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83774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52</w:t>
            </w:r>
            <w:r w:rsidR="006700E2">
              <w:rPr>
                <w:b/>
                <w:bCs/>
                <w:lang w:val="fr-FR"/>
              </w:rPr>
              <w:t>9</w:t>
            </w:r>
          </w:p>
        </w:tc>
        <w:tc>
          <w:tcPr>
            <w:tcW w:w="7077" w:type="dxa"/>
          </w:tcPr>
          <w:p w:rsidR="00920474" w:rsidRPr="00D06B36" w:rsidRDefault="006700E2" w:rsidP="006700E2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</w:t>
            </w:r>
            <w:r w:rsidR="00837745">
              <w:rPr>
                <w:bCs/>
                <w:lang w:val="fr-FR"/>
              </w:rPr>
              <w:t>8</w:t>
            </w:r>
            <w:r w:rsidR="006328F7">
              <w:rPr>
                <w:bCs/>
                <w:lang w:val="fr-FR"/>
              </w:rPr>
              <w:t xml:space="preserve"> de </w:t>
            </w:r>
            <w:r>
              <w:rPr>
                <w:bCs/>
                <w:lang w:val="fr-FR"/>
              </w:rPr>
              <w:t>febrero</w:t>
            </w:r>
            <w:r w:rsidR="006328F7">
              <w:rPr>
                <w:bCs/>
                <w:lang w:val="fr-FR"/>
              </w:rPr>
              <w:t xml:space="preserve"> de 201</w:t>
            </w:r>
            <w:r w:rsidR="00837745">
              <w:rPr>
                <w:bCs/>
                <w:lang w:val="fr-FR"/>
              </w:rPr>
              <w:t>1</w:t>
            </w:r>
          </w:p>
        </w:tc>
      </w:tr>
    </w:tbl>
    <w:p w:rsidR="00920474" w:rsidRPr="00F96264" w:rsidRDefault="00920474" w:rsidP="006700E2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>
        <w:rPr>
          <w:b/>
        </w:rPr>
        <w:t xml:space="preserve">articipan en los trabajos de la Comisión </w:t>
      </w:r>
      <w:r w:rsidRPr="00525056">
        <w:rPr>
          <w:b/>
        </w:rPr>
        <w:t xml:space="preserve">de Estudio </w:t>
      </w:r>
      <w:r w:rsidR="006700E2">
        <w:rPr>
          <w:b/>
        </w:rPr>
        <w:t>7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>caciones y la </w:t>
      </w:r>
      <w:r>
        <w:rPr>
          <w:b/>
        </w:rPr>
        <w:t>Comisión Especial</w:t>
      </w:r>
      <w:r w:rsidR="006700E2">
        <w:rPr>
          <w:b/>
        </w:rPr>
        <w:br/>
      </w:r>
      <w:r w:rsidRPr="00525056">
        <w:rPr>
          <w:b/>
        </w:rPr>
        <w:t>para</w:t>
      </w:r>
      <w:r>
        <w:rPr>
          <w:b/>
        </w:rPr>
        <w:t xml:space="preserve"> </w:t>
      </w:r>
      <w:r w:rsidRPr="00525056">
        <w:rPr>
          <w:b/>
        </w:rPr>
        <w:t>Asuntos Reglamentarios y de Procedimiento</w:t>
      </w:r>
    </w:p>
    <w:p w:rsidR="00920474" w:rsidRDefault="0092047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B2651B">
        <w:t xml:space="preserve">Comisión de Estudio </w:t>
      </w:r>
      <w:r w:rsidR="006700E2">
        <w:t>7</w:t>
      </w:r>
      <w:r w:rsidRPr="00B2651B">
        <w:t xml:space="preserve"> de Radiocomunicaciones</w:t>
      </w:r>
    </w:p>
    <w:p w:rsidR="00920474" w:rsidRDefault="00920474" w:rsidP="006700E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</w:pPr>
      <w:r>
        <w:rPr>
          <w:b/>
          <w:bCs/>
        </w:rPr>
        <w:tab/>
      </w:r>
      <w:r w:rsidRPr="00B2651B">
        <w:t>–</w:t>
      </w:r>
      <w:r w:rsidRPr="00B2651B">
        <w:tab/>
        <w:t xml:space="preserve">Aprobación de </w:t>
      </w:r>
      <w:r w:rsidR="006700E2">
        <w:t>3</w:t>
      </w:r>
      <w:r w:rsidRPr="00B2651B">
        <w:t xml:space="preserve"> </w:t>
      </w:r>
      <w:r>
        <w:t>nueva</w:t>
      </w:r>
      <w:r w:rsidR="006700E2">
        <w:t>s</w:t>
      </w:r>
      <w:r>
        <w:t xml:space="preserve"> Recomendaci</w:t>
      </w:r>
      <w:r w:rsidR="006700E2">
        <w:t>ones y de 4</w:t>
      </w:r>
      <w:r w:rsidR="00F80858">
        <w:t xml:space="preserve"> Recomendacio</w:t>
      </w:r>
      <w:r w:rsidR="00215B67">
        <w:t xml:space="preserve">nes </w:t>
      </w:r>
      <w:r w:rsidR="007F1851">
        <w:t>revisadas</w:t>
      </w:r>
    </w:p>
    <w:p w:rsidR="006700E2" w:rsidRPr="00B2651B" w:rsidRDefault="006700E2" w:rsidP="006700E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</w:pPr>
      <w:r>
        <w:tab/>
        <w:t>–</w:t>
      </w:r>
      <w:r>
        <w:tab/>
        <w:t>Supresión de 11 Recomendaciones</w:t>
      </w:r>
    </w:p>
    <w:p w:rsidR="00920474" w:rsidRDefault="006700E2" w:rsidP="006700E2">
      <w:pPr>
        <w:pStyle w:val="Normalaftertitle0"/>
        <w:spacing w:before="480"/>
        <w:jc w:val="center"/>
      </w:pPr>
      <w:r>
        <w:rPr>
          <w:rStyle w:val="h21"/>
          <w:color w:val="auto"/>
          <w:sz w:val="24"/>
          <w:szCs w:val="24"/>
        </w:rPr>
        <w:t>Servicios científicos</w:t>
      </w:r>
    </w:p>
    <w:p w:rsidR="00920474" w:rsidRPr="004D1D7C" w:rsidRDefault="00920474" w:rsidP="006700E2">
      <w:pPr>
        <w:pStyle w:val="Normalaftertitle0"/>
        <w:spacing w:before="480"/>
      </w:pPr>
      <w:r w:rsidRPr="004D1D7C">
        <w:t>Mediante la Circular Administrativa CAR/</w:t>
      </w:r>
      <w:r w:rsidR="006700E2">
        <w:t>304</w:t>
      </w:r>
      <w:r w:rsidRPr="004D1D7C">
        <w:t xml:space="preserve">, de fecha </w:t>
      </w:r>
      <w:r w:rsidR="006700E2">
        <w:t xml:space="preserve">5 </w:t>
      </w:r>
      <w:r w:rsidR="00B8402D">
        <w:t xml:space="preserve">de </w:t>
      </w:r>
      <w:r w:rsidR="006700E2">
        <w:t>noviembre</w:t>
      </w:r>
      <w:r w:rsidR="00837745">
        <w:t xml:space="preserve"> de 2010</w:t>
      </w:r>
      <w:r w:rsidR="006700E2">
        <w:t>, 3</w:t>
      </w:r>
      <w:r w:rsidR="00DE38E6">
        <w:t xml:space="preserve"> proyecto</w:t>
      </w:r>
      <w:r w:rsidR="006700E2">
        <w:t>s</w:t>
      </w:r>
      <w:r w:rsidR="00DE38E6">
        <w:t xml:space="preserve"> de </w:t>
      </w:r>
      <w:r>
        <w:t>nueva</w:t>
      </w:r>
      <w:r w:rsidR="006700E2">
        <w:t>s</w:t>
      </w:r>
      <w:r>
        <w:t xml:space="preserve"> </w:t>
      </w:r>
      <w:r w:rsidRPr="004D1D7C">
        <w:t>Recomendaci</w:t>
      </w:r>
      <w:r w:rsidR="006700E2">
        <w:t>ones</w:t>
      </w:r>
      <w:r w:rsidRPr="004D1D7C">
        <w:t xml:space="preserve"> </w:t>
      </w:r>
      <w:r w:rsidR="006700E2">
        <w:t>y 4</w:t>
      </w:r>
      <w:r w:rsidR="00F80858">
        <w:t xml:space="preserve"> proyectos de Recomendaci</w:t>
      </w:r>
      <w:r w:rsidR="007F1851">
        <w:t>o</w:t>
      </w:r>
      <w:r w:rsidR="00215B67">
        <w:t xml:space="preserve">nes </w:t>
      </w:r>
      <w:r w:rsidR="007F1851">
        <w:t>revisadas</w:t>
      </w:r>
      <w:r w:rsidR="00215B67" w:rsidRPr="004D1D7C">
        <w:t xml:space="preserve">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  <w:r w:rsidR="006700E2" w:rsidRPr="006700E2">
        <w:t xml:space="preserve"> Además, la Comisión de E</w:t>
      </w:r>
      <w:r w:rsidR="00B8402D">
        <w:t>studio propuso la supresión de 11</w:t>
      </w:r>
      <w:r w:rsidR="006700E2" w:rsidRPr="006700E2">
        <w:t> Recomendaciones.</w:t>
      </w:r>
    </w:p>
    <w:p w:rsidR="00920474" w:rsidRPr="004D1D7C" w:rsidRDefault="00920474" w:rsidP="006700E2">
      <w:pPr>
        <w:spacing w:before="136" w:line="240" w:lineRule="atLeast"/>
        <w:ind w:right="-51"/>
      </w:pPr>
      <w:r w:rsidRPr="004D1D7C">
        <w:t xml:space="preserve">El </w:t>
      </w:r>
      <w:r w:rsidR="006700E2">
        <w:t>4 de febrero</w:t>
      </w:r>
      <w:r w:rsidR="00837745">
        <w:t xml:space="preserve"> de 2011</w:t>
      </w:r>
      <w:r w:rsidRPr="004D1D7C">
        <w:t xml:space="preserve"> quedaron satisfechas las condiciones de dicho procedimiento. </w:t>
      </w:r>
    </w:p>
    <w:p w:rsidR="00920474" w:rsidRPr="004D1D7C" w:rsidRDefault="00920474" w:rsidP="007312BA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="006700E2">
        <w:t xml:space="preserve"> 1</w:t>
      </w:r>
      <w:r w:rsidRPr="004D1D7C">
        <w:t xml:space="preserve"> 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  <w:r w:rsidR="007312BA" w:rsidRPr="007312BA">
        <w:t xml:space="preserve"> El Anexo 2 proporciona la lista de las Recomendaciones suprimidas.</w:t>
      </w:r>
    </w:p>
    <w:p w:rsidR="00920474" w:rsidRPr="00CD1F0D" w:rsidRDefault="00920474" w:rsidP="00B8402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 w:rsidRPr="00CD1F0D">
        <w:tab/>
      </w:r>
      <w:r w:rsidR="00837745">
        <w:t>François Rancy</w:t>
      </w:r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920474" w:rsidRDefault="00920474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</w:t>
      </w:r>
      <w:r w:rsidR="007312BA">
        <w:rPr>
          <w:b/>
        </w:rPr>
        <w:t>s</w:t>
      </w:r>
      <w:r>
        <w:rPr>
          <w:b/>
        </w:rPr>
        <w:t>:</w:t>
      </w:r>
      <w:r w:rsidR="007312BA">
        <w:t xml:space="preserve"> </w:t>
      </w:r>
      <w:r w:rsidR="007312BA">
        <w:tab/>
        <w:t>2</w:t>
      </w:r>
    </w:p>
    <w:p w:rsidR="00920474" w:rsidRDefault="00920474">
      <w:pPr>
        <w:tabs>
          <w:tab w:val="left" w:pos="284"/>
          <w:tab w:val="left" w:pos="568"/>
        </w:tabs>
        <w:spacing w:after="120"/>
        <w:rPr>
          <w:sz w:val="16"/>
          <w:u w:val="single"/>
        </w:rPr>
      </w:pPr>
      <w:r>
        <w:rPr>
          <w:sz w:val="16"/>
          <w:u w:val="single"/>
        </w:rPr>
        <w:t>Distribución: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Administraciones de los Estados Miembros y Miembros del Sector de 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Asociados del UIT-R que participan en los trab</w:t>
      </w:r>
      <w:r w:rsidR="007312BA">
        <w:rPr>
          <w:sz w:val="16"/>
        </w:rPr>
        <w:t>ajos de la Comisión de Estudio 7</w:t>
      </w:r>
      <w:r>
        <w:rPr>
          <w:sz w:val="16"/>
        </w:rPr>
        <w:t xml:space="preserve"> de </w:t>
      </w:r>
      <w:r>
        <w:rPr>
          <w:bCs/>
          <w:sz w:val="16"/>
        </w:rPr>
        <w:t>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Presidentes y Vicepresidentes de las Comisiones de Estudio de Radiocomunicaciones y Comisión Especial para asuntos reglamentarios y de procedimiento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Presidente y Vicepresidentes de la Reunión Preparatoria de la Conferencia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Miembros de la Junta del Reglamento de 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 w:rsidP="005F2C6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Anexo</w:t>
      </w:r>
      <w:r w:rsidR="007312BA">
        <w:rPr>
          <w:lang w:val="es-ES"/>
        </w:rPr>
        <w:t xml:space="preserve"> 1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</w:t>
      </w:r>
      <w:r w:rsidR="00F80858">
        <w:rPr>
          <w:lang w:val="es-ES"/>
        </w:rPr>
        <w:t>s</w:t>
      </w:r>
      <w:r>
        <w:rPr>
          <w:lang w:val="es-ES"/>
        </w:rPr>
        <w:t xml:space="preserve"> de la</w:t>
      </w:r>
      <w:r w:rsidR="00F80858">
        <w:rPr>
          <w:lang w:val="es-ES"/>
        </w:rPr>
        <w:t>s Recomendacio</w:t>
      </w:r>
      <w:r>
        <w:rPr>
          <w:lang w:val="es-ES"/>
        </w:rPr>
        <w:t>n</w:t>
      </w:r>
      <w:r w:rsidR="00F80858">
        <w:rPr>
          <w:lang w:val="es-ES"/>
        </w:rPr>
        <w:t>es</w:t>
      </w:r>
      <w:r>
        <w:rPr>
          <w:lang w:val="es-ES"/>
        </w:rPr>
        <w:t xml:space="preserve"> aprobada</w:t>
      </w:r>
      <w:r w:rsidR="00F80858">
        <w:rPr>
          <w:lang w:val="es-ES"/>
        </w:rPr>
        <w:t>s</w:t>
      </w:r>
    </w:p>
    <w:p w:rsidR="00920474" w:rsidRDefault="00920474">
      <w:pPr>
        <w:ind w:left="794" w:hanging="794"/>
        <w:rPr>
          <w:u w:val="single"/>
        </w:rPr>
      </w:pPr>
    </w:p>
    <w:p w:rsidR="007312BA" w:rsidRPr="007312BA" w:rsidRDefault="007312BA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 UIT-R RS.1881</w:t>
      </w:r>
      <w:r w:rsidRPr="007312BA">
        <w:tab/>
        <w:t>Doc. 7/BL/6</w:t>
      </w:r>
    </w:p>
    <w:p w:rsidR="007312BA" w:rsidRPr="007312BA" w:rsidRDefault="007312BA" w:rsidP="005F2C61">
      <w:pPr>
        <w:pStyle w:val="Rectitle"/>
        <w:spacing w:before="240"/>
      </w:pPr>
      <w:r w:rsidRPr="007312BA">
        <w:t xml:space="preserve">Criterios de protección de los receptores de diferencia del tiempo de llegada (ATD) del servicio de ayudas a la meteorología en la banda </w:t>
      </w:r>
      <w:r w:rsidRPr="007312BA">
        <w:br/>
        <w:t>de frecuencias de 9</w:t>
      </w:r>
      <w:r w:rsidRPr="007312BA">
        <w:noBreakHyphen/>
        <w:t>11,3 kHz</w:t>
      </w:r>
    </w:p>
    <w:p w:rsidR="007312BA" w:rsidRPr="007312BA" w:rsidRDefault="007312BA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 UIT-R SA.1882</w:t>
      </w:r>
      <w:r w:rsidRPr="007312BA">
        <w:tab/>
        <w:t>Doc. 7/BL/7</w:t>
      </w:r>
    </w:p>
    <w:p w:rsidR="007312BA" w:rsidRPr="007312BA" w:rsidRDefault="007312BA" w:rsidP="005F2C61">
      <w:pPr>
        <w:pStyle w:val="Rectitle"/>
        <w:spacing w:before="240"/>
      </w:pPr>
      <w:r w:rsidRPr="007312BA">
        <w:t>Características técnicas y operativas de los sistemas del servicio de</w:t>
      </w:r>
      <w:r w:rsidRPr="007312BA">
        <w:br/>
        <w:t xml:space="preserve">investigación espacial (Tierra-espacio) para utilización </w:t>
      </w:r>
      <w:r w:rsidRPr="007312BA">
        <w:br/>
        <w:t>en la banda de 22,55</w:t>
      </w:r>
      <w:r w:rsidRPr="007312BA">
        <w:noBreakHyphen/>
        <w:t xml:space="preserve">23,15 GHz </w:t>
      </w:r>
    </w:p>
    <w:p w:rsidR="007312BA" w:rsidRPr="007312BA" w:rsidRDefault="007312BA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 UIT-R RS.1883</w:t>
      </w:r>
      <w:r w:rsidRPr="007312BA">
        <w:tab/>
        <w:t>Doc. 7/BL/8</w:t>
      </w:r>
    </w:p>
    <w:p w:rsidR="007312BA" w:rsidRPr="007312BA" w:rsidRDefault="007312BA" w:rsidP="005F2C61">
      <w:pPr>
        <w:pStyle w:val="Rectitle"/>
        <w:spacing w:before="240"/>
      </w:pPr>
      <w:r w:rsidRPr="007312BA">
        <w:t>Utilización de sistemas de detección a distancia para el estudio</w:t>
      </w:r>
      <w:r w:rsidRPr="007312BA">
        <w:br/>
        <w:t xml:space="preserve">del cambio climático y de sus efectos </w:t>
      </w:r>
    </w:p>
    <w:p w:rsidR="007312BA" w:rsidRPr="007312BA" w:rsidRDefault="007312BA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 UIT-R SA.1276-3</w:t>
      </w:r>
      <w:r w:rsidRPr="007312BA">
        <w:tab/>
        <w:t>Doc. 7/BL/9</w:t>
      </w:r>
    </w:p>
    <w:p w:rsidR="007312BA" w:rsidRPr="007312BA" w:rsidRDefault="007312BA" w:rsidP="005F2C61">
      <w:pPr>
        <w:pStyle w:val="Rectitle"/>
        <w:spacing w:before="240"/>
      </w:pPr>
      <w:r w:rsidRPr="007312BA">
        <w:t>Posiciones orbitales de satélites de retransmisión de datos que han</w:t>
      </w:r>
      <w:r w:rsidRPr="007312BA">
        <w:br/>
        <w:t xml:space="preserve">de protegerse de las emisiones de sistemas del servicio fijo que </w:t>
      </w:r>
      <w:r w:rsidRPr="007312BA">
        <w:br/>
        <w:t>funcionan en la banda 25,25</w:t>
      </w:r>
      <w:r w:rsidRPr="007312BA">
        <w:noBreakHyphen/>
        <w:t>27,5 GHz</w:t>
      </w:r>
    </w:p>
    <w:p w:rsidR="007312BA" w:rsidRPr="007312BA" w:rsidRDefault="005F2C61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 UIT-R SA.1275-</w:t>
      </w:r>
      <w:r>
        <w:rPr>
          <w:u w:val="single"/>
        </w:rPr>
        <w:t>3</w:t>
      </w:r>
      <w:r w:rsidR="007312BA" w:rsidRPr="007312BA">
        <w:tab/>
        <w:t>Doc. 7/BL/10</w:t>
      </w:r>
    </w:p>
    <w:p w:rsidR="007312BA" w:rsidRPr="007312BA" w:rsidRDefault="007312BA" w:rsidP="005F2C61">
      <w:pPr>
        <w:pStyle w:val="Rectitle"/>
        <w:spacing w:before="240"/>
      </w:pPr>
      <w:r w:rsidRPr="007312BA">
        <w:t>Posiciones orbitales de satélites de retransmisión de datos que han</w:t>
      </w:r>
      <w:r w:rsidRPr="007312BA">
        <w:br/>
        <w:t>de protegerse de las emisiones de sistemas del servicio fijo que</w:t>
      </w:r>
      <w:r w:rsidRPr="007312BA">
        <w:br/>
        <w:t>funcionan en la banda 2 200-2 290 MHz</w:t>
      </w:r>
    </w:p>
    <w:p w:rsidR="007312BA" w:rsidRPr="007312BA" w:rsidRDefault="007312BA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 UIT-R RS.1813</w:t>
      </w:r>
      <w:r w:rsidR="005F2C61" w:rsidRPr="005F2C61">
        <w:rPr>
          <w:u w:val="single"/>
        </w:rPr>
        <w:t>-1</w:t>
      </w:r>
      <w:r w:rsidRPr="007312BA">
        <w:tab/>
        <w:t>Doc. 7/BL/11</w:t>
      </w:r>
    </w:p>
    <w:p w:rsidR="007312BA" w:rsidRPr="007312BA" w:rsidRDefault="007312BA" w:rsidP="005F2C61">
      <w:pPr>
        <w:pStyle w:val="Rectitle"/>
        <w:spacing w:before="240"/>
      </w:pPr>
      <w:r w:rsidRPr="007312BA">
        <w:t>Diagrama de antena de referencia para sensores pasivos que funcionan en el servicio de exploración de la Tierra por satélite (pasivo) que deben utilizarse</w:t>
      </w:r>
      <w:r w:rsidRPr="007312BA">
        <w:br/>
        <w:t>en los análisis de compatibilidad en la gama de frecuencias 1,4</w:t>
      </w:r>
      <w:r w:rsidRPr="007312BA">
        <w:noBreakHyphen/>
        <w:t>100 GHz</w:t>
      </w:r>
    </w:p>
    <w:p w:rsidR="007312BA" w:rsidRPr="007312BA" w:rsidRDefault="005F2C61" w:rsidP="005F2C61">
      <w:pPr>
        <w:tabs>
          <w:tab w:val="clear" w:pos="794"/>
          <w:tab w:val="clear" w:pos="1191"/>
          <w:tab w:val="clear" w:pos="1588"/>
          <w:tab w:val="clear" w:pos="1985"/>
          <w:tab w:val="left" w:pos="8080"/>
        </w:tabs>
        <w:overflowPunct/>
        <w:autoSpaceDE/>
        <w:autoSpaceDN/>
        <w:adjustRightInd/>
        <w:spacing w:before="240"/>
        <w:textAlignment w:val="auto"/>
      </w:pPr>
      <w:r w:rsidRPr="005F2C61">
        <w:rPr>
          <w:u w:val="single"/>
        </w:rPr>
        <w:t>Recomendación UIT-R SA.1014-2</w:t>
      </w:r>
      <w:r w:rsidR="007312BA" w:rsidRPr="007312BA">
        <w:tab/>
        <w:t>Doc. 7/BL/12</w:t>
      </w:r>
    </w:p>
    <w:p w:rsidR="007312BA" w:rsidRPr="007312BA" w:rsidRDefault="007312BA" w:rsidP="005F2C61">
      <w:pPr>
        <w:pStyle w:val="Rectitle"/>
        <w:spacing w:before="240"/>
      </w:pPr>
      <w:r w:rsidRPr="007312BA">
        <w:t>Requisitos de telecomunicaciones para la investigación del espacio</w:t>
      </w:r>
      <w:r w:rsidRPr="007312BA">
        <w:br/>
        <w:t>lejano con vuelos tripulados y no tripulados</w:t>
      </w:r>
    </w:p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r w:rsidRPr="007312BA">
        <w:br w:type="page"/>
      </w:r>
    </w:p>
    <w:p w:rsidR="007312BA" w:rsidRPr="007312BA" w:rsidRDefault="007312BA" w:rsidP="00567DB5">
      <w:pPr>
        <w:pStyle w:val="AnnexNotitle"/>
      </w:pPr>
      <w:r w:rsidRPr="007312BA">
        <w:lastRenderedPageBreak/>
        <w:t>Anexo 2</w:t>
      </w:r>
      <w:r w:rsidRPr="007312BA">
        <w:br/>
      </w:r>
      <w:r w:rsidRPr="007312BA">
        <w:br/>
      </w:r>
      <w:r w:rsidR="00567DB5">
        <w:t xml:space="preserve">Lista de </w:t>
      </w:r>
      <w:r w:rsidRPr="007312BA">
        <w:t>Recomendaci</w:t>
      </w:r>
      <w:bookmarkStart w:id="4" w:name="_GoBack"/>
      <w:bookmarkEnd w:id="4"/>
      <w:r w:rsidRPr="007312BA">
        <w:t xml:space="preserve">ones </w:t>
      </w:r>
      <w:r w:rsidR="00567DB5">
        <w:t>suprimidas</w:t>
      </w:r>
    </w:p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056"/>
      </w:tblGrid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F2C61">
              <w:rPr>
                <w:b/>
                <w:sz w:val="22"/>
                <w:szCs w:val="22"/>
              </w:rPr>
              <w:t>Recomendación UIT-R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F2C61">
              <w:rPr>
                <w:b/>
                <w:sz w:val="22"/>
                <w:szCs w:val="22"/>
              </w:rPr>
              <w:t>Título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SA.1012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Bandas de frecuencias preferidas para la investigación del espacio lejano en la gama de 1-40 GHz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SA.1013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Bandas de frecuencias preferidas para la investigación del espacio lejano en la gama de 40-120 GHz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SA.1017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Método sugerido para calcular la calidad de un enlace en el servicio de investigaciones del espacio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SA.1278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Viabilidad de la compartición entre el servicio de exploración de la Tierra por satélite (espacio-Tierra) y los servicios fijo, entre satélites móvil y en la banda 25,5-27,0 GHz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SA.1625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Viabilidad de la compartición de la banda 25,5-27 GHz entre el servicio de investigación espacial (espacio-Tierra) y los servicios fijo, entre satélites y móvil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RS.1262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Criterios de compartición y coordinación para las ayudas a la meteorología en las bandas 400,15-406 MHz y 1 668,4-1 700 MHz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SA.1236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Compartición de frecuencias entre los enlaces para actividades fuera del vehículo espacial (EVA) del servicio de investigación espacial y los enlaces de los servicios fijo y móvil en la banda de 410-420 MHz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TF.458-3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Comparaciones internacionales de escalas de tiempo atómico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TF.536-2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Notación de las escalas de tiempo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TF.582-2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Difusión y coordinación de señales de referencia de tiempo y frecuencia por satélite</w:t>
            </w:r>
          </w:p>
        </w:tc>
      </w:tr>
      <w:tr w:rsidR="007312BA" w:rsidRPr="005F2C61" w:rsidTr="007312BA">
        <w:trPr>
          <w:jc w:val="center"/>
        </w:trPr>
        <w:tc>
          <w:tcPr>
            <w:tcW w:w="2140" w:type="dxa"/>
            <w:vAlign w:val="center"/>
          </w:tcPr>
          <w:p w:rsidR="007312BA" w:rsidRPr="005F2C61" w:rsidRDefault="007312BA" w:rsidP="005F2C6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TF.1552</w:t>
            </w:r>
          </w:p>
        </w:tc>
        <w:tc>
          <w:tcPr>
            <w:tcW w:w="7056" w:type="dxa"/>
            <w:vAlign w:val="center"/>
          </w:tcPr>
          <w:p w:rsidR="007312BA" w:rsidRPr="005F2C61" w:rsidRDefault="007312BA" w:rsidP="007312B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2C61">
              <w:rPr>
                <w:sz w:val="22"/>
                <w:szCs w:val="22"/>
              </w:rPr>
              <w:t>Escalas de tiempo a utilizar por los servicios de frecuencias patrón y señales horarias</w:t>
            </w:r>
          </w:p>
        </w:tc>
      </w:tr>
    </w:tbl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837745" w:rsidRPr="007312BA" w:rsidRDefault="00837745" w:rsidP="00DE3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837745" w:rsidRPr="007312BA" w:rsidRDefault="00837745" w:rsidP="00DE38E6">
      <w:pPr>
        <w:jc w:val="center"/>
        <w:rPr>
          <w:lang w:val="es-ES"/>
        </w:rPr>
      </w:pPr>
      <w:r w:rsidRPr="007312BA">
        <w:rPr>
          <w:lang w:val="es-ES"/>
        </w:rPr>
        <w:t>______________</w:t>
      </w:r>
    </w:p>
    <w:p w:rsidR="00837745" w:rsidRPr="007312BA" w:rsidRDefault="00837745">
      <w:pPr>
        <w:ind w:left="794" w:hanging="794"/>
      </w:pPr>
    </w:p>
    <w:sectPr w:rsidR="00837745" w:rsidRPr="007312BA" w:rsidSect="002C65D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BA" w:rsidRDefault="007261BA">
      <w:r>
        <w:separator/>
      </w:r>
    </w:p>
  </w:endnote>
  <w:endnote w:type="continuationSeparator" w:id="0">
    <w:p w:rsidR="007261BA" w:rsidRDefault="007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A" w:rsidRDefault="007261BA">
    <w:pPr>
      <w:pStyle w:val="Footer"/>
    </w:pPr>
    <w:fldSimple w:instr=" FILENAME \p \* MERGEFORMAT ">
      <w:r>
        <w:t>Y:\APP\BR\CIRCS_DMS\CACE\500\529\529s.docx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7261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7261BA">
      <w:trPr>
        <w:cantSplit/>
      </w:trPr>
      <w:tc>
        <w:tcPr>
          <w:tcW w:w="1062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7261BA">
      <w:trPr>
        <w:cantSplit/>
      </w:trPr>
      <w:tc>
        <w:tcPr>
          <w:tcW w:w="1062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7261BA" w:rsidRDefault="007261B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7261BA" w:rsidRDefault="007261B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7261BA" w:rsidRDefault="007261BA">
          <w:pPr>
            <w:pStyle w:val="itu"/>
            <w:rPr>
              <w:lang w:val="es-ES_tradnl"/>
            </w:rPr>
          </w:pPr>
        </w:p>
      </w:tc>
    </w:tr>
  </w:tbl>
  <w:p w:rsidR="007261BA" w:rsidRDefault="0072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BA" w:rsidRDefault="007261BA">
      <w:r>
        <w:t>____________________</w:t>
      </w:r>
    </w:p>
  </w:footnote>
  <w:footnote w:type="continuationSeparator" w:id="0">
    <w:p w:rsidR="007261BA" w:rsidRDefault="0072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BA" w:rsidRDefault="007261B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124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261BA" w:rsidRPr="00F96264" w:rsidRDefault="007261B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506A"/>
    <w:rsid w:val="00094032"/>
    <w:rsid w:val="000E266E"/>
    <w:rsid w:val="00106119"/>
    <w:rsid w:val="00200CCD"/>
    <w:rsid w:val="00215B67"/>
    <w:rsid w:val="00273C60"/>
    <w:rsid w:val="002C65DC"/>
    <w:rsid w:val="00335F8A"/>
    <w:rsid w:val="00450DE7"/>
    <w:rsid w:val="0048344F"/>
    <w:rsid w:val="004E506A"/>
    <w:rsid w:val="00567DB5"/>
    <w:rsid w:val="005F2C61"/>
    <w:rsid w:val="006328F7"/>
    <w:rsid w:val="006700E2"/>
    <w:rsid w:val="007261BA"/>
    <w:rsid w:val="007312BA"/>
    <w:rsid w:val="007F1851"/>
    <w:rsid w:val="00837745"/>
    <w:rsid w:val="00920474"/>
    <w:rsid w:val="00936F84"/>
    <w:rsid w:val="00A93942"/>
    <w:rsid w:val="00AC124D"/>
    <w:rsid w:val="00B2262F"/>
    <w:rsid w:val="00B8402D"/>
    <w:rsid w:val="00B91701"/>
    <w:rsid w:val="00BC0CB6"/>
    <w:rsid w:val="00C844B4"/>
    <w:rsid w:val="00DE38E6"/>
    <w:rsid w:val="00E7214A"/>
    <w:rsid w:val="00E919F6"/>
    <w:rsid w:val="00EF311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78</TotalTime>
  <Pages>3</Pages>
  <Words>720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4902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bonet</cp:lastModifiedBy>
  <cp:revision>9</cp:revision>
  <cp:lastPrinted>2011-02-15T11:10:00Z</cp:lastPrinted>
  <dcterms:created xsi:type="dcterms:W3CDTF">2011-02-08T10:15:00Z</dcterms:created>
  <dcterms:modified xsi:type="dcterms:W3CDTF">2011-02-15T11:14:00Z</dcterms:modified>
</cp:coreProperties>
</file>