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DE5569">
        <w:tc>
          <w:tcPr>
            <w:tcW w:w="8188" w:type="dxa"/>
            <w:vAlign w:val="center"/>
          </w:tcPr>
          <w:p w:rsidR="00D35752" w:rsidRPr="00054872" w:rsidRDefault="00054872" w:rsidP="00DE5569">
            <w:pPr>
              <w:spacing w:before="0"/>
              <w:rPr>
                <w:lang w:bidi="ar-EG"/>
              </w:rPr>
            </w:pPr>
            <w:r w:rsidRPr="00DE5569">
              <w:rPr>
                <w:sz w:val="40"/>
                <w:szCs w:val="48"/>
                <w:rtl/>
                <w:lang w:bidi="ar-EG"/>
              </w:rPr>
              <w:t>الاتحـــاد  الدولــــي  للاتصــــالات</w:t>
            </w:r>
          </w:p>
        </w:tc>
        <w:tc>
          <w:tcPr>
            <w:tcW w:w="1667" w:type="dxa"/>
          </w:tcPr>
          <w:p w:rsidR="00D35752" w:rsidRPr="00D35752" w:rsidRDefault="00CA3167" w:rsidP="00DE5569">
            <w:pPr>
              <w:spacing w:before="0"/>
              <w:jc w:val="right"/>
              <w:rPr>
                <w:lang w:bidi="ar-EG"/>
              </w:rPr>
            </w:pPr>
            <w:r w:rsidRPr="00CA3167">
              <w:rPr>
                <w:rtl/>
                <w:lang w:bidi="ar-EG"/>
              </w:rPr>
              <w:drawing>
                <wp:inline distT="0" distB="0" distL="0" distR="0">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3E184E">
            <w:pPr>
              <w:tabs>
                <w:tab w:val="clear" w:pos="794"/>
                <w:tab w:val="clear" w:pos="1191"/>
                <w:tab w:val="clear" w:pos="1588"/>
                <w:tab w:val="clear" w:pos="1985"/>
                <w:tab w:val="center" w:pos="1701"/>
              </w:tabs>
              <w:spacing w:before="0" w:line="180" w:lineRule="auto"/>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775" w:type="dxa"/>
        <w:tblLayout w:type="fixed"/>
        <w:tblLook w:val="0000"/>
      </w:tblPr>
      <w:tblGrid>
        <w:gridCol w:w="2518"/>
        <w:gridCol w:w="7257"/>
      </w:tblGrid>
      <w:tr w:rsidR="00B87E04" w:rsidRPr="0046409D">
        <w:trPr>
          <w:cantSplit/>
        </w:trPr>
        <w:tc>
          <w:tcPr>
            <w:tcW w:w="2518" w:type="dxa"/>
          </w:tcPr>
          <w:p w:rsidR="0071106C" w:rsidRPr="00BC750F" w:rsidRDefault="004D7CAB" w:rsidP="00B920C9">
            <w:pPr>
              <w:spacing w:before="80" w:after="40" w:line="280" w:lineRule="exact"/>
              <w:jc w:val="center"/>
              <w:rPr>
                <w:b/>
                <w:bCs/>
                <w:rtl/>
                <w:lang w:bidi="ar-EG"/>
              </w:rPr>
            </w:pPr>
            <w:bookmarkStart w:id="0" w:name="dletter"/>
            <w:bookmarkEnd w:id="0"/>
            <w:r w:rsidRPr="00BC750F">
              <w:rPr>
                <w:b/>
                <w:bCs/>
                <w:rtl/>
                <w:lang w:val="en-US" w:bidi="ar-EG"/>
              </w:rPr>
              <w:t>النشرة الإداري</w:t>
            </w:r>
            <w:r w:rsidR="00A61B73">
              <w:rPr>
                <w:rFonts w:hint="cs"/>
                <w:b/>
                <w:bCs/>
                <w:rtl/>
                <w:lang w:val="en-US" w:bidi="ar-EG"/>
              </w:rPr>
              <w:t>ـ</w:t>
            </w:r>
            <w:r w:rsidRPr="00BC750F">
              <w:rPr>
                <w:b/>
                <w:bCs/>
                <w:rtl/>
                <w:lang w:val="en-US" w:bidi="ar-EG"/>
              </w:rPr>
              <w:t>ة</w:t>
            </w:r>
            <w:r w:rsidRPr="00BC750F">
              <w:rPr>
                <w:b/>
                <w:bCs/>
                <w:rtl/>
                <w:lang w:val="en-US" w:bidi="ar-EG"/>
              </w:rPr>
              <w:br/>
            </w:r>
            <w:r w:rsidRPr="00BC750F">
              <w:rPr>
                <w:b/>
                <w:bCs/>
                <w:lang w:val="en-US" w:bidi="ar-EG"/>
              </w:rPr>
              <w:t>CACE/</w:t>
            </w:r>
            <w:r w:rsidR="001A2627">
              <w:rPr>
                <w:b/>
                <w:bCs/>
                <w:lang w:val="en-US" w:bidi="ar-EG"/>
              </w:rPr>
              <w:t>5</w:t>
            </w:r>
            <w:r w:rsidR="00B920C9">
              <w:rPr>
                <w:b/>
                <w:bCs/>
                <w:lang w:val="en-US" w:bidi="ar-EG"/>
              </w:rPr>
              <w:t>14</w:t>
            </w:r>
          </w:p>
        </w:tc>
        <w:tc>
          <w:tcPr>
            <w:tcW w:w="7257" w:type="dxa"/>
          </w:tcPr>
          <w:p w:rsidR="00B87E04" w:rsidRPr="00206E2B" w:rsidRDefault="00B920C9" w:rsidP="008B29C7">
            <w:pPr>
              <w:spacing w:before="80" w:after="40" w:line="280" w:lineRule="exact"/>
              <w:jc w:val="right"/>
              <w:rPr>
                <w:lang w:val="en-US" w:bidi="ar-EG"/>
              </w:rPr>
            </w:pPr>
            <w:bookmarkStart w:id="1" w:name="ddate"/>
            <w:bookmarkEnd w:id="1"/>
            <w:r>
              <w:rPr>
                <w:lang w:val="en-US" w:bidi="ar-EG"/>
              </w:rPr>
              <w:t>2</w:t>
            </w:r>
            <w:r w:rsidR="008B29C7">
              <w:rPr>
                <w:lang w:val="en-US" w:bidi="ar-EG"/>
              </w:rPr>
              <w:t>9</w:t>
            </w:r>
            <w:r w:rsidR="00206E2B">
              <w:rPr>
                <w:rtl/>
                <w:lang w:val="en-US" w:bidi="ar-EG"/>
              </w:rPr>
              <w:t xml:space="preserve"> </w:t>
            </w:r>
            <w:r>
              <w:rPr>
                <w:rFonts w:hint="cs"/>
                <w:rtl/>
                <w:lang w:val="en-US" w:bidi="ar-EG"/>
              </w:rPr>
              <w:t>يونيو</w:t>
            </w:r>
            <w:r w:rsidR="00922BF8">
              <w:rPr>
                <w:rtl/>
                <w:lang w:val="en-US" w:bidi="ar-EG"/>
              </w:rPr>
              <w:t xml:space="preserve"> </w:t>
            </w:r>
            <w:r w:rsidR="001A2627">
              <w:rPr>
                <w:lang w:val="en-US" w:bidi="ar-EG"/>
              </w:rPr>
              <w:t>2010</w:t>
            </w:r>
          </w:p>
        </w:tc>
      </w:tr>
    </w:tbl>
    <w:p w:rsidR="00054872" w:rsidRDefault="00054872" w:rsidP="00054872">
      <w:pPr>
        <w:jc w:val="center"/>
        <w:rPr>
          <w:b/>
          <w:bCs/>
          <w:szCs w:val="24"/>
          <w:rtl/>
          <w:lang w:bidi="ar-EG"/>
        </w:rPr>
      </w:pPr>
    </w:p>
    <w:p w:rsidR="00A61B73" w:rsidRPr="00054872" w:rsidRDefault="00A61B73" w:rsidP="00054872">
      <w:pPr>
        <w:jc w:val="center"/>
        <w:rPr>
          <w:b/>
          <w:bCs/>
          <w:szCs w:val="24"/>
          <w:lang w:bidi="ar-EG"/>
        </w:rPr>
      </w:pPr>
    </w:p>
    <w:p w:rsidR="003E2F74" w:rsidRPr="00843FBB" w:rsidRDefault="003E2F74" w:rsidP="00A1759C">
      <w:pPr>
        <w:pStyle w:val="AnnexTitel"/>
        <w:rPr>
          <w:w w:val="110"/>
          <w:sz w:val="24"/>
          <w:szCs w:val="32"/>
          <w:rtl/>
          <w:lang w:val="en-US" w:bidi="ar-EG"/>
        </w:rPr>
      </w:pPr>
      <w:r w:rsidRPr="00843FBB">
        <w:rPr>
          <w:w w:val="110"/>
          <w:sz w:val="24"/>
          <w:szCs w:val="32"/>
          <w:rtl/>
          <w:lang w:bidi="ar-EG"/>
        </w:rPr>
        <w:t>إلى إدارات الدول الأعضاء في الاتحاد وأعضاء قطاع الاتصالات الراديوية</w:t>
      </w:r>
      <w:r w:rsidR="00A61B73" w:rsidRPr="00843FBB">
        <w:rPr>
          <w:rFonts w:hint="cs"/>
          <w:w w:val="110"/>
          <w:sz w:val="24"/>
          <w:szCs w:val="32"/>
          <w:rtl/>
          <w:lang w:bidi="ar-EG"/>
        </w:rPr>
        <w:t xml:space="preserve"> </w:t>
      </w:r>
      <w:r w:rsidR="00ED44CC" w:rsidRPr="00843FBB">
        <w:rPr>
          <w:rFonts w:hint="cs"/>
          <w:w w:val="110"/>
          <w:sz w:val="24"/>
          <w:szCs w:val="32"/>
          <w:rtl/>
          <w:lang w:bidi="ar-EG"/>
        </w:rPr>
        <w:t xml:space="preserve">والمنتسبين </w:t>
      </w:r>
      <w:r w:rsidR="00A61B73" w:rsidRPr="00843FBB">
        <w:rPr>
          <w:rFonts w:hint="cs"/>
          <w:w w:val="110"/>
          <w:sz w:val="24"/>
          <w:szCs w:val="32"/>
          <w:rtl/>
          <w:lang w:bidi="ar-EG"/>
        </w:rPr>
        <w:t>إليه</w:t>
      </w:r>
      <w:r w:rsidR="00A61B73" w:rsidRPr="00843FBB">
        <w:rPr>
          <w:w w:val="110"/>
          <w:sz w:val="24"/>
          <w:szCs w:val="32"/>
          <w:rtl/>
          <w:lang w:bidi="ar-EG"/>
        </w:rPr>
        <w:br/>
      </w:r>
      <w:r w:rsidRPr="00843FBB">
        <w:rPr>
          <w:w w:val="110"/>
          <w:sz w:val="24"/>
          <w:szCs w:val="32"/>
          <w:rtl/>
          <w:lang w:bidi="ar-EG"/>
        </w:rPr>
        <w:t xml:space="preserve">المشاركين في أعمال </w:t>
      </w:r>
      <w:r w:rsidR="00ED44CC" w:rsidRPr="00843FBB">
        <w:rPr>
          <w:rFonts w:hint="cs"/>
          <w:w w:val="110"/>
          <w:sz w:val="24"/>
          <w:szCs w:val="32"/>
          <w:rtl/>
          <w:lang w:val="en-US" w:bidi="ar-EG"/>
        </w:rPr>
        <w:t>لجنة</w:t>
      </w:r>
      <w:r w:rsidRPr="00843FBB">
        <w:rPr>
          <w:w w:val="110"/>
          <w:sz w:val="24"/>
          <w:szCs w:val="32"/>
          <w:rtl/>
          <w:lang w:val="en-US" w:bidi="ar-EG"/>
        </w:rPr>
        <w:t xml:space="preserve"> </w:t>
      </w:r>
      <w:r w:rsidR="00ED44CC" w:rsidRPr="00843FBB">
        <w:rPr>
          <w:rFonts w:hint="cs"/>
          <w:w w:val="110"/>
          <w:sz w:val="24"/>
          <w:szCs w:val="32"/>
          <w:rtl/>
          <w:lang w:val="en-US" w:bidi="ar-EG"/>
        </w:rPr>
        <w:t>ال</w:t>
      </w:r>
      <w:r w:rsidRPr="00843FBB">
        <w:rPr>
          <w:w w:val="110"/>
          <w:sz w:val="24"/>
          <w:szCs w:val="32"/>
          <w:rtl/>
          <w:lang w:val="en-US" w:bidi="ar-EG"/>
        </w:rPr>
        <w:t xml:space="preserve">دراسات </w:t>
      </w:r>
      <w:r w:rsidR="00B920C9">
        <w:rPr>
          <w:w w:val="110"/>
          <w:sz w:val="24"/>
          <w:szCs w:val="32"/>
          <w:lang w:val="en-US" w:bidi="ar-EG"/>
        </w:rPr>
        <w:t>1</w:t>
      </w:r>
      <w:r w:rsidR="00ED44CC" w:rsidRPr="00843FBB">
        <w:rPr>
          <w:rFonts w:hint="cs"/>
          <w:w w:val="110"/>
          <w:sz w:val="24"/>
          <w:szCs w:val="32"/>
          <w:rtl/>
          <w:lang w:val="en-US" w:bidi="ar-EG"/>
        </w:rPr>
        <w:t xml:space="preserve"> ل</w:t>
      </w:r>
      <w:r w:rsidRPr="00843FBB">
        <w:rPr>
          <w:w w:val="110"/>
          <w:sz w:val="24"/>
          <w:szCs w:val="32"/>
          <w:rtl/>
          <w:lang w:val="en-US" w:bidi="ar-EG"/>
        </w:rPr>
        <w:t>لاتصالات الراديوية</w:t>
      </w:r>
      <w:r w:rsidRPr="00843FBB">
        <w:rPr>
          <w:w w:val="110"/>
          <w:sz w:val="24"/>
          <w:szCs w:val="32"/>
          <w:rtl/>
          <w:lang w:val="en-US" w:bidi="ar-EG"/>
        </w:rPr>
        <w:br/>
        <w:t>واللجنة الخاصة المعنية بالمسائل التنظيمية والإجرائية</w:t>
      </w:r>
    </w:p>
    <w:p w:rsidR="003E2F74" w:rsidRPr="00D4491D" w:rsidRDefault="003E2F74" w:rsidP="00A1759C">
      <w:pPr>
        <w:tabs>
          <w:tab w:val="clear" w:pos="794"/>
          <w:tab w:val="clear" w:pos="1191"/>
        </w:tabs>
        <w:spacing w:before="360" w:after="360"/>
        <w:ind w:left="992" w:hanging="992"/>
        <w:jc w:val="left"/>
        <w:rPr>
          <w:rFonts w:hAnsi="Times New Roman Bold"/>
          <w:b/>
          <w:bCs/>
          <w:rtl/>
          <w:lang w:val="en-US" w:bidi="ar-EG"/>
        </w:rPr>
      </w:pPr>
      <w:r w:rsidRPr="00A51963">
        <w:rPr>
          <w:rFonts w:ascii="Times New Roman Bold" w:hAnsi="Times New Roman Bold"/>
          <w:b/>
          <w:bCs/>
          <w:rtl/>
          <w:lang w:bidi="ar-EG"/>
        </w:rPr>
        <w:t>الموضوع:</w:t>
      </w:r>
      <w:r w:rsidR="00042461" w:rsidRPr="00A51963">
        <w:rPr>
          <w:rFonts w:ascii="Times New Roman Bold" w:hAnsi="Times New Roman Bold"/>
          <w:b/>
          <w:bCs/>
          <w:rtl/>
          <w:lang w:bidi="ar-EG"/>
        </w:rPr>
        <w:tab/>
      </w:r>
      <w:r w:rsidRPr="00D4491D">
        <w:rPr>
          <w:rFonts w:hAnsi="Times New Roman Bold"/>
          <w:b/>
          <w:bCs/>
          <w:rtl/>
          <w:lang w:val="en-US" w:bidi="ar-EG"/>
        </w:rPr>
        <w:t xml:space="preserve">اجتماع لجنة الدراسات </w:t>
      </w:r>
      <w:r w:rsidR="007D493B">
        <w:rPr>
          <w:rFonts w:hAnsi="Times New Roman Bold"/>
          <w:b/>
          <w:bCs/>
          <w:lang w:val="en-US" w:bidi="ar-EG"/>
        </w:rPr>
        <w:t>1</w:t>
      </w:r>
      <w:r w:rsidRPr="00D4491D">
        <w:rPr>
          <w:rFonts w:hAnsi="Times New Roman Bold"/>
          <w:b/>
          <w:bCs/>
          <w:rtl/>
          <w:lang w:val="en-US" w:bidi="ar-EG"/>
        </w:rPr>
        <w:t xml:space="preserve"> </w:t>
      </w:r>
      <w:r w:rsidR="007D493B">
        <w:rPr>
          <w:rFonts w:hAnsi="Times New Roman Bold" w:hint="cs"/>
          <w:b/>
          <w:bCs/>
          <w:rtl/>
          <w:lang w:val="en-US" w:bidi="ar-EG"/>
        </w:rPr>
        <w:t>ل</w:t>
      </w:r>
      <w:r w:rsidR="00A61B73" w:rsidRPr="00D4491D">
        <w:rPr>
          <w:rFonts w:hAnsi="Times New Roman Bold" w:hint="cs"/>
          <w:b/>
          <w:bCs/>
          <w:rtl/>
          <w:lang w:val="en-US" w:bidi="ar-EG"/>
        </w:rPr>
        <w:t>لاتصالات الراديوية</w:t>
      </w:r>
      <w:r w:rsidRPr="00D4491D">
        <w:rPr>
          <w:rFonts w:hAnsi="Times New Roman Bold"/>
          <w:b/>
          <w:bCs/>
          <w:rtl/>
          <w:lang w:val="en-US" w:bidi="ar-EG"/>
        </w:rPr>
        <w:t>،</w:t>
      </w:r>
      <w:r w:rsidR="007D493B">
        <w:rPr>
          <w:rFonts w:hAnsi="Times New Roman Bold" w:hint="cs"/>
          <w:b/>
          <w:bCs/>
          <w:rtl/>
          <w:lang w:val="en-US" w:bidi="ar-EG"/>
        </w:rPr>
        <w:t xml:space="preserve"> </w:t>
      </w:r>
      <w:r w:rsidR="007D493B" w:rsidRPr="00D4491D">
        <w:rPr>
          <w:rFonts w:hAnsi="Times New Roman Bold"/>
          <w:b/>
          <w:bCs/>
          <w:rtl/>
          <w:lang w:val="en-US" w:bidi="ar-EG"/>
        </w:rPr>
        <w:t>(</w:t>
      </w:r>
      <w:r w:rsidR="007D493B">
        <w:rPr>
          <w:rFonts w:hAnsi="Times New Roman Bold" w:hint="cs"/>
          <w:b/>
          <w:bCs/>
          <w:rtl/>
          <w:lang w:val="en-US" w:bidi="ar-EG"/>
        </w:rPr>
        <w:t>إدارة الطيف</w:t>
      </w:r>
      <w:r w:rsidR="007D493B" w:rsidRPr="00D4491D">
        <w:rPr>
          <w:rFonts w:hAnsi="Times New Roman Bold"/>
          <w:b/>
          <w:bCs/>
          <w:rtl/>
          <w:lang w:val="en-US" w:bidi="ar-EG"/>
        </w:rPr>
        <w:t>)</w:t>
      </w:r>
      <w:r w:rsidR="00C11850">
        <w:rPr>
          <w:rFonts w:hAnsi="Times New Roman Bold" w:hint="cs"/>
          <w:b/>
          <w:bCs/>
          <w:rtl/>
          <w:lang w:val="en-US" w:bidi="ar-EG"/>
        </w:rPr>
        <w:t>،</w:t>
      </w:r>
      <w:r w:rsidR="00A61B73" w:rsidRPr="00D4491D">
        <w:rPr>
          <w:rFonts w:hAnsi="Times New Roman Bold" w:hint="cs"/>
          <w:b/>
          <w:bCs/>
          <w:rtl/>
          <w:lang w:val="en-US" w:bidi="ar-EG"/>
        </w:rPr>
        <w:br/>
      </w:r>
      <w:r w:rsidRPr="00D4491D">
        <w:rPr>
          <w:rFonts w:hAnsi="Times New Roman Bold"/>
          <w:b/>
          <w:bCs/>
          <w:rtl/>
          <w:lang w:val="en-US" w:bidi="ar-EG"/>
        </w:rPr>
        <w:t xml:space="preserve">جنيف، </w:t>
      </w:r>
      <w:r w:rsidR="007D493B">
        <w:rPr>
          <w:rFonts w:hAnsi="Times New Roman Bold"/>
          <w:b/>
          <w:bCs/>
          <w:lang w:val="en-US" w:bidi="ar-EG"/>
        </w:rPr>
        <w:t>27</w:t>
      </w:r>
      <w:r w:rsidRPr="00D4491D">
        <w:rPr>
          <w:rFonts w:hAnsi="Times New Roman Bold"/>
          <w:b/>
          <w:bCs/>
          <w:rtl/>
          <w:lang w:val="en-US" w:bidi="ar-EG"/>
        </w:rPr>
        <w:t xml:space="preserve"> </w:t>
      </w:r>
      <w:r w:rsidR="007D493B">
        <w:rPr>
          <w:rFonts w:hAnsi="Times New Roman Bold" w:hint="cs"/>
          <w:b/>
          <w:bCs/>
          <w:rtl/>
          <w:lang w:val="en-US" w:bidi="ar-EG"/>
        </w:rPr>
        <w:t>سبتمبر</w:t>
      </w:r>
      <w:r w:rsidR="00232CD0" w:rsidRPr="00D4491D">
        <w:rPr>
          <w:rFonts w:hAnsi="Times New Roman Bold"/>
          <w:b/>
          <w:bCs/>
          <w:rtl/>
          <w:lang w:val="en-US" w:bidi="ar-EG"/>
        </w:rPr>
        <w:t xml:space="preserve"> </w:t>
      </w:r>
      <w:r w:rsidR="00FA133D" w:rsidRPr="00D4491D">
        <w:rPr>
          <w:rFonts w:hAnsi="Times New Roman Bold"/>
          <w:b/>
          <w:bCs/>
          <w:lang w:val="en-US" w:bidi="ar-EG"/>
        </w:rPr>
        <w:t>2010</w:t>
      </w:r>
    </w:p>
    <w:p w:rsidR="003E2F74" w:rsidRPr="00042461" w:rsidRDefault="003E2F74" w:rsidP="00A66EEB">
      <w:pPr>
        <w:pStyle w:val="Heading1"/>
        <w:tabs>
          <w:tab w:val="clear" w:pos="794"/>
          <w:tab w:val="clear" w:pos="1191"/>
          <w:tab w:val="clear" w:pos="1588"/>
          <w:tab w:val="clear" w:pos="1985"/>
        </w:tabs>
        <w:spacing w:after="0"/>
        <w:ind w:left="0" w:firstLine="0"/>
        <w:rPr>
          <w:rtl/>
          <w:lang w:bidi="ar-EG"/>
        </w:rPr>
      </w:pPr>
      <w:r w:rsidRPr="004F5744">
        <w:rPr>
          <w:lang w:bidi="ar-EG"/>
        </w:rPr>
        <w:t>1</w:t>
      </w:r>
      <w:r w:rsidRPr="00042461">
        <w:rPr>
          <w:lang w:val="en-US" w:bidi="ar-EG"/>
        </w:rPr>
        <w:tab/>
      </w:r>
      <w:r w:rsidRPr="00042461">
        <w:rPr>
          <w:rtl/>
          <w:lang w:bidi="ar-EG"/>
        </w:rPr>
        <w:t>مقدمة</w:t>
      </w:r>
    </w:p>
    <w:p w:rsidR="003E2F74" w:rsidRPr="0066613E" w:rsidRDefault="003E2F74" w:rsidP="0066613E">
      <w:pPr>
        <w:rPr>
          <w:rtl/>
          <w:lang w:val="en-US" w:bidi="ar-EG"/>
        </w:rPr>
      </w:pPr>
      <w:r w:rsidRPr="0066613E">
        <w:rPr>
          <w:rtl/>
          <w:lang w:val="en-US" w:bidi="ar-EG"/>
        </w:rPr>
        <w:t xml:space="preserve">نتشرف بالإعلان في هذه النشرة </w:t>
      </w:r>
      <w:r w:rsidRPr="0066613E">
        <w:rPr>
          <w:rtl/>
          <w:lang w:bidi="ar-EG"/>
        </w:rPr>
        <w:t>الإدارية</w:t>
      </w:r>
      <w:r w:rsidRPr="0066613E">
        <w:rPr>
          <w:rtl/>
          <w:lang w:val="en-US" w:bidi="ar-EG"/>
        </w:rPr>
        <w:t xml:space="preserve"> عن عقد اجتماع للجنة الدراسات </w:t>
      </w:r>
      <w:r w:rsidR="002E3C9B" w:rsidRPr="0066613E">
        <w:rPr>
          <w:lang w:val="en-US" w:bidi="ar-EG"/>
        </w:rPr>
        <w:t>1</w:t>
      </w:r>
      <w:r w:rsidRPr="0066613E">
        <w:rPr>
          <w:rtl/>
          <w:lang w:val="en-US" w:bidi="ar-EG"/>
        </w:rPr>
        <w:t xml:space="preserve"> التابعة لقطاع الاتصالات الراديوية في الاتحاد، </w:t>
      </w:r>
      <w:r w:rsidR="00FA133D" w:rsidRPr="0066613E">
        <w:rPr>
          <w:rFonts w:hint="cs"/>
          <w:rtl/>
          <w:lang w:val="en-US" w:bidi="ar-EG"/>
        </w:rPr>
        <w:t xml:space="preserve">في </w:t>
      </w:r>
      <w:r w:rsidR="002E3C9B" w:rsidRPr="0066613E">
        <w:rPr>
          <w:lang w:val="en-US" w:bidi="ar-EG"/>
        </w:rPr>
        <w:t>27</w:t>
      </w:r>
      <w:r w:rsidRPr="0066613E">
        <w:rPr>
          <w:rFonts w:hAnsi="Times New Roman Bold"/>
          <w:rtl/>
          <w:lang w:val="en-US" w:bidi="ar-EG"/>
        </w:rPr>
        <w:t xml:space="preserve"> </w:t>
      </w:r>
      <w:r w:rsidR="002E3C9B" w:rsidRPr="0066613E">
        <w:rPr>
          <w:rFonts w:hAnsi="Times New Roman Bold" w:hint="cs"/>
          <w:rtl/>
          <w:lang w:val="en-US" w:bidi="ar-EG"/>
        </w:rPr>
        <w:t>سبتمبر</w:t>
      </w:r>
      <w:r w:rsidR="0067135A" w:rsidRPr="0066613E">
        <w:rPr>
          <w:rFonts w:hAnsi="Times New Roman Bold"/>
          <w:rtl/>
          <w:lang w:val="en-US" w:bidi="ar-EG"/>
        </w:rPr>
        <w:t xml:space="preserve"> </w:t>
      </w:r>
      <w:r w:rsidR="00FA133D" w:rsidRPr="0066613E">
        <w:rPr>
          <w:rFonts w:hAnsi="Times New Roman Bold"/>
          <w:lang w:val="en-US" w:bidi="ar-EG"/>
        </w:rPr>
        <w:t>2010</w:t>
      </w:r>
      <w:r w:rsidRPr="0066613E">
        <w:rPr>
          <w:rtl/>
          <w:lang w:val="en-US" w:bidi="ar-EG"/>
        </w:rPr>
        <w:t xml:space="preserve">، </w:t>
      </w:r>
      <w:r w:rsidR="003E184E" w:rsidRPr="0066613E">
        <w:rPr>
          <w:rFonts w:hint="cs"/>
          <w:rtl/>
          <w:lang w:val="en-US" w:bidi="ar-EG"/>
        </w:rPr>
        <w:t xml:space="preserve">في جنيف </w:t>
      </w:r>
      <w:r w:rsidRPr="0066613E">
        <w:rPr>
          <w:rtl/>
          <w:lang w:val="en-US" w:bidi="ar-EG"/>
        </w:rPr>
        <w:t>عقب اجتماع فرق</w:t>
      </w:r>
      <w:r w:rsidR="002E3C9B" w:rsidRPr="0066613E">
        <w:rPr>
          <w:rFonts w:hint="cs"/>
          <w:rtl/>
          <w:lang w:val="en-US" w:bidi="ar-EG"/>
        </w:rPr>
        <w:t>ة</w:t>
      </w:r>
      <w:r w:rsidRPr="0066613E">
        <w:rPr>
          <w:rtl/>
          <w:lang w:val="en-US" w:bidi="ar-EG"/>
        </w:rPr>
        <w:t xml:space="preserve"> العمل </w:t>
      </w:r>
      <w:r w:rsidR="002E3C9B" w:rsidRPr="0066613E">
        <w:rPr>
          <w:lang w:val="en-US" w:bidi="ar-EG"/>
        </w:rPr>
        <w:t>1</w:t>
      </w:r>
      <w:r w:rsidR="00AC4128" w:rsidRPr="0066613E">
        <w:rPr>
          <w:lang w:val="en-US" w:bidi="ar-EG"/>
        </w:rPr>
        <w:t>C</w:t>
      </w:r>
      <w:r w:rsidR="00AC4128" w:rsidRPr="0066613E">
        <w:rPr>
          <w:rtl/>
          <w:lang w:val="en-US" w:bidi="ar-EG"/>
        </w:rPr>
        <w:t xml:space="preserve"> (انظر الرسالة</w:t>
      </w:r>
      <w:r w:rsidRPr="0066613E">
        <w:rPr>
          <w:rtl/>
          <w:lang w:val="en-US" w:bidi="ar-EG"/>
        </w:rPr>
        <w:t xml:space="preserve"> </w:t>
      </w:r>
      <w:r w:rsidR="00AC4128" w:rsidRPr="0066613E">
        <w:rPr>
          <w:rtl/>
          <w:lang w:val="en-US" w:bidi="ar-EG"/>
        </w:rPr>
        <w:t>المعممة</w:t>
      </w:r>
      <w:r w:rsidR="00EB7750" w:rsidRPr="0066613E">
        <w:rPr>
          <w:rFonts w:hint="cs"/>
          <w:rtl/>
          <w:lang w:val="en-US" w:bidi="ar-EG"/>
        </w:rPr>
        <w:t xml:space="preserve"> </w:t>
      </w:r>
      <w:hyperlink r:id="rId9" w:history="1">
        <w:r w:rsidR="002E3C9B" w:rsidRPr="0066613E">
          <w:rPr>
            <w:rStyle w:val="Hyperlink"/>
          </w:rPr>
          <w:t>1/LCCE/89</w:t>
        </w:r>
      </w:hyperlink>
      <w:r w:rsidRPr="0066613E">
        <w:rPr>
          <w:rtl/>
          <w:lang w:val="en-US" w:bidi="ar-EG"/>
        </w:rPr>
        <w:t>).</w:t>
      </w:r>
    </w:p>
    <w:p w:rsidR="003E2F74" w:rsidRDefault="003E2F74" w:rsidP="003E184E">
      <w:pPr>
        <w:spacing w:after="240"/>
        <w:rPr>
          <w:rtl/>
          <w:lang w:val="en-US" w:bidi="ar-EG"/>
        </w:rPr>
      </w:pPr>
      <w:r w:rsidRPr="00BE5F2D">
        <w:rPr>
          <w:rtl/>
          <w:lang w:val="en-US" w:bidi="ar-EG"/>
        </w:rPr>
        <w:t xml:space="preserve">وسيُعقد اجتماع لجنة الدراسات في مقر الاتحاد </w:t>
      </w:r>
      <w:r w:rsidR="00DF183A" w:rsidRPr="00BE5F2D">
        <w:rPr>
          <w:rtl/>
          <w:lang w:val="en-US" w:bidi="ar-EG"/>
        </w:rPr>
        <w:t>ب</w:t>
      </w:r>
      <w:r w:rsidRPr="00BE5F2D">
        <w:rPr>
          <w:rtl/>
          <w:lang w:val="en-US" w:bidi="ar-EG"/>
        </w:rPr>
        <w:t>جنيف.</w:t>
      </w:r>
      <w:r w:rsidR="005D7B86" w:rsidRPr="00BE5F2D">
        <w:rPr>
          <w:rtl/>
          <w:lang w:val="en-US" w:bidi="ar-EG"/>
        </w:rPr>
        <w:t xml:space="preserve"> وستُعقد جلسة الافتتاح الساعة </w:t>
      </w:r>
      <w:r w:rsidR="005D7B86" w:rsidRPr="00BE5F2D">
        <w:rPr>
          <w:lang w:val="en-US" w:bidi="ar-EG"/>
        </w:rPr>
        <w:t>09:30</w:t>
      </w:r>
      <w:r w:rsidR="005D7B86" w:rsidRPr="00BE5F2D">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2083"/>
        <w:gridCol w:w="2499"/>
        <w:gridCol w:w="3416"/>
      </w:tblGrid>
      <w:tr w:rsidR="00F71FC1" w:rsidRPr="00F71FC1" w:rsidTr="00F71FC1">
        <w:trPr>
          <w:jc w:val="center"/>
        </w:trPr>
        <w:tc>
          <w:tcPr>
            <w:tcW w:w="1641" w:type="dxa"/>
          </w:tcPr>
          <w:p w:rsidR="00F71FC1" w:rsidRPr="00F71FC1" w:rsidRDefault="00F71FC1" w:rsidP="00F71FC1">
            <w:pPr>
              <w:keepNext/>
              <w:spacing w:before="80" w:after="80"/>
              <w:jc w:val="center"/>
              <w:rPr>
                <w:b/>
                <w:bCs/>
                <w:spacing w:val="-2"/>
                <w:rtl/>
                <w:lang w:val="en-US" w:bidi="ar-EG"/>
              </w:rPr>
            </w:pPr>
            <w:r w:rsidRPr="00F71FC1">
              <w:rPr>
                <w:b/>
                <w:bCs/>
                <w:spacing w:val="-2"/>
                <w:rtl/>
                <w:lang w:val="en-US" w:bidi="ar-EG"/>
              </w:rPr>
              <w:t>اللجنة</w:t>
            </w:r>
          </w:p>
        </w:tc>
        <w:tc>
          <w:tcPr>
            <w:tcW w:w="2083" w:type="dxa"/>
          </w:tcPr>
          <w:p w:rsidR="00F71FC1" w:rsidRPr="00F71FC1" w:rsidRDefault="003E184E" w:rsidP="00F71FC1">
            <w:pPr>
              <w:keepNext/>
              <w:spacing w:before="80" w:after="80"/>
              <w:jc w:val="center"/>
              <w:rPr>
                <w:b/>
                <w:bCs/>
                <w:spacing w:val="-2"/>
                <w:rtl/>
                <w:lang w:val="en-US" w:bidi="ar-EG"/>
              </w:rPr>
            </w:pPr>
            <w:r>
              <w:rPr>
                <w:b/>
                <w:bCs/>
                <w:spacing w:val="-2"/>
                <w:rtl/>
                <w:lang w:val="en-US" w:bidi="ar-EG"/>
              </w:rPr>
              <w:t>موع</w:t>
            </w:r>
            <w:r w:rsidR="00F71FC1" w:rsidRPr="00F71FC1">
              <w:rPr>
                <w:b/>
                <w:bCs/>
                <w:spacing w:val="-2"/>
                <w:rtl/>
                <w:lang w:val="en-US" w:bidi="ar-EG"/>
              </w:rPr>
              <w:t>د الاجتماع</w:t>
            </w:r>
          </w:p>
        </w:tc>
        <w:tc>
          <w:tcPr>
            <w:tcW w:w="2499" w:type="dxa"/>
          </w:tcPr>
          <w:p w:rsidR="00F71FC1" w:rsidRPr="00F71FC1" w:rsidRDefault="00F71FC1" w:rsidP="00F71FC1">
            <w:pPr>
              <w:keepNext/>
              <w:spacing w:before="80" w:after="80"/>
              <w:jc w:val="center"/>
              <w:rPr>
                <w:b/>
                <w:bCs/>
                <w:spacing w:val="-2"/>
                <w:rtl/>
                <w:lang w:val="en-US" w:bidi="ar-EG"/>
              </w:rPr>
            </w:pPr>
            <w:r w:rsidRPr="00F71FC1">
              <w:rPr>
                <w:b/>
                <w:bCs/>
                <w:spacing w:val="-2"/>
                <w:rtl/>
                <w:lang w:val="en-US" w:bidi="ar-EG"/>
              </w:rPr>
              <w:t>آخر مهلة ل</w:t>
            </w:r>
            <w:r>
              <w:rPr>
                <w:rFonts w:hint="cs"/>
                <w:b/>
                <w:bCs/>
                <w:spacing w:val="-2"/>
                <w:rtl/>
                <w:lang w:val="en-US" w:bidi="ar-EG"/>
              </w:rPr>
              <w:t>تقديم ا</w:t>
            </w:r>
            <w:r w:rsidRPr="00F71FC1">
              <w:rPr>
                <w:b/>
                <w:bCs/>
                <w:spacing w:val="-2"/>
                <w:rtl/>
                <w:lang w:val="en-US" w:bidi="ar-EG"/>
              </w:rPr>
              <w:t>لمساهمات</w:t>
            </w:r>
          </w:p>
        </w:tc>
        <w:tc>
          <w:tcPr>
            <w:tcW w:w="3416" w:type="dxa"/>
          </w:tcPr>
          <w:p w:rsidR="00F71FC1" w:rsidRPr="00F71FC1" w:rsidRDefault="00F71FC1" w:rsidP="00F71FC1">
            <w:pPr>
              <w:keepNext/>
              <w:spacing w:before="80" w:after="80"/>
              <w:jc w:val="center"/>
              <w:rPr>
                <w:b/>
                <w:bCs/>
                <w:spacing w:val="-2"/>
                <w:rtl/>
                <w:lang w:val="en-US" w:bidi="ar-EG"/>
              </w:rPr>
            </w:pPr>
            <w:r w:rsidRPr="00F71FC1">
              <w:rPr>
                <w:b/>
                <w:bCs/>
                <w:spacing w:val="-2"/>
                <w:rtl/>
                <w:lang w:val="en-US" w:bidi="ar-EG"/>
              </w:rPr>
              <w:t>الجلسة الافتتاحية</w:t>
            </w:r>
          </w:p>
        </w:tc>
      </w:tr>
      <w:tr w:rsidR="00F71FC1" w:rsidRPr="00F71FC1" w:rsidTr="00F71FC1">
        <w:trPr>
          <w:jc w:val="center"/>
        </w:trPr>
        <w:tc>
          <w:tcPr>
            <w:tcW w:w="1641" w:type="dxa"/>
          </w:tcPr>
          <w:p w:rsidR="00F71FC1" w:rsidRPr="00F71FC1" w:rsidRDefault="00F71FC1" w:rsidP="00F71FC1">
            <w:pPr>
              <w:keepNext/>
              <w:spacing w:after="120"/>
              <w:jc w:val="center"/>
              <w:rPr>
                <w:spacing w:val="-2"/>
                <w:rtl/>
                <w:lang w:val="en-US" w:bidi="ar-EG"/>
              </w:rPr>
            </w:pPr>
            <w:r w:rsidRPr="00F71FC1">
              <w:rPr>
                <w:spacing w:val="-2"/>
                <w:rtl/>
                <w:lang w:val="en-US" w:bidi="ar-EG"/>
              </w:rPr>
              <w:t xml:space="preserve">لجنة الدراسات </w:t>
            </w:r>
            <w:r w:rsidRPr="00F71FC1">
              <w:rPr>
                <w:spacing w:val="-2"/>
                <w:lang w:val="en-US" w:bidi="ar-EG"/>
              </w:rPr>
              <w:t>1</w:t>
            </w:r>
          </w:p>
        </w:tc>
        <w:tc>
          <w:tcPr>
            <w:tcW w:w="2083" w:type="dxa"/>
          </w:tcPr>
          <w:p w:rsidR="00F71FC1" w:rsidRPr="00F71FC1" w:rsidRDefault="00F71FC1" w:rsidP="00F71FC1">
            <w:pPr>
              <w:keepNext/>
              <w:spacing w:after="120"/>
              <w:jc w:val="center"/>
              <w:rPr>
                <w:spacing w:val="-2"/>
                <w:rtl/>
                <w:lang w:val="en-US" w:bidi="ar-EG"/>
              </w:rPr>
            </w:pPr>
            <w:r>
              <w:rPr>
                <w:spacing w:val="-2"/>
                <w:lang w:val="en-US" w:bidi="ar-EG"/>
              </w:rPr>
              <w:t>27</w:t>
            </w:r>
            <w:r w:rsidRPr="00F71FC1">
              <w:rPr>
                <w:spacing w:val="-2"/>
                <w:rtl/>
                <w:lang w:val="en-US" w:bidi="ar-EG"/>
              </w:rPr>
              <w:t xml:space="preserve"> </w:t>
            </w:r>
            <w:r w:rsidRPr="00F71FC1">
              <w:rPr>
                <w:rFonts w:hint="cs"/>
                <w:spacing w:val="-2"/>
                <w:rtl/>
                <w:lang w:val="en-US" w:bidi="ar-EG"/>
              </w:rPr>
              <w:t>سبتمبر</w:t>
            </w:r>
            <w:r w:rsidRPr="00F71FC1">
              <w:rPr>
                <w:spacing w:val="-2"/>
                <w:rtl/>
                <w:lang w:val="en-US" w:bidi="ar-EG"/>
              </w:rPr>
              <w:t xml:space="preserve"> </w:t>
            </w:r>
            <w:r>
              <w:rPr>
                <w:spacing w:val="-2"/>
                <w:lang w:val="en-US" w:bidi="ar-EG"/>
              </w:rPr>
              <w:t>2010</w:t>
            </w:r>
          </w:p>
        </w:tc>
        <w:tc>
          <w:tcPr>
            <w:tcW w:w="2499" w:type="dxa"/>
          </w:tcPr>
          <w:p w:rsidR="00F71FC1" w:rsidRPr="00F71FC1" w:rsidRDefault="005123D4" w:rsidP="00F71FC1">
            <w:pPr>
              <w:keepNext/>
              <w:spacing w:after="120"/>
              <w:jc w:val="center"/>
              <w:rPr>
                <w:spacing w:val="-2"/>
                <w:rtl/>
                <w:lang w:val="en-US" w:bidi="ar-EG"/>
              </w:rPr>
            </w:pPr>
            <w:r>
              <w:rPr>
                <w:rFonts w:hint="cs"/>
                <w:spacing w:val="-2"/>
                <w:rtl/>
                <w:lang w:val="en-US" w:bidi="ar-EG"/>
              </w:rPr>
              <w:t>الإثنين</w:t>
            </w:r>
            <w:r w:rsidR="00F71FC1" w:rsidRPr="00F71FC1">
              <w:rPr>
                <w:spacing w:val="-2"/>
                <w:rtl/>
                <w:lang w:val="en-US" w:bidi="ar-EG"/>
              </w:rPr>
              <w:t xml:space="preserve">، </w:t>
            </w:r>
            <w:r w:rsidR="00F71FC1">
              <w:rPr>
                <w:spacing w:val="-2"/>
                <w:lang w:val="en-US" w:bidi="ar-EG"/>
              </w:rPr>
              <w:t>20</w:t>
            </w:r>
            <w:r w:rsidR="00F71FC1" w:rsidRPr="00F71FC1">
              <w:rPr>
                <w:spacing w:val="-2"/>
                <w:rtl/>
                <w:lang w:val="en-US" w:bidi="ar-EG"/>
              </w:rPr>
              <w:t xml:space="preserve"> </w:t>
            </w:r>
            <w:r w:rsidR="00F71FC1" w:rsidRPr="00F71FC1">
              <w:rPr>
                <w:rFonts w:hint="cs"/>
                <w:spacing w:val="-2"/>
                <w:rtl/>
                <w:lang w:val="en-US" w:bidi="ar-EG"/>
              </w:rPr>
              <w:t>سبتمبر</w:t>
            </w:r>
            <w:r w:rsidR="00F71FC1" w:rsidRPr="00F71FC1">
              <w:rPr>
                <w:spacing w:val="-2"/>
                <w:rtl/>
                <w:lang w:val="en-US" w:bidi="ar-EG"/>
              </w:rPr>
              <w:t xml:space="preserve"> </w:t>
            </w:r>
            <w:r w:rsidR="00F71FC1">
              <w:rPr>
                <w:spacing w:val="-2"/>
                <w:lang w:val="en-US" w:bidi="ar-EG"/>
              </w:rPr>
              <w:t>2010</w:t>
            </w:r>
            <w:r w:rsidR="00F71FC1" w:rsidRPr="00F71FC1">
              <w:rPr>
                <w:rFonts w:hint="cs"/>
                <w:spacing w:val="-2"/>
                <w:rtl/>
                <w:lang w:val="en-US" w:bidi="ar-EG"/>
              </w:rPr>
              <w:br/>
            </w:r>
            <w:r w:rsidR="00F71FC1" w:rsidRPr="00F71FC1">
              <w:rPr>
                <w:spacing w:val="-2"/>
                <w:rtl/>
                <w:lang w:val="en-US" w:bidi="ar-EG"/>
              </w:rPr>
              <w:t xml:space="preserve">الساعة </w:t>
            </w:r>
            <w:r w:rsidR="00F71FC1" w:rsidRPr="00F71FC1">
              <w:rPr>
                <w:spacing w:val="-2"/>
                <w:lang w:val="en-US" w:bidi="ar-EG"/>
              </w:rPr>
              <w:t>16:00</w:t>
            </w:r>
            <w:r w:rsidR="00F71FC1" w:rsidRPr="00F71FC1">
              <w:rPr>
                <w:spacing w:val="-2"/>
                <w:rtl/>
                <w:lang w:val="en-US" w:bidi="ar-EG"/>
              </w:rPr>
              <w:t xml:space="preserve"> </w:t>
            </w:r>
            <w:r w:rsidR="00F71FC1">
              <w:rPr>
                <w:rFonts w:hint="cs"/>
                <w:spacing w:val="-2"/>
                <w:rtl/>
                <w:lang w:val="en-US" w:bidi="ar-EG"/>
              </w:rPr>
              <w:t>بالتوقيت العالمي المنسق</w:t>
            </w:r>
          </w:p>
        </w:tc>
        <w:tc>
          <w:tcPr>
            <w:tcW w:w="3416" w:type="dxa"/>
          </w:tcPr>
          <w:p w:rsidR="00F71FC1" w:rsidRPr="00F71FC1" w:rsidRDefault="00D75750" w:rsidP="00A044A0">
            <w:pPr>
              <w:keepNext/>
              <w:spacing w:after="120"/>
              <w:jc w:val="center"/>
              <w:rPr>
                <w:spacing w:val="-2"/>
                <w:rtl/>
                <w:lang w:val="en-US" w:bidi="ar-EG"/>
              </w:rPr>
            </w:pPr>
            <w:r>
              <w:rPr>
                <w:rFonts w:hint="cs"/>
                <w:spacing w:val="-2"/>
                <w:rtl/>
                <w:lang w:val="en-US" w:bidi="ar-EG"/>
              </w:rPr>
              <w:t>الإثنين</w:t>
            </w:r>
            <w:r w:rsidR="00F71FC1" w:rsidRPr="00F71FC1">
              <w:rPr>
                <w:spacing w:val="-2"/>
                <w:rtl/>
                <w:lang w:val="en-US" w:bidi="ar-EG"/>
              </w:rPr>
              <w:t xml:space="preserve">، </w:t>
            </w:r>
            <w:r w:rsidR="00F71FC1">
              <w:rPr>
                <w:spacing w:val="-2"/>
                <w:lang w:val="en-US" w:bidi="ar-EG"/>
              </w:rPr>
              <w:t>27</w:t>
            </w:r>
            <w:r w:rsidR="00F71FC1" w:rsidRPr="00F71FC1">
              <w:rPr>
                <w:spacing w:val="-2"/>
                <w:rtl/>
                <w:lang w:val="en-US" w:bidi="ar-EG"/>
              </w:rPr>
              <w:t xml:space="preserve"> </w:t>
            </w:r>
            <w:r w:rsidR="00F71FC1" w:rsidRPr="00F71FC1">
              <w:rPr>
                <w:rFonts w:hint="cs"/>
                <w:spacing w:val="-2"/>
                <w:rtl/>
                <w:lang w:val="en-US" w:bidi="ar-EG"/>
              </w:rPr>
              <w:t>سبتمبر</w:t>
            </w:r>
            <w:r w:rsidR="00F71FC1" w:rsidRPr="00F71FC1">
              <w:rPr>
                <w:spacing w:val="-2"/>
                <w:rtl/>
                <w:lang w:val="en-US" w:bidi="ar-EG"/>
              </w:rPr>
              <w:t xml:space="preserve"> </w:t>
            </w:r>
            <w:r w:rsidR="00F71FC1">
              <w:rPr>
                <w:spacing w:val="-2"/>
                <w:lang w:val="en-US" w:bidi="ar-EG"/>
              </w:rPr>
              <w:t>2010</w:t>
            </w:r>
            <w:r w:rsidR="00F71FC1" w:rsidRPr="00F71FC1">
              <w:rPr>
                <w:spacing w:val="-2"/>
                <w:rtl/>
                <w:lang w:val="en-US" w:bidi="ar-EG"/>
              </w:rPr>
              <w:t xml:space="preserve"> الساعة </w:t>
            </w:r>
            <w:r w:rsidR="00F71FC1" w:rsidRPr="00F71FC1">
              <w:rPr>
                <w:spacing w:val="-2"/>
                <w:lang w:val="en-US" w:bidi="ar-EG"/>
              </w:rPr>
              <w:t>09:30</w:t>
            </w:r>
            <w:r w:rsidR="00F71FC1" w:rsidRPr="00F71FC1">
              <w:rPr>
                <w:rFonts w:hint="cs"/>
                <w:spacing w:val="-2"/>
                <w:rtl/>
                <w:lang w:val="en-US" w:bidi="ar-EG"/>
              </w:rPr>
              <w:t xml:space="preserve"> (بالتوقيت المحلي)</w:t>
            </w:r>
          </w:p>
        </w:tc>
      </w:tr>
    </w:tbl>
    <w:p w:rsidR="00360F3A" w:rsidRPr="005A6104" w:rsidRDefault="00360F3A" w:rsidP="003E184E">
      <w:pPr>
        <w:pStyle w:val="Heading1"/>
        <w:tabs>
          <w:tab w:val="clear" w:pos="794"/>
          <w:tab w:val="clear" w:pos="1191"/>
          <w:tab w:val="clear" w:pos="1588"/>
          <w:tab w:val="clear" w:pos="1985"/>
        </w:tabs>
        <w:spacing w:after="0"/>
        <w:ind w:left="0" w:firstLine="0"/>
        <w:rPr>
          <w:rtl/>
          <w:lang w:val="en-US" w:bidi="ar-EG"/>
        </w:rPr>
      </w:pPr>
      <w:r>
        <w:rPr>
          <w:lang w:val="en-US" w:bidi="ar-EG"/>
        </w:rPr>
        <w:t>2</w:t>
      </w:r>
      <w:r w:rsidRPr="005A6104">
        <w:rPr>
          <w:rtl/>
          <w:lang w:val="en-US" w:bidi="ar-EG"/>
        </w:rPr>
        <w:tab/>
        <w:t xml:space="preserve">برنامج </w:t>
      </w:r>
      <w:r w:rsidRPr="00042461">
        <w:rPr>
          <w:rtl/>
          <w:lang w:bidi="ar-EG"/>
        </w:rPr>
        <w:t>الاجتماع</w:t>
      </w:r>
    </w:p>
    <w:p w:rsidR="00360F3A" w:rsidRDefault="00360F3A" w:rsidP="00A1759C">
      <w:pPr>
        <w:rPr>
          <w:rtl/>
          <w:lang w:val="en-US" w:bidi="ar-EG"/>
        </w:rPr>
      </w:pPr>
      <w:r>
        <w:rPr>
          <w:rtl/>
          <w:lang w:val="en-US" w:bidi="ar-EG"/>
        </w:rPr>
        <w:t>يرد مشروع جدول أعمال</w:t>
      </w:r>
      <w:r w:rsidR="00A61B73">
        <w:rPr>
          <w:rFonts w:hint="cs"/>
          <w:rtl/>
          <w:lang w:val="en-US" w:bidi="ar-EG"/>
        </w:rPr>
        <w:t xml:space="preserve"> اجتماع</w:t>
      </w:r>
      <w:r>
        <w:rPr>
          <w:rtl/>
          <w:lang w:val="en-US" w:bidi="ar-EG"/>
        </w:rPr>
        <w:t xml:space="preserve"> لجنة الدراسات </w:t>
      </w:r>
      <w:r w:rsidR="00F71FC1">
        <w:rPr>
          <w:lang w:val="en-US" w:bidi="ar-EG"/>
        </w:rPr>
        <w:t>1</w:t>
      </w:r>
      <w:r>
        <w:rPr>
          <w:rtl/>
          <w:lang w:val="en-US" w:bidi="ar-EG"/>
        </w:rPr>
        <w:t xml:space="preserve"> في الملحق </w:t>
      </w:r>
      <w:r>
        <w:rPr>
          <w:lang w:val="fr-FR" w:bidi="ar-EG"/>
        </w:rPr>
        <w:t>1</w:t>
      </w:r>
      <w:r>
        <w:rPr>
          <w:rtl/>
          <w:lang w:val="en-US" w:bidi="ar-EG"/>
        </w:rPr>
        <w:t>.</w:t>
      </w:r>
    </w:p>
    <w:p w:rsidR="00360F3A" w:rsidRPr="00502BE4" w:rsidRDefault="00360F3A" w:rsidP="00A1759C">
      <w:pPr>
        <w:rPr>
          <w:spacing w:val="-2"/>
          <w:rtl/>
          <w:lang w:val="en-US" w:bidi="ar-EG"/>
        </w:rPr>
      </w:pPr>
      <w:r>
        <w:rPr>
          <w:rtl/>
          <w:lang w:val="en-US" w:bidi="ar-EG"/>
        </w:rPr>
        <w:t xml:space="preserve">وللاطلاع على المسائل </w:t>
      </w:r>
      <w:r w:rsidR="00F328DC">
        <w:rPr>
          <w:rFonts w:hint="cs"/>
          <w:rtl/>
          <w:lang w:val="en-US" w:bidi="ar-EG"/>
        </w:rPr>
        <w:t>المسندة إلى</w:t>
      </w:r>
      <w:r>
        <w:rPr>
          <w:rtl/>
          <w:lang w:val="en-US" w:bidi="ar-EG"/>
        </w:rPr>
        <w:t xml:space="preserve"> لجنة الدراسات </w:t>
      </w:r>
      <w:r w:rsidR="00F71FC1">
        <w:rPr>
          <w:lang w:val="en-US" w:bidi="ar-EG"/>
        </w:rPr>
        <w:t>1</w:t>
      </w:r>
      <w:r w:rsidR="00F71FC1">
        <w:rPr>
          <w:rFonts w:hint="cs"/>
          <w:rtl/>
          <w:lang w:val="en-US" w:bidi="ar-EG"/>
        </w:rPr>
        <w:t>،</w:t>
      </w:r>
      <w:r>
        <w:rPr>
          <w:rtl/>
          <w:lang w:val="en-US" w:bidi="ar-EG"/>
        </w:rPr>
        <w:t xml:space="preserve"> انظر الموقع:</w:t>
      </w:r>
    </w:p>
    <w:p w:rsidR="00360F3A" w:rsidRPr="00F71FC1" w:rsidRDefault="00381426" w:rsidP="00DA23F9">
      <w:pPr>
        <w:pStyle w:val="Heading2"/>
        <w:keepNext w:val="0"/>
        <w:keepLines w:val="0"/>
        <w:bidi w:val="0"/>
        <w:spacing w:before="120" w:after="0"/>
        <w:ind w:left="0" w:firstLine="0"/>
        <w:jc w:val="center"/>
        <w:rPr>
          <w:rStyle w:val="Hyperlink"/>
          <w:rFonts w:ascii="Times New Roman"/>
          <w:b w:val="0"/>
          <w:bCs w:val="0"/>
          <w:rtl/>
          <w:lang w:val="en-US" w:bidi="ar-EG"/>
        </w:rPr>
      </w:pPr>
      <w:r w:rsidRPr="0035250C">
        <w:rPr>
          <w:rFonts w:ascii="Times New Roman"/>
          <w:b w:val="0"/>
          <w:bCs w:val="0"/>
          <w:lang w:val="en-US" w:bidi="ar-EG"/>
        </w:rPr>
        <w:fldChar w:fldCharType="begin"/>
      </w:r>
      <w:r w:rsidR="00360F3A" w:rsidRPr="0035250C">
        <w:rPr>
          <w:rFonts w:ascii="Times New Roman"/>
          <w:b w:val="0"/>
          <w:bCs w:val="0"/>
          <w:lang w:val="en-US" w:bidi="ar-EG"/>
        </w:rPr>
        <w:instrText>HYPERLINK "http://www.itu.int/ITU-R/go/que-rsg4/en"</w:instrText>
      </w:r>
      <w:r w:rsidR="00CA3167" w:rsidRPr="0035250C">
        <w:rPr>
          <w:rFonts w:ascii="Times New Roman"/>
          <w:b w:val="0"/>
          <w:bCs w:val="0"/>
          <w:lang w:val="en-US" w:bidi="ar-EG"/>
        </w:rPr>
      </w:r>
      <w:r w:rsidRPr="0035250C">
        <w:rPr>
          <w:rFonts w:ascii="Times New Roman"/>
          <w:b w:val="0"/>
          <w:bCs w:val="0"/>
          <w:lang w:val="en-US" w:bidi="ar-EG"/>
        </w:rPr>
        <w:fldChar w:fldCharType="separate"/>
      </w:r>
      <w:bookmarkStart w:id="2" w:name="_Hlt183496698"/>
      <w:bookmarkStart w:id="3" w:name="_Hlt183496699"/>
      <w:bookmarkStart w:id="4" w:name="_Hlt183496727"/>
      <w:bookmarkStart w:id="5" w:name="_Hlt183496728"/>
      <w:bookmarkEnd w:id="2"/>
      <w:bookmarkEnd w:id="3"/>
      <w:bookmarkEnd w:id="4"/>
      <w:bookmarkEnd w:id="5"/>
      <w:r w:rsidRPr="00F71FC1">
        <w:rPr>
          <w:rFonts w:ascii="Times New Roman"/>
          <w:b w:val="0"/>
          <w:bCs w:val="0"/>
          <w:lang w:bidi="ar-EG"/>
        </w:rPr>
        <w:fldChar w:fldCharType="begin"/>
      </w:r>
      <w:r w:rsidR="00F71FC1" w:rsidRPr="00F71FC1">
        <w:rPr>
          <w:rFonts w:ascii="Times New Roman"/>
          <w:b w:val="0"/>
          <w:bCs w:val="0"/>
          <w:lang w:bidi="ar-EG"/>
        </w:rPr>
        <w:instrText xml:space="preserve"> HYPERLINK "http://www.itu.int/pub/R-QUE-SG01/en" </w:instrText>
      </w:r>
      <w:r w:rsidR="00CA3167" w:rsidRPr="00F71FC1">
        <w:rPr>
          <w:rFonts w:ascii="Times New Roman"/>
          <w:b w:val="0"/>
          <w:bCs w:val="0"/>
          <w:lang w:bidi="ar-EG"/>
        </w:rPr>
      </w:r>
      <w:r w:rsidRPr="00F71FC1">
        <w:rPr>
          <w:rFonts w:ascii="Times New Roman"/>
          <w:b w:val="0"/>
          <w:bCs w:val="0"/>
          <w:lang w:bidi="ar-EG"/>
        </w:rPr>
        <w:fldChar w:fldCharType="separate"/>
      </w:r>
      <w:r w:rsidR="00F71FC1" w:rsidRPr="00F71FC1">
        <w:rPr>
          <w:rStyle w:val="Hyperlink"/>
          <w:rFonts w:ascii="Times New Roman"/>
          <w:b w:val="0"/>
          <w:bCs w:val="0"/>
          <w:lang w:bidi="ar-EG"/>
        </w:rPr>
        <w:t>http://www.itu.int/pub/R-QUE-SG01/en</w:t>
      </w:r>
      <w:r w:rsidRPr="00F71FC1">
        <w:rPr>
          <w:rFonts w:ascii="Times New Roman"/>
          <w:b w:val="0"/>
          <w:bCs w:val="0"/>
          <w:lang w:bidi="ar-EG"/>
        </w:rPr>
        <w:fldChar w:fldCharType="end"/>
      </w:r>
    </w:p>
    <w:p w:rsidR="00360F3A" w:rsidRPr="002E663D" w:rsidRDefault="00381426" w:rsidP="00ED0343">
      <w:pPr>
        <w:pStyle w:val="Heading2"/>
        <w:tabs>
          <w:tab w:val="clear" w:pos="794"/>
          <w:tab w:val="clear" w:pos="1191"/>
          <w:tab w:val="clear" w:pos="1588"/>
          <w:tab w:val="clear" w:pos="1985"/>
        </w:tabs>
        <w:spacing w:after="0"/>
        <w:ind w:left="0" w:firstLine="0"/>
        <w:rPr>
          <w:rtl/>
          <w:lang w:val="en-US" w:bidi="ar-EG"/>
        </w:rPr>
      </w:pPr>
      <w:r w:rsidRPr="0035250C">
        <w:rPr>
          <w:rFonts w:ascii="Times New Roman"/>
          <w:b w:val="0"/>
          <w:bCs w:val="0"/>
          <w:lang w:val="en-US" w:bidi="ar-EG"/>
        </w:rPr>
        <w:fldChar w:fldCharType="end"/>
      </w:r>
      <w:r w:rsidR="00360F3A" w:rsidRPr="002E663D">
        <w:rPr>
          <w:lang w:val="en-US" w:bidi="ar-EG"/>
        </w:rPr>
        <w:t>1.2</w:t>
      </w:r>
      <w:r w:rsidR="00360F3A" w:rsidRPr="002E663D">
        <w:rPr>
          <w:rtl/>
          <w:lang w:val="en-US" w:bidi="ar-EG"/>
        </w:rPr>
        <w:tab/>
        <w:t xml:space="preserve">اعتماد مشاريع التوصيات في اجتماع لجنة الدراسات (الفقرة </w:t>
      </w:r>
      <w:r w:rsidR="00360F3A" w:rsidRPr="002E663D">
        <w:rPr>
          <w:lang w:val="en-US" w:bidi="ar-EG"/>
        </w:rPr>
        <w:t>2.2.10</w:t>
      </w:r>
      <w:r w:rsidR="00360F3A" w:rsidRPr="002E663D">
        <w:rPr>
          <w:rtl/>
          <w:lang w:val="en-US" w:bidi="ar-EG"/>
        </w:rPr>
        <w:t xml:space="preserve"> من القرار </w:t>
      </w:r>
      <w:r w:rsidR="00360F3A" w:rsidRPr="002E663D">
        <w:rPr>
          <w:lang w:val="en-US" w:bidi="ar-EG"/>
        </w:rPr>
        <w:t>ITU-R</w:t>
      </w:r>
      <w:r w:rsidR="00ED0343">
        <w:rPr>
          <w:lang w:val="en-US" w:bidi="ar-EG"/>
        </w:rPr>
        <w:t> </w:t>
      </w:r>
      <w:r w:rsidR="00360F3A" w:rsidRPr="002E663D">
        <w:rPr>
          <w:lang w:val="en-US" w:bidi="ar-EG"/>
        </w:rPr>
        <w:t>1-</w:t>
      </w:r>
      <w:r w:rsidR="00360F3A">
        <w:rPr>
          <w:lang w:val="en-US" w:bidi="ar-EG"/>
        </w:rPr>
        <w:t>5</w:t>
      </w:r>
      <w:r w:rsidR="00360F3A" w:rsidRPr="002E663D">
        <w:rPr>
          <w:rtl/>
          <w:lang w:val="en-US" w:bidi="ar-EG"/>
        </w:rPr>
        <w:t>)</w:t>
      </w:r>
    </w:p>
    <w:p w:rsidR="00317EE4" w:rsidRDefault="003E184E" w:rsidP="003E184E">
      <w:pPr>
        <w:rPr>
          <w:rtl/>
          <w:lang w:val="en-US" w:bidi="ar-EG"/>
        </w:rPr>
      </w:pPr>
      <w:r>
        <w:rPr>
          <w:rFonts w:hint="cs"/>
          <w:rtl/>
          <w:lang w:val="en-US" w:bidi="ar-EG"/>
        </w:rPr>
        <w:t>يُعرض على لجنة الدراسات مشاريع توصيات لاعتمادها في اجتماعها،</w:t>
      </w:r>
      <w:r w:rsidR="00385B3E">
        <w:rPr>
          <w:rFonts w:hint="cs"/>
          <w:rtl/>
          <w:lang w:val="en-US" w:bidi="ar-EG"/>
        </w:rPr>
        <w:t xml:space="preserve"> طبقاً للفقرة </w:t>
      </w:r>
      <w:r w:rsidR="00385B3E">
        <w:rPr>
          <w:lang w:val="en-US" w:bidi="ar-EG"/>
        </w:rPr>
        <w:t>2.2.10</w:t>
      </w:r>
      <w:r w:rsidR="00385B3E">
        <w:rPr>
          <w:rFonts w:hint="cs"/>
          <w:rtl/>
          <w:lang w:val="en-US" w:bidi="ar-EG"/>
        </w:rPr>
        <w:t xml:space="preserve"> من </w:t>
      </w:r>
      <w:r w:rsidR="00385B3E">
        <w:rPr>
          <w:rtl/>
          <w:lang w:val="en-US" w:bidi="ar-EG"/>
        </w:rPr>
        <w:t xml:space="preserve">القرار </w:t>
      </w:r>
      <w:r w:rsidR="00385B3E">
        <w:rPr>
          <w:lang w:val="en-US" w:bidi="ar-EG"/>
        </w:rPr>
        <w:t>ITU-R 1-5</w:t>
      </w:r>
      <w:r w:rsidR="00A72488">
        <w:rPr>
          <w:rFonts w:hint="cs"/>
          <w:rtl/>
          <w:lang w:val="en-US" w:bidi="ar-EG"/>
        </w:rPr>
        <w:t>.</w:t>
      </w:r>
    </w:p>
    <w:p w:rsidR="003E184E" w:rsidRPr="00385B3E" w:rsidRDefault="003E184E" w:rsidP="003E184E">
      <w:pPr>
        <w:rPr>
          <w:rtl/>
          <w:lang w:val="en-US" w:bidi="ar-EG"/>
        </w:rPr>
      </w:pPr>
      <w:r>
        <w:rPr>
          <w:rFonts w:hint="cs"/>
          <w:rtl/>
          <w:lang w:val="en-US" w:bidi="ar-EG"/>
        </w:rPr>
        <w:t xml:space="preserve">وطبقاً للفقرة </w:t>
      </w:r>
      <w:r>
        <w:rPr>
          <w:lang w:val="en-US" w:bidi="ar-EG"/>
        </w:rPr>
        <w:t>2.2.2.10</w:t>
      </w:r>
      <w:r>
        <w:rPr>
          <w:rFonts w:hint="cs"/>
          <w:rtl/>
          <w:lang w:val="en-US" w:bidi="ar-EG"/>
        </w:rPr>
        <w:t xml:space="preserve"> من القرار </w:t>
      </w:r>
      <w:r>
        <w:rPr>
          <w:lang w:val="en-US" w:bidi="ar-EG"/>
        </w:rPr>
        <w:t>ITU-R 1-5</w:t>
      </w:r>
      <w:r>
        <w:rPr>
          <w:rFonts w:hint="cs"/>
          <w:rtl/>
          <w:lang w:val="en-US" w:bidi="ar-EG"/>
        </w:rPr>
        <w:t xml:space="preserve">، ترد عناوين وملخصات مشاريع التوصيات في الملحق </w:t>
      </w:r>
      <w:r>
        <w:rPr>
          <w:lang w:val="en-US" w:bidi="ar-EG"/>
        </w:rPr>
        <w:t>2</w:t>
      </w:r>
      <w:r>
        <w:rPr>
          <w:rFonts w:hint="cs"/>
          <w:rtl/>
          <w:lang w:val="en-US" w:bidi="ar-EG"/>
        </w:rPr>
        <w:t>.</w:t>
      </w:r>
    </w:p>
    <w:p w:rsidR="00317EE4" w:rsidRPr="002E663D" w:rsidRDefault="00317EE4" w:rsidP="008503D5">
      <w:pPr>
        <w:pStyle w:val="Heading2"/>
        <w:tabs>
          <w:tab w:val="clear" w:pos="794"/>
          <w:tab w:val="clear" w:pos="1191"/>
          <w:tab w:val="clear" w:pos="1588"/>
          <w:tab w:val="clear" w:pos="1985"/>
        </w:tabs>
        <w:spacing w:after="0"/>
        <w:ind w:left="0" w:firstLine="0"/>
        <w:rPr>
          <w:rtl/>
          <w:lang w:val="en-US" w:bidi="ar-EG"/>
        </w:rPr>
      </w:pPr>
      <w:r w:rsidRPr="002E663D">
        <w:rPr>
          <w:lang w:val="en-US" w:bidi="ar-EG"/>
        </w:rPr>
        <w:lastRenderedPageBreak/>
        <w:t>2.2</w:t>
      </w:r>
      <w:r w:rsidRPr="002E663D">
        <w:rPr>
          <w:rtl/>
          <w:lang w:val="en-US" w:bidi="ar-EG"/>
        </w:rPr>
        <w:tab/>
        <w:t xml:space="preserve">اعتماد مشاريع التوصيات في اجتماع لجنة الدراسات بالمراسلة (الفقرة </w:t>
      </w:r>
      <w:r w:rsidRPr="002E663D">
        <w:rPr>
          <w:lang w:val="en-US" w:bidi="ar-EG"/>
        </w:rPr>
        <w:t>3.2.10</w:t>
      </w:r>
      <w:r w:rsidRPr="002E663D">
        <w:rPr>
          <w:rtl/>
          <w:lang w:val="en-US" w:bidi="ar-EG"/>
        </w:rPr>
        <w:t xml:space="preserve"> من القرار </w:t>
      </w:r>
      <w:r w:rsidRPr="002E663D">
        <w:rPr>
          <w:lang w:val="en-US" w:bidi="ar-EG"/>
        </w:rPr>
        <w:t>ITU-R</w:t>
      </w:r>
      <w:r w:rsidR="008503D5">
        <w:rPr>
          <w:lang w:val="en-US" w:bidi="ar-EG"/>
        </w:rPr>
        <w:t> </w:t>
      </w:r>
      <w:r w:rsidRPr="002E663D">
        <w:rPr>
          <w:lang w:val="en-US" w:bidi="ar-EG"/>
        </w:rPr>
        <w:t>1-</w:t>
      </w:r>
      <w:r>
        <w:rPr>
          <w:rFonts w:ascii="Times New Roman" w:hAnsi="Times New Roman"/>
          <w:lang w:val="en-US" w:bidi="ar-EG"/>
        </w:rPr>
        <w:t>5</w:t>
      </w:r>
      <w:r w:rsidRPr="002E663D">
        <w:rPr>
          <w:rtl/>
          <w:lang w:val="en-US" w:bidi="ar-EG"/>
        </w:rPr>
        <w:t>)</w:t>
      </w:r>
    </w:p>
    <w:p w:rsidR="00317EE4" w:rsidRDefault="00317EE4" w:rsidP="00B36126">
      <w:pPr>
        <w:rPr>
          <w:rtl/>
          <w:lang w:val="en-US" w:bidi="ar-EG"/>
        </w:rPr>
      </w:pPr>
      <w:r>
        <w:rPr>
          <w:rtl/>
          <w:lang w:val="en-US" w:bidi="ar-EG"/>
        </w:rPr>
        <w:t xml:space="preserve">يتعلق الإجراء الوارد في الفقرة </w:t>
      </w:r>
      <w:r>
        <w:rPr>
          <w:lang w:val="en-US" w:bidi="ar-EG"/>
        </w:rPr>
        <w:t>3.2.10</w:t>
      </w:r>
      <w:r>
        <w:rPr>
          <w:rtl/>
          <w:lang w:val="en-US" w:bidi="ar-EG"/>
        </w:rPr>
        <w:t xml:space="preserve"> من القرار </w:t>
      </w:r>
      <w:r>
        <w:rPr>
          <w:lang w:val="en-US" w:bidi="ar-EG"/>
        </w:rPr>
        <w:t>ITU-R</w:t>
      </w:r>
      <w:r w:rsidR="00B36126">
        <w:rPr>
          <w:lang w:val="en-US" w:bidi="ar-EG"/>
        </w:rPr>
        <w:t> </w:t>
      </w:r>
      <w:r>
        <w:rPr>
          <w:lang w:val="en-US" w:bidi="ar-EG"/>
        </w:rPr>
        <w:t>1-5</w:t>
      </w:r>
      <w:r>
        <w:rPr>
          <w:rtl/>
          <w:lang w:val="en-US" w:bidi="ar-EG"/>
        </w:rPr>
        <w:t xml:space="preserve"> بمشاريع التوصيات الجديدة أو المراجعة التي لا ترد بصفة خاصة في جدول أعمال</w:t>
      </w:r>
      <w:r w:rsidR="00B07C43">
        <w:rPr>
          <w:rFonts w:hint="cs"/>
          <w:rtl/>
          <w:lang w:val="en-US" w:bidi="ar-EG"/>
        </w:rPr>
        <w:t xml:space="preserve"> اجتماع</w:t>
      </w:r>
      <w:r w:rsidR="006B66FD">
        <w:rPr>
          <w:rtl/>
          <w:lang w:val="en-US" w:bidi="ar-EG"/>
        </w:rPr>
        <w:t xml:space="preserve"> لجنة الدراسات.</w:t>
      </w:r>
    </w:p>
    <w:p w:rsidR="00317EE4" w:rsidRDefault="00FA453E" w:rsidP="00742F7D">
      <w:pPr>
        <w:spacing w:line="204" w:lineRule="auto"/>
        <w:rPr>
          <w:rtl/>
          <w:lang w:val="en-US" w:bidi="ar-EG"/>
        </w:rPr>
      </w:pPr>
      <w:r>
        <w:rPr>
          <w:rFonts w:hint="cs"/>
          <w:rtl/>
          <w:lang w:val="en-US" w:bidi="ar-EG"/>
        </w:rPr>
        <w:t xml:space="preserve">وبالنظر إلى المواضيع التي ستجري معالجتها أثناء اجتماع فرقة العمل </w:t>
      </w:r>
      <w:r>
        <w:rPr>
          <w:lang w:val="en-US" w:bidi="ar-EG"/>
        </w:rPr>
        <w:t>1C</w:t>
      </w:r>
      <w:r>
        <w:rPr>
          <w:rFonts w:hint="cs"/>
          <w:rtl/>
          <w:lang w:val="en-US" w:bidi="ar-EG"/>
        </w:rPr>
        <w:t xml:space="preserve"> </w:t>
      </w:r>
      <w:r w:rsidR="005123D4">
        <w:rPr>
          <w:rFonts w:hint="cs"/>
          <w:rtl/>
          <w:lang w:val="en-US" w:bidi="ar-EG"/>
        </w:rPr>
        <w:t>المنعقد</w:t>
      </w:r>
      <w:r w:rsidR="00317EE4">
        <w:rPr>
          <w:rtl/>
          <w:lang w:val="en-US" w:bidi="ar-EG"/>
        </w:rPr>
        <w:t xml:space="preserve"> قبل اجتماع لجنة الدراسات مباشرة</w:t>
      </w:r>
      <w:r>
        <w:rPr>
          <w:rFonts w:hint="cs"/>
          <w:rtl/>
          <w:lang w:val="en-US" w:bidi="ar-EG"/>
        </w:rPr>
        <w:t xml:space="preserve">، ليس من المتوقع أن تقدم فرقة العمل هذه أي مشاريع توصيات جديدة أو مراجعة في هذه المرحلة إلى لجنة الدراسات لكي تنظر فيها وفقاً للفقرة </w:t>
      </w:r>
      <w:r>
        <w:rPr>
          <w:lang w:val="en-US" w:bidi="ar-EG"/>
        </w:rPr>
        <w:t>3.2.10</w:t>
      </w:r>
      <w:r>
        <w:rPr>
          <w:rFonts w:hint="cs"/>
          <w:rtl/>
          <w:lang w:val="en-US" w:bidi="ar-EG"/>
        </w:rPr>
        <w:t xml:space="preserve"> من القرار </w:t>
      </w:r>
      <w:r>
        <w:rPr>
          <w:lang w:val="en-US" w:bidi="ar-EG"/>
        </w:rPr>
        <w:t>ITU-R</w:t>
      </w:r>
      <w:r w:rsidR="00742F7D">
        <w:rPr>
          <w:lang w:val="en-US" w:bidi="ar-EG"/>
        </w:rPr>
        <w:t> </w:t>
      </w:r>
      <w:r>
        <w:rPr>
          <w:lang w:val="en-US" w:bidi="ar-EG"/>
        </w:rPr>
        <w:t>1-5</w:t>
      </w:r>
      <w:r w:rsidR="00742F7D">
        <w:rPr>
          <w:rtl/>
          <w:lang w:val="en-US" w:bidi="ar-EG"/>
        </w:rPr>
        <w:t>.</w:t>
      </w:r>
    </w:p>
    <w:p w:rsidR="00317EE4" w:rsidRPr="002E663D" w:rsidRDefault="00317EE4" w:rsidP="00660BC2">
      <w:pPr>
        <w:pStyle w:val="Heading2"/>
        <w:tabs>
          <w:tab w:val="clear" w:pos="794"/>
          <w:tab w:val="clear" w:pos="1191"/>
          <w:tab w:val="clear" w:pos="1588"/>
          <w:tab w:val="clear" w:pos="1985"/>
        </w:tabs>
        <w:spacing w:after="0"/>
        <w:ind w:left="0" w:firstLine="0"/>
        <w:rPr>
          <w:rtl/>
          <w:lang w:val="en-US" w:bidi="ar-EG"/>
        </w:rPr>
      </w:pPr>
      <w:r w:rsidRPr="002E663D">
        <w:rPr>
          <w:lang w:val="en-US" w:bidi="ar-EG"/>
        </w:rPr>
        <w:t>3.2</w:t>
      </w:r>
      <w:r w:rsidRPr="002E663D">
        <w:rPr>
          <w:rtl/>
          <w:lang w:val="en-US" w:bidi="ar-EG"/>
        </w:rPr>
        <w:tab/>
      </w:r>
      <w:r w:rsidR="00144C7B">
        <w:rPr>
          <w:rFonts w:hint="cs"/>
          <w:rtl/>
          <w:lang w:val="en-US" w:bidi="ar-EG"/>
        </w:rPr>
        <w:t xml:space="preserve">اتخاذ </w:t>
      </w:r>
      <w:r>
        <w:rPr>
          <w:rtl/>
          <w:lang w:val="en-US" w:bidi="ar-EG"/>
        </w:rPr>
        <w:t>ال</w:t>
      </w:r>
      <w:r w:rsidRPr="002E663D">
        <w:rPr>
          <w:rtl/>
          <w:lang w:val="en-US" w:bidi="ar-EG"/>
        </w:rPr>
        <w:t>قرار بشأن إجراء الموافقة</w:t>
      </w:r>
    </w:p>
    <w:p w:rsidR="00317EE4" w:rsidRDefault="00317EE4" w:rsidP="00CC37B8">
      <w:pPr>
        <w:rPr>
          <w:rtl/>
          <w:lang w:val="en-US" w:bidi="ar-EG"/>
        </w:rPr>
      </w:pPr>
      <w:r>
        <w:rPr>
          <w:rtl/>
          <w:lang w:bidi="ar-EG"/>
        </w:rPr>
        <w:t xml:space="preserve">تقرر لجنة الدراسات، في الاجتماع، الإجراء الذي يُتبع </w:t>
      </w:r>
      <w:r>
        <w:rPr>
          <w:rtl/>
          <w:lang w:val="en-US" w:bidi="ar-EG"/>
        </w:rPr>
        <w:t xml:space="preserve">للحصول على الموافقة لكل مشروع توصية وفقاً للفقرة </w:t>
      </w:r>
      <w:r>
        <w:rPr>
          <w:lang w:val="en-US" w:bidi="ar-EG"/>
        </w:rPr>
        <w:t>3.4.10</w:t>
      </w:r>
      <w:r>
        <w:rPr>
          <w:rtl/>
          <w:lang w:val="en-US" w:bidi="ar-EG"/>
        </w:rPr>
        <w:t xml:space="preserve"> من القرار </w:t>
      </w:r>
      <w:r>
        <w:rPr>
          <w:lang w:val="en-US" w:bidi="ar-EG"/>
        </w:rPr>
        <w:t>ITU-R</w:t>
      </w:r>
      <w:r w:rsidR="00CC37B8">
        <w:rPr>
          <w:lang w:val="en-US" w:bidi="ar-EG"/>
        </w:rPr>
        <w:t> </w:t>
      </w:r>
      <w:r>
        <w:rPr>
          <w:lang w:val="en-US" w:bidi="ar-EG"/>
        </w:rPr>
        <w:t>1-5</w:t>
      </w:r>
      <w:r>
        <w:rPr>
          <w:rtl/>
          <w:lang w:val="en-US" w:bidi="ar-EG"/>
        </w:rPr>
        <w:t xml:space="preserve">. ويمكن الحصول على الموافقة عن طريق عرض مشروع التوصية على جمعية الاتصالات الراديوية المقبلة، أو عن طريق مشاورة الدول الأعضاء، كما قد تقرر لجنة الدراسات استخدام إجراء الاعتماد والموافقة في نفس الوقت الذي يرد وصفه في الفقرة </w:t>
      </w:r>
      <w:r>
        <w:rPr>
          <w:lang w:val="en-US" w:bidi="ar-EG"/>
        </w:rPr>
        <w:t>3.10</w:t>
      </w:r>
      <w:r>
        <w:rPr>
          <w:rtl/>
          <w:lang w:val="en-US" w:bidi="ar-EG"/>
        </w:rPr>
        <w:t xml:space="preserve"> من القرار </w:t>
      </w:r>
      <w:r>
        <w:rPr>
          <w:lang w:val="en-US" w:bidi="ar-EG"/>
        </w:rPr>
        <w:t>ITU-R 1-5</w:t>
      </w:r>
      <w:r>
        <w:rPr>
          <w:rtl/>
          <w:lang w:val="en-US" w:bidi="ar-EG"/>
        </w:rPr>
        <w:t>.</w:t>
      </w:r>
    </w:p>
    <w:p w:rsidR="00317EE4" w:rsidRPr="0035250C" w:rsidRDefault="00317EE4" w:rsidP="00A66EEB">
      <w:pPr>
        <w:pStyle w:val="Heading1"/>
        <w:tabs>
          <w:tab w:val="clear" w:pos="794"/>
          <w:tab w:val="clear" w:pos="1191"/>
          <w:tab w:val="clear" w:pos="1588"/>
          <w:tab w:val="clear" w:pos="1985"/>
        </w:tabs>
        <w:spacing w:after="0"/>
        <w:ind w:left="0" w:firstLine="0"/>
        <w:rPr>
          <w:rtl/>
          <w:lang w:bidi="ar-EG"/>
        </w:rPr>
      </w:pPr>
      <w:r w:rsidRPr="0035250C">
        <w:rPr>
          <w:lang w:bidi="ar-EG"/>
        </w:rPr>
        <w:t>3</w:t>
      </w:r>
      <w:r w:rsidRPr="0035250C">
        <w:rPr>
          <w:rFonts w:hint="cs"/>
          <w:rtl/>
          <w:lang w:bidi="ar-EG"/>
        </w:rPr>
        <w:tab/>
        <w:t>المساهمات</w:t>
      </w:r>
    </w:p>
    <w:p w:rsidR="00317EE4" w:rsidRDefault="00317EE4" w:rsidP="005123D4">
      <w:pPr>
        <w:rPr>
          <w:rtl/>
          <w:lang w:val="fr-FR" w:bidi="ar-EG"/>
        </w:rPr>
      </w:pPr>
      <w:r>
        <w:rPr>
          <w:rFonts w:hint="cs"/>
          <w:rtl/>
          <w:lang w:val="fr-FR" w:bidi="ar-EG"/>
        </w:rPr>
        <w:t xml:space="preserve">يرجى تقديم </w:t>
      </w:r>
      <w:r w:rsidR="004F58DA">
        <w:rPr>
          <w:rFonts w:hint="cs"/>
          <w:rtl/>
          <w:lang w:val="fr-FR" w:bidi="ar-EG"/>
        </w:rPr>
        <w:t>مساهمات مناسبة</w:t>
      </w:r>
      <w:r>
        <w:rPr>
          <w:rFonts w:hint="cs"/>
          <w:rtl/>
          <w:lang w:val="fr-FR" w:bidi="ar-EG"/>
        </w:rPr>
        <w:t xml:space="preserve"> </w:t>
      </w:r>
      <w:r w:rsidRPr="00DC3847">
        <w:rPr>
          <w:rFonts w:hint="cs"/>
          <w:rtl/>
          <w:lang w:val="en-US" w:bidi="ar-EG"/>
        </w:rPr>
        <w:t>لأعمال</w:t>
      </w:r>
      <w:r>
        <w:rPr>
          <w:rFonts w:hint="cs"/>
          <w:rtl/>
          <w:lang w:val="fr-FR" w:bidi="ar-EG"/>
        </w:rPr>
        <w:t xml:space="preserve"> لجنة الدراسات </w:t>
      </w:r>
      <w:r w:rsidR="009B5088">
        <w:rPr>
          <w:lang w:val="en-US" w:bidi="ar-EG"/>
        </w:rPr>
        <w:t>1</w:t>
      </w:r>
      <w:r>
        <w:rPr>
          <w:rFonts w:hint="cs"/>
          <w:rtl/>
          <w:lang w:val="fr-FR" w:bidi="ar-EG"/>
        </w:rPr>
        <w:t>. وسوف تعالج هذه المساهمات وفقاً للأحكام الواردة في</w:t>
      </w:r>
      <w:r w:rsidR="00847034">
        <w:rPr>
          <w:rtl/>
          <w:lang w:val="fr-FR" w:bidi="ar-EG"/>
        </w:rPr>
        <w:br/>
      </w:r>
      <w:r>
        <w:rPr>
          <w:rFonts w:hint="cs"/>
          <w:rtl/>
          <w:lang w:val="fr-FR" w:bidi="ar-EG"/>
        </w:rPr>
        <w:t xml:space="preserve">القرار </w:t>
      </w:r>
      <w:r>
        <w:rPr>
          <w:lang w:val="fr-FR" w:bidi="ar-EG"/>
        </w:rPr>
        <w:t>ITU-R 1-5</w:t>
      </w:r>
      <w:r>
        <w:rPr>
          <w:rFonts w:hint="cs"/>
          <w:rtl/>
          <w:lang w:val="fr-FR" w:bidi="ar-EG"/>
        </w:rPr>
        <w:t xml:space="preserve"> وتُنشر في العنوان </w:t>
      </w:r>
      <w:hyperlink r:id="rId10" w:history="1">
        <w:r w:rsidR="009B5088" w:rsidRPr="005B40DE">
          <w:rPr>
            <w:rStyle w:val="Hyperlink"/>
          </w:rPr>
          <w:t>http://www.itu.int/md/R07-SG01-C/en</w:t>
        </w:r>
      </w:hyperlink>
      <w:r>
        <w:rPr>
          <w:rFonts w:hint="cs"/>
          <w:rtl/>
          <w:lang w:val="fr-FR" w:bidi="ar-EG"/>
        </w:rPr>
        <w:t xml:space="preserve">. </w:t>
      </w:r>
      <w:r>
        <w:rPr>
          <w:rFonts w:hint="cs"/>
          <w:b/>
          <w:bCs/>
          <w:rtl/>
          <w:lang w:val="fr-FR" w:bidi="ar-EG"/>
        </w:rPr>
        <w:t xml:space="preserve">وآخر </w:t>
      </w:r>
      <w:r w:rsidR="004F58DA">
        <w:rPr>
          <w:rFonts w:hint="cs"/>
          <w:b/>
          <w:bCs/>
          <w:rtl/>
          <w:lang w:val="fr-FR" w:bidi="ar-EG"/>
        </w:rPr>
        <w:t>موعد</w:t>
      </w:r>
      <w:r>
        <w:rPr>
          <w:rFonts w:hint="cs"/>
          <w:b/>
          <w:bCs/>
          <w:rtl/>
          <w:lang w:val="fr-FR" w:bidi="ar-EG"/>
        </w:rPr>
        <w:t xml:space="preserve"> </w:t>
      </w:r>
      <w:r w:rsidR="005123D4">
        <w:rPr>
          <w:rFonts w:hint="cs"/>
          <w:b/>
          <w:bCs/>
          <w:rtl/>
          <w:lang w:val="fr-FR" w:bidi="ar-EG"/>
        </w:rPr>
        <w:t>لتلقي</w:t>
      </w:r>
      <w:r w:rsidR="009B5088">
        <w:rPr>
          <w:rFonts w:hint="cs"/>
          <w:b/>
          <w:bCs/>
          <w:rtl/>
          <w:lang w:val="fr-FR" w:bidi="ar-EG"/>
        </w:rPr>
        <w:t xml:space="preserve"> </w:t>
      </w:r>
      <w:r w:rsidR="00FC122A">
        <w:rPr>
          <w:rFonts w:hint="cs"/>
          <w:b/>
          <w:bCs/>
          <w:rtl/>
          <w:lang w:val="fr-FR" w:bidi="ar-EG"/>
        </w:rPr>
        <w:t xml:space="preserve">المساهمات </w:t>
      </w:r>
      <w:r w:rsidR="005123D4">
        <w:rPr>
          <w:rFonts w:hint="cs"/>
          <w:b/>
          <w:bCs/>
          <w:rtl/>
          <w:lang w:val="fr-FR" w:bidi="ar-EG"/>
        </w:rPr>
        <w:t>من</w:t>
      </w:r>
      <w:r w:rsidR="00FC122A">
        <w:rPr>
          <w:rFonts w:hint="cs"/>
          <w:b/>
          <w:bCs/>
          <w:rtl/>
          <w:lang w:val="fr-FR" w:bidi="ar-EG"/>
        </w:rPr>
        <w:t xml:space="preserve"> </w:t>
      </w:r>
      <w:r w:rsidR="009B5088">
        <w:rPr>
          <w:rFonts w:hint="cs"/>
          <w:b/>
          <w:bCs/>
          <w:rtl/>
          <w:lang w:val="fr-FR" w:bidi="ar-EG"/>
        </w:rPr>
        <w:t xml:space="preserve">مكتب الاتصالات الراديوية </w:t>
      </w:r>
      <w:r>
        <w:rPr>
          <w:rFonts w:hint="cs"/>
          <w:b/>
          <w:bCs/>
          <w:rtl/>
          <w:lang w:val="fr-FR" w:bidi="ar-EG"/>
        </w:rPr>
        <w:t xml:space="preserve">يوم </w:t>
      </w:r>
      <w:r w:rsidR="005123D4">
        <w:rPr>
          <w:rFonts w:hint="cs"/>
          <w:b/>
          <w:bCs/>
          <w:rtl/>
          <w:lang w:val="fr-FR" w:bidi="ar-EG"/>
        </w:rPr>
        <w:t>الإثنين</w:t>
      </w:r>
      <w:r>
        <w:rPr>
          <w:rFonts w:hint="cs"/>
          <w:b/>
          <w:bCs/>
          <w:rtl/>
          <w:lang w:val="fr-FR" w:bidi="ar-EG"/>
        </w:rPr>
        <w:t xml:space="preserve">، </w:t>
      </w:r>
      <w:r w:rsidR="009B5088">
        <w:rPr>
          <w:b/>
          <w:bCs/>
          <w:lang w:val="fr-FR" w:bidi="ar-EG"/>
        </w:rPr>
        <w:t>20</w:t>
      </w:r>
      <w:r>
        <w:rPr>
          <w:rFonts w:hint="eastAsia"/>
          <w:b/>
          <w:bCs/>
          <w:rtl/>
          <w:lang w:val="fr-FR" w:bidi="ar-EG"/>
        </w:rPr>
        <w:t> </w:t>
      </w:r>
      <w:r w:rsidR="009B5088">
        <w:rPr>
          <w:rFonts w:hint="cs"/>
          <w:b/>
          <w:bCs/>
          <w:rtl/>
          <w:lang w:val="fr-FR" w:bidi="ar-EG"/>
        </w:rPr>
        <w:t>سبتمبر</w:t>
      </w:r>
      <w:r w:rsidR="00B067BB">
        <w:rPr>
          <w:rFonts w:hint="cs"/>
          <w:b/>
          <w:bCs/>
          <w:rtl/>
          <w:lang w:val="fr-FR" w:bidi="ar-EG"/>
        </w:rPr>
        <w:t xml:space="preserve"> </w:t>
      </w:r>
      <w:r w:rsidR="00B067BB">
        <w:rPr>
          <w:b/>
          <w:bCs/>
          <w:lang w:val="en-US" w:bidi="ar-EG"/>
        </w:rPr>
        <w:t>2010</w:t>
      </w:r>
      <w:r>
        <w:rPr>
          <w:rFonts w:hint="eastAsia"/>
          <w:b/>
          <w:bCs/>
          <w:rtl/>
          <w:lang w:val="fr-FR" w:bidi="ar-EG"/>
        </w:rPr>
        <w:t xml:space="preserve">، الساعة </w:t>
      </w:r>
      <w:r>
        <w:rPr>
          <w:b/>
          <w:bCs/>
          <w:lang w:val="fr-FR" w:bidi="ar-EG"/>
        </w:rPr>
        <w:t>16:00</w:t>
      </w:r>
      <w:r>
        <w:rPr>
          <w:rFonts w:hint="cs"/>
          <w:b/>
          <w:bCs/>
          <w:rtl/>
          <w:lang w:val="fr-FR" w:bidi="ar-EG"/>
        </w:rPr>
        <w:t xml:space="preserve"> بالتوقيت </w:t>
      </w:r>
      <w:r w:rsidR="003B0FD1">
        <w:rPr>
          <w:rFonts w:hint="cs"/>
          <w:b/>
          <w:bCs/>
          <w:rtl/>
          <w:lang w:val="fr-FR" w:bidi="ar-EG"/>
        </w:rPr>
        <w:t>العالمي</w:t>
      </w:r>
      <w:r w:rsidR="00AD10FA">
        <w:rPr>
          <w:rFonts w:hint="cs"/>
          <w:b/>
          <w:bCs/>
          <w:rtl/>
          <w:lang w:val="fr-FR" w:bidi="ar-EG"/>
        </w:rPr>
        <w:t xml:space="preserve"> المنسق</w:t>
      </w:r>
      <w:r>
        <w:rPr>
          <w:rFonts w:hint="cs"/>
          <w:rtl/>
          <w:lang w:val="fr-FR" w:bidi="ar-EG"/>
        </w:rPr>
        <w:t>. ولا تُقبل المساهمات التي تصل بعد هذا الموعد. وينص</w:t>
      </w:r>
      <w:r w:rsidR="009B5088">
        <w:rPr>
          <w:rFonts w:hint="cs"/>
          <w:rtl/>
          <w:lang w:val="fr-FR" w:bidi="ar-EG"/>
        </w:rPr>
        <w:t xml:space="preserve"> </w:t>
      </w:r>
      <w:r>
        <w:rPr>
          <w:rFonts w:hint="cs"/>
          <w:rtl/>
          <w:lang w:val="fr-FR" w:bidi="ar-EG"/>
        </w:rPr>
        <w:t>القرار</w:t>
      </w:r>
      <w:r w:rsidR="003A63D0">
        <w:rPr>
          <w:rFonts w:hint="eastAsia"/>
          <w:rtl/>
          <w:lang w:val="fr-FR" w:bidi="ar-EG"/>
        </w:rPr>
        <w:t> </w:t>
      </w:r>
      <w:r>
        <w:rPr>
          <w:lang w:val="fr-FR" w:bidi="ar-EG"/>
        </w:rPr>
        <w:t>ITU-R 1-5</w:t>
      </w:r>
      <w:r>
        <w:rPr>
          <w:rFonts w:hint="cs"/>
          <w:rtl/>
          <w:lang w:val="fr-FR" w:bidi="ar-EG"/>
        </w:rPr>
        <w:t xml:space="preserve"> على أن المساهمات التي لا تتوفر للمشاركين وقت افتتاح الاجتماع لا يُنظر فيها.</w:t>
      </w:r>
    </w:p>
    <w:p w:rsidR="00317EE4" w:rsidRDefault="000C3769" w:rsidP="005F0D17">
      <w:pPr>
        <w:rPr>
          <w:rtl/>
          <w:lang w:val="fr-FR" w:bidi="ar-EG"/>
        </w:rPr>
      </w:pPr>
      <w:r>
        <w:rPr>
          <w:rFonts w:hint="cs"/>
          <w:rtl/>
          <w:lang w:val="fr-FR" w:bidi="ar-EG"/>
        </w:rPr>
        <w:t>و</w:t>
      </w:r>
      <w:r w:rsidR="00317EE4">
        <w:rPr>
          <w:rFonts w:hint="cs"/>
          <w:rtl/>
          <w:lang w:val="fr-FR" w:bidi="ar-EG"/>
        </w:rPr>
        <w:t xml:space="preserve">يرجى من </w:t>
      </w:r>
      <w:r w:rsidR="00046E3D">
        <w:rPr>
          <w:rFonts w:hint="cs"/>
          <w:rtl/>
          <w:lang w:val="fr-FR" w:bidi="ar-EG"/>
        </w:rPr>
        <w:t>المشاركين</w:t>
      </w:r>
      <w:r w:rsidR="00317EE4">
        <w:rPr>
          <w:rFonts w:hint="cs"/>
          <w:rtl/>
          <w:lang w:val="fr-FR" w:bidi="ar-EG"/>
        </w:rPr>
        <w:t xml:space="preserve"> تقديم المساهمات بالبريد الإلكتروني </w:t>
      </w:r>
      <w:r w:rsidR="00046E3D">
        <w:rPr>
          <w:rFonts w:hint="cs"/>
          <w:rtl/>
          <w:lang w:val="fr-FR" w:bidi="ar-EG"/>
        </w:rPr>
        <w:t>إلى العنوان التالي</w:t>
      </w:r>
      <w:r w:rsidR="00317EE4">
        <w:rPr>
          <w:rFonts w:hint="cs"/>
          <w:rtl/>
          <w:lang w:val="fr-FR" w:bidi="ar-EG"/>
        </w:rPr>
        <w:t>:</w:t>
      </w:r>
    </w:p>
    <w:p w:rsidR="00797B00" w:rsidRDefault="00381426" w:rsidP="005D7C9B">
      <w:pPr>
        <w:spacing w:before="240"/>
        <w:jc w:val="center"/>
        <w:rPr>
          <w:rtl/>
          <w:lang w:val="fr-FR" w:bidi="ar-EG"/>
        </w:rPr>
      </w:pPr>
      <w:hyperlink r:id="rId11" w:history="1">
        <w:r w:rsidR="00797B00">
          <w:rPr>
            <w:rStyle w:val="Hyperlink"/>
          </w:rPr>
          <w:t>rsg1@itu.int</w:t>
        </w:r>
      </w:hyperlink>
    </w:p>
    <w:p w:rsidR="00317EE4" w:rsidRDefault="00317EE4" w:rsidP="00A1759C">
      <w:pPr>
        <w:spacing w:before="240"/>
        <w:rPr>
          <w:rtl/>
          <w:lang w:val="fr-FR" w:bidi="ar-EG"/>
        </w:rPr>
      </w:pPr>
      <w:r>
        <w:rPr>
          <w:rFonts w:hint="cs"/>
          <w:rtl/>
          <w:lang w:val="fr-FR" w:bidi="ar-EG"/>
        </w:rPr>
        <w:t xml:space="preserve">وينبغي كذلك إرسال نسخة إلى رئيس لجنة الدراسات </w:t>
      </w:r>
      <w:r w:rsidR="00761AB5">
        <w:rPr>
          <w:lang w:val="en-US" w:bidi="ar-EG"/>
        </w:rPr>
        <w:t>1</w:t>
      </w:r>
      <w:r>
        <w:rPr>
          <w:rFonts w:hint="cs"/>
          <w:rtl/>
          <w:lang w:val="fr-FR" w:bidi="ar-EG"/>
        </w:rPr>
        <w:t xml:space="preserve"> ونوابه. والعناوين ذات الصلة موجودة في الموقع:</w:t>
      </w:r>
    </w:p>
    <w:p w:rsidR="00317EE4" w:rsidRPr="00761AB5" w:rsidRDefault="00381426" w:rsidP="005D7C9B">
      <w:pPr>
        <w:bidi w:val="0"/>
        <w:spacing w:before="240"/>
        <w:jc w:val="center"/>
        <w:rPr>
          <w:rtl/>
          <w:lang w:bidi="ar-EG"/>
        </w:rPr>
      </w:pPr>
      <w:hyperlink r:id="rId12" w:history="1">
        <w:r w:rsidR="00761AB5">
          <w:rPr>
            <w:rStyle w:val="Hyperlink"/>
          </w:rPr>
          <w:t>http://www.itu.int/cgi-bin/htsh/compass/cvc.param.sh?acvty_code=sg1</w:t>
        </w:r>
      </w:hyperlink>
    </w:p>
    <w:p w:rsidR="00CF7B95" w:rsidRDefault="00317EE4" w:rsidP="00660BC2">
      <w:pPr>
        <w:pStyle w:val="Heading1"/>
        <w:tabs>
          <w:tab w:val="clear" w:pos="794"/>
          <w:tab w:val="clear" w:pos="1191"/>
          <w:tab w:val="clear" w:pos="1588"/>
          <w:tab w:val="clear" w:pos="1985"/>
        </w:tabs>
        <w:spacing w:after="0"/>
        <w:ind w:left="0" w:firstLine="0"/>
        <w:rPr>
          <w:rtl/>
          <w:lang w:bidi="ar-EG"/>
        </w:rPr>
      </w:pPr>
      <w:r w:rsidRPr="0035250C">
        <w:rPr>
          <w:lang w:bidi="ar-EG"/>
        </w:rPr>
        <w:t>4</w:t>
      </w:r>
      <w:r w:rsidRPr="0035250C">
        <w:rPr>
          <w:lang w:bidi="ar-EG"/>
        </w:rPr>
        <w:tab/>
      </w:r>
      <w:r w:rsidR="00CF7B95" w:rsidRPr="00B74280">
        <w:rPr>
          <w:rtl/>
          <w:lang w:bidi="ar-EG"/>
        </w:rPr>
        <w:t>المشاركة</w:t>
      </w:r>
      <w:r w:rsidR="00CF7B95">
        <w:rPr>
          <w:rtl/>
          <w:lang w:bidi="ar-EG"/>
        </w:rPr>
        <w:t>/متطلبات التأشيرة</w:t>
      </w:r>
    </w:p>
    <w:p w:rsidR="00335304" w:rsidRPr="00AA3972" w:rsidRDefault="00CF7B95" w:rsidP="006107EA">
      <w:pPr>
        <w:tabs>
          <w:tab w:val="clear" w:pos="794"/>
          <w:tab w:val="clear" w:pos="1191"/>
          <w:tab w:val="clear" w:pos="1588"/>
          <w:tab w:val="clear" w:pos="1985"/>
          <w:tab w:val="center" w:pos="4819"/>
        </w:tabs>
        <w:rPr>
          <w:rtl/>
          <w:lang w:bidi="ar-EG"/>
        </w:rPr>
      </w:pPr>
      <w:r>
        <w:rPr>
          <w:rtl/>
          <w:lang w:bidi="ar-EG"/>
        </w:rPr>
        <w:t>سيجري تسجيل المندوبين/المشاركين على الخط عبر موقع قطاع الاتصالات الراديوية على شبكة الويب. وقد ط</w:t>
      </w:r>
      <w:r w:rsidR="00176155">
        <w:rPr>
          <w:rFonts w:hint="cs"/>
          <w:rtl/>
          <w:lang w:bidi="ar-EG"/>
        </w:rPr>
        <w:t>ُ</w:t>
      </w:r>
      <w:r>
        <w:rPr>
          <w:rtl/>
          <w:lang w:bidi="ar-EG"/>
        </w:rPr>
        <w:t xml:space="preserve">لب من كل دولة عضو/عضو قطاع/منتسب تسمية جهة اتصال مسؤولة عن معالجة </w:t>
      </w:r>
      <w:r w:rsidR="009B6F30">
        <w:rPr>
          <w:rFonts w:hint="cs"/>
          <w:rtl/>
          <w:lang w:bidi="ar-EG"/>
        </w:rPr>
        <w:t xml:space="preserve">جميع </w:t>
      </w:r>
      <w:r>
        <w:rPr>
          <w:rtl/>
          <w:lang w:bidi="ar-EG"/>
        </w:rPr>
        <w:t xml:space="preserve">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على صفحة الاستقبال الخاصة </w:t>
      </w:r>
      <w:r w:rsidR="00F95BEB">
        <w:rPr>
          <w:rFonts w:hint="cs"/>
          <w:b/>
          <w:bCs/>
          <w:rtl/>
          <w:lang w:bidi="ar-EG"/>
        </w:rPr>
        <w:t>بالمعلومات الموجهة لأعضاء</w:t>
      </w:r>
      <w:r w:rsidRPr="00D31530">
        <w:rPr>
          <w:b/>
          <w:bCs/>
          <w:rtl/>
          <w:lang w:bidi="ar-EG"/>
        </w:rPr>
        <w:t xml:space="preserve"> قطاع الاتصالات الراديوية</w:t>
      </w:r>
      <w:r w:rsidR="00F95BEB">
        <w:rPr>
          <w:rFonts w:hint="cs"/>
          <w:b/>
          <w:bCs/>
          <w:rtl/>
          <w:lang w:bidi="ar-EG"/>
        </w:rPr>
        <w:t xml:space="preserve"> وتسجيل المندوبين</w:t>
      </w:r>
      <w:r>
        <w:rPr>
          <w:rtl/>
          <w:lang w:bidi="ar-EG"/>
        </w:rPr>
        <w:t xml:space="preserve"> </w:t>
      </w:r>
      <w:r w:rsidR="00F95BEB">
        <w:rPr>
          <w:rFonts w:hint="cs"/>
          <w:rtl/>
          <w:lang w:bidi="ar-EG"/>
        </w:rPr>
        <w:t>في الموقع التالي</w:t>
      </w:r>
      <w:r>
        <w:rPr>
          <w:rtl/>
          <w:lang w:bidi="ar-EG"/>
        </w:rPr>
        <w:t>:</w:t>
      </w:r>
      <w:r w:rsidR="006107EA">
        <w:rPr>
          <w:rFonts w:hint="cs"/>
          <w:sz w:val="30"/>
          <w:rtl/>
        </w:rPr>
        <w:tab/>
      </w:r>
      <w:r w:rsidR="006107EA">
        <w:rPr>
          <w:sz w:val="30"/>
          <w:rtl/>
        </w:rPr>
        <w:br/>
      </w:r>
      <w:r w:rsidR="006107EA">
        <w:rPr>
          <w:rFonts w:hint="cs"/>
          <w:rtl/>
          <w:lang w:bidi="ar-EG"/>
        </w:rPr>
        <w:tab/>
      </w:r>
      <w:hyperlink r:id="rId13" w:history="1">
        <w:r w:rsidR="00335304" w:rsidRPr="00053919">
          <w:rPr>
            <w:rStyle w:val="Hyperlink"/>
            <w:szCs w:val="24"/>
          </w:rPr>
          <w:t>http://www.itu.int/ITU-R/go/delegate-reg-info/en</w:t>
        </w:r>
      </w:hyperlink>
      <w:r w:rsidR="00AA3972">
        <w:rPr>
          <w:rFonts w:hint="cs"/>
          <w:rtl/>
          <w:lang w:bidi="ar-EG"/>
        </w:rPr>
        <w:t>.</w:t>
      </w:r>
    </w:p>
    <w:p w:rsidR="00335304" w:rsidRPr="00035C23" w:rsidRDefault="0048098B" w:rsidP="00035C23">
      <w:pPr>
        <w:pStyle w:val="Heading2"/>
        <w:tabs>
          <w:tab w:val="clear" w:pos="794"/>
          <w:tab w:val="clear" w:pos="1191"/>
          <w:tab w:val="clear" w:pos="1588"/>
          <w:tab w:val="clear" w:pos="1985"/>
        </w:tabs>
        <w:spacing w:after="0"/>
        <w:ind w:left="0" w:firstLine="0"/>
        <w:rPr>
          <w:b w:val="0"/>
          <w:bCs w:val="0"/>
          <w:rtl/>
          <w:lang w:val="en-US" w:bidi="ar-EG"/>
        </w:rPr>
      </w:pPr>
      <w:r>
        <w:rPr>
          <w:b w:val="0"/>
          <w:bCs w:val="0"/>
          <w:rtl/>
          <w:lang w:bidi="ar-EG"/>
        </w:rPr>
        <w:br w:type="page"/>
      </w:r>
      <w:r w:rsidR="00335304" w:rsidRPr="00035C23">
        <w:rPr>
          <w:b w:val="0"/>
          <w:bCs w:val="0"/>
          <w:rtl/>
          <w:lang w:bidi="ar-EG"/>
        </w:rPr>
        <w:t xml:space="preserve">وسيفتح مكتب تسجيل المندوبين أبوابه في تمام الساعة </w:t>
      </w:r>
      <w:r w:rsidR="00335304" w:rsidRPr="00C23AB6">
        <w:rPr>
          <w:rFonts w:ascii="Times New Roman"/>
          <w:b w:val="0"/>
          <w:lang w:val="en-US" w:bidi="ar-EG"/>
        </w:rPr>
        <w:t>08:30</w:t>
      </w:r>
      <w:r w:rsidR="00335304" w:rsidRPr="00922AED">
        <w:rPr>
          <w:rFonts w:ascii="Times New Roman"/>
          <w:bCs w:val="0"/>
          <w:rtl/>
          <w:lang w:val="en-US" w:bidi="ar-EG"/>
        </w:rPr>
        <w:t xml:space="preserve"> </w:t>
      </w:r>
      <w:r w:rsidR="00335304" w:rsidRPr="00035C23">
        <w:rPr>
          <w:b w:val="0"/>
          <w:bCs w:val="0"/>
          <w:rtl/>
          <w:lang w:val="en-US" w:bidi="ar-EG"/>
        </w:rPr>
        <w:t>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الهوية.</w:t>
      </w:r>
    </w:p>
    <w:p w:rsidR="00335304" w:rsidRPr="00DE15E7" w:rsidRDefault="00335304" w:rsidP="00922AED">
      <w:pPr>
        <w:spacing w:line="190" w:lineRule="auto"/>
        <w:rPr>
          <w:spacing w:val="-6"/>
          <w:rtl/>
          <w:lang w:bidi="ar-EG"/>
        </w:rPr>
      </w:pPr>
      <w:r w:rsidRPr="00DE15E7">
        <w:rPr>
          <w:spacing w:val="-6"/>
          <w:rtl/>
          <w:lang w:val="en-US" w:bidi="ar-EG"/>
        </w:rPr>
        <w:t xml:space="preserve">وتتاح المعلومات الخاصة بحجز الفندق للاجتماعات التي تعقد في جنيف </w:t>
      </w:r>
      <w:r w:rsidR="00922AED" w:rsidRPr="00DE15E7">
        <w:rPr>
          <w:rFonts w:hint="cs"/>
          <w:spacing w:val="-6"/>
          <w:rtl/>
          <w:lang w:val="en-US" w:bidi="ar-EG"/>
        </w:rPr>
        <w:t>في</w:t>
      </w:r>
      <w:r w:rsidRPr="00DE15E7">
        <w:rPr>
          <w:spacing w:val="-6"/>
          <w:rtl/>
          <w:lang w:val="en-US" w:bidi="ar-EG"/>
        </w:rPr>
        <w:t xml:space="preserve"> العنوان التالي: </w:t>
      </w:r>
      <w:hyperlink r:id="rId14" w:history="1">
        <w:r w:rsidRPr="00DE15E7">
          <w:rPr>
            <w:rStyle w:val="Hyperlink"/>
            <w:spacing w:val="-6"/>
            <w:szCs w:val="24"/>
            <w:lang w:bidi="ar-EG"/>
          </w:rPr>
          <w:t>http://www.itu.int/travel/index.html</w:t>
        </w:r>
      </w:hyperlink>
      <w:r w:rsidRPr="00DE15E7">
        <w:rPr>
          <w:spacing w:val="-6"/>
          <w:rtl/>
          <w:lang w:bidi="ar-EG"/>
        </w:rPr>
        <w:t>.</w:t>
      </w:r>
    </w:p>
    <w:p w:rsidR="00317EE4" w:rsidRDefault="00317EE4" w:rsidP="00EC5C39">
      <w:pPr>
        <w:spacing w:before="1440" w:line="185" w:lineRule="auto"/>
        <w:ind w:left="6379"/>
        <w:jc w:val="center"/>
        <w:rPr>
          <w:rtl/>
          <w:lang w:val="en-US" w:bidi="ar-EG"/>
        </w:rPr>
      </w:pPr>
      <w:r>
        <w:rPr>
          <w:rtl/>
          <w:lang w:val="en-US" w:bidi="ar-EG"/>
        </w:rPr>
        <w:t>فاليري تيموفيف</w:t>
      </w:r>
      <w:r>
        <w:rPr>
          <w:rtl/>
          <w:lang w:val="en-US" w:bidi="ar-EG"/>
        </w:rPr>
        <w:br/>
        <w:t>مدير مكتب الاتصالات الراديوية</w:t>
      </w:r>
    </w:p>
    <w:p w:rsidR="00317EE4" w:rsidRDefault="00317EE4" w:rsidP="001A155A">
      <w:pPr>
        <w:spacing w:before="480" w:line="185" w:lineRule="auto"/>
        <w:rPr>
          <w:rtl/>
          <w:lang w:val="en-US" w:bidi="ar-EG"/>
        </w:rPr>
      </w:pPr>
      <w:r>
        <w:rPr>
          <w:b/>
          <w:bCs/>
          <w:rtl/>
          <w:lang w:val="en-US" w:bidi="ar-EG"/>
        </w:rPr>
        <w:t>الملحقات</w:t>
      </w:r>
      <w:r>
        <w:rPr>
          <w:rtl/>
          <w:lang w:val="en-US" w:bidi="ar-EG"/>
        </w:rPr>
        <w:t>: </w:t>
      </w:r>
      <w:r w:rsidR="001A155A">
        <w:rPr>
          <w:lang w:val="en-US" w:bidi="ar-EG"/>
        </w:rPr>
        <w:t>2</w:t>
      </w:r>
    </w:p>
    <w:p w:rsidR="00317EE4" w:rsidRPr="00EC5C39" w:rsidRDefault="00317EE4" w:rsidP="00A9138F">
      <w:pPr>
        <w:spacing w:before="720" w:line="168" w:lineRule="auto"/>
        <w:rPr>
          <w:b/>
          <w:bCs/>
          <w:sz w:val="18"/>
          <w:szCs w:val="24"/>
          <w:rtl/>
          <w:lang w:val="en-US" w:bidi="ar-EG"/>
        </w:rPr>
      </w:pPr>
      <w:r w:rsidRPr="00EC5C39">
        <w:rPr>
          <w:b/>
          <w:bCs/>
          <w:sz w:val="18"/>
          <w:szCs w:val="24"/>
          <w:rtl/>
          <w:lang w:val="en-US" w:bidi="ar-EG"/>
        </w:rPr>
        <w:t>التوزيع:</w:t>
      </w:r>
    </w:p>
    <w:p w:rsidR="00317EE4" w:rsidRDefault="00317EE4" w:rsidP="00317EE4">
      <w:pPr>
        <w:tabs>
          <w:tab w:val="left" w:pos="358"/>
        </w:tabs>
        <w:spacing w:line="168" w:lineRule="auto"/>
        <w:rPr>
          <w:sz w:val="18"/>
          <w:szCs w:val="24"/>
          <w:rtl/>
          <w:lang w:val="en-US" w:bidi="ar-EG"/>
        </w:rPr>
      </w:pPr>
      <w:r>
        <w:rPr>
          <w:sz w:val="18"/>
          <w:szCs w:val="24"/>
          <w:rtl/>
          <w:lang w:val="en-US" w:bidi="ar-EG"/>
        </w:rPr>
        <w:t>-</w:t>
      </w:r>
      <w:r>
        <w:rPr>
          <w:sz w:val="18"/>
          <w:szCs w:val="24"/>
          <w:rtl/>
          <w:lang w:val="en-US" w:bidi="ar-EG"/>
        </w:rPr>
        <w:tab/>
        <w:t>إدارات الدول الأعضاء وأعضاء قطاع الاتصالات الراديوية</w:t>
      </w:r>
    </w:p>
    <w:p w:rsidR="00317EE4" w:rsidRPr="008A644B" w:rsidRDefault="00317EE4" w:rsidP="00A1759C">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 xml:space="preserve">المنتسبون إلى قطاع الاتصالات الراديوية المشاركون في أعمال لجنة الدراسات </w:t>
      </w:r>
      <w:r w:rsidR="00035315">
        <w:rPr>
          <w:sz w:val="18"/>
          <w:szCs w:val="24"/>
          <w:lang w:val="en-US" w:bidi="ar-EG"/>
        </w:rPr>
        <w:t>1</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w:t>
      </w:r>
      <w:r>
        <w:rPr>
          <w:rFonts w:hint="cs"/>
          <w:sz w:val="18"/>
          <w:szCs w:val="24"/>
          <w:rtl/>
          <w:lang w:val="en-US" w:bidi="ar-EG"/>
        </w:rPr>
        <w:t xml:space="preserve"> ونوابهم</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w:t>
      </w:r>
      <w:r>
        <w:rPr>
          <w:rFonts w:hint="cs"/>
          <w:sz w:val="18"/>
          <w:szCs w:val="24"/>
          <w:rtl/>
          <w:lang w:val="en-US" w:bidi="ar-EG"/>
        </w:rPr>
        <w:t xml:space="preserve"> ونوابه</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317EE4" w:rsidRDefault="00317EE4" w:rsidP="00317EE4">
      <w:pPr>
        <w:tabs>
          <w:tab w:val="left" w:pos="358"/>
        </w:tabs>
        <w:spacing w:before="0" w:line="168" w:lineRule="auto"/>
        <w:rPr>
          <w:sz w:val="18"/>
          <w:szCs w:val="24"/>
          <w:rtl/>
          <w:lang w:val="en-US" w:bidi="ar-EG"/>
        </w:rPr>
      </w:pPr>
      <w:r>
        <w:rPr>
          <w:sz w:val="18"/>
          <w:szCs w:val="24"/>
          <w:rtl/>
          <w:lang w:val="en-US" w:bidi="ar-EG"/>
        </w:rPr>
        <w:t>-</w:t>
      </w:r>
      <w:r>
        <w:rPr>
          <w:sz w:val="18"/>
          <w:szCs w:val="24"/>
          <w:rtl/>
          <w:lang w:val="en-US" w:bidi="ar-EG"/>
        </w:rPr>
        <w:tab/>
        <w:t>الأمين العام للاتحاد، ومدير مكتب تقييس الاتصالات، ومدير مكتب تنمية الاتصالات</w:t>
      </w:r>
    </w:p>
    <w:p w:rsidR="00317EE4" w:rsidRPr="00AA49C0" w:rsidRDefault="00317EE4" w:rsidP="00BE5F2D">
      <w:pPr>
        <w:pStyle w:val="AnnexNotitle"/>
        <w:spacing w:before="0"/>
        <w:rPr>
          <w:sz w:val="28"/>
          <w:szCs w:val="40"/>
          <w:rtl/>
          <w:lang w:bidi="ar-EG"/>
        </w:rPr>
      </w:pPr>
      <w:r w:rsidRPr="00AA49C0">
        <w:rPr>
          <w:sz w:val="28"/>
          <w:szCs w:val="40"/>
          <w:rtl/>
          <w:lang w:val="en-US" w:bidi="ar-EG"/>
        </w:rPr>
        <w:br w:type="page"/>
      </w:r>
      <w:r w:rsidRPr="00AA49C0">
        <w:rPr>
          <w:sz w:val="28"/>
          <w:szCs w:val="40"/>
          <w:rtl/>
          <w:lang w:bidi="ar-EG"/>
        </w:rPr>
        <w:t xml:space="preserve">الملحـق </w:t>
      </w:r>
      <w:r w:rsidRPr="00AA49C0">
        <w:rPr>
          <w:sz w:val="28"/>
          <w:szCs w:val="40"/>
          <w:lang w:bidi="ar-EG"/>
        </w:rPr>
        <w:t>1</w:t>
      </w:r>
    </w:p>
    <w:p w:rsidR="00A21105" w:rsidRPr="009F06E8" w:rsidRDefault="00317EE4" w:rsidP="00035315">
      <w:pPr>
        <w:pStyle w:val="AnnexTitel"/>
        <w:spacing w:before="240" w:after="120"/>
        <w:rPr>
          <w:w w:val="110"/>
          <w:rtl/>
          <w:lang w:val="en-US" w:bidi="ar-EG"/>
        </w:rPr>
      </w:pPr>
      <w:r w:rsidRPr="009F06E8">
        <w:rPr>
          <w:w w:val="110"/>
          <w:rtl/>
          <w:lang w:bidi="ar-EG"/>
        </w:rPr>
        <w:t xml:space="preserve">مشروع جدول أعمال اجتماع لجنة الدراسات </w:t>
      </w:r>
      <w:r w:rsidR="00035315">
        <w:rPr>
          <w:w w:val="110"/>
          <w:lang w:val="en-US" w:bidi="ar-EG"/>
        </w:rPr>
        <w:t>1</w:t>
      </w:r>
      <w:r w:rsidRPr="009F06E8">
        <w:rPr>
          <w:w w:val="110"/>
          <w:rtl/>
          <w:lang w:val="en-US" w:bidi="ar-EG"/>
        </w:rPr>
        <w:t xml:space="preserve"> للاتصالات الراديوية</w:t>
      </w:r>
    </w:p>
    <w:p w:rsidR="00035315" w:rsidRDefault="00317EE4" w:rsidP="00035315">
      <w:pPr>
        <w:pStyle w:val="AnnexTitel"/>
        <w:spacing w:before="60" w:after="60"/>
        <w:rPr>
          <w:rFonts w:ascii="Times New Roman" w:hAnsi="Times New Roman"/>
          <w:b w:val="0"/>
          <w:bCs w:val="0"/>
          <w:sz w:val="22"/>
          <w:szCs w:val="30"/>
          <w:rtl/>
          <w:lang w:val="en-US" w:bidi="ar-EG"/>
        </w:rPr>
      </w:pPr>
      <w:r w:rsidRPr="006161B3">
        <w:rPr>
          <w:rFonts w:ascii="Times New Roman" w:hAnsi="Times New Roman"/>
          <w:b w:val="0"/>
          <w:bCs w:val="0"/>
          <w:sz w:val="22"/>
          <w:szCs w:val="30"/>
          <w:rtl/>
          <w:lang w:val="en-US" w:bidi="ar-EG"/>
        </w:rPr>
        <w:t xml:space="preserve">(جنيف، </w:t>
      </w:r>
      <w:r w:rsidR="00035315">
        <w:rPr>
          <w:rFonts w:ascii="Times New Roman" w:hAnsi="Times New Roman"/>
          <w:b w:val="0"/>
          <w:bCs w:val="0"/>
          <w:sz w:val="22"/>
          <w:szCs w:val="30"/>
          <w:lang w:val="en-US" w:bidi="ar-EG"/>
        </w:rPr>
        <w:t>27</w:t>
      </w:r>
      <w:r w:rsidRPr="006161B3">
        <w:rPr>
          <w:rFonts w:ascii="Times New Roman" w:hAnsi="Times New Roman"/>
          <w:b w:val="0"/>
          <w:bCs w:val="0"/>
          <w:sz w:val="22"/>
          <w:szCs w:val="30"/>
          <w:rtl/>
          <w:lang w:val="en-US" w:bidi="ar-EG"/>
        </w:rPr>
        <w:t xml:space="preserve"> </w:t>
      </w:r>
      <w:r w:rsidR="00035315">
        <w:rPr>
          <w:rFonts w:ascii="Times New Roman" w:hAnsi="Times New Roman" w:hint="cs"/>
          <w:b w:val="0"/>
          <w:bCs w:val="0"/>
          <w:sz w:val="22"/>
          <w:szCs w:val="30"/>
          <w:rtl/>
          <w:lang w:val="en-US" w:bidi="ar-EG"/>
        </w:rPr>
        <w:t>سبتمبر</w:t>
      </w:r>
      <w:r>
        <w:rPr>
          <w:rFonts w:ascii="Times New Roman" w:hAnsi="Times New Roman" w:hint="cs"/>
          <w:b w:val="0"/>
          <w:bCs w:val="0"/>
          <w:sz w:val="22"/>
          <w:szCs w:val="30"/>
          <w:rtl/>
          <w:lang w:val="en-US" w:bidi="ar-EG"/>
        </w:rPr>
        <w:t xml:space="preserve"> </w:t>
      </w:r>
      <w:r w:rsidR="00AC7065">
        <w:rPr>
          <w:rFonts w:ascii="Times New Roman" w:hAnsi="Times New Roman"/>
          <w:b w:val="0"/>
          <w:bCs w:val="0"/>
          <w:sz w:val="22"/>
          <w:szCs w:val="30"/>
          <w:lang w:val="en-US" w:bidi="ar-EG"/>
        </w:rPr>
        <w:t>2010</w:t>
      </w:r>
      <w:r w:rsidR="00035315">
        <w:rPr>
          <w:rFonts w:ascii="Times New Roman" w:hAnsi="Times New Roman" w:hint="cs"/>
          <w:b w:val="0"/>
          <w:bCs w:val="0"/>
          <w:sz w:val="22"/>
          <w:szCs w:val="30"/>
          <w:rtl/>
          <w:lang w:val="en-US" w:bidi="ar-EG"/>
        </w:rPr>
        <w:t>)</w:t>
      </w:r>
    </w:p>
    <w:p w:rsidR="00317EE4" w:rsidRPr="00B061E4" w:rsidRDefault="00317EE4" w:rsidP="00660BC2">
      <w:pPr>
        <w:tabs>
          <w:tab w:val="left" w:pos="1418"/>
          <w:tab w:val="left" w:pos="2268"/>
        </w:tabs>
        <w:spacing w:before="600"/>
        <w:rPr>
          <w:rtl/>
          <w:lang w:bidi="ar-EG"/>
        </w:rPr>
      </w:pPr>
      <w:r w:rsidRPr="002E2681">
        <w:rPr>
          <w:b/>
          <w:bCs/>
          <w:lang w:bidi="ar-EG"/>
        </w:rPr>
        <w:t>1</w:t>
      </w:r>
      <w:r w:rsidRPr="00B061E4">
        <w:rPr>
          <w:lang w:bidi="ar-EG"/>
        </w:rPr>
        <w:tab/>
      </w:r>
      <w:r w:rsidR="00660BC2">
        <w:rPr>
          <w:rFonts w:hint="cs"/>
          <w:rtl/>
          <w:lang w:bidi="ar-EG"/>
        </w:rPr>
        <w:t>افتتاح الاجتماع</w:t>
      </w:r>
    </w:p>
    <w:p w:rsidR="00317EE4" w:rsidRDefault="00317EE4" w:rsidP="006B4961">
      <w:pPr>
        <w:tabs>
          <w:tab w:val="left" w:pos="1418"/>
          <w:tab w:val="left" w:pos="2268"/>
        </w:tabs>
        <w:rPr>
          <w:rtl/>
          <w:lang w:val="en-US" w:bidi="ar-EG"/>
        </w:rPr>
      </w:pPr>
      <w:r w:rsidRPr="002E2681">
        <w:rPr>
          <w:b/>
          <w:bCs/>
          <w:lang w:val="en-US" w:bidi="ar-EG"/>
        </w:rPr>
        <w:t>2</w:t>
      </w:r>
      <w:r>
        <w:rPr>
          <w:lang w:val="en-US" w:bidi="ar-EG"/>
        </w:rPr>
        <w:tab/>
      </w:r>
      <w:r>
        <w:rPr>
          <w:rtl/>
          <w:lang w:val="en-US" w:bidi="ar-EG"/>
        </w:rPr>
        <w:t>إقرار جدول الأعمال</w:t>
      </w:r>
    </w:p>
    <w:p w:rsidR="00317EE4" w:rsidRDefault="00317EE4" w:rsidP="006B4961">
      <w:pPr>
        <w:tabs>
          <w:tab w:val="left" w:pos="1418"/>
          <w:tab w:val="left" w:pos="2268"/>
        </w:tabs>
        <w:ind w:left="794" w:hanging="794"/>
        <w:rPr>
          <w:rtl/>
          <w:lang w:val="en-US" w:bidi="ar-EG"/>
        </w:rPr>
      </w:pPr>
      <w:r w:rsidRPr="002E2681">
        <w:rPr>
          <w:b/>
          <w:bCs/>
          <w:lang w:val="en-US" w:bidi="ar-EG"/>
        </w:rPr>
        <w:t>3</w:t>
      </w:r>
      <w:r>
        <w:rPr>
          <w:rtl/>
          <w:lang w:val="en-US" w:bidi="ar-EG"/>
        </w:rPr>
        <w:tab/>
        <w:t>تعيين المقرِّر</w:t>
      </w:r>
    </w:p>
    <w:p w:rsidR="00317EE4" w:rsidRPr="00C16314" w:rsidRDefault="00317EE4" w:rsidP="006B4961">
      <w:pPr>
        <w:tabs>
          <w:tab w:val="left" w:pos="1418"/>
          <w:tab w:val="left" w:pos="2268"/>
        </w:tabs>
        <w:ind w:left="794" w:hanging="794"/>
        <w:rPr>
          <w:rtl/>
          <w:lang w:val="en-US" w:bidi="ar-EG"/>
        </w:rPr>
      </w:pPr>
      <w:r>
        <w:rPr>
          <w:b/>
          <w:bCs/>
          <w:lang w:val="en-US" w:bidi="ar-EG"/>
        </w:rPr>
        <w:t>4</w:t>
      </w:r>
      <w:r>
        <w:rPr>
          <w:rtl/>
          <w:lang w:val="en-US" w:bidi="ar-EG"/>
        </w:rPr>
        <w:tab/>
      </w:r>
      <w:r w:rsidR="00A44CB6">
        <w:rPr>
          <w:rFonts w:hint="cs"/>
          <w:rtl/>
          <w:lang w:val="en-US" w:bidi="ar-EG"/>
        </w:rPr>
        <w:t xml:space="preserve">إقرار </w:t>
      </w:r>
      <w:r w:rsidR="007B6E8F">
        <w:rPr>
          <w:rFonts w:hint="cs"/>
          <w:rtl/>
          <w:lang w:val="en-US" w:bidi="ar-EG"/>
        </w:rPr>
        <w:t xml:space="preserve">المحضر الموجز </w:t>
      </w:r>
      <w:r w:rsidR="000B6400">
        <w:rPr>
          <w:rFonts w:hint="cs"/>
          <w:rtl/>
          <w:lang w:val="en-US" w:bidi="ar-EG"/>
        </w:rPr>
        <w:t xml:space="preserve">لاجتماع </w:t>
      </w:r>
      <w:r w:rsidR="00A44CB6">
        <w:rPr>
          <w:rFonts w:hint="cs"/>
          <w:rtl/>
          <w:lang w:val="en-US" w:bidi="ar-EG"/>
        </w:rPr>
        <w:t xml:space="preserve">سبتمبر </w:t>
      </w:r>
      <w:r w:rsidR="00A44CB6">
        <w:rPr>
          <w:lang w:val="en-US" w:bidi="ar-EG"/>
        </w:rPr>
        <w:t>2009</w:t>
      </w:r>
      <w:r w:rsidR="000B6400">
        <w:rPr>
          <w:rFonts w:hint="cs"/>
          <w:rtl/>
          <w:lang w:val="en-US" w:bidi="ar-EG"/>
        </w:rPr>
        <w:t xml:space="preserve"> </w:t>
      </w:r>
      <w:r w:rsidR="00C16314">
        <w:rPr>
          <w:rFonts w:hint="cs"/>
          <w:rtl/>
          <w:lang w:val="en-US" w:bidi="ar-EG"/>
        </w:rPr>
        <w:t>(</w:t>
      </w:r>
      <w:r w:rsidR="007B6E8F" w:rsidRPr="00782CD1">
        <w:rPr>
          <w:rFonts w:hint="cs"/>
          <w:rtl/>
          <w:lang w:val="en-US" w:bidi="ar-EG"/>
        </w:rPr>
        <w:t>الوثيقة</w:t>
      </w:r>
      <w:r w:rsidR="000B6400" w:rsidRPr="00782CD1">
        <w:rPr>
          <w:rFonts w:hint="cs"/>
          <w:rtl/>
          <w:lang w:val="en-US" w:bidi="ar-EG"/>
        </w:rPr>
        <w:t xml:space="preserve"> </w:t>
      </w:r>
      <w:hyperlink r:id="rId15" w:history="1">
        <w:r w:rsidR="00A44CB6" w:rsidRPr="00782CD1">
          <w:rPr>
            <w:rStyle w:val="Hyperlink"/>
            <w:lang w:eastAsia="ja-JP"/>
          </w:rPr>
          <w:t>1/85</w:t>
        </w:r>
      </w:hyperlink>
      <w:r w:rsidR="00C16314">
        <w:rPr>
          <w:rFonts w:hint="cs"/>
          <w:rtl/>
          <w:lang w:val="en-US" w:bidi="ar-EG"/>
        </w:rPr>
        <w:t>)</w:t>
      </w:r>
    </w:p>
    <w:p w:rsidR="00655BF9" w:rsidRDefault="00317EE4" w:rsidP="006B4961">
      <w:pPr>
        <w:tabs>
          <w:tab w:val="left" w:pos="1418"/>
          <w:tab w:val="left" w:pos="2268"/>
        </w:tabs>
        <w:ind w:left="794" w:hanging="794"/>
        <w:rPr>
          <w:rtl/>
          <w:lang w:val="en-US" w:bidi="ar-EG"/>
        </w:rPr>
      </w:pPr>
      <w:r>
        <w:rPr>
          <w:b/>
          <w:bCs/>
          <w:lang w:val="en-US" w:bidi="ar-EG"/>
        </w:rPr>
        <w:t>5</w:t>
      </w:r>
      <w:r w:rsidR="00995215">
        <w:rPr>
          <w:rFonts w:hint="cs"/>
          <w:rtl/>
          <w:lang w:val="en-US" w:bidi="ar-EG"/>
        </w:rPr>
        <w:tab/>
      </w:r>
      <w:r w:rsidR="00655BF9">
        <w:rPr>
          <w:rFonts w:hint="cs"/>
          <w:rtl/>
          <w:lang w:val="en-US" w:bidi="ar-EG"/>
        </w:rPr>
        <w:t xml:space="preserve">تقرير بشأن اجتماع </w:t>
      </w:r>
      <w:r w:rsidR="00655BF9" w:rsidRPr="0048098B">
        <w:rPr>
          <w:rFonts w:hint="cs"/>
          <w:rtl/>
          <w:lang w:val="en-US" w:bidi="ar-EG"/>
        </w:rPr>
        <w:t xml:space="preserve">الفريق الاستشاري للاتصالات الراديوية لعام </w:t>
      </w:r>
      <w:r w:rsidR="00655BF9" w:rsidRPr="0048098B">
        <w:rPr>
          <w:lang w:val="en-US" w:bidi="ar-EG"/>
        </w:rPr>
        <w:t>2010</w:t>
      </w:r>
    </w:p>
    <w:p w:rsidR="008D3CE1" w:rsidRPr="008D3CE1" w:rsidRDefault="008D3CE1" w:rsidP="006B4961">
      <w:pPr>
        <w:tabs>
          <w:tab w:val="left" w:pos="1418"/>
          <w:tab w:val="left" w:pos="2268"/>
        </w:tabs>
        <w:ind w:left="794" w:hanging="794"/>
        <w:rPr>
          <w:rtl/>
          <w:lang w:val="en-US" w:bidi="ar-EG"/>
        </w:rPr>
      </w:pPr>
      <w:r>
        <w:rPr>
          <w:b/>
          <w:bCs/>
          <w:lang w:val="en-US" w:bidi="ar-EG"/>
        </w:rPr>
        <w:t>6</w:t>
      </w:r>
      <w:r>
        <w:rPr>
          <w:b/>
          <w:bCs/>
          <w:lang w:val="en-US" w:bidi="ar-EG"/>
        </w:rPr>
        <w:tab/>
      </w:r>
      <w:r>
        <w:rPr>
          <w:rFonts w:hint="cs"/>
          <w:rtl/>
          <w:lang w:val="en-US" w:bidi="ar-EG"/>
        </w:rPr>
        <w:t>تقارير تنفيذية مقدمة من رؤساء فرق العمل</w:t>
      </w:r>
    </w:p>
    <w:p w:rsidR="00317EE4" w:rsidRPr="00F45E2A" w:rsidRDefault="00BA1306" w:rsidP="006B4961">
      <w:pPr>
        <w:tabs>
          <w:tab w:val="clear" w:pos="1191"/>
          <w:tab w:val="clear" w:pos="1588"/>
          <w:tab w:val="left" w:pos="1418"/>
          <w:tab w:val="left" w:pos="2268"/>
        </w:tabs>
        <w:ind w:left="794" w:hanging="794"/>
        <w:rPr>
          <w:lang w:val="en-US" w:bidi="ar-EG"/>
        </w:rPr>
      </w:pPr>
      <w:r>
        <w:rPr>
          <w:rFonts w:hint="cs"/>
          <w:b/>
          <w:bCs/>
          <w:rtl/>
          <w:lang w:val="en-US" w:bidi="ar-EG"/>
        </w:rPr>
        <w:tab/>
      </w:r>
      <w:r w:rsidR="00114B06">
        <w:rPr>
          <w:b/>
          <w:bCs/>
          <w:lang w:val="en-US" w:bidi="ar-EG"/>
        </w:rPr>
        <w:t>1.</w:t>
      </w:r>
      <w:r w:rsidR="008D3CE1">
        <w:rPr>
          <w:b/>
          <w:bCs/>
          <w:lang w:val="en-US" w:bidi="ar-EG"/>
        </w:rPr>
        <w:t>6</w:t>
      </w:r>
      <w:r w:rsidR="00317EE4">
        <w:rPr>
          <w:rFonts w:hint="cs"/>
          <w:rtl/>
          <w:lang w:val="en-US" w:bidi="ar-EG"/>
        </w:rPr>
        <w:tab/>
      </w:r>
      <w:r w:rsidR="00C77F0B">
        <w:rPr>
          <w:rFonts w:hint="cs"/>
          <w:rtl/>
          <w:lang w:val="en-US" w:bidi="ar-EG"/>
        </w:rPr>
        <w:t xml:space="preserve">فرقة العمل </w:t>
      </w:r>
      <w:r w:rsidR="008D3CE1">
        <w:rPr>
          <w:lang w:val="en-US" w:bidi="ar-EG"/>
        </w:rPr>
        <w:t>1A</w:t>
      </w:r>
    </w:p>
    <w:p w:rsidR="008D3CE1" w:rsidRDefault="00630838" w:rsidP="006B4961">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sidR="008D3CE1">
        <w:rPr>
          <w:b/>
          <w:bCs/>
          <w:lang w:val="en-US" w:bidi="ar-EG"/>
        </w:rPr>
        <w:t>2</w:t>
      </w:r>
      <w:r w:rsidR="00114B06">
        <w:rPr>
          <w:b/>
          <w:bCs/>
          <w:lang w:val="en-US" w:bidi="ar-EG"/>
        </w:rPr>
        <w:t>.</w:t>
      </w:r>
      <w:r w:rsidR="008D3CE1">
        <w:rPr>
          <w:b/>
          <w:bCs/>
          <w:lang w:val="en-US" w:bidi="ar-EG"/>
        </w:rPr>
        <w:t>6</w:t>
      </w:r>
      <w:r w:rsidR="00317EE4">
        <w:rPr>
          <w:rtl/>
          <w:lang w:val="en-US" w:bidi="ar-EG"/>
        </w:rPr>
        <w:tab/>
      </w:r>
      <w:r w:rsidR="008D3CE1">
        <w:rPr>
          <w:rFonts w:hint="cs"/>
          <w:rtl/>
          <w:lang w:val="en-US" w:bidi="ar-EG"/>
        </w:rPr>
        <w:t xml:space="preserve">فرقة العمل </w:t>
      </w:r>
      <w:r w:rsidR="008D3CE1">
        <w:rPr>
          <w:lang w:val="en-US" w:bidi="ar-EG"/>
        </w:rPr>
        <w:t>1B</w:t>
      </w:r>
    </w:p>
    <w:p w:rsidR="008D3CE1" w:rsidRDefault="008D3CE1" w:rsidP="006B4961">
      <w:pPr>
        <w:tabs>
          <w:tab w:val="clear" w:pos="1191"/>
          <w:tab w:val="clear" w:pos="1588"/>
          <w:tab w:val="clear" w:pos="1985"/>
          <w:tab w:val="left" w:pos="1418"/>
          <w:tab w:val="left" w:pos="2268"/>
        </w:tabs>
        <w:ind w:left="794" w:hanging="794"/>
        <w:rPr>
          <w:rtl/>
          <w:lang w:val="en-US" w:bidi="ar-EG"/>
        </w:rPr>
      </w:pPr>
      <w:r>
        <w:rPr>
          <w:rFonts w:hint="cs"/>
          <w:b/>
          <w:bCs/>
          <w:rtl/>
          <w:lang w:val="en-US" w:bidi="ar-EG"/>
        </w:rPr>
        <w:tab/>
      </w:r>
      <w:r>
        <w:rPr>
          <w:b/>
          <w:bCs/>
          <w:lang w:val="en-US" w:bidi="ar-EG"/>
        </w:rPr>
        <w:t>3.6</w:t>
      </w:r>
      <w:r>
        <w:rPr>
          <w:rFonts w:hint="cs"/>
          <w:rtl/>
          <w:lang w:val="en-US" w:bidi="ar-EG"/>
        </w:rPr>
        <w:tab/>
        <w:t xml:space="preserve">فرقة العمل </w:t>
      </w:r>
      <w:r>
        <w:rPr>
          <w:lang w:val="en-US" w:bidi="ar-EG"/>
        </w:rPr>
        <w:t>1C</w:t>
      </w:r>
    </w:p>
    <w:p w:rsidR="002E1C06" w:rsidRDefault="008D3CE1" w:rsidP="00205CB8">
      <w:pPr>
        <w:tabs>
          <w:tab w:val="clear" w:pos="1191"/>
          <w:tab w:val="clear" w:pos="1588"/>
          <w:tab w:val="clear" w:pos="1985"/>
          <w:tab w:val="left" w:pos="1418"/>
          <w:tab w:val="left" w:pos="2268"/>
          <w:tab w:val="left" w:pos="3436"/>
        </w:tabs>
        <w:ind w:left="794" w:hanging="794"/>
        <w:rPr>
          <w:rtl/>
          <w:lang w:val="en-US" w:bidi="ar-EG"/>
        </w:rPr>
      </w:pPr>
      <w:r w:rsidRPr="008D3CE1">
        <w:rPr>
          <w:b/>
          <w:bCs/>
          <w:lang w:val="en-US" w:bidi="ar-EG"/>
        </w:rPr>
        <w:t>7</w:t>
      </w:r>
      <w:r>
        <w:rPr>
          <w:lang w:val="en-US" w:bidi="ar-EG"/>
        </w:rPr>
        <w:tab/>
      </w:r>
      <w:r>
        <w:rPr>
          <w:rFonts w:hint="cs"/>
          <w:rtl/>
          <w:lang w:val="en-US" w:bidi="ar-EG"/>
        </w:rPr>
        <w:t xml:space="preserve">النظر في </w:t>
      </w:r>
      <w:r w:rsidR="00F76FF9">
        <w:rPr>
          <w:rFonts w:hint="cs"/>
          <w:rtl/>
          <w:lang w:val="en-US" w:bidi="ar-EG"/>
        </w:rPr>
        <w:t xml:space="preserve">مشاريع </w:t>
      </w:r>
      <w:r w:rsidR="00283D65">
        <w:rPr>
          <w:rFonts w:hint="cs"/>
          <w:rtl/>
          <w:lang w:val="en-US" w:bidi="ar-EG"/>
        </w:rPr>
        <w:t xml:space="preserve">التوصيات التي </w:t>
      </w:r>
      <w:r w:rsidR="00660BC2">
        <w:rPr>
          <w:rFonts w:hint="cs"/>
          <w:rtl/>
          <w:lang w:val="en-US" w:bidi="ar-EG"/>
        </w:rPr>
        <w:t>أُبديت</w:t>
      </w:r>
      <w:r w:rsidR="00283D65">
        <w:rPr>
          <w:rFonts w:hint="cs"/>
          <w:rtl/>
          <w:lang w:val="en-US" w:bidi="ar-EG"/>
        </w:rPr>
        <w:t xml:space="preserve"> بشأنها نية التماس الاعتماد (انظر القرار </w:t>
      </w:r>
      <w:r w:rsidR="00E31867">
        <w:rPr>
          <w:lang w:val="en-US" w:bidi="ar-EG"/>
        </w:rPr>
        <w:t>ITU-R 1-5</w:t>
      </w:r>
      <w:r w:rsidR="00283D65">
        <w:rPr>
          <w:rFonts w:hint="cs"/>
          <w:rtl/>
          <w:lang w:val="en-US" w:bidi="ar-EG"/>
        </w:rPr>
        <w:t>، الفقر</w:t>
      </w:r>
      <w:r w:rsidR="00A771F7">
        <w:rPr>
          <w:rFonts w:hint="cs"/>
          <w:rtl/>
          <w:lang w:val="en-US" w:bidi="ar-EG"/>
        </w:rPr>
        <w:t>تان</w:t>
      </w:r>
      <w:r w:rsidR="00205CB8">
        <w:rPr>
          <w:rFonts w:hint="eastAsia"/>
          <w:rtl/>
          <w:lang w:val="en-US" w:bidi="ar-EG"/>
        </w:rPr>
        <w:t> </w:t>
      </w:r>
      <w:r>
        <w:rPr>
          <w:lang w:val="en-US" w:bidi="ar-EG"/>
        </w:rPr>
        <w:t>2</w:t>
      </w:r>
      <w:r w:rsidR="00283D65">
        <w:rPr>
          <w:lang w:val="en-US" w:bidi="ar-EG"/>
        </w:rPr>
        <w:t>.2.10</w:t>
      </w:r>
      <w:r w:rsidR="00283D65">
        <w:rPr>
          <w:rFonts w:hint="cs"/>
          <w:rtl/>
          <w:lang w:val="en-US" w:bidi="ar-EG"/>
        </w:rPr>
        <w:t xml:space="preserve"> و</w:t>
      </w:r>
      <w:r>
        <w:rPr>
          <w:lang w:val="en-US" w:bidi="ar-EG"/>
        </w:rPr>
        <w:t>4</w:t>
      </w:r>
      <w:r w:rsidR="00283D65">
        <w:rPr>
          <w:lang w:val="en-US" w:bidi="ar-EG"/>
        </w:rPr>
        <w:t>.10</w:t>
      </w:r>
      <w:r w:rsidR="00901CE8">
        <w:rPr>
          <w:rFonts w:hint="cs"/>
          <w:rtl/>
          <w:lang w:val="en-US" w:bidi="ar-EG"/>
        </w:rPr>
        <w:t>)</w:t>
      </w:r>
    </w:p>
    <w:p w:rsidR="00BB58FA" w:rsidRDefault="008C4467" w:rsidP="006B4961">
      <w:pPr>
        <w:ind w:left="794" w:hanging="794"/>
        <w:rPr>
          <w:rtl/>
          <w:lang w:val="en-US" w:bidi="ar-EG"/>
        </w:rPr>
      </w:pPr>
      <w:r>
        <w:rPr>
          <w:b/>
          <w:bCs/>
          <w:lang w:val="en-US" w:bidi="ar-EG"/>
        </w:rPr>
        <w:t>8</w:t>
      </w:r>
      <w:r>
        <w:rPr>
          <w:rFonts w:hint="cs"/>
          <w:rtl/>
          <w:lang w:val="en-US" w:bidi="ar-EG"/>
        </w:rPr>
        <w:tab/>
      </w:r>
      <w:r w:rsidR="00BB58FA">
        <w:rPr>
          <w:rFonts w:hint="cs"/>
          <w:rtl/>
          <w:lang w:val="en-US" w:bidi="ar-EG"/>
        </w:rPr>
        <w:t xml:space="preserve">النظر في التوصيات الجديدة والمراجعة التي لم </w:t>
      </w:r>
      <w:r w:rsidR="00901CE8">
        <w:rPr>
          <w:rFonts w:hint="cs"/>
          <w:rtl/>
          <w:lang w:val="en-US" w:bidi="ar-EG"/>
        </w:rPr>
        <w:t>ت</w:t>
      </w:r>
      <w:r w:rsidR="00BB58FA">
        <w:rPr>
          <w:rFonts w:hint="cs"/>
          <w:rtl/>
          <w:lang w:val="en-US" w:bidi="ar-EG"/>
        </w:rPr>
        <w:t>بد بشأنها نية التماس الاعتماد (انظر القرار</w:t>
      </w:r>
      <w:r w:rsidR="000D7856">
        <w:rPr>
          <w:rFonts w:hint="cs"/>
          <w:rtl/>
          <w:lang w:val="en-US" w:bidi="ar-EG"/>
        </w:rPr>
        <w:t xml:space="preserve"> </w:t>
      </w:r>
      <w:r w:rsidR="00BB58FA">
        <w:rPr>
          <w:lang w:val="en-US" w:bidi="ar-EG"/>
        </w:rPr>
        <w:t>ITU-R 1-5</w:t>
      </w:r>
      <w:r w:rsidR="00BB58FA">
        <w:rPr>
          <w:rFonts w:hint="cs"/>
          <w:rtl/>
          <w:lang w:val="en-US" w:bidi="ar-EG"/>
        </w:rPr>
        <w:t>،</w:t>
      </w:r>
      <w:r w:rsidR="000D7856">
        <w:rPr>
          <w:rtl/>
          <w:lang w:val="en-US" w:bidi="ar-EG"/>
        </w:rPr>
        <w:br/>
      </w:r>
      <w:r w:rsidR="00BB58FA">
        <w:rPr>
          <w:rFonts w:hint="cs"/>
          <w:rtl/>
          <w:lang w:val="en-US" w:bidi="ar-EG"/>
        </w:rPr>
        <w:t xml:space="preserve">الفقرات </w:t>
      </w:r>
      <w:r w:rsidR="00BB58FA">
        <w:rPr>
          <w:lang w:val="en-US" w:bidi="ar-EG"/>
        </w:rPr>
        <w:t>3.2.10</w:t>
      </w:r>
      <w:r w:rsidR="00BB58FA">
        <w:rPr>
          <w:rFonts w:hint="cs"/>
          <w:rtl/>
          <w:lang w:val="en-US" w:bidi="ar-EG"/>
        </w:rPr>
        <w:t xml:space="preserve"> و</w:t>
      </w:r>
      <w:r w:rsidR="00BB58FA">
        <w:rPr>
          <w:lang w:val="en-US" w:bidi="ar-EG"/>
        </w:rPr>
        <w:t>3.10</w:t>
      </w:r>
      <w:r w:rsidR="00BB58FA">
        <w:rPr>
          <w:rFonts w:hint="cs"/>
          <w:rtl/>
          <w:lang w:val="en-US" w:bidi="ar-EG"/>
        </w:rPr>
        <w:t xml:space="preserve"> و</w:t>
      </w:r>
      <w:r w:rsidR="00BB58FA">
        <w:rPr>
          <w:lang w:val="en-US" w:bidi="ar-EG"/>
        </w:rPr>
        <w:t>4.10</w:t>
      </w:r>
      <w:r w:rsidR="00BB58FA">
        <w:rPr>
          <w:rFonts w:hint="cs"/>
          <w:rtl/>
          <w:lang w:val="en-US" w:bidi="ar-EG"/>
        </w:rPr>
        <w:t>)</w:t>
      </w:r>
    </w:p>
    <w:p w:rsidR="00EB086F" w:rsidRDefault="00EB086F" w:rsidP="006B4961">
      <w:pPr>
        <w:ind w:left="1338" w:hanging="567"/>
        <w:rPr>
          <w:rtl/>
          <w:lang w:val="en-US" w:bidi="ar-EG"/>
        </w:rPr>
      </w:pPr>
      <w:r>
        <w:rPr>
          <w:rFonts w:hint="cs"/>
          <w:rtl/>
          <w:lang w:val="en-US" w:bidi="ar-EG"/>
        </w:rPr>
        <w:t>-</w:t>
      </w:r>
      <w:r>
        <w:rPr>
          <w:rFonts w:hint="cs"/>
          <w:rtl/>
          <w:lang w:val="en-US" w:bidi="ar-EG"/>
        </w:rPr>
        <w:tab/>
        <w:t>قرار بشأن التماس الاعتماد</w:t>
      </w:r>
    </w:p>
    <w:p w:rsidR="00EB086F" w:rsidRDefault="00901CE8" w:rsidP="006B4961">
      <w:pPr>
        <w:ind w:left="794" w:hanging="794"/>
        <w:rPr>
          <w:rtl/>
          <w:lang w:val="en-US" w:bidi="ar-EG"/>
        </w:rPr>
      </w:pPr>
      <w:r>
        <w:rPr>
          <w:rFonts w:hint="cs"/>
          <w:rtl/>
          <w:lang w:val="en-US" w:bidi="ar-EG"/>
        </w:rPr>
        <w:tab/>
        <w:t>-</w:t>
      </w:r>
      <w:r>
        <w:rPr>
          <w:rFonts w:hint="cs"/>
          <w:rtl/>
          <w:lang w:val="en-US" w:bidi="ar-EG"/>
        </w:rPr>
        <w:tab/>
      </w:r>
      <w:r w:rsidR="00EB086F">
        <w:rPr>
          <w:rFonts w:hint="cs"/>
          <w:rtl/>
          <w:lang w:val="en-US" w:bidi="ar-EG"/>
        </w:rPr>
        <w:t>قرار بشأن عملية الموافقة الواجب اتباعها</w:t>
      </w:r>
    </w:p>
    <w:p w:rsidR="005E0A60" w:rsidRPr="005E0A60" w:rsidRDefault="005E0A60" w:rsidP="006B4961">
      <w:pPr>
        <w:ind w:left="794" w:hanging="794"/>
        <w:rPr>
          <w:lang w:val="en-US" w:bidi="ar-EG"/>
        </w:rPr>
      </w:pPr>
      <w:r w:rsidRPr="00EE7372">
        <w:rPr>
          <w:b/>
          <w:bCs/>
          <w:lang w:val="en-US" w:bidi="ar-EG"/>
        </w:rPr>
        <w:t>9</w:t>
      </w:r>
      <w:r>
        <w:rPr>
          <w:rFonts w:hint="cs"/>
          <w:rtl/>
          <w:lang w:val="en-US" w:bidi="ar-EG"/>
        </w:rPr>
        <w:tab/>
        <w:t xml:space="preserve">النظر في </w:t>
      </w:r>
      <w:r w:rsidR="00E45F49">
        <w:rPr>
          <w:rFonts w:hint="cs"/>
          <w:rtl/>
          <w:lang w:val="en-US" w:bidi="ar-EG"/>
        </w:rPr>
        <w:t>التعديلات</w:t>
      </w:r>
      <w:r>
        <w:rPr>
          <w:rFonts w:hint="cs"/>
          <w:rtl/>
          <w:lang w:val="en-US" w:bidi="ar-EG"/>
        </w:rPr>
        <w:t xml:space="preserve"> الصياغية على التوصيات (انظر القرار </w:t>
      </w:r>
      <w:r>
        <w:rPr>
          <w:lang w:val="en-US" w:bidi="ar-EG"/>
        </w:rPr>
        <w:t>ITU-R 1-5</w:t>
      </w:r>
      <w:r>
        <w:rPr>
          <w:rFonts w:hint="cs"/>
          <w:rtl/>
          <w:lang w:val="en-US" w:bidi="ar-EG"/>
        </w:rPr>
        <w:t xml:space="preserve">، الفقرة </w:t>
      </w:r>
      <w:r>
        <w:rPr>
          <w:lang w:val="en-US" w:bidi="ar-EG"/>
        </w:rPr>
        <w:t>(5.11</w:t>
      </w:r>
    </w:p>
    <w:p w:rsidR="00EE7372" w:rsidRDefault="00EE7372" w:rsidP="006B4961">
      <w:pPr>
        <w:rPr>
          <w:rtl/>
          <w:lang w:val="en-US" w:bidi="ar-EG"/>
        </w:rPr>
      </w:pPr>
      <w:r>
        <w:rPr>
          <w:b/>
          <w:bCs/>
          <w:lang w:val="en-US" w:bidi="ar-EG"/>
        </w:rPr>
        <w:t>10</w:t>
      </w:r>
      <w:r>
        <w:rPr>
          <w:rFonts w:hint="cs"/>
          <w:b/>
          <w:bCs/>
          <w:rtl/>
          <w:lang w:val="en-US" w:bidi="ar-EG"/>
        </w:rPr>
        <w:tab/>
      </w:r>
      <w:r>
        <w:rPr>
          <w:rFonts w:hint="cs"/>
          <w:rtl/>
          <w:lang w:val="en-US" w:bidi="ar-EG"/>
        </w:rPr>
        <w:t>النظر في تقارير جديدة أو مراجعة</w:t>
      </w:r>
    </w:p>
    <w:p w:rsidR="00EE7372" w:rsidRPr="00CA7A66" w:rsidRDefault="00EE7372" w:rsidP="006B4961">
      <w:pPr>
        <w:rPr>
          <w:rtl/>
          <w:lang w:val="en-US" w:bidi="ar-EG"/>
        </w:rPr>
      </w:pPr>
      <w:r>
        <w:rPr>
          <w:b/>
          <w:bCs/>
          <w:lang w:val="en-US" w:bidi="ar-EG"/>
        </w:rPr>
        <w:t>11</w:t>
      </w:r>
      <w:r>
        <w:rPr>
          <w:rFonts w:hint="cs"/>
          <w:rtl/>
          <w:lang w:val="en-US" w:bidi="ar-EG"/>
        </w:rPr>
        <w:tab/>
        <w:t>النظر في مسائل جديدة أو مراجعة</w:t>
      </w:r>
    </w:p>
    <w:p w:rsidR="00EE7372" w:rsidRDefault="00EE7372" w:rsidP="006B4961">
      <w:pPr>
        <w:rPr>
          <w:rtl/>
          <w:lang w:val="en-US" w:bidi="ar-EG"/>
        </w:rPr>
      </w:pPr>
      <w:r>
        <w:rPr>
          <w:b/>
          <w:bCs/>
          <w:lang w:val="en-US" w:bidi="ar-EG"/>
        </w:rPr>
        <w:t>1</w:t>
      </w:r>
      <w:r w:rsidR="00DC7BA9">
        <w:rPr>
          <w:b/>
          <w:bCs/>
          <w:lang w:val="en-US" w:bidi="ar-EG"/>
        </w:rPr>
        <w:t>2</w:t>
      </w:r>
      <w:r>
        <w:rPr>
          <w:rFonts w:hint="cs"/>
          <w:rtl/>
          <w:lang w:val="en-US" w:bidi="ar-EG"/>
        </w:rPr>
        <w:tab/>
        <w:t>إلغاء توصيات أو تقارير أو مسائل</w:t>
      </w:r>
    </w:p>
    <w:p w:rsidR="00EE7372" w:rsidRDefault="00EE7372" w:rsidP="006B4961">
      <w:pPr>
        <w:rPr>
          <w:rtl/>
          <w:lang w:val="en-US" w:bidi="ar-EG"/>
        </w:rPr>
      </w:pPr>
      <w:r>
        <w:rPr>
          <w:b/>
          <w:bCs/>
          <w:lang w:val="en-US" w:bidi="ar-EG"/>
        </w:rPr>
        <w:t>1</w:t>
      </w:r>
      <w:r w:rsidR="00DC7BA9">
        <w:rPr>
          <w:b/>
          <w:bCs/>
          <w:lang w:val="en-US" w:bidi="ar-EG"/>
        </w:rPr>
        <w:t>3</w:t>
      </w:r>
      <w:r>
        <w:rPr>
          <w:rFonts w:hint="cs"/>
          <w:rtl/>
          <w:lang w:val="en-US" w:bidi="ar-EG"/>
        </w:rPr>
        <w:tab/>
        <w:t>حالة التوصيات والتقارير والأدلة والمسائل والآراء والقرارات والمقررات</w:t>
      </w:r>
    </w:p>
    <w:p w:rsidR="00EE7372" w:rsidRPr="00CE7B2A" w:rsidRDefault="00EE7372" w:rsidP="006B4961">
      <w:pPr>
        <w:rPr>
          <w:rtl/>
          <w:lang w:val="en-US" w:bidi="ar-EG"/>
        </w:rPr>
      </w:pPr>
      <w:r>
        <w:rPr>
          <w:b/>
          <w:bCs/>
          <w:lang w:val="en-US" w:bidi="ar-EG"/>
        </w:rPr>
        <w:t>1</w:t>
      </w:r>
      <w:r w:rsidR="00DC7BA9">
        <w:rPr>
          <w:b/>
          <w:bCs/>
          <w:lang w:val="en-US" w:bidi="ar-EG"/>
        </w:rPr>
        <w:t>4</w:t>
      </w:r>
      <w:r>
        <w:rPr>
          <w:b/>
          <w:bCs/>
          <w:rtl/>
          <w:lang w:val="en-US" w:bidi="ar-EG"/>
        </w:rPr>
        <w:tab/>
      </w:r>
      <w:r w:rsidR="00DC7BA9">
        <w:rPr>
          <w:rFonts w:hint="cs"/>
          <w:rtl/>
          <w:lang w:val="en-US" w:bidi="ar-EG"/>
        </w:rPr>
        <w:t>تقرير من</w:t>
      </w:r>
      <w:r>
        <w:rPr>
          <w:rFonts w:hint="cs"/>
          <w:rtl/>
          <w:lang w:val="en-US" w:bidi="ar-EG"/>
        </w:rPr>
        <w:t xml:space="preserve"> فريق ا</w:t>
      </w:r>
      <w:r w:rsidR="00C77093">
        <w:rPr>
          <w:rFonts w:hint="cs"/>
          <w:rtl/>
          <w:lang w:val="en-US" w:bidi="ar-EG"/>
        </w:rPr>
        <w:t>لصياغة والمقرر المعني بالمفردات</w:t>
      </w:r>
    </w:p>
    <w:p w:rsidR="00EE7372" w:rsidRDefault="00EE7372" w:rsidP="006B4961">
      <w:pPr>
        <w:rPr>
          <w:rtl/>
          <w:lang w:val="en-US" w:bidi="ar-EG"/>
        </w:rPr>
      </w:pPr>
      <w:r>
        <w:rPr>
          <w:b/>
          <w:bCs/>
          <w:lang w:val="en-US" w:bidi="ar-EG"/>
        </w:rPr>
        <w:t>1</w:t>
      </w:r>
      <w:r w:rsidR="00DC7BA9">
        <w:rPr>
          <w:b/>
          <w:bCs/>
          <w:lang w:val="en-US" w:bidi="ar-EG"/>
        </w:rPr>
        <w:t>5</w:t>
      </w:r>
      <w:r w:rsidRPr="00455CF4">
        <w:rPr>
          <w:rFonts w:hint="cs"/>
          <w:rtl/>
          <w:lang w:val="en-US" w:bidi="ar-EG"/>
        </w:rPr>
        <w:tab/>
      </w:r>
      <w:r>
        <w:rPr>
          <w:rFonts w:hint="cs"/>
          <w:rtl/>
          <w:lang w:val="en-US" w:bidi="ar-EG"/>
        </w:rPr>
        <w:t>الاتصال مع لجان الدراسات الأخرى والمنظمات الدولية</w:t>
      </w:r>
    </w:p>
    <w:p w:rsidR="00DC7BA9" w:rsidRPr="00DC7BA9" w:rsidRDefault="00DC7BA9" w:rsidP="006B4961">
      <w:pPr>
        <w:spacing w:before="80"/>
        <w:rPr>
          <w:lang w:val="en-US" w:bidi="ar-EG"/>
        </w:rPr>
      </w:pPr>
      <w:r>
        <w:rPr>
          <w:b/>
          <w:bCs/>
          <w:lang w:val="en-US" w:bidi="ar-EG"/>
        </w:rPr>
        <w:tab/>
      </w:r>
      <w:r w:rsidRPr="00DC7BA9">
        <w:rPr>
          <w:b/>
          <w:bCs/>
          <w:lang w:val="en-US" w:bidi="ar-EG"/>
        </w:rPr>
        <w:t>1.15</w:t>
      </w:r>
      <w:r w:rsidRPr="00DC7BA9">
        <w:rPr>
          <w:rFonts w:hint="cs"/>
          <w:b/>
          <w:bCs/>
          <w:rtl/>
          <w:lang w:val="en-US" w:bidi="ar-EG"/>
        </w:rPr>
        <w:tab/>
      </w:r>
      <w:r>
        <w:rPr>
          <w:rFonts w:hint="cs"/>
          <w:rtl/>
          <w:lang w:val="en-US" w:bidi="ar-EG"/>
        </w:rPr>
        <w:tab/>
      </w:r>
      <w:r w:rsidRPr="00DC7BA9">
        <w:rPr>
          <w:rFonts w:hint="cs"/>
          <w:rtl/>
          <w:lang w:val="en-US" w:bidi="ar-EG"/>
        </w:rPr>
        <w:t>قطاع</w:t>
      </w:r>
      <w:r>
        <w:rPr>
          <w:rFonts w:hint="cs"/>
          <w:rtl/>
          <w:lang w:val="en-US" w:bidi="ar-EG"/>
        </w:rPr>
        <w:t xml:space="preserve"> الاتصالات الراديوية</w:t>
      </w:r>
      <w:r w:rsidR="000A410D">
        <w:rPr>
          <w:rFonts w:hint="cs"/>
          <w:rtl/>
          <w:lang w:val="en-US" w:bidi="ar-EG"/>
        </w:rPr>
        <w:t xml:space="preserve"> في الاتحاد </w:t>
      </w:r>
      <w:r w:rsidR="000A410D">
        <w:rPr>
          <w:lang w:val="en-US" w:bidi="ar-EG"/>
        </w:rPr>
        <w:t>(ITU-R)</w:t>
      </w:r>
    </w:p>
    <w:p w:rsidR="00EE7372" w:rsidRPr="00D62132" w:rsidRDefault="00EE7372" w:rsidP="006B4961">
      <w:pPr>
        <w:spacing w:before="80"/>
        <w:rPr>
          <w:lang w:val="en-US" w:bidi="ar-EG"/>
        </w:rPr>
      </w:pPr>
      <w:r>
        <w:rPr>
          <w:b/>
          <w:bCs/>
          <w:lang w:val="en-US" w:bidi="ar-EG"/>
        </w:rPr>
        <w:tab/>
      </w:r>
      <w:r w:rsidR="00DC7BA9">
        <w:rPr>
          <w:b/>
          <w:bCs/>
          <w:lang w:val="en-US" w:bidi="ar-EG"/>
        </w:rPr>
        <w:t>2</w:t>
      </w:r>
      <w:r>
        <w:rPr>
          <w:b/>
          <w:bCs/>
          <w:lang w:val="en-US" w:bidi="ar-EG"/>
        </w:rPr>
        <w:t>.</w:t>
      </w:r>
      <w:r w:rsidR="00DC7BA9">
        <w:rPr>
          <w:b/>
          <w:bCs/>
          <w:lang w:val="en-US" w:bidi="ar-EG"/>
        </w:rPr>
        <w:t>15</w:t>
      </w:r>
      <w:r>
        <w:rPr>
          <w:rFonts w:hint="cs"/>
          <w:b/>
          <w:bCs/>
          <w:rtl/>
          <w:lang w:val="en-US" w:bidi="ar-EG"/>
        </w:rPr>
        <w:tab/>
      </w:r>
      <w:r w:rsidR="00DC7BA9">
        <w:rPr>
          <w:rFonts w:hint="cs"/>
          <w:rtl/>
          <w:lang w:val="en-US" w:bidi="ar-EG"/>
        </w:rPr>
        <w:tab/>
      </w:r>
      <w:r>
        <w:rPr>
          <w:rFonts w:hint="cs"/>
          <w:rtl/>
          <w:lang w:val="en-US" w:bidi="ar-EG"/>
        </w:rPr>
        <w:t xml:space="preserve">قطاع تقييس الاتصالات في الاتحاد </w:t>
      </w:r>
      <w:r>
        <w:rPr>
          <w:lang w:val="en-US" w:bidi="ar-EG"/>
        </w:rPr>
        <w:t>(ITU-T)</w:t>
      </w:r>
    </w:p>
    <w:p w:rsidR="00EE7372" w:rsidRDefault="00EE7372" w:rsidP="0044253C">
      <w:pPr>
        <w:spacing w:before="80"/>
        <w:rPr>
          <w:lang w:val="en-US" w:bidi="ar-EG"/>
        </w:rPr>
      </w:pPr>
      <w:r>
        <w:rPr>
          <w:b/>
          <w:bCs/>
          <w:lang w:val="en-US" w:bidi="ar-EG"/>
        </w:rPr>
        <w:tab/>
      </w:r>
      <w:r w:rsidR="000A410D">
        <w:rPr>
          <w:b/>
          <w:bCs/>
          <w:lang w:val="en-US" w:bidi="ar-EG"/>
        </w:rPr>
        <w:t>3</w:t>
      </w:r>
      <w:r w:rsidRPr="00F63728">
        <w:rPr>
          <w:b/>
          <w:bCs/>
          <w:lang w:val="en-US" w:bidi="ar-EG"/>
        </w:rPr>
        <w:t>.</w:t>
      </w:r>
      <w:r>
        <w:rPr>
          <w:b/>
          <w:bCs/>
          <w:lang w:val="en-US" w:bidi="ar-EG"/>
        </w:rPr>
        <w:t>1</w:t>
      </w:r>
      <w:r w:rsidR="000A410D">
        <w:rPr>
          <w:b/>
          <w:bCs/>
          <w:lang w:val="en-US" w:bidi="ar-EG"/>
        </w:rPr>
        <w:t>5</w:t>
      </w:r>
      <w:r>
        <w:rPr>
          <w:rFonts w:hint="cs"/>
          <w:rtl/>
          <w:lang w:val="en-US" w:bidi="ar-EG"/>
        </w:rPr>
        <w:tab/>
      </w:r>
      <w:r>
        <w:rPr>
          <w:rtl/>
          <w:lang w:val="en-US" w:bidi="ar-EG"/>
        </w:rPr>
        <w:tab/>
      </w:r>
      <w:r>
        <w:rPr>
          <w:rFonts w:hint="cs"/>
          <w:rtl/>
          <w:lang w:val="en-US" w:bidi="ar-EG"/>
        </w:rPr>
        <w:t xml:space="preserve">قطاع تنمية الاتصالات في الاتحاد </w:t>
      </w:r>
      <w:r>
        <w:rPr>
          <w:lang w:val="en-US" w:bidi="ar-EG"/>
        </w:rPr>
        <w:t>(ITU-D)</w:t>
      </w:r>
    </w:p>
    <w:p w:rsidR="00EE7372" w:rsidRDefault="00EE7372" w:rsidP="0044253C">
      <w:pPr>
        <w:spacing w:before="80"/>
        <w:rPr>
          <w:lang w:val="en-US" w:bidi="ar-EG"/>
        </w:rPr>
      </w:pPr>
      <w:r>
        <w:rPr>
          <w:b/>
          <w:bCs/>
          <w:lang w:val="en-US" w:bidi="ar-EG"/>
        </w:rPr>
        <w:tab/>
      </w:r>
      <w:r w:rsidR="003B3AB8">
        <w:rPr>
          <w:b/>
          <w:bCs/>
          <w:lang w:val="en-US" w:bidi="ar-EG"/>
        </w:rPr>
        <w:t>4</w:t>
      </w:r>
      <w:r w:rsidRPr="00F63728">
        <w:rPr>
          <w:b/>
          <w:bCs/>
          <w:lang w:val="en-US" w:bidi="ar-EG"/>
        </w:rPr>
        <w:t>.</w:t>
      </w:r>
      <w:r>
        <w:rPr>
          <w:b/>
          <w:bCs/>
          <w:lang w:val="en-US" w:bidi="ar-EG"/>
        </w:rPr>
        <w:t>1</w:t>
      </w:r>
      <w:r w:rsidR="003B3AB8">
        <w:rPr>
          <w:b/>
          <w:bCs/>
          <w:lang w:val="en-US" w:bidi="ar-EG"/>
        </w:rPr>
        <w:t>5</w:t>
      </w:r>
      <w:r>
        <w:rPr>
          <w:lang w:val="en-US" w:bidi="ar-EG"/>
        </w:rPr>
        <w:tab/>
      </w:r>
      <w:r>
        <w:rPr>
          <w:rtl/>
          <w:lang w:val="en-US" w:bidi="ar-EG"/>
        </w:rPr>
        <w:tab/>
      </w:r>
      <w:r>
        <w:rPr>
          <w:rFonts w:hint="cs"/>
          <w:rtl/>
          <w:lang w:val="en-US" w:bidi="ar-EG"/>
        </w:rPr>
        <w:t>اللجنة الدولية الخاصة</w:t>
      </w:r>
      <w:r w:rsidR="00F43495">
        <w:rPr>
          <w:rFonts w:hint="cs"/>
          <w:rtl/>
          <w:lang w:val="en-US" w:bidi="ar-EG"/>
        </w:rPr>
        <w:t xml:space="preserve"> المعنية</w:t>
      </w:r>
      <w:r>
        <w:rPr>
          <w:rFonts w:hint="cs"/>
          <w:rtl/>
          <w:lang w:val="en-US" w:bidi="ar-EG"/>
        </w:rPr>
        <w:t xml:space="preserve"> بالتداخل الراديوي </w:t>
      </w:r>
      <w:r>
        <w:rPr>
          <w:lang w:val="en-US" w:bidi="ar-EG"/>
        </w:rPr>
        <w:t>(CISPR)</w:t>
      </w:r>
    </w:p>
    <w:p w:rsidR="00EE7372" w:rsidRDefault="00EE7372" w:rsidP="006B4961">
      <w:pPr>
        <w:keepNext/>
        <w:keepLines/>
        <w:rPr>
          <w:rtl/>
          <w:lang w:val="en-US" w:bidi="ar-EG"/>
        </w:rPr>
      </w:pPr>
      <w:r>
        <w:rPr>
          <w:b/>
          <w:bCs/>
          <w:lang w:val="en-US" w:bidi="ar-EG"/>
        </w:rPr>
        <w:t>1</w:t>
      </w:r>
      <w:r w:rsidR="003B3AB8">
        <w:rPr>
          <w:b/>
          <w:bCs/>
          <w:lang w:val="en-US" w:bidi="ar-EG"/>
        </w:rPr>
        <w:t>6</w:t>
      </w:r>
      <w:r>
        <w:rPr>
          <w:rFonts w:hint="cs"/>
          <w:rtl/>
          <w:lang w:val="en-US" w:bidi="ar-EG"/>
        </w:rPr>
        <w:tab/>
        <w:t>النظر في المساهمات الأخرى</w:t>
      </w:r>
    </w:p>
    <w:p w:rsidR="00EE7372" w:rsidRDefault="00EE7372" w:rsidP="006B4961">
      <w:pPr>
        <w:rPr>
          <w:rtl/>
          <w:lang w:val="en-US" w:bidi="ar-EG"/>
        </w:rPr>
      </w:pPr>
      <w:r>
        <w:rPr>
          <w:b/>
          <w:bCs/>
          <w:lang w:val="en-US" w:bidi="ar-EG"/>
        </w:rPr>
        <w:t>1</w:t>
      </w:r>
      <w:r w:rsidR="003B3AB8">
        <w:rPr>
          <w:b/>
          <w:bCs/>
          <w:lang w:val="en-US" w:bidi="ar-EG"/>
        </w:rPr>
        <w:t>7</w:t>
      </w:r>
      <w:r>
        <w:rPr>
          <w:rFonts w:hint="cs"/>
          <w:rtl/>
          <w:lang w:val="en-US" w:bidi="ar-EG"/>
        </w:rPr>
        <w:tab/>
        <w:t>النظر في برنامج العمل المقبل والجدول الزمني للاجتماعات</w:t>
      </w:r>
    </w:p>
    <w:p w:rsidR="00EE7372" w:rsidRDefault="00EE7372" w:rsidP="006B4961">
      <w:pPr>
        <w:rPr>
          <w:rtl/>
          <w:lang w:val="en-US" w:bidi="ar-EG"/>
        </w:rPr>
      </w:pPr>
      <w:r>
        <w:rPr>
          <w:b/>
          <w:bCs/>
          <w:lang w:val="en-US" w:bidi="ar-EG"/>
        </w:rPr>
        <w:t>1</w:t>
      </w:r>
      <w:r w:rsidR="003B3AB8">
        <w:rPr>
          <w:b/>
          <w:bCs/>
          <w:lang w:val="en-US" w:bidi="ar-EG"/>
        </w:rPr>
        <w:t>8</w:t>
      </w:r>
      <w:r>
        <w:rPr>
          <w:rFonts w:hint="cs"/>
          <w:rtl/>
          <w:lang w:val="en-US" w:bidi="ar-EG"/>
        </w:rPr>
        <w:tab/>
        <w:t>ما يستجد من أعمال</w:t>
      </w:r>
    </w:p>
    <w:p w:rsidR="00EE7372" w:rsidRDefault="00EE7372" w:rsidP="006B4961">
      <w:pPr>
        <w:rPr>
          <w:rtl/>
        </w:rPr>
      </w:pPr>
      <w:r>
        <w:rPr>
          <w:b/>
          <w:bCs/>
          <w:lang w:val="en-US" w:bidi="ar-EG"/>
        </w:rPr>
        <w:t>1</w:t>
      </w:r>
      <w:r w:rsidR="003B3AB8">
        <w:rPr>
          <w:b/>
          <w:bCs/>
          <w:lang w:val="en-US" w:bidi="ar-EG"/>
        </w:rPr>
        <w:t>9</w:t>
      </w:r>
      <w:r>
        <w:rPr>
          <w:rFonts w:hint="cs"/>
          <w:rtl/>
        </w:rPr>
        <w:tab/>
        <w:t>اختتام الاجتماع</w:t>
      </w:r>
    </w:p>
    <w:p w:rsidR="00317EE4" w:rsidRDefault="003B3AB8" w:rsidP="00F43495">
      <w:pPr>
        <w:tabs>
          <w:tab w:val="left" w:pos="685"/>
          <w:tab w:val="center" w:pos="4819"/>
          <w:tab w:val="left" w:pos="5670"/>
        </w:tabs>
        <w:spacing w:before="1440"/>
        <w:ind w:left="5670"/>
        <w:jc w:val="center"/>
        <w:rPr>
          <w:rtl/>
          <w:lang w:val="en-US" w:bidi="ar-EG"/>
        </w:rPr>
      </w:pPr>
      <w:r>
        <w:rPr>
          <w:rFonts w:hint="cs"/>
          <w:rtl/>
          <w:lang w:val="en-US" w:bidi="ar-EG"/>
        </w:rPr>
        <w:t>ر</w:t>
      </w:r>
      <w:r w:rsidR="00317EE4">
        <w:rPr>
          <w:rtl/>
          <w:lang w:val="en-US" w:bidi="ar-EG"/>
        </w:rPr>
        <w:t xml:space="preserve">. </w:t>
      </w:r>
      <w:r>
        <w:rPr>
          <w:rFonts w:hint="cs"/>
          <w:rtl/>
          <w:lang w:val="en-US" w:bidi="ar-EG"/>
        </w:rPr>
        <w:t>هينـز</w:t>
      </w:r>
    </w:p>
    <w:p w:rsidR="00317EE4" w:rsidRPr="00D34605" w:rsidRDefault="00317EE4" w:rsidP="003B3AB8">
      <w:pPr>
        <w:spacing w:before="0"/>
        <w:ind w:left="5670"/>
        <w:jc w:val="center"/>
        <w:rPr>
          <w:rtl/>
          <w:lang w:val="en-US" w:bidi="ar-EG"/>
        </w:rPr>
      </w:pPr>
      <w:r>
        <w:rPr>
          <w:rtl/>
          <w:lang w:val="en-US" w:bidi="ar-EG"/>
        </w:rPr>
        <w:t xml:space="preserve">رئيس لجنة الدراسات </w:t>
      </w:r>
      <w:r w:rsidR="003B3AB8">
        <w:rPr>
          <w:lang w:val="en-US" w:bidi="ar-EG"/>
        </w:rPr>
        <w:t>1</w:t>
      </w:r>
      <w:r>
        <w:rPr>
          <w:rtl/>
          <w:lang w:val="en-US" w:bidi="ar-EG"/>
        </w:rPr>
        <w:t xml:space="preserve"> للاتصالات الراديوية</w:t>
      </w:r>
    </w:p>
    <w:p w:rsidR="00317EE4" w:rsidRPr="00AA49C0" w:rsidRDefault="00317EE4" w:rsidP="00FF2314">
      <w:pPr>
        <w:pStyle w:val="AnnexNotitle"/>
        <w:spacing w:before="0"/>
        <w:rPr>
          <w:sz w:val="28"/>
          <w:szCs w:val="40"/>
          <w:rtl/>
          <w:lang w:bidi="ar-EG"/>
        </w:rPr>
      </w:pPr>
      <w:r w:rsidRPr="00AA49C0">
        <w:rPr>
          <w:sz w:val="28"/>
          <w:szCs w:val="40"/>
          <w:rtl/>
          <w:lang w:bidi="ar-EG"/>
        </w:rPr>
        <w:br w:type="page"/>
        <w:t xml:space="preserve">الملحـق </w:t>
      </w:r>
      <w:r w:rsidRPr="00AA49C0">
        <w:rPr>
          <w:sz w:val="28"/>
          <w:szCs w:val="40"/>
          <w:lang w:val="en-US" w:bidi="ar-EG"/>
        </w:rPr>
        <w:t>2</w:t>
      </w:r>
    </w:p>
    <w:p w:rsidR="00BE5F2D" w:rsidRPr="009F06E8" w:rsidRDefault="00A1759C" w:rsidP="00A1759C">
      <w:pPr>
        <w:pStyle w:val="AnnexTitel"/>
        <w:spacing w:before="240" w:after="0"/>
        <w:rPr>
          <w:w w:val="110"/>
          <w:rtl/>
          <w:lang w:val="en-US" w:bidi="ar-EG"/>
        </w:rPr>
      </w:pPr>
      <w:r>
        <w:rPr>
          <w:rFonts w:hint="cs"/>
          <w:w w:val="110"/>
          <w:rtl/>
          <w:lang w:bidi="ar-EG"/>
        </w:rPr>
        <w:t>عناوين</w:t>
      </w:r>
      <w:r w:rsidR="00B23D8D" w:rsidRPr="009F06E8">
        <w:rPr>
          <w:rFonts w:hint="cs"/>
          <w:w w:val="110"/>
          <w:rtl/>
          <w:lang w:bidi="ar-EG"/>
        </w:rPr>
        <w:t xml:space="preserve"> وملخص</w:t>
      </w:r>
      <w:r>
        <w:rPr>
          <w:rFonts w:hint="cs"/>
          <w:w w:val="110"/>
          <w:rtl/>
          <w:lang w:bidi="ar-EG"/>
        </w:rPr>
        <w:t>ات</w:t>
      </w:r>
      <w:r w:rsidR="007C68D2" w:rsidRPr="009F06E8">
        <w:rPr>
          <w:rFonts w:hint="cs"/>
          <w:w w:val="110"/>
          <w:rtl/>
          <w:lang w:bidi="ar-EG"/>
        </w:rPr>
        <w:t xml:space="preserve"> </w:t>
      </w:r>
      <w:r>
        <w:rPr>
          <w:rFonts w:hint="cs"/>
          <w:w w:val="110"/>
          <w:rtl/>
          <w:lang w:bidi="ar-EG"/>
        </w:rPr>
        <w:t>مشاريع</w:t>
      </w:r>
      <w:r w:rsidR="00B23D8D" w:rsidRPr="009F06E8">
        <w:rPr>
          <w:rFonts w:hint="cs"/>
          <w:w w:val="110"/>
          <w:rtl/>
          <w:lang w:bidi="ar-EG"/>
        </w:rPr>
        <w:t xml:space="preserve"> التوصي</w:t>
      </w:r>
      <w:r>
        <w:rPr>
          <w:rFonts w:hint="cs"/>
          <w:w w:val="110"/>
          <w:rtl/>
          <w:lang w:bidi="ar-EG"/>
        </w:rPr>
        <w:t>ات</w:t>
      </w:r>
      <w:r w:rsidR="00B23D8D" w:rsidRPr="009F06E8">
        <w:rPr>
          <w:rFonts w:hint="cs"/>
          <w:w w:val="110"/>
          <w:rtl/>
          <w:lang w:bidi="ar-EG"/>
        </w:rPr>
        <w:t xml:space="preserve"> </w:t>
      </w:r>
      <w:r w:rsidR="007C68D2" w:rsidRPr="009F06E8">
        <w:rPr>
          <w:w w:val="110"/>
          <w:rtl/>
          <w:lang w:bidi="ar-EG"/>
        </w:rPr>
        <w:br/>
      </w:r>
      <w:r w:rsidR="007C68D2" w:rsidRPr="009F06E8">
        <w:rPr>
          <w:rFonts w:hint="cs"/>
          <w:w w:val="110"/>
          <w:rtl/>
          <w:lang w:bidi="ar-EG"/>
        </w:rPr>
        <w:t>المقترح</w:t>
      </w:r>
      <w:r w:rsidR="00317EE4" w:rsidRPr="009F06E8">
        <w:rPr>
          <w:w w:val="110"/>
          <w:rtl/>
          <w:lang w:val="en-US" w:bidi="ar-EG"/>
        </w:rPr>
        <w:t xml:space="preserve"> </w:t>
      </w:r>
      <w:r w:rsidR="007C68D2" w:rsidRPr="009F06E8">
        <w:rPr>
          <w:rFonts w:hint="cs"/>
          <w:w w:val="110"/>
          <w:rtl/>
          <w:lang w:val="en-US" w:bidi="ar-EG"/>
        </w:rPr>
        <w:t xml:space="preserve">اعتمادها في </w:t>
      </w:r>
      <w:r w:rsidR="00317EE4" w:rsidRPr="009F06E8">
        <w:rPr>
          <w:w w:val="110"/>
          <w:rtl/>
          <w:lang w:val="en-US" w:bidi="ar-EG"/>
        </w:rPr>
        <w:t xml:space="preserve">اجتماع لجنة الدراسات </w:t>
      </w:r>
      <w:r>
        <w:rPr>
          <w:w w:val="110"/>
          <w:lang w:val="en-US" w:bidi="ar-EG"/>
        </w:rPr>
        <w:t>1</w:t>
      </w:r>
    </w:p>
    <w:p w:rsidR="00317EE4" w:rsidRPr="004F4239" w:rsidRDefault="00317EE4" w:rsidP="0060057A">
      <w:pPr>
        <w:pStyle w:val="AnnexTitel"/>
        <w:spacing w:before="600" w:after="0"/>
        <w:rPr>
          <w:rtl/>
          <w:lang w:val="en-US" w:bidi="ar-EG"/>
        </w:rPr>
      </w:pPr>
      <w:r w:rsidRPr="004F4239">
        <w:rPr>
          <w:rtl/>
          <w:lang w:val="en-US" w:bidi="ar-EG"/>
        </w:rPr>
        <w:t xml:space="preserve">فرقة العمل </w:t>
      </w:r>
      <w:r w:rsidR="00A1759C" w:rsidRPr="004F4239">
        <w:rPr>
          <w:lang w:val="en-US" w:bidi="ar-EG"/>
        </w:rPr>
        <w:t>1</w:t>
      </w:r>
      <w:r w:rsidRPr="004F4239">
        <w:rPr>
          <w:lang w:val="en-US" w:bidi="ar-EG"/>
        </w:rPr>
        <w:t>A</w:t>
      </w:r>
    </w:p>
    <w:p w:rsidR="00A277B7" w:rsidRDefault="00B61180" w:rsidP="00731AAD">
      <w:pPr>
        <w:tabs>
          <w:tab w:val="left" w:pos="229"/>
          <w:tab w:val="right" w:pos="9639"/>
        </w:tabs>
        <w:spacing w:before="240"/>
        <w:rPr>
          <w:rtl/>
          <w:lang w:val="en-US" w:bidi="ar-EG"/>
        </w:rPr>
      </w:pPr>
      <w:r w:rsidRPr="00180BD4">
        <w:rPr>
          <w:rFonts w:hint="cs"/>
          <w:u w:val="single"/>
          <w:rtl/>
          <w:lang w:val="en-US" w:bidi="ar-EG"/>
        </w:rPr>
        <w:t xml:space="preserve">مشروع مراجعة التوصية </w:t>
      </w:r>
      <w:r w:rsidRPr="00180BD4">
        <w:rPr>
          <w:u w:val="single"/>
          <w:lang w:val="en-US" w:bidi="ar-EG"/>
        </w:rPr>
        <w:t>ITU-R</w:t>
      </w:r>
      <w:r w:rsidR="00753764">
        <w:rPr>
          <w:u w:val="single"/>
          <w:lang w:val="en-US" w:bidi="ar-EG"/>
        </w:rPr>
        <w:t> </w:t>
      </w:r>
      <w:r w:rsidRPr="00180BD4">
        <w:rPr>
          <w:u w:val="single"/>
          <w:lang w:val="en-US" w:bidi="ar-EG"/>
        </w:rPr>
        <w:t>S</w:t>
      </w:r>
      <w:r w:rsidR="00A1759C" w:rsidRPr="00180BD4">
        <w:rPr>
          <w:u w:val="single"/>
          <w:lang w:val="en-US" w:bidi="ar-EG"/>
        </w:rPr>
        <w:t>M</w:t>
      </w:r>
      <w:r w:rsidRPr="00180BD4">
        <w:rPr>
          <w:u w:val="single"/>
          <w:lang w:val="en-US" w:bidi="ar-EG"/>
        </w:rPr>
        <w:t>.</w:t>
      </w:r>
      <w:r w:rsidR="00A1759C" w:rsidRPr="00180BD4">
        <w:rPr>
          <w:u w:val="single"/>
          <w:lang w:val="en-US" w:bidi="ar-EG"/>
        </w:rPr>
        <w:t>329</w:t>
      </w:r>
      <w:r w:rsidRPr="00180BD4">
        <w:rPr>
          <w:u w:val="single"/>
          <w:lang w:val="en-US" w:bidi="ar-EG"/>
        </w:rPr>
        <w:t>-1</w:t>
      </w:r>
      <w:r w:rsidR="00A1759C" w:rsidRPr="00180BD4">
        <w:rPr>
          <w:u w:val="single"/>
          <w:lang w:val="en-US" w:bidi="ar-EG"/>
        </w:rPr>
        <w:t>0</w:t>
      </w:r>
      <w:r w:rsidR="00A509B8">
        <w:rPr>
          <w:rFonts w:hint="cs"/>
          <w:rtl/>
          <w:lang w:val="en-US" w:bidi="ar-EG"/>
        </w:rPr>
        <w:tab/>
        <w:t xml:space="preserve">الوثيقة </w:t>
      </w:r>
      <w:r w:rsidR="00A1759C">
        <w:rPr>
          <w:lang w:val="en-US" w:bidi="ar-EG"/>
        </w:rPr>
        <w:t>1</w:t>
      </w:r>
      <w:r w:rsidR="00A509B8">
        <w:rPr>
          <w:lang w:val="en-US" w:bidi="ar-EG"/>
        </w:rPr>
        <w:t>/</w:t>
      </w:r>
      <w:r w:rsidR="00A1759C">
        <w:rPr>
          <w:lang w:val="en-US" w:bidi="ar-EG"/>
        </w:rPr>
        <w:t>95</w:t>
      </w:r>
      <w:r w:rsidR="0080208F">
        <w:rPr>
          <w:lang w:val="en-US" w:bidi="ar-EG"/>
        </w:rPr>
        <w:t>(Rev.1)</w:t>
      </w:r>
    </w:p>
    <w:p w:rsidR="00A277B7" w:rsidRPr="00AE0C62" w:rsidRDefault="0079107E" w:rsidP="0066613E">
      <w:pPr>
        <w:tabs>
          <w:tab w:val="left" w:pos="229"/>
        </w:tabs>
        <w:spacing w:before="360"/>
        <w:jc w:val="center"/>
        <w:rPr>
          <w:b/>
          <w:bCs/>
          <w:sz w:val="36"/>
          <w:szCs w:val="36"/>
          <w:rtl/>
          <w:lang w:val="en-US" w:bidi="ar-EG"/>
        </w:rPr>
      </w:pPr>
      <w:r w:rsidRPr="00AE0C62">
        <w:rPr>
          <w:rFonts w:hint="cs"/>
          <w:b/>
          <w:bCs/>
          <w:sz w:val="36"/>
          <w:szCs w:val="36"/>
          <w:rtl/>
          <w:lang w:val="en-US" w:bidi="ar-EG"/>
        </w:rPr>
        <w:t xml:space="preserve">الإرسالات غير المطلوبة في </w:t>
      </w:r>
      <w:r w:rsidR="00DC375A" w:rsidRPr="00AE0C62">
        <w:rPr>
          <w:rFonts w:hint="cs"/>
          <w:b/>
          <w:bCs/>
          <w:sz w:val="36"/>
          <w:szCs w:val="36"/>
          <w:rtl/>
          <w:lang w:val="en-US" w:bidi="ar-EG"/>
        </w:rPr>
        <w:t>مجال</w:t>
      </w:r>
      <w:r w:rsidR="006E3AB4" w:rsidRPr="00AE0C62">
        <w:rPr>
          <w:rFonts w:hint="cs"/>
          <w:b/>
          <w:bCs/>
          <w:sz w:val="36"/>
          <w:szCs w:val="36"/>
          <w:rtl/>
          <w:lang w:val="en-US" w:bidi="ar-EG"/>
        </w:rPr>
        <w:t xml:space="preserve"> البث الهامشي</w:t>
      </w:r>
    </w:p>
    <w:p w:rsidR="000B22BB" w:rsidRDefault="000B22BB" w:rsidP="00110912">
      <w:pPr>
        <w:tabs>
          <w:tab w:val="left" w:pos="229"/>
        </w:tabs>
        <w:spacing w:before="360"/>
        <w:rPr>
          <w:b/>
          <w:bCs/>
          <w:rtl/>
          <w:lang w:val="en-US" w:bidi="ar-EG"/>
        </w:rPr>
      </w:pPr>
      <w:r>
        <w:rPr>
          <w:rFonts w:hint="cs"/>
          <w:b/>
          <w:bCs/>
          <w:rtl/>
          <w:lang w:val="en-US" w:bidi="ar-EG"/>
        </w:rPr>
        <w:t>ملخص</w:t>
      </w:r>
    </w:p>
    <w:p w:rsidR="00AC5194" w:rsidRPr="003B1005" w:rsidRDefault="00AC5194" w:rsidP="00E73979">
      <w:pPr>
        <w:tabs>
          <w:tab w:val="left" w:pos="229"/>
        </w:tabs>
        <w:rPr>
          <w:rtl/>
          <w:lang w:val="en-US" w:bidi="ar-EG"/>
        </w:rPr>
      </w:pPr>
      <w:r>
        <w:rPr>
          <w:rFonts w:hint="cs"/>
          <w:rtl/>
          <w:lang w:val="en-US" w:bidi="ar-EG"/>
        </w:rPr>
        <w:t xml:space="preserve">يقترح مشروع </w:t>
      </w:r>
      <w:r w:rsidR="0079107E">
        <w:rPr>
          <w:rFonts w:hint="cs"/>
          <w:rtl/>
          <w:lang w:val="en-US" w:bidi="ar-EG"/>
        </w:rPr>
        <w:t>تعديل</w:t>
      </w:r>
      <w:r w:rsidR="00CD20F4">
        <w:rPr>
          <w:rFonts w:hint="cs"/>
          <w:rtl/>
          <w:lang w:val="en-US" w:bidi="ar-EG"/>
        </w:rPr>
        <w:t xml:space="preserve"> التوصية </w:t>
      </w:r>
      <w:r w:rsidR="00CD20F4">
        <w:rPr>
          <w:lang w:val="en-US" w:bidi="ar-EG"/>
        </w:rPr>
        <w:t>ITU-R</w:t>
      </w:r>
      <w:r w:rsidR="00E73979">
        <w:rPr>
          <w:lang w:val="en-US" w:bidi="ar-EG"/>
        </w:rPr>
        <w:t> </w:t>
      </w:r>
      <w:r w:rsidR="00CD20F4">
        <w:rPr>
          <w:lang w:val="en-US" w:bidi="ar-EG"/>
        </w:rPr>
        <w:t>SM.329-10</w:t>
      </w:r>
      <w:r w:rsidR="00CD20F4">
        <w:rPr>
          <w:rFonts w:hint="cs"/>
          <w:rtl/>
          <w:lang w:val="en-US" w:bidi="ar-EG"/>
        </w:rPr>
        <w:t xml:space="preserve"> </w:t>
      </w:r>
      <w:r w:rsidR="0079107E">
        <w:rPr>
          <w:rFonts w:hint="cs"/>
          <w:rtl/>
          <w:lang w:val="en-US" w:bidi="ar-EG"/>
        </w:rPr>
        <w:t xml:space="preserve">هذا </w:t>
      </w:r>
      <w:r w:rsidR="00CD20F4">
        <w:rPr>
          <w:rFonts w:hint="cs"/>
          <w:rtl/>
          <w:lang w:val="en-US" w:bidi="ar-EG"/>
        </w:rPr>
        <w:t xml:space="preserve">مراجعة حدود البث لحدود الفئة </w:t>
      </w:r>
      <w:r w:rsidR="00CD20F4">
        <w:rPr>
          <w:lang w:val="en-US" w:bidi="ar-EG"/>
        </w:rPr>
        <w:t>Z</w:t>
      </w:r>
      <w:r w:rsidR="00CD20F4">
        <w:rPr>
          <w:rFonts w:hint="cs"/>
          <w:rtl/>
          <w:lang w:val="en-US" w:bidi="ar-EG"/>
        </w:rPr>
        <w:t xml:space="preserve">، وحدود الإشعاع </w:t>
      </w:r>
      <w:r w:rsidR="00242D5D">
        <w:rPr>
          <w:rFonts w:hint="cs"/>
          <w:rtl/>
          <w:lang w:val="en-US" w:bidi="ar-EG"/>
        </w:rPr>
        <w:t>المتعلقة</w:t>
      </w:r>
      <w:r w:rsidR="00CD20F4">
        <w:rPr>
          <w:rFonts w:hint="cs"/>
          <w:rtl/>
          <w:lang w:val="en-US" w:bidi="ar-EG"/>
        </w:rPr>
        <w:t xml:space="preserve"> </w:t>
      </w:r>
      <w:r w:rsidR="00783712">
        <w:rPr>
          <w:rFonts w:hint="cs"/>
          <w:rtl/>
          <w:lang w:val="en-US" w:bidi="ar-EG"/>
        </w:rPr>
        <w:t>بأجهزة</w:t>
      </w:r>
      <w:r w:rsidR="00CD20F4">
        <w:rPr>
          <w:rFonts w:hint="cs"/>
          <w:rtl/>
          <w:lang w:val="en-US" w:bidi="ar-EG"/>
        </w:rPr>
        <w:t xml:space="preserve"> تكنولوجيا المعلومات</w:t>
      </w:r>
      <w:r w:rsidR="00783712">
        <w:rPr>
          <w:rFonts w:hint="cs"/>
          <w:rtl/>
          <w:lang w:val="en-US" w:bidi="ar-EG"/>
        </w:rPr>
        <w:t xml:space="preserve"> </w:t>
      </w:r>
      <w:r w:rsidR="00783712">
        <w:rPr>
          <w:lang w:val="en-US" w:bidi="ar-EG"/>
        </w:rPr>
        <w:t>(ITE)</w:t>
      </w:r>
      <w:r w:rsidR="003B1005">
        <w:rPr>
          <w:rFonts w:hint="cs"/>
          <w:rtl/>
          <w:lang w:val="en-US" w:bidi="ar-EG"/>
        </w:rPr>
        <w:t xml:space="preserve"> </w:t>
      </w:r>
      <w:r w:rsidR="00E24D05">
        <w:rPr>
          <w:rFonts w:hint="cs"/>
          <w:rtl/>
          <w:lang w:val="en-US" w:bidi="ar-EG"/>
        </w:rPr>
        <w:t>المحددة من</w:t>
      </w:r>
      <w:r w:rsidR="003B1005">
        <w:rPr>
          <w:rFonts w:hint="cs"/>
          <w:rtl/>
          <w:lang w:val="en-US" w:bidi="ar-EG"/>
        </w:rPr>
        <w:t xml:space="preserve"> اللجنة الدولية الخاصة</w:t>
      </w:r>
      <w:r w:rsidR="0079107E">
        <w:rPr>
          <w:rFonts w:hint="cs"/>
          <w:rtl/>
          <w:lang w:val="en-US" w:bidi="ar-EG"/>
        </w:rPr>
        <w:t xml:space="preserve"> المعنية</w:t>
      </w:r>
      <w:r w:rsidR="003B1005">
        <w:rPr>
          <w:rFonts w:hint="cs"/>
          <w:rtl/>
          <w:lang w:val="en-US" w:bidi="ar-EG"/>
        </w:rPr>
        <w:t xml:space="preserve"> بالتداخل الراديوي </w:t>
      </w:r>
      <w:r w:rsidR="003B1005">
        <w:rPr>
          <w:lang w:val="en-US" w:bidi="ar-EG"/>
        </w:rPr>
        <w:t>(CISPR)</w:t>
      </w:r>
      <w:r w:rsidR="003B1005">
        <w:rPr>
          <w:rFonts w:hint="cs"/>
          <w:rtl/>
          <w:lang w:val="en-US" w:bidi="ar-EG"/>
        </w:rPr>
        <w:t xml:space="preserve"> (الجدول </w:t>
      </w:r>
      <w:r w:rsidR="003B1005">
        <w:rPr>
          <w:lang w:val="en-US" w:bidi="ar-EG"/>
        </w:rPr>
        <w:t>6</w:t>
      </w:r>
      <w:r w:rsidR="0079107E">
        <w:rPr>
          <w:rFonts w:hint="cs"/>
          <w:rtl/>
          <w:lang w:val="en-US" w:bidi="ar-EG"/>
        </w:rPr>
        <w:t xml:space="preserve"> من التوصية)، وذلك تحديداً لإضافة حدود فوق </w:t>
      </w:r>
      <w:r w:rsidR="0079107E">
        <w:rPr>
          <w:lang w:val="en-US" w:bidi="ar-EG"/>
        </w:rPr>
        <w:t>GHz 1</w:t>
      </w:r>
      <w:r w:rsidR="0079107E">
        <w:rPr>
          <w:rFonts w:hint="cs"/>
          <w:rtl/>
          <w:lang w:val="en-US" w:bidi="ar-EG"/>
        </w:rPr>
        <w:t>.</w:t>
      </w:r>
    </w:p>
    <w:p w:rsidR="00CD20F4" w:rsidRDefault="00CD20F4" w:rsidP="00854C05">
      <w:pPr>
        <w:tabs>
          <w:tab w:val="left" w:pos="229"/>
        </w:tabs>
        <w:rPr>
          <w:rtl/>
          <w:lang w:val="en-US" w:bidi="ar-EG"/>
        </w:rPr>
      </w:pPr>
    </w:p>
    <w:p w:rsidR="00C97CAE" w:rsidRDefault="00C97CAE" w:rsidP="00731AAD">
      <w:pPr>
        <w:tabs>
          <w:tab w:val="left" w:pos="229"/>
          <w:tab w:val="right" w:pos="9639"/>
        </w:tabs>
        <w:spacing w:before="0"/>
        <w:rPr>
          <w:rtl/>
          <w:lang w:val="en-US" w:bidi="ar-EG"/>
        </w:rPr>
      </w:pPr>
      <w:r w:rsidRPr="00180BD4">
        <w:rPr>
          <w:rFonts w:hint="cs"/>
          <w:u w:val="single"/>
          <w:rtl/>
          <w:lang w:val="en-US" w:bidi="ar-EG"/>
        </w:rPr>
        <w:t xml:space="preserve">مشروع </w:t>
      </w:r>
      <w:r w:rsidR="00A3785F">
        <w:rPr>
          <w:rFonts w:hint="cs"/>
          <w:u w:val="single"/>
          <w:rtl/>
          <w:lang w:val="en-US" w:bidi="ar-EG"/>
        </w:rPr>
        <w:t>تعديل</w:t>
      </w:r>
      <w:r w:rsidRPr="00180BD4">
        <w:rPr>
          <w:rFonts w:hint="cs"/>
          <w:u w:val="single"/>
          <w:rtl/>
          <w:lang w:val="en-US" w:bidi="ar-EG"/>
        </w:rPr>
        <w:t xml:space="preserve"> التوصية </w:t>
      </w:r>
      <w:r w:rsidRPr="00180BD4">
        <w:rPr>
          <w:u w:val="single"/>
          <w:lang w:val="en-US" w:bidi="ar-EG"/>
        </w:rPr>
        <w:t>ITU-R</w:t>
      </w:r>
      <w:r w:rsidR="00753764">
        <w:rPr>
          <w:u w:val="single"/>
          <w:lang w:val="en-US" w:bidi="ar-EG"/>
        </w:rPr>
        <w:t> </w:t>
      </w:r>
      <w:r w:rsidRPr="00180BD4">
        <w:rPr>
          <w:u w:val="single"/>
          <w:lang w:val="en-US" w:bidi="ar-EG"/>
        </w:rPr>
        <w:t>SM.</w:t>
      </w:r>
      <w:r w:rsidR="00DE776E" w:rsidRPr="00180BD4">
        <w:rPr>
          <w:u w:val="single"/>
          <w:lang w:val="en-US" w:bidi="ar-EG"/>
        </w:rPr>
        <w:t>1541-2</w:t>
      </w:r>
      <w:r>
        <w:rPr>
          <w:rFonts w:hint="cs"/>
          <w:rtl/>
          <w:lang w:val="en-US" w:bidi="ar-EG"/>
        </w:rPr>
        <w:tab/>
        <w:t xml:space="preserve">الوثيقة </w:t>
      </w:r>
      <w:r>
        <w:rPr>
          <w:lang w:val="en-US" w:bidi="ar-EG"/>
        </w:rPr>
        <w:t>1/</w:t>
      </w:r>
      <w:r w:rsidR="00A3785F">
        <w:rPr>
          <w:lang w:val="en-US" w:bidi="ar-EG"/>
        </w:rPr>
        <w:t>101</w:t>
      </w:r>
    </w:p>
    <w:p w:rsidR="006C3C85" w:rsidRPr="00AE0C62" w:rsidRDefault="005F3E78" w:rsidP="00DC375A">
      <w:pPr>
        <w:tabs>
          <w:tab w:val="left" w:pos="229"/>
        </w:tabs>
        <w:spacing w:before="360"/>
        <w:jc w:val="center"/>
        <w:rPr>
          <w:sz w:val="36"/>
          <w:szCs w:val="36"/>
          <w:rtl/>
          <w:lang w:val="en-US"/>
        </w:rPr>
      </w:pPr>
      <w:r w:rsidRPr="00AE0C62">
        <w:rPr>
          <w:rFonts w:hint="cs"/>
          <w:b/>
          <w:bCs/>
          <w:sz w:val="36"/>
          <w:szCs w:val="36"/>
          <w:rtl/>
        </w:rPr>
        <w:t>الإرسالات غير المطلوبة</w:t>
      </w:r>
      <w:r w:rsidR="00D05042" w:rsidRPr="00AE0C62">
        <w:rPr>
          <w:rFonts w:hint="cs"/>
          <w:b/>
          <w:bCs/>
          <w:sz w:val="36"/>
          <w:szCs w:val="36"/>
          <w:rtl/>
        </w:rPr>
        <w:t xml:space="preserve"> في </w:t>
      </w:r>
      <w:r w:rsidR="00DC375A" w:rsidRPr="00AE0C62">
        <w:rPr>
          <w:rFonts w:hint="cs"/>
          <w:b/>
          <w:bCs/>
          <w:sz w:val="36"/>
          <w:szCs w:val="36"/>
          <w:rtl/>
        </w:rPr>
        <w:t>مجال</w:t>
      </w:r>
      <w:r w:rsidR="00D05042" w:rsidRPr="00AE0C62">
        <w:rPr>
          <w:rFonts w:hint="cs"/>
          <w:b/>
          <w:bCs/>
          <w:sz w:val="36"/>
          <w:szCs w:val="36"/>
          <w:rtl/>
        </w:rPr>
        <w:t xml:space="preserve"> البث خارج النطاق</w:t>
      </w:r>
    </w:p>
    <w:p w:rsidR="00D05042" w:rsidRPr="00D05042" w:rsidRDefault="00D05042" w:rsidP="0066613E">
      <w:pPr>
        <w:tabs>
          <w:tab w:val="left" w:pos="229"/>
        </w:tabs>
        <w:spacing w:before="360"/>
        <w:rPr>
          <w:b/>
          <w:bCs/>
          <w:rtl/>
          <w:lang w:val="en-US"/>
        </w:rPr>
      </w:pPr>
      <w:r w:rsidRPr="00D05042">
        <w:rPr>
          <w:rFonts w:hint="cs"/>
          <w:b/>
          <w:bCs/>
          <w:rtl/>
          <w:lang w:val="en-US"/>
        </w:rPr>
        <w:t>ملخص</w:t>
      </w:r>
    </w:p>
    <w:p w:rsidR="00D05042" w:rsidRDefault="003435D2" w:rsidP="000B7A8C">
      <w:pPr>
        <w:tabs>
          <w:tab w:val="left" w:pos="229"/>
        </w:tabs>
        <w:rPr>
          <w:rtl/>
          <w:lang w:val="en-US" w:bidi="ar-EG"/>
        </w:rPr>
      </w:pPr>
      <w:r>
        <w:rPr>
          <w:rFonts w:hint="cs"/>
          <w:rtl/>
          <w:lang w:val="en-US" w:bidi="ar-EG"/>
        </w:rPr>
        <w:t xml:space="preserve">الهدف من تعديل التوصية </w:t>
      </w:r>
      <w:r w:rsidRPr="003435D2">
        <w:rPr>
          <w:lang w:val="en-US" w:bidi="ar-EG"/>
        </w:rPr>
        <w:t>ITU-R SM.1541-2</w:t>
      </w:r>
      <w:r>
        <w:rPr>
          <w:rFonts w:hint="cs"/>
          <w:rtl/>
          <w:lang w:val="en-US" w:bidi="ar-EG"/>
        </w:rPr>
        <w:t xml:space="preserve"> </w:t>
      </w:r>
      <w:r w:rsidR="000B7A8C">
        <w:rPr>
          <w:rFonts w:hint="cs"/>
          <w:rtl/>
          <w:lang w:val="en-US" w:bidi="ar-EG"/>
        </w:rPr>
        <w:t>هو</w:t>
      </w:r>
      <w:r>
        <w:rPr>
          <w:rFonts w:hint="cs"/>
          <w:rtl/>
          <w:lang w:val="en-US" w:bidi="ar-EG"/>
        </w:rPr>
        <w:t xml:space="preserve"> مراجعة ملحقها رقم </w:t>
      </w:r>
      <w:r>
        <w:rPr>
          <w:lang w:val="en-US" w:bidi="ar-EG"/>
        </w:rPr>
        <w:t>5</w:t>
      </w:r>
      <w:r>
        <w:rPr>
          <w:rFonts w:hint="cs"/>
          <w:rtl/>
          <w:lang w:val="en-US" w:bidi="ar-EG"/>
        </w:rPr>
        <w:t xml:space="preserve"> من أجل:</w:t>
      </w:r>
    </w:p>
    <w:p w:rsidR="003435D2" w:rsidRDefault="003F463D" w:rsidP="00C56FC4">
      <w:pPr>
        <w:tabs>
          <w:tab w:val="left" w:pos="567"/>
        </w:tabs>
        <w:rPr>
          <w:rtl/>
          <w:lang w:val="en-US" w:bidi="ar-EG"/>
        </w:rPr>
      </w:pPr>
      <w:r>
        <w:rPr>
          <w:rFonts w:hint="cs"/>
          <w:rtl/>
          <w:lang w:val="en-US" w:bidi="ar-EG"/>
        </w:rPr>
        <w:t>-</w:t>
      </w:r>
      <w:r>
        <w:rPr>
          <w:rFonts w:hint="cs"/>
          <w:rtl/>
          <w:lang w:val="en-US" w:bidi="ar-EG"/>
        </w:rPr>
        <w:tab/>
        <w:t xml:space="preserve">حذف الإحالات إلى مسألة </w:t>
      </w:r>
      <w:r>
        <w:rPr>
          <w:lang w:val="en-US" w:bidi="ar-EG"/>
        </w:rPr>
        <w:t>ITU-R</w:t>
      </w:r>
      <w:r>
        <w:rPr>
          <w:rFonts w:hint="cs"/>
          <w:rtl/>
          <w:lang w:val="en-US" w:bidi="ar-EG"/>
        </w:rPr>
        <w:t xml:space="preserve"> ملغاة؛</w:t>
      </w:r>
    </w:p>
    <w:p w:rsidR="003F463D" w:rsidRDefault="003F463D" w:rsidP="00D45F68">
      <w:pPr>
        <w:tabs>
          <w:tab w:val="left" w:pos="567"/>
        </w:tabs>
        <w:rPr>
          <w:rtl/>
          <w:lang w:val="en-US" w:bidi="ar-EG"/>
        </w:rPr>
      </w:pPr>
      <w:r>
        <w:rPr>
          <w:rFonts w:hint="cs"/>
          <w:rtl/>
          <w:lang w:val="en-US" w:bidi="ar-EG"/>
        </w:rPr>
        <w:t>-</w:t>
      </w:r>
      <w:r>
        <w:rPr>
          <w:rFonts w:hint="cs"/>
          <w:rtl/>
          <w:lang w:val="en-US" w:bidi="ar-EG"/>
        </w:rPr>
        <w:tab/>
      </w:r>
      <w:r w:rsidR="00C56FC4">
        <w:rPr>
          <w:rFonts w:hint="cs"/>
          <w:rtl/>
          <w:lang w:val="en-US" w:bidi="ar-EG"/>
        </w:rPr>
        <w:t xml:space="preserve">إظهار التغييرات التي طرأت على هيكل قطاع الاتصالات الراديوية </w:t>
      </w:r>
      <w:r w:rsidR="00C56FC4">
        <w:rPr>
          <w:rtl/>
          <w:lang w:val="en-US" w:bidi="ar-EG"/>
        </w:rPr>
        <w:t>–</w:t>
      </w:r>
      <w:r w:rsidR="00C56FC4">
        <w:rPr>
          <w:rFonts w:hint="cs"/>
          <w:rtl/>
          <w:lang w:val="en-US" w:bidi="ar-EG"/>
        </w:rPr>
        <w:t xml:space="preserve"> تغيير تسمية الأفرقة والمسؤوليات؛</w:t>
      </w:r>
    </w:p>
    <w:p w:rsidR="00C56FC4" w:rsidRDefault="00C56FC4" w:rsidP="00DC375A">
      <w:pPr>
        <w:tabs>
          <w:tab w:val="left" w:pos="567"/>
        </w:tabs>
        <w:rPr>
          <w:rtl/>
          <w:lang w:val="en-US" w:bidi="ar-EG"/>
        </w:rPr>
      </w:pPr>
      <w:r>
        <w:rPr>
          <w:rFonts w:hint="cs"/>
          <w:rtl/>
          <w:lang w:val="en-US" w:bidi="ar-EG"/>
        </w:rPr>
        <w:t>-</w:t>
      </w:r>
      <w:r>
        <w:rPr>
          <w:rFonts w:hint="cs"/>
          <w:rtl/>
          <w:lang w:val="en-US" w:bidi="ar-EG"/>
        </w:rPr>
        <w:tab/>
        <w:t>توضيح</w:t>
      </w:r>
      <w:r w:rsidR="00CA384A">
        <w:rPr>
          <w:rFonts w:hint="cs"/>
          <w:rtl/>
          <w:lang w:val="en-US" w:bidi="ar-EG"/>
        </w:rPr>
        <w:t xml:space="preserve"> دلالة "الإرسالات غير المطلوبة في </w:t>
      </w:r>
      <w:r w:rsidR="00DC375A">
        <w:rPr>
          <w:rFonts w:hint="cs"/>
          <w:rtl/>
          <w:lang w:val="en-US" w:bidi="ar-EG"/>
        </w:rPr>
        <w:t>مجال</w:t>
      </w:r>
      <w:r w:rsidR="00CA384A">
        <w:rPr>
          <w:rFonts w:hint="cs"/>
          <w:rtl/>
          <w:lang w:val="en-US" w:bidi="ar-EG"/>
        </w:rPr>
        <w:t xml:space="preserve"> البث خارج النطاق" في عنوان هذه التوصية</w:t>
      </w:r>
      <w:r w:rsidR="00BD6BF0">
        <w:rPr>
          <w:rFonts w:hint="cs"/>
          <w:rtl/>
          <w:lang w:val="en-US" w:bidi="ar-EG"/>
        </w:rPr>
        <w:t>؛</w:t>
      </w:r>
    </w:p>
    <w:p w:rsidR="00BD6BF0" w:rsidRPr="00341BDE" w:rsidRDefault="00341BDE" w:rsidP="00D73F8B">
      <w:pPr>
        <w:tabs>
          <w:tab w:val="left" w:pos="567"/>
        </w:tabs>
        <w:ind w:left="567" w:hanging="567"/>
        <w:rPr>
          <w:rtl/>
          <w:lang w:val="en-US" w:bidi="ar-EG"/>
        </w:rPr>
      </w:pPr>
      <w:r>
        <w:rPr>
          <w:rFonts w:hint="cs"/>
          <w:rtl/>
          <w:lang w:val="en-US" w:bidi="ar-EG"/>
        </w:rPr>
        <w:t>-</w:t>
      </w:r>
      <w:r>
        <w:rPr>
          <w:rFonts w:hint="cs"/>
          <w:rtl/>
          <w:lang w:val="en-US" w:bidi="ar-EG"/>
        </w:rPr>
        <w:tab/>
        <w:t xml:space="preserve">حذف المثال المتعلق باستعمال قناع التخفيف من الإرسالات في </w:t>
      </w:r>
      <w:r w:rsidR="00DC375A">
        <w:rPr>
          <w:rFonts w:hint="cs"/>
          <w:rtl/>
          <w:lang w:val="en-US" w:bidi="ar-EG"/>
        </w:rPr>
        <w:t>مجال</w:t>
      </w:r>
      <w:r>
        <w:rPr>
          <w:rFonts w:hint="cs"/>
          <w:rtl/>
          <w:lang w:val="en-US" w:bidi="ar-EG"/>
        </w:rPr>
        <w:t xml:space="preserve"> البث خارج النطاق بالاقتران مع التخفيف من الإرسال غير المطلوب في </w:t>
      </w:r>
      <w:r w:rsidR="00DC375A">
        <w:rPr>
          <w:rFonts w:hint="cs"/>
          <w:rtl/>
          <w:lang w:val="en-US" w:bidi="ar-EG"/>
        </w:rPr>
        <w:t>مجال</w:t>
      </w:r>
      <w:r>
        <w:rPr>
          <w:rFonts w:hint="cs"/>
          <w:rtl/>
          <w:lang w:val="en-US" w:bidi="ar-EG"/>
        </w:rPr>
        <w:t xml:space="preserve"> البث الوارد في التذييل </w:t>
      </w:r>
      <w:r>
        <w:rPr>
          <w:lang w:val="en-US" w:bidi="ar-EG"/>
        </w:rPr>
        <w:t>3</w:t>
      </w:r>
      <w:r>
        <w:rPr>
          <w:rFonts w:hint="cs"/>
          <w:rtl/>
          <w:lang w:val="en-US" w:bidi="ar-EG"/>
        </w:rPr>
        <w:t xml:space="preserve"> من لوائح الراديو فيما يتعلق بالخدمات الفضائية </w:t>
      </w:r>
      <w:r w:rsidR="00BC2243">
        <w:rPr>
          <w:rFonts w:hint="cs"/>
          <w:rtl/>
          <w:lang w:val="en-US" w:bidi="ar-EG"/>
        </w:rPr>
        <w:t>(</w:t>
      </w:r>
      <w:r>
        <w:rPr>
          <w:rFonts w:hint="cs"/>
          <w:rtl/>
          <w:lang w:val="en-US" w:bidi="ar-EG"/>
        </w:rPr>
        <w:t>المحطات الأرضية والفضائية)</w:t>
      </w:r>
      <w:r w:rsidR="0084409F">
        <w:rPr>
          <w:rFonts w:hint="cs"/>
          <w:rtl/>
          <w:lang w:val="en-US" w:bidi="ar-EG"/>
        </w:rPr>
        <w:t>.</w:t>
      </w:r>
    </w:p>
    <w:p w:rsidR="00E24D05" w:rsidRDefault="007C4567" w:rsidP="00854C05">
      <w:pPr>
        <w:tabs>
          <w:tab w:val="left" w:pos="229"/>
        </w:tabs>
        <w:rPr>
          <w:rtl/>
          <w:lang w:val="en-US" w:bidi="ar-EG"/>
        </w:rPr>
      </w:pPr>
      <w:r>
        <w:rPr>
          <w:rtl/>
          <w:lang w:val="en-US" w:bidi="ar-EG"/>
        </w:rPr>
        <w:br w:type="page"/>
      </w:r>
    </w:p>
    <w:p w:rsidR="00D05042" w:rsidRDefault="00D05042" w:rsidP="00731AAD">
      <w:pPr>
        <w:tabs>
          <w:tab w:val="left" w:pos="229"/>
          <w:tab w:val="right" w:pos="9639"/>
        </w:tabs>
        <w:spacing w:before="0"/>
        <w:rPr>
          <w:rtl/>
          <w:lang w:val="en-US" w:bidi="ar-EG"/>
        </w:rPr>
      </w:pPr>
      <w:r w:rsidRPr="00180BD4">
        <w:rPr>
          <w:rFonts w:hint="cs"/>
          <w:u w:val="single"/>
          <w:rtl/>
          <w:lang w:val="en-US" w:bidi="ar-EG"/>
        </w:rPr>
        <w:t>مشروع التوصية</w:t>
      </w:r>
      <w:r w:rsidR="00EF71AD" w:rsidRPr="00180BD4">
        <w:rPr>
          <w:rFonts w:hint="cs"/>
          <w:u w:val="single"/>
          <w:rtl/>
          <w:lang w:val="en-US" w:bidi="ar-EG"/>
        </w:rPr>
        <w:t xml:space="preserve"> الجديدة</w:t>
      </w:r>
      <w:r w:rsidRPr="00180BD4">
        <w:rPr>
          <w:rFonts w:hint="cs"/>
          <w:u w:val="single"/>
          <w:rtl/>
          <w:lang w:val="en-US" w:bidi="ar-EG"/>
        </w:rPr>
        <w:t xml:space="preserve"> </w:t>
      </w:r>
      <w:r w:rsidRPr="00180BD4">
        <w:rPr>
          <w:u w:val="single"/>
          <w:lang w:val="en-US" w:bidi="ar-EG"/>
        </w:rPr>
        <w:t>ITU-R</w:t>
      </w:r>
      <w:r w:rsidR="00753764">
        <w:rPr>
          <w:u w:val="single"/>
          <w:lang w:val="en-US" w:bidi="ar-EG"/>
        </w:rPr>
        <w:t> </w:t>
      </w:r>
      <w:r w:rsidRPr="00180BD4">
        <w:rPr>
          <w:u w:val="single"/>
          <w:lang w:val="en-US" w:bidi="ar-EG"/>
        </w:rPr>
        <w:t>SM.</w:t>
      </w:r>
      <w:r w:rsidRPr="00180BD4">
        <w:rPr>
          <w:u w:val="single"/>
          <w:lang w:eastAsia="ja-JP"/>
        </w:rPr>
        <w:t>[PLT]</w:t>
      </w:r>
      <w:r>
        <w:rPr>
          <w:rFonts w:hint="cs"/>
          <w:rtl/>
          <w:lang w:val="en-US" w:bidi="ar-EG"/>
        </w:rPr>
        <w:tab/>
        <w:t xml:space="preserve">الوثيقة </w:t>
      </w:r>
      <w:r>
        <w:rPr>
          <w:lang w:val="en-US" w:bidi="ar-EG"/>
        </w:rPr>
        <w:t>1/</w:t>
      </w:r>
      <w:r w:rsidR="007C4567">
        <w:rPr>
          <w:lang w:val="en-US" w:bidi="ar-EG"/>
        </w:rPr>
        <w:t>102</w:t>
      </w:r>
    </w:p>
    <w:p w:rsidR="007C4567" w:rsidRPr="00AE0C62" w:rsidRDefault="007C4567" w:rsidP="00A05C38">
      <w:pPr>
        <w:tabs>
          <w:tab w:val="left" w:pos="229"/>
        </w:tabs>
        <w:spacing w:before="240"/>
        <w:jc w:val="center"/>
        <w:rPr>
          <w:rFonts w:ascii="Times New Roman Bold" w:hAnsi="Times New Roman Bold"/>
          <w:b/>
          <w:bCs/>
          <w:sz w:val="26"/>
          <w:szCs w:val="36"/>
          <w:lang w:val="en-US" w:bidi="ar-EG"/>
        </w:rPr>
      </w:pPr>
      <w:r w:rsidRPr="00AE0C62">
        <w:rPr>
          <w:rFonts w:ascii="Times New Roman Bold" w:hAnsi="Times New Roman Bold" w:hint="cs"/>
          <w:b/>
          <w:bCs/>
          <w:sz w:val="26"/>
          <w:szCs w:val="36"/>
          <w:rtl/>
          <w:lang w:val="en-US" w:bidi="ar-EG"/>
        </w:rPr>
        <w:t>تأثير أنظمة اتصالات بمعدلات عالية لإرسال البيانات عبر خطوط الطاقة الكهربائية</w:t>
      </w:r>
      <w:r w:rsidRPr="00AE0C62">
        <w:rPr>
          <w:rFonts w:ascii="Times New Roman Bold" w:hAnsi="Times New Roman Bold" w:hint="cs"/>
          <w:b/>
          <w:bCs/>
          <w:sz w:val="26"/>
          <w:szCs w:val="36"/>
          <w:rtl/>
          <w:lang w:val="en-US" w:bidi="ar-EG"/>
        </w:rPr>
        <w:br/>
        <w:t xml:space="preserve">على أنظمة الاتصالات الراديوية تحت </w:t>
      </w:r>
      <w:r w:rsidRPr="00AE0C62">
        <w:rPr>
          <w:rFonts w:ascii="Times New Roman Bold" w:hAnsi="Times New Roman Bold"/>
          <w:b/>
          <w:bCs/>
          <w:sz w:val="26"/>
          <w:szCs w:val="36"/>
          <w:lang w:val="en-US" w:bidi="ar-EG"/>
        </w:rPr>
        <w:t>MHz 30</w:t>
      </w:r>
    </w:p>
    <w:p w:rsidR="00EB3D9C" w:rsidRDefault="00EF71AD" w:rsidP="0066613E">
      <w:pPr>
        <w:tabs>
          <w:tab w:val="left" w:pos="229"/>
        </w:tabs>
        <w:spacing w:before="360"/>
        <w:rPr>
          <w:rtl/>
          <w:lang w:val="en-US"/>
        </w:rPr>
      </w:pPr>
      <w:r w:rsidRPr="00D05042">
        <w:rPr>
          <w:rFonts w:hint="cs"/>
          <w:b/>
          <w:bCs/>
          <w:rtl/>
          <w:lang w:val="en-US"/>
        </w:rPr>
        <w:t>ملخص</w:t>
      </w:r>
    </w:p>
    <w:p w:rsidR="0080256C" w:rsidRPr="001A0392" w:rsidRDefault="00174C0B" w:rsidP="00CA11C8">
      <w:pPr>
        <w:tabs>
          <w:tab w:val="left" w:pos="229"/>
        </w:tabs>
        <w:rPr>
          <w:rtl/>
          <w:lang w:val="en-US" w:bidi="ar-EG"/>
        </w:rPr>
      </w:pPr>
      <w:r>
        <w:rPr>
          <w:rFonts w:hint="cs"/>
          <w:rtl/>
          <w:lang w:val="en-US" w:bidi="ar-EG"/>
        </w:rPr>
        <w:t>تقدم هذه التوصية ملخصاً</w:t>
      </w:r>
      <w:r w:rsidR="008441BA">
        <w:rPr>
          <w:rFonts w:hint="cs"/>
          <w:rtl/>
          <w:lang w:val="en-US" w:bidi="ar-EG"/>
        </w:rPr>
        <w:t xml:space="preserve"> عن معايير الحماية لخدمات الاتصالات الراديوية تحت </w:t>
      </w:r>
      <w:r w:rsidR="008441BA">
        <w:rPr>
          <w:lang w:val="en-US" w:bidi="ar-EG"/>
        </w:rPr>
        <w:t>MHz 30</w:t>
      </w:r>
      <w:r w:rsidR="008441BA">
        <w:rPr>
          <w:rFonts w:hint="cs"/>
          <w:rtl/>
          <w:lang w:val="en-US" w:bidi="ar-EG"/>
        </w:rPr>
        <w:t xml:space="preserve"> فيما يتعلق بالتداخل</w:t>
      </w:r>
      <w:r w:rsidR="00EB4CDF">
        <w:rPr>
          <w:rFonts w:hint="cs"/>
          <w:rtl/>
          <w:lang w:val="en-US" w:bidi="ar-EG"/>
        </w:rPr>
        <w:t>ات</w:t>
      </w:r>
      <w:r w:rsidR="008441BA">
        <w:rPr>
          <w:rFonts w:hint="cs"/>
          <w:rtl/>
          <w:lang w:val="en-US" w:bidi="ar-EG"/>
        </w:rPr>
        <w:t xml:space="preserve"> الناتج</w:t>
      </w:r>
      <w:r w:rsidR="00EB4CDF">
        <w:rPr>
          <w:rFonts w:hint="cs"/>
          <w:rtl/>
          <w:lang w:val="en-US" w:bidi="ar-EG"/>
        </w:rPr>
        <w:t>ة</w:t>
      </w:r>
      <w:r w:rsidR="008441BA">
        <w:rPr>
          <w:rFonts w:hint="cs"/>
          <w:rtl/>
          <w:lang w:val="en-US" w:bidi="ar-EG"/>
        </w:rPr>
        <w:t xml:space="preserve"> عن أنظمة اتصالات عبر خطوط الطاقة الكهربائية </w:t>
      </w:r>
      <w:r w:rsidR="008441BA">
        <w:rPr>
          <w:lang w:val="en-US" w:bidi="ar-EG"/>
        </w:rPr>
        <w:t>(PLT)</w:t>
      </w:r>
      <w:r w:rsidR="008441BA">
        <w:rPr>
          <w:rFonts w:hint="cs"/>
          <w:rtl/>
          <w:lang w:val="en-US" w:bidi="ar-EG"/>
        </w:rPr>
        <w:t xml:space="preserve">. وترد </w:t>
      </w:r>
      <w:r w:rsidR="008441BA">
        <w:rPr>
          <w:rFonts w:hint="cs"/>
          <w:rtl/>
          <w:lang w:val="en-US"/>
        </w:rPr>
        <w:t xml:space="preserve">تفاصيل عن اعتبارات التداخل تحت </w:t>
      </w:r>
      <w:r w:rsidR="008441BA">
        <w:rPr>
          <w:lang w:val="en-US" w:bidi="ar-EG"/>
        </w:rPr>
        <w:t>MHz 80</w:t>
      </w:r>
      <w:r w:rsidR="008441BA">
        <w:rPr>
          <w:rFonts w:hint="cs"/>
          <w:rtl/>
          <w:lang w:val="en-US" w:bidi="ar-EG"/>
        </w:rPr>
        <w:t xml:space="preserve"> في التقرير </w:t>
      </w:r>
      <w:r w:rsidR="008441BA" w:rsidRPr="002A142C">
        <w:rPr>
          <w:lang w:val="en-US"/>
        </w:rPr>
        <w:t>ITU</w:t>
      </w:r>
      <w:r w:rsidR="008441BA" w:rsidRPr="00D621BD">
        <w:rPr>
          <w:lang w:val="en-US"/>
        </w:rPr>
        <w:noBreakHyphen/>
      </w:r>
      <w:r w:rsidR="008441BA" w:rsidRPr="002A142C">
        <w:rPr>
          <w:lang w:val="en-US"/>
        </w:rPr>
        <w:t>R</w:t>
      </w:r>
      <w:r w:rsidR="008441BA" w:rsidRPr="00D621BD">
        <w:rPr>
          <w:lang w:val="en-US"/>
        </w:rPr>
        <w:t> </w:t>
      </w:r>
      <w:r w:rsidR="008441BA" w:rsidRPr="002A142C">
        <w:rPr>
          <w:lang w:val="en-US"/>
        </w:rPr>
        <w:t>SM.2158</w:t>
      </w:r>
      <w:r w:rsidR="008441BA">
        <w:rPr>
          <w:rFonts w:hint="cs"/>
          <w:rtl/>
          <w:lang w:val="en-US"/>
        </w:rPr>
        <w:t xml:space="preserve"> </w:t>
      </w:r>
      <w:r w:rsidR="008441BA">
        <w:rPr>
          <w:rFonts w:hint="cs"/>
          <w:rtl/>
          <w:lang w:val="en-US" w:bidi="ar-EG"/>
        </w:rPr>
        <w:t xml:space="preserve">المتعلق بتأثير الأنظمة </w:t>
      </w:r>
      <w:r w:rsidR="008441BA">
        <w:rPr>
          <w:lang w:val="en-US" w:bidi="ar-EG"/>
        </w:rPr>
        <w:t>PLT</w:t>
      </w:r>
      <w:r w:rsidR="008441BA">
        <w:rPr>
          <w:rFonts w:hint="cs"/>
          <w:rtl/>
          <w:lang w:val="en-US" w:bidi="ar-EG"/>
        </w:rPr>
        <w:t xml:space="preserve"> على أنظمة الاتصالات الراديوية العاملة في نطاقات </w:t>
      </w:r>
      <w:r w:rsidR="001A0392">
        <w:rPr>
          <w:rFonts w:hint="cs"/>
          <w:rtl/>
          <w:lang w:val="en-US" w:bidi="ar-EG"/>
        </w:rPr>
        <w:t xml:space="preserve">الموجات الكيلومترية والهكتومترية والديكامترية والمترية تحت </w:t>
      </w:r>
      <w:r w:rsidR="001A0392">
        <w:rPr>
          <w:lang w:val="en-US" w:bidi="ar-EG"/>
        </w:rPr>
        <w:t>MHz 80</w:t>
      </w:r>
      <w:r w:rsidR="00F7718A">
        <w:rPr>
          <w:rFonts w:hint="cs"/>
          <w:rtl/>
          <w:lang w:val="en-US" w:bidi="ar-EG"/>
        </w:rPr>
        <w:t xml:space="preserve">. وقد اعتمدت بعض الإدارات أو هي في سبيلها إلى اعتماد لوائح وطنية تشمل قيوداً تقنية وتشغيلية تم الحصول عليها باستعمال معلمات و/أو منهجيات متنوعة مع مراعاة </w:t>
      </w:r>
      <w:r w:rsidR="00D05540">
        <w:rPr>
          <w:rFonts w:hint="cs"/>
          <w:rtl/>
          <w:lang w:val="en-US" w:bidi="ar-EG"/>
        </w:rPr>
        <w:t>بوجه خاص،</w:t>
      </w:r>
      <w:r w:rsidR="00F7718A">
        <w:rPr>
          <w:rFonts w:hint="cs"/>
          <w:rtl/>
          <w:lang w:val="en-US" w:bidi="ar-EG"/>
        </w:rPr>
        <w:t xml:space="preserve"> سيناريوهات وطنية محدد</w:t>
      </w:r>
      <w:r w:rsidR="009670C4">
        <w:rPr>
          <w:rFonts w:hint="cs"/>
          <w:rtl/>
          <w:lang w:val="en-US" w:bidi="ar-EG"/>
        </w:rPr>
        <w:t>ة</w:t>
      </w:r>
      <w:r w:rsidR="00F7718A">
        <w:rPr>
          <w:rFonts w:hint="cs"/>
          <w:rtl/>
          <w:lang w:val="en-US" w:bidi="ar-EG"/>
        </w:rPr>
        <w:t xml:space="preserve"> للنشر وخصائص تقنية إلى جانب اعتبارات أخرى. ويمكن الحصول على أمثلة بهذا الشأن في </w:t>
      </w:r>
      <w:r w:rsidR="00CA11C8">
        <w:rPr>
          <w:rFonts w:hint="cs"/>
          <w:rtl/>
          <w:lang w:val="en-US" w:bidi="ar-EG"/>
        </w:rPr>
        <w:t xml:space="preserve">الملحق </w:t>
      </w:r>
      <w:r w:rsidR="00CA11C8">
        <w:rPr>
          <w:lang w:val="en-US" w:bidi="ar-EG"/>
        </w:rPr>
        <w:t>2</w:t>
      </w:r>
      <w:r w:rsidR="00CA11C8">
        <w:rPr>
          <w:rFonts w:hint="cs"/>
          <w:rtl/>
          <w:lang w:val="en-US" w:bidi="ar-EG"/>
        </w:rPr>
        <w:t xml:space="preserve"> ل</w:t>
      </w:r>
      <w:r w:rsidR="00F7718A">
        <w:rPr>
          <w:rFonts w:hint="cs"/>
          <w:rtl/>
          <w:lang w:val="en-US" w:bidi="ar-EG"/>
        </w:rPr>
        <w:t>لتوصية.</w:t>
      </w:r>
    </w:p>
    <w:p w:rsidR="00F92A2E" w:rsidRPr="00013651" w:rsidRDefault="00F92A2E" w:rsidP="00E47B87">
      <w:pPr>
        <w:spacing w:before="600"/>
        <w:jc w:val="center"/>
        <w:rPr>
          <w:rtl/>
          <w:lang w:val="en-US" w:bidi="ar-EG"/>
        </w:rPr>
      </w:pPr>
      <w:r>
        <w:rPr>
          <w:rFonts w:hint="cs"/>
          <w:rtl/>
          <w:lang w:val="en-US" w:bidi="ar-EG"/>
        </w:rPr>
        <w:t>__________</w:t>
      </w:r>
    </w:p>
    <w:sectPr w:rsidR="00F92A2E" w:rsidRPr="00013651" w:rsidSect="00CE3828">
      <w:headerReference w:type="default" r:id="rId16"/>
      <w:footerReference w:type="default" r:id="rId17"/>
      <w:headerReference w:type="first" r:id="rId18"/>
      <w:footerReference w:type="first" r:id="rId19"/>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D0" w:rsidRDefault="004D79D0">
      <w:r>
        <w:separator/>
      </w:r>
    </w:p>
  </w:endnote>
  <w:endnote w:type="continuationSeparator" w:id="0">
    <w:p w:rsidR="004D79D0" w:rsidRDefault="004D7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BA" w:rsidRPr="00F43495" w:rsidRDefault="00381426" w:rsidP="00F43495">
    <w:pPr>
      <w:pStyle w:val="Footer"/>
      <w:tabs>
        <w:tab w:val="clear" w:pos="6379"/>
        <w:tab w:val="left" w:pos="5670"/>
      </w:tabs>
      <w:rPr>
        <w:lang w:val="es-ES"/>
      </w:rPr>
    </w:pPr>
    <w:fldSimple w:instr=" FILENAME \p  \* MERGEFORMAT ">
      <w:r w:rsidR="00CA3167" w:rsidRPr="00CA3167">
        <w:rPr>
          <w:lang w:val="es-ES"/>
        </w:rPr>
        <w:t>Y:\APP\BR\CIRCS_DMS\CACE\500\514</w:t>
      </w:r>
      <w:r w:rsidR="00CA3167">
        <w:t>\514V2A.DOCX</w:t>
      </w:r>
    </w:fldSimple>
    <w:r w:rsidR="008441BA" w:rsidRPr="00F43495">
      <w:rPr>
        <w:lang w:val="es-ES"/>
      </w:rPr>
      <w:t xml:space="preserve">   (289933)</w:t>
    </w:r>
    <w:r w:rsidR="008441BA" w:rsidRPr="00F43495">
      <w:rPr>
        <w:lang w:val="es-ES"/>
      </w:rPr>
      <w:tab/>
    </w:r>
    <w:r>
      <w:fldChar w:fldCharType="begin"/>
    </w:r>
    <w:r w:rsidR="008441BA">
      <w:instrText xml:space="preserve"> SAVEDATE \@ DD.MM.YY </w:instrText>
    </w:r>
    <w:r>
      <w:fldChar w:fldCharType="separate"/>
    </w:r>
    <w:r w:rsidR="00CA3167">
      <w:t>29.06.10</w:t>
    </w:r>
    <w:r>
      <w:fldChar w:fldCharType="end"/>
    </w:r>
    <w:r w:rsidR="008441BA" w:rsidRPr="00F43495">
      <w:rPr>
        <w:lang w:val="es-ES"/>
      </w:rPr>
      <w:tab/>
    </w:r>
    <w:r>
      <w:fldChar w:fldCharType="begin"/>
    </w:r>
    <w:r w:rsidR="008441BA">
      <w:instrText xml:space="preserve"> PRINTDATE \@ DD.MM.YY </w:instrText>
    </w:r>
    <w:r>
      <w:fldChar w:fldCharType="separate"/>
    </w:r>
    <w:r w:rsidR="00CA3167">
      <w:t>29.06.10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8441BA" w:rsidTr="00F440D6">
      <w:trPr>
        <w:cantSplit/>
      </w:trPr>
      <w:tc>
        <w:tcPr>
          <w:tcW w:w="1062" w:type="pct"/>
          <w:tcBorders>
            <w:top w:val="single" w:sz="6" w:space="0" w:color="auto"/>
          </w:tcBorders>
          <w:tcMar>
            <w:top w:w="57" w:type="dxa"/>
          </w:tcMar>
        </w:tcPr>
        <w:p w:rsidR="008441BA" w:rsidRDefault="008441BA" w:rsidP="00047728">
          <w:pPr>
            <w:pStyle w:val="itu"/>
            <w:bidi w:val="0"/>
            <w:spacing w:line="240" w:lineRule="auto"/>
          </w:pPr>
          <w:r>
            <w:t>Place des Nations</w:t>
          </w:r>
        </w:p>
      </w:tc>
      <w:tc>
        <w:tcPr>
          <w:tcW w:w="1583" w:type="pct"/>
          <w:tcBorders>
            <w:top w:val="single" w:sz="6" w:space="0" w:color="auto"/>
          </w:tcBorders>
          <w:tcMar>
            <w:top w:w="57" w:type="dxa"/>
          </w:tcMar>
        </w:tcPr>
        <w:p w:rsidR="008441BA" w:rsidRDefault="008441BA" w:rsidP="00047728">
          <w:pPr>
            <w:pStyle w:val="itu"/>
            <w:bidi w:val="0"/>
            <w:spacing w:line="240" w:lineRule="auto"/>
          </w:pPr>
          <w:r>
            <w:t>Telephone</w:t>
          </w:r>
          <w:r>
            <w:tab/>
            <w:t>+41 22 730 51 11</w:t>
          </w:r>
        </w:p>
      </w:tc>
      <w:tc>
        <w:tcPr>
          <w:tcW w:w="1224" w:type="pct"/>
          <w:tcBorders>
            <w:top w:val="single" w:sz="6" w:space="0" w:color="auto"/>
          </w:tcBorders>
          <w:tcMar>
            <w:top w:w="57" w:type="dxa"/>
          </w:tcMar>
        </w:tcPr>
        <w:p w:rsidR="008441BA" w:rsidRDefault="008441BA" w:rsidP="00047728">
          <w:pPr>
            <w:pStyle w:val="itu"/>
            <w:bidi w:val="0"/>
            <w:spacing w:line="240" w:lineRule="auto"/>
          </w:pPr>
          <w:r>
            <w:t>Telex 421 000 uit ch</w:t>
          </w:r>
        </w:p>
      </w:tc>
      <w:tc>
        <w:tcPr>
          <w:tcW w:w="1131" w:type="pct"/>
          <w:tcBorders>
            <w:top w:val="single" w:sz="6" w:space="0" w:color="auto"/>
          </w:tcBorders>
          <w:tcMar>
            <w:top w:w="57" w:type="dxa"/>
          </w:tcMar>
        </w:tcPr>
        <w:p w:rsidR="008441BA" w:rsidRDefault="008441BA" w:rsidP="00047728">
          <w:pPr>
            <w:pStyle w:val="itu"/>
            <w:bidi w:val="0"/>
            <w:spacing w:line="240" w:lineRule="auto"/>
          </w:pPr>
          <w:r>
            <w:t>E-mail:</w:t>
          </w:r>
          <w:r>
            <w:tab/>
            <w:t>itumail@itu.int</w:t>
          </w:r>
        </w:p>
      </w:tc>
    </w:tr>
    <w:tr w:rsidR="008441BA" w:rsidTr="00F440D6">
      <w:trPr>
        <w:cantSplit/>
      </w:trPr>
      <w:tc>
        <w:tcPr>
          <w:tcW w:w="1062" w:type="pct"/>
        </w:tcPr>
        <w:p w:rsidR="008441BA" w:rsidRDefault="008441BA" w:rsidP="00047728">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441BA" w:rsidRDefault="008441BA" w:rsidP="00047728">
          <w:pPr>
            <w:pStyle w:val="itu"/>
            <w:bidi w:val="0"/>
            <w:spacing w:line="240" w:lineRule="auto"/>
          </w:pPr>
          <w:r>
            <w:t>Telefax</w:t>
          </w:r>
          <w:r>
            <w:tab/>
            <w:t>Gr3:</w:t>
          </w:r>
          <w:r>
            <w:tab/>
            <w:t>+41 22 733 72 56</w:t>
          </w:r>
        </w:p>
      </w:tc>
      <w:tc>
        <w:tcPr>
          <w:tcW w:w="1224" w:type="pct"/>
        </w:tcPr>
        <w:p w:rsidR="008441BA" w:rsidRDefault="008441BA" w:rsidP="00047728">
          <w:pPr>
            <w:pStyle w:val="itu"/>
            <w:bidi w:val="0"/>
            <w:spacing w:line="240" w:lineRule="auto"/>
          </w:pPr>
          <w:r>
            <w:t>Telegram ITU GENEVE</w:t>
          </w:r>
        </w:p>
      </w:tc>
      <w:tc>
        <w:tcPr>
          <w:tcW w:w="1131" w:type="pct"/>
        </w:tcPr>
        <w:p w:rsidR="008441BA" w:rsidRDefault="008441BA" w:rsidP="00047728">
          <w:pPr>
            <w:pStyle w:val="itu"/>
            <w:bidi w:val="0"/>
            <w:spacing w:line="240" w:lineRule="auto"/>
          </w:pPr>
          <w:r>
            <w:tab/>
          </w:r>
          <w:hyperlink r:id="rId1" w:history="1">
            <w:r>
              <w:t>http://www.itu.int/</w:t>
            </w:r>
          </w:hyperlink>
        </w:p>
      </w:tc>
    </w:tr>
    <w:tr w:rsidR="008441BA" w:rsidTr="00F440D6">
      <w:trPr>
        <w:cantSplit/>
      </w:trPr>
      <w:tc>
        <w:tcPr>
          <w:tcW w:w="1062" w:type="pct"/>
        </w:tcPr>
        <w:p w:rsidR="008441BA" w:rsidRDefault="008441BA" w:rsidP="00047728">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8441BA" w:rsidRDefault="008441BA" w:rsidP="00047728">
          <w:pPr>
            <w:pStyle w:val="itu"/>
            <w:bidi w:val="0"/>
            <w:spacing w:line="240" w:lineRule="auto"/>
          </w:pPr>
          <w:r>
            <w:tab/>
            <w:t>Gr4:</w:t>
          </w:r>
          <w:r>
            <w:tab/>
            <w:t>+41 22 730 65 00</w:t>
          </w:r>
        </w:p>
      </w:tc>
      <w:tc>
        <w:tcPr>
          <w:tcW w:w="1224" w:type="pct"/>
        </w:tcPr>
        <w:p w:rsidR="008441BA" w:rsidRDefault="008441BA" w:rsidP="00047728">
          <w:pPr>
            <w:pStyle w:val="itu"/>
            <w:bidi w:val="0"/>
            <w:spacing w:line="240" w:lineRule="auto"/>
          </w:pPr>
        </w:p>
      </w:tc>
      <w:tc>
        <w:tcPr>
          <w:tcW w:w="1131" w:type="pct"/>
        </w:tcPr>
        <w:p w:rsidR="008441BA" w:rsidRDefault="008441BA" w:rsidP="00047728">
          <w:pPr>
            <w:pStyle w:val="itu"/>
            <w:bidi w:val="0"/>
            <w:spacing w:line="240" w:lineRule="auto"/>
          </w:pPr>
        </w:p>
      </w:tc>
    </w:tr>
  </w:tbl>
  <w:p w:rsidR="008441BA" w:rsidRPr="00234C87" w:rsidRDefault="008441BA" w:rsidP="003E184E">
    <w:pPr>
      <w:pStyle w:val="Footer"/>
      <w:spacing w:before="0" w:line="192" w:lineRule="auto"/>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D0" w:rsidRDefault="004D79D0">
      <w:r>
        <w:t>____________________</w:t>
      </w:r>
    </w:p>
  </w:footnote>
  <w:footnote w:type="continuationSeparator" w:id="0">
    <w:p w:rsidR="004D79D0" w:rsidRDefault="004D7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BA" w:rsidRPr="00D52B79" w:rsidRDefault="008441BA" w:rsidP="00CE3828">
    <w:pPr>
      <w:pStyle w:val="Header"/>
      <w:bidi w:val="0"/>
      <w:spacing w:line="240" w:lineRule="auto"/>
      <w:rPr>
        <w:rStyle w:val="PageNumber"/>
        <w:sz w:val="20"/>
        <w:szCs w:val="20"/>
      </w:rPr>
    </w:pPr>
    <w:r w:rsidRPr="00D52B79">
      <w:rPr>
        <w:sz w:val="20"/>
        <w:szCs w:val="20"/>
        <w:lang w:val="en-US"/>
      </w:rPr>
      <w:t xml:space="preserve">- </w:t>
    </w:r>
    <w:r w:rsidR="00381426" w:rsidRPr="00D52B79">
      <w:rPr>
        <w:rStyle w:val="PageNumber"/>
        <w:sz w:val="20"/>
        <w:szCs w:val="20"/>
      </w:rPr>
      <w:fldChar w:fldCharType="begin"/>
    </w:r>
    <w:r w:rsidRPr="00D52B79">
      <w:rPr>
        <w:rStyle w:val="PageNumber"/>
        <w:sz w:val="20"/>
        <w:szCs w:val="20"/>
      </w:rPr>
      <w:instrText xml:space="preserve"> PAGE </w:instrText>
    </w:r>
    <w:r w:rsidR="00381426" w:rsidRPr="00D52B79">
      <w:rPr>
        <w:rStyle w:val="PageNumber"/>
        <w:sz w:val="20"/>
        <w:szCs w:val="20"/>
      </w:rPr>
      <w:fldChar w:fldCharType="separate"/>
    </w:r>
    <w:r w:rsidR="00CA3167">
      <w:rPr>
        <w:rStyle w:val="PageNumber"/>
        <w:noProof/>
        <w:sz w:val="20"/>
        <w:szCs w:val="20"/>
      </w:rPr>
      <w:t>7</w:t>
    </w:r>
    <w:r w:rsidR="00381426" w:rsidRPr="00D52B79">
      <w:rPr>
        <w:rStyle w:val="PageNumber"/>
        <w:sz w:val="20"/>
        <w:szCs w:val="20"/>
      </w:rPr>
      <w:fldChar w:fldCharType="end"/>
    </w:r>
    <w:r w:rsidRPr="00D52B79">
      <w:rPr>
        <w:rStyle w:val="PageNumber"/>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BA" w:rsidRPr="003860C4" w:rsidRDefault="008441BA" w:rsidP="003860C4">
    <w:pPr>
      <w:pStyle w:val="Header"/>
      <w:jc w:val="both"/>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D81F62"/>
    <w:lvl w:ilvl="0">
      <w:start w:val="1"/>
      <w:numFmt w:val="decimal"/>
      <w:lvlText w:val="%1."/>
      <w:lvlJc w:val="left"/>
      <w:pPr>
        <w:tabs>
          <w:tab w:val="num" w:pos="1492"/>
        </w:tabs>
        <w:ind w:left="1492" w:hanging="360"/>
      </w:pPr>
    </w:lvl>
  </w:abstractNum>
  <w:abstractNum w:abstractNumId="1">
    <w:nsid w:val="FFFFFF7D"/>
    <w:multiLevelType w:val="singleLevel"/>
    <w:tmpl w:val="0C0C8900"/>
    <w:lvl w:ilvl="0">
      <w:start w:val="1"/>
      <w:numFmt w:val="decimal"/>
      <w:lvlText w:val="%1."/>
      <w:lvlJc w:val="left"/>
      <w:pPr>
        <w:tabs>
          <w:tab w:val="num" w:pos="1209"/>
        </w:tabs>
        <w:ind w:left="1209" w:hanging="360"/>
      </w:pPr>
    </w:lvl>
  </w:abstractNum>
  <w:abstractNum w:abstractNumId="2">
    <w:nsid w:val="FFFFFF7E"/>
    <w:multiLevelType w:val="singleLevel"/>
    <w:tmpl w:val="94B0B6B0"/>
    <w:lvl w:ilvl="0">
      <w:start w:val="1"/>
      <w:numFmt w:val="decimal"/>
      <w:lvlText w:val="%1."/>
      <w:lvlJc w:val="left"/>
      <w:pPr>
        <w:tabs>
          <w:tab w:val="num" w:pos="926"/>
        </w:tabs>
        <w:ind w:left="926" w:hanging="360"/>
      </w:pPr>
    </w:lvl>
  </w:abstractNum>
  <w:abstractNum w:abstractNumId="3">
    <w:nsid w:val="FFFFFF7F"/>
    <w:multiLevelType w:val="singleLevel"/>
    <w:tmpl w:val="A26467A4"/>
    <w:lvl w:ilvl="0">
      <w:start w:val="1"/>
      <w:numFmt w:val="decimal"/>
      <w:lvlText w:val="%1."/>
      <w:lvlJc w:val="left"/>
      <w:pPr>
        <w:tabs>
          <w:tab w:val="num" w:pos="643"/>
        </w:tabs>
        <w:ind w:left="643" w:hanging="360"/>
      </w:pPr>
    </w:lvl>
  </w:abstractNum>
  <w:abstractNum w:abstractNumId="4">
    <w:nsid w:val="FFFFFF80"/>
    <w:multiLevelType w:val="singleLevel"/>
    <w:tmpl w:val="78B431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00BB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4EB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6B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D47D84"/>
    <w:lvl w:ilvl="0">
      <w:start w:val="1"/>
      <w:numFmt w:val="decimal"/>
      <w:lvlText w:val="%1."/>
      <w:lvlJc w:val="left"/>
      <w:pPr>
        <w:tabs>
          <w:tab w:val="num" w:pos="360"/>
        </w:tabs>
        <w:ind w:left="360" w:hanging="360"/>
      </w:pPr>
    </w:lvl>
  </w:abstractNum>
  <w:abstractNum w:abstractNumId="9">
    <w:nsid w:val="FFFFFF89"/>
    <w:multiLevelType w:val="singleLevel"/>
    <w:tmpl w:val="E25A46CE"/>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5601"/>
  </w:hdrShapeDefaults>
  <w:footnotePr>
    <w:footnote w:id="-1"/>
    <w:footnote w:id="0"/>
  </w:footnotePr>
  <w:endnotePr>
    <w:endnote w:id="-1"/>
    <w:endnote w:id="0"/>
  </w:endnotePr>
  <w:compat/>
  <w:rsids>
    <w:rsidRoot w:val="002C55CE"/>
    <w:rsid w:val="000017CF"/>
    <w:rsid w:val="00004077"/>
    <w:rsid w:val="000058F3"/>
    <w:rsid w:val="00012CAC"/>
    <w:rsid w:val="00013651"/>
    <w:rsid w:val="00016557"/>
    <w:rsid w:val="000170B3"/>
    <w:rsid w:val="00017679"/>
    <w:rsid w:val="00020364"/>
    <w:rsid w:val="00021126"/>
    <w:rsid w:val="000238AD"/>
    <w:rsid w:val="00025FAD"/>
    <w:rsid w:val="000302AE"/>
    <w:rsid w:val="00032BDD"/>
    <w:rsid w:val="00035315"/>
    <w:rsid w:val="00035C23"/>
    <w:rsid w:val="00036A64"/>
    <w:rsid w:val="00037486"/>
    <w:rsid w:val="00042461"/>
    <w:rsid w:val="00042FB6"/>
    <w:rsid w:val="00043BF3"/>
    <w:rsid w:val="00044D56"/>
    <w:rsid w:val="00046E3D"/>
    <w:rsid w:val="00047728"/>
    <w:rsid w:val="000478F0"/>
    <w:rsid w:val="00054872"/>
    <w:rsid w:val="00061BBB"/>
    <w:rsid w:val="00064B87"/>
    <w:rsid w:val="00065B5D"/>
    <w:rsid w:val="0007603B"/>
    <w:rsid w:val="00076CE8"/>
    <w:rsid w:val="00086097"/>
    <w:rsid w:val="00087883"/>
    <w:rsid w:val="00093760"/>
    <w:rsid w:val="000A3156"/>
    <w:rsid w:val="000A410D"/>
    <w:rsid w:val="000A4795"/>
    <w:rsid w:val="000B0E5E"/>
    <w:rsid w:val="000B22BB"/>
    <w:rsid w:val="000B6400"/>
    <w:rsid w:val="000B6FCE"/>
    <w:rsid w:val="000B7A8C"/>
    <w:rsid w:val="000C3769"/>
    <w:rsid w:val="000D0223"/>
    <w:rsid w:val="000D2E68"/>
    <w:rsid w:val="000D3D2C"/>
    <w:rsid w:val="000D6550"/>
    <w:rsid w:val="000D7856"/>
    <w:rsid w:val="000E02AB"/>
    <w:rsid w:val="000E15C1"/>
    <w:rsid w:val="000E2406"/>
    <w:rsid w:val="000E53EE"/>
    <w:rsid w:val="000E64DA"/>
    <w:rsid w:val="000E6606"/>
    <w:rsid w:val="000E7412"/>
    <w:rsid w:val="000F0289"/>
    <w:rsid w:val="000F32BB"/>
    <w:rsid w:val="000F51CD"/>
    <w:rsid w:val="000F527D"/>
    <w:rsid w:val="000F72B2"/>
    <w:rsid w:val="001001E4"/>
    <w:rsid w:val="00106259"/>
    <w:rsid w:val="001063B2"/>
    <w:rsid w:val="00106F35"/>
    <w:rsid w:val="00110912"/>
    <w:rsid w:val="00111257"/>
    <w:rsid w:val="00112FE4"/>
    <w:rsid w:val="0011314D"/>
    <w:rsid w:val="00114B06"/>
    <w:rsid w:val="00117927"/>
    <w:rsid w:val="001214B1"/>
    <w:rsid w:val="0012452D"/>
    <w:rsid w:val="001253DE"/>
    <w:rsid w:val="00127294"/>
    <w:rsid w:val="00130045"/>
    <w:rsid w:val="0013092A"/>
    <w:rsid w:val="00133663"/>
    <w:rsid w:val="001353D4"/>
    <w:rsid w:val="00135E7F"/>
    <w:rsid w:val="001372D3"/>
    <w:rsid w:val="00141B6B"/>
    <w:rsid w:val="00142ACD"/>
    <w:rsid w:val="00143398"/>
    <w:rsid w:val="00144C7B"/>
    <w:rsid w:val="0015403B"/>
    <w:rsid w:val="0015469F"/>
    <w:rsid w:val="001603A2"/>
    <w:rsid w:val="001607B8"/>
    <w:rsid w:val="00163F53"/>
    <w:rsid w:val="001652B1"/>
    <w:rsid w:val="00165C91"/>
    <w:rsid w:val="00166D67"/>
    <w:rsid w:val="0017024D"/>
    <w:rsid w:val="00173D53"/>
    <w:rsid w:val="00174AE4"/>
    <w:rsid w:val="00174C0B"/>
    <w:rsid w:val="00175D41"/>
    <w:rsid w:val="00176155"/>
    <w:rsid w:val="001761A8"/>
    <w:rsid w:val="00180BD4"/>
    <w:rsid w:val="00180ED8"/>
    <w:rsid w:val="00186115"/>
    <w:rsid w:val="00186CE9"/>
    <w:rsid w:val="00194E53"/>
    <w:rsid w:val="0019774F"/>
    <w:rsid w:val="001A0392"/>
    <w:rsid w:val="001A155A"/>
    <w:rsid w:val="001A2627"/>
    <w:rsid w:val="001A2766"/>
    <w:rsid w:val="001A533D"/>
    <w:rsid w:val="001A7062"/>
    <w:rsid w:val="001B5F8F"/>
    <w:rsid w:val="001C6DA8"/>
    <w:rsid w:val="001E15AA"/>
    <w:rsid w:val="001E33E0"/>
    <w:rsid w:val="001E7EB1"/>
    <w:rsid w:val="001F633B"/>
    <w:rsid w:val="00202372"/>
    <w:rsid w:val="00205CB8"/>
    <w:rsid w:val="00206E2B"/>
    <w:rsid w:val="00210B45"/>
    <w:rsid w:val="0021789D"/>
    <w:rsid w:val="00224B39"/>
    <w:rsid w:val="00224F29"/>
    <w:rsid w:val="00227F65"/>
    <w:rsid w:val="00230BB3"/>
    <w:rsid w:val="00230D79"/>
    <w:rsid w:val="00232CD0"/>
    <w:rsid w:val="00234C87"/>
    <w:rsid w:val="00240BB8"/>
    <w:rsid w:val="00242D5D"/>
    <w:rsid w:val="00245BB0"/>
    <w:rsid w:val="00247005"/>
    <w:rsid w:val="0025337E"/>
    <w:rsid w:val="00254E9E"/>
    <w:rsid w:val="0025563F"/>
    <w:rsid w:val="002607AD"/>
    <w:rsid w:val="00261B0B"/>
    <w:rsid w:val="00261C4F"/>
    <w:rsid w:val="00263B75"/>
    <w:rsid w:val="00263D27"/>
    <w:rsid w:val="002679C7"/>
    <w:rsid w:val="00270E26"/>
    <w:rsid w:val="00274042"/>
    <w:rsid w:val="00281106"/>
    <w:rsid w:val="00283D65"/>
    <w:rsid w:val="00284B6D"/>
    <w:rsid w:val="00290B62"/>
    <w:rsid w:val="00296C1B"/>
    <w:rsid w:val="002A055F"/>
    <w:rsid w:val="002A0CB6"/>
    <w:rsid w:val="002B46EF"/>
    <w:rsid w:val="002B6285"/>
    <w:rsid w:val="002C4272"/>
    <w:rsid w:val="002C55CE"/>
    <w:rsid w:val="002C612C"/>
    <w:rsid w:val="002C6B7D"/>
    <w:rsid w:val="002D4031"/>
    <w:rsid w:val="002D7AEA"/>
    <w:rsid w:val="002E0230"/>
    <w:rsid w:val="002E1C06"/>
    <w:rsid w:val="002E232E"/>
    <w:rsid w:val="002E3C9B"/>
    <w:rsid w:val="002E663D"/>
    <w:rsid w:val="002F330D"/>
    <w:rsid w:val="002F4795"/>
    <w:rsid w:val="002F53A1"/>
    <w:rsid w:val="002F56A4"/>
    <w:rsid w:val="002F7E81"/>
    <w:rsid w:val="00302962"/>
    <w:rsid w:val="00303BD4"/>
    <w:rsid w:val="00303C9A"/>
    <w:rsid w:val="00306C02"/>
    <w:rsid w:val="0031756A"/>
    <w:rsid w:val="00317EE4"/>
    <w:rsid w:val="003225A3"/>
    <w:rsid w:val="00331CDA"/>
    <w:rsid w:val="003344C5"/>
    <w:rsid w:val="00334A54"/>
    <w:rsid w:val="00335304"/>
    <w:rsid w:val="00335BFD"/>
    <w:rsid w:val="00337A4C"/>
    <w:rsid w:val="00337F07"/>
    <w:rsid w:val="003417B3"/>
    <w:rsid w:val="00341BDE"/>
    <w:rsid w:val="0034245A"/>
    <w:rsid w:val="0034280F"/>
    <w:rsid w:val="00343581"/>
    <w:rsid w:val="003435D2"/>
    <w:rsid w:val="00343FC7"/>
    <w:rsid w:val="00346A5F"/>
    <w:rsid w:val="00346DD2"/>
    <w:rsid w:val="00347BDB"/>
    <w:rsid w:val="0035073B"/>
    <w:rsid w:val="003515D1"/>
    <w:rsid w:val="0035250C"/>
    <w:rsid w:val="003529DE"/>
    <w:rsid w:val="00354EE9"/>
    <w:rsid w:val="00360323"/>
    <w:rsid w:val="00360F3A"/>
    <w:rsid w:val="00366852"/>
    <w:rsid w:val="00372F9D"/>
    <w:rsid w:val="00375369"/>
    <w:rsid w:val="00381426"/>
    <w:rsid w:val="00385B3E"/>
    <w:rsid w:val="003860C4"/>
    <w:rsid w:val="003869EF"/>
    <w:rsid w:val="00391453"/>
    <w:rsid w:val="003930A1"/>
    <w:rsid w:val="003937F1"/>
    <w:rsid w:val="003940CE"/>
    <w:rsid w:val="003A5DB7"/>
    <w:rsid w:val="003A63D0"/>
    <w:rsid w:val="003A6B61"/>
    <w:rsid w:val="003B0FD1"/>
    <w:rsid w:val="003B1005"/>
    <w:rsid w:val="003B3AB8"/>
    <w:rsid w:val="003B7982"/>
    <w:rsid w:val="003B7B1A"/>
    <w:rsid w:val="003C3FC7"/>
    <w:rsid w:val="003C4833"/>
    <w:rsid w:val="003C7073"/>
    <w:rsid w:val="003C7C4D"/>
    <w:rsid w:val="003D3993"/>
    <w:rsid w:val="003E184E"/>
    <w:rsid w:val="003E2F74"/>
    <w:rsid w:val="003E305C"/>
    <w:rsid w:val="003E47B8"/>
    <w:rsid w:val="003E5C99"/>
    <w:rsid w:val="003F18DA"/>
    <w:rsid w:val="003F30B1"/>
    <w:rsid w:val="003F463D"/>
    <w:rsid w:val="004076D8"/>
    <w:rsid w:val="00411855"/>
    <w:rsid w:val="00416A43"/>
    <w:rsid w:val="004215CA"/>
    <w:rsid w:val="00425804"/>
    <w:rsid w:val="004271D5"/>
    <w:rsid w:val="004305AD"/>
    <w:rsid w:val="004325CF"/>
    <w:rsid w:val="00434009"/>
    <w:rsid w:val="00437BB6"/>
    <w:rsid w:val="004406E3"/>
    <w:rsid w:val="0044253C"/>
    <w:rsid w:val="00443D85"/>
    <w:rsid w:val="0044634B"/>
    <w:rsid w:val="004534DB"/>
    <w:rsid w:val="00456D01"/>
    <w:rsid w:val="00460A3F"/>
    <w:rsid w:val="0046409D"/>
    <w:rsid w:val="004670B1"/>
    <w:rsid w:val="00471F74"/>
    <w:rsid w:val="00472076"/>
    <w:rsid w:val="00474DA2"/>
    <w:rsid w:val="00475B15"/>
    <w:rsid w:val="00476105"/>
    <w:rsid w:val="004802B0"/>
    <w:rsid w:val="0048098B"/>
    <w:rsid w:val="00480C01"/>
    <w:rsid w:val="00485148"/>
    <w:rsid w:val="004972EA"/>
    <w:rsid w:val="00497CDB"/>
    <w:rsid w:val="004A04AC"/>
    <w:rsid w:val="004A3AB0"/>
    <w:rsid w:val="004A5AB1"/>
    <w:rsid w:val="004A628C"/>
    <w:rsid w:val="004A746F"/>
    <w:rsid w:val="004A7AF5"/>
    <w:rsid w:val="004A7BD0"/>
    <w:rsid w:val="004B2EF1"/>
    <w:rsid w:val="004B6957"/>
    <w:rsid w:val="004C1881"/>
    <w:rsid w:val="004C1B77"/>
    <w:rsid w:val="004C5516"/>
    <w:rsid w:val="004C55BB"/>
    <w:rsid w:val="004C662A"/>
    <w:rsid w:val="004D1E79"/>
    <w:rsid w:val="004D784B"/>
    <w:rsid w:val="004D79D0"/>
    <w:rsid w:val="004D7CAB"/>
    <w:rsid w:val="004E01BE"/>
    <w:rsid w:val="004E3861"/>
    <w:rsid w:val="004E53E1"/>
    <w:rsid w:val="004E7689"/>
    <w:rsid w:val="004F26AE"/>
    <w:rsid w:val="004F283A"/>
    <w:rsid w:val="004F2E10"/>
    <w:rsid w:val="004F4239"/>
    <w:rsid w:val="004F444C"/>
    <w:rsid w:val="004F58DA"/>
    <w:rsid w:val="004F6D7C"/>
    <w:rsid w:val="004F76E5"/>
    <w:rsid w:val="004F7EAE"/>
    <w:rsid w:val="00501108"/>
    <w:rsid w:val="00501F22"/>
    <w:rsid w:val="00506AD8"/>
    <w:rsid w:val="005103E6"/>
    <w:rsid w:val="005123D4"/>
    <w:rsid w:val="00517E71"/>
    <w:rsid w:val="005215B5"/>
    <w:rsid w:val="00523EEE"/>
    <w:rsid w:val="00537339"/>
    <w:rsid w:val="00541DA1"/>
    <w:rsid w:val="005440D2"/>
    <w:rsid w:val="00545630"/>
    <w:rsid w:val="0054574D"/>
    <w:rsid w:val="00550E6E"/>
    <w:rsid w:val="00555401"/>
    <w:rsid w:val="00555EB8"/>
    <w:rsid w:val="0055795F"/>
    <w:rsid w:val="00560A3D"/>
    <w:rsid w:val="00571257"/>
    <w:rsid w:val="00575DC6"/>
    <w:rsid w:val="00581D72"/>
    <w:rsid w:val="00592458"/>
    <w:rsid w:val="00592FCB"/>
    <w:rsid w:val="0059502D"/>
    <w:rsid w:val="00595800"/>
    <w:rsid w:val="0059619A"/>
    <w:rsid w:val="005A0B02"/>
    <w:rsid w:val="005A41A3"/>
    <w:rsid w:val="005A6104"/>
    <w:rsid w:val="005B6CAA"/>
    <w:rsid w:val="005C540B"/>
    <w:rsid w:val="005D0989"/>
    <w:rsid w:val="005D3059"/>
    <w:rsid w:val="005D7B86"/>
    <w:rsid w:val="005D7C9B"/>
    <w:rsid w:val="005E0A60"/>
    <w:rsid w:val="005E7220"/>
    <w:rsid w:val="005F0D17"/>
    <w:rsid w:val="005F130D"/>
    <w:rsid w:val="005F1DEF"/>
    <w:rsid w:val="005F3E78"/>
    <w:rsid w:val="005F7F4C"/>
    <w:rsid w:val="0060057A"/>
    <w:rsid w:val="00600E0D"/>
    <w:rsid w:val="006060C7"/>
    <w:rsid w:val="00607FBC"/>
    <w:rsid w:val="006107EA"/>
    <w:rsid w:val="00610BBA"/>
    <w:rsid w:val="00612166"/>
    <w:rsid w:val="006136BC"/>
    <w:rsid w:val="006161B3"/>
    <w:rsid w:val="006214F3"/>
    <w:rsid w:val="0062408C"/>
    <w:rsid w:val="00624358"/>
    <w:rsid w:val="006278C9"/>
    <w:rsid w:val="00630838"/>
    <w:rsid w:val="006344BF"/>
    <w:rsid w:val="00635D77"/>
    <w:rsid w:val="00637C9D"/>
    <w:rsid w:val="006415A5"/>
    <w:rsid w:val="00650D5D"/>
    <w:rsid w:val="0065153E"/>
    <w:rsid w:val="006539CD"/>
    <w:rsid w:val="00655305"/>
    <w:rsid w:val="00655BF9"/>
    <w:rsid w:val="006603C4"/>
    <w:rsid w:val="00660BC2"/>
    <w:rsid w:val="0066613E"/>
    <w:rsid w:val="0067135A"/>
    <w:rsid w:val="00672464"/>
    <w:rsid w:val="006756B8"/>
    <w:rsid w:val="00676D9F"/>
    <w:rsid w:val="00681C86"/>
    <w:rsid w:val="006848DA"/>
    <w:rsid w:val="00684FBD"/>
    <w:rsid w:val="00685124"/>
    <w:rsid w:val="006859D8"/>
    <w:rsid w:val="00690206"/>
    <w:rsid w:val="00690EB0"/>
    <w:rsid w:val="00691133"/>
    <w:rsid w:val="0069354B"/>
    <w:rsid w:val="00695100"/>
    <w:rsid w:val="006A04CB"/>
    <w:rsid w:val="006A1269"/>
    <w:rsid w:val="006A1B46"/>
    <w:rsid w:val="006A6AD4"/>
    <w:rsid w:val="006B3358"/>
    <w:rsid w:val="006B3F95"/>
    <w:rsid w:val="006B4961"/>
    <w:rsid w:val="006B66FD"/>
    <w:rsid w:val="006B6C49"/>
    <w:rsid w:val="006C226F"/>
    <w:rsid w:val="006C3C85"/>
    <w:rsid w:val="006E0B84"/>
    <w:rsid w:val="006E13FC"/>
    <w:rsid w:val="006E3AB4"/>
    <w:rsid w:val="006E5008"/>
    <w:rsid w:val="006E5CD1"/>
    <w:rsid w:val="006E7D98"/>
    <w:rsid w:val="007004EE"/>
    <w:rsid w:val="00702856"/>
    <w:rsid w:val="007049F9"/>
    <w:rsid w:val="0070537D"/>
    <w:rsid w:val="00705B24"/>
    <w:rsid w:val="0070638D"/>
    <w:rsid w:val="00707B79"/>
    <w:rsid w:val="0071106C"/>
    <w:rsid w:val="00731AAD"/>
    <w:rsid w:val="00732D7C"/>
    <w:rsid w:val="007355BB"/>
    <w:rsid w:val="00736B60"/>
    <w:rsid w:val="00737BC9"/>
    <w:rsid w:val="007418F0"/>
    <w:rsid w:val="0074280A"/>
    <w:rsid w:val="00742F7D"/>
    <w:rsid w:val="00744444"/>
    <w:rsid w:val="00746900"/>
    <w:rsid w:val="00753764"/>
    <w:rsid w:val="007544A3"/>
    <w:rsid w:val="00757E23"/>
    <w:rsid w:val="00761AB5"/>
    <w:rsid w:val="00761C6D"/>
    <w:rsid w:val="007620C2"/>
    <w:rsid w:val="00764078"/>
    <w:rsid w:val="0076436B"/>
    <w:rsid w:val="00770EDA"/>
    <w:rsid w:val="00772ED6"/>
    <w:rsid w:val="00774951"/>
    <w:rsid w:val="00777741"/>
    <w:rsid w:val="007803E0"/>
    <w:rsid w:val="007816A9"/>
    <w:rsid w:val="00782CD1"/>
    <w:rsid w:val="00783712"/>
    <w:rsid w:val="00783C3A"/>
    <w:rsid w:val="00785CE1"/>
    <w:rsid w:val="00785ED5"/>
    <w:rsid w:val="0079107E"/>
    <w:rsid w:val="00797B00"/>
    <w:rsid w:val="007A2009"/>
    <w:rsid w:val="007A5585"/>
    <w:rsid w:val="007A7E53"/>
    <w:rsid w:val="007B164D"/>
    <w:rsid w:val="007B37D6"/>
    <w:rsid w:val="007B4F5B"/>
    <w:rsid w:val="007B5B87"/>
    <w:rsid w:val="007B6E8F"/>
    <w:rsid w:val="007C4567"/>
    <w:rsid w:val="007C56A7"/>
    <w:rsid w:val="007C5787"/>
    <w:rsid w:val="007C68D2"/>
    <w:rsid w:val="007D493B"/>
    <w:rsid w:val="007D6E84"/>
    <w:rsid w:val="007E06A9"/>
    <w:rsid w:val="007E281A"/>
    <w:rsid w:val="007E326D"/>
    <w:rsid w:val="007E3A56"/>
    <w:rsid w:val="007E3F3B"/>
    <w:rsid w:val="007E4CD7"/>
    <w:rsid w:val="007E68E2"/>
    <w:rsid w:val="007E7628"/>
    <w:rsid w:val="007F377B"/>
    <w:rsid w:val="007F497F"/>
    <w:rsid w:val="007F5BAF"/>
    <w:rsid w:val="0080208F"/>
    <w:rsid w:val="0080256C"/>
    <w:rsid w:val="00804765"/>
    <w:rsid w:val="008056DF"/>
    <w:rsid w:val="00807779"/>
    <w:rsid w:val="00811467"/>
    <w:rsid w:val="00812D42"/>
    <w:rsid w:val="0082518C"/>
    <w:rsid w:val="0082731D"/>
    <w:rsid w:val="00827B19"/>
    <w:rsid w:val="00827DDC"/>
    <w:rsid w:val="008329D4"/>
    <w:rsid w:val="008331A1"/>
    <w:rsid w:val="008342AC"/>
    <w:rsid w:val="0083461B"/>
    <w:rsid w:val="008425F8"/>
    <w:rsid w:val="00843FBB"/>
    <w:rsid w:val="0084409F"/>
    <w:rsid w:val="008441BA"/>
    <w:rsid w:val="00844C7D"/>
    <w:rsid w:val="00846B0E"/>
    <w:rsid w:val="00846C3C"/>
    <w:rsid w:val="00847034"/>
    <w:rsid w:val="00847CD7"/>
    <w:rsid w:val="00850041"/>
    <w:rsid w:val="008503D5"/>
    <w:rsid w:val="00850418"/>
    <w:rsid w:val="00853F63"/>
    <w:rsid w:val="00854C05"/>
    <w:rsid w:val="0085529E"/>
    <w:rsid w:val="008559B9"/>
    <w:rsid w:val="008578DA"/>
    <w:rsid w:val="00860894"/>
    <w:rsid w:val="00862B4B"/>
    <w:rsid w:val="00874B03"/>
    <w:rsid w:val="00877A99"/>
    <w:rsid w:val="00881717"/>
    <w:rsid w:val="00881D43"/>
    <w:rsid w:val="00887063"/>
    <w:rsid w:val="00887F03"/>
    <w:rsid w:val="00892C93"/>
    <w:rsid w:val="00895AC1"/>
    <w:rsid w:val="008A3195"/>
    <w:rsid w:val="008A4403"/>
    <w:rsid w:val="008A644B"/>
    <w:rsid w:val="008A73F0"/>
    <w:rsid w:val="008A79DD"/>
    <w:rsid w:val="008B29C7"/>
    <w:rsid w:val="008B59FA"/>
    <w:rsid w:val="008C0969"/>
    <w:rsid w:val="008C4467"/>
    <w:rsid w:val="008C4D05"/>
    <w:rsid w:val="008D3CE1"/>
    <w:rsid w:val="008D4874"/>
    <w:rsid w:val="008D61FB"/>
    <w:rsid w:val="008F68D0"/>
    <w:rsid w:val="008F7C18"/>
    <w:rsid w:val="0090023A"/>
    <w:rsid w:val="009015B9"/>
    <w:rsid w:val="00901CE8"/>
    <w:rsid w:val="00901E72"/>
    <w:rsid w:val="00901FD7"/>
    <w:rsid w:val="00914B84"/>
    <w:rsid w:val="00916CCF"/>
    <w:rsid w:val="0092045E"/>
    <w:rsid w:val="00920B19"/>
    <w:rsid w:val="0092108A"/>
    <w:rsid w:val="00922AED"/>
    <w:rsid w:val="00922BF8"/>
    <w:rsid w:val="00922F2F"/>
    <w:rsid w:val="00932AFD"/>
    <w:rsid w:val="00934D23"/>
    <w:rsid w:val="0093597F"/>
    <w:rsid w:val="009360BC"/>
    <w:rsid w:val="00936396"/>
    <w:rsid w:val="0093776F"/>
    <w:rsid w:val="00942B6F"/>
    <w:rsid w:val="00943013"/>
    <w:rsid w:val="00947A34"/>
    <w:rsid w:val="00950C9D"/>
    <w:rsid w:val="0095570A"/>
    <w:rsid w:val="00957D47"/>
    <w:rsid w:val="00962126"/>
    <w:rsid w:val="00962CAD"/>
    <w:rsid w:val="00963615"/>
    <w:rsid w:val="009670C4"/>
    <w:rsid w:val="009676DC"/>
    <w:rsid w:val="009742AD"/>
    <w:rsid w:val="009746CA"/>
    <w:rsid w:val="009758D3"/>
    <w:rsid w:val="00980158"/>
    <w:rsid w:val="00980D6F"/>
    <w:rsid w:val="009846D5"/>
    <w:rsid w:val="00985836"/>
    <w:rsid w:val="00995215"/>
    <w:rsid w:val="009A313A"/>
    <w:rsid w:val="009A40BA"/>
    <w:rsid w:val="009A7F1A"/>
    <w:rsid w:val="009B0D4C"/>
    <w:rsid w:val="009B0E31"/>
    <w:rsid w:val="009B47FB"/>
    <w:rsid w:val="009B5088"/>
    <w:rsid w:val="009B5817"/>
    <w:rsid w:val="009B6181"/>
    <w:rsid w:val="009B63F6"/>
    <w:rsid w:val="009B6F30"/>
    <w:rsid w:val="009C2DB4"/>
    <w:rsid w:val="009D4BB2"/>
    <w:rsid w:val="009D56D4"/>
    <w:rsid w:val="009D7D05"/>
    <w:rsid w:val="009E0680"/>
    <w:rsid w:val="009E14F3"/>
    <w:rsid w:val="009E1957"/>
    <w:rsid w:val="009E2307"/>
    <w:rsid w:val="009E2C78"/>
    <w:rsid w:val="009E36F5"/>
    <w:rsid w:val="009E493F"/>
    <w:rsid w:val="009F06E8"/>
    <w:rsid w:val="009F26D9"/>
    <w:rsid w:val="009F6F6D"/>
    <w:rsid w:val="00A012B0"/>
    <w:rsid w:val="00A044A0"/>
    <w:rsid w:val="00A05C38"/>
    <w:rsid w:val="00A06093"/>
    <w:rsid w:val="00A16FE0"/>
    <w:rsid w:val="00A1759C"/>
    <w:rsid w:val="00A21105"/>
    <w:rsid w:val="00A22F4B"/>
    <w:rsid w:val="00A243F6"/>
    <w:rsid w:val="00A277B7"/>
    <w:rsid w:val="00A303E6"/>
    <w:rsid w:val="00A3602C"/>
    <w:rsid w:val="00A365D5"/>
    <w:rsid w:val="00A3785F"/>
    <w:rsid w:val="00A43F14"/>
    <w:rsid w:val="00A44CB6"/>
    <w:rsid w:val="00A470F7"/>
    <w:rsid w:val="00A509B8"/>
    <w:rsid w:val="00A51963"/>
    <w:rsid w:val="00A53FC6"/>
    <w:rsid w:val="00A61B73"/>
    <w:rsid w:val="00A6394D"/>
    <w:rsid w:val="00A63D6C"/>
    <w:rsid w:val="00A6441B"/>
    <w:rsid w:val="00A66EEB"/>
    <w:rsid w:val="00A70E1F"/>
    <w:rsid w:val="00A72488"/>
    <w:rsid w:val="00A73123"/>
    <w:rsid w:val="00A771F7"/>
    <w:rsid w:val="00A84311"/>
    <w:rsid w:val="00A9138F"/>
    <w:rsid w:val="00A9197D"/>
    <w:rsid w:val="00A9601C"/>
    <w:rsid w:val="00AA3972"/>
    <w:rsid w:val="00AA4760"/>
    <w:rsid w:val="00AA49C0"/>
    <w:rsid w:val="00AA5ECA"/>
    <w:rsid w:val="00AA5F46"/>
    <w:rsid w:val="00AA79F8"/>
    <w:rsid w:val="00AB07C5"/>
    <w:rsid w:val="00AC4128"/>
    <w:rsid w:val="00AC5194"/>
    <w:rsid w:val="00AC7065"/>
    <w:rsid w:val="00AC767D"/>
    <w:rsid w:val="00AD0C5D"/>
    <w:rsid w:val="00AD10FA"/>
    <w:rsid w:val="00AD6512"/>
    <w:rsid w:val="00AD68B0"/>
    <w:rsid w:val="00AD6A51"/>
    <w:rsid w:val="00AE0C62"/>
    <w:rsid w:val="00AE55D2"/>
    <w:rsid w:val="00AE5C87"/>
    <w:rsid w:val="00AF5345"/>
    <w:rsid w:val="00AF6319"/>
    <w:rsid w:val="00AF6831"/>
    <w:rsid w:val="00B067BB"/>
    <w:rsid w:val="00B06B9C"/>
    <w:rsid w:val="00B07407"/>
    <w:rsid w:val="00B07C43"/>
    <w:rsid w:val="00B1276C"/>
    <w:rsid w:val="00B23D8D"/>
    <w:rsid w:val="00B24D4E"/>
    <w:rsid w:val="00B32161"/>
    <w:rsid w:val="00B34D44"/>
    <w:rsid w:val="00B36126"/>
    <w:rsid w:val="00B57344"/>
    <w:rsid w:val="00B60DF1"/>
    <w:rsid w:val="00B61180"/>
    <w:rsid w:val="00B619A5"/>
    <w:rsid w:val="00B6267B"/>
    <w:rsid w:val="00B67ABE"/>
    <w:rsid w:val="00B7143B"/>
    <w:rsid w:val="00B720AA"/>
    <w:rsid w:val="00B76FA4"/>
    <w:rsid w:val="00B773DB"/>
    <w:rsid w:val="00B835DB"/>
    <w:rsid w:val="00B868FA"/>
    <w:rsid w:val="00B8697F"/>
    <w:rsid w:val="00B87E04"/>
    <w:rsid w:val="00B87E1B"/>
    <w:rsid w:val="00B920C9"/>
    <w:rsid w:val="00B95570"/>
    <w:rsid w:val="00BA1306"/>
    <w:rsid w:val="00BA179A"/>
    <w:rsid w:val="00BA3D91"/>
    <w:rsid w:val="00BA481B"/>
    <w:rsid w:val="00BA4C7A"/>
    <w:rsid w:val="00BA570C"/>
    <w:rsid w:val="00BA60F7"/>
    <w:rsid w:val="00BB2B34"/>
    <w:rsid w:val="00BB2E21"/>
    <w:rsid w:val="00BB3DFD"/>
    <w:rsid w:val="00BB58FA"/>
    <w:rsid w:val="00BC2243"/>
    <w:rsid w:val="00BC28A9"/>
    <w:rsid w:val="00BC367D"/>
    <w:rsid w:val="00BC750F"/>
    <w:rsid w:val="00BC7DE5"/>
    <w:rsid w:val="00BD1EE7"/>
    <w:rsid w:val="00BD3721"/>
    <w:rsid w:val="00BD3744"/>
    <w:rsid w:val="00BD4191"/>
    <w:rsid w:val="00BD6025"/>
    <w:rsid w:val="00BD6BF0"/>
    <w:rsid w:val="00BD781C"/>
    <w:rsid w:val="00BE4CBA"/>
    <w:rsid w:val="00BE5F2D"/>
    <w:rsid w:val="00BE7059"/>
    <w:rsid w:val="00BF2410"/>
    <w:rsid w:val="00BF2425"/>
    <w:rsid w:val="00BF28A3"/>
    <w:rsid w:val="00BF4E1E"/>
    <w:rsid w:val="00BF6ED2"/>
    <w:rsid w:val="00C00FEB"/>
    <w:rsid w:val="00C05915"/>
    <w:rsid w:val="00C0628E"/>
    <w:rsid w:val="00C07E01"/>
    <w:rsid w:val="00C11059"/>
    <w:rsid w:val="00C11850"/>
    <w:rsid w:val="00C128D9"/>
    <w:rsid w:val="00C16314"/>
    <w:rsid w:val="00C16694"/>
    <w:rsid w:val="00C2217A"/>
    <w:rsid w:val="00C23AB6"/>
    <w:rsid w:val="00C2456B"/>
    <w:rsid w:val="00C2511B"/>
    <w:rsid w:val="00C25547"/>
    <w:rsid w:val="00C31261"/>
    <w:rsid w:val="00C376E6"/>
    <w:rsid w:val="00C407F4"/>
    <w:rsid w:val="00C508EB"/>
    <w:rsid w:val="00C5555D"/>
    <w:rsid w:val="00C56FC4"/>
    <w:rsid w:val="00C6315F"/>
    <w:rsid w:val="00C6403E"/>
    <w:rsid w:val="00C743FE"/>
    <w:rsid w:val="00C75051"/>
    <w:rsid w:val="00C76541"/>
    <w:rsid w:val="00C77093"/>
    <w:rsid w:val="00C77F0B"/>
    <w:rsid w:val="00C81752"/>
    <w:rsid w:val="00C82FD2"/>
    <w:rsid w:val="00C9150C"/>
    <w:rsid w:val="00C92114"/>
    <w:rsid w:val="00C97CAE"/>
    <w:rsid w:val="00CA0C0C"/>
    <w:rsid w:val="00CA11C8"/>
    <w:rsid w:val="00CA1688"/>
    <w:rsid w:val="00CA23D1"/>
    <w:rsid w:val="00CA3167"/>
    <w:rsid w:val="00CA384A"/>
    <w:rsid w:val="00CA38FA"/>
    <w:rsid w:val="00CB0308"/>
    <w:rsid w:val="00CB03A5"/>
    <w:rsid w:val="00CB4CC7"/>
    <w:rsid w:val="00CC0F1E"/>
    <w:rsid w:val="00CC1572"/>
    <w:rsid w:val="00CC37B8"/>
    <w:rsid w:val="00CD20F4"/>
    <w:rsid w:val="00CD54CC"/>
    <w:rsid w:val="00CD59D4"/>
    <w:rsid w:val="00CD6F87"/>
    <w:rsid w:val="00CD7D7C"/>
    <w:rsid w:val="00CE21F2"/>
    <w:rsid w:val="00CE3828"/>
    <w:rsid w:val="00CE3C36"/>
    <w:rsid w:val="00CE5953"/>
    <w:rsid w:val="00CE6798"/>
    <w:rsid w:val="00CF22B6"/>
    <w:rsid w:val="00CF2AAC"/>
    <w:rsid w:val="00CF7B95"/>
    <w:rsid w:val="00D05042"/>
    <w:rsid w:val="00D05540"/>
    <w:rsid w:val="00D1047F"/>
    <w:rsid w:val="00D13E84"/>
    <w:rsid w:val="00D356EF"/>
    <w:rsid w:val="00D35752"/>
    <w:rsid w:val="00D37734"/>
    <w:rsid w:val="00D37CA4"/>
    <w:rsid w:val="00D37D78"/>
    <w:rsid w:val="00D4437A"/>
    <w:rsid w:val="00D4491D"/>
    <w:rsid w:val="00D45401"/>
    <w:rsid w:val="00D45F68"/>
    <w:rsid w:val="00D463D0"/>
    <w:rsid w:val="00D52B79"/>
    <w:rsid w:val="00D54642"/>
    <w:rsid w:val="00D61395"/>
    <w:rsid w:val="00D619B5"/>
    <w:rsid w:val="00D646E6"/>
    <w:rsid w:val="00D6656F"/>
    <w:rsid w:val="00D71DBD"/>
    <w:rsid w:val="00D72789"/>
    <w:rsid w:val="00D73F8B"/>
    <w:rsid w:val="00D744B4"/>
    <w:rsid w:val="00D75599"/>
    <w:rsid w:val="00D75750"/>
    <w:rsid w:val="00D85363"/>
    <w:rsid w:val="00D85821"/>
    <w:rsid w:val="00D86804"/>
    <w:rsid w:val="00D95044"/>
    <w:rsid w:val="00D97E50"/>
    <w:rsid w:val="00DA23F9"/>
    <w:rsid w:val="00DA50BB"/>
    <w:rsid w:val="00DA59A6"/>
    <w:rsid w:val="00DA6740"/>
    <w:rsid w:val="00DB19B8"/>
    <w:rsid w:val="00DB5002"/>
    <w:rsid w:val="00DB561C"/>
    <w:rsid w:val="00DC375A"/>
    <w:rsid w:val="00DC3847"/>
    <w:rsid w:val="00DC4F21"/>
    <w:rsid w:val="00DC7BA9"/>
    <w:rsid w:val="00DD15F1"/>
    <w:rsid w:val="00DD6791"/>
    <w:rsid w:val="00DE15E7"/>
    <w:rsid w:val="00DE5569"/>
    <w:rsid w:val="00DE776E"/>
    <w:rsid w:val="00DF13BA"/>
    <w:rsid w:val="00DF183A"/>
    <w:rsid w:val="00DF44F8"/>
    <w:rsid w:val="00DF6106"/>
    <w:rsid w:val="00E0418B"/>
    <w:rsid w:val="00E047D0"/>
    <w:rsid w:val="00E04C69"/>
    <w:rsid w:val="00E07A33"/>
    <w:rsid w:val="00E15829"/>
    <w:rsid w:val="00E17D91"/>
    <w:rsid w:val="00E20088"/>
    <w:rsid w:val="00E20EEB"/>
    <w:rsid w:val="00E24D05"/>
    <w:rsid w:val="00E25BBF"/>
    <w:rsid w:val="00E271E4"/>
    <w:rsid w:val="00E27C64"/>
    <w:rsid w:val="00E27F77"/>
    <w:rsid w:val="00E31867"/>
    <w:rsid w:val="00E31AD8"/>
    <w:rsid w:val="00E32A33"/>
    <w:rsid w:val="00E449AB"/>
    <w:rsid w:val="00E45F49"/>
    <w:rsid w:val="00E47B87"/>
    <w:rsid w:val="00E5345C"/>
    <w:rsid w:val="00E53BCD"/>
    <w:rsid w:val="00E560A4"/>
    <w:rsid w:val="00E64F39"/>
    <w:rsid w:val="00E70099"/>
    <w:rsid w:val="00E73979"/>
    <w:rsid w:val="00E745FC"/>
    <w:rsid w:val="00E93A3A"/>
    <w:rsid w:val="00E95CD9"/>
    <w:rsid w:val="00EB086F"/>
    <w:rsid w:val="00EB3D9C"/>
    <w:rsid w:val="00EB4219"/>
    <w:rsid w:val="00EB4CDF"/>
    <w:rsid w:val="00EB7750"/>
    <w:rsid w:val="00EB7964"/>
    <w:rsid w:val="00EC5C39"/>
    <w:rsid w:val="00EC6F87"/>
    <w:rsid w:val="00EC710F"/>
    <w:rsid w:val="00ED0343"/>
    <w:rsid w:val="00ED3990"/>
    <w:rsid w:val="00ED44CC"/>
    <w:rsid w:val="00ED656E"/>
    <w:rsid w:val="00EE03C8"/>
    <w:rsid w:val="00EE29F7"/>
    <w:rsid w:val="00EE7372"/>
    <w:rsid w:val="00EF402A"/>
    <w:rsid w:val="00EF4951"/>
    <w:rsid w:val="00EF71AD"/>
    <w:rsid w:val="00F06855"/>
    <w:rsid w:val="00F070C5"/>
    <w:rsid w:val="00F07D80"/>
    <w:rsid w:val="00F111DF"/>
    <w:rsid w:val="00F1301A"/>
    <w:rsid w:val="00F17A31"/>
    <w:rsid w:val="00F217DE"/>
    <w:rsid w:val="00F242C0"/>
    <w:rsid w:val="00F24493"/>
    <w:rsid w:val="00F27DDA"/>
    <w:rsid w:val="00F3181C"/>
    <w:rsid w:val="00F328DC"/>
    <w:rsid w:val="00F350B1"/>
    <w:rsid w:val="00F43495"/>
    <w:rsid w:val="00F440D6"/>
    <w:rsid w:val="00F45E2A"/>
    <w:rsid w:val="00F46D1D"/>
    <w:rsid w:val="00F5057A"/>
    <w:rsid w:val="00F51071"/>
    <w:rsid w:val="00F51C73"/>
    <w:rsid w:val="00F554F0"/>
    <w:rsid w:val="00F71701"/>
    <w:rsid w:val="00F71FC1"/>
    <w:rsid w:val="00F721C2"/>
    <w:rsid w:val="00F75FF7"/>
    <w:rsid w:val="00F76522"/>
    <w:rsid w:val="00F7686A"/>
    <w:rsid w:val="00F76FF9"/>
    <w:rsid w:val="00F7718A"/>
    <w:rsid w:val="00F80A13"/>
    <w:rsid w:val="00F826D7"/>
    <w:rsid w:val="00F8609C"/>
    <w:rsid w:val="00F8657E"/>
    <w:rsid w:val="00F8691F"/>
    <w:rsid w:val="00F90022"/>
    <w:rsid w:val="00F918F8"/>
    <w:rsid w:val="00F92A2E"/>
    <w:rsid w:val="00F95BEB"/>
    <w:rsid w:val="00FA11AD"/>
    <w:rsid w:val="00FA133D"/>
    <w:rsid w:val="00FA1C82"/>
    <w:rsid w:val="00FA453E"/>
    <w:rsid w:val="00FA5184"/>
    <w:rsid w:val="00FA6FCE"/>
    <w:rsid w:val="00FB6C7D"/>
    <w:rsid w:val="00FB7DA1"/>
    <w:rsid w:val="00FC122A"/>
    <w:rsid w:val="00FC2693"/>
    <w:rsid w:val="00FC4338"/>
    <w:rsid w:val="00FC4853"/>
    <w:rsid w:val="00FC48D4"/>
    <w:rsid w:val="00FC5988"/>
    <w:rsid w:val="00FC6453"/>
    <w:rsid w:val="00FD066A"/>
    <w:rsid w:val="00FD5405"/>
    <w:rsid w:val="00FD73B3"/>
    <w:rsid w:val="00FD74FF"/>
    <w:rsid w:val="00FE278F"/>
    <w:rsid w:val="00FE2FA6"/>
    <w:rsid w:val="00FE4257"/>
    <w:rsid w:val="00FE58CF"/>
    <w:rsid w:val="00FE75E5"/>
    <w:rsid w:val="00FF2314"/>
    <w:rsid w:val="00FF759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96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E663D"/>
    <w:pPr>
      <w:keepNext/>
      <w:keepLines/>
      <w:spacing w:before="240" w:after="120"/>
      <w:ind w:left="794" w:hanging="794"/>
      <w:outlineLvl w:val="0"/>
    </w:pPr>
    <w:rPr>
      <w:rFonts w:ascii="Times New Roman Bold" w:hAnsi="Times New Roman Bold"/>
      <w:b/>
      <w:bCs/>
      <w:sz w:val="24"/>
      <w:szCs w:val="32"/>
    </w:rPr>
  </w:style>
  <w:style w:type="paragraph" w:styleId="Heading2">
    <w:name w:val="heading 2"/>
    <w:basedOn w:val="Heading1"/>
    <w:next w:val="Normal"/>
    <w:qFormat/>
    <w:rsid w:val="002E663D"/>
    <w:pPr>
      <w:outlineLvl w:val="1"/>
    </w:pPr>
    <w:rPr>
      <w:sz w:val="22"/>
      <w:szCs w:val="30"/>
    </w:rPr>
  </w:style>
  <w:style w:type="paragraph" w:styleId="Heading3">
    <w:name w:val="heading 3"/>
    <w:basedOn w:val="Heading1"/>
    <w:next w:val="Normal"/>
    <w:qFormat/>
    <w:rsid w:val="007F497F"/>
    <w:pPr>
      <w:spacing w:before="160"/>
      <w:outlineLvl w:val="2"/>
    </w:pPr>
  </w:style>
  <w:style w:type="paragraph" w:styleId="Heading4">
    <w:name w:val="heading 4"/>
    <w:basedOn w:val="Heading3"/>
    <w:next w:val="Normal"/>
    <w:qFormat/>
    <w:rsid w:val="007F497F"/>
    <w:pPr>
      <w:tabs>
        <w:tab w:val="clear" w:pos="794"/>
        <w:tab w:val="left" w:pos="1021"/>
      </w:tabs>
      <w:ind w:left="1021" w:hanging="1021"/>
      <w:outlineLvl w:val="3"/>
    </w:pPr>
  </w:style>
  <w:style w:type="paragraph" w:styleId="Heading5">
    <w:name w:val="heading 5"/>
    <w:basedOn w:val="Heading4"/>
    <w:next w:val="Normal"/>
    <w:qFormat/>
    <w:rsid w:val="007F497F"/>
    <w:pPr>
      <w:outlineLvl w:val="4"/>
    </w:pPr>
  </w:style>
  <w:style w:type="paragraph" w:styleId="Heading6">
    <w:name w:val="heading 6"/>
    <w:basedOn w:val="Heading4"/>
    <w:next w:val="Normal"/>
    <w:qFormat/>
    <w:rsid w:val="007F497F"/>
    <w:pPr>
      <w:tabs>
        <w:tab w:val="clear" w:pos="1021"/>
        <w:tab w:val="clear" w:pos="1191"/>
      </w:tabs>
      <w:ind w:left="1588" w:hanging="1588"/>
      <w:outlineLvl w:val="5"/>
    </w:pPr>
  </w:style>
  <w:style w:type="paragraph" w:styleId="Heading7">
    <w:name w:val="heading 7"/>
    <w:basedOn w:val="Heading6"/>
    <w:next w:val="Normal"/>
    <w:qFormat/>
    <w:rsid w:val="007F497F"/>
    <w:pPr>
      <w:outlineLvl w:val="6"/>
    </w:pPr>
  </w:style>
  <w:style w:type="paragraph" w:styleId="Heading8">
    <w:name w:val="heading 8"/>
    <w:basedOn w:val="Heading6"/>
    <w:next w:val="Normal"/>
    <w:qFormat/>
    <w:rsid w:val="007F497F"/>
    <w:pPr>
      <w:outlineLvl w:val="7"/>
    </w:pPr>
  </w:style>
  <w:style w:type="paragraph" w:styleId="Heading9">
    <w:name w:val="heading 9"/>
    <w:basedOn w:val="Heading6"/>
    <w:next w:val="Normal"/>
    <w:qFormat/>
    <w:rsid w:val="007F49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2E663D"/>
    <w:pPr>
      <w:keepNext/>
      <w:keepLines/>
      <w:spacing w:before="480"/>
      <w:jc w:val="center"/>
    </w:pPr>
    <w:rPr>
      <w:sz w:val="26"/>
      <w:szCs w:val="36"/>
    </w:rPr>
  </w:style>
  <w:style w:type="paragraph" w:customStyle="1" w:styleId="Normalaftertitle">
    <w:name w:val="Normal_after_title"/>
    <w:basedOn w:val="Normal"/>
    <w:next w:val="Normal"/>
    <w:rsid w:val="007F497F"/>
    <w:pPr>
      <w:spacing w:before="360"/>
    </w:pPr>
  </w:style>
  <w:style w:type="paragraph" w:customStyle="1" w:styleId="AppendixNotitle">
    <w:name w:val="Appendix_No &amp; title"/>
    <w:basedOn w:val="AnnexNotitle"/>
    <w:next w:val="Normalaftertitle"/>
    <w:rsid w:val="007F497F"/>
  </w:style>
  <w:style w:type="paragraph" w:customStyle="1" w:styleId="Figure">
    <w:name w:val="Figure"/>
    <w:basedOn w:val="Normal"/>
    <w:next w:val="FigureNotitle"/>
    <w:rsid w:val="007F497F"/>
    <w:pPr>
      <w:keepNext/>
      <w:keepLines/>
      <w:spacing w:before="240" w:after="120"/>
      <w:jc w:val="center"/>
    </w:pPr>
  </w:style>
  <w:style w:type="character" w:customStyle="1" w:styleId="Appdef">
    <w:name w:val="App_def"/>
    <w:basedOn w:val="DefaultParagraphFont"/>
    <w:rsid w:val="007F497F"/>
    <w:rPr>
      <w:rFonts w:ascii="Times New Roman" w:hAnsi="Times New Roman"/>
      <w:b/>
    </w:rPr>
  </w:style>
  <w:style w:type="character" w:customStyle="1" w:styleId="Appref">
    <w:name w:val="App_ref"/>
    <w:basedOn w:val="DefaultParagraphFont"/>
    <w:rsid w:val="007F497F"/>
  </w:style>
  <w:style w:type="paragraph" w:customStyle="1" w:styleId="FigureNotitle">
    <w:name w:val="Figure_No &amp; title"/>
    <w:basedOn w:val="Normal"/>
    <w:next w:val="Normalaftertitle"/>
    <w:rsid w:val="007F497F"/>
    <w:pPr>
      <w:keepLines/>
      <w:spacing w:before="240" w:after="120"/>
      <w:jc w:val="center"/>
    </w:pPr>
    <w:rPr>
      <w:b/>
    </w:rPr>
  </w:style>
  <w:style w:type="paragraph" w:customStyle="1" w:styleId="FooterQP">
    <w:name w:val="Footer_QP"/>
    <w:basedOn w:val="Normal"/>
    <w:rsid w:val="007F497F"/>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F497F"/>
    <w:rPr>
      <w:b w:val="0"/>
    </w:rPr>
  </w:style>
  <w:style w:type="paragraph" w:customStyle="1" w:styleId="ASN1">
    <w:name w:val="ASN.1"/>
    <w:basedOn w:val="Normal"/>
    <w:rsid w:val="007F497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F497F"/>
    <w:rPr>
      <w:rFonts w:ascii="Times New Roman" w:hAnsi="Times New Roman"/>
      <w:b/>
    </w:rPr>
  </w:style>
  <w:style w:type="paragraph" w:customStyle="1" w:styleId="Artheading">
    <w:name w:val="Art_heading"/>
    <w:basedOn w:val="Normal"/>
    <w:next w:val="Normalaftertitle"/>
    <w:rsid w:val="007F497F"/>
    <w:pPr>
      <w:spacing w:before="480"/>
      <w:jc w:val="center"/>
    </w:pPr>
    <w:rPr>
      <w:b/>
      <w:sz w:val="28"/>
    </w:rPr>
  </w:style>
  <w:style w:type="paragraph" w:customStyle="1" w:styleId="ArtNo">
    <w:name w:val="Art_No"/>
    <w:basedOn w:val="Normal"/>
    <w:next w:val="Arttitle"/>
    <w:rsid w:val="007F497F"/>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F497F"/>
  </w:style>
  <w:style w:type="paragraph" w:customStyle="1" w:styleId="Call">
    <w:name w:val="Call"/>
    <w:basedOn w:val="Normal"/>
    <w:next w:val="Normal"/>
    <w:rsid w:val="007F497F"/>
    <w:pPr>
      <w:keepNext/>
      <w:keepLines/>
      <w:spacing w:before="160"/>
      <w:ind w:left="794"/>
    </w:pPr>
    <w:rPr>
      <w:i/>
    </w:rPr>
  </w:style>
  <w:style w:type="paragraph" w:customStyle="1" w:styleId="ChapNo">
    <w:name w:val="Chap_No"/>
    <w:basedOn w:val="Normal"/>
    <w:next w:val="Chaptitle"/>
    <w:rsid w:val="007F497F"/>
    <w:pPr>
      <w:keepNext/>
      <w:keepLines/>
      <w:spacing w:before="480"/>
      <w:jc w:val="center"/>
    </w:pPr>
    <w:rPr>
      <w:b/>
      <w:caps/>
      <w:sz w:val="28"/>
    </w:rPr>
  </w:style>
  <w:style w:type="paragraph" w:customStyle="1" w:styleId="Chaptitle">
    <w:name w:val="Chap_title"/>
    <w:basedOn w:val="Normal"/>
    <w:next w:val="Normalaftertitle"/>
    <w:rsid w:val="007F497F"/>
    <w:pPr>
      <w:keepNext/>
      <w:keepLines/>
      <w:spacing w:before="240"/>
      <w:jc w:val="center"/>
    </w:pPr>
    <w:rPr>
      <w:b/>
      <w:sz w:val="28"/>
    </w:rPr>
  </w:style>
  <w:style w:type="character" w:styleId="PageNumber">
    <w:name w:val="page number"/>
    <w:basedOn w:val="DefaultParagraphFont"/>
    <w:rsid w:val="007F497F"/>
  </w:style>
  <w:style w:type="paragraph" w:customStyle="1" w:styleId="RecNoBR">
    <w:name w:val="Rec_No_BR"/>
    <w:basedOn w:val="Normal"/>
    <w:next w:val="Rectitle"/>
    <w:rsid w:val="007F497F"/>
    <w:pPr>
      <w:keepNext/>
      <w:keepLines/>
      <w:spacing w:before="480"/>
      <w:jc w:val="center"/>
    </w:pPr>
    <w:rPr>
      <w:caps/>
      <w:sz w:val="28"/>
    </w:rPr>
  </w:style>
  <w:style w:type="paragraph" w:customStyle="1" w:styleId="Rectitle">
    <w:name w:val="Rec_title"/>
    <w:basedOn w:val="Normal"/>
    <w:next w:val="Normalaftertitle"/>
    <w:rsid w:val="007F497F"/>
    <w:pPr>
      <w:keepNext/>
      <w:keepLines/>
      <w:spacing w:before="360"/>
      <w:jc w:val="center"/>
    </w:pPr>
    <w:rPr>
      <w:b/>
      <w:sz w:val="28"/>
    </w:rPr>
  </w:style>
  <w:style w:type="paragraph" w:customStyle="1" w:styleId="QuestionNoBR">
    <w:name w:val="Question_No_BR"/>
    <w:basedOn w:val="RecNoBR"/>
    <w:next w:val="Questiontitle"/>
    <w:rsid w:val="007F497F"/>
  </w:style>
  <w:style w:type="paragraph" w:customStyle="1" w:styleId="Questiontitle">
    <w:name w:val="Question_title"/>
    <w:basedOn w:val="Rectitle"/>
    <w:next w:val="Questionref"/>
    <w:rsid w:val="007F497F"/>
  </w:style>
  <w:style w:type="paragraph" w:customStyle="1" w:styleId="Questionref">
    <w:name w:val="Question_ref"/>
    <w:basedOn w:val="Recref"/>
    <w:next w:val="Questiondate"/>
    <w:rsid w:val="007F497F"/>
  </w:style>
  <w:style w:type="paragraph" w:customStyle="1" w:styleId="Recref">
    <w:name w:val="Rec_ref"/>
    <w:basedOn w:val="Normal"/>
    <w:next w:val="Recdate"/>
    <w:rsid w:val="007F497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F497F"/>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F497F"/>
  </w:style>
  <w:style w:type="character" w:styleId="EndnoteReference">
    <w:name w:val="endnote reference"/>
    <w:basedOn w:val="DefaultParagraphFont"/>
    <w:semiHidden/>
    <w:rsid w:val="007F497F"/>
    <w:rPr>
      <w:vertAlign w:val="superscript"/>
    </w:rPr>
  </w:style>
  <w:style w:type="paragraph" w:customStyle="1" w:styleId="enumlev1">
    <w:name w:val="enumlev1"/>
    <w:basedOn w:val="Normal"/>
    <w:rsid w:val="007F497F"/>
    <w:pPr>
      <w:spacing w:before="80"/>
      <w:ind w:left="794" w:hanging="794"/>
    </w:pPr>
  </w:style>
  <w:style w:type="paragraph" w:customStyle="1" w:styleId="enumlev2">
    <w:name w:val="enumlev2"/>
    <w:basedOn w:val="enumlev1"/>
    <w:rsid w:val="007F497F"/>
    <w:pPr>
      <w:ind w:left="1191" w:hanging="397"/>
    </w:pPr>
  </w:style>
  <w:style w:type="paragraph" w:customStyle="1" w:styleId="enumlev3">
    <w:name w:val="enumlev3"/>
    <w:basedOn w:val="enumlev2"/>
    <w:rsid w:val="007F497F"/>
    <w:pPr>
      <w:ind w:left="1588"/>
    </w:pPr>
  </w:style>
  <w:style w:type="paragraph" w:customStyle="1" w:styleId="Equation">
    <w:name w:val="Equation"/>
    <w:basedOn w:val="Normal"/>
    <w:rsid w:val="007F497F"/>
    <w:pPr>
      <w:tabs>
        <w:tab w:val="clear" w:pos="1191"/>
        <w:tab w:val="clear" w:pos="1588"/>
        <w:tab w:val="clear" w:pos="1985"/>
        <w:tab w:val="center" w:pos="4820"/>
        <w:tab w:val="right" w:pos="9639"/>
      </w:tabs>
    </w:pPr>
  </w:style>
  <w:style w:type="paragraph" w:customStyle="1" w:styleId="Equationlegend">
    <w:name w:val="Equation_legend"/>
    <w:basedOn w:val="Normal"/>
    <w:rsid w:val="007F497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F497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F497F"/>
  </w:style>
  <w:style w:type="paragraph" w:customStyle="1" w:styleId="Reptitle">
    <w:name w:val="Rep_title"/>
    <w:basedOn w:val="Rectitle"/>
    <w:next w:val="Repref"/>
    <w:rsid w:val="007F497F"/>
  </w:style>
  <w:style w:type="paragraph" w:customStyle="1" w:styleId="Repref">
    <w:name w:val="Rep_ref"/>
    <w:basedOn w:val="Recref"/>
    <w:next w:val="Repdate"/>
    <w:rsid w:val="007F497F"/>
  </w:style>
  <w:style w:type="paragraph" w:customStyle="1" w:styleId="Repdate">
    <w:name w:val="Rep_date"/>
    <w:basedOn w:val="Recdate"/>
    <w:next w:val="Normalaftertitle"/>
    <w:rsid w:val="007F497F"/>
  </w:style>
  <w:style w:type="paragraph" w:customStyle="1" w:styleId="ResNoBR">
    <w:name w:val="Res_No_BR"/>
    <w:basedOn w:val="RecNoBR"/>
    <w:next w:val="Restitle"/>
    <w:rsid w:val="007F497F"/>
  </w:style>
  <w:style w:type="paragraph" w:customStyle="1" w:styleId="Restitle">
    <w:name w:val="Res_title"/>
    <w:basedOn w:val="Rectitle"/>
    <w:next w:val="Resref"/>
    <w:rsid w:val="007F497F"/>
  </w:style>
  <w:style w:type="paragraph" w:customStyle="1" w:styleId="Resref">
    <w:name w:val="Res_ref"/>
    <w:basedOn w:val="Recref"/>
    <w:next w:val="Resdate"/>
    <w:rsid w:val="007F497F"/>
  </w:style>
  <w:style w:type="paragraph" w:customStyle="1" w:styleId="Resdate">
    <w:name w:val="Res_date"/>
    <w:basedOn w:val="Recdate"/>
    <w:next w:val="Normalaftertitle"/>
    <w:rsid w:val="007F497F"/>
  </w:style>
  <w:style w:type="paragraph" w:customStyle="1" w:styleId="Section1">
    <w:name w:val="Section_1"/>
    <w:basedOn w:val="Normal"/>
    <w:next w:val="Normal"/>
    <w:rsid w:val="007F497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F497F"/>
    <w:pPr>
      <w:keepLines/>
      <w:spacing w:before="240" w:after="120"/>
      <w:jc w:val="center"/>
    </w:pPr>
  </w:style>
  <w:style w:type="paragraph" w:styleId="Footer">
    <w:name w:val="footer"/>
    <w:aliases w:val="pie de página"/>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F497F"/>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7F497F"/>
    <w:rPr>
      <w:position w:val="6"/>
      <w:sz w:val="18"/>
    </w:rPr>
  </w:style>
  <w:style w:type="paragraph" w:styleId="FootnoteText">
    <w:name w:val="footnote text"/>
    <w:basedOn w:val="Note"/>
    <w:semiHidden/>
    <w:rsid w:val="007F497F"/>
    <w:pPr>
      <w:keepLines/>
      <w:tabs>
        <w:tab w:val="left" w:pos="255"/>
      </w:tabs>
      <w:ind w:left="255" w:hanging="255"/>
    </w:pPr>
  </w:style>
  <w:style w:type="paragraph" w:customStyle="1" w:styleId="Note">
    <w:name w:val="Note"/>
    <w:basedOn w:val="Normal"/>
    <w:rsid w:val="007F497F"/>
    <w:pPr>
      <w:spacing w:before="80"/>
    </w:pPr>
  </w:style>
  <w:style w:type="paragraph" w:styleId="Header">
    <w:name w:val="header"/>
    <w:basedOn w:val="Normal"/>
    <w:rsid w:val="007F497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F497F"/>
    <w:pPr>
      <w:keepNext/>
      <w:spacing w:before="160"/>
    </w:pPr>
    <w:rPr>
      <w:b/>
    </w:rPr>
  </w:style>
  <w:style w:type="paragraph" w:customStyle="1" w:styleId="Headingi">
    <w:name w:val="Heading_i"/>
    <w:basedOn w:val="Normal"/>
    <w:next w:val="Normal"/>
    <w:rsid w:val="007F497F"/>
    <w:pPr>
      <w:keepNext/>
      <w:spacing w:before="160"/>
    </w:pPr>
    <w:rPr>
      <w:i/>
    </w:rPr>
  </w:style>
  <w:style w:type="paragraph" w:styleId="Index1">
    <w:name w:val="index 1"/>
    <w:basedOn w:val="Normal"/>
    <w:next w:val="Normal"/>
    <w:semiHidden/>
    <w:rsid w:val="007F497F"/>
  </w:style>
  <w:style w:type="paragraph" w:styleId="Index2">
    <w:name w:val="index 2"/>
    <w:basedOn w:val="Normal"/>
    <w:next w:val="Normal"/>
    <w:semiHidden/>
    <w:rsid w:val="007F497F"/>
    <w:pPr>
      <w:ind w:left="283"/>
    </w:pPr>
  </w:style>
  <w:style w:type="paragraph" w:styleId="Index3">
    <w:name w:val="index 3"/>
    <w:basedOn w:val="Normal"/>
    <w:next w:val="Normal"/>
    <w:semiHidden/>
    <w:rsid w:val="007F497F"/>
    <w:pPr>
      <w:ind w:left="566"/>
    </w:pPr>
  </w:style>
  <w:style w:type="paragraph" w:customStyle="1" w:styleId="Section2">
    <w:name w:val="Section_2"/>
    <w:basedOn w:val="Normal"/>
    <w:next w:val="Normal"/>
    <w:rsid w:val="007F497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F497F"/>
    <w:pPr>
      <w:keepNext/>
      <w:keepLines/>
      <w:spacing w:before="360" w:after="120"/>
      <w:jc w:val="center"/>
    </w:pPr>
    <w:rPr>
      <w:b/>
    </w:rPr>
  </w:style>
  <w:style w:type="paragraph" w:customStyle="1" w:styleId="Tablehead">
    <w:name w:val="Table_head"/>
    <w:basedOn w:val="Normal"/>
    <w:next w:val="Tabletext"/>
    <w:rsid w:val="007F49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F497F"/>
    <w:pPr>
      <w:keepNext/>
      <w:spacing w:before="560" w:after="120"/>
      <w:jc w:val="center"/>
    </w:pPr>
    <w:rPr>
      <w:caps/>
    </w:rPr>
  </w:style>
  <w:style w:type="paragraph" w:customStyle="1" w:styleId="TabletitleBR">
    <w:name w:val="Table_title_BR"/>
    <w:basedOn w:val="Normal"/>
    <w:next w:val="Tablehead"/>
    <w:rsid w:val="007F497F"/>
    <w:pPr>
      <w:keepNext/>
      <w:keepLines/>
      <w:spacing w:before="0" w:after="120"/>
      <w:jc w:val="center"/>
    </w:pPr>
    <w:rPr>
      <w:b/>
    </w:rPr>
  </w:style>
  <w:style w:type="paragraph" w:customStyle="1" w:styleId="Infodoc">
    <w:name w:val="Infodoc"/>
    <w:basedOn w:val="Normal"/>
    <w:rsid w:val="007F497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F497F"/>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F497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F497F"/>
    <w:pPr>
      <w:keepNext/>
      <w:keepLines/>
      <w:spacing w:before="480" w:after="80"/>
      <w:jc w:val="center"/>
    </w:pPr>
    <w:rPr>
      <w:caps/>
      <w:sz w:val="28"/>
    </w:rPr>
  </w:style>
  <w:style w:type="paragraph" w:customStyle="1" w:styleId="Partref">
    <w:name w:val="Part_ref"/>
    <w:basedOn w:val="Normal"/>
    <w:next w:val="Parttitle"/>
    <w:rsid w:val="007F497F"/>
    <w:pPr>
      <w:keepNext/>
      <w:keepLines/>
      <w:spacing w:before="280"/>
      <w:jc w:val="center"/>
    </w:pPr>
  </w:style>
  <w:style w:type="paragraph" w:customStyle="1" w:styleId="Parttitle">
    <w:name w:val="Part_title"/>
    <w:basedOn w:val="Normal"/>
    <w:next w:val="Normalaftertitle"/>
    <w:rsid w:val="007F497F"/>
    <w:pPr>
      <w:keepNext/>
      <w:keepLines/>
      <w:spacing w:before="240" w:after="280"/>
      <w:jc w:val="center"/>
    </w:pPr>
    <w:rPr>
      <w:b/>
      <w:sz w:val="28"/>
    </w:rPr>
  </w:style>
  <w:style w:type="paragraph" w:customStyle="1" w:styleId="RecNo">
    <w:name w:val="Rec_No"/>
    <w:basedOn w:val="Normal"/>
    <w:next w:val="Rectitle"/>
    <w:rsid w:val="007F497F"/>
    <w:pPr>
      <w:keepNext/>
      <w:keepLines/>
      <w:spacing w:before="0"/>
    </w:pPr>
    <w:rPr>
      <w:b/>
      <w:sz w:val="28"/>
    </w:rPr>
  </w:style>
  <w:style w:type="paragraph" w:customStyle="1" w:styleId="QuestionNo">
    <w:name w:val="Question_No"/>
    <w:basedOn w:val="RecNo"/>
    <w:next w:val="Questiontitle"/>
    <w:rsid w:val="007F497F"/>
  </w:style>
  <w:style w:type="character" w:customStyle="1" w:styleId="Recdef">
    <w:name w:val="Rec_def"/>
    <w:basedOn w:val="DefaultParagraphFont"/>
    <w:rsid w:val="007F497F"/>
    <w:rPr>
      <w:b/>
    </w:rPr>
  </w:style>
  <w:style w:type="paragraph" w:customStyle="1" w:styleId="Reftext">
    <w:name w:val="Ref_text"/>
    <w:basedOn w:val="Normal"/>
    <w:rsid w:val="007F497F"/>
    <w:pPr>
      <w:ind w:left="794" w:hanging="794"/>
    </w:pPr>
  </w:style>
  <w:style w:type="paragraph" w:customStyle="1" w:styleId="Reftitle">
    <w:name w:val="Ref_title"/>
    <w:basedOn w:val="Normal"/>
    <w:next w:val="Reftext"/>
    <w:rsid w:val="007F497F"/>
    <w:pPr>
      <w:spacing w:before="480"/>
      <w:jc w:val="center"/>
    </w:pPr>
    <w:rPr>
      <w:b/>
    </w:rPr>
  </w:style>
  <w:style w:type="paragraph" w:customStyle="1" w:styleId="RepNo">
    <w:name w:val="Rep_No"/>
    <w:basedOn w:val="RecNo"/>
    <w:next w:val="Reptitle"/>
    <w:rsid w:val="007F497F"/>
  </w:style>
  <w:style w:type="character" w:customStyle="1" w:styleId="Resdef">
    <w:name w:val="Res_def"/>
    <w:basedOn w:val="DefaultParagraphFont"/>
    <w:rsid w:val="007F497F"/>
    <w:rPr>
      <w:rFonts w:ascii="Times New Roman" w:hAnsi="Times New Roman"/>
      <w:b/>
    </w:rPr>
  </w:style>
  <w:style w:type="paragraph" w:customStyle="1" w:styleId="ResNo">
    <w:name w:val="Res_No"/>
    <w:basedOn w:val="RecNo"/>
    <w:next w:val="Restitle"/>
    <w:rsid w:val="007F497F"/>
  </w:style>
  <w:style w:type="paragraph" w:customStyle="1" w:styleId="SectionNo">
    <w:name w:val="Section_No"/>
    <w:basedOn w:val="Normal"/>
    <w:next w:val="Sectiontitle"/>
    <w:rsid w:val="007F497F"/>
    <w:pPr>
      <w:keepNext/>
      <w:keepLines/>
      <w:spacing w:before="480" w:after="80"/>
      <w:jc w:val="center"/>
    </w:pPr>
    <w:rPr>
      <w:caps/>
      <w:sz w:val="28"/>
    </w:rPr>
  </w:style>
  <w:style w:type="paragraph" w:customStyle="1" w:styleId="Sectiontitle">
    <w:name w:val="Section_title"/>
    <w:basedOn w:val="Normal"/>
    <w:next w:val="Normalaftertitle"/>
    <w:rsid w:val="007F497F"/>
    <w:pPr>
      <w:keepNext/>
      <w:keepLines/>
      <w:spacing w:before="480" w:after="280"/>
      <w:jc w:val="center"/>
    </w:pPr>
    <w:rPr>
      <w:b/>
      <w:sz w:val="28"/>
    </w:rPr>
  </w:style>
  <w:style w:type="paragraph" w:customStyle="1" w:styleId="Source">
    <w:name w:val="Source"/>
    <w:basedOn w:val="Normal"/>
    <w:next w:val="Normalaftertitle"/>
    <w:rsid w:val="007F497F"/>
    <w:pPr>
      <w:spacing w:before="840" w:after="200"/>
      <w:jc w:val="center"/>
    </w:pPr>
    <w:rPr>
      <w:b/>
      <w:sz w:val="28"/>
    </w:rPr>
  </w:style>
  <w:style w:type="paragraph" w:customStyle="1" w:styleId="SpecialFooter">
    <w:name w:val="Special Footer"/>
    <w:basedOn w:val="Footer"/>
    <w:rsid w:val="007F497F"/>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F497F"/>
    <w:rPr>
      <w:b/>
      <w:color w:val="auto"/>
    </w:rPr>
  </w:style>
  <w:style w:type="paragraph" w:customStyle="1" w:styleId="Tablelegend">
    <w:name w:val="Table_legend"/>
    <w:basedOn w:val="Normal"/>
    <w:rsid w:val="007F4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F497F"/>
    <w:pPr>
      <w:keepNext/>
      <w:spacing w:before="0" w:after="120"/>
      <w:jc w:val="center"/>
    </w:pPr>
  </w:style>
  <w:style w:type="paragraph" w:customStyle="1" w:styleId="Title1">
    <w:name w:val="Title 1"/>
    <w:basedOn w:val="Source"/>
    <w:next w:val="Title2"/>
    <w:rsid w:val="007F497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F497F"/>
  </w:style>
  <w:style w:type="paragraph" w:customStyle="1" w:styleId="Title3">
    <w:name w:val="Title 3"/>
    <w:basedOn w:val="Title2"/>
    <w:next w:val="Title4"/>
    <w:rsid w:val="007F497F"/>
    <w:rPr>
      <w:caps w:val="0"/>
    </w:rPr>
  </w:style>
  <w:style w:type="paragraph" w:customStyle="1" w:styleId="Title4">
    <w:name w:val="Title 4"/>
    <w:basedOn w:val="Title3"/>
    <w:next w:val="Heading1"/>
    <w:rsid w:val="007F497F"/>
    <w:rPr>
      <w:b/>
    </w:rPr>
  </w:style>
  <w:style w:type="paragraph" w:customStyle="1" w:styleId="toc0">
    <w:name w:val="toc 0"/>
    <w:basedOn w:val="Normal"/>
    <w:next w:val="TOC1"/>
    <w:rsid w:val="007F497F"/>
    <w:pPr>
      <w:tabs>
        <w:tab w:val="clear" w:pos="794"/>
        <w:tab w:val="clear" w:pos="1191"/>
        <w:tab w:val="clear" w:pos="1588"/>
        <w:tab w:val="clear" w:pos="1985"/>
        <w:tab w:val="right" w:pos="9639"/>
      </w:tabs>
    </w:pPr>
    <w:rPr>
      <w:b/>
    </w:rPr>
  </w:style>
  <w:style w:type="paragraph" w:styleId="TOC1">
    <w:name w:val="toc 1"/>
    <w:basedOn w:val="Normal"/>
    <w:semiHidden/>
    <w:rsid w:val="007F497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F497F"/>
    <w:pPr>
      <w:spacing w:before="80"/>
      <w:ind w:left="1531" w:hanging="851"/>
    </w:pPr>
  </w:style>
  <w:style w:type="paragraph" w:styleId="TOC3">
    <w:name w:val="toc 3"/>
    <w:basedOn w:val="TOC2"/>
    <w:semiHidden/>
    <w:rsid w:val="007F497F"/>
  </w:style>
  <w:style w:type="paragraph" w:styleId="TOC4">
    <w:name w:val="toc 4"/>
    <w:basedOn w:val="TOC3"/>
    <w:semiHidden/>
    <w:rsid w:val="007F497F"/>
  </w:style>
  <w:style w:type="paragraph" w:styleId="TOC5">
    <w:name w:val="toc 5"/>
    <w:basedOn w:val="TOC4"/>
    <w:semiHidden/>
    <w:rsid w:val="007F497F"/>
  </w:style>
  <w:style w:type="paragraph" w:styleId="TOC6">
    <w:name w:val="toc 6"/>
    <w:basedOn w:val="TOC4"/>
    <w:semiHidden/>
    <w:rsid w:val="007F497F"/>
  </w:style>
  <w:style w:type="paragraph" w:styleId="TOC7">
    <w:name w:val="toc 7"/>
    <w:basedOn w:val="TOC4"/>
    <w:semiHidden/>
    <w:rsid w:val="007F497F"/>
  </w:style>
  <w:style w:type="paragraph" w:styleId="TOC8">
    <w:name w:val="toc 8"/>
    <w:basedOn w:val="TOC4"/>
    <w:semiHidden/>
    <w:rsid w:val="007F497F"/>
  </w:style>
  <w:style w:type="paragraph" w:customStyle="1" w:styleId="FiguretitleBR">
    <w:name w:val="Figure_title_BR"/>
    <w:basedOn w:val="TabletitleBR"/>
    <w:next w:val="Figurewithouttitle"/>
    <w:rsid w:val="007F497F"/>
    <w:pPr>
      <w:keepNext w:val="0"/>
      <w:spacing w:after="480"/>
    </w:pPr>
  </w:style>
  <w:style w:type="paragraph" w:customStyle="1" w:styleId="FigureNoBR">
    <w:name w:val="Figure_No_BR"/>
    <w:basedOn w:val="Normal"/>
    <w:next w:val="FiguretitleBR"/>
    <w:rsid w:val="007F497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_title"/>
    <w:basedOn w:val="Normal"/>
    <w:next w:val="Normal"/>
    <w:rsid w:val="008D61FB"/>
    <w:pPr>
      <w:keepNext/>
      <w:keepLines/>
      <w:spacing w:before="240" w:after="280"/>
      <w:jc w:val="center"/>
    </w:pPr>
    <w:rPr>
      <w:rFonts w:ascii="Times New Roman Bold" w:hAnsi="Times New Roman Bold"/>
      <w:b/>
      <w:bCs/>
      <w:sz w:val="26"/>
      <w:szCs w:val="36"/>
    </w:rPr>
  </w:style>
  <w:style w:type="character" w:styleId="Hyperlink">
    <w:name w:val="Hyperlink"/>
    <w:basedOn w:val="DefaultParagraphFont"/>
    <w:rsid w:val="003E2F74"/>
    <w:rPr>
      <w:color w:val="0000FF"/>
      <w:u w:val="single"/>
    </w:rPr>
  </w:style>
  <w:style w:type="paragraph" w:customStyle="1" w:styleId="AnnexTitel">
    <w:name w:val="Annex_Titel"/>
    <w:basedOn w:val="Normal"/>
    <w:next w:val="Normal"/>
    <w:link w:val="AnnexTitelChar"/>
    <w:rsid w:val="000302A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customStyle="1" w:styleId="Heading">
    <w:name w:val="Heading"/>
    <w:aliases w:val="1"/>
    <w:basedOn w:val="Normal"/>
    <w:rsid w:val="003E2F74"/>
    <w:pPr>
      <w:tabs>
        <w:tab w:val="clear" w:pos="794"/>
        <w:tab w:val="clear" w:pos="1191"/>
        <w:tab w:val="clear" w:pos="1588"/>
        <w:tab w:val="clear" w:pos="1985"/>
      </w:tabs>
    </w:pPr>
    <w:rPr>
      <w:b/>
      <w:bCs/>
      <w:lang w:val="en-US"/>
    </w:rPr>
  </w:style>
  <w:style w:type="paragraph" w:customStyle="1" w:styleId="ITUadres">
    <w:name w:val="ITU_adres"/>
    <w:basedOn w:val="Normal"/>
    <w:rsid w:val="003E2F74"/>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Normal1">
    <w:name w:val="Normal1"/>
    <w:basedOn w:val="Normal"/>
    <w:rsid w:val="003E2F74"/>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character" w:styleId="Strong">
    <w:name w:val="Strong"/>
    <w:basedOn w:val="DefaultParagraphFont"/>
    <w:qFormat/>
    <w:rsid w:val="003E2F74"/>
    <w:rPr>
      <w:b/>
      <w:bCs/>
    </w:rPr>
  </w:style>
  <w:style w:type="character" w:styleId="FollowedHyperlink">
    <w:name w:val="FollowedHyperlink"/>
    <w:basedOn w:val="DefaultParagraphFont"/>
    <w:rsid w:val="008A644B"/>
    <w:rPr>
      <w:color w:val="800080"/>
      <w:u w:val="single"/>
    </w:rPr>
  </w:style>
  <w:style w:type="character" w:customStyle="1" w:styleId="href">
    <w:name w:val="href"/>
    <w:basedOn w:val="DefaultParagraphFont"/>
    <w:rsid w:val="00501108"/>
  </w:style>
  <w:style w:type="paragraph" w:customStyle="1" w:styleId="AnnexNo">
    <w:name w:val="Annex_No"/>
    <w:basedOn w:val="Normal"/>
    <w:next w:val="Normal"/>
    <w:link w:val="AnnexNoChar"/>
    <w:rsid w:val="00044D56"/>
    <w:pPr>
      <w:keepNext/>
      <w:keepLines/>
      <w:bidi w:val="0"/>
      <w:spacing w:before="480" w:after="80" w:line="240" w:lineRule="auto"/>
      <w:jc w:val="center"/>
    </w:pPr>
    <w:rPr>
      <w:rFonts w:cs="Times New Roman"/>
      <w:caps/>
      <w:sz w:val="28"/>
      <w:szCs w:val="20"/>
    </w:rPr>
  </w:style>
  <w:style w:type="character" w:customStyle="1" w:styleId="AnnexNoChar">
    <w:name w:val="Annex_No Char"/>
    <w:basedOn w:val="DefaultParagraphFont"/>
    <w:link w:val="AnnexNo"/>
    <w:rsid w:val="00044D56"/>
    <w:rPr>
      <w:caps/>
      <w:sz w:val="28"/>
      <w:lang w:val="en-GB" w:eastAsia="en-US" w:bidi="ar-SA"/>
    </w:rPr>
  </w:style>
  <w:style w:type="character" w:customStyle="1" w:styleId="AnnexNotitleChar">
    <w:name w:val="Annex_No &amp; title Char"/>
    <w:basedOn w:val="DefaultParagraphFont"/>
    <w:link w:val="AnnexNotitle"/>
    <w:rsid w:val="00044D56"/>
    <w:rPr>
      <w:rFonts w:cs="Traditional Arabic"/>
      <w:sz w:val="26"/>
      <w:szCs w:val="36"/>
      <w:lang w:val="en-GB" w:eastAsia="en-US" w:bidi="ar-SA"/>
    </w:rPr>
  </w:style>
  <w:style w:type="character" w:customStyle="1" w:styleId="AnnexTitelChar">
    <w:name w:val="Annex_Titel Char"/>
    <w:basedOn w:val="DefaultParagraphFont"/>
    <w:link w:val="AnnexTitel"/>
    <w:rsid w:val="003860C4"/>
    <w:rPr>
      <w:rFonts w:ascii="Times New Roman Bold" w:hAnsi="Times New Roman Bold" w:cs="Traditional Arabic"/>
      <w:b/>
      <w:bCs/>
      <w:sz w:val="26"/>
      <w:szCs w:val="36"/>
      <w:lang w:val="en-GB" w:eastAsia="en-US" w:bidi="ar-SA"/>
    </w:rPr>
  </w:style>
  <w:style w:type="paragraph" w:customStyle="1" w:styleId="Char1CharChar1Char">
    <w:name w:val="Char1 Char Char1 Char"/>
    <w:basedOn w:val="Normal"/>
    <w:rsid w:val="00985836"/>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erChar">
    <w:name w:val="Footer Char"/>
    <w:aliases w:val="pie de página Char"/>
    <w:basedOn w:val="DefaultParagraphFont"/>
    <w:link w:val="Footer"/>
    <w:rsid w:val="00F43495"/>
    <w:rPr>
      <w:rFonts w:ascii="Times New Roman" w:hAnsi="Times New Roman" w:cs="Traditional Arabic"/>
      <w:noProof/>
      <w:sz w:val="16"/>
      <w:szCs w:val="3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delegate-reg-info/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cgi-bin/htsh/compass/cvc.param.sh?acvty_code=sg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5" Type="http://schemas.openxmlformats.org/officeDocument/2006/relationships/webSettings" Target="webSettings.xml"/><Relationship Id="rId15" Type="http://schemas.openxmlformats.org/officeDocument/2006/relationships/hyperlink" Target="http://www.itu.int/md/R07-SG01-C-0085/en" TargetMode="External"/><Relationship Id="rId10" Type="http://schemas.openxmlformats.org/officeDocument/2006/relationships/hyperlink" Target="http://www.itu.int/md/R07-SG01-C/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SG01-CIR-0089/en" TargetMode="External"/><Relationship Id="rId14" Type="http://schemas.openxmlformats.org/officeDocument/2006/relationships/hyperlink" Target="http://www.itu.int/travel/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EC54-C92A-4DD0-B188-4CE14A93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1199</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TELECOMMUNICATION UNION</vt:lpstr>
      <vt:lpstr>1	مقدمة</vt:lpstr>
      <vt:lpstr>2	برنامج الاجتماع</vt:lpstr>
      <vt:lpstr>    http://www.itu.int/pub/R-QUE-SG01/en</vt:lpstr>
      <vt:lpstr>    1.2	اعتماد مشاريع التوصيات في اجتماع لجنة الدراسات (الفقرة 2.2.10 من القرار ITU-</vt:lpstr>
      <vt:lpstr>    2.2	اعتماد مشاريع التوصيات في اجتماع لجنة الدراسات بالمراسلة (الفقرة 3.2.10 من ا</vt:lpstr>
      <vt:lpstr>    3.2	اتخاذ القرار بشأن إجراء الموافقة</vt:lpstr>
      <vt:lpstr>3	المساهمات</vt:lpstr>
      <vt:lpstr>4	المشاركة/متطلبات التأشيرة</vt:lpstr>
      <vt:lpstr>    وسيفتح مكتب تسجيل المندوبين أبوابه في تمام الساعة 08:30 في اليوم الأول من الاجت</vt:lpstr>
    </vt:vector>
  </TitlesOfParts>
  <Company>ITU</Company>
  <LinksUpToDate>false</LinksUpToDate>
  <CharactersWithSpaces>8257</CharactersWithSpaces>
  <SharedDoc>false</SharedDoc>
  <HLinks>
    <vt:vector size="60" baseType="variant">
      <vt:variant>
        <vt:i4>589897</vt:i4>
      </vt:variant>
      <vt:variant>
        <vt:i4>24</vt:i4>
      </vt:variant>
      <vt:variant>
        <vt:i4>0</vt:i4>
      </vt:variant>
      <vt:variant>
        <vt:i4>5</vt:i4>
      </vt:variant>
      <vt:variant>
        <vt:lpwstr>http://www.itu.int/md/R07-SG01-C-0085/en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5439560</vt:i4>
      </vt:variant>
      <vt:variant>
        <vt:i4>18</vt:i4>
      </vt:variant>
      <vt:variant>
        <vt:i4>0</vt:i4>
      </vt:variant>
      <vt:variant>
        <vt:i4>5</vt:i4>
      </vt:variant>
      <vt:variant>
        <vt:lpwstr>http://www.itu.int/ITU-R/go/delegate-reg-info/en</vt:lpwstr>
      </vt:variant>
      <vt:variant>
        <vt:lpwstr/>
      </vt:variant>
      <vt:variant>
        <vt:i4>7733333</vt:i4>
      </vt:variant>
      <vt:variant>
        <vt:i4>15</vt:i4>
      </vt:variant>
      <vt:variant>
        <vt:i4>0</vt:i4>
      </vt:variant>
      <vt:variant>
        <vt:i4>5</vt:i4>
      </vt:variant>
      <vt:variant>
        <vt:lpwstr>http://www.itu.int/cgi-bin/htsh/compass/cvc.param.sh?acvty_code=sg1</vt:lpwstr>
      </vt:variant>
      <vt:variant>
        <vt:lpwstr/>
      </vt:variant>
      <vt:variant>
        <vt:i4>196733</vt:i4>
      </vt:variant>
      <vt:variant>
        <vt:i4>12</vt:i4>
      </vt:variant>
      <vt:variant>
        <vt:i4>0</vt:i4>
      </vt:variant>
      <vt:variant>
        <vt:i4>5</vt:i4>
      </vt:variant>
      <vt:variant>
        <vt:lpwstr>mailto:rsg1@itu.int</vt:lpwstr>
      </vt:variant>
      <vt:variant>
        <vt:lpwstr/>
      </vt:variant>
      <vt:variant>
        <vt:i4>2424875</vt:i4>
      </vt:variant>
      <vt:variant>
        <vt:i4>9</vt:i4>
      </vt:variant>
      <vt:variant>
        <vt:i4>0</vt:i4>
      </vt:variant>
      <vt:variant>
        <vt:i4>5</vt:i4>
      </vt:variant>
      <vt:variant>
        <vt:lpwstr>http://www.itu.int/md/R07-SG01-C/en</vt:lpwstr>
      </vt:variant>
      <vt:variant>
        <vt:lpwstr/>
      </vt:variant>
      <vt:variant>
        <vt:i4>6029399</vt:i4>
      </vt:variant>
      <vt:variant>
        <vt:i4>5</vt:i4>
      </vt:variant>
      <vt:variant>
        <vt:i4>0</vt:i4>
      </vt:variant>
      <vt:variant>
        <vt:i4>5</vt:i4>
      </vt:variant>
      <vt:variant>
        <vt:lpwstr>http://www.itu.int/pub/R-QUE-SG01/en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8060971</vt:i4>
      </vt:variant>
      <vt:variant>
        <vt:i4>0</vt:i4>
      </vt:variant>
      <vt:variant>
        <vt:i4>0</vt:i4>
      </vt:variant>
      <vt:variant>
        <vt:i4>5</vt:i4>
      </vt:variant>
      <vt:variant>
        <vt:lpwstr>http://www.itu.int/md/R00-SG01-CIR-0089/en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ITU</dc:creator>
  <cp:keywords/>
  <dc:description/>
  <cp:lastModifiedBy>capdessu</cp:lastModifiedBy>
  <cp:revision>5</cp:revision>
  <cp:lastPrinted>2010-06-29T07:47:00Z</cp:lastPrinted>
  <dcterms:created xsi:type="dcterms:W3CDTF">2010-06-29T07:30:00Z</dcterms:created>
  <dcterms:modified xsi:type="dcterms:W3CDTF">2010-06-29T07:48:00Z</dcterms:modified>
</cp:coreProperties>
</file>