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075FE8" w:rsidTr="00EA15B3">
        <w:tc>
          <w:tcPr>
            <w:tcW w:w="9889" w:type="dxa"/>
            <w:gridSpan w:val="3"/>
            <w:shd w:val="clear" w:color="auto" w:fill="auto"/>
          </w:tcPr>
          <w:p w:rsidR="00EA15B3" w:rsidRPr="00075FE8" w:rsidRDefault="008E38B4" w:rsidP="00117282">
            <w:pPr>
              <w:spacing w:before="0"/>
              <w:jc w:val="left"/>
              <w:rPr>
                <w:rFonts w:cstheme="minorHAnsi"/>
                <w:b/>
                <w:bCs/>
                <w:color w:val="808080"/>
                <w:sz w:val="28"/>
                <w:szCs w:val="28"/>
                <w:lang w:val="en-GB"/>
              </w:rPr>
            </w:pPr>
            <w:r w:rsidRPr="00075FE8">
              <w:rPr>
                <w:rFonts w:cstheme="minorHAnsi"/>
                <w:b/>
                <w:bCs/>
                <w:color w:val="808080"/>
                <w:sz w:val="28"/>
                <w:szCs w:val="28"/>
                <w:lang w:val="en-GB"/>
              </w:rPr>
              <w:t xml:space="preserve">Radiocommunication </w:t>
            </w:r>
            <w:r w:rsidR="00AF70DA" w:rsidRPr="00075FE8">
              <w:rPr>
                <w:rFonts w:cstheme="minorHAnsi"/>
                <w:b/>
                <w:bCs/>
                <w:color w:val="808080"/>
                <w:sz w:val="28"/>
                <w:szCs w:val="28"/>
                <w:lang w:val="en-GB"/>
              </w:rPr>
              <w:t>Bureau (BR)</w:t>
            </w:r>
          </w:p>
          <w:p w:rsidR="008E38B4" w:rsidRPr="00075FE8" w:rsidRDefault="008E38B4" w:rsidP="00117282">
            <w:pPr>
              <w:spacing w:before="0"/>
              <w:jc w:val="left"/>
              <w:rPr>
                <w:rFonts w:cstheme="minorHAnsi"/>
                <w:b/>
                <w:bCs/>
                <w:color w:val="808080"/>
                <w:sz w:val="28"/>
                <w:szCs w:val="28"/>
                <w:lang w:val="en-GB"/>
              </w:rPr>
            </w:pPr>
          </w:p>
          <w:p w:rsidR="008E38B4" w:rsidRPr="00075FE8" w:rsidRDefault="008E38B4" w:rsidP="00117282">
            <w:pPr>
              <w:spacing w:before="0"/>
              <w:jc w:val="left"/>
              <w:rPr>
                <w:rFonts w:cs="Times New Roman Bold"/>
                <w:b/>
                <w:bCs/>
                <w:color w:val="808080"/>
                <w:sz w:val="28"/>
                <w:szCs w:val="28"/>
                <w:lang w:val="en-GB"/>
              </w:rPr>
            </w:pPr>
          </w:p>
        </w:tc>
      </w:tr>
      <w:tr w:rsidR="00651777" w:rsidRPr="00075FE8" w:rsidTr="00034340">
        <w:tc>
          <w:tcPr>
            <w:tcW w:w="7054" w:type="dxa"/>
            <w:gridSpan w:val="2"/>
            <w:shd w:val="clear" w:color="auto" w:fill="auto"/>
          </w:tcPr>
          <w:p w:rsidR="00C76D7F" w:rsidRPr="00075FE8" w:rsidRDefault="00D21694" w:rsidP="00E17344">
            <w:pPr>
              <w:spacing w:before="0"/>
              <w:jc w:val="left"/>
              <w:rPr>
                <w:rFonts w:asciiTheme="minorHAnsi" w:hAnsiTheme="minorHAnsi"/>
                <w:sz w:val="24"/>
                <w:szCs w:val="24"/>
                <w:lang w:val="en-GB"/>
              </w:rPr>
            </w:pPr>
            <w:r w:rsidRPr="00075FE8">
              <w:rPr>
                <w:rFonts w:asciiTheme="minorHAnsi" w:hAnsiTheme="minorHAnsi"/>
                <w:sz w:val="24"/>
                <w:szCs w:val="24"/>
                <w:lang w:val="en-GB"/>
              </w:rPr>
              <w:t xml:space="preserve">Administrative </w:t>
            </w:r>
            <w:r w:rsidR="008B35A3" w:rsidRPr="00075FE8">
              <w:rPr>
                <w:rFonts w:asciiTheme="minorHAnsi" w:hAnsiTheme="minorHAnsi"/>
                <w:sz w:val="24"/>
                <w:szCs w:val="24"/>
                <w:lang w:val="en-GB"/>
              </w:rPr>
              <w:t>C</w:t>
            </w:r>
            <w:r w:rsidR="00C76D7F" w:rsidRPr="00075FE8">
              <w:rPr>
                <w:rFonts w:asciiTheme="minorHAnsi" w:hAnsiTheme="minorHAnsi"/>
                <w:sz w:val="24"/>
                <w:szCs w:val="24"/>
                <w:lang w:val="en-GB"/>
              </w:rPr>
              <w:t>ircular</w:t>
            </w:r>
          </w:p>
          <w:p w:rsidR="00651777" w:rsidRPr="00075FE8" w:rsidRDefault="00E17344" w:rsidP="00F47850">
            <w:pPr>
              <w:spacing w:before="0"/>
              <w:jc w:val="left"/>
              <w:rPr>
                <w:rFonts w:asciiTheme="minorHAnsi" w:hAnsiTheme="minorHAnsi"/>
                <w:b/>
                <w:bCs/>
                <w:sz w:val="24"/>
                <w:szCs w:val="24"/>
                <w:lang w:val="en-GB"/>
              </w:rPr>
            </w:pPr>
            <w:r w:rsidRPr="00075FE8">
              <w:rPr>
                <w:rFonts w:asciiTheme="minorHAnsi" w:hAnsiTheme="minorHAnsi"/>
                <w:b/>
                <w:bCs/>
                <w:sz w:val="24"/>
                <w:szCs w:val="24"/>
                <w:lang w:val="en-GB"/>
              </w:rPr>
              <w:t>CA</w:t>
            </w:r>
            <w:r w:rsidR="003836D4" w:rsidRPr="00075FE8">
              <w:rPr>
                <w:rFonts w:asciiTheme="minorHAnsi" w:hAnsiTheme="minorHAnsi"/>
                <w:b/>
                <w:bCs/>
                <w:sz w:val="24"/>
                <w:szCs w:val="24"/>
                <w:lang w:val="en-GB"/>
              </w:rPr>
              <w:t>/</w:t>
            </w:r>
            <w:r w:rsidR="00F47850" w:rsidRPr="00075FE8">
              <w:rPr>
                <w:rFonts w:asciiTheme="minorHAnsi" w:hAnsiTheme="minorHAnsi"/>
                <w:b/>
                <w:bCs/>
                <w:sz w:val="24"/>
                <w:szCs w:val="24"/>
                <w:lang w:val="en-GB"/>
              </w:rPr>
              <w:t>22</w:t>
            </w:r>
            <w:r w:rsidR="00EE48E9" w:rsidRPr="00075FE8">
              <w:rPr>
                <w:rFonts w:asciiTheme="minorHAnsi" w:hAnsiTheme="minorHAnsi"/>
                <w:b/>
                <w:bCs/>
                <w:sz w:val="24"/>
                <w:szCs w:val="24"/>
                <w:lang w:val="en-GB"/>
              </w:rPr>
              <w:t>2</w:t>
            </w:r>
          </w:p>
        </w:tc>
        <w:tc>
          <w:tcPr>
            <w:tcW w:w="2835" w:type="dxa"/>
            <w:shd w:val="clear" w:color="auto" w:fill="auto"/>
          </w:tcPr>
          <w:p w:rsidR="00651777" w:rsidRPr="00075FE8" w:rsidRDefault="00EE48E9" w:rsidP="00AD0C88">
            <w:pPr>
              <w:spacing w:before="0"/>
              <w:jc w:val="right"/>
              <w:rPr>
                <w:rFonts w:asciiTheme="minorHAnsi" w:hAnsiTheme="minorHAnsi"/>
                <w:sz w:val="24"/>
                <w:szCs w:val="24"/>
                <w:lang w:val="en-GB"/>
              </w:rPr>
            </w:pPr>
            <w:r w:rsidRPr="00075FE8">
              <w:rPr>
                <w:rFonts w:asciiTheme="minorHAnsi" w:hAnsiTheme="minorHAnsi"/>
                <w:sz w:val="24"/>
                <w:szCs w:val="24"/>
                <w:lang w:val="en-GB"/>
              </w:rPr>
              <w:t>1</w:t>
            </w:r>
            <w:r w:rsidR="00AD0C88">
              <w:rPr>
                <w:rFonts w:asciiTheme="minorHAnsi" w:hAnsiTheme="minorHAnsi"/>
                <w:sz w:val="24"/>
                <w:szCs w:val="24"/>
                <w:lang w:val="en-GB"/>
              </w:rPr>
              <w:t>2</w:t>
            </w:r>
            <w:bookmarkStart w:id="0" w:name="_GoBack"/>
            <w:bookmarkEnd w:id="0"/>
            <w:r w:rsidR="00133CDB" w:rsidRPr="00075FE8">
              <w:rPr>
                <w:rFonts w:asciiTheme="minorHAnsi" w:hAnsiTheme="minorHAnsi"/>
                <w:sz w:val="24"/>
                <w:szCs w:val="24"/>
                <w:lang w:val="en-GB"/>
              </w:rPr>
              <w:t xml:space="preserve"> May 2015</w:t>
            </w:r>
          </w:p>
        </w:tc>
      </w:tr>
      <w:tr w:rsidR="0037309C" w:rsidRPr="00075FE8" w:rsidTr="004D02EC">
        <w:tc>
          <w:tcPr>
            <w:tcW w:w="9889" w:type="dxa"/>
            <w:gridSpan w:val="3"/>
            <w:shd w:val="clear" w:color="auto" w:fill="auto"/>
          </w:tcPr>
          <w:p w:rsidR="0037309C" w:rsidRPr="00075FE8" w:rsidRDefault="0037309C" w:rsidP="006047E5">
            <w:pPr>
              <w:spacing w:before="0"/>
              <w:jc w:val="left"/>
              <w:rPr>
                <w:rFonts w:asciiTheme="minorHAnsi" w:hAnsiTheme="minorHAnsi" w:cs="Arial"/>
                <w:sz w:val="24"/>
                <w:szCs w:val="24"/>
                <w:lang w:val="en-GB"/>
              </w:rPr>
            </w:pPr>
          </w:p>
        </w:tc>
      </w:tr>
      <w:tr w:rsidR="0037309C" w:rsidRPr="00075FE8" w:rsidTr="00D374CD">
        <w:tc>
          <w:tcPr>
            <w:tcW w:w="9889" w:type="dxa"/>
            <w:gridSpan w:val="3"/>
            <w:shd w:val="clear" w:color="auto" w:fill="auto"/>
          </w:tcPr>
          <w:p w:rsidR="0037309C" w:rsidRPr="00075FE8" w:rsidRDefault="0037309C" w:rsidP="00D374CD">
            <w:pPr>
              <w:spacing w:before="0"/>
              <w:jc w:val="left"/>
              <w:rPr>
                <w:rFonts w:asciiTheme="minorHAnsi" w:hAnsiTheme="minorHAnsi"/>
                <w:sz w:val="24"/>
                <w:szCs w:val="24"/>
                <w:lang w:val="en-GB"/>
              </w:rPr>
            </w:pPr>
          </w:p>
        </w:tc>
      </w:tr>
      <w:tr w:rsidR="0037309C" w:rsidRPr="00075FE8" w:rsidTr="004D02EC">
        <w:tc>
          <w:tcPr>
            <w:tcW w:w="9889" w:type="dxa"/>
            <w:gridSpan w:val="3"/>
            <w:shd w:val="clear" w:color="auto" w:fill="auto"/>
          </w:tcPr>
          <w:p w:rsidR="00D21694" w:rsidRPr="00075FE8" w:rsidRDefault="0037309C" w:rsidP="000D34CB">
            <w:pPr>
              <w:spacing w:before="0"/>
              <w:jc w:val="left"/>
              <w:rPr>
                <w:rFonts w:asciiTheme="minorHAnsi" w:hAnsiTheme="minorHAnsi"/>
                <w:b/>
                <w:bCs/>
                <w:sz w:val="24"/>
                <w:szCs w:val="24"/>
                <w:lang w:val="en-GB"/>
              </w:rPr>
            </w:pPr>
            <w:r w:rsidRPr="00075FE8">
              <w:rPr>
                <w:rFonts w:asciiTheme="minorHAnsi" w:hAnsiTheme="minorHAnsi"/>
                <w:b/>
                <w:bCs/>
                <w:sz w:val="24"/>
                <w:szCs w:val="24"/>
                <w:lang w:val="en-GB"/>
              </w:rPr>
              <w:t>To Administrations of Member States of the ITU</w:t>
            </w:r>
            <w:r w:rsidR="000D34CB" w:rsidRPr="00075FE8">
              <w:rPr>
                <w:rFonts w:asciiTheme="minorHAnsi" w:hAnsiTheme="minorHAnsi"/>
                <w:b/>
                <w:bCs/>
                <w:sz w:val="24"/>
                <w:szCs w:val="24"/>
                <w:lang w:val="en-GB"/>
              </w:rPr>
              <w:t xml:space="preserve"> </w:t>
            </w:r>
            <w:r w:rsidR="006639A1" w:rsidRPr="00075FE8">
              <w:rPr>
                <w:rFonts w:asciiTheme="minorHAnsi" w:hAnsiTheme="minorHAnsi"/>
                <w:b/>
                <w:bCs/>
                <w:sz w:val="24"/>
                <w:szCs w:val="24"/>
                <w:lang w:val="en-GB"/>
              </w:rPr>
              <w:t>and Radiocommunication Sector Members</w:t>
            </w:r>
          </w:p>
          <w:p w:rsidR="00D21694" w:rsidRPr="00075FE8" w:rsidRDefault="00D21694" w:rsidP="006047E5">
            <w:pPr>
              <w:spacing w:before="0"/>
              <w:jc w:val="left"/>
              <w:rPr>
                <w:rFonts w:asciiTheme="minorHAnsi" w:hAnsiTheme="minorHAnsi"/>
                <w:b/>
                <w:bCs/>
                <w:sz w:val="24"/>
                <w:szCs w:val="24"/>
                <w:lang w:val="en-GB"/>
              </w:rPr>
            </w:pPr>
          </w:p>
        </w:tc>
      </w:tr>
      <w:tr w:rsidR="0037309C" w:rsidRPr="00075FE8" w:rsidTr="004D02EC">
        <w:tc>
          <w:tcPr>
            <w:tcW w:w="9889" w:type="dxa"/>
            <w:gridSpan w:val="3"/>
            <w:shd w:val="clear" w:color="auto" w:fill="auto"/>
          </w:tcPr>
          <w:p w:rsidR="0037309C" w:rsidRPr="00075FE8" w:rsidRDefault="0037309C" w:rsidP="006047E5">
            <w:pPr>
              <w:spacing w:before="0"/>
              <w:jc w:val="left"/>
              <w:rPr>
                <w:rFonts w:asciiTheme="minorHAnsi" w:hAnsiTheme="minorHAnsi"/>
                <w:sz w:val="24"/>
                <w:szCs w:val="24"/>
                <w:lang w:val="en-GB"/>
              </w:rPr>
            </w:pPr>
          </w:p>
        </w:tc>
      </w:tr>
      <w:tr w:rsidR="0037309C" w:rsidRPr="00075FE8" w:rsidTr="004D02EC">
        <w:tc>
          <w:tcPr>
            <w:tcW w:w="9889" w:type="dxa"/>
            <w:gridSpan w:val="3"/>
            <w:shd w:val="clear" w:color="auto" w:fill="auto"/>
          </w:tcPr>
          <w:p w:rsidR="0037309C" w:rsidRPr="00075FE8" w:rsidRDefault="0037309C" w:rsidP="006047E5">
            <w:pPr>
              <w:spacing w:before="0"/>
              <w:jc w:val="left"/>
              <w:rPr>
                <w:rFonts w:asciiTheme="minorHAnsi" w:hAnsiTheme="minorHAnsi"/>
                <w:sz w:val="24"/>
                <w:szCs w:val="24"/>
                <w:lang w:val="en-GB"/>
              </w:rPr>
            </w:pPr>
          </w:p>
        </w:tc>
      </w:tr>
      <w:tr w:rsidR="00B4054B" w:rsidRPr="00075FE8" w:rsidTr="0037309C">
        <w:tc>
          <w:tcPr>
            <w:tcW w:w="1526" w:type="dxa"/>
            <w:shd w:val="clear" w:color="auto" w:fill="auto"/>
          </w:tcPr>
          <w:p w:rsidR="00B4054B" w:rsidRPr="00075FE8" w:rsidRDefault="00B4054B" w:rsidP="006A0053">
            <w:pPr>
              <w:spacing w:before="0"/>
              <w:jc w:val="left"/>
              <w:rPr>
                <w:rFonts w:asciiTheme="minorHAnsi" w:hAnsiTheme="minorHAnsi"/>
                <w:sz w:val="24"/>
                <w:szCs w:val="24"/>
                <w:lang w:val="en-GB"/>
              </w:rPr>
            </w:pPr>
            <w:r w:rsidRPr="00075FE8">
              <w:rPr>
                <w:rFonts w:asciiTheme="minorHAnsi" w:hAnsiTheme="minorHAnsi"/>
                <w:sz w:val="24"/>
                <w:szCs w:val="24"/>
                <w:lang w:val="en-GB"/>
              </w:rPr>
              <w:t>Subject:</w:t>
            </w:r>
          </w:p>
        </w:tc>
        <w:tc>
          <w:tcPr>
            <w:tcW w:w="8363" w:type="dxa"/>
            <w:gridSpan w:val="2"/>
            <w:vMerge w:val="restart"/>
            <w:shd w:val="clear" w:color="auto" w:fill="auto"/>
          </w:tcPr>
          <w:p w:rsidR="00B4054B" w:rsidRPr="00075FE8" w:rsidRDefault="00EE48E9">
            <w:pPr>
              <w:spacing w:before="0"/>
              <w:jc w:val="left"/>
              <w:rPr>
                <w:rFonts w:asciiTheme="minorHAnsi" w:hAnsiTheme="minorHAnsi"/>
                <w:b/>
                <w:bCs/>
                <w:sz w:val="24"/>
                <w:szCs w:val="24"/>
                <w:lang w:val="en-GB"/>
              </w:rPr>
            </w:pPr>
            <w:r w:rsidRPr="00075FE8">
              <w:rPr>
                <w:b/>
                <w:bCs/>
                <w:lang w:val="en-GB"/>
              </w:rPr>
              <w:t xml:space="preserve">Invitation to participate in ITU International Symposium on the Digital Switchover: </w:t>
            </w:r>
            <w:r w:rsidRPr="00075FE8">
              <w:rPr>
                <w:b/>
                <w:bCs/>
                <w:lang w:val="en-GB"/>
              </w:rPr>
              <w:br/>
              <w:t>17 June 2015 – A milestone for Digital Terrestrial Television</w:t>
            </w:r>
          </w:p>
        </w:tc>
      </w:tr>
      <w:tr w:rsidR="00B4054B" w:rsidRPr="00075FE8" w:rsidTr="006A0053">
        <w:tc>
          <w:tcPr>
            <w:tcW w:w="1526" w:type="dxa"/>
            <w:shd w:val="clear" w:color="auto" w:fill="auto"/>
          </w:tcPr>
          <w:p w:rsidR="00B4054B" w:rsidRPr="00075FE8" w:rsidRDefault="00B4054B" w:rsidP="006A0053">
            <w:pPr>
              <w:spacing w:before="0"/>
              <w:jc w:val="left"/>
              <w:rPr>
                <w:rFonts w:asciiTheme="minorHAnsi" w:hAnsiTheme="minorHAnsi"/>
                <w:b/>
                <w:bCs/>
                <w:sz w:val="24"/>
                <w:szCs w:val="24"/>
                <w:lang w:val="en-GB"/>
              </w:rPr>
            </w:pPr>
          </w:p>
        </w:tc>
        <w:tc>
          <w:tcPr>
            <w:tcW w:w="8363" w:type="dxa"/>
            <w:gridSpan w:val="2"/>
            <w:vMerge/>
            <w:shd w:val="clear" w:color="auto" w:fill="auto"/>
          </w:tcPr>
          <w:p w:rsidR="00B4054B" w:rsidRPr="00075FE8" w:rsidRDefault="00B4054B" w:rsidP="006A0053">
            <w:pPr>
              <w:spacing w:before="0"/>
              <w:rPr>
                <w:rFonts w:asciiTheme="minorHAnsi" w:hAnsiTheme="minorHAnsi"/>
                <w:b/>
                <w:bCs/>
                <w:sz w:val="24"/>
                <w:szCs w:val="24"/>
                <w:lang w:val="en-GB"/>
              </w:rPr>
            </w:pPr>
          </w:p>
        </w:tc>
      </w:tr>
      <w:tr w:rsidR="00B4054B" w:rsidRPr="00075FE8" w:rsidTr="006A0053">
        <w:tc>
          <w:tcPr>
            <w:tcW w:w="1526" w:type="dxa"/>
            <w:shd w:val="clear" w:color="auto" w:fill="auto"/>
          </w:tcPr>
          <w:p w:rsidR="00B4054B" w:rsidRPr="00075FE8" w:rsidRDefault="00B4054B" w:rsidP="006A0053">
            <w:pPr>
              <w:spacing w:before="0"/>
              <w:jc w:val="left"/>
              <w:rPr>
                <w:rFonts w:asciiTheme="minorHAnsi" w:hAnsiTheme="minorHAnsi"/>
                <w:b/>
                <w:bCs/>
                <w:sz w:val="24"/>
                <w:szCs w:val="24"/>
                <w:lang w:val="en-GB"/>
              </w:rPr>
            </w:pPr>
          </w:p>
        </w:tc>
        <w:tc>
          <w:tcPr>
            <w:tcW w:w="8363" w:type="dxa"/>
            <w:gridSpan w:val="2"/>
            <w:vMerge/>
            <w:shd w:val="clear" w:color="auto" w:fill="auto"/>
          </w:tcPr>
          <w:p w:rsidR="00B4054B" w:rsidRPr="00075FE8" w:rsidRDefault="00B4054B" w:rsidP="006A0053">
            <w:pPr>
              <w:spacing w:before="0"/>
              <w:rPr>
                <w:rFonts w:asciiTheme="minorHAnsi" w:hAnsiTheme="minorHAnsi"/>
                <w:b/>
                <w:bCs/>
                <w:sz w:val="24"/>
                <w:szCs w:val="24"/>
                <w:lang w:val="en-GB"/>
              </w:rPr>
            </w:pPr>
          </w:p>
        </w:tc>
      </w:tr>
    </w:tbl>
    <w:p w:rsidR="00EE48E9" w:rsidRPr="00075FE8" w:rsidRDefault="00EE48E9" w:rsidP="00EE48E9">
      <w:pPr>
        <w:spacing w:before="0"/>
        <w:rPr>
          <w:rFonts w:cs="Times New Roman"/>
          <w:lang w:val="en-GB" w:eastAsia="zh-CN"/>
        </w:rPr>
      </w:pPr>
    </w:p>
    <w:p w:rsidR="00EE48E9" w:rsidRPr="00075FE8" w:rsidRDefault="00EE48E9" w:rsidP="00EE48E9">
      <w:pPr>
        <w:spacing w:before="0"/>
        <w:rPr>
          <w:rFonts w:cs="Times New Roman"/>
          <w:sz w:val="24"/>
          <w:szCs w:val="24"/>
          <w:lang w:val="en-GB" w:eastAsia="zh-CN"/>
        </w:rPr>
      </w:pPr>
    </w:p>
    <w:p w:rsidR="00EE48E9" w:rsidRPr="00075FE8" w:rsidRDefault="00EE48E9" w:rsidP="00EE48E9">
      <w:pPr>
        <w:spacing w:before="0"/>
        <w:rPr>
          <w:rFonts w:cs="Times New Roman"/>
          <w:sz w:val="24"/>
          <w:szCs w:val="24"/>
          <w:lang w:val="en-GB" w:eastAsia="zh-CN"/>
        </w:rPr>
      </w:pPr>
    </w:p>
    <w:p w:rsidR="00EE48E9" w:rsidRPr="00075FE8" w:rsidRDefault="00EE48E9" w:rsidP="00350269">
      <w:pPr>
        <w:rPr>
          <w:sz w:val="24"/>
          <w:szCs w:val="24"/>
          <w:lang w:val="en-GB" w:eastAsia="zh-CN"/>
        </w:rPr>
      </w:pPr>
      <w:r w:rsidRPr="00075FE8">
        <w:rPr>
          <w:sz w:val="24"/>
          <w:szCs w:val="24"/>
          <w:lang w:val="en-GB" w:eastAsia="zh-CN"/>
        </w:rPr>
        <w:t>I would like to invite you to participate in the “</w:t>
      </w:r>
      <w:r w:rsidRPr="00075FE8">
        <w:rPr>
          <w:b/>
          <w:bCs/>
          <w:i/>
          <w:iCs/>
          <w:sz w:val="24"/>
          <w:szCs w:val="24"/>
          <w:lang w:val="en-GB" w:eastAsia="zh-CN"/>
        </w:rPr>
        <w:t>ITU International Symposium on the Digital Switchover: 17 June 2015 – A milestone for Digital Terrestrial Television</w:t>
      </w:r>
      <w:r w:rsidRPr="00075FE8">
        <w:rPr>
          <w:sz w:val="24"/>
          <w:szCs w:val="24"/>
          <w:lang w:val="en-GB" w:eastAsia="zh-CN"/>
        </w:rPr>
        <w:t xml:space="preserve">”, to be held at ITU Headquarters in Geneva, </w:t>
      </w:r>
      <w:r w:rsidR="00350269" w:rsidRPr="00075FE8">
        <w:rPr>
          <w:sz w:val="24"/>
          <w:szCs w:val="24"/>
          <w:lang w:val="en-GB" w:eastAsia="zh-CN"/>
        </w:rPr>
        <w:t>on</w:t>
      </w:r>
      <w:r w:rsidRPr="00075FE8">
        <w:rPr>
          <w:sz w:val="24"/>
          <w:szCs w:val="24"/>
          <w:lang w:val="en-GB" w:eastAsia="zh-CN"/>
        </w:rPr>
        <w:t xml:space="preserve"> 17 June 2015. This Symposium will cover the following topics, </w:t>
      </w:r>
      <w:r w:rsidRPr="00075FE8">
        <w:rPr>
          <w:i/>
          <w:iCs/>
          <w:sz w:val="24"/>
          <w:szCs w:val="24"/>
          <w:lang w:val="en-GB" w:eastAsia="zh-CN"/>
        </w:rPr>
        <w:t>inter alia</w:t>
      </w:r>
      <w:r w:rsidRPr="00075FE8">
        <w:rPr>
          <w:sz w:val="24"/>
          <w:szCs w:val="24"/>
          <w:lang w:val="en-GB" w:eastAsia="zh-CN"/>
        </w:rPr>
        <w:t>:</w:t>
      </w:r>
    </w:p>
    <w:p w:rsidR="00EE48E9" w:rsidRPr="00075FE8" w:rsidRDefault="00350269" w:rsidP="00350269">
      <w:pPr>
        <w:pStyle w:val="enumlev1"/>
        <w:rPr>
          <w:sz w:val="24"/>
          <w:szCs w:val="24"/>
          <w:lang w:val="en-GB" w:eastAsia="zh-CN"/>
        </w:rPr>
      </w:pPr>
      <w:r w:rsidRPr="00075FE8">
        <w:rPr>
          <w:sz w:val="24"/>
          <w:szCs w:val="24"/>
          <w:lang w:val="en-GB" w:eastAsia="zh-CN"/>
        </w:rPr>
        <w:t>•</w:t>
      </w:r>
      <w:r w:rsidRPr="00075FE8">
        <w:rPr>
          <w:sz w:val="24"/>
          <w:szCs w:val="24"/>
          <w:lang w:val="en-GB" w:eastAsia="zh-CN"/>
        </w:rPr>
        <w:tab/>
      </w:r>
      <w:r w:rsidR="00EE48E9" w:rsidRPr="00075FE8">
        <w:rPr>
          <w:sz w:val="24"/>
          <w:szCs w:val="24"/>
          <w:lang w:val="en-GB" w:eastAsia="zh-CN"/>
        </w:rPr>
        <w:t>Objectives of the transition to digital TV</w:t>
      </w:r>
      <w:r w:rsidRPr="00075FE8">
        <w:rPr>
          <w:sz w:val="24"/>
          <w:szCs w:val="24"/>
          <w:lang w:val="en-GB" w:eastAsia="zh-CN"/>
        </w:rPr>
        <w:t xml:space="preserve"> </w:t>
      </w:r>
      <w:r w:rsidR="00EE48E9" w:rsidRPr="00075FE8">
        <w:rPr>
          <w:sz w:val="24"/>
          <w:szCs w:val="24"/>
          <w:lang w:val="en-GB" w:eastAsia="zh-CN"/>
        </w:rPr>
        <w:t>– technical a</w:t>
      </w:r>
      <w:r w:rsidRPr="00075FE8">
        <w:rPr>
          <w:sz w:val="24"/>
          <w:szCs w:val="24"/>
          <w:lang w:val="en-GB" w:eastAsia="zh-CN"/>
        </w:rPr>
        <w:t>nd regulatory frameworks</w:t>
      </w:r>
      <w:r w:rsidR="00343861">
        <w:rPr>
          <w:sz w:val="24"/>
          <w:szCs w:val="24"/>
          <w:lang w:val="en-GB" w:eastAsia="zh-CN"/>
        </w:rPr>
        <w:t>;</w:t>
      </w:r>
    </w:p>
    <w:p w:rsidR="00EE48E9" w:rsidRPr="00075FE8" w:rsidRDefault="00350269" w:rsidP="00350269">
      <w:pPr>
        <w:pStyle w:val="enumlev1"/>
        <w:rPr>
          <w:sz w:val="24"/>
          <w:szCs w:val="24"/>
          <w:lang w:val="en-GB" w:eastAsia="zh-CN"/>
        </w:rPr>
      </w:pPr>
      <w:r w:rsidRPr="00075FE8">
        <w:rPr>
          <w:sz w:val="24"/>
          <w:szCs w:val="24"/>
          <w:lang w:val="en-GB" w:eastAsia="zh-CN"/>
        </w:rPr>
        <w:t>•</w:t>
      </w:r>
      <w:r w:rsidRPr="00075FE8">
        <w:rPr>
          <w:sz w:val="24"/>
          <w:szCs w:val="24"/>
          <w:lang w:val="en-GB" w:eastAsia="zh-CN"/>
        </w:rPr>
        <w:tab/>
      </w:r>
      <w:r w:rsidR="00EE48E9" w:rsidRPr="00075FE8">
        <w:rPr>
          <w:sz w:val="24"/>
          <w:szCs w:val="24"/>
          <w:lang w:val="en-GB" w:eastAsia="zh-CN"/>
        </w:rPr>
        <w:t>The Analog</w:t>
      </w:r>
      <w:r w:rsidRPr="00075FE8">
        <w:rPr>
          <w:sz w:val="24"/>
          <w:szCs w:val="24"/>
          <w:lang w:val="en-GB" w:eastAsia="zh-CN"/>
        </w:rPr>
        <w:t>ue</w:t>
      </w:r>
      <w:r w:rsidR="00EE48E9" w:rsidRPr="00075FE8">
        <w:rPr>
          <w:sz w:val="24"/>
          <w:szCs w:val="24"/>
          <w:lang w:val="en-GB" w:eastAsia="zh-CN"/>
        </w:rPr>
        <w:t xml:space="preserve"> to Digital Swi</w:t>
      </w:r>
      <w:r w:rsidRPr="00075FE8">
        <w:rPr>
          <w:sz w:val="24"/>
          <w:szCs w:val="24"/>
          <w:lang w:val="en-GB" w:eastAsia="zh-CN"/>
        </w:rPr>
        <w:t>tchover – stocktaking worldwide</w:t>
      </w:r>
      <w:r w:rsidR="00343861">
        <w:rPr>
          <w:sz w:val="24"/>
          <w:szCs w:val="24"/>
          <w:lang w:val="en-GB" w:eastAsia="zh-CN"/>
        </w:rPr>
        <w:t>;</w:t>
      </w:r>
    </w:p>
    <w:p w:rsidR="00EE48E9" w:rsidRPr="00075FE8" w:rsidRDefault="00350269" w:rsidP="00350269">
      <w:pPr>
        <w:pStyle w:val="enumlev1"/>
        <w:rPr>
          <w:sz w:val="24"/>
          <w:szCs w:val="24"/>
          <w:lang w:val="en-GB" w:eastAsia="zh-CN"/>
        </w:rPr>
      </w:pPr>
      <w:r w:rsidRPr="00075FE8">
        <w:rPr>
          <w:sz w:val="24"/>
          <w:szCs w:val="24"/>
          <w:lang w:val="en-GB" w:eastAsia="zh-CN"/>
        </w:rPr>
        <w:t>•</w:t>
      </w:r>
      <w:r w:rsidRPr="00075FE8">
        <w:rPr>
          <w:sz w:val="24"/>
          <w:szCs w:val="24"/>
          <w:lang w:val="en-GB" w:eastAsia="zh-CN"/>
        </w:rPr>
        <w:tab/>
      </w:r>
      <w:r w:rsidR="00EE48E9" w:rsidRPr="00075FE8">
        <w:rPr>
          <w:sz w:val="24"/>
          <w:szCs w:val="24"/>
          <w:lang w:val="en-GB" w:eastAsia="zh-CN"/>
        </w:rPr>
        <w:t>Advan</w:t>
      </w:r>
      <w:r w:rsidRPr="00075FE8">
        <w:rPr>
          <w:sz w:val="24"/>
          <w:szCs w:val="24"/>
          <w:lang w:val="en-GB" w:eastAsia="zh-CN"/>
        </w:rPr>
        <w:t>ced Technologies for Television</w:t>
      </w:r>
      <w:r w:rsidR="00343861">
        <w:rPr>
          <w:sz w:val="24"/>
          <w:szCs w:val="24"/>
          <w:lang w:val="en-GB" w:eastAsia="zh-CN"/>
        </w:rPr>
        <w:t>;</w:t>
      </w:r>
    </w:p>
    <w:p w:rsidR="00EE48E9" w:rsidRPr="00075FE8" w:rsidRDefault="00350269" w:rsidP="00350269">
      <w:pPr>
        <w:pStyle w:val="enumlev1"/>
        <w:rPr>
          <w:sz w:val="24"/>
          <w:szCs w:val="24"/>
          <w:lang w:val="en-GB" w:eastAsia="zh-CN"/>
        </w:rPr>
      </w:pPr>
      <w:r w:rsidRPr="00075FE8">
        <w:rPr>
          <w:sz w:val="24"/>
          <w:szCs w:val="24"/>
          <w:lang w:val="en-GB" w:eastAsia="zh-CN"/>
        </w:rPr>
        <w:t>•</w:t>
      </w:r>
      <w:r w:rsidRPr="00075FE8">
        <w:rPr>
          <w:sz w:val="24"/>
          <w:szCs w:val="24"/>
          <w:lang w:val="en-GB" w:eastAsia="zh-CN"/>
        </w:rPr>
        <w:tab/>
      </w:r>
      <w:r w:rsidR="00EE48E9" w:rsidRPr="00075FE8">
        <w:rPr>
          <w:sz w:val="24"/>
          <w:szCs w:val="24"/>
          <w:lang w:val="en-GB" w:eastAsia="zh-CN"/>
        </w:rPr>
        <w:t>Building a sustainable ecosystem for Digital TV.</w:t>
      </w:r>
    </w:p>
    <w:p w:rsidR="00EE48E9" w:rsidRPr="00075FE8" w:rsidRDefault="00EE48E9" w:rsidP="00350269">
      <w:pPr>
        <w:rPr>
          <w:sz w:val="24"/>
          <w:szCs w:val="24"/>
          <w:lang w:val="en-GB" w:eastAsia="zh-CN"/>
        </w:rPr>
      </w:pPr>
      <w:r w:rsidRPr="00075FE8">
        <w:rPr>
          <w:sz w:val="24"/>
          <w:szCs w:val="24"/>
          <w:lang w:val="en-GB" w:eastAsia="zh-CN"/>
        </w:rPr>
        <w:t>The Symposium will conclude with a high-level round table discussion and will hono</w:t>
      </w:r>
      <w:r w:rsidR="00075FE8">
        <w:rPr>
          <w:sz w:val="24"/>
          <w:szCs w:val="24"/>
          <w:lang w:val="en-GB" w:eastAsia="zh-CN"/>
        </w:rPr>
        <w:t>u</w:t>
      </w:r>
      <w:r w:rsidRPr="00075FE8">
        <w:rPr>
          <w:sz w:val="24"/>
          <w:szCs w:val="24"/>
          <w:lang w:val="en-GB" w:eastAsia="zh-CN"/>
        </w:rPr>
        <w:t>r the contribution of outstanding persons to the Geneva 2006 Agreement. A draft agenda is annexed to this letter. For the final version, please visit the event web site, at the URL indicated below.</w:t>
      </w:r>
    </w:p>
    <w:p w:rsidR="00EE48E9" w:rsidRPr="00075FE8" w:rsidRDefault="00350269" w:rsidP="00B32EEF">
      <w:pPr>
        <w:rPr>
          <w:sz w:val="24"/>
          <w:szCs w:val="24"/>
          <w:lang w:val="en-GB" w:eastAsia="zh-CN"/>
        </w:rPr>
      </w:pPr>
      <w:r w:rsidRPr="00075FE8">
        <w:rPr>
          <w:sz w:val="24"/>
          <w:szCs w:val="24"/>
          <w:lang w:val="en-GB" w:eastAsia="zh-CN"/>
        </w:rPr>
        <w:t>All ITU members –</w:t>
      </w:r>
      <w:r w:rsidR="00EE48E9" w:rsidRPr="00075FE8">
        <w:rPr>
          <w:sz w:val="24"/>
          <w:szCs w:val="24"/>
          <w:lang w:val="en-GB" w:eastAsia="zh-CN"/>
        </w:rPr>
        <w:t xml:space="preserve"> Member States, Sector Members, Associates, Academia </w:t>
      </w:r>
      <w:r w:rsidRPr="00075FE8">
        <w:rPr>
          <w:sz w:val="24"/>
          <w:szCs w:val="24"/>
          <w:lang w:val="en-GB" w:eastAsia="zh-CN"/>
        </w:rPr>
        <w:t xml:space="preserve">– </w:t>
      </w:r>
      <w:r w:rsidR="00EE48E9" w:rsidRPr="00075FE8">
        <w:rPr>
          <w:sz w:val="24"/>
          <w:szCs w:val="24"/>
          <w:lang w:val="en-GB" w:eastAsia="zh-CN"/>
        </w:rPr>
        <w:t>are invited to attend this event. The UN</w:t>
      </w:r>
      <w:r w:rsidRPr="00075FE8">
        <w:rPr>
          <w:sz w:val="24"/>
          <w:szCs w:val="24"/>
          <w:lang w:val="en-GB" w:eastAsia="zh-CN"/>
        </w:rPr>
        <w:t>-</w:t>
      </w:r>
      <w:r w:rsidR="00EE48E9" w:rsidRPr="00075FE8">
        <w:rPr>
          <w:sz w:val="24"/>
          <w:szCs w:val="24"/>
          <w:lang w:val="en-GB" w:eastAsia="zh-CN"/>
        </w:rPr>
        <w:t xml:space="preserve">accredited media is also invited. This Symposium provides an excellent opportunity for dialogues among multi-stakeholders in public and private sectors; it also features a small exhibition to showcase innovative products and services of ITU members in the TV industry. </w:t>
      </w:r>
    </w:p>
    <w:p w:rsidR="00B32EEF" w:rsidRDefault="00B32EEF" w:rsidP="00B32EEF">
      <w:pPr>
        <w:spacing w:before="0"/>
        <w:rPr>
          <w:rFonts w:cs="Times New Roman"/>
          <w:sz w:val="24"/>
          <w:szCs w:val="24"/>
          <w:lang w:eastAsia="zh-CN"/>
        </w:rPr>
      </w:pPr>
    </w:p>
    <w:p w:rsidR="00B32EEF" w:rsidRPr="00F37B8F" w:rsidRDefault="00B32EEF" w:rsidP="00B32EEF">
      <w:pPr>
        <w:spacing w:before="0"/>
        <w:rPr>
          <w:rFonts w:cs="Times New Roman"/>
          <w:sz w:val="24"/>
          <w:szCs w:val="24"/>
          <w:lang w:eastAsia="zh-CN"/>
        </w:rPr>
      </w:pPr>
      <w:r w:rsidRPr="00F37B8F">
        <w:rPr>
          <w:rFonts w:cs="Times New Roman"/>
          <w:sz w:val="24"/>
          <w:szCs w:val="24"/>
          <w:lang w:eastAsia="zh-CN"/>
        </w:rPr>
        <w:t xml:space="preserve">During the Symposium, simultaneous interpretation will be provided in the six official languages of the ITU. </w:t>
      </w:r>
    </w:p>
    <w:p w:rsidR="00B32EEF" w:rsidRPr="00F37B8F" w:rsidRDefault="00B32EEF" w:rsidP="00B32EEF">
      <w:pPr>
        <w:spacing w:before="0"/>
        <w:rPr>
          <w:rFonts w:cs="Times New Roman"/>
          <w:sz w:val="24"/>
          <w:szCs w:val="24"/>
          <w:lang w:eastAsia="zh-CN"/>
        </w:rPr>
      </w:pPr>
    </w:p>
    <w:p w:rsidR="00B32EEF" w:rsidRPr="00EE48E9" w:rsidRDefault="00B32EEF" w:rsidP="00B32EEF">
      <w:pPr>
        <w:spacing w:before="0"/>
        <w:rPr>
          <w:sz w:val="24"/>
          <w:szCs w:val="24"/>
          <w:lang w:eastAsia="zh-CN"/>
        </w:rPr>
      </w:pPr>
      <w:r w:rsidRPr="00F37B8F">
        <w:rPr>
          <w:rFonts w:cs="Times New Roman"/>
          <w:sz w:val="24"/>
          <w:szCs w:val="24"/>
          <w:lang w:eastAsia="zh-CN"/>
        </w:rPr>
        <w:t>For more details about the exhibition and sponsorship opportunity, event webcasting</w:t>
      </w:r>
      <w:r>
        <w:rPr>
          <w:rFonts w:cs="Times New Roman"/>
          <w:sz w:val="24"/>
          <w:szCs w:val="24"/>
          <w:lang w:eastAsia="zh-CN"/>
        </w:rPr>
        <w:t xml:space="preserve"> </w:t>
      </w:r>
      <w:r w:rsidRPr="00EE48E9">
        <w:rPr>
          <w:rFonts w:cs="Times New Roman"/>
          <w:sz w:val="24"/>
          <w:szCs w:val="24"/>
          <w:lang w:eastAsia="zh-CN"/>
        </w:rPr>
        <w:t xml:space="preserve">or any further information related to the symposium, please visit: </w:t>
      </w:r>
      <w:hyperlink r:id="rId9" w:history="1">
        <w:r w:rsidRPr="00EE48E9">
          <w:rPr>
            <w:rStyle w:val="Hyperlink"/>
            <w:sz w:val="24"/>
            <w:szCs w:val="24"/>
          </w:rPr>
          <w:t>http://www.itu.int/go/GE06-Symposium-2015</w:t>
        </w:r>
      </w:hyperlink>
      <w:r w:rsidRPr="00EE48E9">
        <w:rPr>
          <w:sz w:val="24"/>
          <w:szCs w:val="24"/>
          <w:lang w:eastAsia="zh-CN"/>
        </w:rPr>
        <w:t>.</w:t>
      </w:r>
    </w:p>
    <w:p w:rsidR="00EE48E9" w:rsidRPr="00075FE8" w:rsidRDefault="00EE48E9" w:rsidP="00B32EEF">
      <w:pPr>
        <w:rPr>
          <w:lang w:val="en-GB" w:eastAsia="zh-CN"/>
        </w:rPr>
      </w:pPr>
    </w:p>
    <w:p w:rsidR="006B5BE7" w:rsidRPr="00075FE8" w:rsidRDefault="006B5BE7">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 w:val="24"/>
          <w:szCs w:val="24"/>
          <w:lang w:val="en-GB" w:eastAsia="zh-CN"/>
        </w:rPr>
      </w:pPr>
      <w:r w:rsidRPr="00075FE8">
        <w:rPr>
          <w:rFonts w:cs="Times New Roman"/>
          <w:sz w:val="24"/>
          <w:szCs w:val="24"/>
          <w:lang w:val="en-GB" w:eastAsia="zh-CN"/>
        </w:rPr>
        <w:br w:type="page"/>
      </w:r>
    </w:p>
    <w:p w:rsidR="00EE48E9" w:rsidRPr="00075FE8" w:rsidRDefault="00EE48E9" w:rsidP="002F1710">
      <w:pPr>
        <w:spacing w:before="0"/>
        <w:rPr>
          <w:rFonts w:cs="Times New Roman"/>
          <w:sz w:val="24"/>
          <w:szCs w:val="24"/>
          <w:lang w:val="en-GB" w:eastAsia="zh-CN"/>
        </w:rPr>
      </w:pPr>
      <w:r w:rsidRPr="00075FE8">
        <w:rPr>
          <w:rFonts w:cs="Times New Roman"/>
          <w:sz w:val="24"/>
          <w:szCs w:val="24"/>
          <w:lang w:val="en-GB" w:eastAsia="zh-CN"/>
        </w:rPr>
        <w:lastRenderedPageBreak/>
        <w:t xml:space="preserve">Participants are required to register online at </w:t>
      </w:r>
      <w:hyperlink r:id="rId10" w:history="1">
        <w:r w:rsidRPr="00075FE8">
          <w:rPr>
            <w:rStyle w:val="Hyperlink"/>
            <w:sz w:val="24"/>
            <w:szCs w:val="24"/>
            <w:lang w:val="en-GB"/>
          </w:rPr>
          <w:t>http://www.itu.int/go/GE06-Symposium-2015</w:t>
        </w:r>
      </w:hyperlink>
      <w:r w:rsidRPr="00075FE8">
        <w:rPr>
          <w:rFonts w:cs="Times New Roman"/>
          <w:sz w:val="24"/>
          <w:szCs w:val="24"/>
          <w:lang w:val="en-GB" w:eastAsia="zh-CN"/>
        </w:rPr>
        <w:t xml:space="preserve">, through their respective Designated Focal Points (DFP), before </w:t>
      </w:r>
      <w:r w:rsidRPr="00075FE8">
        <w:rPr>
          <w:rFonts w:cs="Times New Roman"/>
          <w:b/>
          <w:bCs/>
          <w:sz w:val="24"/>
          <w:szCs w:val="24"/>
          <w:lang w:val="en-GB" w:eastAsia="zh-CN"/>
        </w:rPr>
        <w:t>29 May 2015</w:t>
      </w:r>
      <w:r w:rsidRPr="00075FE8">
        <w:rPr>
          <w:rFonts w:cs="Times New Roman"/>
          <w:sz w:val="24"/>
          <w:szCs w:val="24"/>
          <w:lang w:val="en-GB" w:eastAsia="zh-CN"/>
        </w:rPr>
        <w:t>. Participants requiring an entry visa to Switzerland are requested to contact their local Swiss Embassy for information well in advance. For ease of reference, useful information for participants is also available at the website.</w:t>
      </w:r>
    </w:p>
    <w:p w:rsidR="00EE48E9" w:rsidRPr="00075FE8" w:rsidRDefault="00EE48E9" w:rsidP="00EE48E9">
      <w:pPr>
        <w:spacing w:before="0" w:line="240" w:lineRule="auto"/>
        <w:rPr>
          <w:rFonts w:cs="Times New Roman"/>
          <w:sz w:val="24"/>
          <w:szCs w:val="24"/>
          <w:lang w:val="en-GB" w:eastAsia="zh-CN"/>
        </w:rPr>
      </w:pPr>
    </w:p>
    <w:p w:rsidR="00EE48E9" w:rsidRPr="00075FE8" w:rsidRDefault="00EE48E9" w:rsidP="00EE48E9">
      <w:pPr>
        <w:spacing w:before="0" w:line="276" w:lineRule="auto"/>
        <w:jc w:val="left"/>
        <w:rPr>
          <w:rFonts w:asciiTheme="minorHAnsi" w:hAnsiTheme="minorHAnsi" w:cstheme="minorHAnsi"/>
          <w:sz w:val="24"/>
          <w:szCs w:val="24"/>
          <w:lang w:val="en-GB"/>
        </w:rPr>
      </w:pPr>
    </w:p>
    <w:p w:rsidR="00EE48E9" w:rsidRPr="00075FE8" w:rsidRDefault="00EE48E9" w:rsidP="00EE48E9">
      <w:pPr>
        <w:spacing w:before="0" w:line="276" w:lineRule="auto"/>
        <w:jc w:val="left"/>
        <w:rPr>
          <w:rFonts w:asciiTheme="minorHAnsi" w:hAnsiTheme="minorHAnsi" w:cstheme="minorHAnsi"/>
          <w:sz w:val="24"/>
          <w:szCs w:val="24"/>
          <w:lang w:val="en-GB"/>
        </w:rPr>
      </w:pPr>
    </w:p>
    <w:p w:rsidR="00EE48E9" w:rsidRPr="00ED3107" w:rsidRDefault="00EE48E9" w:rsidP="00350269">
      <w:pPr>
        <w:tabs>
          <w:tab w:val="clear" w:pos="794"/>
          <w:tab w:val="clear" w:pos="1191"/>
          <w:tab w:val="clear" w:pos="1588"/>
          <w:tab w:val="clear" w:pos="1985"/>
          <w:tab w:val="center" w:pos="7088"/>
        </w:tabs>
        <w:spacing w:before="0" w:line="276" w:lineRule="auto"/>
        <w:jc w:val="left"/>
        <w:rPr>
          <w:rFonts w:asciiTheme="minorHAnsi" w:hAnsiTheme="minorHAnsi" w:cstheme="minorHAnsi"/>
          <w:sz w:val="24"/>
          <w:szCs w:val="24"/>
          <w:lang w:val="fr-CH"/>
        </w:rPr>
      </w:pPr>
      <w:r w:rsidRPr="00ED3107">
        <w:rPr>
          <w:rFonts w:asciiTheme="minorHAnsi" w:hAnsiTheme="minorHAnsi" w:cstheme="minorHAnsi"/>
          <w:sz w:val="24"/>
          <w:szCs w:val="24"/>
          <w:lang w:val="fr-CH"/>
        </w:rPr>
        <w:t>François Rancy</w:t>
      </w:r>
      <w:r w:rsidR="004A00C7">
        <w:rPr>
          <w:rFonts w:asciiTheme="minorHAnsi" w:hAnsiTheme="minorHAnsi" w:cstheme="minorHAnsi"/>
          <w:sz w:val="24"/>
          <w:szCs w:val="24"/>
          <w:lang w:val="fr-CH"/>
        </w:rPr>
        <w:br/>
      </w:r>
      <w:r w:rsidRPr="00ED3107">
        <w:rPr>
          <w:rFonts w:asciiTheme="minorHAnsi" w:hAnsiTheme="minorHAnsi" w:cstheme="minorHAnsi"/>
          <w:sz w:val="24"/>
          <w:szCs w:val="24"/>
          <w:lang w:val="fr-CH"/>
        </w:rPr>
        <w:t>Director</w:t>
      </w:r>
    </w:p>
    <w:p w:rsidR="00EE48E9" w:rsidRPr="00ED3107" w:rsidRDefault="00EE48E9" w:rsidP="00EE48E9">
      <w:pPr>
        <w:spacing w:before="0" w:line="276" w:lineRule="auto"/>
        <w:jc w:val="left"/>
        <w:rPr>
          <w:rFonts w:asciiTheme="minorHAnsi" w:hAnsiTheme="minorHAnsi" w:cstheme="minorHAnsi"/>
          <w:sz w:val="24"/>
          <w:szCs w:val="24"/>
          <w:lang w:val="fr-CH"/>
        </w:rPr>
      </w:pPr>
    </w:p>
    <w:p w:rsidR="00EE48E9" w:rsidRPr="00ED3107" w:rsidRDefault="00EE48E9" w:rsidP="00EE48E9">
      <w:pPr>
        <w:spacing w:before="0" w:line="276" w:lineRule="auto"/>
        <w:jc w:val="left"/>
        <w:rPr>
          <w:rFonts w:asciiTheme="minorHAnsi" w:hAnsiTheme="minorHAnsi" w:cstheme="minorHAnsi"/>
          <w:sz w:val="24"/>
          <w:szCs w:val="24"/>
          <w:lang w:val="fr-CH"/>
        </w:rPr>
      </w:pPr>
    </w:p>
    <w:p w:rsidR="00EE48E9" w:rsidRPr="00ED3107" w:rsidRDefault="00EE48E9" w:rsidP="00EE48E9">
      <w:pPr>
        <w:spacing w:before="0" w:line="276" w:lineRule="auto"/>
        <w:jc w:val="left"/>
        <w:rPr>
          <w:rFonts w:asciiTheme="minorHAnsi" w:hAnsiTheme="minorHAnsi" w:cstheme="minorHAnsi"/>
          <w:sz w:val="24"/>
          <w:szCs w:val="24"/>
          <w:lang w:val="fr-CH"/>
        </w:rPr>
      </w:pPr>
    </w:p>
    <w:p w:rsidR="00EE48E9" w:rsidRPr="00ED3107" w:rsidRDefault="00EE48E9" w:rsidP="00EE48E9">
      <w:pPr>
        <w:spacing w:before="0" w:line="276" w:lineRule="auto"/>
        <w:jc w:val="left"/>
        <w:rPr>
          <w:rFonts w:asciiTheme="minorHAnsi" w:hAnsiTheme="minorHAnsi" w:cstheme="minorHAnsi"/>
          <w:sz w:val="24"/>
          <w:szCs w:val="24"/>
          <w:lang w:val="fr-CH"/>
        </w:rPr>
      </w:pPr>
    </w:p>
    <w:p w:rsidR="00EE48E9" w:rsidRPr="00ED3107" w:rsidRDefault="00EE48E9" w:rsidP="00EE48E9">
      <w:pPr>
        <w:spacing w:before="0" w:line="276" w:lineRule="auto"/>
        <w:jc w:val="left"/>
        <w:rPr>
          <w:rFonts w:asciiTheme="minorHAnsi" w:hAnsiTheme="minorHAnsi" w:cstheme="minorHAnsi"/>
          <w:sz w:val="24"/>
          <w:szCs w:val="24"/>
          <w:lang w:val="fr-CH"/>
        </w:rPr>
      </w:pPr>
    </w:p>
    <w:p w:rsidR="00EE48E9" w:rsidRPr="00ED3107" w:rsidRDefault="00EE48E9" w:rsidP="00EE48E9">
      <w:pPr>
        <w:spacing w:before="0" w:line="276" w:lineRule="auto"/>
        <w:jc w:val="left"/>
        <w:rPr>
          <w:rFonts w:asciiTheme="minorHAnsi" w:hAnsiTheme="minorHAnsi" w:cstheme="minorHAnsi"/>
          <w:lang w:val="fr-CH"/>
        </w:rPr>
      </w:pPr>
    </w:p>
    <w:p w:rsidR="00EE48E9" w:rsidRPr="00ED3107" w:rsidRDefault="00EE48E9" w:rsidP="00EE48E9">
      <w:pPr>
        <w:spacing w:before="0" w:line="276" w:lineRule="auto"/>
        <w:jc w:val="left"/>
        <w:rPr>
          <w:rFonts w:asciiTheme="minorHAnsi" w:hAnsiTheme="minorHAnsi" w:cstheme="minorHAnsi"/>
          <w:lang w:val="fr-CH"/>
        </w:rPr>
      </w:pPr>
    </w:p>
    <w:p w:rsidR="00EE48E9" w:rsidRPr="00ED3107" w:rsidRDefault="00EE48E9" w:rsidP="00EE48E9">
      <w:pPr>
        <w:spacing w:before="0" w:line="276" w:lineRule="auto"/>
        <w:jc w:val="left"/>
        <w:rPr>
          <w:rFonts w:asciiTheme="minorHAnsi" w:hAnsiTheme="minorHAnsi" w:cstheme="minorHAnsi"/>
          <w:lang w:val="fr-CH"/>
        </w:rPr>
      </w:pPr>
    </w:p>
    <w:p w:rsidR="00EE48E9" w:rsidRPr="00ED3107" w:rsidRDefault="00EE48E9" w:rsidP="00EE48E9">
      <w:pPr>
        <w:spacing w:before="0" w:line="276" w:lineRule="auto"/>
        <w:jc w:val="left"/>
        <w:rPr>
          <w:rFonts w:asciiTheme="minorHAnsi" w:hAnsiTheme="minorHAnsi" w:cstheme="minorHAnsi"/>
          <w:lang w:val="fr-CH"/>
        </w:rPr>
      </w:pPr>
    </w:p>
    <w:p w:rsidR="00EE48E9" w:rsidRPr="00ED3107" w:rsidRDefault="00EE48E9" w:rsidP="00EE48E9">
      <w:pPr>
        <w:spacing w:before="0" w:line="276" w:lineRule="auto"/>
        <w:jc w:val="left"/>
        <w:rPr>
          <w:rFonts w:asciiTheme="minorHAnsi" w:hAnsiTheme="minorHAnsi" w:cstheme="minorHAnsi"/>
          <w:lang w:val="fr-CH"/>
        </w:rPr>
      </w:pPr>
    </w:p>
    <w:p w:rsidR="00EE48E9" w:rsidRPr="00ED3107" w:rsidRDefault="00EE48E9" w:rsidP="00EE48E9">
      <w:pPr>
        <w:spacing w:before="0" w:line="276" w:lineRule="auto"/>
        <w:jc w:val="left"/>
        <w:rPr>
          <w:rFonts w:asciiTheme="minorHAnsi" w:hAnsiTheme="minorHAnsi" w:cstheme="minorHAnsi"/>
          <w:lang w:val="fr-CH"/>
        </w:rPr>
      </w:pPr>
    </w:p>
    <w:p w:rsidR="00EE48E9" w:rsidRPr="00ED3107" w:rsidRDefault="00EE48E9" w:rsidP="00EE48E9">
      <w:pPr>
        <w:spacing w:before="0" w:line="276" w:lineRule="auto"/>
        <w:jc w:val="left"/>
        <w:rPr>
          <w:rFonts w:asciiTheme="minorHAnsi" w:hAnsiTheme="minorHAnsi" w:cstheme="minorHAnsi"/>
          <w:lang w:val="fr-CH"/>
        </w:rPr>
      </w:pPr>
    </w:p>
    <w:p w:rsidR="00EE48E9" w:rsidRPr="00ED3107" w:rsidRDefault="00EE48E9" w:rsidP="00EE48E9">
      <w:pPr>
        <w:spacing w:before="0" w:line="276" w:lineRule="auto"/>
        <w:jc w:val="left"/>
        <w:rPr>
          <w:rFonts w:asciiTheme="minorHAnsi" w:hAnsiTheme="minorHAnsi" w:cstheme="minorHAnsi"/>
          <w:lang w:val="fr-CH"/>
        </w:rPr>
      </w:pPr>
    </w:p>
    <w:p w:rsidR="006B5BE7" w:rsidRPr="00ED3107" w:rsidRDefault="006B5BE7" w:rsidP="00EE48E9">
      <w:pPr>
        <w:spacing w:before="0" w:line="276" w:lineRule="auto"/>
        <w:jc w:val="left"/>
        <w:rPr>
          <w:rFonts w:asciiTheme="minorHAnsi" w:hAnsiTheme="minorHAnsi" w:cstheme="minorHAnsi"/>
          <w:lang w:val="fr-CH"/>
        </w:rPr>
      </w:pPr>
    </w:p>
    <w:p w:rsidR="00350269" w:rsidRPr="00ED3107" w:rsidRDefault="00350269" w:rsidP="00350269">
      <w:pPr>
        <w:spacing w:before="0" w:line="276" w:lineRule="auto"/>
        <w:jc w:val="left"/>
        <w:rPr>
          <w:rFonts w:asciiTheme="minorHAnsi" w:hAnsiTheme="minorHAnsi" w:cstheme="minorHAnsi"/>
          <w:lang w:val="fr-CH"/>
        </w:rPr>
      </w:pPr>
      <w:r w:rsidRPr="00ED3107">
        <w:rPr>
          <w:rFonts w:asciiTheme="minorHAnsi" w:hAnsiTheme="minorHAnsi" w:cstheme="minorHAnsi"/>
          <w:b/>
          <w:bCs/>
          <w:lang w:val="fr-CH"/>
        </w:rPr>
        <w:t>Annex:</w:t>
      </w:r>
      <w:r w:rsidRPr="00ED3107">
        <w:rPr>
          <w:rFonts w:asciiTheme="minorHAnsi" w:hAnsiTheme="minorHAnsi" w:cstheme="minorHAnsi"/>
          <w:lang w:val="fr-CH"/>
        </w:rPr>
        <w:t xml:space="preserve"> 1</w:t>
      </w:r>
    </w:p>
    <w:p w:rsidR="006B5BE7" w:rsidRPr="00ED3107" w:rsidRDefault="006B5BE7" w:rsidP="00EE48E9">
      <w:pPr>
        <w:spacing w:before="0" w:line="276" w:lineRule="auto"/>
        <w:jc w:val="left"/>
        <w:rPr>
          <w:rFonts w:asciiTheme="minorHAnsi" w:hAnsiTheme="minorHAnsi" w:cstheme="minorHAnsi"/>
          <w:lang w:val="fr-CH"/>
        </w:rPr>
      </w:pPr>
    </w:p>
    <w:p w:rsidR="00EE48E9" w:rsidRPr="00ED3107" w:rsidRDefault="00EE48E9" w:rsidP="00EE48E9">
      <w:pPr>
        <w:spacing w:before="0" w:line="276" w:lineRule="auto"/>
        <w:jc w:val="left"/>
        <w:rPr>
          <w:rFonts w:asciiTheme="minorHAnsi" w:hAnsiTheme="minorHAnsi" w:cstheme="minorHAnsi"/>
          <w:lang w:val="fr-CH"/>
        </w:rPr>
      </w:pPr>
    </w:p>
    <w:p w:rsidR="006B5BE7" w:rsidRPr="00ED3107" w:rsidRDefault="006B5BE7" w:rsidP="00EE48E9">
      <w:pPr>
        <w:spacing w:before="0" w:line="276" w:lineRule="auto"/>
        <w:jc w:val="left"/>
        <w:rPr>
          <w:rFonts w:asciiTheme="minorHAnsi" w:hAnsiTheme="minorHAnsi" w:cstheme="minorHAnsi"/>
          <w:lang w:val="fr-CH"/>
        </w:rPr>
      </w:pPr>
    </w:p>
    <w:p w:rsidR="00626FF2" w:rsidRPr="00ED3107" w:rsidRDefault="00626FF2" w:rsidP="00EE48E9">
      <w:pPr>
        <w:spacing w:before="0" w:line="276" w:lineRule="auto"/>
        <w:jc w:val="left"/>
        <w:rPr>
          <w:rFonts w:asciiTheme="minorHAnsi" w:hAnsiTheme="minorHAnsi" w:cstheme="minorHAnsi"/>
          <w:lang w:val="fr-CH"/>
        </w:rPr>
      </w:pPr>
    </w:p>
    <w:p w:rsidR="00626FF2" w:rsidRPr="00ED3107" w:rsidRDefault="00626FF2" w:rsidP="00EE48E9">
      <w:pPr>
        <w:spacing w:before="0" w:line="276" w:lineRule="auto"/>
        <w:jc w:val="left"/>
        <w:rPr>
          <w:rFonts w:asciiTheme="minorHAnsi" w:hAnsiTheme="minorHAnsi" w:cstheme="minorHAnsi"/>
          <w:lang w:val="fr-CH"/>
        </w:rPr>
      </w:pPr>
    </w:p>
    <w:p w:rsidR="006B5BE7" w:rsidRPr="00ED3107" w:rsidRDefault="006B5BE7" w:rsidP="00EE48E9">
      <w:pPr>
        <w:spacing w:before="0" w:line="276" w:lineRule="auto"/>
        <w:jc w:val="left"/>
        <w:rPr>
          <w:rFonts w:asciiTheme="minorHAnsi" w:hAnsiTheme="minorHAnsi" w:cstheme="minorHAnsi"/>
          <w:lang w:val="fr-CH"/>
        </w:rPr>
      </w:pPr>
    </w:p>
    <w:p w:rsidR="006B5BE7" w:rsidRPr="00ED3107" w:rsidRDefault="006B5BE7" w:rsidP="00EE48E9">
      <w:pPr>
        <w:spacing w:before="0" w:line="276" w:lineRule="auto"/>
        <w:jc w:val="left"/>
        <w:rPr>
          <w:rFonts w:asciiTheme="minorHAnsi" w:hAnsiTheme="minorHAnsi" w:cstheme="minorHAnsi"/>
          <w:lang w:val="fr-CH"/>
        </w:rPr>
      </w:pPr>
    </w:p>
    <w:p w:rsidR="00626FF2" w:rsidRPr="00ED3107" w:rsidRDefault="00626FF2" w:rsidP="00EE48E9">
      <w:pPr>
        <w:spacing w:before="0" w:line="276" w:lineRule="auto"/>
        <w:jc w:val="left"/>
        <w:rPr>
          <w:rFonts w:asciiTheme="minorHAnsi" w:hAnsiTheme="minorHAnsi" w:cstheme="minorHAnsi"/>
          <w:lang w:val="fr-CH"/>
        </w:rPr>
      </w:pPr>
    </w:p>
    <w:p w:rsidR="00626FF2" w:rsidRPr="00ED3107" w:rsidRDefault="00626FF2" w:rsidP="00EE48E9">
      <w:pPr>
        <w:spacing w:before="0" w:line="276" w:lineRule="auto"/>
        <w:jc w:val="left"/>
        <w:rPr>
          <w:rFonts w:asciiTheme="minorHAnsi" w:hAnsiTheme="minorHAnsi" w:cstheme="minorHAnsi"/>
          <w:lang w:val="fr-CH"/>
        </w:rPr>
      </w:pPr>
    </w:p>
    <w:p w:rsidR="00EE48E9" w:rsidRPr="00ED3107" w:rsidRDefault="00EE48E9" w:rsidP="00EE48E9">
      <w:pPr>
        <w:tabs>
          <w:tab w:val="left" w:pos="284"/>
          <w:tab w:val="left" w:pos="568"/>
        </w:tabs>
        <w:spacing w:line="240" w:lineRule="auto"/>
        <w:rPr>
          <w:b/>
          <w:bCs/>
          <w:sz w:val="18"/>
          <w:szCs w:val="18"/>
          <w:lang w:val="fr-CH"/>
        </w:rPr>
      </w:pPr>
      <w:r w:rsidRPr="00ED3107">
        <w:rPr>
          <w:b/>
          <w:bCs/>
          <w:sz w:val="18"/>
          <w:szCs w:val="18"/>
          <w:lang w:val="fr-CH"/>
        </w:rPr>
        <w:t>Distribution:</w:t>
      </w:r>
    </w:p>
    <w:p w:rsidR="00EE48E9" w:rsidRPr="00075FE8" w:rsidRDefault="00EE48E9" w:rsidP="00EE48E9">
      <w:pPr>
        <w:tabs>
          <w:tab w:val="left" w:pos="284"/>
        </w:tabs>
        <w:spacing w:line="240" w:lineRule="auto"/>
        <w:ind w:left="284" w:hanging="284"/>
        <w:jc w:val="left"/>
        <w:rPr>
          <w:sz w:val="18"/>
          <w:szCs w:val="18"/>
          <w:lang w:val="en-GB"/>
        </w:rPr>
      </w:pPr>
      <w:r w:rsidRPr="00075FE8">
        <w:rPr>
          <w:sz w:val="18"/>
          <w:szCs w:val="18"/>
          <w:lang w:val="en-GB"/>
        </w:rPr>
        <w:t>–</w:t>
      </w:r>
      <w:r w:rsidRPr="00075FE8">
        <w:rPr>
          <w:sz w:val="18"/>
          <w:szCs w:val="18"/>
          <w:lang w:val="en-GB"/>
        </w:rPr>
        <w:tab/>
        <w:t>Administrations of Member States of ITU</w:t>
      </w:r>
    </w:p>
    <w:p w:rsidR="00EE48E9" w:rsidRPr="00075FE8" w:rsidRDefault="00EE48E9" w:rsidP="00EE48E9">
      <w:pPr>
        <w:tabs>
          <w:tab w:val="left" w:pos="284"/>
        </w:tabs>
        <w:spacing w:before="0" w:line="240" w:lineRule="auto"/>
        <w:ind w:left="284" w:hanging="284"/>
        <w:jc w:val="left"/>
        <w:rPr>
          <w:sz w:val="18"/>
          <w:szCs w:val="18"/>
          <w:lang w:val="en-GB"/>
        </w:rPr>
      </w:pPr>
      <w:r w:rsidRPr="00075FE8">
        <w:rPr>
          <w:sz w:val="18"/>
          <w:szCs w:val="18"/>
          <w:lang w:val="en-GB"/>
        </w:rPr>
        <w:t>–</w:t>
      </w:r>
      <w:r w:rsidRPr="00075FE8">
        <w:rPr>
          <w:sz w:val="18"/>
          <w:szCs w:val="18"/>
          <w:lang w:val="en-GB"/>
        </w:rPr>
        <w:tab/>
        <w:t>Observer (Resolution 99 (Rev. Busan, 2014))</w:t>
      </w:r>
    </w:p>
    <w:p w:rsidR="00EE48E9" w:rsidRPr="00075FE8" w:rsidRDefault="00EE48E9" w:rsidP="00EE48E9">
      <w:pPr>
        <w:tabs>
          <w:tab w:val="left" w:pos="284"/>
        </w:tabs>
        <w:spacing w:before="0" w:line="240" w:lineRule="auto"/>
        <w:ind w:left="284" w:hanging="284"/>
        <w:jc w:val="left"/>
        <w:rPr>
          <w:sz w:val="18"/>
          <w:szCs w:val="18"/>
          <w:lang w:val="en-GB"/>
        </w:rPr>
      </w:pPr>
      <w:r w:rsidRPr="00075FE8">
        <w:rPr>
          <w:sz w:val="18"/>
          <w:szCs w:val="18"/>
          <w:lang w:val="en-GB"/>
        </w:rPr>
        <w:t>–</w:t>
      </w:r>
      <w:r w:rsidRPr="00075FE8">
        <w:rPr>
          <w:sz w:val="18"/>
          <w:szCs w:val="18"/>
          <w:lang w:val="en-GB"/>
        </w:rPr>
        <w:tab/>
        <w:t>Observers which participate in an advisory capacity pursuant to Nos. 278 and 279 of the ITU Convention</w:t>
      </w:r>
    </w:p>
    <w:p w:rsidR="00EE48E9" w:rsidRPr="00075FE8" w:rsidRDefault="00EE48E9" w:rsidP="00EE48E9">
      <w:pPr>
        <w:tabs>
          <w:tab w:val="left" w:pos="284"/>
        </w:tabs>
        <w:spacing w:before="0" w:line="240" w:lineRule="auto"/>
        <w:ind w:left="284" w:hanging="284"/>
        <w:jc w:val="left"/>
        <w:rPr>
          <w:sz w:val="18"/>
          <w:szCs w:val="18"/>
          <w:lang w:val="en-GB"/>
        </w:rPr>
      </w:pPr>
      <w:r w:rsidRPr="00075FE8">
        <w:rPr>
          <w:sz w:val="18"/>
          <w:szCs w:val="18"/>
          <w:lang w:val="en-GB"/>
        </w:rPr>
        <w:t>–</w:t>
      </w:r>
      <w:r w:rsidRPr="00075FE8">
        <w:rPr>
          <w:sz w:val="18"/>
          <w:szCs w:val="18"/>
          <w:lang w:val="en-GB"/>
        </w:rPr>
        <w:tab/>
        <w:t>Observers from Sector Members of the Radiocommunication Sector which do not participate in an advisory capacity pursuant to No. 280 of the ITU Convention</w:t>
      </w:r>
    </w:p>
    <w:p w:rsidR="00EE48E9" w:rsidRPr="00075FE8" w:rsidRDefault="00EE48E9" w:rsidP="00EE48E9">
      <w:pPr>
        <w:tabs>
          <w:tab w:val="left" w:pos="284"/>
        </w:tabs>
        <w:spacing w:before="0" w:line="240" w:lineRule="auto"/>
        <w:ind w:left="284" w:hanging="284"/>
        <w:jc w:val="left"/>
        <w:rPr>
          <w:sz w:val="18"/>
          <w:szCs w:val="18"/>
          <w:lang w:val="en-GB"/>
        </w:rPr>
      </w:pPr>
      <w:r w:rsidRPr="00075FE8">
        <w:rPr>
          <w:sz w:val="18"/>
          <w:szCs w:val="18"/>
          <w:lang w:val="en-GB"/>
        </w:rPr>
        <w:t>–</w:t>
      </w:r>
      <w:r w:rsidRPr="00075FE8">
        <w:rPr>
          <w:sz w:val="18"/>
          <w:szCs w:val="18"/>
          <w:lang w:val="en-GB"/>
        </w:rPr>
        <w:tab/>
        <w:t>Chairmen and Vice-Chairmen of Radiocommunication Study Groups and Special Committee on Regulatory/Procedural Matters</w:t>
      </w:r>
    </w:p>
    <w:p w:rsidR="00EE48E9" w:rsidRPr="00075FE8" w:rsidRDefault="00EE48E9" w:rsidP="00EE48E9">
      <w:pPr>
        <w:tabs>
          <w:tab w:val="left" w:pos="284"/>
        </w:tabs>
        <w:spacing w:before="0" w:line="240" w:lineRule="auto"/>
        <w:ind w:left="284" w:hanging="284"/>
        <w:jc w:val="left"/>
        <w:rPr>
          <w:sz w:val="18"/>
          <w:szCs w:val="18"/>
          <w:lang w:val="en-GB"/>
        </w:rPr>
      </w:pPr>
      <w:r w:rsidRPr="00075FE8">
        <w:rPr>
          <w:sz w:val="18"/>
          <w:szCs w:val="18"/>
          <w:lang w:val="en-GB"/>
        </w:rPr>
        <w:t>–</w:t>
      </w:r>
      <w:r w:rsidRPr="00075FE8">
        <w:rPr>
          <w:sz w:val="18"/>
          <w:szCs w:val="18"/>
          <w:lang w:val="en-GB"/>
        </w:rPr>
        <w:tab/>
        <w:t>Chairman and Vice-Chairmen of the Radiocommunication Advisory Group</w:t>
      </w:r>
    </w:p>
    <w:p w:rsidR="00EE48E9" w:rsidRPr="00075FE8" w:rsidRDefault="00EE48E9" w:rsidP="00EE48E9">
      <w:pPr>
        <w:tabs>
          <w:tab w:val="left" w:pos="284"/>
        </w:tabs>
        <w:spacing w:before="0" w:line="240" w:lineRule="auto"/>
        <w:ind w:left="284" w:hanging="284"/>
        <w:jc w:val="left"/>
        <w:rPr>
          <w:sz w:val="18"/>
          <w:szCs w:val="18"/>
          <w:lang w:val="en-GB"/>
        </w:rPr>
      </w:pPr>
      <w:r w:rsidRPr="00075FE8">
        <w:rPr>
          <w:sz w:val="18"/>
          <w:szCs w:val="18"/>
          <w:lang w:val="en-GB"/>
        </w:rPr>
        <w:t>–</w:t>
      </w:r>
      <w:r w:rsidRPr="00075FE8">
        <w:rPr>
          <w:sz w:val="18"/>
          <w:szCs w:val="18"/>
          <w:lang w:val="en-GB"/>
        </w:rPr>
        <w:tab/>
        <w:t>Chairman and Vice-Chairmen of the Conference Preparatory Meeting</w:t>
      </w:r>
    </w:p>
    <w:p w:rsidR="00EE48E9" w:rsidRPr="00075FE8" w:rsidRDefault="00EE48E9" w:rsidP="00EE48E9">
      <w:pPr>
        <w:tabs>
          <w:tab w:val="left" w:pos="284"/>
        </w:tabs>
        <w:spacing w:before="0" w:line="240" w:lineRule="auto"/>
        <w:ind w:left="284" w:hanging="284"/>
        <w:jc w:val="left"/>
        <w:rPr>
          <w:sz w:val="18"/>
          <w:szCs w:val="18"/>
          <w:lang w:val="en-GB"/>
        </w:rPr>
      </w:pPr>
      <w:r w:rsidRPr="00075FE8">
        <w:rPr>
          <w:sz w:val="18"/>
          <w:szCs w:val="18"/>
          <w:lang w:val="en-GB"/>
        </w:rPr>
        <w:t>–</w:t>
      </w:r>
      <w:r w:rsidRPr="00075FE8">
        <w:rPr>
          <w:sz w:val="18"/>
          <w:szCs w:val="18"/>
          <w:lang w:val="en-GB"/>
        </w:rPr>
        <w:tab/>
        <w:t>Members of the Radio Regulations Board</w:t>
      </w:r>
    </w:p>
    <w:p w:rsidR="00EE48E9" w:rsidRPr="00075FE8" w:rsidRDefault="00EE48E9" w:rsidP="00EE48E9">
      <w:pPr>
        <w:tabs>
          <w:tab w:val="left" w:pos="284"/>
        </w:tabs>
        <w:spacing w:before="0" w:line="240" w:lineRule="auto"/>
        <w:ind w:left="284" w:hanging="284"/>
        <w:jc w:val="left"/>
        <w:rPr>
          <w:sz w:val="18"/>
          <w:szCs w:val="18"/>
          <w:lang w:val="en-GB"/>
        </w:rPr>
      </w:pPr>
      <w:r w:rsidRPr="00075FE8">
        <w:rPr>
          <w:sz w:val="18"/>
          <w:szCs w:val="18"/>
          <w:lang w:val="en-GB"/>
        </w:rPr>
        <w:t>–</w:t>
      </w:r>
      <w:r w:rsidRPr="00075FE8">
        <w:rPr>
          <w:sz w:val="18"/>
          <w:szCs w:val="18"/>
          <w:lang w:val="en-GB"/>
        </w:rPr>
        <w:tab/>
        <w:t>Secretary-General of ITU, Deputy Secretary-General of ITU, Director of the Telecommunication Standardization Bureau, Director of the Telecommunication Development Bureau</w:t>
      </w:r>
    </w:p>
    <w:p w:rsidR="006B5BE7" w:rsidRPr="00075FE8" w:rsidRDefault="006B5BE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lang w:val="en-GB"/>
        </w:rPr>
      </w:pPr>
      <w:r w:rsidRPr="00075FE8">
        <w:rPr>
          <w:rFonts w:asciiTheme="minorHAnsi" w:hAnsiTheme="minorHAnsi" w:cstheme="minorHAnsi"/>
          <w:lang w:val="en-GB"/>
        </w:rPr>
        <w:br w:type="page"/>
      </w:r>
    </w:p>
    <w:p w:rsidR="00EE48E9" w:rsidRPr="00075FE8" w:rsidRDefault="00EE48E9" w:rsidP="00350269">
      <w:pPr>
        <w:pStyle w:val="Title1"/>
        <w:rPr>
          <w:lang w:val="en-GB"/>
        </w:rPr>
      </w:pPr>
      <w:r w:rsidRPr="00075FE8">
        <w:rPr>
          <w:lang w:val="en-GB"/>
        </w:rPr>
        <w:lastRenderedPageBreak/>
        <w:t>Annex</w:t>
      </w:r>
    </w:p>
    <w:p w:rsidR="00EE48E9" w:rsidRPr="00075FE8" w:rsidRDefault="00EE48E9" w:rsidP="00EE48E9">
      <w:pPr>
        <w:spacing w:line="240" w:lineRule="auto"/>
        <w:jc w:val="center"/>
        <w:rPr>
          <w:rFonts w:asciiTheme="minorHAnsi" w:hAnsiTheme="minorHAnsi"/>
          <w:b/>
          <w:bCs/>
          <w:sz w:val="28"/>
          <w:szCs w:val="28"/>
          <w:lang w:val="en-GB" w:eastAsia="de-DE"/>
        </w:rPr>
      </w:pPr>
      <w:r w:rsidRPr="00075FE8">
        <w:rPr>
          <w:rFonts w:asciiTheme="minorHAnsi" w:hAnsiTheme="minorHAnsi"/>
          <w:b/>
          <w:bCs/>
          <w:sz w:val="28"/>
          <w:szCs w:val="28"/>
          <w:lang w:val="en-GB" w:eastAsia="de-DE"/>
        </w:rPr>
        <w:t>ITU International Symposium on the Digital Switchover</w:t>
      </w:r>
    </w:p>
    <w:p w:rsidR="00EE48E9" w:rsidRPr="00075FE8" w:rsidRDefault="00EE48E9" w:rsidP="00EE48E9">
      <w:pPr>
        <w:spacing w:line="240" w:lineRule="auto"/>
        <w:jc w:val="center"/>
        <w:rPr>
          <w:rFonts w:asciiTheme="minorHAnsi" w:hAnsiTheme="minorHAnsi"/>
          <w:sz w:val="28"/>
          <w:szCs w:val="28"/>
          <w:lang w:val="en-GB" w:eastAsia="de-DE"/>
        </w:rPr>
      </w:pPr>
      <w:r w:rsidRPr="00075FE8">
        <w:rPr>
          <w:rFonts w:asciiTheme="minorHAnsi" w:hAnsiTheme="minorHAnsi"/>
          <w:b/>
          <w:bCs/>
          <w:sz w:val="28"/>
          <w:szCs w:val="28"/>
          <w:lang w:val="en-GB" w:eastAsia="de-DE"/>
        </w:rPr>
        <w:t>17 June 2015 – A milestone for digital terrestrial television</w:t>
      </w:r>
    </w:p>
    <w:p w:rsidR="00FC14E7" w:rsidRPr="00075FE8" w:rsidRDefault="00FC14E7" w:rsidP="00626FF2">
      <w:pPr>
        <w:spacing w:before="120" w:line="240" w:lineRule="auto"/>
        <w:jc w:val="center"/>
        <w:rPr>
          <w:rFonts w:asciiTheme="minorHAnsi" w:hAnsiTheme="minorHAnsi"/>
          <w:b/>
          <w:bCs/>
          <w:sz w:val="24"/>
          <w:szCs w:val="24"/>
          <w:lang w:val="en-GB"/>
        </w:rPr>
      </w:pPr>
    </w:p>
    <w:p w:rsidR="00EE48E9" w:rsidRPr="00075FE8" w:rsidRDefault="00EE48E9" w:rsidP="00626FF2">
      <w:pPr>
        <w:spacing w:before="120" w:line="240" w:lineRule="auto"/>
        <w:jc w:val="center"/>
        <w:rPr>
          <w:rFonts w:asciiTheme="minorHAnsi" w:hAnsiTheme="minorHAnsi"/>
          <w:b/>
          <w:bCs/>
          <w:sz w:val="24"/>
          <w:szCs w:val="24"/>
          <w:lang w:val="en-GB"/>
        </w:rPr>
      </w:pPr>
      <w:r w:rsidRPr="00075FE8">
        <w:rPr>
          <w:rFonts w:asciiTheme="minorHAnsi" w:hAnsiTheme="minorHAnsi"/>
          <w:b/>
          <w:bCs/>
          <w:sz w:val="24"/>
          <w:szCs w:val="24"/>
          <w:lang w:val="en-GB"/>
        </w:rPr>
        <w:t>17 June 2015</w:t>
      </w:r>
    </w:p>
    <w:p w:rsidR="00EE48E9" w:rsidRPr="00075FE8" w:rsidRDefault="00626FF2" w:rsidP="00626FF2">
      <w:pPr>
        <w:spacing w:before="0" w:line="240" w:lineRule="auto"/>
        <w:jc w:val="center"/>
        <w:rPr>
          <w:rFonts w:asciiTheme="minorHAnsi" w:hAnsiTheme="minorHAnsi"/>
          <w:b/>
          <w:bCs/>
          <w:sz w:val="24"/>
          <w:szCs w:val="24"/>
          <w:lang w:val="en-GB"/>
        </w:rPr>
      </w:pPr>
      <w:r w:rsidRPr="00075FE8">
        <w:rPr>
          <w:rFonts w:asciiTheme="minorHAnsi" w:hAnsiTheme="minorHAnsi"/>
          <w:b/>
          <w:bCs/>
          <w:sz w:val="24"/>
          <w:szCs w:val="24"/>
          <w:lang w:val="en-GB"/>
        </w:rPr>
        <w:t>(</w:t>
      </w:r>
      <w:r w:rsidR="00EE48E9" w:rsidRPr="00075FE8">
        <w:rPr>
          <w:rFonts w:asciiTheme="minorHAnsi" w:hAnsiTheme="minorHAnsi"/>
          <w:b/>
          <w:bCs/>
          <w:sz w:val="24"/>
          <w:szCs w:val="24"/>
          <w:lang w:val="en-GB"/>
        </w:rPr>
        <w:t>ITU Tower, Popov Room</w:t>
      </w:r>
      <w:r w:rsidRPr="00075FE8">
        <w:rPr>
          <w:rFonts w:asciiTheme="minorHAnsi" w:hAnsiTheme="minorHAnsi"/>
          <w:b/>
          <w:bCs/>
          <w:sz w:val="24"/>
          <w:szCs w:val="24"/>
          <w:lang w:val="en-GB"/>
        </w:rPr>
        <w:t>)</w:t>
      </w:r>
    </w:p>
    <w:p w:rsidR="00EE48E9" w:rsidRPr="00075FE8" w:rsidRDefault="00350269" w:rsidP="00350269">
      <w:pPr>
        <w:spacing w:before="0" w:line="240" w:lineRule="auto"/>
        <w:jc w:val="center"/>
        <w:rPr>
          <w:rFonts w:asciiTheme="minorHAnsi" w:hAnsiTheme="minorHAnsi"/>
          <w:sz w:val="24"/>
          <w:szCs w:val="24"/>
          <w:lang w:val="en-GB"/>
        </w:rPr>
      </w:pPr>
      <w:r w:rsidRPr="00075FE8">
        <w:rPr>
          <w:rFonts w:asciiTheme="minorHAnsi" w:hAnsiTheme="minorHAnsi"/>
          <w:sz w:val="24"/>
          <w:szCs w:val="24"/>
          <w:lang w:val="en-GB"/>
        </w:rPr>
        <w:t>09</w:t>
      </w:r>
      <w:r w:rsidR="00EE48E9" w:rsidRPr="00075FE8">
        <w:rPr>
          <w:rFonts w:asciiTheme="minorHAnsi" w:hAnsiTheme="minorHAnsi"/>
          <w:sz w:val="24"/>
          <w:szCs w:val="24"/>
          <w:lang w:val="en-GB"/>
        </w:rPr>
        <w:t>30</w:t>
      </w:r>
      <w:r w:rsidRPr="00075FE8">
        <w:rPr>
          <w:rFonts w:asciiTheme="minorHAnsi" w:hAnsiTheme="minorHAnsi"/>
          <w:sz w:val="24"/>
          <w:szCs w:val="24"/>
          <w:lang w:val="en-GB"/>
        </w:rPr>
        <w:t>-</w:t>
      </w:r>
      <w:r w:rsidR="00EE48E9" w:rsidRPr="00075FE8">
        <w:rPr>
          <w:rFonts w:asciiTheme="minorHAnsi" w:hAnsiTheme="minorHAnsi"/>
          <w:sz w:val="24"/>
          <w:szCs w:val="24"/>
          <w:lang w:val="en-GB"/>
        </w:rPr>
        <w:t>1</w:t>
      </w:r>
      <w:r w:rsidRPr="00075FE8">
        <w:rPr>
          <w:rFonts w:asciiTheme="minorHAnsi" w:hAnsiTheme="minorHAnsi"/>
          <w:sz w:val="24"/>
          <w:szCs w:val="24"/>
          <w:lang w:val="en-GB"/>
        </w:rPr>
        <w:t>8</w:t>
      </w:r>
      <w:r w:rsidR="00EE48E9" w:rsidRPr="00075FE8">
        <w:rPr>
          <w:rFonts w:asciiTheme="minorHAnsi" w:hAnsiTheme="minorHAnsi"/>
          <w:sz w:val="24"/>
          <w:szCs w:val="24"/>
          <w:lang w:val="en-GB"/>
        </w:rPr>
        <w:t>00</w:t>
      </w:r>
      <w:r w:rsidRPr="00075FE8">
        <w:rPr>
          <w:rFonts w:asciiTheme="minorHAnsi" w:hAnsiTheme="minorHAnsi"/>
          <w:sz w:val="24"/>
          <w:szCs w:val="24"/>
          <w:lang w:val="en-GB"/>
        </w:rPr>
        <w:t xml:space="preserve"> hours</w:t>
      </w:r>
    </w:p>
    <w:p w:rsidR="00626FF2" w:rsidRPr="00075FE8" w:rsidRDefault="00626FF2" w:rsidP="00EE48E9">
      <w:pPr>
        <w:spacing w:line="240" w:lineRule="auto"/>
        <w:jc w:val="center"/>
        <w:rPr>
          <w:rFonts w:asciiTheme="minorHAnsi" w:hAnsiTheme="minorHAnsi"/>
          <w:b/>
          <w:sz w:val="28"/>
          <w:szCs w:val="28"/>
          <w:lang w:val="en-GB" w:eastAsia="de-DE"/>
        </w:rPr>
      </w:pPr>
    </w:p>
    <w:p w:rsidR="00EE48E9" w:rsidRPr="00075FE8" w:rsidRDefault="00EE48E9" w:rsidP="00EE48E9">
      <w:pPr>
        <w:spacing w:line="240" w:lineRule="auto"/>
        <w:jc w:val="center"/>
        <w:rPr>
          <w:rFonts w:asciiTheme="minorHAnsi" w:hAnsiTheme="minorHAnsi"/>
          <w:b/>
          <w:sz w:val="28"/>
          <w:szCs w:val="28"/>
          <w:lang w:val="en-GB" w:eastAsia="de-DE"/>
        </w:rPr>
      </w:pPr>
      <w:r w:rsidRPr="00075FE8">
        <w:rPr>
          <w:rFonts w:asciiTheme="minorHAnsi" w:hAnsiTheme="minorHAnsi"/>
          <w:b/>
          <w:sz w:val="28"/>
          <w:szCs w:val="28"/>
          <w:lang w:val="en-GB" w:eastAsia="de-DE"/>
        </w:rPr>
        <w:t>Draft Programme</w:t>
      </w:r>
    </w:p>
    <w:p w:rsidR="00EE48E9" w:rsidRPr="00075FE8" w:rsidRDefault="00EE48E9" w:rsidP="00EE48E9">
      <w:pPr>
        <w:pStyle w:val="Heading2"/>
        <w:spacing w:after="120"/>
        <w:rPr>
          <w:rFonts w:asciiTheme="minorHAnsi" w:hAnsiTheme="minorHAnsi"/>
          <w:color w:val="0070C0"/>
          <w:szCs w:val="24"/>
          <w:lang w:val="en-GB"/>
        </w:rPr>
      </w:pPr>
      <w:r w:rsidRPr="00075FE8">
        <w:rPr>
          <w:rFonts w:asciiTheme="minorHAnsi" w:hAnsiTheme="minorHAnsi"/>
          <w:color w:val="365F91" w:themeColor="accent1" w:themeShade="BF"/>
          <w:szCs w:val="24"/>
          <w:lang w:val="en-GB"/>
        </w:rPr>
        <w:t>Summary</w:t>
      </w:r>
    </w:p>
    <w:p w:rsidR="00EE48E9" w:rsidRPr="00075FE8" w:rsidRDefault="00EE48E9" w:rsidP="00350269">
      <w:pPr>
        <w:spacing w:after="120"/>
        <w:rPr>
          <w:rFonts w:asciiTheme="minorHAnsi" w:hAnsiTheme="minorHAnsi"/>
          <w:sz w:val="24"/>
          <w:szCs w:val="24"/>
          <w:lang w:val="en-GB"/>
        </w:rPr>
      </w:pPr>
      <w:r w:rsidRPr="00075FE8">
        <w:rPr>
          <w:rFonts w:asciiTheme="minorHAnsi" w:hAnsiTheme="minorHAnsi"/>
          <w:sz w:val="24"/>
          <w:szCs w:val="24"/>
          <w:lang w:val="en-GB"/>
        </w:rPr>
        <w:t xml:space="preserve">On 16 June 2006, a treaty agreement was signed at the conclusion of ITU’s Regional Radiocommunication Conference (RRC-06) in Geneva, heralding the development of </w:t>
      </w:r>
      <w:r w:rsidR="00350269" w:rsidRPr="00075FE8">
        <w:rPr>
          <w:rFonts w:asciiTheme="minorHAnsi" w:hAnsiTheme="minorHAnsi"/>
          <w:sz w:val="24"/>
          <w:szCs w:val="24"/>
          <w:lang w:val="en-GB"/>
        </w:rPr>
        <w:t>“</w:t>
      </w:r>
      <w:r w:rsidRPr="00075FE8">
        <w:rPr>
          <w:rFonts w:asciiTheme="minorHAnsi" w:hAnsiTheme="minorHAnsi"/>
          <w:sz w:val="24"/>
          <w:szCs w:val="24"/>
          <w:lang w:val="en-GB"/>
        </w:rPr>
        <w:t>all-digital</w:t>
      </w:r>
      <w:r w:rsidR="00350269" w:rsidRPr="00075FE8">
        <w:rPr>
          <w:rFonts w:asciiTheme="minorHAnsi" w:hAnsiTheme="minorHAnsi"/>
          <w:sz w:val="24"/>
          <w:szCs w:val="24"/>
          <w:lang w:val="en-GB"/>
        </w:rPr>
        <w:t>”</w:t>
      </w:r>
      <w:r w:rsidRPr="00075FE8">
        <w:rPr>
          <w:rFonts w:asciiTheme="minorHAnsi" w:hAnsiTheme="minorHAnsi"/>
          <w:sz w:val="24"/>
          <w:szCs w:val="24"/>
          <w:lang w:val="en-GB"/>
        </w:rPr>
        <w:t xml:space="preserve"> terrestrial broadcast services for sound and television. The digitalization of broadcasting in Europe, Africa, Middle East and the Islamic Republic of Iran by a target date of 17 June 2015 represents a major milestone towards establishing a more equitable, just and people-centred Information Society connecting the unconnected in underserved and remote communities and closing the digital divide. The new digital GE06 Plan provides not only new possibilities for structured development of digital terrestrial broadcasting but also sufficient flexibilities for adaptation to the changing telecommunication environment. The GE06 Agreement triggered the analogue to digital broadcasting switchover worldwide.</w:t>
      </w:r>
    </w:p>
    <w:p w:rsidR="00EE48E9" w:rsidRPr="00075FE8" w:rsidRDefault="00EE48E9" w:rsidP="00EE48E9">
      <w:pPr>
        <w:spacing w:after="120"/>
        <w:rPr>
          <w:rFonts w:asciiTheme="minorHAnsi" w:hAnsiTheme="minorHAnsi"/>
          <w:sz w:val="24"/>
          <w:szCs w:val="24"/>
          <w:lang w:val="en-GB"/>
        </w:rPr>
      </w:pPr>
      <w:r w:rsidRPr="00075FE8">
        <w:rPr>
          <w:rFonts w:asciiTheme="minorHAnsi" w:hAnsiTheme="minorHAnsi"/>
          <w:sz w:val="24"/>
          <w:szCs w:val="24"/>
          <w:lang w:val="en-GB"/>
        </w:rPr>
        <w:t>The Symposium will provide background information on the GE06 Agreement, on the actual situation with respect to the analo</w:t>
      </w:r>
      <w:r w:rsidR="00350269" w:rsidRPr="00075FE8">
        <w:rPr>
          <w:rFonts w:asciiTheme="minorHAnsi" w:hAnsiTheme="minorHAnsi"/>
          <w:sz w:val="24"/>
          <w:szCs w:val="24"/>
          <w:lang w:val="en-GB"/>
        </w:rPr>
        <w:t>gue to digital switchover world</w:t>
      </w:r>
      <w:r w:rsidRPr="00075FE8">
        <w:rPr>
          <w:rFonts w:asciiTheme="minorHAnsi" w:hAnsiTheme="minorHAnsi"/>
          <w:sz w:val="24"/>
          <w:szCs w:val="24"/>
          <w:lang w:val="en-GB"/>
        </w:rPr>
        <w:t>wide and on the potential future use of digital TV by the broadcasters in all three ITU Regions, taking into account new television systems such as HDTV and UHDTV on one hand and the allocation of the UHF band to other services known as a “digital dividend” on the other hand. The Symposium will be accompanied by technical demonstrations.</w:t>
      </w:r>
    </w:p>
    <w:p w:rsidR="00EE48E9" w:rsidRPr="00075FE8" w:rsidRDefault="00EE48E9" w:rsidP="006B5BE7">
      <w:pPr>
        <w:pStyle w:val="Heading2"/>
        <w:spacing w:before="240" w:after="120"/>
        <w:rPr>
          <w:rFonts w:asciiTheme="minorHAnsi" w:hAnsiTheme="minorHAnsi"/>
          <w:color w:val="365F91" w:themeColor="accent1" w:themeShade="BF"/>
          <w:szCs w:val="24"/>
          <w:lang w:val="en-GB"/>
        </w:rPr>
      </w:pPr>
      <w:r w:rsidRPr="00075FE8">
        <w:rPr>
          <w:rFonts w:asciiTheme="minorHAnsi" w:hAnsiTheme="minorHAnsi"/>
          <w:color w:val="365F91" w:themeColor="accent1" w:themeShade="BF"/>
          <w:szCs w:val="24"/>
          <w:lang w:val="en-GB"/>
        </w:rPr>
        <w:t>Planned Sessions</w:t>
      </w:r>
    </w:p>
    <w:p w:rsidR="00EE48E9" w:rsidRPr="00075FE8" w:rsidRDefault="00EE48E9" w:rsidP="00EE48E9">
      <w:pPr>
        <w:spacing w:after="120"/>
        <w:rPr>
          <w:rFonts w:asciiTheme="minorHAnsi" w:hAnsiTheme="minorHAnsi"/>
          <w:i/>
          <w:sz w:val="24"/>
          <w:szCs w:val="24"/>
          <w:lang w:val="en-GB"/>
        </w:rPr>
      </w:pPr>
      <w:r w:rsidRPr="00075FE8">
        <w:rPr>
          <w:rFonts w:asciiTheme="minorHAnsi" w:hAnsiTheme="minorHAnsi"/>
          <w:i/>
          <w:sz w:val="24"/>
          <w:szCs w:val="24"/>
          <w:lang w:val="en-GB"/>
        </w:rPr>
        <w:t>Symposium moderator: Christoph Dosch, Chairman ITU-R Study Group 6</w:t>
      </w:r>
    </w:p>
    <w:p w:rsidR="006B5BE7" w:rsidRPr="00075FE8" w:rsidRDefault="006B5BE7" w:rsidP="006B5BE7">
      <w:pPr>
        <w:spacing w:before="0" w:line="240" w:lineRule="auto"/>
        <w:rPr>
          <w:rFonts w:asciiTheme="minorHAnsi" w:hAnsiTheme="minorHAnsi"/>
          <w:b/>
          <w:sz w:val="24"/>
          <w:szCs w:val="24"/>
          <w:lang w:val="en-GB"/>
        </w:rPr>
      </w:pPr>
    </w:p>
    <w:p w:rsidR="00EE48E9" w:rsidRPr="00075FE8" w:rsidRDefault="00350269" w:rsidP="00350269">
      <w:pPr>
        <w:spacing w:after="120"/>
        <w:rPr>
          <w:rFonts w:asciiTheme="minorHAnsi" w:hAnsiTheme="minorHAnsi"/>
          <w:b/>
          <w:sz w:val="24"/>
          <w:szCs w:val="24"/>
          <w:lang w:val="en-GB"/>
        </w:rPr>
      </w:pPr>
      <w:r w:rsidRPr="00075FE8">
        <w:rPr>
          <w:rFonts w:asciiTheme="minorHAnsi" w:hAnsiTheme="minorHAnsi"/>
          <w:b/>
          <w:sz w:val="24"/>
          <w:szCs w:val="24"/>
          <w:lang w:val="en-GB"/>
        </w:rPr>
        <w:t>0</w:t>
      </w:r>
      <w:r w:rsidR="00EE48E9" w:rsidRPr="00075FE8">
        <w:rPr>
          <w:rFonts w:asciiTheme="minorHAnsi" w:hAnsiTheme="minorHAnsi"/>
          <w:b/>
          <w:sz w:val="24"/>
          <w:szCs w:val="24"/>
          <w:lang w:val="en-GB"/>
        </w:rPr>
        <w:t>930-</w:t>
      </w:r>
      <w:r w:rsidRPr="00075FE8">
        <w:rPr>
          <w:rFonts w:asciiTheme="minorHAnsi" w:hAnsiTheme="minorHAnsi"/>
          <w:b/>
          <w:sz w:val="24"/>
          <w:szCs w:val="24"/>
          <w:lang w:val="en-GB"/>
        </w:rPr>
        <w:t>0</w:t>
      </w:r>
      <w:r w:rsidR="00EE48E9" w:rsidRPr="00075FE8">
        <w:rPr>
          <w:rFonts w:asciiTheme="minorHAnsi" w:hAnsiTheme="minorHAnsi"/>
          <w:b/>
          <w:sz w:val="24"/>
          <w:szCs w:val="24"/>
          <w:lang w:val="en-GB"/>
        </w:rPr>
        <w:t>945</w:t>
      </w:r>
      <w:r w:rsidRPr="00075FE8">
        <w:rPr>
          <w:rFonts w:asciiTheme="minorHAnsi" w:hAnsiTheme="minorHAnsi"/>
          <w:b/>
          <w:sz w:val="24"/>
          <w:szCs w:val="24"/>
          <w:lang w:val="en-GB"/>
        </w:rPr>
        <w:t xml:space="preserve"> hours</w:t>
      </w:r>
      <w:r w:rsidR="00EE48E9" w:rsidRPr="00075FE8">
        <w:rPr>
          <w:rFonts w:asciiTheme="minorHAnsi" w:hAnsiTheme="minorHAnsi"/>
          <w:b/>
          <w:sz w:val="24"/>
          <w:szCs w:val="24"/>
          <w:lang w:val="en-GB"/>
        </w:rPr>
        <w:t xml:space="preserve"> </w:t>
      </w:r>
      <w:r w:rsidR="00EE48E9" w:rsidRPr="00075FE8">
        <w:rPr>
          <w:rFonts w:asciiTheme="minorHAnsi" w:hAnsiTheme="minorHAnsi"/>
          <w:b/>
          <w:sz w:val="24"/>
          <w:szCs w:val="24"/>
          <w:lang w:val="en-GB"/>
        </w:rPr>
        <w:tab/>
        <w:t>Welcome by the ITU Secretary-General and the Director BR</w:t>
      </w:r>
    </w:p>
    <w:p w:rsidR="00EE48E9" w:rsidRPr="00075FE8" w:rsidRDefault="00EE48E9" w:rsidP="00EE48E9">
      <w:pPr>
        <w:spacing w:after="120"/>
        <w:rPr>
          <w:rFonts w:asciiTheme="minorHAnsi" w:hAnsiTheme="minorHAnsi"/>
          <w:sz w:val="24"/>
          <w:szCs w:val="24"/>
          <w:lang w:val="en-GB"/>
        </w:rPr>
      </w:pPr>
      <w:r w:rsidRPr="00075FE8">
        <w:rPr>
          <w:rFonts w:asciiTheme="minorHAnsi" w:hAnsiTheme="minorHAnsi"/>
          <w:sz w:val="24"/>
          <w:szCs w:val="24"/>
          <w:lang w:val="en-GB"/>
        </w:rPr>
        <w:t>Introductory video</w:t>
      </w:r>
    </w:p>
    <w:p w:rsidR="00EE48E9" w:rsidRPr="00075FE8" w:rsidRDefault="00EE48E9" w:rsidP="006B5BE7">
      <w:pPr>
        <w:spacing w:before="0" w:line="240" w:lineRule="auto"/>
        <w:rPr>
          <w:rFonts w:asciiTheme="minorHAnsi" w:hAnsiTheme="minorHAnsi"/>
          <w:sz w:val="24"/>
          <w:szCs w:val="24"/>
          <w:lang w:val="en-GB"/>
        </w:rPr>
      </w:pPr>
    </w:p>
    <w:p w:rsidR="00EE48E9" w:rsidRPr="00075FE8" w:rsidRDefault="00350269" w:rsidP="00350269">
      <w:pPr>
        <w:spacing w:after="120"/>
        <w:ind w:left="1985" w:hanging="1985"/>
        <w:rPr>
          <w:rFonts w:asciiTheme="minorHAnsi" w:hAnsiTheme="minorHAnsi"/>
          <w:b/>
          <w:sz w:val="24"/>
          <w:szCs w:val="24"/>
          <w:lang w:val="en-GB"/>
        </w:rPr>
      </w:pPr>
      <w:r w:rsidRPr="00075FE8">
        <w:rPr>
          <w:rFonts w:asciiTheme="minorHAnsi" w:hAnsiTheme="minorHAnsi"/>
          <w:b/>
          <w:sz w:val="24"/>
          <w:szCs w:val="24"/>
          <w:lang w:val="en-GB"/>
        </w:rPr>
        <w:t>0</w:t>
      </w:r>
      <w:r w:rsidR="00EE48E9" w:rsidRPr="00075FE8">
        <w:rPr>
          <w:rFonts w:asciiTheme="minorHAnsi" w:hAnsiTheme="minorHAnsi"/>
          <w:b/>
          <w:sz w:val="24"/>
          <w:szCs w:val="24"/>
          <w:lang w:val="en-GB"/>
        </w:rPr>
        <w:t>945-1100</w:t>
      </w:r>
      <w:r w:rsidRPr="00075FE8">
        <w:rPr>
          <w:rFonts w:asciiTheme="minorHAnsi" w:hAnsiTheme="minorHAnsi"/>
          <w:b/>
          <w:sz w:val="24"/>
          <w:szCs w:val="24"/>
          <w:lang w:val="en-GB"/>
        </w:rPr>
        <w:t xml:space="preserve"> hours</w:t>
      </w:r>
      <w:r w:rsidR="00EE48E9" w:rsidRPr="00075FE8">
        <w:rPr>
          <w:rFonts w:asciiTheme="minorHAnsi" w:hAnsiTheme="minorHAnsi"/>
          <w:b/>
          <w:sz w:val="24"/>
          <w:szCs w:val="24"/>
          <w:lang w:val="en-GB"/>
        </w:rPr>
        <w:t xml:space="preserve"> </w:t>
      </w:r>
      <w:r w:rsidR="00EE48E9" w:rsidRPr="00075FE8">
        <w:rPr>
          <w:rFonts w:asciiTheme="minorHAnsi" w:hAnsiTheme="minorHAnsi"/>
          <w:b/>
          <w:sz w:val="24"/>
          <w:szCs w:val="24"/>
          <w:lang w:val="en-GB"/>
        </w:rPr>
        <w:tab/>
      </w:r>
      <w:r w:rsidR="00EE48E9" w:rsidRPr="00075FE8">
        <w:rPr>
          <w:rFonts w:asciiTheme="minorHAnsi" w:hAnsiTheme="minorHAnsi"/>
          <w:b/>
          <w:sz w:val="24"/>
          <w:szCs w:val="24"/>
          <w:u w:val="single"/>
          <w:lang w:val="en-GB"/>
        </w:rPr>
        <w:t>Session 1</w:t>
      </w:r>
      <w:r w:rsidR="00EE48E9" w:rsidRPr="00075FE8">
        <w:rPr>
          <w:rFonts w:asciiTheme="minorHAnsi" w:hAnsiTheme="minorHAnsi"/>
          <w:b/>
          <w:sz w:val="24"/>
          <w:szCs w:val="24"/>
          <w:lang w:val="en-GB"/>
        </w:rPr>
        <w:t xml:space="preserve">: </w:t>
      </w:r>
      <w:r w:rsidR="00EE48E9" w:rsidRPr="00075FE8">
        <w:rPr>
          <w:rFonts w:asciiTheme="minorHAnsi" w:hAnsiTheme="minorHAnsi"/>
          <w:b/>
          <w:i/>
          <w:iCs/>
          <w:sz w:val="24"/>
          <w:szCs w:val="24"/>
          <w:lang w:val="en-GB"/>
        </w:rPr>
        <w:t>Objectives of the transition to digital TV</w:t>
      </w:r>
      <w:r w:rsidRPr="00075FE8">
        <w:rPr>
          <w:rFonts w:asciiTheme="minorHAnsi" w:hAnsiTheme="minorHAnsi"/>
          <w:b/>
          <w:i/>
          <w:iCs/>
          <w:sz w:val="24"/>
          <w:szCs w:val="24"/>
          <w:lang w:val="en-GB"/>
        </w:rPr>
        <w:t xml:space="preserve"> </w:t>
      </w:r>
      <w:r w:rsidR="00EE48E9" w:rsidRPr="00075FE8">
        <w:rPr>
          <w:rFonts w:asciiTheme="minorHAnsi" w:hAnsiTheme="minorHAnsi"/>
          <w:b/>
          <w:i/>
          <w:iCs/>
          <w:sz w:val="24"/>
          <w:szCs w:val="24"/>
          <w:lang w:val="en-GB"/>
        </w:rPr>
        <w:t xml:space="preserve">– technical and regulatory frameworks </w:t>
      </w:r>
    </w:p>
    <w:p w:rsidR="00EE48E9" w:rsidRPr="00075FE8" w:rsidRDefault="00EE48E9" w:rsidP="00350269">
      <w:pPr>
        <w:rPr>
          <w:i/>
          <w:iCs/>
          <w:sz w:val="24"/>
          <w:szCs w:val="24"/>
          <w:lang w:val="en-GB"/>
        </w:rPr>
      </w:pPr>
      <w:r w:rsidRPr="00075FE8">
        <w:rPr>
          <w:i/>
          <w:iCs/>
          <w:sz w:val="24"/>
          <w:szCs w:val="24"/>
          <w:lang w:val="en-GB"/>
        </w:rPr>
        <w:t>Session Chair: François Rancy, Director, BR</w:t>
      </w:r>
    </w:p>
    <w:p w:rsidR="00EE48E9" w:rsidRPr="00075FE8" w:rsidRDefault="00EE48E9" w:rsidP="008A70D9">
      <w:pPr>
        <w:rPr>
          <w:sz w:val="24"/>
          <w:szCs w:val="24"/>
          <w:lang w:val="en-GB"/>
        </w:rPr>
      </w:pPr>
      <w:r w:rsidRPr="00075FE8">
        <w:rPr>
          <w:sz w:val="24"/>
          <w:szCs w:val="24"/>
          <w:lang w:val="en-GB"/>
        </w:rPr>
        <w:t>This session will give an overview on the way to digital television, the motivation</w:t>
      </w:r>
      <w:r w:rsidR="00350269" w:rsidRPr="00075FE8">
        <w:rPr>
          <w:sz w:val="24"/>
          <w:szCs w:val="24"/>
          <w:lang w:val="en-GB"/>
        </w:rPr>
        <w:t xml:space="preserve"> for a new frequency plan in GE</w:t>
      </w:r>
      <w:r w:rsidRPr="00075FE8">
        <w:rPr>
          <w:sz w:val="24"/>
          <w:szCs w:val="24"/>
          <w:lang w:val="en-GB"/>
        </w:rPr>
        <w:t xml:space="preserve">06 and the consequences of the so-called “digital dividend” with respect to </w:t>
      </w:r>
      <w:r w:rsidRPr="00075FE8">
        <w:rPr>
          <w:sz w:val="24"/>
          <w:szCs w:val="24"/>
          <w:lang w:val="en-GB"/>
        </w:rPr>
        <w:lastRenderedPageBreak/>
        <w:t>the television service in the 800</w:t>
      </w:r>
      <w:r w:rsidR="00350269" w:rsidRPr="00075FE8">
        <w:rPr>
          <w:sz w:val="24"/>
          <w:szCs w:val="24"/>
          <w:lang w:val="en-GB"/>
        </w:rPr>
        <w:t> </w:t>
      </w:r>
      <w:r w:rsidRPr="00075FE8">
        <w:rPr>
          <w:sz w:val="24"/>
          <w:szCs w:val="24"/>
          <w:lang w:val="en-GB"/>
        </w:rPr>
        <w:t>MHz and in the 700</w:t>
      </w:r>
      <w:r w:rsidR="00350269" w:rsidRPr="00075FE8">
        <w:rPr>
          <w:sz w:val="24"/>
          <w:szCs w:val="24"/>
          <w:lang w:val="en-GB"/>
        </w:rPr>
        <w:t> </w:t>
      </w:r>
      <w:r w:rsidRPr="00075FE8">
        <w:rPr>
          <w:sz w:val="24"/>
          <w:szCs w:val="24"/>
          <w:lang w:val="en-GB"/>
        </w:rPr>
        <w:t>MHz band</w:t>
      </w:r>
      <w:r w:rsidR="00350269" w:rsidRPr="00075FE8">
        <w:rPr>
          <w:sz w:val="24"/>
          <w:szCs w:val="24"/>
          <w:lang w:val="en-GB"/>
        </w:rPr>
        <w:t>s</w:t>
      </w:r>
      <w:r w:rsidRPr="00075FE8">
        <w:rPr>
          <w:sz w:val="24"/>
          <w:szCs w:val="24"/>
          <w:lang w:val="en-GB"/>
        </w:rPr>
        <w:t>. It will also discuss the GE06 frequency coordination meetings for additional TV channels in the band 470-694</w:t>
      </w:r>
      <w:r w:rsidR="00350269" w:rsidRPr="00075FE8">
        <w:rPr>
          <w:sz w:val="24"/>
          <w:szCs w:val="24"/>
          <w:lang w:val="en-GB"/>
        </w:rPr>
        <w:t> </w:t>
      </w:r>
      <w:r w:rsidRPr="00075FE8">
        <w:rPr>
          <w:sz w:val="24"/>
          <w:szCs w:val="24"/>
          <w:lang w:val="en-GB"/>
        </w:rPr>
        <w:t>MHz in the sub-Saharan Africa and Arab countries as well as the development of technical documentation in ITU-R for DTTB systems and the assistance by ITU towards determining needs of developing countries.</w:t>
      </w:r>
    </w:p>
    <w:p w:rsidR="00EE48E9" w:rsidRPr="00075FE8" w:rsidRDefault="00EE48E9" w:rsidP="00350269">
      <w:pPr>
        <w:spacing w:after="120"/>
        <w:rPr>
          <w:rFonts w:asciiTheme="minorHAnsi" w:hAnsiTheme="minorHAnsi"/>
          <w:sz w:val="24"/>
          <w:szCs w:val="24"/>
          <w:lang w:val="en-GB"/>
        </w:rPr>
      </w:pPr>
      <w:r w:rsidRPr="00075FE8">
        <w:rPr>
          <w:rFonts w:asciiTheme="minorHAnsi" w:hAnsiTheme="minorHAnsi"/>
          <w:sz w:val="24"/>
          <w:szCs w:val="24"/>
          <w:lang w:val="en-GB"/>
        </w:rPr>
        <w:t xml:space="preserve">Question </w:t>
      </w:r>
      <w:r w:rsidR="00350269" w:rsidRPr="00075FE8">
        <w:rPr>
          <w:rFonts w:asciiTheme="minorHAnsi" w:hAnsiTheme="minorHAnsi"/>
          <w:sz w:val="24"/>
          <w:szCs w:val="24"/>
          <w:lang w:val="en-GB"/>
        </w:rPr>
        <w:t>and</w:t>
      </w:r>
      <w:r w:rsidRPr="00075FE8">
        <w:rPr>
          <w:rFonts w:asciiTheme="minorHAnsi" w:hAnsiTheme="minorHAnsi"/>
          <w:sz w:val="24"/>
          <w:szCs w:val="24"/>
          <w:lang w:val="en-GB"/>
        </w:rPr>
        <w:t xml:space="preserve"> Answer session</w:t>
      </w:r>
    </w:p>
    <w:p w:rsidR="00EE48E9" w:rsidRPr="00075FE8" w:rsidRDefault="00EE48E9" w:rsidP="00EE48E9">
      <w:pPr>
        <w:spacing w:before="240" w:after="240"/>
        <w:jc w:val="center"/>
        <w:rPr>
          <w:rFonts w:asciiTheme="minorHAnsi" w:hAnsiTheme="minorHAnsi"/>
          <w:caps/>
          <w:color w:val="365F91" w:themeColor="accent1" w:themeShade="BF"/>
          <w:sz w:val="24"/>
          <w:szCs w:val="24"/>
          <w:lang w:val="en-GB"/>
        </w:rPr>
      </w:pPr>
      <w:r w:rsidRPr="00075FE8">
        <w:rPr>
          <w:rFonts w:asciiTheme="minorHAnsi" w:hAnsiTheme="minorHAnsi"/>
          <w:caps/>
          <w:color w:val="365F91" w:themeColor="accent1" w:themeShade="BF"/>
          <w:sz w:val="24"/>
          <w:szCs w:val="24"/>
          <w:lang w:val="en-GB"/>
        </w:rPr>
        <w:t>Break / Demos</w:t>
      </w:r>
    </w:p>
    <w:p w:rsidR="00EE48E9" w:rsidRPr="00075FE8" w:rsidRDefault="00350269" w:rsidP="00350269">
      <w:pPr>
        <w:spacing w:after="120"/>
        <w:rPr>
          <w:rFonts w:asciiTheme="minorHAnsi" w:hAnsiTheme="minorHAnsi"/>
          <w:b/>
          <w:sz w:val="24"/>
          <w:szCs w:val="24"/>
          <w:lang w:val="en-GB"/>
        </w:rPr>
      </w:pPr>
      <w:r w:rsidRPr="00075FE8">
        <w:rPr>
          <w:rFonts w:asciiTheme="minorHAnsi" w:hAnsiTheme="minorHAnsi"/>
          <w:b/>
          <w:sz w:val="24"/>
          <w:szCs w:val="24"/>
          <w:lang w:val="en-GB"/>
        </w:rPr>
        <w:t>11</w:t>
      </w:r>
      <w:r w:rsidR="00EE48E9" w:rsidRPr="00075FE8">
        <w:rPr>
          <w:rFonts w:asciiTheme="minorHAnsi" w:hAnsiTheme="minorHAnsi"/>
          <w:b/>
          <w:sz w:val="24"/>
          <w:szCs w:val="24"/>
          <w:lang w:val="en-GB"/>
        </w:rPr>
        <w:t>20-1250</w:t>
      </w:r>
      <w:r w:rsidRPr="00075FE8">
        <w:rPr>
          <w:rFonts w:asciiTheme="minorHAnsi" w:hAnsiTheme="minorHAnsi"/>
          <w:b/>
          <w:sz w:val="24"/>
          <w:szCs w:val="24"/>
          <w:lang w:val="en-GB"/>
        </w:rPr>
        <w:t xml:space="preserve"> hours</w:t>
      </w:r>
      <w:r w:rsidR="00EE48E9" w:rsidRPr="00075FE8">
        <w:rPr>
          <w:rFonts w:asciiTheme="minorHAnsi" w:hAnsiTheme="minorHAnsi"/>
          <w:b/>
          <w:sz w:val="24"/>
          <w:szCs w:val="24"/>
          <w:lang w:val="en-GB"/>
        </w:rPr>
        <w:t xml:space="preserve"> </w:t>
      </w:r>
      <w:r w:rsidR="00EE48E9" w:rsidRPr="00075FE8">
        <w:rPr>
          <w:rFonts w:asciiTheme="minorHAnsi" w:hAnsiTheme="minorHAnsi"/>
          <w:b/>
          <w:sz w:val="24"/>
          <w:szCs w:val="24"/>
          <w:lang w:val="en-GB"/>
        </w:rPr>
        <w:tab/>
      </w:r>
      <w:r w:rsidR="00EE48E9" w:rsidRPr="00075FE8">
        <w:rPr>
          <w:rFonts w:asciiTheme="minorHAnsi" w:hAnsiTheme="minorHAnsi"/>
          <w:b/>
          <w:sz w:val="24"/>
          <w:szCs w:val="24"/>
          <w:u w:val="single"/>
          <w:lang w:val="en-GB"/>
        </w:rPr>
        <w:t>Session 2</w:t>
      </w:r>
      <w:r w:rsidR="00EE48E9" w:rsidRPr="00075FE8">
        <w:rPr>
          <w:rFonts w:asciiTheme="minorHAnsi" w:hAnsiTheme="minorHAnsi"/>
          <w:b/>
          <w:sz w:val="24"/>
          <w:szCs w:val="24"/>
          <w:lang w:val="en-GB"/>
        </w:rPr>
        <w:t xml:space="preserve">: </w:t>
      </w:r>
      <w:r w:rsidR="00EE48E9" w:rsidRPr="00075FE8">
        <w:rPr>
          <w:rFonts w:asciiTheme="minorHAnsi" w:hAnsiTheme="minorHAnsi"/>
          <w:b/>
          <w:i/>
          <w:iCs/>
          <w:sz w:val="24"/>
          <w:szCs w:val="24"/>
          <w:lang w:val="en-GB"/>
        </w:rPr>
        <w:t>The analogue to digital switchover – stocktaking worldwide</w:t>
      </w:r>
    </w:p>
    <w:p w:rsidR="00EE48E9" w:rsidRPr="00075FE8" w:rsidRDefault="00EE48E9" w:rsidP="00350269">
      <w:pPr>
        <w:rPr>
          <w:i/>
          <w:iCs/>
          <w:sz w:val="24"/>
          <w:szCs w:val="24"/>
          <w:lang w:val="en-GB"/>
        </w:rPr>
      </w:pPr>
      <w:r w:rsidRPr="00075FE8">
        <w:rPr>
          <w:i/>
          <w:iCs/>
          <w:sz w:val="24"/>
          <w:szCs w:val="24"/>
          <w:lang w:val="en-GB"/>
        </w:rPr>
        <w:t>Session Chair: Hai Pham, Counsellor for ITU-R Study Group 6</w:t>
      </w:r>
    </w:p>
    <w:p w:rsidR="00EE48E9" w:rsidRPr="00075FE8" w:rsidRDefault="00EE48E9" w:rsidP="008A70D9">
      <w:pPr>
        <w:rPr>
          <w:rFonts w:asciiTheme="minorHAnsi" w:hAnsiTheme="minorHAnsi"/>
          <w:sz w:val="24"/>
          <w:szCs w:val="24"/>
          <w:lang w:val="en-GB"/>
        </w:rPr>
      </w:pPr>
      <w:r w:rsidRPr="00075FE8">
        <w:rPr>
          <w:rFonts w:asciiTheme="minorHAnsi" w:hAnsiTheme="minorHAnsi"/>
          <w:sz w:val="24"/>
          <w:szCs w:val="24"/>
          <w:lang w:val="en-GB"/>
        </w:rPr>
        <w:t xml:space="preserve">In this session, representatives from countries or areas in the three ITU Regions will provide </w:t>
      </w:r>
      <w:r w:rsidRPr="00075FE8">
        <w:rPr>
          <w:sz w:val="24"/>
          <w:szCs w:val="24"/>
          <w:lang w:val="en-GB"/>
        </w:rPr>
        <w:t>status</w:t>
      </w:r>
      <w:r w:rsidRPr="00075FE8">
        <w:rPr>
          <w:rFonts w:asciiTheme="minorHAnsi" w:hAnsiTheme="minorHAnsi"/>
          <w:sz w:val="24"/>
          <w:szCs w:val="24"/>
          <w:lang w:val="en-GB"/>
        </w:rPr>
        <w:t xml:space="preserve"> information about the analogue to digital switchover. Speakers are expected from China, Korea, Japan, Australia, India, the Caribbean area, USA, Brazil, South Africa, Nigeria, Kenya, Senegal, the Arabic area, Europe.</w:t>
      </w:r>
    </w:p>
    <w:p w:rsidR="00EE48E9" w:rsidRPr="00075FE8" w:rsidRDefault="00EE48E9" w:rsidP="009F1136">
      <w:pPr>
        <w:rPr>
          <w:rFonts w:asciiTheme="minorHAnsi" w:hAnsiTheme="minorHAnsi"/>
          <w:sz w:val="24"/>
          <w:szCs w:val="24"/>
          <w:lang w:val="en-GB"/>
        </w:rPr>
      </w:pPr>
      <w:r w:rsidRPr="00075FE8">
        <w:rPr>
          <w:rFonts w:asciiTheme="minorHAnsi" w:hAnsiTheme="minorHAnsi"/>
          <w:sz w:val="24"/>
          <w:szCs w:val="24"/>
          <w:lang w:val="en-GB"/>
        </w:rPr>
        <w:t xml:space="preserve">Question </w:t>
      </w:r>
      <w:r w:rsidR="009F1136" w:rsidRPr="00075FE8">
        <w:rPr>
          <w:rFonts w:asciiTheme="minorHAnsi" w:hAnsiTheme="minorHAnsi"/>
          <w:sz w:val="24"/>
          <w:szCs w:val="24"/>
          <w:lang w:val="en-GB"/>
        </w:rPr>
        <w:t>and</w:t>
      </w:r>
      <w:r w:rsidRPr="00075FE8">
        <w:rPr>
          <w:rFonts w:asciiTheme="minorHAnsi" w:hAnsiTheme="minorHAnsi"/>
          <w:sz w:val="24"/>
          <w:szCs w:val="24"/>
          <w:lang w:val="en-GB"/>
        </w:rPr>
        <w:t xml:space="preserve"> Answer session </w:t>
      </w:r>
    </w:p>
    <w:p w:rsidR="00EE48E9" w:rsidRPr="00075FE8" w:rsidRDefault="00EE48E9" w:rsidP="008A70D9">
      <w:pPr>
        <w:rPr>
          <w:rFonts w:asciiTheme="minorHAnsi" w:hAnsiTheme="minorHAnsi"/>
          <w:sz w:val="24"/>
          <w:szCs w:val="24"/>
          <w:lang w:val="en-GB"/>
        </w:rPr>
      </w:pPr>
      <w:r w:rsidRPr="00075FE8">
        <w:rPr>
          <w:rFonts w:asciiTheme="minorHAnsi" w:hAnsiTheme="minorHAnsi"/>
          <w:sz w:val="24"/>
          <w:szCs w:val="24"/>
          <w:lang w:val="en-GB"/>
        </w:rPr>
        <w:t>(The subject will be taken up again in the final round table.)</w:t>
      </w:r>
    </w:p>
    <w:p w:rsidR="00EE48E9" w:rsidRPr="00075FE8" w:rsidRDefault="00EE48E9" w:rsidP="00EE48E9">
      <w:pPr>
        <w:spacing w:before="240" w:after="240"/>
        <w:jc w:val="center"/>
        <w:rPr>
          <w:rFonts w:asciiTheme="minorHAnsi" w:hAnsiTheme="minorHAnsi"/>
          <w:caps/>
          <w:color w:val="365F91" w:themeColor="accent1" w:themeShade="BF"/>
          <w:sz w:val="24"/>
          <w:szCs w:val="24"/>
          <w:lang w:val="en-GB"/>
        </w:rPr>
      </w:pPr>
      <w:r w:rsidRPr="00075FE8">
        <w:rPr>
          <w:rFonts w:asciiTheme="minorHAnsi" w:hAnsiTheme="minorHAnsi"/>
          <w:caps/>
          <w:color w:val="365F91" w:themeColor="accent1" w:themeShade="BF"/>
          <w:sz w:val="24"/>
          <w:szCs w:val="24"/>
          <w:lang w:val="en-GB"/>
        </w:rPr>
        <w:t>Break / Demos</w:t>
      </w:r>
    </w:p>
    <w:p w:rsidR="00EE48E9" w:rsidRPr="00075FE8" w:rsidRDefault="00EE48E9" w:rsidP="009F1136">
      <w:pPr>
        <w:spacing w:after="120"/>
        <w:rPr>
          <w:rFonts w:asciiTheme="minorHAnsi" w:hAnsiTheme="minorHAnsi"/>
          <w:b/>
          <w:sz w:val="24"/>
          <w:szCs w:val="24"/>
          <w:lang w:val="en-GB"/>
        </w:rPr>
      </w:pPr>
      <w:r w:rsidRPr="00075FE8">
        <w:rPr>
          <w:rFonts w:asciiTheme="minorHAnsi" w:hAnsiTheme="minorHAnsi"/>
          <w:b/>
          <w:sz w:val="24"/>
          <w:szCs w:val="24"/>
          <w:lang w:val="en-GB"/>
        </w:rPr>
        <w:t>1410-1530</w:t>
      </w:r>
      <w:r w:rsidR="009F1136" w:rsidRPr="00075FE8">
        <w:rPr>
          <w:rFonts w:asciiTheme="minorHAnsi" w:hAnsiTheme="minorHAnsi"/>
          <w:b/>
          <w:sz w:val="24"/>
          <w:szCs w:val="24"/>
          <w:lang w:val="en-GB"/>
        </w:rPr>
        <w:t xml:space="preserve"> hours</w:t>
      </w:r>
      <w:r w:rsidRPr="00075FE8">
        <w:rPr>
          <w:rFonts w:asciiTheme="minorHAnsi" w:hAnsiTheme="minorHAnsi"/>
          <w:b/>
          <w:sz w:val="24"/>
          <w:szCs w:val="24"/>
          <w:lang w:val="en-GB"/>
        </w:rPr>
        <w:t xml:space="preserve"> </w:t>
      </w:r>
      <w:r w:rsidRPr="00075FE8">
        <w:rPr>
          <w:rFonts w:asciiTheme="minorHAnsi" w:hAnsiTheme="minorHAnsi"/>
          <w:b/>
          <w:sz w:val="24"/>
          <w:szCs w:val="24"/>
          <w:lang w:val="en-GB"/>
        </w:rPr>
        <w:tab/>
      </w:r>
      <w:r w:rsidRPr="00075FE8">
        <w:rPr>
          <w:rFonts w:asciiTheme="minorHAnsi" w:hAnsiTheme="minorHAnsi"/>
          <w:b/>
          <w:sz w:val="24"/>
          <w:szCs w:val="24"/>
          <w:u w:val="single"/>
          <w:lang w:val="en-GB"/>
        </w:rPr>
        <w:t>Session 3</w:t>
      </w:r>
      <w:r w:rsidRPr="00075FE8">
        <w:rPr>
          <w:rFonts w:asciiTheme="minorHAnsi" w:hAnsiTheme="minorHAnsi"/>
          <w:b/>
          <w:sz w:val="24"/>
          <w:szCs w:val="24"/>
          <w:lang w:val="en-GB"/>
        </w:rPr>
        <w:t xml:space="preserve">: </w:t>
      </w:r>
      <w:r w:rsidRPr="00075FE8">
        <w:rPr>
          <w:rFonts w:asciiTheme="minorHAnsi" w:hAnsiTheme="minorHAnsi"/>
          <w:b/>
          <w:i/>
          <w:sz w:val="24"/>
          <w:szCs w:val="24"/>
          <w:lang w:val="en-GB"/>
        </w:rPr>
        <w:t>Advanced technologies for television</w:t>
      </w:r>
    </w:p>
    <w:p w:rsidR="00EE48E9" w:rsidRPr="00075FE8" w:rsidRDefault="00EE48E9" w:rsidP="00350269">
      <w:pPr>
        <w:rPr>
          <w:i/>
          <w:iCs/>
          <w:sz w:val="24"/>
          <w:szCs w:val="24"/>
          <w:lang w:val="en-GB"/>
        </w:rPr>
      </w:pPr>
      <w:r w:rsidRPr="00075FE8">
        <w:rPr>
          <w:i/>
          <w:iCs/>
          <w:sz w:val="24"/>
          <w:szCs w:val="24"/>
          <w:lang w:val="en-GB"/>
        </w:rPr>
        <w:t>Session Chair: David Wood, Chairman ITU-R Working Party 6C</w:t>
      </w:r>
    </w:p>
    <w:p w:rsidR="00EE48E9" w:rsidRPr="00075FE8" w:rsidRDefault="00EE48E9" w:rsidP="008A70D9">
      <w:pPr>
        <w:rPr>
          <w:rFonts w:asciiTheme="minorHAnsi" w:hAnsiTheme="minorHAnsi"/>
          <w:sz w:val="24"/>
          <w:szCs w:val="24"/>
          <w:lang w:val="en-GB"/>
        </w:rPr>
      </w:pPr>
      <w:r w:rsidRPr="00075FE8">
        <w:rPr>
          <w:rFonts w:asciiTheme="minorHAnsi" w:hAnsiTheme="minorHAnsi"/>
          <w:sz w:val="24"/>
          <w:szCs w:val="24"/>
          <w:lang w:val="en-GB"/>
        </w:rPr>
        <w:t>This session presents frontier technology in television production and service. Three ex</w:t>
      </w:r>
      <w:r w:rsidR="00ED3107">
        <w:rPr>
          <w:rFonts w:asciiTheme="minorHAnsi" w:hAnsiTheme="minorHAnsi"/>
          <w:sz w:val="24"/>
          <w:szCs w:val="24"/>
          <w:lang w:val="en-GB"/>
        </w:rPr>
        <w:t>c</w:t>
      </w:r>
      <w:r w:rsidRPr="00075FE8">
        <w:rPr>
          <w:rFonts w:asciiTheme="minorHAnsi" w:hAnsiTheme="minorHAnsi"/>
          <w:sz w:val="24"/>
          <w:szCs w:val="24"/>
          <w:lang w:val="en-GB"/>
        </w:rPr>
        <w:t xml:space="preserve">iting </w:t>
      </w:r>
      <w:r w:rsidRPr="00075FE8">
        <w:rPr>
          <w:sz w:val="24"/>
          <w:szCs w:val="24"/>
          <w:lang w:val="en-GB"/>
        </w:rPr>
        <w:t>subjects</w:t>
      </w:r>
      <w:r w:rsidRPr="00075FE8">
        <w:rPr>
          <w:rFonts w:asciiTheme="minorHAnsi" w:hAnsiTheme="minorHAnsi"/>
          <w:sz w:val="24"/>
          <w:szCs w:val="24"/>
          <w:lang w:val="en-GB"/>
        </w:rPr>
        <w:t xml:space="preserve"> are dealt with:</w:t>
      </w:r>
    </w:p>
    <w:p w:rsidR="00EE48E9" w:rsidRPr="00075FE8" w:rsidRDefault="009F1136" w:rsidP="009F1136">
      <w:pPr>
        <w:pStyle w:val="enumlev1"/>
        <w:rPr>
          <w:sz w:val="24"/>
          <w:szCs w:val="24"/>
          <w:lang w:val="en-GB"/>
        </w:rPr>
      </w:pPr>
      <w:r w:rsidRPr="00075FE8">
        <w:rPr>
          <w:sz w:val="24"/>
          <w:szCs w:val="24"/>
          <w:lang w:val="en-GB"/>
        </w:rPr>
        <w:t>•</w:t>
      </w:r>
      <w:r w:rsidRPr="00075FE8">
        <w:rPr>
          <w:sz w:val="24"/>
          <w:szCs w:val="24"/>
          <w:lang w:val="en-GB"/>
        </w:rPr>
        <w:tab/>
      </w:r>
      <w:r w:rsidR="00EE48E9" w:rsidRPr="00075FE8">
        <w:rPr>
          <w:sz w:val="24"/>
          <w:szCs w:val="24"/>
          <w:lang w:val="en-GB"/>
        </w:rPr>
        <w:t>New image technology such UHDTV, enhanced image dynamic range (EIDR), wide colour gamut, etc.</w:t>
      </w:r>
    </w:p>
    <w:p w:rsidR="00EE48E9" w:rsidRPr="00075FE8" w:rsidRDefault="009F1136" w:rsidP="009F1136">
      <w:pPr>
        <w:pStyle w:val="enumlev1"/>
        <w:rPr>
          <w:sz w:val="24"/>
          <w:szCs w:val="24"/>
          <w:lang w:val="en-GB"/>
        </w:rPr>
      </w:pPr>
      <w:r w:rsidRPr="00075FE8">
        <w:rPr>
          <w:sz w:val="24"/>
          <w:szCs w:val="24"/>
          <w:lang w:val="en-GB"/>
        </w:rPr>
        <w:t>•</w:t>
      </w:r>
      <w:r w:rsidRPr="00075FE8">
        <w:rPr>
          <w:sz w:val="24"/>
          <w:szCs w:val="24"/>
          <w:lang w:val="en-GB"/>
        </w:rPr>
        <w:tab/>
      </w:r>
      <w:r w:rsidR="00EE48E9" w:rsidRPr="00075FE8">
        <w:rPr>
          <w:sz w:val="24"/>
          <w:szCs w:val="24"/>
          <w:lang w:val="en-GB"/>
        </w:rPr>
        <w:t>New sound technology such as advanced sound for UHDTV and 3DTV</w:t>
      </w:r>
    </w:p>
    <w:p w:rsidR="00EE48E9" w:rsidRPr="00075FE8" w:rsidRDefault="009F1136" w:rsidP="009F1136">
      <w:pPr>
        <w:pStyle w:val="enumlev1"/>
        <w:rPr>
          <w:sz w:val="24"/>
          <w:szCs w:val="24"/>
          <w:lang w:val="en-GB"/>
        </w:rPr>
      </w:pPr>
      <w:r w:rsidRPr="00075FE8">
        <w:rPr>
          <w:sz w:val="24"/>
          <w:szCs w:val="24"/>
          <w:lang w:val="en-GB"/>
        </w:rPr>
        <w:t>•</w:t>
      </w:r>
      <w:r w:rsidRPr="00075FE8">
        <w:rPr>
          <w:sz w:val="24"/>
          <w:szCs w:val="24"/>
          <w:lang w:val="en-GB"/>
        </w:rPr>
        <w:tab/>
      </w:r>
      <w:r w:rsidR="00EE48E9" w:rsidRPr="00075FE8">
        <w:rPr>
          <w:sz w:val="24"/>
          <w:szCs w:val="24"/>
          <w:lang w:val="en-GB"/>
        </w:rPr>
        <w:t>Integrated broadcast-broadband (IBB) systems such as HbbTV, HybridCast, GINGA NCL or HTML5 based Smart TV Platform</w:t>
      </w:r>
    </w:p>
    <w:p w:rsidR="00EE48E9" w:rsidRPr="00075FE8" w:rsidRDefault="00EE48E9" w:rsidP="009F1136">
      <w:pPr>
        <w:rPr>
          <w:rFonts w:asciiTheme="minorHAnsi" w:hAnsiTheme="minorHAnsi"/>
          <w:sz w:val="24"/>
          <w:szCs w:val="24"/>
          <w:lang w:val="en-GB"/>
        </w:rPr>
      </w:pPr>
      <w:r w:rsidRPr="00075FE8">
        <w:rPr>
          <w:sz w:val="24"/>
          <w:szCs w:val="24"/>
          <w:lang w:val="en-GB"/>
        </w:rPr>
        <w:t xml:space="preserve">The session will close with a </w:t>
      </w:r>
      <w:r w:rsidRPr="00075FE8">
        <w:rPr>
          <w:b/>
          <w:bCs/>
          <w:sz w:val="24"/>
          <w:szCs w:val="24"/>
          <w:lang w:val="en-GB"/>
        </w:rPr>
        <w:t xml:space="preserve">Panel Session </w:t>
      </w:r>
      <w:r w:rsidRPr="00075FE8">
        <w:rPr>
          <w:sz w:val="24"/>
          <w:szCs w:val="24"/>
          <w:lang w:val="en-GB"/>
        </w:rPr>
        <w:t>debating the biggest future challenges facing ITU</w:t>
      </w:r>
      <w:r w:rsidRPr="00075FE8">
        <w:rPr>
          <w:rFonts w:asciiTheme="minorHAnsi" w:hAnsiTheme="minorHAnsi"/>
          <w:sz w:val="24"/>
          <w:szCs w:val="24"/>
          <w:lang w:val="en-GB"/>
        </w:rPr>
        <w:t>-R in media and broadcast technology</w:t>
      </w:r>
      <w:r w:rsidR="009F1136" w:rsidRPr="00075FE8">
        <w:rPr>
          <w:rFonts w:asciiTheme="minorHAnsi" w:hAnsiTheme="minorHAnsi"/>
          <w:sz w:val="24"/>
          <w:szCs w:val="24"/>
          <w:lang w:val="en-GB"/>
        </w:rPr>
        <w:t>.</w:t>
      </w:r>
    </w:p>
    <w:p w:rsidR="00EE48E9" w:rsidRPr="00075FE8" w:rsidRDefault="00EE48E9" w:rsidP="00EE48E9">
      <w:pPr>
        <w:spacing w:before="240" w:after="240"/>
        <w:jc w:val="center"/>
        <w:rPr>
          <w:rFonts w:asciiTheme="minorHAnsi" w:hAnsiTheme="minorHAnsi"/>
          <w:caps/>
          <w:color w:val="365F91" w:themeColor="accent1" w:themeShade="BF"/>
          <w:sz w:val="24"/>
          <w:szCs w:val="24"/>
          <w:lang w:val="en-GB"/>
        </w:rPr>
      </w:pPr>
      <w:r w:rsidRPr="00075FE8">
        <w:rPr>
          <w:rFonts w:asciiTheme="minorHAnsi" w:hAnsiTheme="minorHAnsi"/>
          <w:caps/>
          <w:color w:val="365F91" w:themeColor="accent1" w:themeShade="BF"/>
          <w:sz w:val="24"/>
          <w:szCs w:val="24"/>
          <w:lang w:val="en-GB"/>
        </w:rPr>
        <w:t>Break / Demos / PRESS BRIEFING</w:t>
      </w:r>
    </w:p>
    <w:p w:rsidR="00EE48E9" w:rsidRPr="00075FE8" w:rsidRDefault="00EE48E9" w:rsidP="009F1136">
      <w:pPr>
        <w:spacing w:after="120"/>
        <w:rPr>
          <w:rFonts w:asciiTheme="minorHAnsi" w:hAnsiTheme="minorHAnsi"/>
          <w:b/>
          <w:i/>
          <w:sz w:val="24"/>
          <w:szCs w:val="24"/>
          <w:lang w:val="en-GB"/>
        </w:rPr>
      </w:pPr>
      <w:r w:rsidRPr="00075FE8">
        <w:rPr>
          <w:rFonts w:asciiTheme="minorHAnsi" w:hAnsiTheme="minorHAnsi"/>
          <w:b/>
          <w:sz w:val="24"/>
          <w:szCs w:val="24"/>
          <w:lang w:val="en-GB"/>
        </w:rPr>
        <w:t xml:space="preserve">1600-1720 </w:t>
      </w:r>
      <w:r w:rsidR="009F1136" w:rsidRPr="00075FE8">
        <w:rPr>
          <w:rFonts w:asciiTheme="minorHAnsi" w:hAnsiTheme="minorHAnsi"/>
          <w:b/>
          <w:sz w:val="24"/>
          <w:szCs w:val="24"/>
          <w:lang w:val="en-GB"/>
        </w:rPr>
        <w:t>hours</w:t>
      </w:r>
      <w:r w:rsidRPr="00075FE8">
        <w:rPr>
          <w:rFonts w:asciiTheme="minorHAnsi" w:hAnsiTheme="minorHAnsi"/>
          <w:b/>
          <w:sz w:val="24"/>
          <w:szCs w:val="24"/>
          <w:lang w:val="en-GB"/>
        </w:rPr>
        <w:tab/>
      </w:r>
      <w:r w:rsidRPr="00075FE8">
        <w:rPr>
          <w:rFonts w:asciiTheme="minorHAnsi" w:hAnsiTheme="minorHAnsi"/>
          <w:b/>
          <w:sz w:val="24"/>
          <w:szCs w:val="24"/>
          <w:u w:val="single"/>
          <w:lang w:val="en-GB"/>
        </w:rPr>
        <w:t>Session 4</w:t>
      </w:r>
      <w:r w:rsidRPr="00075FE8">
        <w:rPr>
          <w:rFonts w:asciiTheme="minorHAnsi" w:hAnsiTheme="minorHAnsi"/>
          <w:b/>
          <w:sz w:val="24"/>
          <w:szCs w:val="24"/>
          <w:lang w:val="en-GB"/>
        </w:rPr>
        <w:t xml:space="preserve">: </w:t>
      </w:r>
      <w:r w:rsidRPr="00075FE8">
        <w:rPr>
          <w:rFonts w:asciiTheme="minorHAnsi" w:hAnsiTheme="minorHAnsi"/>
          <w:b/>
          <w:i/>
          <w:sz w:val="24"/>
          <w:szCs w:val="24"/>
          <w:lang w:val="en-GB"/>
        </w:rPr>
        <w:t>Building a sustainable ecosystem for digital TV</w:t>
      </w:r>
    </w:p>
    <w:p w:rsidR="00EE48E9" w:rsidRPr="00075FE8" w:rsidRDefault="00EE48E9" w:rsidP="00350269">
      <w:pPr>
        <w:rPr>
          <w:i/>
          <w:iCs/>
          <w:sz w:val="24"/>
          <w:szCs w:val="24"/>
          <w:lang w:val="en-GB"/>
        </w:rPr>
      </w:pPr>
      <w:r w:rsidRPr="00075FE8">
        <w:rPr>
          <w:i/>
          <w:iCs/>
          <w:sz w:val="24"/>
          <w:szCs w:val="24"/>
          <w:lang w:val="en-GB"/>
        </w:rPr>
        <w:t>Session and Panel Chair: EBU</w:t>
      </w:r>
    </w:p>
    <w:p w:rsidR="00EE48E9" w:rsidRPr="00075FE8" w:rsidRDefault="00EE48E9" w:rsidP="008A70D9">
      <w:pPr>
        <w:rPr>
          <w:rFonts w:asciiTheme="minorHAnsi" w:hAnsiTheme="minorHAnsi"/>
          <w:sz w:val="24"/>
          <w:szCs w:val="24"/>
          <w:lang w:val="en-GB"/>
        </w:rPr>
      </w:pPr>
      <w:r w:rsidRPr="00075FE8">
        <w:rPr>
          <w:sz w:val="24"/>
          <w:szCs w:val="24"/>
          <w:lang w:val="en-GB"/>
        </w:rPr>
        <w:t>In this session, high-level experts will discuss the future of television, the efficient use of</w:t>
      </w:r>
      <w:r w:rsidRPr="00075FE8">
        <w:rPr>
          <w:rFonts w:asciiTheme="minorHAnsi" w:hAnsiTheme="minorHAnsi"/>
          <w:sz w:val="24"/>
          <w:szCs w:val="24"/>
          <w:lang w:val="en-GB"/>
        </w:rPr>
        <w:t xml:space="preserve"> spectrum, the potential convergence between the broadcasting and the mobile service, and other spectrum issues and challenges stemming from the next step of transition, the digital-to-digital transition.</w:t>
      </w:r>
    </w:p>
    <w:p w:rsidR="00EE48E9" w:rsidRPr="00075FE8" w:rsidRDefault="00EE48E9" w:rsidP="008A70D9">
      <w:pPr>
        <w:rPr>
          <w:rFonts w:asciiTheme="minorHAnsi" w:hAnsiTheme="minorHAnsi"/>
          <w:sz w:val="24"/>
          <w:szCs w:val="24"/>
          <w:lang w:val="en-GB"/>
        </w:rPr>
      </w:pPr>
      <w:r w:rsidRPr="00075FE8">
        <w:rPr>
          <w:rFonts w:asciiTheme="minorHAnsi" w:hAnsiTheme="minorHAnsi"/>
          <w:sz w:val="24"/>
          <w:szCs w:val="24"/>
          <w:lang w:val="en-GB"/>
        </w:rPr>
        <w:t xml:space="preserve">In a panel session, the changes and challenges for a sustained eco-system for digital TV will be </w:t>
      </w:r>
      <w:r w:rsidRPr="00075FE8">
        <w:rPr>
          <w:sz w:val="24"/>
          <w:szCs w:val="24"/>
          <w:lang w:val="en-GB"/>
        </w:rPr>
        <w:t>discussed</w:t>
      </w:r>
      <w:r w:rsidRPr="00075FE8">
        <w:rPr>
          <w:rFonts w:asciiTheme="minorHAnsi" w:hAnsiTheme="minorHAnsi"/>
          <w:sz w:val="24"/>
          <w:szCs w:val="24"/>
          <w:lang w:val="en-GB"/>
        </w:rPr>
        <w:t>.</w:t>
      </w:r>
    </w:p>
    <w:p w:rsidR="00EE48E9" w:rsidRPr="00075FE8" w:rsidRDefault="009F1136" w:rsidP="009F1136">
      <w:pPr>
        <w:pageBreakBefore/>
        <w:spacing w:after="120"/>
        <w:rPr>
          <w:rFonts w:asciiTheme="minorHAnsi" w:hAnsiTheme="minorHAnsi"/>
          <w:b/>
          <w:sz w:val="24"/>
          <w:szCs w:val="24"/>
          <w:lang w:val="en-GB"/>
        </w:rPr>
      </w:pPr>
      <w:r w:rsidRPr="00075FE8">
        <w:rPr>
          <w:rFonts w:asciiTheme="minorHAnsi" w:hAnsiTheme="minorHAnsi"/>
          <w:b/>
          <w:sz w:val="24"/>
          <w:szCs w:val="24"/>
          <w:lang w:val="en-GB"/>
        </w:rPr>
        <w:lastRenderedPageBreak/>
        <w:t>17</w:t>
      </w:r>
      <w:r w:rsidR="00EE48E9" w:rsidRPr="00075FE8">
        <w:rPr>
          <w:rFonts w:asciiTheme="minorHAnsi" w:hAnsiTheme="minorHAnsi"/>
          <w:b/>
          <w:sz w:val="24"/>
          <w:szCs w:val="24"/>
          <w:lang w:val="en-GB"/>
        </w:rPr>
        <w:t>20-1800</w:t>
      </w:r>
      <w:r w:rsidRPr="00075FE8">
        <w:rPr>
          <w:rFonts w:asciiTheme="minorHAnsi" w:hAnsiTheme="minorHAnsi"/>
          <w:b/>
          <w:sz w:val="24"/>
          <w:szCs w:val="24"/>
          <w:lang w:val="en-GB"/>
        </w:rPr>
        <w:t xml:space="preserve"> hours</w:t>
      </w:r>
      <w:r w:rsidR="00EE48E9" w:rsidRPr="00075FE8">
        <w:rPr>
          <w:rFonts w:asciiTheme="minorHAnsi" w:hAnsiTheme="minorHAnsi"/>
          <w:b/>
          <w:sz w:val="24"/>
          <w:szCs w:val="24"/>
          <w:lang w:val="en-GB"/>
        </w:rPr>
        <w:tab/>
      </w:r>
      <w:r w:rsidR="00EE48E9" w:rsidRPr="00075FE8">
        <w:rPr>
          <w:rFonts w:asciiTheme="minorHAnsi" w:hAnsiTheme="minorHAnsi"/>
          <w:b/>
          <w:sz w:val="24"/>
          <w:szCs w:val="24"/>
          <w:u w:val="single"/>
          <w:lang w:val="en-GB"/>
        </w:rPr>
        <w:t>Closing Session</w:t>
      </w:r>
      <w:r w:rsidR="00EE48E9" w:rsidRPr="00075FE8">
        <w:rPr>
          <w:rFonts w:asciiTheme="minorHAnsi" w:hAnsiTheme="minorHAnsi"/>
          <w:b/>
          <w:sz w:val="24"/>
          <w:szCs w:val="24"/>
          <w:lang w:val="en-GB"/>
        </w:rPr>
        <w:t xml:space="preserve"> (Round table) / Conclusions</w:t>
      </w:r>
    </w:p>
    <w:p w:rsidR="00EE48E9" w:rsidRPr="00075FE8" w:rsidRDefault="00EE48E9" w:rsidP="00350269">
      <w:pPr>
        <w:rPr>
          <w:i/>
          <w:iCs/>
          <w:sz w:val="24"/>
          <w:szCs w:val="24"/>
          <w:lang w:val="en-GB"/>
        </w:rPr>
      </w:pPr>
      <w:r w:rsidRPr="00075FE8">
        <w:rPr>
          <w:i/>
          <w:iCs/>
          <w:sz w:val="24"/>
          <w:szCs w:val="24"/>
          <w:lang w:val="en-GB"/>
        </w:rPr>
        <w:t>Session and Panel Chair: François Rancy, Director BR</w:t>
      </w:r>
    </w:p>
    <w:p w:rsidR="00EE48E9" w:rsidRPr="00075FE8" w:rsidRDefault="00EE48E9" w:rsidP="008A70D9">
      <w:pPr>
        <w:rPr>
          <w:rFonts w:asciiTheme="minorHAnsi" w:hAnsiTheme="minorHAnsi"/>
          <w:sz w:val="24"/>
          <w:szCs w:val="24"/>
          <w:lang w:val="en-GB"/>
        </w:rPr>
      </w:pPr>
      <w:r w:rsidRPr="00075FE8">
        <w:rPr>
          <w:rFonts w:asciiTheme="minorHAnsi" w:hAnsiTheme="minorHAnsi"/>
          <w:sz w:val="24"/>
          <w:szCs w:val="24"/>
          <w:lang w:val="en-GB"/>
        </w:rPr>
        <w:t>The panellist</w:t>
      </w:r>
      <w:r w:rsidR="00ED3107">
        <w:rPr>
          <w:rFonts w:asciiTheme="minorHAnsi" w:hAnsiTheme="minorHAnsi"/>
          <w:sz w:val="24"/>
          <w:szCs w:val="24"/>
          <w:lang w:val="en-GB"/>
        </w:rPr>
        <w:t>s</w:t>
      </w:r>
      <w:r w:rsidRPr="00075FE8">
        <w:rPr>
          <w:rFonts w:asciiTheme="minorHAnsi" w:hAnsiTheme="minorHAnsi"/>
          <w:sz w:val="24"/>
          <w:szCs w:val="24"/>
          <w:lang w:val="en-GB"/>
        </w:rPr>
        <w:t xml:space="preserve"> of the round table will draw conclusion</w:t>
      </w:r>
      <w:r w:rsidR="009F1136" w:rsidRPr="00075FE8">
        <w:rPr>
          <w:rFonts w:asciiTheme="minorHAnsi" w:hAnsiTheme="minorHAnsi"/>
          <w:sz w:val="24"/>
          <w:szCs w:val="24"/>
          <w:lang w:val="en-GB"/>
        </w:rPr>
        <w:t>s</w:t>
      </w:r>
      <w:r w:rsidRPr="00075FE8">
        <w:rPr>
          <w:rFonts w:asciiTheme="minorHAnsi" w:hAnsiTheme="minorHAnsi"/>
          <w:sz w:val="24"/>
          <w:szCs w:val="24"/>
          <w:lang w:val="en-GB"/>
        </w:rPr>
        <w:t xml:space="preserve"> from the previous session for the future of </w:t>
      </w:r>
      <w:r w:rsidRPr="00075FE8">
        <w:rPr>
          <w:sz w:val="24"/>
          <w:szCs w:val="24"/>
          <w:lang w:val="en-GB"/>
        </w:rPr>
        <w:t>television</w:t>
      </w:r>
      <w:r w:rsidRPr="00075FE8">
        <w:rPr>
          <w:rFonts w:asciiTheme="minorHAnsi" w:hAnsiTheme="minorHAnsi"/>
          <w:sz w:val="24"/>
          <w:szCs w:val="24"/>
          <w:lang w:val="en-GB"/>
        </w:rPr>
        <w:t>.</w:t>
      </w:r>
    </w:p>
    <w:p w:rsidR="00626FF2" w:rsidRPr="00075FE8" w:rsidRDefault="00EE48E9" w:rsidP="008A70D9">
      <w:pPr>
        <w:rPr>
          <w:i/>
          <w:iCs/>
          <w:sz w:val="24"/>
          <w:szCs w:val="24"/>
          <w:lang w:val="en-GB"/>
        </w:rPr>
      </w:pPr>
      <w:r w:rsidRPr="00075FE8">
        <w:rPr>
          <w:i/>
          <w:iCs/>
          <w:sz w:val="24"/>
          <w:szCs w:val="24"/>
          <w:lang w:val="en-GB"/>
        </w:rPr>
        <w:t>The Symposium will close with a ceremony celebrating those experts whose outstanding contributions ensured the successful co</w:t>
      </w:r>
      <w:r w:rsidR="00626FF2" w:rsidRPr="00075FE8">
        <w:rPr>
          <w:i/>
          <w:iCs/>
          <w:sz w:val="24"/>
          <w:szCs w:val="24"/>
          <w:lang w:val="en-GB"/>
        </w:rPr>
        <w:t>mpletion of the GE06 Agreement.</w:t>
      </w:r>
    </w:p>
    <w:p w:rsidR="009F1136" w:rsidRPr="00075FE8" w:rsidRDefault="009F1136" w:rsidP="008A70D9">
      <w:pPr>
        <w:rPr>
          <w:i/>
          <w:iCs/>
          <w:sz w:val="24"/>
          <w:szCs w:val="24"/>
          <w:lang w:val="en-GB"/>
        </w:rPr>
      </w:pPr>
    </w:p>
    <w:p w:rsidR="009F1136" w:rsidRPr="00075FE8" w:rsidRDefault="009F1136" w:rsidP="008A70D9">
      <w:pPr>
        <w:rPr>
          <w:i/>
          <w:iCs/>
          <w:sz w:val="24"/>
          <w:szCs w:val="24"/>
          <w:lang w:val="en-GB"/>
        </w:rPr>
      </w:pPr>
    </w:p>
    <w:p w:rsidR="00626FF2" w:rsidRPr="00075FE8" w:rsidRDefault="00FC14E7" w:rsidP="00FC14E7">
      <w:pPr>
        <w:spacing w:after="120"/>
        <w:jc w:val="center"/>
        <w:rPr>
          <w:rFonts w:asciiTheme="minorHAnsi" w:hAnsiTheme="minorHAnsi"/>
          <w:iCs/>
          <w:sz w:val="24"/>
          <w:szCs w:val="24"/>
          <w:lang w:val="en-GB"/>
        </w:rPr>
      </w:pPr>
      <w:r w:rsidRPr="00075FE8">
        <w:rPr>
          <w:rFonts w:asciiTheme="minorHAnsi" w:hAnsiTheme="minorHAnsi"/>
          <w:iCs/>
          <w:sz w:val="24"/>
          <w:szCs w:val="24"/>
          <w:lang w:val="en-GB"/>
        </w:rPr>
        <w:t>___________</w:t>
      </w:r>
      <w:r w:rsidR="009F1136" w:rsidRPr="00075FE8">
        <w:rPr>
          <w:rFonts w:asciiTheme="minorHAnsi" w:hAnsiTheme="minorHAnsi"/>
          <w:iCs/>
          <w:sz w:val="24"/>
          <w:szCs w:val="24"/>
          <w:lang w:val="en-GB"/>
        </w:rPr>
        <w:t>___</w:t>
      </w:r>
    </w:p>
    <w:sectPr w:rsidR="00626FF2" w:rsidRPr="00075FE8" w:rsidSect="004425DC">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094" w:rsidRDefault="00753094">
      <w:r>
        <w:separator/>
      </w:r>
    </w:p>
  </w:endnote>
  <w:endnote w:type="continuationSeparator" w:id="0">
    <w:p w:rsidR="00753094" w:rsidRDefault="0075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24" w:rsidRPr="00350269" w:rsidRDefault="00FD2E24" w:rsidP="00FD2E24">
    <w:pPr>
      <w:pStyle w:val="Footer"/>
      <w:tabs>
        <w:tab w:val="clear" w:pos="4320"/>
        <w:tab w:val="clear" w:pos="8640"/>
        <w:tab w:val="center" w:pos="5812"/>
        <w:tab w:val="right" w:pos="9356"/>
      </w:tabs>
      <w:rPr>
        <w:sz w:val="16"/>
        <w:szCs w:val="16"/>
      </w:rPr>
    </w:pPr>
    <w:r w:rsidRPr="00350269">
      <w:rPr>
        <w:sz w:val="16"/>
        <w:szCs w:val="16"/>
      </w:rPr>
      <w:fldChar w:fldCharType="begin"/>
    </w:r>
    <w:r w:rsidRPr="00350269">
      <w:rPr>
        <w:sz w:val="16"/>
        <w:szCs w:val="16"/>
      </w:rPr>
      <w:instrText xml:space="preserve"> FILENAME \p  \* MERGEFORMAT </w:instrText>
    </w:r>
    <w:r w:rsidRPr="00350269">
      <w:rPr>
        <w:sz w:val="16"/>
        <w:szCs w:val="16"/>
      </w:rPr>
      <w:fldChar w:fldCharType="separate"/>
    </w:r>
    <w:r w:rsidR="00AD0C88">
      <w:rPr>
        <w:noProof/>
        <w:sz w:val="16"/>
        <w:szCs w:val="16"/>
      </w:rPr>
      <w:t>C:\Users\contin\Documents\2015\OPS - ITU-R Membership Letters\CA222\Pool\222E.docx</w:t>
    </w:r>
    <w:r w:rsidRPr="00350269">
      <w:rPr>
        <w:noProof/>
        <w:sz w:val="16"/>
        <w:szCs w:val="16"/>
      </w:rPr>
      <w:fldChar w:fldCharType="end"/>
    </w:r>
    <w:r>
      <w:rPr>
        <w:noProof/>
        <w:sz w:val="16"/>
        <w:szCs w:val="16"/>
      </w:rPr>
      <w:t xml:space="preserve"> (380034)</w:t>
    </w:r>
    <w:r w:rsidRPr="00350269">
      <w:rPr>
        <w:sz w:val="16"/>
        <w:szCs w:val="16"/>
      </w:rPr>
      <w:tab/>
    </w:r>
    <w:r w:rsidRPr="00350269">
      <w:rPr>
        <w:sz w:val="16"/>
        <w:szCs w:val="16"/>
      </w:rPr>
      <w:fldChar w:fldCharType="begin"/>
    </w:r>
    <w:r w:rsidRPr="00350269">
      <w:rPr>
        <w:sz w:val="16"/>
        <w:szCs w:val="16"/>
      </w:rPr>
      <w:instrText xml:space="preserve"> SAVEDATE \@ DD.MM.YY </w:instrText>
    </w:r>
    <w:r w:rsidRPr="00350269">
      <w:rPr>
        <w:sz w:val="16"/>
        <w:szCs w:val="16"/>
      </w:rPr>
      <w:fldChar w:fldCharType="separate"/>
    </w:r>
    <w:r w:rsidR="00AD0C88">
      <w:rPr>
        <w:noProof/>
        <w:sz w:val="16"/>
        <w:szCs w:val="16"/>
      </w:rPr>
      <w:t>11.05.15</w:t>
    </w:r>
    <w:r w:rsidRPr="00350269">
      <w:rPr>
        <w:sz w:val="16"/>
        <w:szCs w:val="16"/>
      </w:rPr>
      <w:fldChar w:fldCharType="end"/>
    </w:r>
    <w:r w:rsidRPr="00350269">
      <w:rPr>
        <w:sz w:val="16"/>
        <w:szCs w:val="16"/>
      </w:rPr>
      <w:tab/>
    </w:r>
    <w:r w:rsidRPr="00350269">
      <w:rPr>
        <w:sz w:val="16"/>
        <w:szCs w:val="16"/>
      </w:rPr>
      <w:fldChar w:fldCharType="begin"/>
    </w:r>
    <w:r w:rsidRPr="00350269">
      <w:rPr>
        <w:sz w:val="16"/>
        <w:szCs w:val="16"/>
      </w:rPr>
      <w:instrText xml:space="preserve"> PRINTDATE \@ DD.MM.YY </w:instrText>
    </w:r>
    <w:r w:rsidRPr="00350269">
      <w:rPr>
        <w:sz w:val="16"/>
        <w:szCs w:val="16"/>
      </w:rPr>
      <w:fldChar w:fldCharType="separate"/>
    </w:r>
    <w:r w:rsidR="00AD0C88">
      <w:rPr>
        <w:noProof/>
        <w:sz w:val="16"/>
        <w:szCs w:val="16"/>
      </w:rPr>
      <w:t>11.05.15</w:t>
    </w:r>
    <w:r w:rsidRPr="0035026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47850" w:rsidRDefault="00F47850" w:rsidP="00F47850">
    <w:pPr>
      <w:pStyle w:val="FirstFooter"/>
      <w:spacing w:line="240" w:lineRule="auto"/>
      <w:ind w:left="-397" w:right="-397"/>
      <w:jc w:val="cente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094" w:rsidRDefault="00753094">
      <w:r>
        <w:t>____________________</w:t>
      </w:r>
    </w:p>
  </w:footnote>
  <w:footnote w:type="continuationSeparator" w:id="0">
    <w:p w:rsidR="00753094" w:rsidRDefault="0075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326099477"/>
      <w:docPartObj>
        <w:docPartGallery w:val="Page Numbers (Top of Page)"/>
        <w:docPartUnique/>
      </w:docPartObj>
    </w:sdtPr>
    <w:sdtEndPr>
      <w:rPr>
        <w:noProof/>
      </w:rPr>
    </w:sdtEndPr>
    <w:sdtContent>
      <w:p w:rsidR="00E915AF" w:rsidRPr="00402460" w:rsidRDefault="0094796F" w:rsidP="0094796F">
        <w:pPr>
          <w:pStyle w:val="Header"/>
          <w:tabs>
            <w:tab w:val="clear" w:pos="794"/>
            <w:tab w:val="clear" w:pos="4820"/>
            <w:tab w:val="clear" w:pos="9639"/>
          </w:tabs>
          <w:jc w:val="center"/>
          <w:rPr>
            <w:sz w:val="18"/>
            <w:szCs w:val="18"/>
          </w:rPr>
        </w:pPr>
        <w:r w:rsidRPr="00402460">
          <w:rPr>
            <w:sz w:val="18"/>
            <w:szCs w:val="18"/>
          </w:rPr>
          <w:t xml:space="preserve">- </w:t>
        </w:r>
        <w:r w:rsidRPr="00402460">
          <w:rPr>
            <w:rStyle w:val="PageNumber"/>
            <w:sz w:val="18"/>
            <w:szCs w:val="18"/>
          </w:rPr>
          <w:fldChar w:fldCharType="begin"/>
        </w:r>
        <w:r w:rsidRPr="00402460">
          <w:rPr>
            <w:rStyle w:val="PageNumber"/>
            <w:sz w:val="18"/>
            <w:szCs w:val="18"/>
          </w:rPr>
          <w:instrText xml:space="preserve"> PAGE </w:instrText>
        </w:r>
        <w:r w:rsidRPr="00402460">
          <w:rPr>
            <w:rStyle w:val="PageNumber"/>
            <w:sz w:val="18"/>
            <w:szCs w:val="18"/>
          </w:rPr>
          <w:fldChar w:fldCharType="separate"/>
        </w:r>
        <w:r w:rsidR="00AD0C88">
          <w:rPr>
            <w:rStyle w:val="PageNumber"/>
            <w:noProof/>
            <w:sz w:val="18"/>
            <w:szCs w:val="18"/>
          </w:rPr>
          <w:t>2</w:t>
        </w:r>
        <w:r w:rsidRPr="00402460">
          <w:rPr>
            <w:rStyle w:val="PageNumber"/>
            <w:sz w:val="18"/>
            <w:szCs w:val="18"/>
          </w:rPr>
          <w:fldChar w:fldCharType="end"/>
        </w:r>
        <w:r w:rsidRPr="00402460">
          <w:rPr>
            <w:rStyle w:val="PageNumber"/>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525053897"/>
      <w:docPartObj>
        <w:docPartGallery w:val="Page Numbers (Top of Page)"/>
        <w:docPartUnique/>
      </w:docPartObj>
    </w:sdtPr>
    <w:sdtEndPr>
      <w:rPr>
        <w:noProof/>
      </w:rPr>
    </w:sdtEndPr>
    <w:sdtContent>
      <w:p w:rsidR="00E234D1" w:rsidRPr="00402460" w:rsidRDefault="00E234D1" w:rsidP="00E234D1">
        <w:pPr>
          <w:pStyle w:val="Header"/>
          <w:tabs>
            <w:tab w:val="clear" w:pos="794"/>
          </w:tabs>
          <w:jc w:val="center"/>
          <w:rPr>
            <w:noProof/>
            <w:sz w:val="18"/>
            <w:szCs w:val="18"/>
          </w:rPr>
        </w:pPr>
        <w:r w:rsidRPr="00402460">
          <w:rPr>
            <w:sz w:val="18"/>
            <w:szCs w:val="18"/>
          </w:rPr>
          <w:t xml:space="preserve">- </w:t>
        </w:r>
        <w:r w:rsidRPr="00402460">
          <w:rPr>
            <w:rStyle w:val="PageNumber"/>
            <w:sz w:val="18"/>
            <w:szCs w:val="18"/>
          </w:rPr>
          <w:fldChar w:fldCharType="begin"/>
        </w:r>
        <w:r w:rsidRPr="00402460">
          <w:rPr>
            <w:rStyle w:val="PageNumber"/>
            <w:sz w:val="18"/>
            <w:szCs w:val="18"/>
          </w:rPr>
          <w:instrText xml:space="preserve"> PAGE </w:instrText>
        </w:r>
        <w:r w:rsidRPr="00402460">
          <w:rPr>
            <w:rStyle w:val="PageNumber"/>
            <w:sz w:val="18"/>
            <w:szCs w:val="18"/>
          </w:rPr>
          <w:fldChar w:fldCharType="separate"/>
        </w:r>
        <w:r w:rsidR="00AD0C88">
          <w:rPr>
            <w:rStyle w:val="PageNumber"/>
            <w:noProof/>
            <w:sz w:val="18"/>
            <w:szCs w:val="18"/>
          </w:rPr>
          <w:t>3</w:t>
        </w:r>
        <w:r w:rsidRPr="00402460">
          <w:rPr>
            <w:rStyle w:val="PageNumber"/>
            <w:sz w:val="18"/>
            <w:szCs w:val="18"/>
          </w:rPr>
          <w:fldChar w:fldCharType="end"/>
        </w:r>
        <w:r w:rsidRPr="00402460">
          <w:rPr>
            <w:rStyle w:val="PageNumber"/>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F47850" w:rsidTr="00516392">
      <w:tc>
        <w:tcPr>
          <w:tcW w:w="4889" w:type="dxa"/>
        </w:tcPr>
        <w:p w:rsidR="00F47850" w:rsidRDefault="00F47850" w:rsidP="00F47850">
          <w:pPr>
            <w:pStyle w:val="Header"/>
            <w:tabs>
              <w:tab w:val="clear" w:pos="794"/>
              <w:tab w:val="clear" w:pos="4820"/>
            </w:tabs>
            <w:spacing w:before="120" w:line="360" w:lineRule="auto"/>
          </w:pPr>
          <w:r>
            <w:rPr>
              <w:b/>
              <w:bCs/>
              <w:noProof/>
              <w:lang w:eastAsia="zh-CN"/>
            </w:rPr>
            <w:drawing>
              <wp:inline distT="0" distB="0" distL="0" distR="0" wp14:anchorId="28183D27" wp14:editId="44EED7EF">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F47850" w:rsidRDefault="00F47850" w:rsidP="00F47850">
          <w:pPr>
            <w:pStyle w:val="Header"/>
            <w:tabs>
              <w:tab w:val="clear" w:pos="794"/>
              <w:tab w:val="clear" w:pos="4820"/>
            </w:tabs>
            <w:spacing w:line="360" w:lineRule="auto"/>
            <w:jc w:val="right"/>
          </w:pPr>
          <w:r>
            <w:rPr>
              <w:noProof/>
              <w:lang w:eastAsia="zh-CN"/>
            </w:rPr>
            <w:drawing>
              <wp:inline distT="0" distB="0" distL="0" distR="0" wp14:anchorId="19DED2B4" wp14:editId="144605E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F47850" w:rsidRPr="00BA072F" w:rsidRDefault="00F47850" w:rsidP="00F47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23567A"/>
    <w:multiLevelType w:val="hybridMultilevel"/>
    <w:tmpl w:val="A4C6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2C1EEE"/>
    <w:multiLevelType w:val="hybridMultilevel"/>
    <w:tmpl w:val="9B3607E8"/>
    <w:lvl w:ilvl="0" w:tplc="75629354">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990512"/>
    <w:multiLevelType w:val="hybridMultilevel"/>
    <w:tmpl w:val="4AC6E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39A1"/>
    <w:rsid w:val="0000542C"/>
    <w:rsid w:val="00006A31"/>
    <w:rsid w:val="00006C82"/>
    <w:rsid w:val="00010E30"/>
    <w:rsid w:val="00015C76"/>
    <w:rsid w:val="00021423"/>
    <w:rsid w:val="00026CF8"/>
    <w:rsid w:val="00030BD7"/>
    <w:rsid w:val="00031E64"/>
    <w:rsid w:val="00034340"/>
    <w:rsid w:val="000358ED"/>
    <w:rsid w:val="00045A8D"/>
    <w:rsid w:val="0005167A"/>
    <w:rsid w:val="00053E40"/>
    <w:rsid w:val="00054E5D"/>
    <w:rsid w:val="00061505"/>
    <w:rsid w:val="00070258"/>
    <w:rsid w:val="0007323C"/>
    <w:rsid w:val="00075FE8"/>
    <w:rsid w:val="00086D03"/>
    <w:rsid w:val="000916EE"/>
    <w:rsid w:val="000A096A"/>
    <w:rsid w:val="000A375E"/>
    <w:rsid w:val="000A6BAF"/>
    <w:rsid w:val="000A7051"/>
    <w:rsid w:val="000B0AF6"/>
    <w:rsid w:val="000B0E9B"/>
    <w:rsid w:val="000B2CAE"/>
    <w:rsid w:val="000B3980"/>
    <w:rsid w:val="000C03C7"/>
    <w:rsid w:val="000C1FDE"/>
    <w:rsid w:val="000C2AD0"/>
    <w:rsid w:val="000D27E2"/>
    <w:rsid w:val="000D34CB"/>
    <w:rsid w:val="000E3DEE"/>
    <w:rsid w:val="000E3FDF"/>
    <w:rsid w:val="00100B72"/>
    <w:rsid w:val="00101F7D"/>
    <w:rsid w:val="00103C76"/>
    <w:rsid w:val="0011265F"/>
    <w:rsid w:val="00117282"/>
    <w:rsid w:val="00117389"/>
    <w:rsid w:val="00121C2D"/>
    <w:rsid w:val="001243AE"/>
    <w:rsid w:val="00132558"/>
    <w:rsid w:val="00133CDB"/>
    <w:rsid w:val="00134404"/>
    <w:rsid w:val="00143831"/>
    <w:rsid w:val="00144DFB"/>
    <w:rsid w:val="00145C49"/>
    <w:rsid w:val="00187CA3"/>
    <w:rsid w:val="00196710"/>
    <w:rsid w:val="00197324"/>
    <w:rsid w:val="001A038D"/>
    <w:rsid w:val="001B351B"/>
    <w:rsid w:val="001C06DB"/>
    <w:rsid w:val="001C6971"/>
    <w:rsid w:val="001D2785"/>
    <w:rsid w:val="001D7070"/>
    <w:rsid w:val="001E10BE"/>
    <w:rsid w:val="001F2170"/>
    <w:rsid w:val="001F3948"/>
    <w:rsid w:val="001F3F32"/>
    <w:rsid w:val="001F5A49"/>
    <w:rsid w:val="00201097"/>
    <w:rsid w:val="00201B6E"/>
    <w:rsid w:val="00202F8A"/>
    <w:rsid w:val="00205B51"/>
    <w:rsid w:val="00211EFE"/>
    <w:rsid w:val="00225764"/>
    <w:rsid w:val="002302B3"/>
    <w:rsid w:val="00230C66"/>
    <w:rsid w:val="00235A29"/>
    <w:rsid w:val="00241526"/>
    <w:rsid w:val="002443A2"/>
    <w:rsid w:val="002509E7"/>
    <w:rsid w:val="0026490D"/>
    <w:rsid w:val="0026563B"/>
    <w:rsid w:val="00266E74"/>
    <w:rsid w:val="002678F1"/>
    <w:rsid w:val="00283C3B"/>
    <w:rsid w:val="00284DD1"/>
    <w:rsid w:val="002861E6"/>
    <w:rsid w:val="00287D18"/>
    <w:rsid w:val="002A2618"/>
    <w:rsid w:val="002A5DD7"/>
    <w:rsid w:val="002B0CAC"/>
    <w:rsid w:val="002D5A15"/>
    <w:rsid w:val="002D5BDD"/>
    <w:rsid w:val="002E3D27"/>
    <w:rsid w:val="002F0890"/>
    <w:rsid w:val="002F1710"/>
    <w:rsid w:val="002F2531"/>
    <w:rsid w:val="002F38F8"/>
    <w:rsid w:val="002F4967"/>
    <w:rsid w:val="00316935"/>
    <w:rsid w:val="00317A36"/>
    <w:rsid w:val="003266ED"/>
    <w:rsid w:val="003370B8"/>
    <w:rsid w:val="00343861"/>
    <w:rsid w:val="00345D38"/>
    <w:rsid w:val="00350269"/>
    <w:rsid w:val="00352097"/>
    <w:rsid w:val="003666FF"/>
    <w:rsid w:val="0037309C"/>
    <w:rsid w:val="0037604A"/>
    <w:rsid w:val="00380A6E"/>
    <w:rsid w:val="003836D4"/>
    <w:rsid w:val="003A1F49"/>
    <w:rsid w:val="003A5D52"/>
    <w:rsid w:val="003A71CF"/>
    <w:rsid w:val="003B1716"/>
    <w:rsid w:val="003B2BDA"/>
    <w:rsid w:val="003B55EC"/>
    <w:rsid w:val="003C27B2"/>
    <w:rsid w:val="003C2EA7"/>
    <w:rsid w:val="003C4471"/>
    <w:rsid w:val="003C7D41"/>
    <w:rsid w:val="003D3762"/>
    <w:rsid w:val="003D4A69"/>
    <w:rsid w:val="003E504F"/>
    <w:rsid w:val="003E78D6"/>
    <w:rsid w:val="00400573"/>
    <w:rsid w:val="004007A3"/>
    <w:rsid w:val="00402460"/>
    <w:rsid w:val="00406D71"/>
    <w:rsid w:val="004326DB"/>
    <w:rsid w:val="0043682E"/>
    <w:rsid w:val="004425DC"/>
    <w:rsid w:val="00447ECB"/>
    <w:rsid w:val="004623F7"/>
    <w:rsid w:val="00480A10"/>
    <w:rsid w:val="00480F51"/>
    <w:rsid w:val="00481124"/>
    <w:rsid w:val="004815EB"/>
    <w:rsid w:val="00487569"/>
    <w:rsid w:val="00496864"/>
    <w:rsid w:val="00496920"/>
    <w:rsid w:val="004A00C7"/>
    <w:rsid w:val="004A4496"/>
    <w:rsid w:val="004B11AB"/>
    <w:rsid w:val="004B7C9A"/>
    <w:rsid w:val="004C2946"/>
    <w:rsid w:val="004C6779"/>
    <w:rsid w:val="004D733B"/>
    <w:rsid w:val="004E0DC4"/>
    <w:rsid w:val="004E0FB5"/>
    <w:rsid w:val="004E43BB"/>
    <w:rsid w:val="004E460D"/>
    <w:rsid w:val="004F178E"/>
    <w:rsid w:val="004F4543"/>
    <w:rsid w:val="004F57BB"/>
    <w:rsid w:val="005046BD"/>
    <w:rsid w:val="00505309"/>
    <w:rsid w:val="0050789B"/>
    <w:rsid w:val="00507BEA"/>
    <w:rsid w:val="005224A1"/>
    <w:rsid w:val="00534372"/>
    <w:rsid w:val="00543DF8"/>
    <w:rsid w:val="00546101"/>
    <w:rsid w:val="0055012F"/>
    <w:rsid w:val="00553DD7"/>
    <w:rsid w:val="0056051D"/>
    <w:rsid w:val="005638CF"/>
    <w:rsid w:val="0056741E"/>
    <w:rsid w:val="0057325A"/>
    <w:rsid w:val="0057469A"/>
    <w:rsid w:val="00580814"/>
    <w:rsid w:val="005821B3"/>
    <w:rsid w:val="00583A0B"/>
    <w:rsid w:val="00586F28"/>
    <w:rsid w:val="005A03A3"/>
    <w:rsid w:val="005A149F"/>
    <w:rsid w:val="005A2B92"/>
    <w:rsid w:val="005A79E9"/>
    <w:rsid w:val="005B214C"/>
    <w:rsid w:val="005B657B"/>
    <w:rsid w:val="005D0AB9"/>
    <w:rsid w:val="005D3669"/>
    <w:rsid w:val="005E53F1"/>
    <w:rsid w:val="005E5EB3"/>
    <w:rsid w:val="005F3CB6"/>
    <w:rsid w:val="005F657C"/>
    <w:rsid w:val="00602D53"/>
    <w:rsid w:val="006047E5"/>
    <w:rsid w:val="0061712E"/>
    <w:rsid w:val="00626FF2"/>
    <w:rsid w:val="006373BF"/>
    <w:rsid w:val="0064371D"/>
    <w:rsid w:val="00645493"/>
    <w:rsid w:val="00650B2A"/>
    <w:rsid w:val="00651777"/>
    <w:rsid w:val="006550F8"/>
    <w:rsid w:val="00656226"/>
    <w:rsid w:val="006639A1"/>
    <w:rsid w:val="006829F3"/>
    <w:rsid w:val="006904A3"/>
    <w:rsid w:val="00691E13"/>
    <w:rsid w:val="006A518B"/>
    <w:rsid w:val="006B0590"/>
    <w:rsid w:val="006B49DA"/>
    <w:rsid w:val="006B5BE7"/>
    <w:rsid w:val="006C53F8"/>
    <w:rsid w:val="006C7CDE"/>
    <w:rsid w:val="006E251C"/>
    <w:rsid w:val="007234B1"/>
    <w:rsid w:val="00723D08"/>
    <w:rsid w:val="00725FDA"/>
    <w:rsid w:val="00727816"/>
    <w:rsid w:val="00730B9A"/>
    <w:rsid w:val="0075053F"/>
    <w:rsid w:val="00750CFA"/>
    <w:rsid w:val="00753094"/>
    <w:rsid w:val="007551B0"/>
    <w:rsid w:val="007553DA"/>
    <w:rsid w:val="00782354"/>
    <w:rsid w:val="007921A7"/>
    <w:rsid w:val="007B220E"/>
    <w:rsid w:val="007B3DB1"/>
    <w:rsid w:val="007D183E"/>
    <w:rsid w:val="007D1A53"/>
    <w:rsid w:val="007D43D0"/>
    <w:rsid w:val="007E1833"/>
    <w:rsid w:val="007E2CF9"/>
    <w:rsid w:val="007E3F13"/>
    <w:rsid w:val="007E4790"/>
    <w:rsid w:val="007F751A"/>
    <w:rsid w:val="00800012"/>
    <w:rsid w:val="0080261F"/>
    <w:rsid w:val="00806160"/>
    <w:rsid w:val="008143A4"/>
    <w:rsid w:val="00814884"/>
    <w:rsid w:val="0081513E"/>
    <w:rsid w:val="00854131"/>
    <w:rsid w:val="0085432A"/>
    <w:rsid w:val="0085652D"/>
    <w:rsid w:val="00856872"/>
    <w:rsid w:val="0087694B"/>
    <w:rsid w:val="00880F4D"/>
    <w:rsid w:val="00884FC2"/>
    <w:rsid w:val="0089275B"/>
    <w:rsid w:val="008A49FC"/>
    <w:rsid w:val="008A61CE"/>
    <w:rsid w:val="008A70D9"/>
    <w:rsid w:val="008B35A3"/>
    <w:rsid w:val="008B37E1"/>
    <w:rsid w:val="008B45F8"/>
    <w:rsid w:val="008B59A5"/>
    <w:rsid w:val="008C2E74"/>
    <w:rsid w:val="008D5409"/>
    <w:rsid w:val="008D613C"/>
    <w:rsid w:val="008E006D"/>
    <w:rsid w:val="008E38B4"/>
    <w:rsid w:val="008F4F21"/>
    <w:rsid w:val="008F5AD0"/>
    <w:rsid w:val="00904D4A"/>
    <w:rsid w:val="009151BA"/>
    <w:rsid w:val="00916E06"/>
    <w:rsid w:val="0092098C"/>
    <w:rsid w:val="00925023"/>
    <w:rsid w:val="00926F55"/>
    <w:rsid w:val="009277BC"/>
    <w:rsid w:val="00927D57"/>
    <w:rsid w:val="00931A51"/>
    <w:rsid w:val="00945999"/>
    <w:rsid w:val="00947185"/>
    <w:rsid w:val="0094796F"/>
    <w:rsid w:val="00947D2B"/>
    <w:rsid w:val="009518B3"/>
    <w:rsid w:val="00963D9D"/>
    <w:rsid w:val="009741CF"/>
    <w:rsid w:val="0098013E"/>
    <w:rsid w:val="00981B54"/>
    <w:rsid w:val="009842C3"/>
    <w:rsid w:val="009A009A"/>
    <w:rsid w:val="009A3840"/>
    <w:rsid w:val="009A6BB6"/>
    <w:rsid w:val="009B3F43"/>
    <w:rsid w:val="009B5CFA"/>
    <w:rsid w:val="009C161F"/>
    <w:rsid w:val="009C56B4"/>
    <w:rsid w:val="009D51A2"/>
    <w:rsid w:val="009E04A8"/>
    <w:rsid w:val="009E4AEC"/>
    <w:rsid w:val="009E572B"/>
    <w:rsid w:val="009E5BD8"/>
    <w:rsid w:val="009E681E"/>
    <w:rsid w:val="009F1136"/>
    <w:rsid w:val="00A119E6"/>
    <w:rsid w:val="00A20FBC"/>
    <w:rsid w:val="00A23BCF"/>
    <w:rsid w:val="00A31370"/>
    <w:rsid w:val="00A34D6F"/>
    <w:rsid w:val="00A41783"/>
    <w:rsid w:val="00A41F91"/>
    <w:rsid w:val="00A514D0"/>
    <w:rsid w:val="00A63355"/>
    <w:rsid w:val="00A675C3"/>
    <w:rsid w:val="00A7596D"/>
    <w:rsid w:val="00A92DB3"/>
    <w:rsid w:val="00A94D35"/>
    <w:rsid w:val="00A963DF"/>
    <w:rsid w:val="00AB703D"/>
    <w:rsid w:val="00AC0C22"/>
    <w:rsid w:val="00AC3896"/>
    <w:rsid w:val="00AD0C88"/>
    <w:rsid w:val="00AD2CF2"/>
    <w:rsid w:val="00AE2D88"/>
    <w:rsid w:val="00AE6F6F"/>
    <w:rsid w:val="00AF3325"/>
    <w:rsid w:val="00AF34D9"/>
    <w:rsid w:val="00AF651B"/>
    <w:rsid w:val="00AF70DA"/>
    <w:rsid w:val="00B019D3"/>
    <w:rsid w:val="00B32EEF"/>
    <w:rsid w:val="00B34CF9"/>
    <w:rsid w:val="00B37559"/>
    <w:rsid w:val="00B4054B"/>
    <w:rsid w:val="00B579B0"/>
    <w:rsid w:val="00B57D11"/>
    <w:rsid w:val="00B609C2"/>
    <w:rsid w:val="00B649D7"/>
    <w:rsid w:val="00B723B2"/>
    <w:rsid w:val="00B81C2F"/>
    <w:rsid w:val="00B90743"/>
    <w:rsid w:val="00B90C45"/>
    <w:rsid w:val="00B9335F"/>
    <w:rsid w:val="00B933BE"/>
    <w:rsid w:val="00BA435A"/>
    <w:rsid w:val="00BB640F"/>
    <w:rsid w:val="00BD5AE2"/>
    <w:rsid w:val="00BD6738"/>
    <w:rsid w:val="00BD7E5E"/>
    <w:rsid w:val="00BE63DB"/>
    <w:rsid w:val="00BE6574"/>
    <w:rsid w:val="00C07319"/>
    <w:rsid w:val="00C16FD2"/>
    <w:rsid w:val="00C4395E"/>
    <w:rsid w:val="00C47FFD"/>
    <w:rsid w:val="00C51E92"/>
    <w:rsid w:val="00C57E2C"/>
    <w:rsid w:val="00C608B7"/>
    <w:rsid w:val="00C66F24"/>
    <w:rsid w:val="00C76D7F"/>
    <w:rsid w:val="00C778E6"/>
    <w:rsid w:val="00C813AA"/>
    <w:rsid w:val="00C818D7"/>
    <w:rsid w:val="00C9291E"/>
    <w:rsid w:val="00CA3F44"/>
    <w:rsid w:val="00CA4E58"/>
    <w:rsid w:val="00CB3771"/>
    <w:rsid w:val="00CB44BF"/>
    <w:rsid w:val="00CB5153"/>
    <w:rsid w:val="00CE076A"/>
    <w:rsid w:val="00CE463D"/>
    <w:rsid w:val="00D10BA0"/>
    <w:rsid w:val="00D146B1"/>
    <w:rsid w:val="00D21694"/>
    <w:rsid w:val="00D24EB5"/>
    <w:rsid w:val="00D350CD"/>
    <w:rsid w:val="00D35AB9"/>
    <w:rsid w:val="00D40D8B"/>
    <w:rsid w:val="00D41571"/>
    <w:rsid w:val="00D416A0"/>
    <w:rsid w:val="00D47672"/>
    <w:rsid w:val="00D51117"/>
    <w:rsid w:val="00D5123C"/>
    <w:rsid w:val="00D55560"/>
    <w:rsid w:val="00D61C5A"/>
    <w:rsid w:val="00D6790C"/>
    <w:rsid w:val="00D73277"/>
    <w:rsid w:val="00D76586"/>
    <w:rsid w:val="00D82657"/>
    <w:rsid w:val="00D83C6B"/>
    <w:rsid w:val="00D84BF7"/>
    <w:rsid w:val="00D87E20"/>
    <w:rsid w:val="00DA4037"/>
    <w:rsid w:val="00DB4E75"/>
    <w:rsid w:val="00DE66A5"/>
    <w:rsid w:val="00DF2B50"/>
    <w:rsid w:val="00E04C86"/>
    <w:rsid w:val="00E17344"/>
    <w:rsid w:val="00E20F30"/>
    <w:rsid w:val="00E2189C"/>
    <w:rsid w:val="00E234D1"/>
    <w:rsid w:val="00E25BB1"/>
    <w:rsid w:val="00E27BBA"/>
    <w:rsid w:val="00E30E3F"/>
    <w:rsid w:val="00E3316F"/>
    <w:rsid w:val="00E35E8F"/>
    <w:rsid w:val="00E428AB"/>
    <w:rsid w:val="00E438E8"/>
    <w:rsid w:val="00E453A3"/>
    <w:rsid w:val="00E45B29"/>
    <w:rsid w:val="00E520E2"/>
    <w:rsid w:val="00E530C4"/>
    <w:rsid w:val="00E55996"/>
    <w:rsid w:val="00E626C1"/>
    <w:rsid w:val="00E6406E"/>
    <w:rsid w:val="00E64254"/>
    <w:rsid w:val="00E67928"/>
    <w:rsid w:val="00E70FB5"/>
    <w:rsid w:val="00E915AF"/>
    <w:rsid w:val="00E96415"/>
    <w:rsid w:val="00E97AB3"/>
    <w:rsid w:val="00EA15B3"/>
    <w:rsid w:val="00EA3506"/>
    <w:rsid w:val="00EB2358"/>
    <w:rsid w:val="00EB3EB8"/>
    <w:rsid w:val="00EB7C80"/>
    <w:rsid w:val="00EC02FE"/>
    <w:rsid w:val="00EC4A96"/>
    <w:rsid w:val="00ED3107"/>
    <w:rsid w:val="00EE48E9"/>
    <w:rsid w:val="00EE7601"/>
    <w:rsid w:val="00EF26EB"/>
    <w:rsid w:val="00EF7E55"/>
    <w:rsid w:val="00F133E2"/>
    <w:rsid w:val="00F424BF"/>
    <w:rsid w:val="00F44FC3"/>
    <w:rsid w:val="00F46107"/>
    <w:rsid w:val="00F468C5"/>
    <w:rsid w:val="00F4754F"/>
    <w:rsid w:val="00F47850"/>
    <w:rsid w:val="00F52F39"/>
    <w:rsid w:val="00F6184F"/>
    <w:rsid w:val="00F64FF4"/>
    <w:rsid w:val="00F76C79"/>
    <w:rsid w:val="00F8310E"/>
    <w:rsid w:val="00F903FF"/>
    <w:rsid w:val="00F90FD2"/>
    <w:rsid w:val="00F914DD"/>
    <w:rsid w:val="00FA2358"/>
    <w:rsid w:val="00FB1A98"/>
    <w:rsid w:val="00FB2294"/>
    <w:rsid w:val="00FB2592"/>
    <w:rsid w:val="00FB2810"/>
    <w:rsid w:val="00FB7A2C"/>
    <w:rsid w:val="00FC14E7"/>
    <w:rsid w:val="00FC2947"/>
    <w:rsid w:val="00FC6E08"/>
    <w:rsid w:val="00FD2E24"/>
    <w:rsid w:val="00FE0818"/>
    <w:rsid w:val="00FE2430"/>
    <w:rsid w:val="00FE6FB1"/>
    <w:rsid w:val="00FF02E2"/>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94796F"/>
    <w:rPr>
      <w:sz w:val="22"/>
      <w:szCs w:val="22"/>
      <w:lang w:val="en-US" w:eastAsia="en-US"/>
    </w:rPr>
  </w:style>
  <w:style w:type="character" w:customStyle="1" w:styleId="FooterChar">
    <w:name w:val="Footer Char"/>
    <w:basedOn w:val="DefaultParagraphFont"/>
    <w:link w:val="Footer"/>
    <w:uiPriority w:val="99"/>
    <w:rsid w:val="0061712E"/>
    <w:rPr>
      <w:sz w:val="22"/>
      <w:szCs w:val="22"/>
      <w:lang w:val="en-US" w:eastAsia="en-US"/>
    </w:rPr>
  </w:style>
  <w:style w:type="character" w:styleId="FollowedHyperlink">
    <w:name w:val="FollowedHyperlink"/>
    <w:basedOn w:val="DefaultParagraphFont"/>
    <w:rsid w:val="00DB4E75"/>
    <w:rPr>
      <w:color w:val="800080" w:themeColor="followedHyperlink"/>
      <w:u w:val="single"/>
    </w:rPr>
  </w:style>
  <w:style w:type="paragraph" w:styleId="ListParagraph">
    <w:name w:val="List Paragraph"/>
    <w:basedOn w:val="Normal"/>
    <w:uiPriority w:val="34"/>
    <w:qFormat/>
    <w:rsid w:val="001243AE"/>
    <w:pPr>
      <w:ind w:left="720"/>
      <w:contextualSpacing/>
    </w:pPr>
  </w:style>
  <w:style w:type="table" w:styleId="TableGrid">
    <w:name w:val="Table Grid"/>
    <w:basedOn w:val="TableNormal"/>
    <w:rsid w:val="00F4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E48E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94796F"/>
    <w:rPr>
      <w:sz w:val="22"/>
      <w:szCs w:val="22"/>
      <w:lang w:val="en-US" w:eastAsia="en-US"/>
    </w:rPr>
  </w:style>
  <w:style w:type="character" w:customStyle="1" w:styleId="FooterChar">
    <w:name w:val="Footer Char"/>
    <w:basedOn w:val="DefaultParagraphFont"/>
    <w:link w:val="Footer"/>
    <w:uiPriority w:val="99"/>
    <w:rsid w:val="0061712E"/>
    <w:rPr>
      <w:sz w:val="22"/>
      <w:szCs w:val="22"/>
      <w:lang w:val="en-US" w:eastAsia="en-US"/>
    </w:rPr>
  </w:style>
  <w:style w:type="character" w:styleId="FollowedHyperlink">
    <w:name w:val="FollowedHyperlink"/>
    <w:basedOn w:val="DefaultParagraphFont"/>
    <w:rsid w:val="00DB4E75"/>
    <w:rPr>
      <w:color w:val="800080" w:themeColor="followedHyperlink"/>
      <w:u w:val="single"/>
    </w:rPr>
  </w:style>
  <w:style w:type="paragraph" w:styleId="ListParagraph">
    <w:name w:val="List Paragraph"/>
    <w:basedOn w:val="Normal"/>
    <w:uiPriority w:val="34"/>
    <w:qFormat/>
    <w:rsid w:val="001243AE"/>
    <w:pPr>
      <w:ind w:left="720"/>
      <w:contextualSpacing/>
    </w:pPr>
  </w:style>
  <w:style w:type="table" w:styleId="TableGrid">
    <w:name w:val="Table Grid"/>
    <w:basedOn w:val="TableNormal"/>
    <w:rsid w:val="00F4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EE48E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go/GE06-Symposium-2015" TargetMode="External"/><Relationship Id="rId4" Type="http://schemas.microsoft.com/office/2007/relationships/stylesWithEffects" Target="stylesWithEffects.xml"/><Relationship Id="rId9" Type="http://schemas.openxmlformats.org/officeDocument/2006/relationships/hyperlink" Target="http://www.itu.int/go/GE06-Symposium-201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BC6E-727F-41EF-8B4D-F1170526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1183</Words>
  <Characters>6746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7914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Contin-Abou Chanab, Nicole</cp:lastModifiedBy>
  <cp:revision>12</cp:revision>
  <cp:lastPrinted>2015-05-11T14:45:00Z</cp:lastPrinted>
  <dcterms:created xsi:type="dcterms:W3CDTF">2015-04-30T14:42:00Z</dcterms:created>
  <dcterms:modified xsi:type="dcterms:W3CDTF">2015-05-11T14:46:00Z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