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jc w:val="center"/>
        <w:tblLayout w:type="fixed"/>
        <w:tblLook w:val="04A0" w:firstRow="1" w:lastRow="0" w:firstColumn="1" w:lastColumn="0" w:noHBand="0" w:noVBand="1"/>
      </w:tblPr>
      <w:tblGrid>
        <w:gridCol w:w="1526"/>
        <w:gridCol w:w="4394"/>
        <w:gridCol w:w="3969"/>
      </w:tblGrid>
      <w:tr w:rsidR="00E53DCE" w:rsidRPr="003975AC" w:rsidTr="00AA2EA2">
        <w:trPr>
          <w:jc w:val="center"/>
        </w:trPr>
        <w:tc>
          <w:tcPr>
            <w:tcW w:w="9889" w:type="dxa"/>
            <w:gridSpan w:val="3"/>
            <w:shd w:val="clear" w:color="auto" w:fill="auto"/>
          </w:tcPr>
          <w:p w:rsidR="00E53DCE" w:rsidRPr="003975AC" w:rsidRDefault="00BD1315" w:rsidP="00B34532">
            <w:pPr>
              <w:rPr>
                <w:rFonts w:cstheme="minorHAnsi"/>
                <w:b/>
                <w:bCs/>
                <w:color w:val="808080"/>
                <w:sz w:val="28"/>
                <w:szCs w:val="28"/>
                <w:lang w:val="ru-RU"/>
              </w:rPr>
            </w:pPr>
            <w:r w:rsidRPr="003975AC">
              <w:rPr>
                <w:rFonts w:cstheme="minorHAnsi"/>
                <w:b/>
                <w:bCs/>
                <w:color w:val="808080"/>
                <w:sz w:val="28"/>
                <w:szCs w:val="28"/>
                <w:lang w:val="ru-RU" w:eastAsia="fr-CH"/>
              </w:rPr>
              <w:t>Бюро радиосвязи (БР)</w:t>
            </w:r>
          </w:p>
          <w:p w:rsidR="00E53DCE" w:rsidRPr="003975AC" w:rsidRDefault="00E53DCE" w:rsidP="006B35D7">
            <w:pPr>
              <w:spacing w:before="240"/>
              <w:rPr>
                <w:rFonts w:cs="Times New Roman Bold"/>
                <w:b/>
                <w:bCs/>
                <w:color w:val="808080"/>
                <w:sz w:val="28"/>
                <w:szCs w:val="28"/>
                <w:lang w:val="ru-RU"/>
              </w:rPr>
            </w:pPr>
          </w:p>
        </w:tc>
      </w:tr>
      <w:tr w:rsidR="00E53DCE" w:rsidRPr="003975AC" w:rsidTr="00AA2EA2">
        <w:trPr>
          <w:jc w:val="center"/>
        </w:trPr>
        <w:tc>
          <w:tcPr>
            <w:tcW w:w="5920" w:type="dxa"/>
            <w:gridSpan w:val="2"/>
            <w:shd w:val="clear" w:color="auto" w:fill="auto"/>
          </w:tcPr>
          <w:p w:rsidR="00E53DCE" w:rsidRPr="003975AC" w:rsidRDefault="00D5494E" w:rsidP="00FD6526">
            <w:pPr>
              <w:tabs>
                <w:tab w:val="left" w:pos="7513"/>
              </w:tabs>
              <w:spacing w:before="0"/>
              <w:jc w:val="left"/>
              <w:rPr>
                <w:b/>
                <w:bCs/>
                <w:lang w:val="ru-RU"/>
              </w:rPr>
            </w:pPr>
            <w:r w:rsidRPr="003975AC">
              <w:rPr>
                <w:lang w:val="ru-RU"/>
              </w:rPr>
              <w:t>Административный циркуляр</w:t>
            </w:r>
            <w:r w:rsidR="00D92B90" w:rsidRPr="003975AC">
              <w:rPr>
                <w:lang w:val="ru-RU"/>
              </w:rPr>
              <w:br/>
            </w:r>
            <w:r w:rsidR="00E9175C" w:rsidRPr="003975AC">
              <w:rPr>
                <w:b/>
                <w:bCs/>
                <w:lang w:val="ru-RU"/>
              </w:rPr>
              <w:t>C</w:t>
            </w:r>
            <w:r w:rsidRPr="003975AC">
              <w:rPr>
                <w:b/>
                <w:bCs/>
                <w:lang w:val="ru-RU"/>
              </w:rPr>
              <w:t>А</w:t>
            </w:r>
            <w:r w:rsidR="00E53DCE" w:rsidRPr="003975AC">
              <w:rPr>
                <w:b/>
                <w:bCs/>
                <w:lang w:val="ru-RU"/>
              </w:rPr>
              <w:t>/</w:t>
            </w:r>
            <w:r w:rsidRPr="003975AC">
              <w:rPr>
                <w:b/>
                <w:bCs/>
                <w:lang w:val="ru-RU"/>
              </w:rPr>
              <w:t>21</w:t>
            </w:r>
            <w:r w:rsidR="00BD2885" w:rsidRPr="003975AC">
              <w:rPr>
                <w:b/>
                <w:bCs/>
                <w:lang w:val="ru-RU"/>
              </w:rPr>
              <w:t>9</w:t>
            </w:r>
          </w:p>
        </w:tc>
        <w:tc>
          <w:tcPr>
            <w:tcW w:w="3969" w:type="dxa"/>
            <w:shd w:val="clear" w:color="auto" w:fill="auto"/>
          </w:tcPr>
          <w:p w:rsidR="00E53DCE" w:rsidRPr="003975AC" w:rsidRDefault="0016010B" w:rsidP="00BD2885">
            <w:pPr>
              <w:spacing w:before="0"/>
              <w:jc w:val="right"/>
              <w:rPr>
                <w:lang w:val="ru-RU"/>
              </w:rPr>
            </w:pPr>
            <w:sdt>
              <w:sdtPr>
                <w:rPr>
                  <w:rFonts w:cs="Arial"/>
                  <w:lang w:val="ru-RU"/>
                </w:rPr>
                <w:alias w:val="Date"/>
                <w:tag w:val="Date"/>
                <w:id w:val="20922293"/>
                <w:placeholder>
                  <w:docPart w:val="5F57B535AEAC4D1F9A8DB5486F7747DE"/>
                </w:placeholder>
                <w:date>
                  <w:dateFormat w:val="d MMMM yyyy 'г.'"/>
                  <w:lid w:val="ru-RU"/>
                  <w:storeMappedDataAs w:val="date"/>
                  <w:calendar w:val="gregorian"/>
                </w:date>
              </w:sdtPr>
              <w:sdtEndPr/>
              <w:sdtContent>
                <w:r w:rsidR="009A4781" w:rsidRPr="003975AC">
                  <w:rPr>
                    <w:rFonts w:cs="Arial"/>
                    <w:lang w:val="ru-RU"/>
                  </w:rPr>
                  <w:t>1</w:t>
                </w:r>
                <w:r w:rsidR="00BD2885" w:rsidRPr="003975AC">
                  <w:rPr>
                    <w:rFonts w:cs="Arial"/>
                    <w:lang w:val="ru-RU"/>
                  </w:rPr>
                  <w:t>7</w:t>
                </w:r>
                <w:r w:rsidR="009A4781" w:rsidRPr="003975AC">
                  <w:rPr>
                    <w:rFonts w:cs="Arial"/>
                    <w:lang w:val="ru-RU"/>
                  </w:rPr>
                  <w:t xml:space="preserve"> </w:t>
                </w:r>
                <w:r w:rsidR="00BD2885" w:rsidRPr="003975AC">
                  <w:rPr>
                    <w:rFonts w:cs="Arial"/>
                    <w:lang w:val="ru-RU"/>
                  </w:rPr>
                  <w:t>февраля</w:t>
                </w:r>
                <w:r w:rsidR="009A4781" w:rsidRPr="003975AC">
                  <w:rPr>
                    <w:rFonts w:cs="Arial"/>
                    <w:lang w:val="ru-RU"/>
                  </w:rPr>
                  <w:t xml:space="preserve"> 2015</w:t>
                </w:r>
                <w:r w:rsidR="004B0F25" w:rsidRPr="003975AC">
                  <w:rPr>
                    <w:rFonts w:cs="Arial"/>
                    <w:lang w:val="ru-RU"/>
                  </w:rPr>
                  <w:t xml:space="preserve"> года</w:t>
                </w:r>
              </w:sdtContent>
            </w:sdt>
          </w:p>
        </w:tc>
      </w:tr>
      <w:tr w:rsidR="00E53DCE" w:rsidRPr="003975AC" w:rsidTr="00AA2EA2">
        <w:trPr>
          <w:jc w:val="center"/>
        </w:trPr>
        <w:tc>
          <w:tcPr>
            <w:tcW w:w="9889" w:type="dxa"/>
            <w:gridSpan w:val="3"/>
            <w:shd w:val="clear" w:color="auto" w:fill="auto"/>
          </w:tcPr>
          <w:p w:rsidR="00E53DCE" w:rsidRPr="003975AC" w:rsidRDefault="00E53DCE" w:rsidP="00B34532">
            <w:pPr>
              <w:spacing w:before="0"/>
              <w:rPr>
                <w:rFonts w:cs="Arial"/>
                <w:lang w:val="ru-RU"/>
              </w:rPr>
            </w:pPr>
          </w:p>
        </w:tc>
      </w:tr>
      <w:tr w:rsidR="00E53DCE" w:rsidRPr="003975AC" w:rsidTr="00AA2EA2">
        <w:trPr>
          <w:jc w:val="center"/>
        </w:trPr>
        <w:tc>
          <w:tcPr>
            <w:tcW w:w="9889" w:type="dxa"/>
            <w:gridSpan w:val="3"/>
            <w:shd w:val="clear" w:color="auto" w:fill="auto"/>
          </w:tcPr>
          <w:p w:rsidR="00E53DCE" w:rsidRPr="003975AC" w:rsidRDefault="00E53DCE" w:rsidP="00B34532">
            <w:pPr>
              <w:spacing w:before="0"/>
              <w:rPr>
                <w:lang w:val="ru-RU"/>
              </w:rPr>
            </w:pPr>
          </w:p>
        </w:tc>
      </w:tr>
      <w:tr w:rsidR="00E53DCE" w:rsidRPr="0016010B" w:rsidTr="00AA2EA2">
        <w:trPr>
          <w:jc w:val="center"/>
        </w:trPr>
        <w:tc>
          <w:tcPr>
            <w:tcW w:w="9889" w:type="dxa"/>
            <w:gridSpan w:val="3"/>
            <w:shd w:val="clear" w:color="auto" w:fill="auto"/>
          </w:tcPr>
          <w:p w:rsidR="00E53DCE" w:rsidRPr="003975AC" w:rsidRDefault="00F26672" w:rsidP="00BD2885">
            <w:pPr>
              <w:spacing w:before="0"/>
              <w:rPr>
                <w:b/>
                <w:bCs/>
                <w:lang w:val="ru-RU"/>
              </w:rPr>
            </w:pPr>
            <w:r w:rsidRPr="003975AC">
              <w:rPr>
                <w:b/>
                <w:bCs/>
                <w:lang w:val="ru-RU"/>
              </w:rPr>
              <w:t>Администрациям Государств – Членов МСЭ</w:t>
            </w:r>
            <w:r w:rsidR="004C611C" w:rsidRPr="003975AC">
              <w:rPr>
                <w:b/>
                <w:bCs/>
                <w:lang w:val="ru-RU"/>
              </w:rPr>
              <w:t xml:space="preserve"> и </w:t>
            </w:r>
            <w:r w:rsidR="00BD2885" w:rsidRPr="003975AC">
              <w:rPr>
                <w:b/>
                <w:bCs/>
                <w:lang w:val="ru-RU"/>
              </w:rPr>
              <w:t>наблюдателям на ВКР-15</w:t>
            </w:r>
          </w:p>
        </w:tc>
      </w:tr>
      <w:tr w:rsidR="00E53DCE" w:rsidRPr="0016010B" w:rsidTr="00AA2EA2">
        <w:trPr>
          <w:jc w:val="center"/>
        </w:trPr>
        <w:tc>
          <w:tcPr>
            <w:tcW w:w="9889" w:type="dxa"/>
            <w:gridSpan w:val="3"/>
            <w:shd w:val="clear" w:color="auto" w:fill="auto"/>
          </w:tcPr>
          <w:p w:rsidR="00E53DCE" w:rsidRPr="003975AC" w:rsidRDefault="00E53DCE" w:rsidP="00B34532">
            <w:pPr>
              <w:spacing w:before="0"/>
              <w:rPr>
                <w:lang w:val="ru-RU"/>
              </w:rPr>
            </w:pPr>
          </w:p>
        </w:tc>
      </w:tr>
      <w:tr w:rsidR="00E53DCE" w:rsidRPr="0016010B" w:rsidTr="00AA2EA2">
        <w:trPr>
          <w:jc w:val="center"/>
        </w:trPr>
        <w:tc>
          <w:tcPr>
            <w:tcW w:w="9889" w:type="dxa"/>
            <w:gridSpan w:val="3"/>
            <w:shd w:val="clear" w:color="auto" w:fill="auto"/>
          </w:tcPr>
          <w:p w:rsidR="00E53DCE" w:rsidRPr="003975AC" w:rsidRDefault="00E53DCE" w:rsidP="00B34532">
            <w:pPr>
              <w:spacing w:before="0"/>
              <w:rPr>
                <w:lang w:val="ru-RU"/>
              </w:rPr>
            </w:pPr>
          </w:p>
        </w:tc>
      </w:tr>
      <w:tr w:rsidR="006D20F0" w:rsidRPr="0016010B" w:rsidTr="00AA2EA2">
        <w:trPr>
          <w:jc w:val="center"/>
        </w:trPr>
        <w:tc>
          <w:tcPr>
            <w:tcW w:w="1526" w:type="dxa"/>
            <w:shd w:val="clear" w:color="auto" w:fill="auto"/>
          </w:tcPr>
          <w:p w:rsidR="006D20F0" w:rsidRPr="003975AC" w:rsidRDefault="006D20F0" w:rsidP="00B34532">
            <w:pPr>
              <w:tabs>
                <w:tab w:val="clear" w:pos="1588"/>
                <w:tab w:val="left" w:pos="1560"/>
              </w:tabs>
              <w:spacing w:before="0"/>
              <w:rPr>
                <w:rFonts w:asciiTheme="minorHAnsi" w:hAnsiTheme="minorHAnsi"/>
                <w:lang w:val="ru-RU"/>
              </w:rPr>
            </w:pPr>
            <w:r w:rsidRPr="003975AC">
              <w:rPr>
                <w:rFonts w:asciiTheme="minorHAnsi" w:hAnsiTheme="minorHAnsi"/>
                <w:lang w:val="ru-RU"/>
              </w:rPr>
              <w:t>Предмет:</w:t>
            </w:r>
          </w:p>
        </w:tc>
        <w:tc>
          <w:tcPr>
            <w:tcW w:w="8363" w:type="dxa"/>
            <w:gridSpan w:val="2"/>
            <w:shd w:val="clear" w:color="auto" w:fill="auto"/>
          </w:tcPr>
          <w:p w:rsidR="006D20F0" w:rsidRPr="003975AC" w:rsidRDefault="00BD2885" w:rsidP="00BD2885">
            <w:pPr>
              <w:tabs>
                <w:tab w:val="clear" w:pos="1588"/>
                <w:tab w:val="left" w:pos="1560"/>
              </w:tabs>
              <w:spacing w:before="0"/>
              <w:rPr>
                <w:rFonts w:asciiTheme="minorHAnsi" w:hAnsiTheme="minorHAnsi"/>
                <w:b/>
                <w:bCs/>
                <w:lang w:val="ru-RU"/>
              </w:rPr>
            </w:pPr>
            <w:r w:rsidRPr="003975AC">
              <w:rPr>
                <w:rFonts w:asciiTheme="minorHAnsi" w:hAnsiTheme="minorHAnsi"/>
                <w:b/>
                <w:bCs/>
                <w:lang w:val="ru-RU"/>
              </w:rPr>
              <w:t>Всемирная конференция радиосвязи 2015 года (ВКР-15)</w:t>
            </w:r>
          </w:p>
        </w:tc>
      </w:tr>
    </w:tbl>
    <w:p w:rsidR="00474AC7" w:rsidRPr="003975AC" w:rsidRDefault="00BD2885" w:rsidP="00BD6415">
      <w:pPr>
        <w:pStyle w:val="Heading1"/>
        <w:rPr>
          <w:lang w:val="ru-RU"/>
        </w:rPr>
      </w:pPr>
      <w:bookmarkStart w:id="0" w:name="ddistribution"/>
      <w:bookmarkEnd w:id="0"/>
      <w:r w:rsidRPr="003975AC">
        <w:rPr>
          <w:lang w:val="ru-RU"/>
        </w:rPr>
        <w:t>1</w:t>
      </w:r>
      <w:r w:rsidRPr="003975AC">
        <w:rPr>
          <w:lang w:val="ru-RU"/>
        </w:rPr>
        <w:tab/>
        <w:t>Приглашение, сроки и место проведения</w:t>
      </w:r>
    </w:p>
    <w:p w:rsidR="00BD2885" w:rsidRPr="003975AC" w:rsidRDefault="00BD2885" w:rsidP="00FD6526">
      <w:pPr>
        <w:rPr>
          <w:lang w:val="ru-RU"/>
        </w:rPr>
      </w:pPr>
      <w:r w:rsidRPr="003975AC">
        <w:rPr>
          <w:lang w:val="ru-RU"/>
        </w:rPr>
        <w:t>Как было объявлено Генеральным секретарем в Циркулярных письмах CL-002 и DM-15/1000 от 19</w:t>
      </w:r>
      <w:r w:rsidR="00FD6526">
        <w:rPr>
          <w:lang w:val="ru-RU"/>
        </w:rPr>
        <w:t> </w:t>
      </w:r>
      <w:r w:rsidRPr="003975AC">
        <w:rPr>
          <w:lang w:val="ru-RU"/>
        </w:rPr>
        <w:t>января 2015 года, Всемирная конференция радиосвязи 2015 года (ВКР-15) будет проводиться с 2 по 27 ноября 2015</w:t>
      </w:r>
      <w:r w:rsidR="00880990" w:rsidRPr="003975AC">
        <w:rPr>
          <w:lang w:val="ru-RU"/>
        </w:rPr>
        <w:t xml:space="preserve"> года</w:t>
      </w:r>
      <w:r w:rsidRPr="003975AC">
        <w:rPr>
          <w:lang w:val="ru-RU"/>
        </w:rPr>
        <w:t xml:space="preserve"> в штаб-квартире МСЭ и Международном центре конференций в Женеве (</w:t>
      </w:r>
      <w:r w:rsidR="00880990" w:rsidRPr="003975AC">
        <w:rPr>
          <w:lang w:val="ru-RU"/>
        </w:rPr>
        <w:t>МЦКЖ</w:t>
      </w:r>
      <w:r w:rsidRPr="003975AC">
        <w:rPr>
          <w:lang w:val="ru-RU"/>
        </w:rPr>
        <w:t>), сразу после Ассамблеи радиосвязи 2015 года (АР-15). Целью настоящего Административного циркуляра является представление более подробной информации о ВКР-15 для содействия участникам в их подготовительной деятельности</w:t>
      </w:r>
      <w:r w:rsidR="00880990" w:rsidRPr="003975AC">
        <w:rPr>
          <w:lang w:val="ru-RU"/>
        </w:rPr>
        <w:t>.</w:t>
      </w:r>
    </w:p>
    <w:p w:rsidR="00DA34D6" w:rsidRPr="003975AC" w:rsidRDefault="00DA34D6" w:rsidP="00DA34D6">
      <w:pPr>
        <w:rPr>
          <w:lang w:val="ru-RU"/>
        </w:rPr>
      </w:pPr>
      <w:r w:rsidRPr="003975AC">
        <w:rPr>
          <w:lang w:val="ru-RU"/>
        </w:rPr>
        <w:t xml:space="preserve">Повестка дня Конференции, содержащаяся в Резолюции 1343 Совета, приведена в </w:t>
      </w:r>
      <w:r w:rsidRPr="003975AC">
        <w:rPr>
          <w:b/>
          <w:bCs/>
          <w:lang w:val="ru-RU"/>
        </w:rPr>
        <w:t>Приложении 1</w:t>
      </w:r>
      <w:r w:rsidRPr="003975AC">
        <w:rPr>
          <w:lang w:val="ru-RU"/>
        </w:rPr>
        <w:t>. Кроме того, Полномочная конференция 2014 года в своей Резолюции 185 (Пусан, 2014 г.) решает поручить ВКР-15, в соответствии с п. 119 Конвенции МСЭ, в срочном порядке включить в свою повестку дня рассмотрение проблемы глобального слежения за рейсами, в том числе, при необходимости и в соответствии с принятой в МСЭ практикой, различные аспекты этого вопроса, с учетом проводимых МСЭ</w:t>
      </w:r>
      <w:r w:rsidRPr="003975AC">
        <w:rPr>
          <w:lang w:val="ru-RU"/>
        </w:rPr>
        <w:noBreakHyphen/>
        <w:t xml:space="preserve">R исследований (см. </w:t>
      </w:r>
      <w:r w:rsidRPr="003975AC">
        <w:rPr>
          <w:b/>
          <w:bCs/>
          <w:lang w:val="ru-RU"/>
        </w:rPr>
        <w:t>Приложение 2</w:t>
      </w:r>
      <w:r w:rsidRPr="003975AC">
        <w:rPr>
          <w:lang w:val="ru-RU"/>
        </w:rPr>
        <w:t>).</w:t>
      </w:r>
    </w:p>
    <w:p w:rsidR="006D20F0" w:rsidRPr="003975AC" w:rsidRDefault="00DA34D6" w:rsidP="00BD6415">
      <w:pPr>
        <w:pStyle w:val="Heading1"/>
        <w:rPr>
          <w:lang w:val="ru-RU"/>
        </w:rPr>
      </w:pPr>
      <w:r w:rsidRPr="003975AC">
        <w:rPr>
          <w:lang w:val="ru-RU"/>
        </w:rPr>
        <w:t>2</w:t>
      </w:r>
      <w:r w:rsidRPr="003975AC">
        <w:rPr>
          <w:lang w:val="ru-RU"/>
        </w:rPr>
        <w:tab/>
        <w:t>Представление предложений, подготовленных перед ВКР-15</w:t>
      </w:r>
    </w:p>
    <w:p w:rsidR="00DA34D6" w:rsidRPr="003975AC" w:rsidRDefault="00DA34D6" w:rsidP="007D5C27">
      <w:pPr>
        <w:rPr>
          <w:lang w:val="ru-RU"/>
        </w:rPr>
      </w:pPr>
      <w:r w:rsidRPr="003975AC">
        <w:rPr>
          <w:lang w:val="ru-RU"/>
        </w:rPr>
        <w:t xml:space="preserve">Государства-Члены и Государство Палестина, возможно, пожелают, чтобы были рассмотрены их предложения для работы ВКР-15. В соответствии с </w:t>
      </w:r>
      <w:hyperlink r:id="rId9" w:anchor="8" w:history="1">
        <w:r w:rsidRPr="00CB38AB">
          <w:rPr>
            <w:rStyle w:val="Hyperlink"/>
            <w:lang w:val="ru-RU"/>
          </w:rPr>
          <w:t>п. 40</w:t>
        </w:r>
      </w:hyperlink>
      <w:r w:rsidRPr="003975AC">
        <w:rPr>
          <w:lang w:val="ru-RU"/>
        </w:rPr>
        <w:t xml:space="preserve"> Общего регламента конференций, ассамблей и собраний Союза такие предложения должны поступить в Секретариат МСЭ не позднее чем за четыре (4) месяца до начала ВКР</w:t>
      </w:r>
      <w:r w:rsidRPr="003975AC">
        <w:rPr>
          <w:lang w:val="ru-RU"/>
        </w:rPr>
        <w:noBreakHyphen/>
        <w:t>15, т. е. 2 июня 2015 года. Кроме того, чтобы в соответствии с Резолюцией</w:t>
      </w:r>
      <w:r w:rsidR="007D5C27">
        <w:rPr>
          <w:lang w:val="ru-RU"/>
        </w:rPr>
        <w:t> </w:t>
      </w:r>
      <w:r w:rsidRPr="003975AC">
        <w:rPr>
          <w:lang w:val="ru-RU"/>
        </w:rPr>
        <w:t xml:space="preserve">165 (Гвадалахара, 2010 г.) обеспечить своевременный письменный перевод и тщательное рассмотрение делегациями документов, представленных для ВКР-15, им </w:t>
      </w:r>
      <w:r w:rsidRPr="00736190">
        <w:rPr>
          <w:lang w:val="ru-RU"/>
        </w:rPr>
        <w:t xml:space="preserve">следует </w:t>
      </w:r>
      <w:r w:rsidRPr="003975AC">
        <w:rPr>
          <w:b/>
          <w:bCs/>
          <w:lang w:val="ru-RU"/>
        </w:rPr>
        <w:t>представить свои предложения не позднее чем за четырнадцать (14) дней до начала Конференции (предельный срок</w:t>
      </w:r>
      <w:r w:rsidR="00BD6415" w:rsidRPr="003975AC">
        <w:rPr>
          <w:b/>
          <w:bCs/>
          <w:lang w:val="ru-RU"/>
        </w:rPr>
        <w:t> </w:t>
      </w:r>
      <w:r w:rsidR="00880990" w:rsidRPr="003975AC">
        <w:rPr>
          <w:b/>
          <w:bCs/>
          <w:lang w:val="ru-RU"/>
        </w:rPr>
        <w:t xml:space="preserve">– </w:t>
      </w:r>
      <w:r w:rsidRPr="003975AC">
        <w:rPr>
          <w:b/>
          <w:bCs/>
          <w:lang w:val="ru-RU"/>
        </w:rPr>
        <w:t>19 октября 2015 года)</w:t>
      </w:r>
      <w:r w:rsidRPr="003975AC">
        <w:rPr>
          <w:lang w:val="ru-RU"/>
        </w:rPr>
        <w:t xml:space="preserve">. </w:t>
      </w:r>
    </w:p>
    <w:p w:rsidR="00DA34D6" w:rsidRPr="003975AC" w:rsidRDefault="00DA34D6" w:rsidP="00880990">
      <w:pPr>
        <w:rPr>
          <w:lang w:val="ru-RU"/>
        </w:rPr>
      </w:pPr>
      <w:r w:rsidRPr="003975AC">
        <w:rPr>
          <w:lang w:val="ru-RU"/>
        </w:rPr>
        <w:t xml:space="preserve">Настоятельно призываем Государства-Члены и Государство Палестину весьма внимательно отнестись к первоначальной подготовке предложений, с тем чтобы избежать ненужного пересмотра документов. В целях соблюдения положений </w:t>
      </w:r>
      <w:hyperlink r:id="rId10" w:anchor="8" w:history="1">
        <w:r w:rsidRPr="003975AC">
          <w:rPr>
            <w:rStyle w:val="Hyperlink"/>
            <w:lang w:val="ru-RU"/>
          </w:rPr>
          <w:t>пп. 41 и 42</w:t>
        </w:r>
      </w:hyperlink>
      <w:r w:rsidRPr="003975AC">
        <w:rPr>
          <w:lang w:val="ru-RU"/>
        </w:rPr>
        <w:t xml:space="preserve"> Общего регламента конференций, ассамблей и собраний Союза, касающихся формата предложений для Конференции, Секретариат подготовил руководящие указания </w:t>
      </w:r>
      <w:r w:rsidR="00DE404A" w:rsidRPr="003975AC">
        <w:rPr>
          <w:lang w:val="ru-RU"/>
        </w:rPr>
        <w:t xml:space="preserve">по </w:t>
      </w:r>
      <w:r w:rsidRPr="003975AC">
        <w:rPr>
          <w:lang w:val="ru-RU"/>
        </w:rPr>
        <w:t>представлени</w:t>
      </w:r>
      <w:r w:rsidR="00DE404A" w:rsidRPr="003975AC">
        <w:rPr>
          <w:lang w:val="ru-RU"/>
        </w:rPr>
        <w:t>ю</w:t>
      </w:r>
      <w:r w:rsidRPr="003975AC">
        <w:rPr>
          <w:lang w:val="ru-RU"/>
        </w:rPr>
        <w:t xml:space="preserve"> предложений</w:t>
      </w:r>
      <w:r w:rsidR="00DE404A" w:rsidRPr="003975AC">
        <w:rPr>
          <w:lang w:val="ru-RU"/>
        </w:rPr>
        <w:t xml:space="preserve"> (см. </w:t>
      </w:r>
      <w:r w:rsidR="00DE404A" w:rsidRPr="003975AC">
        <w:rPr>
          <w:b/>
          <w:bCs/>
          <w:lang w:val="ru-RU"/>
        </w:rPr>
        <w:t>Приложение 3</w:t>
      </w:r>
      <w:r w:rsidR="00DE404A" w:rsidRPr="003975AC">
        <w:rPr>
          <w:lang w:val="ru-RU"/>
        </w:rPr>
        <w:t>). Будет предоставлено электронное средство для содействия в подготовке предложений</w:t>
      </w:r>
      <w:r w:rsidR="00880990" w:rsidRPr="003975AC">
        <w:rPr>
          <w:lang w:val="ru-RU"/>
        </w:rPr>
        <w:t>, д</w:t>
      </w:r>
      <w:r w:rsidR="00DE404A" w:rsidRPr="003975AC">
        <w:rPr>
          <w:lang w:val="ru-RU"/>
        </w:rPr>
        <w:t>ополнительная информация о</w:t>
      </w:r>
      <w:r w:rsidR="00880990" w:rsidRPr="003975AC">
        <w:rPr>
          <w:lang w:val="ru-RU"/>
        </w:rPr>
        <w:t xml:space="preserve"> котором </w:t>
      </w:r>
      <w:r w:rsidR="00DE404A" w:rsidRPr="003975AC">
        <w:rPr>
          <w:lang w:val="ru-RU"/>
        </w:rPr>
        <w:t>будет своевременно направлена</w:t>
      </w:r>
      <w:r w:rsidRPr="003975AC">
        <w:rPr>
          <w:lang w:val="ru-RU"/>
        </w:rPr>
        <w:t>.</w:t>
      </w:r>
      <w:r w:rsidRPr="003975AC" w:rsidDel="00D24941">
        <w:rPr>
          <w:lang w:val="ru-RU"/>
        </w:rPr>
        <w:t xml:space="preserve"> </w:t>
      </w:r>
    </w:p>
    <w:p w:rsidR="006D20F0" w:rsidRPr="003975AC" w:rsidRDefault="00DE404A" w:rsidP="00841E7F">
      <w:pPr>
        <w:pStyle w:val="Heading1"/>
        <w:spacing w:before="300"/>
        <w:rPr>
          <w:lang w:val="ru-RU"/>
        </w:rPr>
      </w:pPr>
      <w:r w:rsidRPr="003975AC">
        <w:rPr>
          <w:lang w:val="ru-RU"/>
        </w:rPr>
        <w:lastRenderedPageBreak/>
        <w:t>3</w:t>
      </w:r>
      <w:r w:rsidRPr="003975AC">
        <w:rPr>
          <w:lang w:val="ru-RU"/>
        </w:rPr>
        <w:tab/>
        <w:t>Наличие документов, подготовленных до и во время ВКР-15</w:t>
      </w:r>
    </w:p>
    <w:p w:rsidR="00DE404A" w:rsidRPr="003975AC" w:rsidRDefault="00DE404A" w:rsidP="00BD6415">
      <w:pPr>
        <w:rPr>
          <w:lang w:val="ru-RU"/>
        </w:rPr>
      </w:pPr>
      <w:r w:rsidRPr="003975AC">
        <w:rPr>
          <w:lang w:val="ru-RU"/>
        </w:rPr>
        <w:t>В соответствии с п. 9 Приложения 2 к Решению 5 (Пересм. Пусан, 2014 г.)</w:t>
      </w:r>
      <w:r w:rsidR="00880990" w:rsidRPr="003975AC">
        <w:rPr>
          <w:lang w:val="ru-RU"/>
        </w:rPr>
        <w:t xml:space="preserve">, в целях сокращения </w:t>
      </w:r>
      <w:r w:rsidRPr="003975AC">
        <w:rPr>
          <w:lang w:val="ru-RU"/>
        </w:rPr>
        <w:t>затрат, связанны</w:t>
      </w:r>
      <w:r w:rsidR="00880990" w:rsidRPr="003975AC">
        <w:rPr>
          <w:lang w:val="ru-RU"/>
        </w:rPr>
        <w:t>х</w:t>
      </w:r>
      <w:r w:rsidRPr="003975AC">
        <w:rPr>
          <w:lang w:val="ru-RU"/>
        </w:rPr>
        <w:t xml:space="preserve"> с документацией для конференций МСЭ,</w:t>
      </w:r>
      <w:r w:rsidRPr="003975AC">
        <w:rPr>
          <w:rFonts w:eastAsia="MS PGothic"/>
          <w:lang w:val="ru-RU" w:eastAsia="zh-CN"/>
        </w:rPr>
        <w:t xml:space="preserve"> </w:t>
      </w:r>
      <w:r w:rsidRPr="003975AC">
        <w:rPr>
          <w:b/>
          <w:bCs/>
          <w:lang w:val="ru-RU"/>
        </w:rPr>
        <w:t xml:space="preserve">ВКР-15 </w:t>
      </w:r>
      <w:r w:rsidRPr="003975AC">
        <w:rPr>
          <w:rFonts w:eastAsia="MS PGothic"/>
          <w:b/>
          <w:bCs/>
          <w:lang w:val="ru-RU" w:eastAsia="zh-CN"/>
        </w:rPr>
        <w:t>будет проходить полностью на безбумажной основе</w:t>
      </w:r>
      <w:r w:rsidRPr="003975AC">
        <w:rPr>
          <w:lang w:val="ru-RU"/>
        </w:rPr>
        <w:t xml:space="preserve">. </w:t>
      </w:r>
      <w:r w:rsidR="00880990" w:rsidRPr="003975AC">
        <w:rPr>
          <w:lang w:val="ru-RU"/>
        </w:rPr>
        <w:t>Вместе с тем, у</w:t>
      </w:r>
      <w:r w:rsidRPr="003975AC">
        <w:rPr>
          <w:lang w:val="ru-RU"/>
        </w:rPr>
        <w:t xml:space="preserve">частники, желающие распечатать документы на месте, </w:t>
      </w:r>
      <w:r w:rsidR="00880990" w:rsidRPr="003975AC">
        <w:rPr>
          <w:lang w:val="ru-RU"/>
        </w:rPr>
        <w:t>с</w:t>
      </w:r>
      <w:r w:rsidRPr="003975AC">
        <w:rPr>
          <w:lang w:val="ru-RU"/>
        </w:rPr>
        <w:t xml:space="preserve">могут воспользоваться принтерами, которые будут расположены в киберкафе МЦКЖ и </w:t>
      </w:r>
      <w:r w:rsidR="003C0FF7" w:rsidRPr="003975AC">
        <w:rPr>
          <w:lang w:val="ru-RU"/>
        </w:rPr>
        <w:t>МСЭ. Все документы будут представлены в электронной форме на веб-сайте ВКР-15 по адресу</w:t>
      </w:r>
      <w:r w:rsidR="003975AC">
        <w:rPr>
          <w:lang w:val="ru-RU"/>
        </w:rPr>
        <w:t>:</w:t>
      </w:r>
      <w:r w:rsidR="003C0FF7" w:rsidRPr="003975AC">
        <w:rPr>
          <w:lang w:val="ru-RU"/>
        </w:rPr>
        <w:t xml:space="preserve"> </w:t>
      </w:r>
      <w:hyperlink r:id="rId11" w:tooltip="click to update" w:history="1">
        <w:r w:rsidR="00841E7F">
          <w:rPr>
            <w:rStyle w:val="Hyperlink"/>
            <w:rFonts w:asciiTheme="minorHAnsi" w:hAnsiTheme="minorHAnsi" w:cstheme="majorBidi"/>
            <w:szCs w:val="24"/>
            <w:shd w:val="clear" w:color="auto" w:fill="FFFFFF"/>
            <w:lang w:val="ru-RU"/>
          </w:rPr>
          <w:t>www.itu.int/go/ITU-R/wrc-15</w:t>
        </w:r>
      </w:hyperlink>
      <w:r w:rsidRPr="003975AC">
        <w:rPr>
          <w:lang w:val="ru-RU"/>
        </w:rPr>
        <w:t xml:space="preserve">. </w:t>
      </w:r>
      <w:r w:rsidR="003C0FF7" w:rsidRPr="003975AC">
        <w:rPr>
          <w:lang w:val="ru-RU"/>
        </w:rPr>
        <w:t xml:space="preserve">Залы заседаний будут оснащены средствами беспроводной ЛВС, которыми смогут воспользоваться делегаты. Кроме того, Секретариат готовит приложение для синхронизации документов МСЭ, которое даст возможность быстрой загрузки и синхронизации документов ВКР-15 с серверов МСЭ. Для доступа к документам ВКР-15 и другим электронным ресурсам требуется </w:t>
      </w:r>
      <w:hyperlink r:id="rId12" w:history="1">
        <w:r w:rsidR="003C0FF7" w:rsidRPr="003975AC">
          <w:rPr>
            <w:rStyle w:val="Hyperlink"/>
            <w:rFonts w:asciiTheme="minorHAnsi" w:hAnsiTheme="minorHAnsi" w:cstheme="majorBidi"/>
            <w:szCs w:val="24"/>
            <w:shd w:val="clear" w:color="auto" w:fill="FFFFFF"/>
            <w:lang w:val="ru-RU"/>
          </w:rPr>
          <w:t>учетная запись T</w:t>
        </w:r>
        <w:r w:rsidRPr="003975AC">
          <w:rPr>
            <w:rStyle w:val="Hyperlink"/>
            <w:rFonts w:asciiTheme="minorHAnsi" w:hAnsiTheme="minorHAnsi" w:cstheme="majorBidi"/>
            <w:szCs w:val="24"/>
            <w:shd w:val="clear" w:color="auto" w:fill="FFFFFF"/>
            <w:lang w:val="ru-RU"/>
          </w:rPr>
          <w:t>IES</w:t>
        </w:r>
      </w:hyperlink>
      <w:r w:rsidRPr="003975AC">
        <w:rPr>
          <w:color w:val="000000"/>
          <w:shd w:val="clear" w:color="auto" w:fill="FFFFFF"/>
          <w:lang w:val="ru-RU"/>
        </w:rPr>
        <w:t xml:space="preserve"> </w:t>
      </w:r>
      <w:r w:rsidR="003C0FF7" w:rsidRPr="003975AC">
        <w:rPr>
          <w:color w:val="000000"/>
          <w:shd w:val="clear" w:color="auto" w:fill="FFFFFF"/>
          <w:lang w:val="ru-RU"/>
        </w:rPr>
        <w:t>МСЭ</w:t>
      </w:r>
      <w:r w:rsidRPr="003975AC">
        <w:rPr>
          <w:color w:val="000000"/>
          <w:shd w:val="clear" w:color="auto" w:fill="FFFFFF"/>
          <w:lang w:val="ru-RU"/>
        </w:rPr>
        <w:t>.</w:t>
      </w:r>
    </w:p>
    <w:p w:rsidR="00DE404A" w:rsidRPr="003975AC" w:rsidRDefault="003C0FF7" w:rsidP="00E21F95">
      <w:pPr>
        <w:rPr>
          <w:rFonts w:asciiTheme="minorHAnsi" w:hAnsiTheme="minorHAnsi"/>
          <w:lang w:val="ru-RU"/>
        </w:rPr>
      </w:pPr>
      <w:r w:rsidRPr="003975AC">
        <w:rPr>
          <w:lang w:val="ru-RU"/>
        </w:rPr>
        <w:t xml:space="preserve">В конце </w:t>
      </w:r>
      <w:r w:rsidR="00880990" w:rsidRPr="003975AC">
        <w:rPr>
          <w:lang w:val="ru-RU"/>
        </w:rPr>
        <w:t xml:space="preserve">Конференции </w:t>
      </w:r>
      <w:r w:rsidRPr="003975AC">
        <w:rPr>
          <w:lang w:val="ru-RU"/>
        </w:rPr>
        <w:t xml:space="preserve">глава каждой делегации или назначенный им/ею представитель получит </w:t>
      </w:r>
      <w:r w:rsidR="00E21F95" w:rsidRPr="003975AC">
        <w:rPr>
          <w:lang w:val="ru-RU"/>
        </w:rPr>
        <w:t xml:space="preserve">по </w:t>
      </w:r>
      <w:r w:rsidRPr="003975AC">
        <w:rPr>
          <w:lang w:val="ru-RU"/>
        </w:rPr>
        <w:t>одн</w:t>
      </w:r>
      <w:r w:rsidR="00E21F95" w:rsidRPr="003975AC">
        <w:rPr>
          <w:lang w:val="ru-RU"/>
        </w:rPr>
        <w:t>ой</w:t>
      </w:r>
      <w:r w:rsidRPr="003975AC">
        <w:rPr>
          <w:lang w:val="ru-RU"/>
        </w:rPr>
        <w:t xml:space="preserve"> бумажн</w:t>
      </w:r>
      <w:r w:rsidR="00E21F95" w:rsidRPr="003975AC">
        <w:rPr>
          <w:lang w:val="ru-RU"/>
        </w:rPr>
        <w:t>ой</w:t>
      </w:r>
      <w:r w:rsidRPr="003975AC">
        <w:rPr>
          <w:lang w:val="ru-RU"/>
        </w:rPr>
        <w:t xml:space="preserve"> копи</w:t>
      </w:r>
      <w:r w:rsidR="00E21F95" w:rsidRPr="003975AC">
        <w:rPr>
          <w:lang w:val="ru-RU"/>
        </w:rPr>
        <w:t>и</w:t>
      </w:r>
      <w:r w:rsidRPr="003975AC">
        <w:rPr>
          <w:lang w:val="ru-RU"/>
        </w:rPr>
        <w:t xml:space="preserve"> предварительных заключительных актов</w:t>
      </w:r>
      <w:r w:rsidR="00DE404A" w:rsidRPr="003975AC">
        <w:rPr>
          <w:lang w:val="ru-RU"/>
        </w:rPr>
        <w:t>.</w:t>
      </w:r>
    </w:p>
    <w:p w:rsidR="006D20F0" w:rsidRPr="003975AC" w:rsidRDefault="003C0FF7" w:rsidP="00841E7F">
      <w:pPr>
        <w:pStyle w:val="Heading1"/>
        <w:spacing w:before="300"/>
        <w:rPr>
          <w:lang w:val="ru-RU"/>
        </w:rPr>
      </w:pPr>
      <w:r w:rsidRPr="003975AC">
        <w:rPr>
          <w:lang w:val="ru-RU"/>
        </w:rPr>
        <w:t>4</w:t>
      </w:r>
      <w:r w:rsidRPr="003975AC">
        <w:rPr>
          <w:lang w:val="ru-RU"/>
        </w:rPr>
        <w:tab/>
      </w:r>
      <w:r w:rsidR="00D62D8D" w:rsidRPr="003975AC">
        <w:rPr>
          <w:lang w:val="ru-RU"/>
        </w:rPr>
        <w:t xml:space="preserve">Участие/необходимость получения визы/размещение в гостиницах </w:t>
      </w:r>
    </w:p>
    <w:p w:rsidR="00D62D8D" w:rsidRPr="003975AC" w:rsidRDefault="00D62D8D" w:rsidP="00D62D8D">
      <w:pPr>
        <w:rPr>
          <w:lang w:val="ru-RU"/>
        </w:rPr>
      </w:pPr>
      <w:r w:rsidRPr="003975AC">
        <w:rPr>
          <w:lang w:val="ru-RU"/>
        </w:rPr>
        <w:t>Регистрация для участия во Всемирной конференции радиосвязи начнется 1 июня 2015 года. Предварительная регистрация для участия в конференциях МСЭ носит обязательный характер и осуществляется исключительно в онлайновой форме через назначенных координаторов (DFP). Каждому Государству – Члену МСЭ и наблюдателю было предложено назначить координаторов, которые отвечали бы за осуществление всех регистрационных формальностей, включая запросы об оказании визовой поддержки, которые также должны подаваться DFP в ходе онлайновой регистрации.</w:t>
      </w:r>
      <w:r w:rsidRPr="003975AC" w:rsidDel="00B24E71">
        <w:rPr>
          <w:lang w:val="ru-RU"/>
        </w:rPr>
        <w:t xml:space="preserve"> </w:t>
      </w:r>
      <w:r w:rsidRPr="003975AC">
        <w:rPr>
          <w:lang w:val="ru-RU"/>
        </w:rPr>
        <w:t>Лицам, желающим зарегистрироваться для участия в ВКР-15, следует обращаться напрямую к DFP по своему объединению. Со списком DFP МСЭ-R (доступным только при наличии учетной записи TIES), а также с подробной информацией о регистрации на мероприятиях, требованиях, касающихся визовой поддержки, размещении в гостиницах и т. п. можно ознакомиться по адресу:</w:t>
      </w:r>
      <w:r w:rsidRPr="003975AC" w:rsidDel="003E10A2">
        <w:rPr>
          <w:lang w:val="ru-RU"/>
        </w:rPr>
        <w:t xml:space="preserve"> </w:t>
      </w:r>
    </w:p>
    <w:p w:rsidR="006D20F0" w:rsidRPr="003975AC" w:rsidRDefault="009F1439" w:rsidP="00BD6415">
      <w:pPr>
        <w:jc w:val="center"/>
        <w:rPr>
          <w:lang w:val="ru-RU"/>
        </w:rPr>
      </w:pPr>
      <w:hyperlink r:id="rId13" w:history="1">
        <w:r>
          <w:rPr>
            <w:rStyle w:val="Hyperlink"/>
            <w:lang w:val="ru-RU"/>
          </w:rPr>
          <w:t>www.itu.int/ru/ITU-R/information/events</w:t>
        </w:r>
      </w:hyperlink>
      <w:r w:rsidR="00D62D8D" w:rsidRPr="003975AC">
        <w:rPr>
          <w:lang w:val="ru-RU"/>
        </w:rPr>
        <w:t>.</w:t>
      </w:r>
    </w:p>
    <w:p w:rsidR="00D62D8D" w:rsidRPr="003975AC" w:rsidRDefault="00D62D8D" w:rsidP="00841E7F">
      <w:pPr>
        <w:pStyle w:val="Heading1"/>
        <w:spacing w:before="300"/>
        <w:rPr>
          <w:lang w:val="ru-RU"/>
        </w:rPr>
      </w:pPr>
      <w:r w:rsidRPr="003975AC">
        <w:rPr>
          <w:lang w:val="ru-RU"/>
        </w:rPr>
        <w:t>5</w:t>
      </w:r>
      <w:r w:rsidRPr="003975AC">
        <w:rPr>
          <w:lang w:val="ru-RU"/>
        </w:rPr>
        <w:tab/>
        <w:t>Дополнительная информация</w:t>
      </w:r>
    </w:p>
    <w:p w:rsidR="00D62D8D" w:rsidRPr="003975AC" w:rsidRDefault="00D62D8D" w:rsidP="00BD6415">
      <w:pPr>
        <w:rPr>
          <w:lang w:val="ru-RU"/>
        </w:rPr>
      </w:pPr>
      <w:r w:rsidRPr="003975AC">
        <w:rPr>
          <w:lang w:val="ru-RU"/>
        </w:rPr>
        <w:t xml:space="preserve">Контактным лицом по общим вопросам, касающимся ВКР-15, является г-н Марио Маневич (Mr. Mario Maniewicz), заместитель Директора Бюро радиосвязи (тел.: +41 22 730 5940 или эл. почта: </w:t>
      </w:r>
      <w:hyperlink r:id="rId14" w:history="1">
        <w:r w:rsidRPr="003975AC">
          <w:rPr>
            <w:rStyle w:val="Hyperlink"/>
            <w:lang w:val="ru-RU"/>
          </w:rPr>
          <w:t>mario.maniewicz@itu.int</w:t>
        </w:r>
      </w:hyperlink>
      <w:r w:rsidRPr="003975AC">
        <w:rPr>
          <w:lang w:val="ru-RU"/>
        </w:rPr>
        <w:t>).</w:t>
      </w:r>
    </w:p>
    <w:p w:rsidR="00E618BC" w:rsidRPr="003975AC" w:rsidRDefault="00B65478" w:rsidP="00786C7E">
      <w:pPr>
        <w:spacing w:before="480"/>
        <w:jc w:val="left"/>
        <w:rPr>
          <w:lang w:val="ru-RU"/>
        </w:rPr>
      </w:pPr>
      <w:r w:rsidRPr="003975AC">
        <w:rPr>
          <w:lang w:val="ru-RU"/>
        </w:rPr>
        <w:t>Франсуа Ранси</w:t>
      </w:r>
      <w:r w:rsidRPr="003975AC">
        <w:rPr>
          <w:lang w:val="ru-RU"/>
        </w:rPr>
        <w:br/>
        <w:t xml:space="preserve">Директор </w:t>
      </w:r>
    </w:p>
    <w:p w:rsidR="006D20F0" w:rsidRPr="003975AC" w:rsidRDefault="00C46139" w:rsidP="00841E7F">
      <w:pPr>
        <w:spacing w:before="600"/>
        <w:rPr>
          <w:lang w:val="ru-RU"/>
        </w:rPr>
      </w:pPr>
      <w:r w:rsidRPr="003975AC">
        <w:rPr>
          <w:b/>
          <w:bCs/>
          <w:lang w:val="ru-RU"/>
        </w:rPr>
        <w:t>Приложения</w:t>
      </w:r>
      <w:r w:rsidR="006D20F0" w:rsidRPr="003975AC">
        <w:rPr>
          <w:lang w:val="ru-RU"/>
        </w:rPr>
        <w:t xml:space="preserve">: </w:t>
      </w:r>
      <w:r w:rsidR="00D62D8D" w:rsidRPr="003975AC">
        <w:rPr>
          <w:lang w:val="ru-RU"/>
        </w:rPr>
        <w:t>3</w:t>
      </w:r>
    </w:p>
    <w:p w:rsidR="00B65478" w:rsidRPr="003975AC" w:rsidRDefault="00B65478" w:rsidP="0016010B">
      <w:pPr>
        <w:pStyle w:val="toc0"/>
        <w:keepNext/>
        <w:tabs>
          <w:tab w:val="left" w:pos="794"/>
          <w:tab w:val="left" w:pos="1191"/>
          <w:tab w:val="left" w:pos="1588"/>
          <w:tab w:val="left" w:pos="1985"/>
        </w:tabs>
        <w:spacing w:before="240"/>
        <w:rPr>
          <w:sz w:val="18"/>
          <w:szCs w:val="18"/>
          <w:lang w:val="ru-RU"/>
        </w:rPr>
      </w:pPr>
      <w:bookmarkStart w:id="1" w:name="_GoBack"/>
      <w:r w:rsidRPr="003975AC">
        <w:rPr>
          <w:bCs/>
          <w:sz w:val="18"/>
          <w:szCs w:val="18"/>
          <w:lang w:val="ru-RU"/>
        </w:rPr>
        <w:t>Рассылка</w:t>
      </w:r>
      <w:r w:rsidRPr="003975AC">
        <w:rPr>
          <w:b w:val="0"/>
          <w:bCs/>
          <w:sz w:val="18"/>
          <w:szCs w:val="18"/>
          <w:lang w:val="ru-RU"/>
        </w:rPr>
        <w:t>:</w:t>
      </w:r>
    </w:p>
    <w:bookmarkEnd w:id="1"/>
    <w:p w:rsidR="00D62D8D" w:rsidRPr="003975AC" w:rsidRDefault="00D62D8D" w:rsidP="00D62D8D">
      <w:pPr>
        <w:tabs>
          <w:tab w:val="left" w:pos="284"/>
        </w:tabs>
        <w:spacing w:before="0"/>
        <w:ind w:left="284" w:hanging="284"/>
        <w:rPr>
          <w:sz w:val="18"/>
          <w:szCs w:val="18"/>
          <w:lang w:val="ru-RU"/>
        </w:rPr>
      </w:pPr>
      <w:r w:rsidRPr="003975AC">
        <w:rPr>
          <w:sz w:val="18"/>
          <w:szCs w:val="18"/>
          <w:lang w:val="ru-RU"/>
        </w:rPr>
        <w:t>–</w:t>
      </w:r>
      <w:r w:rsidRPr="003975AC">
        <w:rPr>
          <w:sz w:val="18"/>
          <w:szCs w:val="18"/>
          <w:lang w:val="ru-RU"/>
        </w:rPr>
        <w:tab/>
        <w:t>Администрациям Государств – Членов МСЭ</w:t>
      </w:r>
    </w:p>
    <w:p w:rsidR="00D62D8D" w:rsidRPr="003975AC" w:rsidRDefault="00D62D8D" w:rsidP="00E21F95">
      <w:pPr>
        <w:tabs>
          <w:tab w:val="left" w:pos="284"/>
        </w:tabs>
        <w:spacing w:before="0"/>
        <w:ind w:left="284" w:hanging="284"/>
        <w:rPr>
          <w:sz w:val="18"/>
          <w:szCs w:val="18"/>
          <w:lang w:val="ru-RU"/>
        </w:rPr>
      </w:pPr>
      <w:r w:rsidRPr="003975AC">
        <w:rPr>
          <w:sz w:val="18"/>
          <w:szCs w:val="18"/>
          <w:lang w:val="ru-RU"/>
        </w:rPr>
        <w:t>–</w:t>
      </w:r>
      <w:r w:rsidRPr="003975AC">
        <w:rPr>
          <w:sz w:val="18"/>
          <w:szCs w:val="18"/>
          <w:lang w:val="ru-RU"/>
        </w:rPr>
        <w:tab/>
        <w:t>Наблюдател</w:t>
      </w:r>
      <w:r w:rsidR="00E21F95" w:rsidRPr="003975AC">
        <w:rPr>
          <w:sz w:val="18"/>
          <w:szCs w:val="18"/>
          <w:lang w:val="ru-RU"/>
        </w:rPr>
        <w:t>ю</w:t>
      </w:r>
      <w:r w:rsidRPr="003975AC">
        <w:rPr>
          <w:sz w:val="18"/>
          <w:szCs w:val="18"/>
          <w:lang w:val="ru-RU"/>
        </w:rPr>
        <w:t xml:space="preserve"> (Резолюция 99 (Пересм. Пусан, 201</w:t>
      </w:r>
      <w:r w:rsidR="00E21F95" w:rsidRPr="003975AC">
        <w:rPr>
          <w:sz w:val="18"/>
          <w:szCs w:val="18"/>
          <w:lang w:val="ru-RU"/>
        </w:rPr>
        <w:t>4</w:t>
      </w:r>
      <w:r w:rsidRPr="003975AC">
        <w:rPr>
          <w:sz w:val="18"/>
          <w:szCs w:val="18"/>
          <w:lang w:val="ru-RU"/>
        </w:rPr>
        <w:t xml:space="preserve"> г.))</w:t>
      </w:r>
    </w:p>
    <w:p w:rsidR="00D62D8D" w:rsidRPr="003975AC" w:rsidRDefault="00D62D8D" w:rsidP="00D62D8D">
      <w:pPr>
        <w:tabs>
          <w:tab w:val="left" w:pos="284"/>
        </w:tabs>
        <w:spacing w:before="0"/>
        <w:ind w:left="284" w:hanging="284"/>
        <w:rPr>
          <w:sz w:val="18"/>
          <w:szCs w:val="18"/>
          <w:lang w:val="ru-RU"/>
        </w:rPr>
      </w:pPr>
      <w:r w:rsidRPr="003975AC">
        <w:rPr>
          <w:sz w:val="18"/>
          <w:szCs w:val="18"/>
          <w:lang w:val="ru-RU"/>
        </w:rPr>
        <w:t>–</w:t>
      </w:r>
      <w:r w:rsidRPr="003975AC">
        <w:rPr>
          <w:sz w:val="18"/>
          <w:szCs w:val="18"/>
          <w:lang w:val="ru-RU"/>
        </w:rPr>
        <w:tab/>
        <w:t>Наблюдателям, которые участвуют с правом совещательного голоса согласно пп. 278 и 279 Конвенции МСЭ</w:t>
      </w:r>
    </w:p>
    <w:p w:rsidR="00D62D8D" w:rsidRPr="003975AC" w:rsidRDefault="00D62D8D" w:rsidP="00D62D8D">
      <w:pPr>
        <w:tabs>
          <w:tab w:val="left" w:pos="284"/>
        </w:tabs>
        <w:spacing w:before="0"/>
        <w:ind w:left="284" w:hanging="284"/>
        <w:rPr>
          <w:sz w:val="18"/>
          <w:szCs w:val="18"/>
          <w:lang w:val="ru-RU"/>
        </w:rPr>
      </w:pPr>
      <w:r w:rsidRPr="003975AC">
        <w:rPr>
          <w:sz w:val="18"/>
          <w:szCs w:val="18"/>
          <w:lang w:val="ru-RU"/>
        </w:rPr>
        <w:t>–</w:t>
      </w:r>
      <w:r w:rsidRPr="003975AC">
        <w:rPr>
          <w:sz w:val="18"/>
          <w:szCs w:val="18"/>
          <w:lang w:val="ru-RU"/>
        </w:rPr>
        <w:tab/>
        <w:t>Наблюдателям от Членов Сектора радиосвязи, которые участвуют без права голоса согласно п. 280 Конвенции МСЭ</w:t>
      </w:r>
    </w:p>
    <w:p w:rsidR="00D62D8D" w:rsidRPr="003975AC" w:rsidRDefault="00D62D8D" w:rsidP="00D62D8D">
      <w:pPr>
        <w:tabs>
          <w:tab w:val="left" w:pos="284"/>
        </w:tabs>
        <w:spacing w:before="0"/>
        <w:ind w:left="284" w:hanging="284"/>
        <w:rPr>
          <w:sz w:val="18"/>
          <w:szCs w:val="18"/>
          <w:lang w:val="ru-RU"/>
        </w:rPr>
      </w:pPr>
      <w:r w:rsidRPr="003975AC">
        <w:rPr>
          <w:sz w:val="18"/>
          <w:szCs w:val="18"/>
          <w:lang w:val="ru-RU"/>
        </w:rPr>
        <w:t>–</w:t>
      </w:r>
      <w:r w:rsidRPr="003975AC">
        <w:rPr>
          <w:sz w:val="18"/>
          <w:szCs w:val="18"/>
          <w:lang w:val="ru-RU"/>
        </w:rPr>
        <w:tab/>
        <w:t>Председателям и заместителям председателей исследовательских комиссий радиосвязи и Специального комитета по регламентарно-процедурным вопросам</w:t>
      </w:r>
    </w:p>
    <w:p w:rsidR="00D62D8D" w:rsidRPr="003975AC" w:rsidRDefault="00D62D8D" w:rsidP="00D62D8D">
      <w:pPr>
        <w:tabs>
          <w:tab w:val="left" w:pos="284"/>
        </w:tabs>
        <w:spacing w:before="0"/>
        <w:ind w:left="284" w:hanging="284"/>
        <w:rPr>
          <w:sz w:val="18"/>
          <w:szCs w:val="18"/>
          <w:lang w:val="ru-RU"/>
        </w:rPr>
      </w:pPr>
      <w:r w:rsidRPr="003975AC">
        <w:rPr>
          <w:sz w:val="18"/>
          <w:szCs w:val="18"/>
          <w:lang w:val="ru-RU"/>
        </w:rPr>
        <w:t>–</w:t>
      </w:r>
      <w:r w:rsidRPr="003975AC">
        <w:rPr>
          <w:sz w:val="18"/>
          <w:szCs w:val="18"/>
          <w:lang w:val="ru-RU"/>
        </w:rPr>
        <w:tab/>
        <w:t>Председателю и заместителям председателя Консультативной группы по радиосвязи</w:t>
      </w:r>
    </w:p>
    <w:p w:rsidR="00D62D8D" w:rsidRPr="003975AC" w:rsidRDefault="00D62D8D" w:rsidP="00D62D8D">
      <w:pPr>
        <w:tabs>
          <w:tab w:val="left" w:pos="284"/>
        </w:tabs>
        <w:spacing w:before="0"/>
        <w:ind w:left="284" w:hanging="284"/>
        <w:rPr>
          <w:sz w:val="18"/>
          <w:szCs w:val="18"/>
          <w:lang w:val="ru-RU"/>
        </w:rPr>
      </w:pPr>
      <w:r w:rsidRPr="003975AC">
        <w:rPr>
          <w:sz w:val="18"/>
          <w:szCs w:val="18"/>
          <w:lang w:val="ru-RU"/>
        </w:rPr>
        <w:t>–</w:t>
      </w:r>
      <w:r w:rsidRPr="003975AC">
        <w:rPr>
          <w:sz w:val="18"/>
          <w:szCs w:val="18"/>
          <w:lang w:val="ru-RU"/>
        </w:rPr>
        <w:tab/>
        <w:t>Председателю и заместителям председателя Подготовительного собрания к конференции</w:t>
      </w:r>
    </w:p>
    <w:p w:rsidR="00D62D8D" w:rsidRPr="003975AC" w:rsidRDefault="00D62D8D" w:rsidP="00D62D8D">
      <w:pPr>
        <w:tabs>
          <w:tab w:val="left" w:pos="284"/>
        </w:tabs>
        <w:spacing w:before="0"/>
        <w:ind w:left="284" w:hanging="284"/>
        <w:rPr>
          <w:sz w:val="18"/>
          <w:szCs w:val="18"/>
          <w:lang w:val="ru-RU"/>
        </w:rPr>
      </w:pPr>
      <w:r w:rsidRPr="003975AC">
        <w:rPr>
          <w:sz w:val="18"/>
          <w:szCs w:val="18"/>
          <w:lang w:val="ru-RU"/>
        </w:rPr>
        <w:t>–</w:t>
      </w:r>
      <w:r w:rsidRPr="003975AC">
        <w:rPr>
          <w:sz w:val="18"/>
          <w:szCs w:val="18"/>
          <w:lang w:val="ru-RU"/>
        </w:rPr>
        <w:tab/>
        <w:t>Членам Радиорегламентарного комитета</w:t>
      </w:r>
    </w:p>
    <w:p w:rsidR="00D62D8D" w:rsidRPr="003975AC" w:rsidRDefault="00D62D8D" w:rsidP="00D62D8D">
      <w:pPr>
        <w:tabs>
          <w:tab w:val="left" w:pos="284"/>
        </w:tabs>
        <w:spacing w:before="0"/>
        <w:ind w:left="284" w:hanging="284"/>
        <w:rPr>
          <w:sz w:val="18"/>
          <w:szCs w:val="18"/>
          <w:lang w:val="ru-RU"/>
        </w:rPr>
      </w:pPr>
      <w:r w:rsidRPr="003975AC">
        <w:rPr>
          <w:sz w:val="18"/>
          <w:szCs w:val="18"/>
          <w:lang w:val="ru-RU"/>
        </w:rPr>
        <w:t>–</w:t>
      </w:r>
      <w:r w:rsidRPr="003975AC">
        <w:rPr>
          <w:sz w:val="18"/>
          <w:szCs w:val="18"/>
          <w:lang w:val="ru-RU"/>
        </w:rPr>
        <w:tab/>
        <w:t>Генеральному секретарю МСЭ, заместителю Генерального секретаря МСЭ, Директору Бюро стандартизации электросвязи, Директору Бюро развития электросвязи</w:t>
      </w:r>
    </w:p>
    <w:p w:rsidR="006D20F0" w:rsidRPr="003975AC" w:rsidRDefault="006D20F0" w:rsidP="00786C7E">
      <w:pPr>
        <w:spacing w:before="0" w:line="200" w:lineRule="exact"/>
        <w:rPr>
          <w:lang w:val="ru-RU"/>
        </w:rPr>
      </w:pPr>
      <w:r w:rsidRPr="003975AC">
        <w:rPr>
          <w:lang w:val="ru-RU"/>
        </w:rPr>
        <w:br w:type="page"/>
      </w:r>
    </w:p>
    <w:p w:rsidR="006D20F0" w:rsidRPr="003975AC" w:rsidRDefault="006D20F0" w:rsidP="00B34532">
      <w:pPr>
        <w:pStyle w:val="AnnexNo"/>
        <w:rPr>
          <w:lang w:val="ru-RU"/>
        </w:rPr>
      </w:pPr>
      <w:r w:rsidRPr="003975AC">
        <w:rPr>
          <w:lang w:val="ru-RU"/>
        </w:rPr>
        <w:lastRenderedPageBreak/>
        <w:t>ПРИЛОЖЕНИЕ 1</w:t>
      </w:r>
    </w:p>
    <w:p w:rsidR="003250B1" w:rsidRPr="003975AC" w:rsidRDefault="003250B1" w:rsidP="00786C7E">
      <w:pPr>
        <w:pStyle w:val="ResNo"/>
        <w:rPr>
          <w:lang w:val="ru-RU"/>
        </w:rPr>
      </w:pPr>
      <w:r w:rsidRPr="003975AC">
        <w:rPr>
          <w:lang w:val="ru-RU"/>
        </w:rPr>
        <w:t>РЕЗОЛЮЦИЯ 1343</w:t>
      </w:r>
    </w:p>
    <w:p w:rsidR="003250B1" w:rsidRPr="003975AC" w:rsidRDefault="003250B1" w:rsidP="00786C7E">
      <w:pPr>
        <w:jc w:val="center"/>
        <w:rPr>
          <w:lang w:val="ru-RU"/>
        </w:rPr>
      </w:pPr>
      <w:r w:rsidRPr="003975AC">
        <w:rPr>
          <w:lang w:val="ru-RU"/>
        </w:rPr>
        <w:t>(принята на третьем пленарном заседании сессии Совета 2012 года)</w:t>
      </w:r>
    </w:p>
    <w:p w:rsidR="003250B1" w:rsidRPr="003975AC" w:rsidRDefault="003250B1" w:rsidP="00786C7E">
      <w:pPr>
        <w:pStyle w:val="Restitle"/>
        <w:rPr>
          <w:lang w:val="ru-RU"/>
        </w:rPr>
      </w:pPr>
      <w:r w:rsidRPr="003975AC">
        <w:rPr>
          <w:lang w:val="ru-RU"/>
        </w:rPr>
        <w:t>Место проведения, даты и повестка дня Всемирной конференции радиосвязи</w:t>
      </w:r>
      <w:r w:rsidR="007D5C27">
        <w:rPr>
          <w:lang w:val="ru-RU"/>
        </w:rPr>
        <w:t xml:space="preserve"> </w:t>
      </w:r>
      <w:r w:rsidRPr="003975AC">
        <w:rPr>
          <w:lang w:val="ru-RU"/>
        </w:rPr>
        <w:br/>
        <w:t>(ВКР-15)</w:t>
      </w:r>
    </w:p>
    <w:p w:rsidR="003250B1" w:rsidRPr="003975AC" w:rsidRDefault="003250B1" w:rsidP="00786C7E">
      <w:pPr>
        <w:pStyle w:val="Normalaftertitle"/>
        <w:rPr>
          <w:lang w:val="ru-RU"/>
        </w:rPr>
      </w:pPr>
      <w:r w:rsidRPr="003975AC">
        <w:rPr>
          <w:lang w:val="ru-RU"/>
        </w:rPr>
        <w:t>Совет,</w:t>
      </w:r>
    </w:p>
    <w:p w:rsidR="003250B1" w:rsidRPr="003975AC" w:rsidRDefault="003250B1" w:rsidP="00786C7E">
      <w:pPr>
        <w:pStyle w:val="Call"/>
        <w:rPr>
          <w:lang w:val="ru-RU"/>
        </w:rPr>
      </w:pPr>
      <w:r w:rsidRPr="003975AC">
        <w:rPr>
          <w:lang w:val="ru-RU"/>
        </w:rPr>
        <w:t>отмечая</w:t>
      </w:r>
      <w:r w:rsidRPr="003975AC">
        <w:rPr>
          <w:i w:val="0"/>
          <w:iCs/>
          <w:lang w:val="ru-RU"/>
        </w:rPr>
        <w:t>,</w:t>
      </w:r>
    </w:p>
    <w:p w:rsidR="003250B1" w:rsidRPr="003975AC" w:rsidRDefault="003250B1" w:rsidP="003250B1">
      <w:pPr>
        <w:rPr>
          <w:lang w:val="ru-RU"/>
        </w:rPr>
      </w:pPr>
      <w:r w:rsidRPr="003975AC">
        <w:rPr>
          <w:lang w:val="ru-RU"/>
        </w:rPr>
        <w:t>что в Резолюции 807 Всемирной конференции радиосвязи (Женева, 2012 г.):</w:t>
      </w:r>
    </w:p>
    <w:p w:rsidR="003250B1" w:rsidRPr="003975AC" w:rsidRDefault="003250B1" w:rsidP="003250B1">
      <w:pPr>
        <w:rPr>
          <w:lang w:val="ru-RU"/>
        </w:rPr>
      </w:pPr>
      <w:r w:rsidRPr="003975AC">
        <w:rPr>
          <w:i/>
          <w:iCs/>
          <w:lang w:val="ru-RU"/>
        </w:rPr>
        <w:t>а)</w:t>
      </w:r>
      <w:r w:rsidRPr="003975AC">
        <w:rPr>
          <w:lang w:val="ru-RU"/>
        </w:rPr>
        <w:tab/>
        <w:t>решено рекомендовать Совету провести всемирную конференцию радиосвязи в 2015 году в течение четырех недель;</w:t>
      </w:r>
    </w:p>
    <w:p w:rsidR="003250B1" w:rsidRPr="003975AC" w:rsidRDefault="003250B1" w:rsidP="003250B1">
      <w:pPr>
        <w:rPr>
          <w:lang w:val="ru-RU"/>
        </w:rPr>
      </w:pPr>
      <w:r w:rsidRPr="003975AC">
        <w:rPr>
          <w:i/>
          <w:iCs/>
          <w:lang w:val="ru-RU"/>
        </w:rPr>
        <w:t>b)</w:t>
      </w:r>
      <w:r w:rsidRPr="003975AC">
        <w:rPr>
          <w:lang w:val="ru-RU"/>
        </w:rPr>
        <w:tab/>
        <w:t>рекомендована ее повестка дня и предложено Совету сформулировать окончательную повестку дня и провести мероприятия по созыву ВКР-15, а также как можно скорее начать необходимые консультации с Государствами-Членами,</w:t>
      </w:r>
    </w:p>
    <w:p w:rsidR="003250B1" w:rsidRPr="003975AC" w:rsidRDefault="003250B1" w:rsidP="00786C7E">
      <w:pPr>
        <w:pStyle w:val="Call"/>
        <w:rPr>
          <w:lang w:val="ru-RU"/>
        </w:rPr>
      </w:pPr>
      <w:r w:rsidRPr="003975AC">
        <w:rPr>
          <w:lang w:val="ru-RU"/>
        </w:rPr>
        <w:t>решает</w:t>
      </w:r>
    </w:p>
    <w:p w:rsidR="003250B1" w:rsidRPr="003975AC" w:rsidRDefault="003250B1" w:rsidP="003250B1">
      <w:pPr>
        <w:rPr>
          <w:lang w:val="ru-RU"/>
        </w:rPr>
      </w:pPr>
      <w:r w:rsidRPr="003975AC">
        <w:rPr>
          <w:lang w:val="ru-RU"/>
        </w:rPr>
        <w:t>созвать Всемирную конференцию радиосвязи (ВКР-15) в Женеве (Швейцария) 2−27 ноября 2015 года, которой будет предшествовать проведение Ассамблеи радиосвязи 26−30 октября 2015 года со следующей повесткой дня:</w:t>
      </w:r>
    </w:p>
    <w:p w:rsidR="003250B1" w:rsidRPr="003975AC" w:rsidRDefault="003250B1" w:rsidP="003250B1">
      <w:pPr>
        <w:rPr>
          <w:lang w:val="ru-RU"/>
        </w:rPr>
      </w:pPr>
      <w:r w:rsidRPr="003975AC">
        <w:rPr>
          <w:lang w:val="ru-RU"/>
        </w:rPr>
        <w:t>1</w:t>
      </w:r>
      <w:r w:rsidRPr="003975AC">
        <w:rPr>
          <w:lang w:val="ru-RU"/>
        </w:rPr>
        <w:tab/>
        <w:t>на основе предложений администраций, с учетом результатов ВКР-12 и Отчета Подготовительного собрания к конференции и должным учетом потребностей существующих и будущих служб в рассматриваемых полосах частот, рассмотреть следующие пункты и предпринять соответствующие действия:</w:t>
      </w:r>
    </w:p>
    <w:p w:rsidR="003250B1" w:rsidRPr="003975AC" w:rsidRDefault="003250B1" w:rsidP="003250B1">
      <w:pPr>
        <w:rPr>
          <w:lang w:val="ru-RU"/>
        </w:rPr>
      </w:pPr>
      <w:r w:rsidRPr="003975AC">
        <w:rPr>
          <w:lang w:val="ru-RU"/>
        </w:rPr>
        <w:t>1.1</w:t>
      </w:r>
      <w:r w:rsidRPr="003975AC">
        <w:rPr>
          <w:lang w:val="ru-RU"/>
        </w:rPr>
        <w:tab/>
        <w:t>рассмотреть дополнительные распределения спектра подвижной службе на первичной основе и определение дополнительных полос частот для Международной подвижной электросвязи (IMT), а также соответствующие регламентарные положения в целях содействия развитию применений наземной подвижной широкополосной связи в соответствии с Резолюцией </w:t>
      </w:r>
      <w:r w:rsidRPr="003975AC">
        <w:rPr>
          <w:b/>
          <w:bCs/>
          <w:lang w:val="ru-RU"/>
        </w:rPr>
        <w:t>233 (ВКР-12)</w:t>
      </w:r>
      <w:r w:rsidRPr="003975AC">
        <w:rPr>
          <w:lang w:val="ru-RU"/>
        </w:rPr>
        <w:t>;</w:t>
      </w:r>
    </w:p>
    <w:p w:rsidR="003250B1" w:rsidRPr="003975AC" w:rsidRDefault="003250B1" w:rsidP="003250B1">
      <w:pPr>
        <w:rPr>
          <w:lang w:val="ru-RU"/>
        </w:rPr>
      </w:pPr>
      <w:r w:rsidRPr="003975AC">
        <w:rPr>
          <w:lang w:val="ru-RU"/>
        </w:rPr>
        <w:t>1.2</w:t>
      </w:r>
      <w:r w:rsidRPr="003975AC">
        <w:rPr>
          <w:lang w:val="ru-RU"/>
        </w:rPr>
        <w:tab/>
        <w:t>рассмотреть результаты исследований МСЭ-R, касающихся использования полосы частот 694–790 МГц подвижной, за исключением воздушной подвижной, службой в Районе 1, в соответствии с Резолюцией</w:t>
      </w:r>
      <w:r w:rsidRPr="003975AC">
        <w:rPr>
          <w:lang w:val="ru-RU" w:eastAsia="nl-NL"/>
        </w:rPr>
        <w:t xml:space="preserve"> </w:t>
      </w:r>
      <w:r w:rsidRPr="003975AC">
        <w:rPr>
          <w:b/>
          <w:bCs/>
          <w:lang w:val="ru-RU"/>
        </w:rPr>
        <w:t xml:space="preserve">232 </w:t>
      </w:r>
      <w:r w:rsidRPr="003975AC">
        <w:rPr>
          <w:b/>
          <w:bCs/>
          <w:lang w:val="ru-RU" w:eastAsia="nl-NL"/>
        </w:rPr>
        <w:t>(ВКР-12)</w:t>
      </w:r>
      <w:r w:rsidRPr="003975AC">
        <w:rPr>
          <w:lang w:val="ru-RU" w:eastAsia="nl-NL"/>
        </w:rPr>
        <w:t>,</w:t>
      </w:r>
      <w:r w:rsidRPr="003975AC">
        <w:rPr>
          <w:lang w:val="ru-RU"/>
        </w:rPr>
        <w:t xml:space="preserve"> и принять надлежащие меры</w:t>
      </w:r>
      <w:r w:rsidRPr="003975AC">
        <w:rPr>
          <w:lang w:val="ru-RU" w:eastAsia="nl-NL"/>
        </w:rPr>
        <w:t>;</w:t>
      </w:r>
    </w:p>
    <w:p w:rsidR="003250B1" w:rsidRPr="003975AC" w:rsidRDefault="003250B1" w:rsidP="003250B1">
      <w:pPr>
        <w:rPr>
          <w:lang w:val="ru-RU"/>
        </w:rPr>
      </w:pPr>
      <w:r w:rsidRPr="003975AC">
        <w:rPr>
          <w:lang w:val="ru-RU"/>
        </w:rPr>
        <w:t>1.3</w:t>
      </w:r>
      <w:r w:rsidRPr="003975AC">
        <w:rPr>
          <w:lang w:val="ru-RU"/>
        </w:rPr>
        <w:tab/>
      </w:r>
      <w:r w:rsidRPr="003975AC">
        <w:rPr>
          <w:lang w:val="ru-RU" w:eastAsia="nl-NL"/>
        </w:rPr>
        <w:t xml:space="preserve">рассмотреть и пересмотреть Резолюцию </w:t>
      </w:r>
      <w:r w:rsidRPr="003975AC">
        <w:rPr>
          <w:b/>
          <w:bCs/>
          <w:lang w:val="ru-RU" w:eastAsia="nl-NL"/>
        </w:rPr>
        <w:t>646 (Пересм. ВКР-12)</w:t>
      </w:r>
      <w:r w:rsidRPr="003975AC">
        <w:rPr>
          <w:lang w:val="ru-RU" w:eastAsia="nl-NL"/>
        </w:rPr>
        <w:t xml:space="preserve"> применительно к общественной безопасности и оказанию помощи при бедствиях (PPDR) с использованием широкополосной связи </w:t>
      </w:r>
      <w:r w:rsidRPr="003975AC">
        <w:rPr>
          <w:lang w:val="ru-RU"/>
        </w:rPr>
        <w:t>в соответствии с Резолюцией</w:t>
      </w:r>
      <w:r w:rsidRPr="003975AC">
        <w:rPr>
          <w:lang w:val="ru-RU" w:eastAsia="nl-NL"/>
        </w:rPr>
        <w:t xml:space="preserve"> </w:t>
      </w:r>
      <w:r w:rsidRPr="003975AC">
        <w:rPr>
          <w:b/>
          <w:bCs/>
          <w:lang w:val="ru-RU"/>
        </w:rPr>
        <w:t xml:space="preserve">648 </w:t>
      </w:r>
      <w:r w:rsidRPr="003975AC">
        <w:rPr>
          <w:b/>
          <w:bCs/>
          <w:lang w:val="ru-RU" w:eastAsia="nl-NL"/>
        </w:rPr>
        <w:t>(ВКР-12)</w:t>
      </w:r>
      <w:r w:rsidRPr="003975AC">
        <w:rPr>
          <w:lang w:val="ru-RU" w:eastAsia="nl-NL"/>
        </w:rPr>
        <w:t>;</w:t>
      </w:r>
    </w:p>
    <w:p w:rsidR="003250B1" w:rsidRPr="003975AC" w:rsidRDefault="003250B1" w:rsidP="003250B1">
      <w:pPr>
        <w:rPr>
          <w:lang w:val="ru-RU"/>
        </w:rPr>
      </w:pPr>
      <w:r w:rsidRPr="003975AC">
        <w:rPr>
          <w:lang w:val="ru-RU"/>
        </w:rPr>
        <w:t>1.4</w:t>
      </w:r>
      <w:r w:rsidRPr="003975AC">
        <w:rPr>
          <w:lang w:val="ru-RU"/>
        </w:rPr>
        <w:tab/>
        <w:t xml:space="preserve">рассмотреть возможное новое распределение любительской службе на вторичной основе в пределах полосы 5250–5300 кГц в соответствии с Резолюцией </w:t>
      </w:r>
      <w:r w:rsidRPr="003975AC">
        <w:rPr>
          <w:b/>
          <w:bCs/>
          <w:lang w:val="ru-RU"/>
        </w:rPr>
        <w:t>649 (ВКР-12)</w:t>
      </w:r>
      <w:r w:rsidRPr="003975AC">
        <w:rPr>
          <w:lang w:val="ru-RU"/>
        </w:rPr>
        <w:t>;</w:t>
      </w:r>
    </w:p>
    <w:p w:rsidR="003250B1" w:rsidRPr="003975AC" w:rsidRDefault="003250B1" w:rsidP="00786C7E">
      <w:pPr>
        <w:rPr>
          <w:lang w:val="ru-RU"/>
        </w:rPr>
      </w:pPr>
      <w:r w:rsidRPr="003975AC">
        <w:rPr>
          <w:lang w:val="ru-RU"/>
        </w:rPr>
        <w:t>1.5</w:t>
      </w:r>
      <w:r w:rsidRPr="003975AC">
        <w:rPr>
          <w:lang w:val="ru-RU"/>
        </w:rPr>
        <w:tab/>
        <w:t>рассмотреть использование распределенных фиксированной спутниковой службе полос частот, к которым не применяются Приложения </w:t>
      </w:r>
      <w:r w:rsidRPr="003975AC">
        <w:rPr>
          <w:b/>
          <w:bCs/>
          <w:lang w:val="ru-RU"/>
        </w:rPr>
        <w:t>30</w:t>
      </w:r>
      <w:r w:rsidRPr="003975AC">
        <w:rPr>
          <w:lang w:val="ru-RU"/>
        </w:rPr>
        <w:t xml:space="preserve">, </w:t>
      </w:r>
      <w:r w:rsidRPr="003975AC">
        <w:rPr>
          <w:b/>
          <w:bCs/>
          <w:lang w:val="ru-RU"/>
        </w:rPr>
        <w:t>30A</w:t>
      </w:r>
      <w:r w:rsidRPr="003975AC">
        <w:rPr>
          <w:lang w:val="ru-RU"/>
        </w:rPr>
        <w:t xml:space="preserve"> и </w:t>
      </w:r>
      <w:r w:rsidRPr="003975AC">
        <w:rPr>
          <w:b/>
          <w:bCs/>
          <w:lang w:val="ru-RU"/>
        </w:rPr>
        <w:t>30B</w:t>
      </w:r>
      <w:r w:rsidRPr="003975AC">
        <w:rPr>
          <w:lang w:val="ru-RU"/>
        </w:rPr>
        <w:t>, для управления и связи, не относящейся к полезной нагрузке, беспилотных авиационных систем (БАС) в необособленном воздушном пространстве согласно Резолюции </w:t>
      </w:r>
      <w:r w:rsidRPr="003975AC">
        <w:rPr>
          <w:b/>
          <w:bCs/>
          <w:lang w:val="ru-RU"/>
        </w:rPr>
        <w:t>153 (ВКР-12)</w:t>
      </w:r>
      <w:r w:rsidRPr="003975AC">
        <w:rPr>
          <w:lang w:val="ru-RU"/>
        </w:rPr>
        <w:t>;</w:t>
      </w:r>
    </w:p>
    <w:p w:rsidR="003250B1" w:rsidRPr="003975AC" w:rsidRDefault="003250B1" w:rsidP="00786C7E">
      <w:pPr>
        <w:rPr>
          <w:lang w:val="ru-RU"/>
        </w:rPr>
      </w:pPr>
      <w:r w:rsidRPr="003975AC">
        <w:rPr>
          <w:lang w:val="ru-RU"/>
        </w:rPr>
        <w:t>1.6</w:t>
      </w:r>
      <w:r w:rsidRPr="003975AC">
        <w:rPr>
          <w:lang w:val="ru-RU"/>
        </w:rPr>
        <w:tab/>
        <w:t>рассмотреть возможные дополнительные первичные распределения:</w:t>
      </w:r>
    </w:p>
    <w:p w:rsidR="003250B1" w:rsidRPr="003975AC" w:rsidRDefault="003250B1" w:rsidP="003250B1">
      <w:pPr>
        <w:rPr>
          <w:lang w:val="ru-RU"/>
        </w:rPr>
      </w:pPr>
      <w:r w:rsidRPr="003975AC">
        <w:rPr>
          <w:lang w:val="ru-RU"/>
        </w:rPr>
        <w:t>1.6.1</w:t>
      </w:r>
      <w:r w:rsidRPr="003975AC">
        <w:rPr>
          <w:lang w:val="ru-RU"/>
        </w:rPr>
        <w:tab/>
        <w:t>250 МГц фиксированной спутниковой службе (Земля-космос и космос-Земля) в диапазоне между 10 ГГц и 17 ГГц в Районе 1;</w:t>
      </w:r>
    </w:p>
    <w:p w:rsidR="003250B1" w:rsidRPr="003975AC" w:rsidRDefault="003250B1" w:rsidP="003250B1">
      <w:pPr>
        <w:rPr>
          <w:lang w:val="ru-RU"/>
        </w:rPr>
      </w:pPr>
      <w:r w:rsidRPr="003975AC">
        <w:rPr>
          <w:lang w:val="ru-RU"/>
        </w:rPr>
        <w:t>1.6.2</w:t>
      </w:r>
      <w:r w:rsidRPr="003975AC">
        <w:rPr>
          <w:lang w:val="ru-RU"/>
        </w:rPr>
        <w:tab/>
        <w:t>250 МГц в Районе 2 и 300 МГц в Районе 3 фиксированной спутниковой службе (Земля</w:t>
      </w:r>
      <w:r w:rsidRPr="003975AC">
        <w:rPr>
          <w:lang w:val="ru-RU"/>
        </w:rPr>
        <w:noBreakHyphen/>
        <w:t>космос) в диапазоне 13−17 ГГц;</w:t>
      </w:r>
    </w:p>
    <w:p w:rsidR="003250B1" w:rsidRPr="003975AC" w:rsidRDefault="003250B1" w:rsidP="00786C7E">
      <w:pPr>
        <w:rPr>
          <w:lang w:val="ru-RU"/>
        </w:rPr>
      </w:pPr>
      <w:r w:rsidRPr="003975AC">
        <w:rPr>
          <w:lang w:val="ru-RU"/>
        </w:rPr>
        <w:lastRenderedPageBreak/>
        <w:t xml:space="preserve">и рассмотреть регламентарные положения в отношении существующих распределений фиксированной спутниковой службе в каждом из диапазонов, учитывая результаты исследований МСЭ-R, в соответствии с Резолюциями </w:t>
      </w:r>
      <w:r w:rsidRPr="003975AC">
        <w:rPr>
          <w:b/>
          <w:bCs/>
          <w:lang w:val="ru-RU"/>
        </w:rPr>
        <w:t>151 (ВКР</w:t>
      </w:r>
      <w:r w:rsidRPr="003975AC">
        <w:rPr>
          <w:b/>
          <w:bCs/>
          <w:lang w:val="ru-RU"/>
        </w:rPr>
        <w:noBreakHyphen/>
        <w:t>12)</w:t>
      </w:r>
      <w:r w:rsidRPr="003975AC">
        <w:rPr>
          <w:lang w:val="ru-RU"/>
        </w:rPr>
        <w:t xml:space="preserve"> и </w:t>
      </w:r>
      <w:r w:rsidRPr="003975AC">
        <w:rPr>
          <w:b/>
          <w:bCs/>
          <w:lang w:val="ru-RU"/>
        </w:rPr>
        <w:t>152 (ВКР</w:t>
      </w:r>
      <w:r w:rsidRPr="003975AC">
        <w:rPr>
          <w:b/>
          <w:bCs/>
          <w:lang w:val="ru-RU"/>
        </w:rPr>
        <w:noBreakHyphen/>
        <w:t>12)</w:t>
      </w:r>
      <w:r w:rsidRPr="003975AC">
        <w:rPr>
          <w:lang w:val="ru-RU"/>
        </w:rPr>
        <w:t>, соответственно;</w:t>
      </w:r>
    </w:p>
    <w:p w:rsidR="003250B1" w:rsidRPr="003975AC" w:rsidRDefault="003250B1" w:rsidP="007D5C27">
      <w:pPr>
        <w:rPr>
          <w:lang w:val="ru-RU"/>
        </w:rPr>
      </w:pPr>
      <w:r w:rsidRPr="003975AC">
        <w:rPr>
          <w:lang w:val="ru-RU"/>
        </w:rPr>
        <w:t>1.7</w:t>
      </w:r>
      <w:r w:rsidRPr="003975AC">
        <w:rPr>
          <w:lang w:val="ru-RU"/>
        </w:rPr>
        <w:tab/>
        <w:t xml:space="preserve">рассмотреть использование полосы частот 5091−5150 МГц фиксированной спутниковой службой (Земля-космос) (ограниченной фидерными линиями негеостационарных подвижных спутниковых систем подвижной спутниковой службы) в соответствии с Резолюцией </w:t>
      </w:r>
      <w:r w:rsidRPr="003975AC">
        <w:rPr>
          <w:b/>
          <w:bCs/>
          <w:lang w:val="ru-RU"/>
        </w:rPr>
        <w:t>114 (Пересм. ВКР</w:t>
      </w:r>
      <w:r w:rsidR="007D5C27">
        <w:rPr>
          <w:b/>
          <w:bCs/>
          <w:lang w:val="ru-RU"/>
        </w:rPr>
        <w:noBreakHyphen/>
      </w:r>
      <w:r w:rsidRPr="003975AC">
        <w:rPr>
          <w:b/>
          <w:bCs/>
          <w:lang w:val="ru-RU"/>
        </w:rPr>
        <w:t>12)</w:t>
      </w:r>
      <w:r w:rsidRPr="003975AC">
        <w:rPr>
          <w:lang w:val="ru-RU"/>
        </w:rPr>
        <w:t>;</w:t>
      </w:r>
    </w:p>
    <w:p w:rsidR="003250B1" w:rsidRPr="003975AC" w:rsidRDefault="003250B1" w:rsidP="00786C7E">
      <w:pPr>
        <w:rPr>
          <w:lang w:val="ru-RU"/>
        </w:rPr>
      </w:pPr>
      <w:r w:rsidRPr="003975AC">
        <w:rPr>
          <w:lang w:val="ru-RU"/>
        </w:rPr>
        <w:t>1.8</w:t>
      </w:r>
      <w:r w:rsidRPr="003975AC">
        <w:rPr>
          <w:lang w:val="ru-RU"/>
        </w:rPr>
        <w:tab/>
        <w:t>рассмотреть положения, относящиеся к земным станциям, которые размещаются на борту судов (ESV), на основе исследований, проведенных в соответствии с Резолюцией </w:t>
      </w:r>
      <w:r w:rsidRPr="003975AC">
        <w:rPr>
          <w:b/>
          <w:bCs/>
          <w:lang w:val="ru-RU"/>
        </w:rPr>
        <w:t>909 (ВКР</w:t>
      </w:r>
      <w:r w:rsidRPr="003975AC">
        <w:rPr>
          <w:b/>
          <w:bCs/>
          <w:lang w:val="ru-RU"/>
        </w:rPr>
        <w:noBreakHyphen/>
        <w:t>12)</w:t>
      </w:r>
      <w:r w:rsidRPr="003975AC">
        <w:rPr>
          <w:lang w:val="ru-RU"/>
        </w:rPr>
        <w:t>;</w:t>
      </w:r>
    </w:p>
    <w:p w:rsidR="003250B1" w:rsidRPr="003975AC" w:rsidRDefault="003250B1" w:rsidP="00786C7E">
      <w:pPr>
        <w:rPr>
          <w:lang w:val="ru-RU"/>
        </w:rPr>
      </w:pPr>
      <w:r w:rsidRPr="003975AC">
        <w:rPr>
          <w:lang w:val="ru-RU"/>
        </w:rPr>
        <w:t>1.9</w:t>
      </w:r>
      <w:r w:rsidRPr="003975AC">
        <w:rPr>
          <w:lang w:val="ru-RU"/>
        </w:rPr>
        <w:tab/>
        <w:t xml:space="preserve">рассмотреть в соответствии с Резолюцией </w:t>
      </w:r>
      <w:r w:rsidRPr="003975AC">
        <w:rPr>
          <w:b/>
          <w:bCs/>
          <w:lang w:val="ru-RU"/>
        </w:rPr>
        <w:t>758 (ВКР-12)</w:t>
      </w:r>
      <w:r w:rsidRPr="003975AC">
        <w:rPr>
          <w:lang w:val="ru-RU"/>
        </w:rPr>
        <w:t>:</w:t>
      </w:r>
    </w:p>
    <w:p w:rsidR="003250B1" w:rsidRPr="003975AC" w:rsidRDefault="003250B1" w:rsidP="00786C7E">
      <w:pPr>
        <w:rPr>
          <w:lang w:val="ru-RU"/>
        </w:rPr>
      </w:pPr>
      <w:r w:rsidRPr="003975AC">
        <w:rPr>
          <w:lang w:val="ru-RU"/>
        </w:rPr>
        <w:t>1.9.1</w:t>
      </w:r>
      <w:r w:rsidRPr="003975AC">
        <w:rPr>
          <w:lang w:val="ru-RU"/>
        </w:rPr>
        <w:tab/>
        <w:t>возможные новые распределения фиксированной спутниковой службе в полосах частот 7150−7250 МГц (космос-Земля) и 8400−8500 МГц (Земля-космос) в зависимости от соответствующих условий совместного использования частот;</w:t>
      </w:r>
    </w:p>
    <w:p w:rsidR="003250B1" w:rsidRPr="003975AC" w:rsidRDefault="003250B1" w:rsidP="00786C7E">
      <w:pPr>
        <w:rPr>
          <w:lang w:val="ru-RU"/>
        </w:rPr>
      </w:pPr>
      <w:r w:rsidRPr="003975AC">
        <w:rPr>
          <w:lang w:val="ru-RU"/>
        </w:rPr>
        <w:t>1.9.2</w:t>
      </w:r>
      <w:r w:rsidRPr="003975AC">
        <w:rPr>
          <w:lang w:val="ru-RU"/>
        </w:rPr>
        <w:tab/>
        <w:t>возможность распределения полос 7375−7750 МГц и 8025−8400 МГц морской подвижной спутниковой службе и дополнительные регламентарные меры в зависимости от результатов соответствующих исследований;</w:t>
      </w:r>
    </w:p>
    <w:p w:rsidR="003250B1" w:rsidRPr="003975AC" w:rsidRDefault="003250B1" w:rsidP="00786C7E">
      <w:pPr>
        <w:rPr>
          <w:lang w:val="ru-RU"/>
        </w:rPr>
      </w:pPr>
      <w:r w:rsidRPr="003975AC">
        <w:rPr>
          <w:lang w:val="ru-RU"/>
        </w:rPr>
        <w:t>1.10</w:t>
      </w:r>
      <w:r w:rsidRPr="003975AC">
        <w:rPr>
          <w:lang w:val="ru-RU"/>
        </w:rPr>
        <w:tab/>
        <w:t xml:space="preserve">рассмотреть потребности в спектре и возможные дополнительные распределения спектра подвижной спутниковой службе в направлениях Земля-космос и космос-Земля, включая спутниковый сегмент широкополосных применений, в том числе Международную подвижную электросвязь (IMT), в диапазоне частот от 22 ГГц до 26 ГГц в соответствии с Резолюцией </w:t>
      </w:r>
      <w:r w:rsidRPr="003975AC">
        <w:rPr>
          <w:b/>
          <w:bCs/>
          <w:lang w:val="ru-RU"/>
        </w:rPr>
        <w:t>234 (ВКР</w:t>
      </w:r>
      <w:r w:rsidRPr="003975AC">
        <w:rPr>
          <w:b/>
          <w:bCs/>
          <w:lang w:val="ru-RU"/>
        </w:rPr>
        <w:noBreakHyphen/>
        <w:t>12)</w:t>
      </w:r>
      <w:r w:rsidRPr="003975AC">
        <w:rPr>
          <w:lang w:val="ru-RU"/>
        </w:rPr>
        <w:t>;</w:t>
      </w:r>
    </w:p>
    <w:p w:rsidR="003250B1" w:rsidRPr="003975AC" w:rsidRDefault="003250B1" w:rsidP="00786C7E">
      <w:pPr>
        <w:rPr>
          <w:lang w:val="ru-RU"/>
        </w:rPr>
      </w:pPr>
      <w:r w:rsidRPr="003975AC">
        <w:rPr>
          <w:lang w:val="ru-RU"/>
        </w:rPr>
        <w:t>1.11</w:t>
      </w:r>
      <w:r w:rsidRPr="003975AC">
        <w:rPr>
          <w:lang w:val="ru-RU"/>
        </w:rPr>
        <w:tab/>
        <w:t>рассмотреть вопрос о распределении на первичной основе спутниковой службе исследования Земли (Земля-космос) в диапазоне 7−8 ГГц в соответствии с Резолюцией </w:t>
      </w:r>
      <w:r w:rsidRPr="003975AC">
        <w:rPr>
          <w:b/>
          <w:bCs/>
          <w:lang w:val="ru-RU"/>
        </w:rPr>
        <w:t>650 (ВКР</w:t>
      </w:r>
      <w:r w:rsidRPr="003975AC">
        <w:rPr>
          <w:b/>
          <w:bCs/>
          <w:lang w:val="ru-RU"/>
        </w:rPr>
        <w:noBreakHyphen/>
        <w:t>12)</w:t>
      </w:r>
      <w:r w:rsidRPr="003975AC">
        <w:rPr>
          <w:lang w:val="ru-RU"/>
        </w:rPr>
        <w:t>;</w:t>
      </w:r>
    </w:p>
    <w:p w:rsidR="003250B1" w:rsidRPr="003975AC" w:rsidRDefault="003250B1" w:rsidP="00786C7E">
      <w:pPr>
        <w:rPr>
          <w:lang w:val="ru-RU"/>
        </w:rPr>
      </w:pPr>
      <w:r w:rsidRPr="003975AC">
        <w:rPr>
          <w:lang w:val="ru-RU"/>
        </w:rPr>
        <w:t>1.12</w:t>
      </w:r>
      <w:r w:rsidRPr="003975AC">
        <w:rPr>
          <w:lang w:val="ru-RU"/>
        </w:rPr>
        <w:tab/>
        <w:t>рассмотреть расширение имеющегося распределения на всемирной основе спутниковой службе исследования Земли (активной) в полосе частот 9300−9900 МГц на величину до 600 МГц в пределах полос частот 8700−9300 МГц и/или 9900–10 500 МГц в соответствии с Резолюцией </w:t>
      </w:r>
      <w:r w:rsidRPr="003975AC">
        <w:rPr>
          <w:b/>
          <w:bCs/>
          <w:lang w:val="ru-RU"/>
        </w:rPr>
        <w:t>651 (ВКР</w:t>
      </w:r>
      <w:r w:rsidRPr="003975AC">
        <w:rPr>
          <w:b/>
          <w:bCs/>
          <w:lang w:val="ru-RU"/>
        </w:rPr>
        <w:noBreakHyphen/>
        <w:t>12)</w:t>
      </w:r>
      <w:r w:rsidRPr="003975AC">
        <w:rPr>
          <w:lang w:val="ru-RU"/>
        </w:rPr>
        <w:t>;</w:t>
      </w:r>
    </w:p>
    <w:p w:rsidR="003250B1" w:rsidRPr="003975AC" w:rsidRDefault="003250B1" w:rsidP="00786C7E">
      <w:pPr>
        <w:rPr>
          <w:lang w:val="ru-RU"/>
        </w:rPr>
      </w:pPr>
      <w:r w:rsidRPr="003975AC">
        <w:rPr>
          <w:lang w:val="ru-RU"/>
        </w:rPr>
        <w:t>1.13</w:t>
      </w:r>
      <w:r w:rsidRPr="003975AC">
        <w:rPr>
          <w:lang w:val="ru-RU"/>
        </w:rPr>
        <w:tab/>
        <w:t xml:space="preserve">рассмотреть п. </w:t>
      </w:r>
      <w:r w:rsidRPr="003975AC">
        <w:rPr>
          <w:b/>
          <w:bCs/>
          <w:lang w:val="ru-RU"/>
        </w:rPr>
        <w:t>5.268</w:t>
      </w:r>
      <w:r w:rsidRPr="003975AC">
        <w:rPr>
          <w:lang w:val="ru-RU"/>
        </w:rPr>
        <w:t xml:space="preserve"> с целью изучения возможности увеличения предельного расстояния в 5 км и разрешения использовать службу космических исследований (космос-космос) для операций сближения космическими аппаратами, осуществляющими связь с расположенным на орбите пилотируемым космическим аппаратом, в соответствии с Резолюцией </w:t>
      </w:r>
      <w:r w:rsidRPr="003975AC">
        <w:rPr>
          <w:b/>
          <w:bCs/>
          <w:lang w:val="ru-RU"/>
        </w:rPr>
        <w:t>652 (ВКР-12)</w:t>
      </w:r>
      <w:r w:rsidRPr="003975AC">
        <w:rPr>
          <w:lang w:val="ru-RU"/>
        </w:rPr>
        <w:t>;</w:t>
      </w:r>
    </w:p>
    <w:p w:rsidR="003250B1" w:rsidRPr="003975AC" w:rsidRDefault="003250B1" w:rsidP="00786C7E">
      <w:pPr>
        <w:rPr>
          <w:lang w:val="ru-RU"/>
        </w:rPr>
      </w:pPr>
      <w:r w:rsidRPr="003975AC">
        <w:rPr>
          <w:lang w:val="ru-RU"/>
        </w:rPr>
        <w:t>1.14</w:t>
      </w:r>
      <w:r w:rsidRPr="003975AC">
        <w:rPr>
          <w:lang w:val="ru-RU"/>
        </w:rPr>
        <w:tab/>
        <w:t xml:space="preserve">рассмотреть возможность получения непрерывной эталонной шкалы времени либо путем изменения всемирного координированного времени (UTC), либо каким-либо другим методом и принять соответствующие меры в соответствии с Резолюцией </w:t>
      </w:r>
      <w:r w:rsidRPr="003975AC">
        <w:rPr>
          <w:b/>
          <w:bCs/>
          <w:lang w:val="ru-RU"/>
        </w:rPr>
        <w:t>653 (ВКР-12)</w:t>
      </w:r>
      <w:r w:rsidRPr="003975AC">
        <w:rPr>
          <w:lang w:val="ru-RU"/>
        </w:rPr>
        <w:t>;</w:t>
      </w:r>
    </w:p>
    <w:p w:rsidR="003250B1" w:rsidRPr="003975AC" w:rsidRDefault="003250B1" w:rsidP="00786C7E">
      <w:pPr>
        <w:rPr>
          <w:lang w:val="ru-RU"/>
        </w:rPr>
      </w:pPr>
      <w:r w:rsidRPr="003975AC">
        <w:rPr>
          <w:lang w:val="ru-RU"/>
        </w:rPr>
        <w:t>1.15</w:t>
      </w:r>
      <w:r w:rsidRPr="003975AC">
        <w:rPr>
          <w:lang w:val="ru-RU"/>
        </w:rPr>
        <w:tab/>
        <w:t xml:space="preserve">рассмотреть потребности в спектре для станций внутрисудовой связи морской подвижной службы в соответствии с Резолюцией </w:t>
      </w:r>
      <w:r w:rsidRPr="003975AC">
        <w:rPr>
          <w:b/>
          <w:bCs/>
          <w:lang w:val="ru-RU"/>
        </w:rPr>
        <w:t>358 (ВКР</w:t>
      </w:r>
      <w:r w:rsidRPr="003975AC">
        <w:rPr>
          <w:b/>
          <w:bCs/>
          <w:lang w:val="ru-RU"/>
        </w:rPr>
        <w:noBreakHyphen/>
        <w:t>12)</w:t>
      </w:r>
      <w:r w:rsidRPr="003975AC">
        <w:rPr>
          <w:lang w:val="ru-RU"/>
        </w:rPr>
        <w:t>;</w:t>
      </w:r>
    </w:p>
    <w:p w:rsidR="003250B1" w:rsidRPr="003975AC" w:rsidRDefault="003250B1" w:rsidP="00786C7E">
      <w:pPr>
        <w:rPr>
          <w:lang w:val="ru-RU"/>
        </w:rPr>
      </w:pPr>
      <w:r w:rsidRPr="003975AC">
        <w:rPr>
          <w:lang w:val="ru-RU"/>
        </w:rPr>
        <w:t>1.16</w:t>
      </w:r>
      <w:r w:rsidRPr="003975AC">
        <w:rPr>
          <w:lang w:val="ru-RU"/>
        </w:rPr>
        <w:tab/>
        <w:t>рассмотреть регламентарные положения и распределения спектра, которые позволяли бы внедрять возможные новые применения технологии автоматических систем опознавания (AIS) и возможные новые применения для совершенствования морской радиосвязи в соответствии с Резолюцией </w:t>
      </w:r>
      <w:r w:rsidRPr="003975AC">
        <w:rPr>
          <w:b/>
          <w:bCs/>
          <w:lang w:val="ru-RU"/>
        </w:rPr>
        <w:t>360 (ВКР</w:t>
      </w:r>
      <w:r w:rsidRPr="003975AC">
        <w:rPr>
          <w:b/>
          <w:bCs/>
          <w:lang w:val="ru-RU"/>
        </w:rPr>
        <w:noBreakHyphen/>
        <w:t>12)</w:t>
      </w:r>
      <w:r w:rsidRPr="003975AC">
        <w:rPr>
          <w:lang w:val="ru-RU"/>
        </w:rPr>
        <w:t>;</w:t>
      </w:r>
    </w:p>
    <w:p w:rsidR="003250B1" w:rsidRPr="003975AC" w:rsidRDefault="003250B1" w:rsidP="00786C7E">
      <w:pPr>
        <w:rPr>
          <w:lang w:val="ru-RU"/>
        </w:rPr>
      </w:pPr>
      <w:r w:rsidRPr="003975AC">
        <w:rPr>
          <w:lang w:val="ru-RU"/>
        </w:rPr>
        <w:t>1.17</w:t>
      </w:r>
      <w:r w:rsidRPr="003975AC">
        <w:rPr>
          <w:lang w:val="ru-RU"/>
        </w:rPr>
        <w:tab/>
        <w:t xml:space="preserve">рассмотреть возможные потребности в спектре и регламентарные меры, включая соответствующие распределения воздушной службе, для обеспечения работы систем беспроводной бортовой внутренней связи (WAIC) в соответствии с Резолюцией </w:t>
      </w:r>
      <w:r w:rsidRPr="003975AC">
        <w:rPr>
          <w:b/>
          <w:bCs/>
          <w:lang w:val="ru-RU"/>
        </w:rPr>
        <w:t>423 (ВКР-12)</w:t>
      </w:r>
      <w:r w:rsidRPr="003975AC">
        <w:rPr>
          <w:lang w:val="ru-RU"/>
        </w:rPr>
        <w:t>;</w:t>
      </w:r>
    </w:p>
    <w:p w:rsidR="003250B1" w:rsidRPr="003975AC" w:rsidRDefault="003250B1" w:rsidP="00786C7E">
      <w:pPr>
        <w:rPr>
          <w:lang w:val="ru-RU"/>
        </w:rPr>
      </w:pPr>
      <w:r w:rsidRPr="003975AC">
        <w:rPr>
          <w:lang w:val="ru-RU"/>
        </w:rPr>
        <w:t>1.18</w:t>
      </w:r>
      <w:r w:rsidRPr="003975AC">
        <w:rPr>
          <w:lang w:val="ru-RU"/>
        </w:rPr>
        <w:tab/>
        <w:t xml:space="preserve">рассмотреть распределение на первичной основе радиолокационной службе в полосе частот 77,5−78,0 ГГц для автомобильных применений в соответствии с Резолюцией </w:t>
      </w:r>
      <w:r w:rsidRPr="003975AC">
        <w:rPr>
          <w:b/>
          <w:bCs/>
          <w:lang w:val="ru-RU"/>
        </w:rPr>
        <w:t>654 (ВКР</w:t>
      </w:r>
      <w:r w:rsidRPr="003975AC">
        <w:rPr>
          <w:b/>
          <w:bCs/>
          <w:lang w:val="ru-RU"/>
        </w:rPr>
        <w:noBreakHyphen/>
        <w:t>12)</w:t>
      </w:r>
      <w:r w:rsidRPr="003975AC">
        <w:rPr>
          <w:lang w:val="ru-RU"/>
        </w:rPr>
        <w:t>;</w:t>
      </w:r>
    </w:p>
    <w:p w:rsidR="003250B1" w:rsidRPr="003975AC" w:rsidRDefault="003250B1" w:rsidP="00786C7E">
      <w:pPr>
        <w:rPr>
          <w:lang w:val="ru-RU"/>
          <w14:scene3d>
            <w14:camera w14:prst="orthographicFront"/>
            <w14:lightRig w14:rig="threePt" w14:dir="t">
              <w14:rot w14:lat="0" w14:lon="0" w14:rev="0"/>
            </w14:lightRig>
          </w14:scene3d>
        </w:rPr>
      </w:pPr>
      <w:r w:rsidRPr="003975AC">
        <w:rPr>
          <w:lang w:val="ru-RU"/>
        </w:rPr>
        <w:t>2</w:t>
      </w:r>
      <w:r w:rsidRPr="003975AC">
        <w:rPr>
          <w:lang w:val="ru-RU"/>
        </w:rPr>
        <w:tab/>
        <w:t xml:space="preserve">в соответствии с Резолюцией </w:t>
      </w:r>
      <w:r w:rsidRPr="003975AC">
        <w:rPr>
          <w:b/>
          <w:bCs/>
          <w:lang w:val="ru-RU"/>
        </w:rPr>
        <w:t>28 (Пересм. ВКР-03)</w:t>
      </w:r>
      <w:r w:rsidRPr="003975AC">
        <w:rPr>
          <w:bCs/>
          <w:color w:val="000000"/>
          <w:szCs w:val="23"/>
          <w:lang w:val="ru-RU"/>
          <w14:scene3d>
            <w14:camera w14:prst="orthographicFront"/>
            <w14:lightRig w14:rig="threePt" w14:dir="t">
              <w14:rot w14:lat="0" w14:lon="0" w14:rev="0"/>
            </w14:lightRig>
          </w14:scene3d>
        </w:rPr>
        <w:t xml:space="preserve"> </w:t>
      </w:r>
      <w:r w:rsidRPr="003975AC">
        <w:rPr>
          <w:lang w:val="ru-RU"/>
        </w:rPr>
        <w:t xml:space="preserve">рассмотреть пересмотренные Рекомендации МСЭ-R, включенные посредством ссылки в Регламент радиосвязи, которые переданы Ассамблеей радиосвязи, и принять решение о том, следует ли обновлять соответствующие ссылки </w:t>
      </w:r>
      <w:r w:rsidRPr="003975AC">
        <w:rPr>
          <w:lang w:val="ru-RU"/>
        </w:rPr>
        <w:lastRenderedPageBreak/>
        <w:t>в Регламенте радиосвязи согласно принципам, содержащимся в Дополнении 1 к Резолюции </w:t>
      </w:r>
      <w:r w:rsidRPr="003975AC">
        <w:rPr>
          <w:b/>
          <w:bCs/>
          <w:lang w:val="ru-RU"/>
        </w:rPr>
        <w:t>27 (Пересм. ВКР-12)</w:t>
      </w:r>
      <w:r w:rsidRPr="003975AC">
        <w:rPr>
          <w:lang w:val="ru-RU"/>
        </w:rPr>
        <w:t>;</w:t>
      </w:r>
    </w:p>
    <w:p w:rsidR="003250B1" w:rsidRPr="003975AC" w:rsidRDefault="003250B1" w:rsidP="00786C7E">
      <w:pPr>
        <w:rPr>
          <w:lang w:val="ru-RU"/>
          <w14:scene3d>
            <w14:camera w14:prst="orthographicFront"/>
            <w14:lightRig w14:rig="threePt" w14:dir="t">
              <w14:rot w14:lat="0" w14:lon="0" w14:rev="0"/>
            </w14:lightRig>
          </w14:scene3d>
        </w:rPr>
      </w:pPr>
      <w:r w:rsidRPr="003975AC">
        <w:rPr>
          <w:lang w:val="ru-RU"/>
          <w14:scene3d>
            <w14:camera w14:prst="orthographicFront"/>
            <w14:lightRig w14:rig="threePt" w14:dir="t">
              <w14:rot w14:lat="0" w14:lon="0" w14:rev="0"/>
            </w14:lightRig>
          </w14:scene3d>
        </w:rPr>
        <w:t>3</w:t>
      </w:r>
      <w:r w:rsidRPr="003975AC">
        <w:rPr>
          <w:lang w:val="ru-RU"/>
          <w14:scene3d>
            <w14:camera w14:prst="orthographicFront"/>
            <w14:lightRig w14:rig="threePt" w14:dir="t">
              <w14:rot w14:lat="0" w14:lon="0" w14:rev="0"/>
            </w14:lightRig>
          </w14:scene3d>
        </w:rPr>
        <w:tab/>
      </w:r>
      <w:r w:rsidRPr="003975AC">
        <w:rPr>
          <w:lang w:val="ru-RU"/>
        </w:rPr>
        <w:t>рассмотреть</w:t>
      </w:r>
      <w:r w:rsidRPr="003975AC">
        <w:rPr>
          <w:lang w:val="ru-RU"/>
          <w14:scene3d>
            <w14:camera w14:prst="orthographicFront"/>
            <w14:lightRig w14:rig="threePt" w14:dir="t">
              <w14:rot w14:lat="0" w14:lon="0" w14:rev="0"/>
            </w14:lightRig>
          </w14:scene3d>
        </w:rPr>
        <w:t xml:space="preserve"> логически вытекающие изменения и поправки к Регламенту радиосвязи, которые могут потребоваться в связи с решениями Конференции;</w:t>
      </w:r>
    </w:p>
    <w:p w:rsidR="003250B1" w:rsidRPr="003975AC" w:rsidRDefault="003250B1" w:rsidP="00786C7E">
      <w:pPr>
        <w:rPr>
          <w:lang w:val="ru-RU"/>
          <w14:scene3d>
            <w14:camera w14:prst="orthographicFront"/>
            <w14:lightRig w14:rig="threePt" w14:dir="t">
              <w14:rot w14:lat="0" w14:lon="0" w14:rev="0"/>
            </w14:lightRig>
          </w14:scene3d>
        </w:rPr>
      </w:pPr>
      <w:r w:rsidRPr="003975AC">
        <w:rPr>
          <w:lang w:val="ru-RU"/>
        </w:rPr>
        <w:t>4</w:t>
      </w:r>
      <w:r w:rsidRPr="003975AC">
        <w:rPr>
          <w:lang w:val="ru-RU"/>
        </w:rPr>
        <w:tab/>
        <w:t xml:space="preserve">в соответствии с Резолюцией </w:t>
      </w:r>
      <w:r w:rsidRPr="003975AC">
        <w:rPr>
          <w:b/>
          <w:bCs/>
          <w:lang w:val="ru-RU"/>
        </w:rPr>
        <w:t>95 (Пересм. ВКР-07)</w:t>
      </w:r>
      <w:r w:rsidRPr="003975AC">
        <w:rPr>
          <w:lang w:val="ru-RU"/>
        </w:rPr>
        <w:t xml:space="preserve"> рассмотреть резолюции и рекомендации предыдущих конференций с целью их возможного пересмотра, замены или аннулирования;</w:t>
      </w:r>
    </w:p>
    <w:p w:rsidR="003250B1" w:rsidRPr="003975AC" w:rsidRDefault="003250B1" w:rsidP="00786C7E">
      <w:pPr>
        <w:rPr>
          <w:lang w:val="ru-RU"/>
        </w:rPr>
      </w:pPr>
      <w:r w:rsidRPr="003975AC">
        <w:rPr>
          <w:lang w:val="ru-RU"/>
        </w:rPr>
        <w:t>5</w:t>
      </w:r>
      <w:r w:rsidRPr="003975AC">
        <w:rPr>
          <w:lang w:val="ru-RU"/>
        </w:rPr>
        <w:tab/>
        <w:t>рассмотреть Отчет Ассамблеи радиосвязи, представленный в соответствии с пп. 135 и 136 Конвенции, и принять надлежащие меры;</w:t>
      </w:r>
    </w:p>
    <w:p w:rsidR="003250B1" w:rsidRPr="003975AC" w:rsidRDefault="003250B1" w:rsidP="00786C7E">
      <w:pPr>
        <w:rPr>
          <w:lang w:val="ru-RU"/>
        </w:rPr>
      </w:pPr>
      <w:r w:rsidRPr="003975AC">
        <w:rPr>
          <w:lang w:val="ru-RU"/>
        </w:rPr>
        <w:t>6</w:t>
      </w:r>
      <w:r w:rsidRPr="003975AC">
        <w:rPr>
          <w:lang w:val="ru-RU"/>
        </w:rPr>
        <w:tab/>
        <w:t>определить пункты, требующие срочных действий со стороны исследовательских комиссий по радиосвязи при подготовке к следующей всемирной конференции радиосвязи;</w:t>
      </w:r>
    </w:p>
    <w:p w:rsidR="003250B1" w:rsidRPr="003975AC" w:rsidRDefault="003250B1" w:rsidP="00786C7E">
      <w:pPr>
        <w:rPr>
          <w:lang w:val="ru-RU"/>
          <w14:scene3d>
            <w14:camera w14:prst="orthographicFront"/>
            <w14:lightRig w14:rig="threePt" w14:dir="t">
              <w14:rot w14:lat="0" w14:lon="0" w14:rev="0"/>
            </w14:lightRig>
          </w14:scene3d>
        </w:rPr>
      </w:pPr>
      <w:r w:rsidRPr="003975AC">
        <w:rPr>
          <w:lang w:val="ru-RU"/>
        </w:rPr>
        <w:t>7</w:t>
      </w:r>
      <w:r w:rsidRPr="003975AC">
        <w:rPr>
          <w:lang w:val="ru-RU"/>
        </w:rPr>
        <w:tab/>
        <w:t>рассмотреть возможные изменения и другие варианты в связи с Резолюцией 86 (Пересм. Марракеш, 2002 г.) Полномочной конференции о процедурах предварительной публикации, координации, заявления и регистрации частотных присвоений, относящихся к спутниковым сетям в соответствии с Резолюцией </w:t>
      </w:r>
      <w:r w:rsidRPr="003975AC">
        <w:rPr>
          <w:b/>
          <w:bCs/>
          <w:lang w:val="ru-RU"/>
        </w:rPr>
        <w:t>86 (Пересм. ВКР-07)</w:t>
      </w:r>
      <w:r w:rsidRPr="003975AC">
        <w:rPr>
          <w:lang w:val="ru-RU"/>
        </w:rPr>
        <w:t xml:space="preserve"> в целях содействия рациональному, эффективному и экономному использованию радиочастот и любых связанных с ними орбит, включая геостационарную спутниковую орбиту;</w:t>
      </w:r>
    </w:p>
    <w:p w:rsidR="003250B1" w:rsidRPr="003975AC" w:rsidRDefault="003250B1" w:rsidP="00786C7E">
      <w:pPr>
        <w:rPr>
          <w:lang w:val="ru-RU"/>
        </w:rPr>
      </w:pPr>
      <w:r w:rsidRPr="003975AC">
        <w:rPr>
          <w:lang w:val="ru-RU"/>
        </w:rPr>
        <w:t>8</w:t>
      </w:r>
      <w:r w:rsidRPr="003975AC">
        <w:rPr>
          <w:lang w:val="ru-RU"/>
        </w:rPr>
        <w:tab/>
        <w:t xml:space="preserve">рассмотреть просьбы от администраций об исключении примечаний, относящихся к их странам, или исключении названий их стран из примечаний, если в этом более нет необходимости, принимая во внимание Резолюцию </w:t>
      </w:r>
      <w:r w:rsidRPr="003975AC">
        <w:rPr>
          <w:b/>
          <w:bCs/>
          <w:lang w:val="ru-RU"/>
        </w:rPr>
        <w:t>26 (Пересм. ВКР-07)</w:t>
      </w:r>
      <w:r w:rsidRPr="003975AC">
        <w:rPr>
          <w:lang w:val="ru-RU"/>
        </w:rPr>
        <w:t>, и принять по ним надлежащие меры;</w:t>
      </w:r>
    </w:p>
    <w:p w:rsidR="003250B1" w:rsidRPr="003975AC" w:rsidRDefault="003250B1" w:rsidP="00786C7E">
      <w:pPr>
        <w:rPr>
          <w:lang w:val="ru-RU"/>
          <w14:scene3d>
            <w14:camera w14:prst="orthographicFront"/>
            <w14:lightRig w14:rig="threePt" w14:dir="t">
              <w14:rot w14:lat="0" w14:lon="0" w14:rev="0"/>
            </w14:lightRig>
          </w14:scene3d>
        </w:rPr>
      </w:pPr>
      <w:r w:rsidRPr="003975AC">
        <w:rPr>
          <w:lang w:val="ru-RU"/>
        </w:rPr>
        <w:t>9</w:t>
      </w:r>
      <w:r w:rsidRPr="003975AC">
        <w:rPr>
          <w:lang w:val="ru-RU"/>
        </w:rPr>
        <w:tab/>
        <w:t>рассмотреть и утвердить Отчет Директора Бюро радиосвязи в соответствии со Статьей 7 Конвенции:</w:t>
      </w:r>
    </w:p>
    <w:p w:rsidR="003250B1" w:rsidRPr="003975AC" w:rsidRDefault="003250B1" w:rsidP="00786C7E">
      <w:pPr>
        <w:rPr>
          <w:lang w:val="ru-RU"/>
          <w14:scene3d>
            <w14:camera w14:prst="orthographicFront"/>
            <w14:lightRig w14:rig="threePt" w14:dir="t">
              <w14:rot w14:lat="0" w14:lon="0" w14:rev="0"/>
            </w14:lightRig>
          </w14:scene3d>
        </w:rPr>
      </w:pPr>
      <w:r w:rsidRPr="003975AC">
        <w:rPr>
          <w:color w:val="000000"/>
          <w:szCs w:val="23"/>
          <w:lang w:val="ru-RU"/>
          <w14:scene3d>
            <w14:camera w14:prst="orthographicFront"/>
            <w14:lightRig w14:rig="threePt" w14:dir="t">
              <w14:rot w14:lat="0" w14:lon="0" w14:rev="0"/>
            </w14:lightRig>
          </w14:scene3d>
        </w:rPr>
        <w:t>9.1</w:t>
      </w:r>
      <w:r w:rsidRPr="003975AC">
        <w:rPr>
          <w:lang w:val="ru-RU"/>
        </w:rPr>
        <w:tab/>
        <w:t>о деятельности Сектора радиосвязи в период после ВКР-12;</w:t>
      </w:r>
    </w:p>
    <w:p w:rsidR="003250B1" w:rsidRPr="003975AC" w:rsidRDefault="003250B1" w:rsidP="00786C7E">
      <w:pPr>
        <w:rPr>
          <w:lang w:val="ru-RU"/>
        </w:rPr>
      </w:pPr>
      <w:r w:rsidRPr="003975AC">
        <w:rPr>
          <w:lang w:val="ru-RU"/>
        </w:rPr>
        <w:t>9.2</w:t>
      </w:r>
      <w:r w:rsidRPr="003975AC">
        <w:rPr>
          <w:lang w:val="ru-RU"/>
        </w:rPr>
        <w:tab/>
        <w:t>о наличии любых трудностей или противоречий, встречающихся при применении Регламента радиосвязи; и</w:t>
      </w:r>
    </w:p>
    <w:p w:rsidR="003250B1" w:rsidRPr="003975AC" w:rsidRDefault="003250B1" w:rsidP="00786C7E">
      <w:pPr>
        <w:rPr>
          <w:lang w:val="ru-RU"/>
        </w:rPr>
      </w:pPr>
      <w:r w:rsidRPr="003975AC">
        <w:rPr>
          <w:lang w:val="ru-RU"/>
        </w:rPr>
        <w:t>9.3</w:t>
      </w:r>
      <w:r w:rsidRPr="003975AC">
        <w:rPr>
          <w:lang w:val="ru-RU"/>
        </w:rPr>
        <w:tab/>
        <w:t xml:space="preserve">о мерах, принятых во исполнение Резолюции </w:t>
      </w:r>
      <w:r w:rsidRPr="003975AC">
        <w:rPr>
          <w:b/>
          <w:bCs/>
          <w:lang w:val="ru-RU"/>
        </w:rPr>
        <w:t>80 (Пересм. ВКР-07)</w:t>
      </w:r>
      <w:r w:rsidRPr="003975AC">
        <w:rPr>
          <w:lang w:val="ru-RU"/>
        </w:rPr>
        <w:t>;</w:t>
      </w:r>
    </w:p>
    <w:p w:rsidR="003250B1" w:rsidRPr="003975AC" w:rsidRDefault="003250B1" w:rsidP="00786C7E">
      <w:pPr>
        <w:rPr>
          <w:lang w:val="ru-RU"/>
          <w14:scene3d>
            <w14:camera w14:prst="orthographicFront"/>
            <w14:lightRig w14:rig="threePt" w14:dir="t">
              <w14:rot w14:lat="0" w14:lon="0" w14:rev="0"/>
            </w14:lightRig>
          </w14:scene3d>
        </w:rPr>
      </w:pPr>
      <w:r w:rsidRPr="003975AC">
        <w:rPr>
          <w:lang w:val="ru-RU"/>
        </w:rPr>
        <w:t>10</w:t>
      </w:r>
      <w:r w:rsidRPr="003975AC">
        <w:rPr>
          <w:b/>
          <w:color w:val="000000"/>
          <w:lang w:val="ru-RU"/>
          <w14:scene3d>
            <w14:camera w14:prst="orthographicFront"/>
            <w14:lightRig w14:rig="threePt" w14:dir="t">
              <w14:rot w14:lat="0" w14:lon="0" w14:rev="0"/>
            </w14:lightRig>
          </w14:scene3d>
        </w:rPr>
        <w:tab/>
      </w:r>
      <w:r w:rsidRPr="003975AC">
        <w:rPr>
          <w:lang w:val="ru-RU"/>
        </w:rPr>
        <w:t>рекомендовать Совету пункты для включения в повестку дня следующей ВКР и представить свои соображения в отношении предварительной повестки дня последующей конференции и в отношении возможных пунктов повесток дня будущих конференций, в соответствии со Статьей 7 Конвенции,</w:t>
      </w:r>
    </w:p>
    <w:p w:rsidR="003250B1" w:rsidRPr="003975AC" w:rsidRDefault="003250B1" w:rsidP="00786C7E">
      <w:pPr>
        <w:pStyle w:val="Call"/>
        <w:rPr>
          <w:lang w:val="ru-RU"/>
        </w:rPr>
      </w:pPr>
      <w:r w:rsidRPr="003975AC">
        <w:rPr>
          <w:lang w:val="ru-RU"/>
        </w:rPr>
        <w:t>поручает Директору Бюро радиосвязи</w:t>
      </w:r>
    </w:p>
    <w:p w:rsidR="003250B1" w:rsidRPr="003975AC" w:rsidRDefault="003250B1" w:rsidP="00786C7E">
      <w:pPr>
        <w:rPr>
          <w:lang w:val="ru-RU"/>
        </w:rPr>
      </w:pPr>
      <w:r w:rsidRPr="003975AC">
        <w:rPr>
          <w:lang w:val="ru-RU"/>
        </w:rPr>
        <w:t>принять необходимые меры по организации заседаний Подготовительного собрания к конференции и подготовить отчет для ВКР-15,</w:t>
      </w:r>
    </w:p>
    <w:p w:rsidR="003250B1" w:rsidRPr="003975AC" w:rsidRDefault="003250B1" w:rsidP="00786C7E">
      <w:pPr>
        <w:pStyle w:val="Call"/>
        <w:rPr>
          <w:lang w:val="ru-RU"/>
        </w:rPr>
      </w:pPr>
      <w:r w:rsidRPr="003975AC">
        <w:rPr>
          <w:lang w:val="ru-RU"/>
        </w:rPr>
        <w:t>поручает Генеральному секретарю</w:t>
      </w:r>
    </w:p>
    <w:p w:rsidR="003250B1" w:rsidRPr="003975AC" w:rsidRDefault="003250B1" w:rsidP="00786C7E">
      <w:pPr>
        <w:rPr>
          <w:lang w:val="ru-RU"/>
        </w:rPr>
      </w:pPr>
      <w:r w:rsidRPr="003975AC">
        <w:rPr>
          <w:lang w:val="ru-RU"/>
        </w:rPr>
        <w:t>1</w:t>
      </w:r>
      <w:r w:rsidRPr="003975AC">
        <w:rPr>
          <w:lang w:val="ru-RU"/>
        </w:rPr>
        <w:tab/>
        <w:t>принять, по согласованию с Директором Бюро радиосвязи, все необходимые меры для созыва этой Конференции;</w:t>
      </w:r>
    </w:p>
    <w:p w:rsidR="003250B1" w:rsidRPr="003975AC" w:rsidRDefault="003250B1" w:rsidP="00786C7E">
      <w:pPr>
        <w:rPr>
          <w:lang w:val="ru-RU"/>
        </w:rPr>
      </w:pPr>
      <w:r w:rsidRPr="003975AC">
        <w:rPr>
          <w:lang w:val="ru-RU"/>
        </w:rPr>
        <w:t>2</w:t>
      </w:r>
      <w:r w:rsidRPr="003975AC">
        <w:rPr>
          <w:lang w:val="ru-RU"/>
        </w:rPr>
        <w:tab/>
        <w:t>довести настоящую Резолюцию до сведения заинтересованных международных и региональных организаций.</w:t>
      </w:r>
    </w:p>
    <w:p w:rsidR="00786C7E" w:rsidRPr="003975AC" w:rsidRDefault="00786C7E" w:rsidP="00786C7E">
      <w:pPr>
        <w:rPr>
          <w:lang w:val="ru-RU"/>
        </w:rPr>
      </w:pPr>
      <w:r w:rsidRPr="003975AC">
        <w:rPr>
          <w:lang w:val="ru-RU"/>
        </w:rPr>
        <w:br w:type="page"/>
      </w:r>
    </w:p>
    <w:p w:rsidR="006D20F0" w:rsidRPr="003975AC" w:rsidRDefault="006D20F0" w:rsidP="00786C7E">
      <w:pPr>
        <w:pStyle w:val="AnnexNo"/>
        <w:rPr>
          <w:lang w:val="ru-RU"/>
        </w:rPr>
      </w:pPr>
      <w:r w:rsidRPr="003975AC">
        <w:rPr>
          <w:lang w:val="ru-RU"/>
        </w:rPr>
        <w:lastRenderedPageBreak/>
        <w:t>ПРИЛОЖЕНИЕ 2</w:t>
      </w:r>
    </w:p>
    <w:p w:rsidR="00A33846" w:rsidRPr="003975AC" w:rsidRDefault="00A33846" w:rsidP="00786C7E">
      <w:pPr>
        <w:pStyle w:val="ResNo"/>
        <w:rPr>
          <w:lang w:val="ru-RU"/>
        </w:rPr>
      </w:pPr>
      <w:r w:rsidRPr="003975AC">
        <w:rPr>
          <w:lang w:val="ru-RU"/>
        </w:rPr>
        <w:t xml:space="preserve">РЕЗОЛЮЦИЯ 185 (ПУСАН, 2014 </w:t>
      </w:r>
      <w:r w:rsidR="00E21F95" w:rsidRPr="003975AC">
        <w:rPr>
          <w:lang w:val="ru-RU"/>
        </w:rPr>
        <w:t>Г</w:t>
      </w:r>
      <w:r w:rsidRPr="003975AC">
        <w:rPr>
          <w:lang w:val="ru-RU"/>
        </w:rPr>
        <w:t xml:space="preserve">.) </w:t>
      </w:r>
    </w:p>
    <w:p w:rsidR="006D20F0" w:rsidRPr="003975AC" w:rsidRDefault="00A33846" w:rsidP="00786C7E">
      <w:pPr>
        <w:pStyle w:val="Restitle"/>
        <w:rPr>
          <w:lang w:val="ru-RU"/>
        </w:rPr>
      </w:pPr>
      <w:r w:rsidRPr="003975AC">
        <w:rPr>
          <w:lang w:val="ru-RU"/>
        </w:rPr>
        <w:t>Глобальное слежение за рейсами гражданской авиации</w:t>
      </w:r>
    </w:p>
    <w:p w:rsidR="00A33846" w:rsidRPr="003975AC" w:rsidRDefault="00A33846" w:rsidP="00A33846">
      <w:pPr>
        <w:pStyle w:val="Normalaftertitle0"/>
        <w:rPr>
          <w:lang w:val="ru-RU"/>
        </w:rPr>
      </w:pPr>
      <w:r w:rsidRPr="003975AC">
        <w:rPr>
          <w:lang w:val="ru-RU"/>
        </w:rPr>
        <w:t>Полномочная конференция Международного союза электросвязи (Пусан, 2014 г.),</w:t>
      </w:r>
    </w:p>
    <w:p w:rsidR="00A33846" w:rsidRPr="003975AC" w:rsidRDefault="00A33846" w:rsidP="00A33846">
      <w:pPr>
        <w:pStyle w:val="Call"/>
        <w:rPr>
          <w:lang w:val="ru-RU"/>
        </w:rPr>
      </w:pPr>
      <w:r w:rsidRPr="003975AC">
        <w:rPr>
          <w:lang w:val="ru-RU"/>
        </w:rPr>
        <w:t>напоминая</w:t>
      </w:r>
    </w:p>
    <w:p w:rsidR="00A33846" w:rsidRPr="003975AC" w:rsidRDefault="00A33846" w:rsidP="00A33846">
      <w:pPr>
        <w:rPr>
          <w:lang w:val="ru-RU"/>
        </w:rPr>
      </w:pPr>
      <w:r w:rsidRPr="003975AC">
        <w:rPr>
          <w:lang w:val="ru-RU"/>
        </w:rPr>
        <w:t>соответствующие положения Статьи 1 Устава МСЭ, в частности п. 17, где устанавливается, что Союз должен способствовать принятию мер для обеспечения безопасности человеческой жизни путем совместного использования служб электросвязи,</w:t>
      </w:r>
    </w:p>
    <w:p w:rsidR="00A33846" w:rsidRPr="003975AC" w:rsidRDefault="00A33846" w:rsidP="00A33846">
      <w:pPr>
        <w:pStyle w:val="Call"/>
        <w:rPr>
          <w:lang w:val="ru-RU"/>
        </w:rPr>
      </w:pPr>
      <w:r w:rsidRPr="003975AC">
        <w:rPr>
          <w:lang w:val="ru-RU"/>
        </w:rPr>
        <w:t>учитывая</w:t>
      </w:r>
      <w:r w:rsidRPr="003975AC">
        <w:rPr>
          <w:i w:val="0"/>
          <w:iCs/>
          <w:lang w:val="ru-RU"/>
        </w:rPr>
        <w:t>,</w:t>
      </w:r>
    </w:p>
    <w:p w:rsidR="00A33846" w:rsidRPr="003975AC" w:rsidRDefault="00A33846" w:rsidP="00A33846">
      <w:pPr>
        <w:rPr>
          <w:lang w:val="ru-RU"/>
        </w:rPr>
      </w:pPr>
      <w:r w:rsidRPr="003975AC">
        <w:rPr>
          <w:i/>
          <w:lang w:val="ru-RU"/>
        </w:rPr>
        <w:t>a)</w:t>
      </w:r>
      <w:r w:rsidRPr="003975AC">
        <w:rPr>
          <w:i/>
          <w:lang w:val="ru-RU"/>
        </w:rPr>
        <w:tab/>
      </w:r>
      <w:r w:rsidRPr="003975AC">
        <w:rPr>
          <w:iCs/>
          <w:lang w:val="ru-RU"/>
        </w:rPr>
        <w:t xml:space="preserve">что </w:t>
      </w:r>
      <w:r w:rsidRPr="003975AC">
        <w:rPr>
          <w:lang w:val="ru-RU"/>
        </w:rPr>
        <w:t>потеря рейса MH370 вызвала во всем мире дискуссии по проблеме глобального слежения за рейсами и необходимости скоординированных действий МСЭ и других компетентных организаций, в рамках их соответствующих мандатов;</w:t>
      </w:r>
    </w:p>
    <w:p w:rsidR="00A33846" w:rsidRPr="003975AC" w:rsidRDefault="00A33846" w:rsidP="00A33846">
      <w:pPr>
        <w:rPr>
          <w:lang w:val="ru-RU"/>
        </w:rPr>
      </w:pPr>
      <w:r w:rsidRPr="003975AC">
        <w:rPr>
          <w:i/>
          <w:lang w:val="ru-RU"/>
        </w:rPr>
        <w:t>b)</w:t>
      </w:r>
      <w:r w:rsidRPr="003975AC">
        <w:rPr>
          <w:lang w:val="ru-RU"/>
        </w:rPr>
        <w:tab/>
        <w:t>что определение местоположения воздушного судна и сообщение этой информации в центры управления воздушным движением составляет важный элемент авиационной безопасности и защищенности;</w:t>
      </w:r>
    </w:p>
    <w:p w:rsidR="00A33846" w:rsidRPr="003975AC" w:rsidRDefault="00A33846" w:rsidP="00A33846">
      <w:pPr>
        <w:rPr>
          <w:lang w:val="ru-RU"/>
        </w:rPr>
      </w:pPr>
      <w:r w:rsidRPr="003975AC">
        <w:rPr>
          <w:i/>
          <w:lang w:val="ru-RU"/>
        </w:rPr>
        <w:t>c)</w:t>
      </w:r>
      <w:r w:rsidRPr="003975AC">
        <w:rPr>
          <w:lang w:val="ru-RU"/>
        </w:rPr>
        <w:tab/>
        <w:t>что Международная организация гражданской авиации (ИКАО) разработала Стандарты и рекомендуемую практику (SARPs) для систем, позволяющих определять местоположение и осуществлять слежение за воздушными судами для целей управления воздушным движением;</w:t>
      </w:r>
    </w:p>
    <w:p w:rsidR="00A33846" w:rsidRPr="003975AC" w:rsidRDefault="00A33846" w:rsidP="00A33846">
      <w:pPr>
        <w:rPr>
          <w:lang w:val="ru-RU"/>
        </w:rPr>
      </w:pPr>
      <w:r w:rsidRPr="003975AC">
        <w:rPr>
          <w:i/>
          <w:iCs/>
          <w:lang w:val="ru-RU"/>
        </w:rPr>
        <w:t>d)</w:t>
      </w:r>
      <w:r w:rsidRPr="003975AC">
        <w:rPr>
          <w:lang w:val="ru-RU"/>
        </w:rPr>
        <w:tab/>
        <w:t>что в имеющейся на данный момент повестке дня Всемирной конференции радиосвязи 2015 года (ВКР-15), содержащейся в Резолюции 1343 Совета МСЭ (Совет-12), напрямую не присутствует вопрос глобального слежения за рейсами;</w:t>
      </w:r>
    </w:p>
    <w:p w:rsidR="00A33846" w:rsidRPr="003975AC" w:rsidRDefault="00A33846" w:rsidP="00A33846">
      <w:pPr>
        <w:rPr>
          <w:lang w:val="ru-RU"/>
        </w:rPr>
      </w:pPr>
      <w:r w:rsidRPr="003975AC">
        <w:rPr>
          <w:i/>
          <w:iCs/>
          <w:lang w:val="ru-RU"/>
        </w:rPr>
        <w:t>e)</w:t>
      </w:r>
      <w:r w:rsidRPr="003975AC">
        <w:rPr>
          <w:lang w:val="ru-RU"/>
        </w:rPr>
        <w:tab/>
        <w:t xml:space="preserve">что слежение за рейсами гражданской авиации в настоящее время возможно по всему земному шару, за исключением некоторых частей полярных районов; </w:t>
      </w:r>
    </w:p>
    <w:p w:rsidR="00A33846" w:rsidRPr="003975AC" w:rsidRDefault="00A33846" w:rsidP="00A33846">
      <w:pPr>
        <w:rPr>
          <w:lang w:val="ru-RU"/>
        </w:rPr>
      </w:pPr>
      <w:r w:rsidRPr="003975AC">
        <w:rPr>
          <w:i/>
          <w:iCs/>
          <w:lang w:val="ru-RU"/>
        </w:rPr>
        <w:t>f)</w:t>
      </w:r>
      <w:r w:rsidRPr="003975AC">
        <w:rPr>
          <w:lang w:val="ru-RU"/>
        </w:rPr>
        <w:tab/>
        <w:t>что ИКАО на своем специальном совещании по проблеме глобального слежения за рейсами, состоявшемся в Монреале 12–13 мая 2014 года, призвала МСЭ принять в ближайшее время меры для обеспечения необходимых распределений спектра для спутников, когда будут определены возникающие потребности авиации,</w:t>
      </w:r>
    </w:p>
    <w:p w:rsidR="00A33846" w:rsidRPr="003975AC" w:rsidRDefault="00A33846" w:rsidP="00A33846">
      <w:pPr>
        <w:pStyle w:val="Call"/>
        <w:rPr>
          <w:lang w:val="ru-RU"/>
        </w:rPr>
      </w:pPr>
      <w:r w:rsidRPr="003975AC">
        <w:rPr>
          <w:lang w:val="ru-RU"/>
        </w:rPr>
        <w:t>учитывая далее</w:t>
      </w:r>
      <w:r w:rsidRPr="003975AC">
        <w:rPr>
          <w:i w:val="0"/>
          <w:iCs/>
          <w:lang w:val="ru-RU"/>
        </w:rPr>
        <w:t>,</w:t>
      </w:r>
    </w:p>
    <w:p w:rsidR="00A33846" w:rsidRPr="003975AC" w:rsidRDefault="00A33846" w:rsidP="00A33846">
      <w:pPr>
        <w:rPr>
          <w:bCs/>
          <w:iCs/>
          <w:lang w:val="ru-RU"/>
        </w:rPr>
      </w:pPr>
      <w:r w:rsidRPr="003975AC">
        <w:rPr>
          <w:bCs/>
          <w:i/>
          <w:lang w:val="ru-RU"/>
        </w:rPr>
        <w:t>a)</w:t>
      </w:r>
      <w:r w:rsidRPr="003975AC">
        <w:rPr>
          <w:i/>
          <w:iCs/>
          <w:lang w:val="ru-RU"/>
        </w:rPr>
        <w:tab/>
      </w:r>
      <w:r w:rsidRPr="003975AC">
        <w:rPr>
          <w:lang w:val="ru-RU"/>
        </w:rPr>
        <w:t>что в Секторе радиосвязи МСЭ (МСЭ-R) ведутся исследования, связанные с глобальным слежением за рейсами</w:t>
      </w:r>
      <w:r w:rsidRPr="003975AC">
        <w:rPr>
          <w:bCs/>
          <w:iCs/>
          <w:lang w:val="ru-RU"/>
        </w:rPr>
        <w:t>;</w:t>
      </w:r>
    </w:p>
    <w:p w:rsidR="00A33846" w:rsidRPr="003975AC" w:rsidRDefault="00A33846" w:rsidP="00A33846">
      <w:pPr>
        <w:rPr>
          <w:lang w:val="ru-RU"/>
        </w:rPr>
      </w:pPr>
      <w:r w:rsidRPr="003975AC">
        <w:rPr>
          <w:i/>
          <w:iCs/>
          <w:lang w:val="ru-RU"/>
        </w:rPr>
        <w:t>b)</w:t>
      </w:r>
      <w:r w:rsidRPr="003975AC">
        <w:rPr>
          <w:lang w:val="ru-RU"/>
        </w:rPr>
        <w:tab/>
        <w:t>что МСЭ и ИКАО подписали в 2012 году меморандум о взаимопонимании по созданию структуры расширенного сотрудничества между двумя сторонами,</w:t>
      </w:r>
    </w:p>
    <w:p w:rsidR="00A33846" w:rsidRPr="003975AC" w:rsidRDefault="00A33846" w:rsidP="00A33846">
      <w:pPr>
        <w:pStyle w:val="Call"/>
        <w:rPr>
          <w:lang w:val="ru-RU"/>
        </w:rPr>
      </w:pPr>
      <w:r w:rsidRPr="003975AC">
        <w:rPr>
          <w:lang w:val="ru-RU"/>
        </w:rPr>
        <w:t>отмечая</w:t>
      </w:r>
      <w:r w:rsidRPr="003975AC">
        <w:rPr>
          <w:i w:val="0"/>
          <w:iCs/>
          <w:lang w:val="ru-RU"/>
        </w:rPr>
        <w:t>,</w:t>
      </w:r>
    </w:p>
    <w:p w:rsidR="006D20F0" w:rsidRPr="003975AC" w:rsidRDefault="00A33846" w:rsidP="00E21F95">
      <w:pPr>
        <w:rPr>
          <w:lang w:val="ru-RU"/>
        </w:rPr>
      </w:pPr>
      <w:r w:rsidRPr="003975AC">
        <w:rPr>
          <w:lang w:val="ru-RU"/>
        </w:rPr>
        <w:t>что идентификация рейсов гражданской авиации и их отслеживание косвенно способствуют авиационной безопасности,</w:t>
      </w:r>
    </w:p>
    <w:p w:rsidR="00E21F95" w:rsidRPr="003975AC" w:rsidRDefault="00E21F95" w:rsidP="00E21F95">
      <w:pPr>
        <w:pStyle w:val="Call"/>
        <w:rPr>
          <w:lang w:val="ru-RU"/>
        </w:rPr>
      </w:pPr>
      <w:r w:rsidRPr="003975AC">
        <w:rPr>
          <w:lang w:val="ru-RU"/>
        </w:rPr>
        <w:t>решает</w:t>
      </w:r>
    </w:p>
    <w:p w:rsidR="00E21F95" w:rsidRPr="003975AC" w:rsidRDefault="00E21F95" w:rsidP="00E21F95">
      <w:pPr>
        <w:rPr>
          <w:lang w:val="ru-RU"/>
        </w:rPr>
      </w:pPr>
      <w:r w:rsidRPr="003975AC">
        <w:rPr>
          <w:lang w:val="ru-RU"/>
        </w:rPr>
        <w:t>поручить ВКР-15, в соответствии с п. 119 Конвенции МСЭ, в срочном порядке включить в свою повестку дня рассмотрение проблемы глобального слежения за рейсами, в том числе, при необходимости и в соответствии с принятой в МСЭ практикой, различные аспекты этого вопроса, с учетом проводимых МСЭ</w:t>
      </w:r>
      <w:r w:rsidRPr="003975AC">
        <w:rPr>
          <w:lang w:val="ru-RU"/>
        </w:rPr>
        <w:noBreakHyphen/>
        <w:t xml:space="preserve">R исследований, </w:t>
      </w:r>
    </w:p>
    <w:p w:rsidR="00E21F95" w:rsidRPr="003975AC" w:rsidRDefault="00E21F95" w:rsidP="00E21F95">
      <w:pPr>
        <w:pStyle w:val="Call"/>
        <w:rPr>
          <w:lang w:val="ru-RU"/>
        </w:rPr>
      </w:pPr>
      <w:r w:rsidRPr="003975AC">
        <w:rPr>
          <w:lang w:val="ru-RU"/>
        </w:rPr>
        <w:lastRenderedPageBreak/>
        <w:t>поручает Генеральному секретарю</w:t>
      </w:r>
    </w:p>
    <w:p w:rsidR="00E21F95" w:rsidRPr="003975AC" w:rsidRDefault="00E21F95" w:rsidP="00E21F95">
      <w:pPr>
        <w:rPr>
          <w:lang w:val="ru-RU"/>
        </w:rPr>
      </w:pPr>
      <w:r w:rsidRPr="003975AC">
        <w:rPr>
          <w:lang w:val="ru-RU"/>
        </w:rPr>
        <w:t>довести настоящую Резолюцию до сведения ВКР-15 и ИКАО,</w:t>
      </w:r>
    </w:p>
    <w:p w:rsidR="00E21F95" w:rsidRPr="003975AC" w:rsidRDefault="00E21F95" w:rsidP="00E21F95">
      <w:pPr>
        <w:pStyle w:val="Call"/>
        <w:rPr>
          <w:lang w:val="ru-RU"/>
        </w:rPr>
      </w:pPr>
      <w:r w:rsidRPr="003975AC">
        <w:rPr>
          <w:lang w:val="ru-RU"/>
        </w:rPr>
        <w:t>поручает Директору Бюро радиосвязи</w:t>
      </w:r>
    </w:p>
    <w:p w:rsidR="00E21F95" w:rsidRPr="003975AC" w:rsidRDefault="00E21F95" w:rsidP="00E21F95">
      <w:pPr>
        <w:rPr>
          <w:rFonts w:asciiTheme="minorHAnsi" w:hAnsiTheme="minorHAnsi"/>
          <w:szCs w:val="24"/>
          <w:lang w:val="ru-RU"/>
        </w:rPr>
      </w:pPr>
      <w:r w:rsidRPr="003975AC">
        <w:rPr>
          <w:lang w:val="ru-RU"/>
        </w:rPr>
        <w:t xml:space="preserve">подготовить по данному вопросу особый отчет в соответствии с разделом </w:t>
      </w:r>
      <w:r w:rsidRPr="003975AC">
        <w:rPr>
          <w:i/>
          <w:iCs/>
          <w:lang w:val="ru-RU"/>
        </w:rPr>
        <w:t>решает</w:t>
      </w:r>
      <w:r w:rsidRPr="003975AC">
        <w:rPr>
          <w:lang w:val="ru-RU"/>
        </w:rPr>
        <w:t>, выше, для рассмотрения ВКР-15.</w:t>
      </w:r>
    </w:p>
    <w:p w:rsidR="00E21F95" w:rsidRPr="003975AC" w:rsidRDefault="00E21F95" w:rsidP="00786C7E">
      <w:pPr>
        <w:rPr>
          <w:lang w:val="ru-RU"/>
        </w:rPr>
      </w:pPr>
      <w:r w:rsidRPr="003975AC">
        <w:rPr>
          <w:lang w:val="ru-RU"/>
        </w:rPr>
        <w:br w:type="page"/>
      </w:r>
    </w:p>
    <w:p w:rsidR="00A33846" w:rsidRPr="003975AC" w:rsidRDefault="00A33846" w:rsidP="00786C7E">
      <w:pPr>
        <w:pStyle w:val="AnnexNo"/>
        <w:rPr>
          <w:lang w:val="ru-RU"/>
        </w:rPr>
      </w:pPr>
      <w:r w:rsidRPr="003975AC">
        <w:rPr>
          <w:lang w:val="ru-RU"/>
        </w:rPr>
        <w:lastRenderedPageBreak/>
        <w:t>ПРИЛОЖЕНИЕ 3</w:t>
      </w:r>
    </w:p>
    <w:p w:rsidR="00A33846" w:rsidRPr="003975AC" w:rsidRDefault="00A33846" w:rsidP="00786C7E">
      <w:pPr>
        <w:pStyle w:val="Annextitle"/>
        <w:rPr>
          <w:lang w:val="ru-RU"/>
        </w:rPr>
      </w:pPr>
      <w:r w:rsidRPr="003975AC">
        <w:rPr>
          <w:lang w:val="ru-RU"/>
        </w:rPr>
        <w:t>Руководящие указания по подготовке предложений для работы Всемирной конференции радиосвязи</w:t>
      </w:r>
    </w:p>
    <w:p w:rsidR="00A33846" w:rsidRPr="003975AC" w:rsidRDefault="00A33846" w:rsidP="00786C7E">
      <w:pPr>
        <w:pStyle w:val="Heading1"/>
        <w:rPr>
          <w:lang w:val="ru-RU"/>
        </w:rPr>
      </w:pPr>
      <w:r w:rsidRPr="003975AC">
        <w:rPr>
          <w:lang w:val="ru-RU"/>
        </w:rPr>
        <w:t>1</w:t>
      </w:r>
      <w:r w:rsidRPr="003975AC">
        <w:rPr>
          <w:lang w:val="ru-RU"/>
        </w:rPr>
        <w:tab/>
        <w:t>Введение</w:t>
      </w:r>
    </w:p>
    <w:p w:rsidR="00A33846" w:rsidRPr="003975AC" w:rsidRDefault="00A33846" w:rsidP="00E21F95">
      <w:pPr>
        <w:rPr>
          <w:lang w:val="ru-RU"/>
        </w:rPr>
      </w:pPr>
      <w:r w:rsidRPr="003975AC">
        <w:rPr>
          <w:b/>
          <w:lang w:val="ru-RU"/>
        </w:rPr>
        <w:t>1.1</w:t>
      </w:r>
      <w:r w:rsidRPr="003975AC">
        <w:rPr>
          <w:lang w:val="ru-RU"/>
        </w:rPr>
        <w:tab/>
        <w:t xml:space="preserve">Настоящие руководящие указания были подготовлены Секретариатом МСЭ </w:t>
      </w:r>
      <w:r w:rsidR="00E21F95" w:rsidRPr="003975AC">
        <w:rPr>
          <w:lang w:val="ru-RU"/>
        </w:rPr>
        <w:t xml:space="preserve">применительно к </w:t>
      </w:r>
      <w:r w:rsidRPr="003975AC">
        <w:rPr>
          <w:lang w:val="ru-RU"/>
        </w:rPr>
        <w:t>представлени</w:t>
      </w:r>
      <w:r w:rsidR="00E21F95" w:rsidRPr="003975AC">
        <w:rPr>
          <w:lang w:val="ru-RU"/>
        </w:rPr>
        <w:t>ю</w:t>
      </w:r>
      <w:r w:rsidRPr="003975AC">
        <w:rPr>
          <w:lang w:val="ru-RU"/>
        </w:rPr>
        <w:t xml:space="preserve"> предложений для предстоящей Всемирной конференции радиосвязи (ВКР-15).</w:t>
      </w:r>
    </w:p>
    <w:p w:rsidR="00A33846" w:rsidRPr="003975AC" w:rsidRDefault="00A33846" w:rsidP="00A33846">
      <w:pPr>
        <w:rPr>
          <w:lang w:val="ru-RU"/>
        </w:rPr>
      </w:pPr>
      <w:r w:rsidRPr="003975AC">
        <w:rPr>
          <w:b/>
          <w:lang w:val="ru-RU"/>
        </w:rPr>
        <w:t>1.2</w:t>
      </w:r>
      <w:r w:rsidRPr="003975AC">
        <w:rPr>
          <w:lang w:val="ru-RU"/>
        </w:rPr>
        <w:tab/>
        <w:t xml:space="preserve">Предложения должны быть основаны </w:t>
      </w:r>
      <w:r w:rsidRPr="003975AC">
        <w:rPr>
          <w:b/>
          <w:bCs/>
          <w:i/>
          <w:iCs/>
          <w:lang w:val="ru-RU"/>
        </w:rPr>
        <w:t>только</w:t>
      </w:r>
      <w:r w:rsidRPr="003975AC">
        <w:rPr>
          <w:lang w:val="ru-RU"/>
        </w:rPr>
        <w:t xml:space="preserve"> на </w:t>
      </w:r>
      <w:hyperlink r:id="rId15" w:history="1">
        <w:r w:rsidRPr="003975AC">
          <w:rPr>
            <w:rStyle w:val="Hyperlink"/>
            <w:lang w:val="ru-RU"/>
          </w:rPr>
          <w:t>Регламенте радиосвязи 2012 года издания</w:t>
        </w:r>
      </w:hyperlink>
      <w:r w:rsidRPr="003975AC">
        <w:rPr>
          <w:lang w:val="ru-RU"/>
        </w:rPr>
        <w:t>. Для обозначения конкретного положения, к которому относится предложение, необходимо использовать систему последовательной нумерации.</w:t>
      </w:r>
    </w:p>
    <w:p w:rsidR="00A33846" w:rsidRPr="003975AC" w:rsidRDefault="00A33846" w:rsidP="00841E7F">
      <w:pPr>
        <w:rPr>
          <w:lang w:val="ru-RU"/>
        </w:rPr>
      </w:pPr>
      <w:r w:rsidRPr="003975AC">
        <w:rPr>
          <w:b/>
          <w:lang w:val="ru-RU"/>
        </w:rPr>
        <w:t>1.3</w:t>
      </w:r>
      <w:r w:rsidRPr="003975AC">
        <w:rPr>
          <w:lang w:val="ru-RU"/>
        </w:rPr>
        <w:tab/>
      </w:r>
      <w:bookmarkStart w:id="2" w:name="lt_pId203"/>
      <w:r w:rsidRPr="003975AC">
        <w:rPr>
          <w:lang w:val="ru-RU"/>
        </w:rPr>
        <w:t>Более подробные сведения по подготовке предложений будут своевременно представлены на веб-с</w:t>
      </w:r>
      <w:r w:rsidR="00E21F95" w:rsidRPr="003975AC">
        <w:rPr>
          <w:lang w:val="ru-RU"/>
        </w:rPr>
        <w:t xml:space="preserve">айте </w:t>
      </w:r>
      <w:r w:rsidRPr="003975AC">
        <w:rPr>
          <w:lang w:val="ru-RU"/>
        </w:rPr>
        <w:t>ВКР-15 по адресу:</w:t>
      </w:r>
      <w:r w:rsidRPr="003975AC">
        <w:rPr>
          <w:bCs/>
          <w:szCs w:val="24"/>
          <w:lang w:val="ru-RU"/>
        </w:rPr>
        <w:t xml:space="preserve"> </w:t>
      </w:r>
      <w:hyperlink r:id="rId16" w:tooltip="click to update" w:history="1">
        <w:r w:rsidR="00841E7F">
          <w:rPr>
            <w:rStyle w:val="Hyperlink"/>
            <w:rFonts w:asciiTheme="minorHAnsi" w:hAnsiTheme="minorHAnsi" w:cstheme="majorBidi"/>
            <w:szCs w:val="24"/>
            <w:shd w:val="clear" w:color="auto" w:fill="FFFFFF"/>
            <w:lang w:val="ru-RU"/>
          </w:rPr>
          <w:t>www.itu.int/go/ITU-R/wrc-15</w:t>
        </w:r>
      </w:hyperlink>
      <w:r w:rsidRPr="003975AC">
        <w:rPr>
          <w:lang w:val="ru-RU"/>
        </w:rPr>
        <w:t>.</w:t>
      </w:r>
      <w:bookmarkEnd w:id="2"/>
    </w:p>
    <w:p w:rsidR="00A33846" w:rsidRPr="003975AC" w:rsidRDefault="00A33846" w:rsidP="00786C7E">
      <w:pPr>
        <w:pStyle w:val="Heading1"/>
        <w:rPr>
          <w:lang w:val="ru-RU"/>
        </w:rPr>
      </w:pPr>
      <w:r w:rsidRPr="003975AC">
        <w:rPr>
          <w:lang w:val="ru-RU"/>
        </w:rPr>
        <w:t>2</w:t>
      </w:r>
      <w:r w:rsidRPr="003975AC">
        <w:rPr>
          <w:lang w:val="ru-RU"/>
        </w:rPr>
        <w:tab/>
        <w:t>Руководящие указания по представлению</w:t>
      </w:r>
    </w:p>
    <w:p w:rsidR="00A33846" w:rsidRPr="003975AC" w:rsidRDefault="00A33846" w:rsidP="00A33846">
      <w:pPr>
        <w:rPr>
          <w:lang w:val="ru-RU"/>
        </w:rPr>
      </w:pPr>
      <w:r w:rsidRPr="003975AC">
        <w:rPr>
          <w:b/>
          <w:lang w:val="ru-RU"/>
        </w:rPr>
        <w:t>2.1</w:t>
      </w:r>
      <w:r w:rsidRPr="003975AC">
        <w:rPr>
          <w:lang w:val="ru-RU"/>
        </w:rPr>
        <w:tab/>
        <w:t>В начале предложений или совместных предложений должно быть приведено краткое изложение мнений по каждому пункту повестки дня. Затем должны быть представлены подробно изложенные предложения, при этом каждое из них должно сопровождаться кратким изложением основания предлагаемого изменения.</w:t>
      </w:r>
    </w:p>
    <w:p w:rsidR="00A33846" w:rsidRPr="003975AC" w:rsidRDefault="00A33846" w:rsidP="00786C7E">
      <w:pPr>
        <w:pStyle w:val="Heading2"/>
        <w:rPr>
          <w:lang w:val="ru-RU"/>
        </w:rPr>
      </w:pPr>
      <w:r w:rsidRPr="003975AC">
        <w:rPr>
          <w:lang w:val="ru-RU"/>
        </w:rPr>
        <w:t>2.2</w:t>
      </w:r>
      <w:r w:rsidRPr="003975AC">
        <w:rPr>
          <w:lang w:val="ru-RU"/>
        </w:rPr>
        <w:tab/>
        <w:t xml:space="preserve">Обозначения, которые должны использоваться </w:t>
      </w:r>
    </w:p>
    <w:p w:rsidR="00A33846" w:rsidRPr="003975AC" w:rsidRDefault="00A33846" w:rsidP="003975AC">
      <w:pPr>
        <w:rPr>
          <w:b/>
          <w:bCs/>
          <w:lang w:val="ru-RU"/>
        </w:rPr>
      </w:pPr>
      <w:r w:rsidRPr="003975AC">
        <w:rPr>
          <w:b/>
          <w:bCs/>
          <w:lang w:val="ru-RU"/>
        </w:rPr>
        <w:t>ADD</w:t>
      </w:r>
      <w:r w:rsidRPr="003975AC">
        <w:rPr>
          <w:b/>
          <w:bCs/>
          <w:lang w:val="ru-RU"/>
        </w:rPr>
        <w:tab/>
        <w:t xml:space="preserve">Предложение о добавлении нового текста в Регламент радиосвязи (РР) </w:t>
      </w:r>
    </w:p>
    <w:p w:rsidR="00A33846" w:rsidRPr="003975AC" w:rsidRDefault="00A33846" w:rsidP="003975AC">
      <w:pPr>
        <w:ind w:left="794" w:hanging="794"/>
        <w:rPr>
          <w:i/>
          <w:iCs/>
          <w:lang w:val="ru-RU"/>
        </w:rPr>
      </w:pPr>
      <w:r w:rsidRPr="003975AC">
        <w:rPr>
          <w:lang w:val="ru-RU"/>
        </w:rPr>
        <w:tab/>
      </w:r>
      <w:r w:rsidRPr="003975AC">
        <w:rPr>
          <w:i/>
          <w:iCs/>
          <w:lang w:val="ru-RU"/>
        </w:rPr>
        <w:t>ПРИМЕЧАНИЕ. – Когда новый текст должен быть добавлен в существующий пункт или подпункт, следует использовать обозначение MOD (см. приведенные ниже указания для MOD).</w:t>
      </w:r>
    </w:p>
    <w:p w:rsidR="00A33846" w:rsidRPr="003975AC" w:rsidRDefault="00A33846" w:rsidP="003975AC">
      <w:pPr>
        <w:rPr>
          <w:b/>
          <w:bCs/>
          <w:lang w:val="ru-RU"/>
        </w:rPr>
      </w:pPr>
      <w:r w:rsidRPr="003975AC">
        <w:rPr>
          <w:b/>
          <w:bCs/>
          <w:lang w:val="ru-RU"/>
        </w:rPr>
        <w:t>ADD</w:t>
      </w:r>
      <w:r w:rsidRPr="003975AC">
        <w:rPr>
          <w:b/>
          <w:bCs/>
          <w:position w:val="6"/>
          <w:sz w:val="16"/>
          <w:szCs w:val="16"/>
          <w:lang w:val="ru-RU"/>
        </w:rPr>
        <w:t>*</w:t>
      </w:r>
      <w:r w:rsidRPr="003975AC">
        <w:rPr>
          <w:b/>
          <w:bCs/>
          <w:lang w:val="ru-RU"/>
        </w:rPr>
        <w:tab/>
        <w:t>Предложение о добавлении существующего текста из какого-либо другого места в РР</w:t>
      </w:r>
    </w:p>
    <w:p w:rsidR="00A33846" w:rsidRPr="003975AC" w:rsidRDefault="00A33846" w:rsidP="003975AC">
      <w:pPr>
        <w:rPr>
          <w:i/>
          <w:iCs/>
          <w:lang w:val="ru-RU"/>
        </w:rPr>
      </w:pPr>
      <w:r w:rsidRPr="003975AC">
        <w:rPr>
          <w:lang w:val="ru-RU"/>
        </w:rPr>
        <w:tab/>
      </w:r>
      <w:r w:rsidRPr="003975AC">
        <w:rPr>
          <w:i/>
          <w:iCs/>
          <w:lang w:val="ru-RU"/>
        </w:rPr>
        <w:t>ПРИМЕЧАНИЕ. – Необходимо воспроизвести тексты с обозначением ADD</w:t>
      </w:r>
      <w:r w:rsidRPr="003975AC">
        <w:rPr>
          <w:rStyle w:val="FootnoteReference"/>
          <w:rFonts w:asciiTheme="minorHAnsi" w:hAnsiTheme="minorHAnsi"/>
          <w:i/>
          <w:iCs/>
          <w:sz w:val="16"/>
          <w:szCs w:val="16"/>
          <w:lang w:val="ru-RU"/>
        </w:rPr>
        <w:t>*</w:t>
      </w:r>
      <w:r w:rsidRPr="003975AC">
        <w:rPr>
          <w:i/>
          <w:iCs/>
          <w:lang w:val="ru-RU"/>
        </w:rPr>
        <w:t>.</w:t>
      </w:r>
    </w:p>
    <w:p w:rsidR="00A33846" w:rsidRPr="003975AC" w:rsidRDefault="00A33846" w:rsidP="003975AC">
      <w:pPr>
        <w:ind w:left="794" w:hanging="794"/>
        <w:rPr>
          <w:b/>
          <w:bCs/>
          <w:lang w:val="ru-RU"/>
        </w:rPr>
      </w:pPr>
      <w:r w:rsidRPr="003975AC">
        <w:rPr>
          <w:b/>
          <w:bCs/>
          <w:lang w:val="ru-RU"/>
        </w:rPr>
        <w:t>MOD</w:t>
      </w:r>
      <w:r w:rsidRPr="003975AC">
        <w:rPr>
          <w:b/>
          <w:bCs/>
          <w:lang w:val="ru-RU"/>
        </w:rPr>
        <w:tab/>
        <w:t>Предложение о внесении поправок в текст РР путем добавления, исключения или замены слов или цифр</w:t>
      </w:r>
    </w:p>
    <w:p w:rsidR="00A33846" w:rsidRPr="003975AC" w:rsidRDefault="00A33846" w:rsidP="003975AC">
      <w:pPr>
        <w:ind w:left="794" w:hanging="794"/>
        <w:rPr>
          <w:i/>
          <w:iCs/>
          <w:lang w:val="ru-RU"/>
        </w:rPr>
      </w:pPr>
      <w:r w:rsidRPr="003975AC">
        <w:rPr>
          <w:lang w:val="ru-RU"/>
        </w:rPr>
        <w:tab/>
      </w:r>
      <w:r w:rsidRPr="003975AC">
        <w:rPr>
          <w:i/>
          <w:iCs/>
          <w:lang w:val="ru-RU"/>
        </w:rPr>
        <w:t xml:space="preserve">ПРИМЕЧАНИЕ. – Чтобы внести поправки в текст, включите режим маркировки исправлений и внесите изменения (тогда исключенный текст будет отражаться как </w:t>
      </w:r>
      <w:r w:rsidRPr="003975AC">
        <w:rPr>
          <w:i/>
          <w:iCs/>
          <w:strike/>
          <w:lang w:val="ru-RU"/>
        </w:rPr>
        <w:t>вычеркнутый</w:t>
      </w:r>
      <w:r w:rsidRPr="003975AC">
        <w:rPr>
          <w:i/>
          <w:iCs/>
          <w:lang w:val="ru-RU"/>
        </w:rPr>
        <w:t xml:space="preserve">, а добавленные тексты как </w:t>
      </w:r>
      <w:r w:rsidRPr="003975AC">
        <w:rPr>
          <w:i/>
          <w:iCs/>
          <w:u w:val="single"/>
          <w:lang w:val="ru-RU"/>
        </w:rPr>
        <w:t>подчеркнутые</w:t>
      </w:r>
      <w:r w:rsidRPr="003975AC">
        <w:rPr>
          <w:i/>
          <w:iCs/>
          <w:lang w:val="ru-RU"/>
        </w:rPr>
        <w:t xml:space="preserve">). </w:t>
      </w:r>
    </w:p>
    <w:p w:rsidR="00A33846" w:rsidRPr="003975AC" w:rsidRDefault="00A33846" w:rsidP="003975AC">
      <w:pPr>
        <w:rPr>
          <w:b/>
          <w:bCs/>
          <w:lang w:val="ru-RU"/>
        </w:rPr>
      </w:pPr>
      <w:r w:rsidRPr="003975AC">
        <w:rPr>
          <w:b/>
          <w:bCs/>
          <w:lang w:val="ru-RU"/>
        </w:rPr>
        <w:t>(MOD)</w:t>
      </w:r>
      <w:r w:rsidRPr="003975AC">
        <w:rPr>
          <w:b/>
          <w:bCs/>
          <w:lang w:val="ru-RU"/>
        </w:rPr>
        <w:tab/>
        <w:t>Предложение о внесении в текст РР поправок редакционного характера</w:t>
      </w:r>
    </w:p>
    <w:p w:rsidR="00B76575" w:rsidRPr="003975AC" w:rsidRDefault="00B76575" w:rsidP="003975AC">
      <w:pPr>
        <w:ind w:left="794" w:hanging="794"/>
        <w:rPr>
          <w:i/>
          <w:iCs/>
          <w:lang w:val="ru-RU"/>
        </w:rPr>
      </w:pPr>
      <w:r w:rsidRPr="003975AC">
        <w:rPr>
          <w:lang w:val="ru-RU"/>
        </w:rPr>
        <w:tab/>
      </w:r>
      <w:r w:rsidRPr="003975AC">
        <w:rPr>
          <w:i/>
          <w:iCs/>
          <w:lang w:val="ru-RU"/>
        </w:rPr>
        <w:t xml:space="preserve">ПРИМЕЧАНИЕ. – Чтобы внести поправки в текст, включите режим маркировки исправлений и внесите изменения (тогда исключенный текст будет отражаться как </w:t>
      </w:r>
      <w:r w:rsidRPr="003975AC">
        <w:rPr>
          <w:i/>
          <w:iCs/>
          <w:strike/>
          <w:lang w:val="ru-RU"/>
        </w:rPr>
        <w:t>вычеркнутый</w:t>
      </w:r>
      <w:r w:rsidRPr="003975AC">
        <w:rPr>
          <w:i/>
          <w:iCs/>
          <w:lang w:val="ru-RU"/>
        </w:rPr>
        <w:t xml:space="preserve">, а добавленные тексты как </w:t>
      </w:r>
      <w:r w:rsidRPr="003975AC">
        <w:rPr>
          <w:i/>
          <w:iCs/>
          <w:u w:val="single"/>
          <w:lang w:val="ru-RU"/>
        </w:rPr>
        <w:t>подчеркнутые</w:t>
      </w:r>
      <w:r w:rsidRPr="003975AC">
        <w:rPr>
          <w:i/>
          <w:iCs/>
          <w:lang w:val="ru-RU"/>
        </w:rPr>
        <w:t xml:space="preserve">). </w:t>
      </w:r>
    </w:p>
    <w:p w:rsidR="00A33846" w:rsidRPr="003975AC" w:rsidRDefault="00A33846" w:rsidP="003975AC">
      <w:pPr>
        <w:ind w:left="794" w:hanging="794"/>
        <w:rPr>
          <w:b/>
          <w:bCs/>
          <w:lang w:val="ru-RU"/>
        </w:rPr>
      </w:pPr>
      <w:r w:rsidRPr="003975AC">
        <w:rPr>
          <w:b/>
          <w:bCs/>
          <w:lang w:val="ru-RU"/>
        </w:rPr>
        <w:t>SUP</w:t>
      </w:r>
      <w:r w:rsidRPr="003975AC">
        <w:rPr>
          <w:b/>
          <w:bCs/>
          <w:lang w:val="ru-RU"/>
        </w:rPr>
        <w:tab/>
        <w:t xml:space="preserve">Предложение об исключении текста РР/положения(й), Резолюции(й) или Рекомендации(й) РР </w:t>
      </w:r>
    </w:p>
    <w:p w:rsidR="00A33846" w:rsidRPr="003975AC" w:rsidRDefault="00A33846" w:rsidP="003975AC">
      <w:pPr>
        <w:ind w:left="794" w:hanging="794"/>
        <w:rPr>
          <w:i/>
          <w:iCs/>
          <w:lang w:val="ru-RU"/>
        </w:rPr>
      </w:pPr>
      <w:r w:rsidRPr="003975AC">
        <w:rPr>
          <w:lang w:val="ru-RU"/>
        </w:rPr>
        <w:tab/>
      </w:r>
      <w:r w:rsidRPr="003975AC">
        <w:rPr>
          <w:i/>
          <w:iCs/>
          <w:lang w:val="ru-RU"/>
        </w:rPr>
        <w:t>ПРИМЕЧАНИЕ 1. – Нет необходимости воспроизводить тексты с обозначением SUP.</w:t>
      </w:r>
    </w:p>
    <w:p w:rsidR="00A33846" w:rsidRPr="003975AC" w:rsidRDefault="00A33846" w:rsidP="003975AC">
      <w:pPr>
        <w:ind w:left="794" w:hanging="794"/>
        <w:rPr>
          <w:lang w:val="ru-RU"/>
        </w:rPr>
      </w:pPr>
      <w:r w:rsidRPr="003975AC">
        <w:rPr>
          <w:i/>
          <w:iCs/>
          <w:lang w:val="ru-RU"/>
        </w:rPr>
        <w:tab/>
        <w:t>ПРИМЕЧАНИЕ 2. – Когда из пункта или подпункта должен быть исключен текст, следует использовать обозначение MOD (см. приведенные выше указания для MOD).</w:t>
      </w:r>
    </w:p>
    <w:p w:rsidR="00A33846" w:rsidRPr="003975AC" w:rsidRDefault="00A33846" w:rsidP="003975AC">
      <w:pPr>
        <w:rPr>
          <w:b/>
          <w:bCs/>
          <w:lang w:val="ru-RU"/>
        </w:rPr>
      </w:pPr>
      <w:r w:rsidRPr="003975AC">
        <w:rPr>
          <w:b/>
          <w:bCs/>
          <w:lang w:val="ru-RU"/>
        </w:rPr>
        <w:t>SUP</w:t>
      </w:r>
      <w:r w:rsidRPr="003975AC">
        <w:rPr>
          <w:rFonts w:cs="Times New Roman Bold"/>
          <w:b/>
          <w:bCs/>
          <w:position w:val="6"/>
          <w:sz w:val="16"/>
          <w:szCs w:val="16"/>
          <w:lang w:val="ru-RU"/>
        </w:rPr>
        <w:t>*</w:t>
      </w:r>
      <w:r w:rsidRPr="003975AC">
        <w:rPr>
          <w:b/>
          <w:bCs/>
          <w:lang w:val="ru-RU"/>
        </w:rPr>
        <w:tab/>
        <w:t>Предложение о переносе текста в какое-либо другое место в Регламенте радиосвязи</w:t>
      </w:r>
    </w:p>
    <w:p w:rsidR="00A33846" w:rsidRPr="003975AC" w:rsidRDefault="00A33846" w:rsidP="003975AC">
      <w:pPr>
        <w:rPr>
          <w:i/>
          <w:iCs/>
          <w:lang w:val="ru-RU"/>
        </w:rPr>
      </w:pPr>
      <w:r w:rsidRPr="003975AC">
        <w:rPr>
          <w:lang w:val="ru-RU"/>
        </w:rPr>
        <w:tab/>
      </w:r>
      <w:r w:rsidRPr="003975AC">
        <w:rPr>
          <w:i/>
          <w:iCs/>
          <w:lang w:val="ru-RU"/>
        </w:rPr>
        <w:t>ПРИМЕЧАНИЕ. – Нет необходимости воспроизводить тексты с обозначением SUP</w:t>
      </w:r>
      <w:r w:rsidRPr="003975AC">
        <w:rPr>
          <w:rStyle w:val="FootnoteReference"/>
          <w:rFonts w:asciiTheme="minorHAnsi" w:hAnsiTheme="minorHAnsi"/>
          <w:i/>
          <w:iCs/>
          <w:sz w:val="16"/>
          <w:szCs w:val="16"/>
          <w:lang w:val="ru-RU"/>
        </w:rPr>
        <w:t>*</w:t>
      </w:r>
      <w:r w:rsidRPr="003975AC">
        <w:rPr>
          <w:i/>
          <w:iCs/>
          <w:lang w:val="ru-RU"/>
        </w:rPr>
        <w:t>.</w:t>
      </w:r>
    </w:p>
    <w:p w:rsidR="00A33846" w:rsidRPr="003975AC" w:rsidRDefault="00A33846" w:rsidP="003975AC">
      <w:pPr>
        <w:keepNext/>
        <w:rPr>
          <w:b/>
          <w:bCs/>
          <w:lang w:val="ru-RU"/>
        </w:rPr>
      </w:pPr>
      <w:r w:rsidRPr="003975AC">
        <w:rPr>
          <w:b/>
          <w:bCs/>
          <w:lang w:val="ru-RU"/>
        </w:rPr>
        <w:lastRenderedPageBreak/>
        <w:t>NOC</w:t>
      </w:r>
      <w:r w:rsidRPr="003975AC">
        <w:rPr>
          <w:b/>
          <w:bCs/>
          <w:lang w:val="ru-RU"/>
        </w:rPr>
        <w:tab/>
        <w:t>Текст</w:t>
      </w:r>
      <w:r w:rsidR="00B76575" w:rsidRPr="003975AC">
        <w:rPr>
          <w:b/>
          <w:bCs/>
          <w:lang w:val="ru-RU"/>
        </w:rPr>
        <w:t xml:space="preserve"> РР</w:t>
      </w:r>
      <w:r w:rsidRPr="003975AC">
        <w:rPr>
          <w:b/>
          <w:bCs/>
          <w:lang w:val="ru-RU"/>
        </w:rPr>
        <w:t xml:space="preserve">, </w:t>
      </w:r>
      <w:r w:rsidR="00B76575" w:rsidRPr="003975AC">
        <w:rPr>
          <w:b/>
          <w:bCs/>
          <w:lang w:val="ru-RU"/>
        </w:rPr>
        <w:t xml:space="preserve">по </w:t>
      </w:r>
      <w:r w:rsidRPr="003975AC">
        <w:rPr>
          <w:b/>
          <w:bCs/>
          <w:lang w:val="ru-RU"/>
        </w:rPr>
        <w:t>которо</w:t>
      </w:r>
      <w:r w:rsidR="00B76575" w:rsidRPr="003975AC">
        <w:rPr>
          <w:b/>
          <w:bCs/>
          <w:lang w:val="ru-RU"/>
        </w:rPr>
        <w:t>му</w:t>
      </w:r>
      <w:r w:rsidRPr="003975AC">
        <w:rPr>
          <w:b/>
          <w:bCs/>
          <w:lang w:val="ru-RU"/>
        </w:rPr>
        <w:t xml:space="preserve"> </w:t>
      </w:r>
      <w:r w:rsidR="005965F7" w:rsidRPr="003975AC">
        <w:rPr>
          <w:b/>
          <w:bCs/>
          <w:lang w:val="ru-RU"/>
        </w:rPr>
        <w:t xml:space="preserve">не </w:t>
      </w:r>
      <w:r w:rsidR="00B76575" w:rsidRPr="003975AC">
        <w:rPr>
          <w:b/>
          <w:bCs/>
          <w:lang w:val="ru-RU"/>
        </w:rPr>
        <w:t>указан</w:t>
      </w:r>
      <w:r w:rsidR="005965F7" w:rsidRPr="003975AC">
        <w:rPr>
          <w:b/>
          <w:bCs/>
          <w:lang w:val="ru-RU"/>
        </w:rPr>
        <w:t>ы</w:t>
      </w:r>
      <w:r w:rsidR="00B76575" w:rsidRPr="003975AC">
        <w:rPr>
          <w:b/>
          <w:bCs/>
          <w:lang w:val="ru-RU"/>
        </w:rPr>
        <w:t xml:space="preserve"> </w:t>
      </w:r>
      <w:r w:rsidRPr="003975AC">
        <w:rPr>
          <w:b/>
          <w:bCs/>
          <w:lang w:val="ru-RU"/>
        </w:rPr>
        <w:t>изменени</w:t>
      </w:r>
      <w:r w:rsidR="00B76575" w:rsidRPr="003975AC">
        <w:rPr>
          <w:b/>
          <w:bCs/>
          <w:lang w:val="ru-RU"/>
        </w:rPr>
        <w:t>я</w:t>
      </w:r>
    </w:p>
    <w:p w:rsidR="00A33846" w:rsidRPr="003975AC" w:rsidRDefault="00A33846" w:rsidP="003975AC">
      <w:pPr>
        <w:ind w:left="794" w:hanging="794"/>
        <w:rPr>
          <w:i/>
          <w:iCs/>
          <w:lang w:val="ru-RU"/>
        </w:rPr>
      </w:pPr>
      <w:r w:rsidRPr="003975AC">
        <w:rPr>
          <w:lang w:val="ru-RU"/>
        </w:rPr>
        <w:tab/>
      </w:r>
      <w:r w:rsidRPr="003975AC">
        <w:rPr>
          <w:i/>
          <w:iCs/>
          <w:lang w:val="ru-RU"/>
        </w:rPr>
        <w:t xml:space="preserve">ПРИМЕЧАНИЕ. – Это обозначение может использоваться для </w:t>
      </w:r>
      <w:r w:rsidRPr="003975AC">
        <w:rPr>
          <w:i/>
          <w:iCs/>
          <w:u w:val="single"/>
          <w:lang w:val="ru-RU"/>
        </w:rPr>
        <w:t>уточнения</w:t>
      </w:r>
      <w:r w:rsidRPr="003975AC">
        <w:rPr>
          <w:i/>
          <w:iCs/>
          <w:lang w:val="ru-RU"/>
        </w:rPr>
        <w:t xml:space="preserve"> того, что по текстам с таким обозначением предложений не имеется. Нет необходимости воспроизводить тексты с таким обозначением. </w:t>
      </w:r>
    </w:p>
    <w:p w:rsidR="00A33846" w:rsidRPr="003975AC" w:rsidRDefault="00A33846" w:rsidP="003975AC">
      <w:pPr>
        <w:rPr>
          <w:b/>
          <w:bCs/>
          <w:lang w:val="ru-RU"/>
        </w:rPr>
      </w:pPr>
      <w:r w:rsidRPr="003975AC">
        <w:rPr>
          <w:b/>
          <w:bCs/>
          <w:u w:val="single"/>
          <w:lang w:val="ru-RU"/>
        </w:rPr>
        <w:t>NOC</w:t>
      </w:r>
      <w:r w:rsidRPr="003975AC">
        <w:rPr>
          <w:b/>
          <w:bCs/>
          <w:lang w:val="ru-RU"/>
        </w:rPr>
        <w:tab/>
        <w:t xml:space="preserve">Предложение по тексту РР, который должен быть </w:t>
      </w:r>
      <w:r w:rsidRPr="003975AC">
        <w:rPr>
          <w:b/>
          <w:bCs/>
          <w:u w:val="single"/>
          <w:lang w:val="ru-RU"/>
        </w:rPr>
        <w:t>сохранен без изменений</w:t>
      </w:r>
      <w:r w:rsidRPr="003975AC">
        <w:rPr>
          <w:b/>
          <w:bCs/>
          <w:lang w:val="ru-RU"/>
        </w:rPr>
        <w:t xml:space="preserve"> </w:t>
      </w:r>
    </w:p>
    <w:p w:rsidR="00A33846" w:rsidRPr="003975AC" w:rsidRDefault="00A33846" w:rsidP="003975AC">
      <w:pPr>
        <w:ind w:left="794" w:hanging="794"/>
        <w:rPr>
          <w:rFonts w:cstheme="majorBidi"/>
          <w:i/>
          <w:iCs/>
          <w:lang w:val="ru-RU"/>
        </w:rPr>
      </w:pPr>
      <w:r w:rsidRPr="003975AC">
        <w:rPr>
          <w:rFonts w:cstheme="majorBidi"/>
          <w:lang w:val="ru-RU"/>
        </w:rPr>
        <w:tab/>
      </w:r>
      <w:r w:rsidRPr="003975AC">
        <w:rPr>
          <w:rFonts w:cstheme="majorBidi"/>
          <w:i/>
          <w:iCs/>
          <w:lang w:val="ru-RU"/>
        </w:rPr>
        <w:t xml:space="preserve">ПРИМЕЧАНИЕ. – </w:t>
      </w:r>
      <w:r w:rsidRPr="003975AC">
        <w:rPr>
          <w:i/>
          <w:iCs/>
          <w:lang w:val="ru-RU"/>
        </w:rPr>
        <w:t xml:space="preserve">Это обозначение может использоваться </w:t>
      </w:r>
      <w:r w:rsidRPr="003975AC">
        <w:rPr>
          <w:i/>
          <w:iCs/>
          <w:u w:val="single"/>
          <w:lang w:val="ru-RU"/>
        </w:rPr>
        <w:t>с указанием номера предложения</w:t>
      </w:r>
      <w:r w:rsidR="005965F7" w:rsidRPr="003975AC">
        <w:rPr>
          <w:i/>
          <w:iCs/>
          <w:u w:val="single"/>
          <w:lang w:val="ru-RU"/>
        </w:rPr>
        <w:t xml:space="preserve">, чтобы </w:t>
      </w:r>
      <w:r w:rsidRPr="003975AC">
        <w:rPr>
          <w:i/>
          <w:iCs/>
          <w:u w:val="single"/>
          <w:lang w:val="ru-RU"/>
        </w:rPr>
        <w:t>подчеркнуть</w:t>
      </w:r>
      <w:r w:rsidRPr="003975AC">
        <w:rPr>
          <w:i/>
          <w:iCs/>
          <w:lang w:val="ru-RU"/>
        </w:rPr>
        <w:t xml:space="preserve">, что конкретное положение или конкретные положения той или иной статьи должны оставаться без изменений, т. е. Статья XX может быть отмечена как NOC, а положения AA и BB Статьи XX – как </w:t>
      </w:r>
      <w:r w:rsidRPr="003975AC">
        <w:rPr>
          <w:i/>
          <w:iCs/>
          <w:u w:val="single"/>
          <w:lang w:val="ru-RU"/>
        </w:rPr>
        <w:t>NOC</w:t>
      </w:r>
      <w:r w:rsidRPr="003975AC">
        <w:rPr>
          <w:i/>
          <w:iCs/>
          <w:lang w:val="ru-RU"/>
        </w:rPr>
        <w:t xml:space="preserve">. Следует привести основания, по которым эти положения </w:t>
      </w:r>
      <w:r w:rsidRPr="003975AC">
        <w:rPr>
          <w:i/>
          <w:iCs/>
          <w:u w:val="single"/>
          <w:lang w:val="ru-RU"/>
        </w:rPr>
        <w:t>необходимо сохранить без изменений</w:t>
      </w:r>
      <w:r w:rsidRPr="003975AC">
        <w:rPr>
          <w:i/>
          <w:iCs/>
          <w:lang w:val="ru-RU"/>
        </w:rPr>
        <w:t>.</w:t>
      </w:r>
      <w:r w:rsidRPr="003975AC">
        <w:rPr>
          <w:i/>
          <w:iCs/>
          <w:u w:val="single"/>
          <w:lang w:val="ru-RU"/>
        </w:rPr>
        <w:t xml:space="preserve"> </w:t>
      </w:r>
    </w:p>
    <w:p w:rsidR="00A33846" w:rsidRPr="003975AC" w:rsidRDefault="00A33846" w:rsidP="00786C7E">
      <w:pPr>
        <w:pStyle w:val="Heading2"/>
        <w:rPr>
          <w:lang w:val="ru-RU"/>
        </w:rPr>
      </w:pPr>
      <w:r w:rsidRPr="003975AC">
        <w:rPr>
          <w:lang w:val="ru-RU"/>
        </w:rPr>
        <w:t>2.3</w:t>
      </w:r>
      <w:r w:rsidRPr="003975AC">
        <w:rPr>
          <w:lang w:val="ru-RU"/>
        </w:rPr>
        <w:tab/>
        <w:t>Стандарты представления</w:t>
      </w:r>
    </w:p>
    <w:p w:rsidR="00A33846" w:rsidRPr="003975AC" w:rsidRDefault="00A33846" w:rsidP="00786C7E">
      <w:pPr>
        <w:rPr>
          <w:rFonts w:cstheme="majorBidi"/>
          <w:lang w:val="ru-RU"/>
        </w:rPr>
      </w:pPr>
      <w:r w:rsidRPr="003975AC">
        <w:rPr>
          <w:rFonts w:cstheme="majorBidi"/>
          <w:b/>
          <w:lang w:val="ru-RU"/>
        </w:rPr>
        <w:t>2.3.1</w:t>
      </w:r>
      <w:r w:rsidRPr="003975AC">
        <w:rPr>
          <w:rFonts w:cstheme="majorBidi"/>
          <w:lang w:val="ru-RU"/>
        </w:rPr>
        <w:tab/>
      </w:r>
      <w:r w:rsidRPr="003975AC">
        <w:rPr>
          <w:lang w:val="ru-RU"/>
        </w:rPr>
        <w:t xml:space="preserve">Текст должен быть четко распечатан с интервалом в одну строку. </w:t>
      </w:r>
    </w:p>
    <w:p w:rsidR="00A33846" w:rsidRPr="003975AC" w:rsidRDefault="00A33846" w:rsidP="007D5C27">
      <w:pPr>
        <w:rPr>
          <w:lang w:val="ru-RU"/>
        </w:rPr>
      </w:pPr>
      <w:r w:rsidRPr="003975AC">
        <w:rPr>
          <w:b/>
          <w:bCs/>
          <w:lang w:val="ru-RU"/>
        </w:rPr>
        <w:t>2.3.2</w:t>
      </w:r>
      <w:r w:rsidRPr="003975AC">
        <w:rPr>
          <w:lang w:val="ru-RU"/>
        </w:rPr>
        <w:tab/>
        <w:t>Стандартный формат документов МСЭ – MS Office</w:t>
      </w:r>
      <w:r w:rsidR="005965F7" w:rsidRPr="003975AC">
        <w:rPr>
          <w:lang w:val="ru-RU"/>
        </w:rPr>
        <w:t xml:space="preserve"> </w:t>
      </w:r>
      <w:r w:rsidRPr="003975AC">
        <w:rPr>
          <w:lang w:val="ru-RU"/>
        </w:rPr>
        <w:t>Word 201</w:t>
      </w:r>
      <w:r w:rsidR="005965F7" w:rsidRPr="003975AC">
        <w:rPr>
          <w:lang w:val="ru-RU"/>
        </w:rPr>
        <w:t>3</w:t>
      </w:r>
      <w:r w:rsidRPr="003975AC">
        <w:rPr>
          <w:lang w:val="ru-RU"/>
        </w:rPr>
        <w:t xml:space="preserve"> для Windows. На веб</w:t>
      </w:r>
      <w:r w:rsidRPr="003975AC">
        <w:rPr>
          <w:lang w:val="ru-RU"/>
        </w:rPr>
        <w:noBreakHyphen/>
        <w:t>сайте ВКР</w:t>
      </w:r>
      <w:r w:rsidR="007D5C27">
        <w:rPr>
          <w:lang w:val="ru-RU"/>
        </w:rPr>
        <w:noBreakHyphen/>
      </w:r>
      <w:r w:rsidRPr="003975AC">
        <w:rPr>
          <w:lang w:val="ru-RU"/>
        </w:rPr>
        <w:t>1</w:t>
      </w:r>
      <w:r w:rsidR="005965F7" w:rsidRPr="003975AC">
        <w:rPr>
          <w:lang w:val="ru-RU"/>
        </w:rPr>
        <w:t>5</w:t>
      </w:r>
      <w:r w:rsidRPr="003975AC">
        <w:rPr>
          <w:lang w:val="ru-RU"/>
        </w:rPr>
        <w:t xml:space="preserve"> будут размещены шаблоны для загрузки. </w:t>
      </w:r>
    </w:p>
    <w:p w:rsidR="00A33846" w:rsidRPr="003975AC" w:rsidRDefault="00A33846" w:rsidP="00786C7E">
      <w:pPr>
        <w:rPr>
          <w:rFonts w:cstheme="majorBidi"/>
          <w:lang w:val="ru-RU"/>
        </w:rPr>
      </w:pPr>
      <w:r w:rsidRPr="003975AC">
        <w:rPr>
          <w:rFonts w:cstheme="majorBidi"/>
          <w:b/>
          <w:lang w:val="ru-RU"/>
        </w:rPr>
        <w:t>2.3.3</w:t>
      </w:r>
      <w:r w:rsidRPr="003975AC">
        <w:rPr>
          <w:rFonts w:cstheme="majorBidi"/>
          <w:lang w:val="ru-RU"/>
        </w:rPr>
        <w:tab/>
      </w:r>
      <w:r w:rsidRPr="003975AC">
        <w:rPr>
          <w:lang w:val="ru-RU"/>
        </w:rPr>
        <w:t xml:space="preserve">Предложения по проектам новых Резолюций и Рекомендаций ВКР следует помечать как "ADD". В случаях если Резолюции или Рекомендации ВКР аннулируют или заменяют существующие Резолюции или Рекомендации, это следует упомянуть в сноске к предложению. </w:t>
      </w:r>
      <w:r w:rsidR="005965F7" w:rsidRPr="003975AC">
        <w:rPr>
          <w:lang w:val="ru-RU"/>
        </w:rPr>
        <w:t>Также с</w:t>
      </w:r>
      <w:r w:rsidR="005965F7" w:rsidRPr="003975AC">
        <w:rPr>
          <w:color w:val="000000"/>
          <w:lang w:val="ru-RU"/>
        </w:rPr>
        <w:t>ледует представлять и помечать как "SUP"</w:t>
      </w:r>
      <w:r w:rsidR="007D5C27">
        <w:rPr>
          <w:color w:val="000000"/>
          <w:lang w:val="ru-RU"/>
        </w:rPr>
        <w:t xml:space="preserve"> </w:t>
      </w:r>
      <w:r w:rsidR="005965F7" w:rsidRPr="003975AC">
        <w:rPr>
          <w:color w:val="000000"/>
          <w:lang w:val="ru-RU"/>
        </w:rPr>
        <w:t>предложения по аннулируемым Резолюциям и Рекомендациям ВКР.</w:t>
      </w:r>
    </w:p>
    <w:p w:rsidR="00A33846" w:rsidRPr="003975AC" w:rsidRDefault="00A33846" w:rsidP="00786C7E">
      <w:pPr>
        <w:pStyle w:val="Heading1"/>
        <w:rPr>
          <w:lang w:val="ru-RU"/>
        </w:rPr>
      </w:pPr>
      <w:r w:rsidRPr="003975AC">
        <w:rPr>
          <w:lang w:val="ru-RU"/>
        </w:rPr>
        <w:t>3</w:t>
      </w:r>
      <w:r w:rsidRPr="003975AC">
        <w:rPr>
          <w:lang w:val="ru-RU"/>
        </w:rPr>
        <w:tab/>
        <w:t>Представление предложений</w:t>
      </w:r>
    </w:p>
    <w:p w:rsidR="00A33846" w:rsidRPr="003975AC" w:rsidRDefault="00A861D1" w:rsidP="00786C7E">
      <w:pPr>
        <w:rPr>
          <w:rFonts w:cstheme="majorBidi"/>
          <w:lang w:val="ru-RU"/>
        </w:rPr>
      </w:pPr>
      <w:r w:rsidRPr="003975AC">
        <w:rPr>
          <w:lang w:val="ru-RU"/>
        </w:rPr>
        <w:t xml:space="preserve">Предложения должны быть представлены уполномоченными сотрудниками или назначенными координаторами представляющей администрации </w:t>
      </w:r>
      <w:r w:rsidR="0035047A" w:rsidRPr="003975AC">
        <w:rPr>
          <w:lang w:val="ru-RU"/>
        </w:rPr>
        <w:t xml:space="preserve">в Секретариат ВКР </w:t>
      </w:r>
      <w:r w:rsidRPr="003975AC">
        <w:rPr>
          <w:lang w:val="ru-RU"/>
        </w:rPr>
        <w:t>по</w:t>
      </w:r>
      <w:r w:rsidR="0035047A" w:rsidRPr="003975AC">
        <w:rPr>
          <w:lang w:val="ru-RU"/>
        </w:rPr>
        <w:t xml:space="preserve"> адресу </w:t>
      </w:r>
      <w:r w:rsidRPr="003975AC">
        <w:rPr>
          <w:lang w:val="ru-RU"/>
        </w:rPr>
        <w:t>электронной почт</w:t>
      </w:r>
      <w:r w:rsidR="0035047A" w:rsidRPr="003975AC">
        <w:rPr>
          <w:lang w:val="ru-RU"/>
        </w:rPr>
        <w:t>ы</w:t>
      </w:r>
      <w:r w:rsidR="00A33846" w:rsidRPr="003975AC">
        <w:rPr>
          <w:rFonts w:cstheme="majorBidi"/>
          <w:lang w:val="ru-RU"/>
        </w:rPr>
        <w:t>:</w:t>
      </w:r>
      <w:r w:rsidRPr="003975AC">
        <w:rPr>
          <w:lang w:val="ru-RU"/>
        </w:rPr>
        <w:t xml:space="preserve"> </w:t>
      </w:r>
      <w:hyperlink r:id="rId17" w:history="1">
        <w:r w:rsidRPr="003975AC">
          <w:rPr>
            <w:rStyle w:val="Hyperlink"/>
            <w:lang w:val="ru-RU"/>
          </w:rPr>
          <w:t>wrc15@itu.int</w:t>
        </w:r>
      </w:hyperlink>
      <w:r w:rsidRPr="003975AC">
        <w:rPr>
          <w:rFonts w:cstheme="majorBidi"/>
          <w:lang w:val="ru-RU"/>
        </w:rPr>
        <w:t>.</w:t>
      </w:r>
    </w:p>
    <w:p w:rsidR="00A33846" w:rsidRPr="003975AC" w:rsidRDefault="00A33846" w:rsidP="00786C7E">
      <w:pPr>
        <w:pStyle w:val="Heading1"/>
        <w:rPr>
          <w:lang w:val="ru-RU"/>
        </w:rPr>
      </w:pPr>
      <w:r w:rsidRPr="003975AC">
        <w:rPr>
          <w:lang w:val="ru-RU"/>
        </w:rPr>
        <w:t>4</w:t>
      </w:r>
      <w:r w:rsidRPr="003975AC">
        <w:rPr>
          <w:lang w:val="ru-RU"/>
        </w:rPr>
        <w:tab/>
      </w:r>
      <w:r w:rsidR="00507F1E" w:rsidRPr="003975AC">
        <w:rPr>
          <w:lang w:val="ru-RU"/>
        </w:rPr>
        <w:t>Обработка</w:t>
      </w:r>
      <w:r w:rsidRPr="003975AC">
        <w:rPr>
          <w:lang w:val="ru-RU"/>
        </w:rPr>
        <w:t xml:space="preserve"> текстов</w:t>
      </w:r>
      <w:r w:rsidR="00507F1E" w:rsidRPr="003975AC">
        <w:rPr>
          <w:lang w:val="ru-RU"/>
        </w:rPr>
        <w:t xml:space="preserve"> в Секретариате ВКР</w:t>
      </w:r>
    </w:p>
    <w:p w:rsidR="00A33846" w:rsidRPr="003975AC" w:rsidRDefault="00A33846" w:rsidP="00507F1E">
      <w:pPr>
        <w:rPr>
          <w:rFonts w:asciiTheme="minorHAnsi" w:hAnsiTheme="minorHAnsi"/>
          <w:lang w:val="ru-RU"/>
        </w:rPr>
      </w:pPr>
      <w:r w:rsidRPr="003975AC">
        <w:rPr>
          <w:rFonts w:asciiTheme="minorHAnsi" w:hAnsiTheme="minorHAnsi"/>
          <w:lang w:val="ru-RU"/>
        </w:rPr>
        <w:t xml:space="preserve">В соответствии с положениями </w:t>
      </w:r>
      <w:hyperlink r:id="rId18" w:anchor="8" w:history="1">
        <w:r w:rsidR="00507F1E" w:rsidRPr="003975AC">
          <w:rPr>
            <w:rStyle w:val="Hyperlink"/>
            <w:lang w:val="ru-RU"/>
          </w:rPr>
          <w:t>п. 42</w:t>
        </w:r>
      </w:hyperlink>
      <w:r w:rsidRPr="003975AC">
        <w:rPr>
          <w:rFonts w:asciiTheme="minorHAnsi" w:hAnsiTheme="minorHAnsi"/>
          <w:lang w:val="ru-RU"/>
        </w:rPr>
        <w:t xml:space="preserve"> Общего регламента конференций, ассамблей и собраний Союза Секретариат снабдит отдельные предложения индексом, составленным следующим образом:</w:t>
      </w:r>
    </w:p>
    <w:p w:rsidR="00A33846" w:rsidRPr="003975AC" w:rsidRDefault="00A33846" w:rsidP="00786C7E">
      <w:pPr>
        <w:jc w:val="center"/>
        <w:rPr>
          <w:lang w:val="ru-RU"/>
        </w:rPr>
      </w:pPr>
      <w:r w:rsidRPr="003975AC">
        <w:rPr>
          <w:lang w:val="ru-RU"/>
        </w:rPr>
        <w:t>ABC/25/3,</w:t>
      </w:r>
    </w:p>
    <w:p w:rsidR="00A33846" w:rsidRPr="003975AC" w:rsidRDefault="00A33846" w:rsidP="00786C7E">
      <w:pPr>
        <w:rPr>
          <w:rFonts w:asciiTheme="minorHAnsi" w:hAnsiTheme="minorHAnsi" w:cstheme="majorBidi"/>
          <w:lang w:val="ru-RU"/>
        </w:rPr>
      </w:pPr>
      <w:r w:rsidRPr="003975AC">
        <w:rPr>
          <w:rFonts w:asciiTheme="minorHAnsi" w:hAnsiTheme="minorHAnsi"/>
          <w:lang w:val="ru-RU"/>
        </w:rPr>
        <w:t>где ABC – обозначение Государства-Члена (Государств-Членов) – автора(ов) предложения(й) (</w:t>
      </w:r>
      <w:r w:rsidR="00507F1E" w:rsidRPr="003975AC">
        <w:rPr>
          <w:rFonts w:asciiTheme="minorHAnsi" w:hAnsiTheme="minorHAnsi"/>
          <w:lang w:val="ru-RU"/>
        </w:rPr>
        <w:t xml:space="preserve">в </w:t>
      </w:r>
      <w:r w:rsidR="00507F1E" w:rsidRPr="003975AC">
        <w:rPr>
          <w:lang w:val="ru-RU"/>
        </w:rPr>
        <w:t>соответствии</w:t>
      </w:r>
      <w:r w:rsidR="00507F1E" w:rsidRPr="003975AC">
        <w:rPr>
          <w:rFonts w:asciiTheme="minorHAnsi" w:hAnsiTheme="minorHAnsi"/>
          <w:lang w:val="ru-RU"/>
        </w:rPr>
        <w:t xml:space="preserve"> с </w:t>
      </w:r>
      <w:hyperlink r:id="rId19" w:history="1">
        <w:r w:rsidR="00507F1E" w:rsidRPr="003975AC">
          <w:rPr>
            <w:rStyle w:val="Hyperlink"/>
            <w:lang w:val="ru-RU"/>
          </w:rPr>
          <w:t>Предисловием к Международному списку частот</w:t>
        </w:r>
      </w:hyperlink>
      <w:r w:rsidR="00507F1E" w:rsidRPr="003975AC">
        <w:rPr>
          <w:rFonts w:asciiTheme="minorHAnsi" w:hAnsiTheme="minorHAnsi"/>
          <w:lang w:val="ru-RU"/>
        </w:rPr>
        <w:t>)</w:t>
      </w:r>
      <w:r w:rsidRPr="003975AC">
        <w:rPr>
          <w:rFonts w:asciiTheme="minorHAnsi" w:hAnsiTheme="minorHAnsi"/>
          <w:lang w:val="ru-RU"/>
        </w:rPr>
        <w:t xml:space="preserve"> 25 – номер, присвоенный Секретариатом документу, в котором опубликовано данное предложение; и 3 – порядковый номер предложения в этом документе. </w:t>
      </w:r>
    </w:p>
    <w:p w:rsidR="00A33846" w:rsidRPr="003975AC" w:rsidRDefault="00A33846" w:rsidP="00786C7E">
      <w:pPr>
        <w:pStyle w:val="Heading1"/>
        <w:rPr>
          <w:lang w:val="ru-RU"/>
        </w:rPr>
      </w:pPr>
      <w:r w:rsidRPr="003975AC">
        <w:rPr>
          <w:lang w:val="ru-RU"/>
        </w:rPr>
        <w:t>5</w:t>
      </w:r>
      <w:r w:rsidRPr="003975AC">
        <w:rPr>
          <w:lang w:val="ru-RU"/>
        </w:rPr>
        <w:tab/>
        <w:t>Заключение</w:t>
      </w:r>
    </w:p>
    <w:p w:rsidR="00A33846" w:rsidRPr="003975AC" w:rsidRDefault="00A33846" w:rsidP="00786C7E">
      <w:pPr>
        <w:rPr>
          <w:lang w:val="ru-RU"/>
        </w:rPr>
      </w:pPr>
      <w:r w:rsidRPr="003975AC">
        <w:rPr>
          <w:lang w:val="ru-RU"/>
        </w:rPr>
        <w:t xml:space="preserve">Основная цель настоящих руководящих указаний – </w:t>
      </w:r>
      <w:r w:rsidR="00507F1E" w:rsidRPr="003975AC">
        <w:rPr>
          <w:lang w:val="ru-RU"/>
        </w:rPr>
        <w:t xml:space="preserve">облегчить подготовку, а также </w:t>
      </w:r>
      <w:r w:rsidRPr="003975AC">
        <w:rPr>
          <w:lang w:val="ru-RU"/>
        </w:rPr>
        <w:t>обеспечить своевременную обработку предложений, представленных Государствами-Членами</w:t>
      </w:r>
      <w:r w:rsidR="00507F1E" w:rsidRPr="003975AC">
        <w:rPr>
          <w:lang w:val="ru-RU"/>
        </w:rPr>
        <w:t xml:space="preserve"> для ВКР-15</w:t>
      </w:r>
      <w:r w:rsidRPr="003975AC">
        <w:rPr>
          <w:lang w:val="ru-RU"/>
        </w:rPr>
        <w:t xml:space="preserve">, и повысить ее качество, содействуя таким образом работе </w:t>
      </w:r>
      <w:r w:rsidR="00507F1E" w:rsidRPr="003975AC">
        <w:rPr>
          <w:lang w:val="ru-RU"/>
        </w:rPr>
        <w:t>Конференции</w:t>
      </w:r>
      <w:r w:rsidRPr="003975AC">
        <w:rPr>
          <w:lang w:val="ru-RU"/>
        </w:rPr>
        <w:t xml:space="preserve">. Эти руководящие указания, если их придерживаться, позволят Секретариату в штаб-квартире МСЭ более эффективно и действенно выполнять свою работу и избегать каких-либо дополнительных затрат, относящихся к бюджету </w:t>
      </w:r>
      <w:r w:rsidR="00507F1E" w:rsidRPr="003975AC">
        <w:rPr>
          <w:lang w:val="ru-RU"/>
        </w:rPr>
        <w:t>Конференции</w:t>
      </w:r>
      <w:r w:rsidR="00786C7E" w:rsidRPr="003975AC">
        <w:rPr>
          <w:lang w:val="ru-RU"/>
        </w:rPr>
        <w:t>.</w:t>
      </w:r>
    </w:p>
    <w:p w:rsidR="003975AC" w:rsidRPr="003975AC" w:rsidRDefault="003975AC" w:rsidP="003975AC">
      <w:pPr>
        <w:rPr>
          <w:lang w:val="ru-RU"/>
        </w:rPr>
      </w:pPr>
    </w:p>
    <w:p w:rsidR="003975AC" w:rsidRPr="003975AC" w:rsidRDefault="003975AC" w:rsidP="003975AC">
      <w:pPr>
        <w:jc w:val="center"/>
        <w:rPr>
          <w:lang w:val="ru-RU"/>
        </w:rPr>
      </w:pPr>
      <w:r w:rsidRPr="003975AC">
        <w:rPr>
          <w:lang w:val="ru-RU"/>
        </w:rPr>
        <w:t>______________</w:t>
      </w:r>
    </w:p>
    <w:sectPr w:rsidR="003975AC" w:rsidRPr="003975AC" w:rsidSect="0008579D">
      <w:headerReference w:type="even" r:id="rId20"/>
      <w:headerReference w:type="default" r:id="rId21"/>
      <w:footerReference w:type="even" r:id="rId22"/>
      <w:headerReference w:type="first" r:id="rId23"/>
      <w:footerReference w:type="first" r:id="rId24"/>
      <w:pgSz w:w="11907" w:h="16834" w:code="9"/>
      <w:pgMar w:top="1134"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0B1" w:rsidRDefault="003250B1">
      <w:r>
        <w:separator/>
      </w:r>
    </w:p>
  </w:endnote>
  <w:endnote w:type="continuationSeparator" w:id="0">
    <w:p w:rsidR="003250B1" w:rsidRDefault="00325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0B1" w:rsidRPr="00AA2EA2" w:rsidRDefault="003250B1" w:rsidP="00B34532">
    <w:pPr>
      <w:pStyle w:val="Footer"/>
      <w:tabs>
        <w:tab w:val="clear" w:pos="4320"/>
        <w:tab w:val="clear" w:pos="8640"/>
        <w:tab w:val="left" w:pos="5954"/>
        <w:tab w:val="right" w:pos="9639"/>
      </w:tabs>
      <w:spacing w:before="0"/>
      <w:rPr>
        <w:sz w:val="16"/>
        <w:szCs w:val="16"/>
        <w:lang w:val="de-CH"/>
      </w:rPr>
    </w:pPr>
    <w:r w:rsidRPr="00B65478">
      <w:rPr>
        <w:sz w:val="16"/>
        <w:szCs w:val="16"/>
      </w:rPr>
      <w:fldChar w:fldCharType="begin"/>
    </w:r>
    <w:r w:rsidRPr="00AA2EA2">
      <w:rPr>
        <w:sz w:val="16"/>
        <w:szCs w:val="16"/>
        <w:lang w:val="de-CH"/>
      </w:rPr>
      <w:instrText xml:space="preserve"> FILENAME \p  \* MERGEFORMAT </w:instrText>
    </w:r>
    <w:r w:rsidRPr="00B65478">
      <w:rPr>
        <w:sz w:val="16"/>
        <w:szCs w:val="16"/>
      </w:rPr>
      <w:fldChar w:fldCharType="separate"/>
    </w:r>
    <w:r w:rsidR="0016010B">
      <w:rPr>
        <w:noProof/>
        <w:sz w:val="16"/>
        <w:szCs w:val="16"/>
        <w:lang w:val="de-CH"/>
      </w:rPr>
      <w:t>L:\C\WRC-15\Circular letters\Final\pool\219R.DOCX</w:t>
    </w:r>
    <w:r w:rsidRPr="00B65478">
      <w:rPr>
        <w:noProof/>
        <w:sz w:val="16"/>
        <w:szCs w:val="16"/>
      </w:rPr>
      <w:fldChar w:fldCharType="end"/>
    </w:r>
    <w:r w:rsidRPr="00AA2EA2">
      <w:rPr>
        <w:noProof/>
        <w:sz w:val="16"/>
        <w:szCs w:val="16"/>
        <w:lang w:val="de-CH"/>
      </w:rPr>
      <w:t xml:space="preserve"> (357007)</w:t>
    </w:r>
    <w:r w:rsidRPr="00AA2EA2">
      <w:rPr>
        <w:sz w:val="16"/>
        <w:szCs w:val="16"/>
        <w:lang w:val="de-CH"/>
      </w:rPr>
      <w:tab/>
    </w:r>
    <w:r w:rsidRPr="00B65478">
      <w:rPr>
        <w:sz w:val="16"/>
        <w:szCs w:val="16"/>
      </w:rPr>
      <w:fldChar w:fldCharType="begin"/>
    </w:r>
    <w:r w:rsidRPr="00B65478">
      <w:rPr>
        <w:sz w:val="16"/>
        <w:szCs w:val="16"/>
      </w:rPr>
      <w:instrText xml:space="preserve"> SAVEDATE \@ DD.MM.YY </w:instrText>
    </w:r>
    <w:r w:rsidRPr="00B65478">
      <w:rPr>
        <w:sz w:val="16"/>
        <w:szCs w:val="16"/>
      </w:rPr>
      <w:fldChar w:fldCharType="separate"/>
    </w:r>
    <w:r w:rsidR="0016010B">
      <w:rPr>
        <w:noProof/>
        <w:sz w:val="16"/>
        <w:szCs w:val="16"/>
      </w:rPr>
      <w:t>17.02.15</w:t>
    </w:r>
    <w:r w:rsidRPr="00B65478">
      <w:rPr>
        <w:sz w:val="16"/>
        <w:szCs w:val="16"/>
      </w:rPr>
      <w:fldChar w:fldCharType="end"/>
    </w:r>
    <w:r w:rsidRPr="00AA2EA2">
      <w:rPr>
        <w:sz w:val="16"/>
        <w:szCs w:val="16"/>
        <w:lang w:val="de-CH"/>
      </w:rPr>
      <w:tab/>
    </w:r>
    <w:r w:rsidRPr="00B65478">
      <w:rPr>
        <w:sz w:val="16"/>
        <w:szCs w:val="16"/>
      </w:rPr>
      <w:fldChar w:fldCharType="begin"/>
    </w:r>
    <w:r w:rsidRPr="00B65478">
      <w:rPr>
        <w:sz w:val="16"/>
        <w:szCs w:val="16"/>
      </w:rPr>
      <w:instrText xml:space="preserve"> PRINTDATE \@ DD.MM.YY </w:instrText>
    </w:r>
    <w:r w:rsidRPr="00B65478">
      <w:rPr>
        <w:sz w:val="16"/>
        <w:szCs w:val="16"/>
      </w:rPr>
      <w:fldChar w:fldCharType="separate"/>
    </w:r>
    <w:r w:rsidR="0016010B">
      <w:rPr>
        <w:noProof/>
        <w:sz w:val="16"/>
        <w:szCs w:val="16"/>
      </w:rPr>
      <w:t>17.02.15</w:t>
    </w:r>
    <w:r w:rsidRPr="00B65478">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0B1" w:rsidRPr="00BD6415" w:rsidRDefault="00BD6415" w:rsidP="00BD6415">
    <w:pPr>
      <w:pStyle w:val="FirstFooter"/>
      <w:spacing w:before="0"/>
      <w:ind w:left="-397" w:right="-397"/>
      <w:jc w:val="center"/>
      <w:rPr>
        <w:color w:val="3E8EDE"/>
        <w:sz w:val="18"/>
        <w:szCs w:val="18"/>
        <w:lang w:val="fr-CH"/>
      </w:rPr>
    </w:pPr>
    <w:r w:rsidRPr="00303A91">
      <w:rPr>
        <w:color w:val="3E8EDE"/>
        <w:sz w:val="18"/>
        <w:szCs w:val="18"/>
        <w:lang w:val="fr-CH"/>
      </w:rPr>
      <w:t>International Telecommunication Union • Place des Nations, CH</w:t>
    </w:r>
    <w:r w:rsidRPr="00303A91">
      <w:rPr>
        <w:color w:val="3E8EDE"/>
        <w:sz w:val="18"/>
        <w:szCs w:val="18"/>
        <w:lang w:val="fr-CH"/>
      </w:rPr>
      <w:noBreakHyphen/>
      <w:t xml:space="preserve">1211 Geneva 20, Switzerland </w:t>
    </w:r>
    <w:r w:rsidRPr="00303A91">
      <w:rPr>
        <w:color w:val="3E8EDE"/>
        <w:sz w:val="18"/>
        <w:szCs w:val="18"/>
        <w:lang w:val="fr-CH"/>
      </w:rPr>
      <w:br/>
    </w:r>
    <w:r w:rsidRPr="00303A91">
      <w:rPr>
        <w:color w:val="3E8EDE"/>
        <w:sz w:val="18"/>
        <w:szCs w:val="18"/>
        <w:lang w:val="ru-RU"/>
      </w:rPr>
      <w:t>Тел.</w:t>
    </w:r>
    <w:r w:rsidRPr="00303A91">
      <w:rPr>
        <w:color w:val="3E8EDE"/>
        <w:sz w:val="18"/>
        <w:szCs w:val="18"/>
        <w:lang w:val="fr-CH"/>
      </w:rPr>
      <w:t xml:space="preserve">: +41 22 730 5111 • </w:t>
    </w:r>
    <w:r w:rsidRPr="00303A91">
      <w:rPr>
        <w:color w:val="3E8EDE"/>
        <w:sz w:val="18"/>
        <w:szCs w:val="18"/>
        <w:lang w:val="ru-RU"/>
      </w:rPr>
      <w:t>Факс</w:t>
    </w:r>
    <w:r w:rsidRPr="00303A91">
      <w:rPr>
        <w:color w:val="3E8EDE"/>
        <w:sz w:val="18"/>
        <w:szCs w:val="18"/>
        <w:lang w:val="fr-CH"/>
      </w:rPr>
      <w:t>: +41 22 733 7256</w:t>
    </w:r>
    <w:r w:rsidRPr="00303A91">
      <w:rPr>
        <w:color w:val="3E8EDE"/>
        <w:sz w:val="18"/>
        <w:szCs w:val="18"/>
        <w:lang w:val="fr-CH"/>
      </w:rPr>
      <w:br/>
    </w:r>
    <w:r w:rsidRPr="00303A91">
      <w:rPr>
        <w:color w:val="3E8EDE"/>
        <w:sz w:val="18"/>
        <w:szCs w:val="18"/>
        <w:lang w:val="ru-RU"/>
      </w:rPr>
      <w:t>Эл. почта</w:t>
    </w:r>
    <w:r w:rsidRPr="00303A91">
      <w:rPr>
        <w:color w:val="3E8EDE"/>
        <w:sz w:val="18"/>
        <w:szCs w:val="18"/>
        <w:lang w:val="fr-CH"/>
      </w:rPr>
      <w:t xml:space="preserve">: </w:t>
    </w:r>
    <w:hyperlink r:id="rId1" w:history="1">
      <w:r w:rsidRPr="00303A91">
        <w:rPr>
          <w:rStyle w:val="Hyperlink"/>
          <w:color w:val="3E8EDE"/>
          <w:sz w:val="18"/>
          <w:szCs w:val="18"/>
          <w:lang w:val="fr-CH"/>
        </w:rPr>
        <w:t>itumail@itu.int</w:t>
      </w:r>
    </w:hyperlink>
    <w:r w:rsidRPr="00303A91">
      <w:rPr>
        <w:color w:val="3E8EDE"/>
        <w:sz w:val="18"/>
        <w:szCs w:val="18"/>
        <w:lang w:val="fr-CH"/>
      </w:rPr>
      <w:t xml:space="preserve"> • </w:t>
    </w:r>
    <w:hyperlink r:id="rId2" w:history="1">
      <w:r w:rsidRPr="00303A91">
        <w:rPr>
          <w:rStyle w:val="Hyperlink"/>
          <w:color w:val="3E8EDE"/>
          <w:sz w:val="18"/>
          <w:szCs w:val="18"/>
          <w:lang w:val="fr-CH"/>
        </w:rPr>
        <w:t>www.itu.int</w:t>
      </w:r>
    </w:hyperlink>
    <w:r w:rsidRPr="00303A91">
      <w:rPr>
        <w:color w:val="3E8EDE"/>
        <w:sz w:val="18"/>
        <w:szCs w:val="18"/>
        <w:lang w:val="fr-CH"/>
      </w:rPr>
      <w:t xml:space="preserve"> • </w:t>
    </w:r>
    <w:hyperlink r:id="rId3" w:history="1">
      <w:r w:rsidRPr="00303A91">
        <w:rPr>
          <w:rStyle w:val="Hyperlink"/>
          <w:color w:val="3E8EDE"/>
          <w:sz w:val="18"/>
          <w:szCs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0B1" w:rsidRDefault="003250B1">
      <w:r>
        <w:t>____________________</w:t>
      </w:r>
    </w:p>
  </w:footnote>
  <w:footnote w:type="continuationSeparator" w:id="0">
    <w:p w:rsidR="003250B1" w:rsidRDefault="003250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0B1" w:rsidRPr="00490DF9" w:rsidRDefault="003250B1" w:rsidP="00D5494E">
    <w:pPr>
      <w:pStyle w:val="Header"/>
      <w:tabs>
        <w:tab w:val="clear" w:pos="4820"/>
      </w:tabs>
      <w:jc w:val="center"/>
      <w:rPr>
        <w:sz w:val="18"/>
        <w:szCs w:val="18"/>
      </w:rPr>
    </w:pPr>
    <w:r w:rsidRPr="00B65478">
      <w:rPr>
        <w:sz w:val="18"/>
        <w:szCs w:val="18"/>
        <w:lang w:val="ru-RU"/>
      </w:rPr>
      <w:t>-</w:t>
    </w:r>
    <w:r w:rsidRPr="00B65478">
      <w:rPr>
        <w:sz w:val="18"/>
        <w:szCs w:val="18"/>
      </w:rPr>
      <w:t xml:space="preserve"> </w:t>
    </w:r>
    <w:r w:rsidRPr="00B65478">
      <w:rPr>
        <w:rStyle w:val="PageNumber"/>
        <w:sz w:val="18"/>
        <w:szCs w:val="18"/>
      </w:rPr>
      <w:fldChar w:fldCharType="begin"/>
    </w:r>
    <w:r w:rsidRPr="00B65478">
      <w:rPr>
        <w:rStyle w:val="PageNumber"/>
        <w:sz w:val="18"/>
        <w:szCs w:val="18"/>
      </w:rPr>
      <w:instrText xml:space="preserve"> PAGE </w:instrText>
    </w:r>
    <w:r w:rsidRPr="00B65478">
      <w:rPr>
        <w:rStyle w:val="PageNumber"/>
        <w:sz w:val="18"/>
        <w:szCs w:val="18"/>
      </w:rPr>
      <w:fldChar w:fldCharType="separate"/>
    </w:r>
    <w:r>
      <w:rPr>
        <w:rStyle w:val="PageNumber"/>
        <w:noProof/>
        <w:sz w:val="18"/>
        <w:szCs w:val="18"/>
      </w:rPr>
      <w:t>2</w:t>
    </w:r>
    <w:r w:rsidRPr="00B65478">
      <w:rPr>
        <w:rStyle w:val="PageNumber"/>
        <w:sz w:val="18"/>
        <w:szCs w:val="18"/>
      </w:rPr>
      <w:fldChar w:fldCharType="end"/>
    </w:r>
    <w:r w:rsidRPr="00B65478">
      <w:rPr>
        <w:rStyle w:val="PageNumber"/>
        <w:sz w:val="18"/>
        <w:szCs w:val="18"/>
      </w:rPr>
      <w:t xml:space="preserve"> </w:t>
    </w:r>
    <w:r w:rsidRPr="00B65478">
      <w:rPr>
        <w:rStyle w:val="PageNumber"/>
        <w:sz w:val="18"/>
        <w:szCs w:val="18"/>
        <w:lang w:val="ru-RU"/>
      </w:rPr>
      <w:t>-</w:t>
    </w:r>
    <w:r>
      <w:rPr>
        <w:rStyle w:val="PageNumber"/>
        <w:sz w:val="18"/>
        <w:szCs w:val="18"/>
        <w:lang w:val="ru-RU"/>
      </w:rPr>
      <w:br/>
      <w:t>СА</w:t>
    </w:r>
    <w:r>
      <w:rPr>
        <w:rStyle w:val="PageNumber"/>
        <w:sz w:val="18"/>
        <w:szCs w:val="18"/>
      </w:rPr>
      <w:t>/</w:t>
    </w:r>
    <w:r>
      <w:rPr>
        <w:rStyle w:val="PageNumber"/>
        <w:sz w:val="18"/>
        <w:szCs w:val="18"/>
        <w:lang w:val="ru-RU"/>
      </w:rPr>
      <w:t>212</w:t>
    </w:r>
    <w:r>
      <w:rPr>
        <w:rStyle w:val="PageNumber"/>
        <w:sz w:val="18"/>
        <w:szCs w:val="18"/>
      </w:rPr>
      <w:t>-R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ajorBidi"/>
        <w:sz w:val="18"/>
        <w:szCs w:val="18"/>
      </w:rPr>
      <w:id w:val="1943567936"/>
      <w:docPartObj>
        <w:docPartGallery w:val="Page Numbers (Top of Page)"/>
        <w:docPartUnique/>
      </w:docPartObj>
    </w:sdtPr>
    <w:sdtEndPr>
      <w:rPr>
        <w:noProof/>
      </w:rPr>
    </w:sdtEndPr>
    <w:sdtContent>
      <w:p w:rsidR="003250B1" w:rsidRPr="00205739" w:rsidRDefault="003250B1" w:rsidP="00205739">
        <w:pPr>
          <w:pStyle w:val="Header"/>
          <w:jc w:val="center"/>
          <w:rPr>
            <w:rFonts w:asciiTheme="minorHAnsi" w:hAnsiTheme="minorHAnsi" w:cstheme="majorBidi"/>
            <w:sz w:val="18"/>
            <w:szCs w:val="18"/>
          </w:rPr>
        </w:pPr>
        <w:r w:rsidRPr="00205739">
          <w:rPr>
            <w:rFonts w:asciiTheme="minorHAnsi" w:hAnsiTheme="minorHAnsi" w:cstheme="majorBidi"/>
            <w:sz w:val="18"/>
            <w:szCs w:val="18"/>
            <w:lang w:val="ru-RU"/>
          </w:rPr>
          <w:t xml:space="preserve">- </w:t>
        </w:r>
        <w:r w:rsidRPr="00205739">
          <w:rPr>
            <w:rFonts w:asciiTheme="minorHAnsi" w:hAnsiTheme="minorHAnsi" w:cstheme="majorBidi"/>
            <w:sz w:val="18"/>
            <w:szCs w:val="18"/>
          </w:rPr>
          <w:fldChar w:fldCharType="begin"/>
        </w:r>
        <w:r w:rsidRPr="00205739">
          <w:rPr>
            <w:rFonts w:asciiTheme="minorHAnsi" w:hAnsiTheme="minorHAnsi" w:cstheme="majorBidi"/>
            <w:sz w:val="18"/>
            <w:szCs w:val="18"/>
          </w:rPr>
          <w:instrText xml:space="preserve"> PAGE   \* MERGEFORMAT </w:instrText>
        </w:r>
        <w:r w:rsidRPr="00205739">
          <w:rPr>
            <w:rFonts w:asciiTheme="minorHAnsi" w:hAnsiTheme="minorHAnsi" w:cstheme="majorBidi"/>
            <w:sz w:val="18"/>
            <w:szCs w:val="18"/>
          </w:rPr>
          <w:fldChar w:fldCharType="separate"/>
        </w:r>
        <w:r w:rsidR="0016010B">
          <w:rPr>
            <w:rFonts w:asciiTheme="minorHAnsi" w:hAnsiTheme="minorHAnsi" w:cstheme="majorBidi"/>
            <w:noProof/>
            <w:sz w:val="18"/>
            <w:szCs w:val="18"/>
          </w:rPr>
          <w:t>3</w:t>
        </w:r>
        <w:r w:rsidRPr="00205739">
          <w:rPr>
            <w:rFonts w:asciiTheme="minorHAnsi" w:hAnsiTheme="minorHAnsi" w:cstheme="majorBidi"/>
            <w:noProof/>
            <w:sz w:val="18"/>
            <w:szCs w:val="18"/>
          </w:rPr>
          <w:fldChar w:fldCharType="end"/>
        </w:r>
        <w:r w:rsidRPr="00205739">
          <w:rPr>
            <w:rFonts w:asciiTheme="minorHAnsi" w:hAnsiTheme="minorHAnsi" w:cstheme="majorBidi"/>
            <w:noProof/>
            <w:sz w:val="18"/>
            <w:szCs w:val="18"/>
            <w:lang w:val="ru-RU"/>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3250B1" w:rsidTr="00AA2EA2">
      <w:trPr>
        <w:jc w:val="center"/>
      </w:trPr>
      <w:tc>
        <w:tcPr>
          <w:tcW w:w="4889" w:type="dxa"/>
          <w:hideMark/>
        </w:tcPr>
        <w:p w:rsidR="003250B1" w:rsidRDefault="003250B1" w:rsidP="0032331E">
          <w:pPr>
            <w:pStyle w:val="Header"/>
            <w:tabs>
              <w:tab w:val="clear" w:pos="794"/>
              <w:tab w:val="clear" w:pos="4820"/>
            </w:tabs>
            <w:spacing w:before="120" w:line="360" w:lineRule="auto"/>
          </w:pPr>
          <w:r>
            <w:rPr>
              <w:b/>
              <w:bCs/>
              <w:noProof/>
              <w:lang w:eastAsia="zh-CN"/>
            </w:rPr>
            <w:drawing>
              <wp:inline distT="0" distB="0" distL="0" distR="0" wp14:anchorId="5EDC6947" wp14:editId="48BFBC42">
                <wp:extent cx="534035" cy="60769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4035" cy="607695"/>
                        </a:xfrm>
                        <a:prstGeom prst="rect">
                          <a:avLst/>
                        </a:prstGeom>
                        <a:noFill/>
                        <a:ln>
                          <a:noFill/>
                        </a:ln>
                      </pic:spPr>
                    </pic:pic>
                  </a:graphicData>
                </a:graphic>
              </wp:inline>
            </w:drawing>
          </w:r>
        </w:p>
      </w:tc>
      <w:tc>
        <w:tcPr>
          <w:tcW w:w="5000" w:type="dxa"/>
          <w:hideMark/>
        </w:tcPr>
        <w:p w:rsidR="003250B1" w:rsidRDefault="003250B1" w:rsidP="0032331E">
          <w:pPr>
            <w:pStyle w:val="Header"/>
            <w:tabs>
              <w:tab w:val="clear" w:pos="794"/>
              <w:tab w:val="clear" w:pos="4820"/>
            </w:tabs>
            <w:spacing w:line="360" w:lineRule="auto"/>
            <w:jc w:val="right"/>
          </w:pPr>
          <w:r>
            <w:rPr>
              <w:noProof/>
              <w:lang w:eastAsia="zh-CN"/>
            </w:rPr>
            <w:drawing>
              <wp:inline distT="0" distB="0" distL="0" distR="0" wp14:anchorId="7EA6064A" wp14:editId="424C4EAD">
                <wp:extent cx="1115060" cy="84010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5060" cy="840105"/>
                        </a:xfrm>
                        <a:prstGeom prst="rect">
                          <a:avLst/>
                        </a:prstGeom>
                        <a:noFill/>
                        <a:ln>
                          <a:noFill/>
                        </a:ln>
                      </pic:spPr>
                    </pic:pic>
                  </a:graphicData>
                </a:graphic>
              </wp:inline>
            </w:drawing>
          </w:r>
        </w:p>
      </w:tc>
    </w:tr>
  </w:tbl>
  <w:p w:rsidR="003250B1" w:rsidRPr="0032331E" w:rsidRDefault="003250B1" w:rsidP="003233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B65478"/>
    <w:rsid w:val="00006A31"/>
    <w:rsid w:val="00006C82"/>
    <w:rsid w:val="00010E30"/>
    <w:rsid w:val="00015C76"/>
    <w:rsid w:val="00022C0B"/>
    <w:rsid w:val="00026CF8"/>
    <w:rsid w:val="00030BD7"/>
    <w:rsid w:val="00031E64"/>
    <w:rsid w:val="00034340"/>
    <w:rsid w:val="00035CB3"/>
    <w:rsid w:val="0003663D"/>
    <w:rsid w:val="00037CAF"/>
    <w:rsid w:val="00045A8D"/>
    <w:rsid w:val="0005167A"/>
    <w:rsid w:val="00054E5D"/>
    <w:rsid w:val="00070258"/>
    <w:rsid w:val="000719E1"/>
    <w:rsid w:val="0007323C"/>
    <w:rsid w:val="00085282"/>
    <w:rsid w:val="0008579D"/>
    <w:rsid w:val="00086D03"/>
    <w:rsid w:val="000936DA"/>
    <w:rsid w:val="000A096A"/>
    <w:rsid w:val="000A375E"/>
    <w:rsid w:val="000A7051"/>
    <w:rsid w:val="000B0AF6"/>
    <w:rsid w:val="000B0E9B"/>
    <w:rsid w:val="000B2CAE"/>
    <w:rsid w:val="000C03C7"/>
    <w:rsid w:val="000C2AD0"/>
    <w:rsid w:val="000E3DEE"/>
    <w:rsid w:val="000F7A94"/>
    <w:rsid w:val="00100B72"/>
    <w:rsid w:val="00101F7D"/>
    <w:rsid w:val="00103C76"/>
    <w:rsid w:val="0011265F"/>
    <w:rsid w:val="001152EF"/>
    <w:rsid w:val="00117282"/>
    <w:rsid w:val="00117389"/>
    <w:rsid w:val="00121C2D"/>
    <w:rsid w:val="00134404"/>
    <w:rsid w:val="00144DFB"/>
    <w:rsid w:val="0016010B"/>
    <w:rsid w:val="001605D7"/>
    <w:rsid w:val="001670DE"/>
    <w:rsid w:val="00171288"/>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05739"/>
    <w:rsid w:val="002302B3"/>
    <w:rsid w:val="00230C66"/>
    <w:rsid w:val="00235A29"/>
    <w:rsid w:val="002407BE"/>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331E"/>
    <w:rsid w:val="003250B1"/>
    <w:rsid w:val="003266ED"/>
    <w:rsid w:val="00326C68"/>
    <w:rsid w:val="003370B8"/>
    <w:rsid w:val="00345D38"/>
    <w:rsid w:val="0035047A"/>
    <w:rsid w:val="00352097"/>
    <w:rsid w:val="003666FF"/>
    <w:rsid w:val="0037309C"/>
    <w:rsid w:val="00380A6E"/>
    <w:rsid w:val="003836D4"/>
    <w:rsid w:val="003975AC"/>
    <w:rsid w:val="003A1F49"/>
    <w:rsid w:val="003A55ED"/>
    <w:rsid w:val="003A5D52"/>
    <w:rsid w:val="003B2BDA"/>
    <w:rsid w:val="003B55EC"/>
    <w:rsid w:val="003C0FF7"/>
    <w:rsid w:val="003C2EA7"/>
    <w:rsid w:val="003C423D"/>
    <w:rsid w:val="003C4471"/>
    <w:rsid w:val="003C54DA"/>
    <w:rsid w:val="003C7D41"/>
    <w:rsid w:val="003D4A69"/>
    <w:rsid w:val="003E504F"/>
    <w:rsid w:val="003E73B0"/>
    <w:rsid w:val="003E78D6"/>
    <w:rsid w:val="00400573"/>
    <w:rsid w:val="004007A3"/>
    <w:rsid w:val="00406D71"/>
    <w:rsid w:val="004326DB"/>
    <w:rsid w:val="0043682E"/>
    <w:rsid w:val="004448C2"/>
    <w:rsid w:val="00447ECB"/>
    <w:rsid w:val="00454E7A"/>
    <w:rsid w:val="004623F7"/>
    <w:rsid w:val="00474AC7"/>
    <w:rsid w:val="004756DD"/>
    <w:rsid w:val="00480F51"/>
    <w:rsid w:val="00481124"/>
    <w:rsid w:val="004815EB"/>
    <w:rsid w:val="00487569"/>
    <w:rsid w:val="00490DF9"/>
    <w:rsid w:val="00496864"/>
    <w:rsid w:val="00496920"/>
    <w:rsid w:val="004A4496"/>
    <w:rsid w:val="004B0F25"/>
    <w:rsid w:val="004B11AB"/>
    <w:rsid w:val="004B7C9A"/>
    <w:rsid w:val="004C611C"/>
    <w:rsid w:val="004C6779"/>
    <w:rsid w:val="004D733B"/>
    <w:rsid w:val="004E0DC4"/>
    <w:rsid w:val="004E0FB5"/>
    <w:rsid w:val="004E43BB"/>
    <w:rsid w:val="004E460D"/>
    <w:rsid w:val="004F178E"/>
    <w:rsid w:val="004F35A8"/>
    <w:rsid w:val="004F3B4A"/>
    <w:rsid w:val="004F4543"/>
    <w:rsid w:val="004F57BB"/>
    <w:rsid w:val="00505309"/>
    <w:rsid w:val="0050789B"/>
    <w:rsid w:val="00507F1E"/>
    <w:rsid w:val="005224A1"/>
    <w:rsid w:val="00534372"/>
    <w:rsid w:val="00543DF8"/>
    <w:rsid w:val="00546101"/>
    <w:rsid w:val="00553DD7"/>
    <w:rsid w:val="005638CF"/>
    <w:rsid w:val="005667D7"/>
    <w:rsid w:val="0056741E"/>
    <w:rsid w:val="0057325A"/>
    <w:rsid w:val="0057469A"/>
    <w:rsid w:val="00580814"/>
    <w:rsid w:val="00580EAC"/>
    <w:rsid w:val="00581FB2"/>
    <w:rsid w:val="00583A0B"/>
    <w:rsid w:val="005965F7"/>
    <w:rsid w:val="005A03A3"/>
    <w:rsid w:val="005A2B92"/>
    <w:rsid w:val="005A3F66"/>
    <w:rsid w:val="005A79E9"/>
    <w:rsid w:val="005B214C"/>
    <w:rsid w:val="005B4CDA"/>
    <w:rsid w:val="005C1E66"/>
    <w:rsid w:val="005D3669"/>
    <w:rsid w:val="005E5EB3"/>
    <w:rsid w:val="005F3CB6"/>
    <w:rsid w:val="005F657C"/>
    <w:rsid w:val="00602D53"/>
    <w:rsid w:val="006047E5"/>
    <w:rsid w:val="0064371D"/>
    <w:rsid w:val="00650543"/>
    <w:rsid w:val="00650B2A"/>
    <w:rsid w:val="00651777"/>
    <w:rsid w:val="006550F8"/>
    <w:rsid w:val="006829F3"/>
    <w:rsid w:val="00685674"/>
    <w:rsid w:val="006A518B"/>
    <w:rsid w:val="006A652F"/>
    <w:rsid w:val="006B0590"/>
    <w:rsid w:val="006B35D7"/>
    <w:rsid w:val="006B49DA"/>
    <w:rsid w:val="006C53F8"/>
    <w:rsid w:val="006C7CDE"/>
    <w:rsid w:val="006D20F0"/>
    <w:rsid w:val="00711473"/>
    <w:rsid w:val="007234B1"/>
    <w:rsid w:val="00723D08"/>
    <w:rsid w:val="00725FDA"/>
    <w:rsid w:val="00727816"/>
    <w:rsid w:val="00730B9A"/>
    <w:rsid w:val="00736190"/>
    <w:rsid w:val="00750CFA"/>
    <w:rsid w:val="007553DA"/>
    <w:rsid w:val="00775DB8"/>
    <w:rsid w:val="0078099A"/>
    <w:rsid w:val="00782354"/>
    <w:rsid w:val="00786C7E"/>
    <w:rsid w:val="007921A7"/>
    <w:rsid w:val="007B3DB1"/>
    <w:rsid w:val="007D183E"/>
    <w:rsid w:val="007D43D0"/>
    <w:rsid w:val="007D5C27"/>
    <w:rsid w:val="007E1833"/>
    <w:rsid w:val="007E3F13"/>
    <w:rsid w:val="007F751A"/>
    <w:rsid w:val="00800012"/>
    <w:rsid w:val="0080261F"/>
    <w:rsid w:val="00806160"/>
    <w:rsid w:val="008143A4"/>
    <w:rsid w:val="0081513E"/>
    <w:rsid w:val="00841E7F"/>
    <w:rsid w:val="00854131"/>
    <w:rsid w:val="0085652D"/>
    <w:rsid w:val="0087694B"/>
    <w:rsid w:val="00880990"/>
    <w:rsid w:val="00880F4D"/>
    <w:rsid w:val="008A441F"/>
    <w:rsid w:val="008B35A3"/>
    <w:rsid w:val="008B37E1"/>
    <w:rsid w:val="008B45F8"/>
    <w:rsid w:val="008C2E74"/>
    <w:rsid w:val="008D5409"/>
    <w:rsid w:val="008E006D"/>
    <w:rsid w:val="008E38B4"/>
    <w:rsid w:val="008F3E96"/>
    <w:rsid w:val="008F4F21"/>
    <w:rsid w:val="00904D4A"/>
    <w:rsid w:val="009076D7"/>
    <w:rsid w:val="009151BA"/>
    <w:rsid w:val="00925023"/>
    <w:rsid w:val="00926981"/>
    <w:rsid w:val="009277BC"/>
    <w:rsid w:val="00927D57"/>
    <w:rsid w:val="00931A51"/>
    <w:rsid w:val="00947185"/>
    <w:rsid w:val="009518B3"/>
    <w:rsid w:val="00963D9D"/>
    <w:rsid w:val="0098013E"/>
    <w:rsid w:val="00981B54"/>
    <w:rsid w:val="009842C3"/>
    <w:rsid w:val="00991A67"/>
    <w:rsid w:val="009A009A"/>
    <w:rsid w:val="009A4781"/>
    <w:rsid w:val="009A6BB6"/>
    <w:rsid w:val="009B3F43"/>
    <w:rsid w:val="009B5CFA"/>
    <w:rsid w:val="009C161F"/>
    <w:rsid w:val="009C56B4"/>
    <w:rsid w:val="009D51A2"/>
    <w:rsid w:val="009E04A8"/>
    <w:rsid w:val="009E4AEC"/>
    <w:rsid w:val="009E5BD8"/>
    <w:rsid w:val="009E681E"/>
    <w:rsid w:val="009F1439"/>
    <w:rsid w:val="009F1F35"/>
    <w:rsid w:val="00A119E6"/>
    <w:rsid w:val="00A20FBC"/>
    <w:rsid w:val="00A22E99"/>
    <w:rsid w:val="00A31370"/>
    <w:rsid w:val="00A33846"/>
    <w:rsid w:val="00A34D6F"/>
    <w:rsid w:val="00A41F91"/>
    <w:rsid w:val="00A507D8"/>
    <w:rsid w:val="00A63355"/>
    <w:rsid w:val="00A7596D"/>
    <w:rsid w:val="00A861D1"/>
    <w:rsid w:val="00A928C0"/>
    <w:rsid w:val="00A963DF"/>
    <w:rsid w:val="00AA2EA2"/>
    <w:rsid w:val="00AC0C22"/>
    <w:rsid w:val="00AC3896"/>
    <w:rsid w:val="00AD2CF2"/>
    <w:rsid w:val="00AE2D88"/>
    <w:rsid w:val="00AE6F6F"/>
    <w:rsid w:val="00AF3325"/>
    <w:rsid w:val="00AF34D9"/>
    <w:rsid w:val="00AF70DA"/>
    <w:rsid w:val="00B019D3"/>
    <w:rsid w:val="00B34532"/>
    <w:rsid w:val="00B34CF9"/>
    <w:rsid w:val="00B37559"/>
    <w:rsid w:val="00B4054B"/>
    <w:rsid w:val="00B579B0"/>
    <w:rsid w:val="00B57D11"/>
    <w:rsid w:val="00B649D7"/>
    <w:rsid w:val="00B65478"/>
    <w:rsid w:val="00B76575"/>
    <w:rsid w:val="00B817C3"/>
    <w:rsid w:val="00B81C2F"/>
    <w:rsid w:val="00B90743"/>
    <w:rsid w:val="00B90C45"/>
    <w:rsid w:val="00B933BE"/>
    <w:rsid w:val="00BB692D"/>
    <w:rsid w:val="00BD1315"/>
    <w:rsid w:val="00BD2885"/>
    <w:rsid w:val="00BD6415"/>
    <w:rsid w:val="00BD6738"/>
    <w:rsid w:val="00BD7E5E"/>
    <w:rsid w:val="00BE63DB"/>
    <w:rsid w:val="00BE6574"/>
    <w:rsid w:val="00C07319"/>
    <w:rsid w:val="00C16FD2"/>
    <w:rsid w:val="00C23078"/>
    <w:rsid w:val="00C251AD"/>
    <w:rsid w:val="00C278CE"/>
    <w:rsid w:val="00C37E87"/>
    <w:rsid w:val="00C4395E"/>
    <w:rsid w:val="00C46139"/>
    <w:rsid w:val="00C47FFD"/>
    <w:rsid w:val="00C51E92"/>
    <w:rsid w:val="00C56B63"/>
    <w:rsid w:val="00C57E2C"/>
    <w:rsid w:val="00C608B7"/>
    <w:rsid w:val="00C66F24"/>
    <w:rsid w:val="00C76D7F"/>
    <w:rsid w:val="00C813AA"/>
    <w:rsid w:val="00C87E0E"/>
    <w:rsid w:val="00C9291E"/>
    <w:rsid w:val="00CA3F44"/>
    <w:rsid w:val="00CA4E58"/>
    <w:rsid w:val="00CB3771"/>
    <w:rsid w:val="00CB38AB"/>
    <w:rsid w:val="00CB44BF"/>
    <w:rsid w:val="00CB5153"/>
    <w:rsid w:val="00CE076A"/>
    <w:rsid w:val="00CE463D"/>
    <w:rsid w:val="00D10BA0"/>
    <w:rsid w:val="00D21694"/>
    <w:rsid w:val="00D24EB5"/>
    <w:rsid w:val="00D35AB9"/>
    <w:rsid w:val="00D41571"/>
    <w:rsid w:val="00D416A0"/>
    <w:rsid w:val="00D47672"/>
    <w:rsid w:val="00D5123C"/>
    <w:rsid w:val="00D51702"/>
    <w:rsid w:val="00D5494E"/>
    <w:rsid w:val="00D55560"/>
    <w:rsid w:val="00D61C5A"/>
    <w:rsid w:val="00D62D8D"/>
    <w:rsid w:val="00D6790C"/>
    <w:rsid w:val="00D73277"/>
    <w:rsid w:val="00D76586"/>
    <w:rsid w:val="00D82657"/>
    <w:rsid w:val="00D87E20"/>
    <w:rsid w:val="00D92B90"/>
    <w:rsid w:val="00DA34D6"/>
    <w:rsid w:val="00DA4037"/>
    <w:rsid w:val="00DE404A"/>
    <w:rsid w:val="00DE66A5"/>
    <w:rsid w:val="00DF2B50"/>
    <w:rsid w:val="00E01059"/>
    <w:rsid w:val="00E025E8"/>
    <w:rsid w:val="00E04C86"/>
    <w:rsid w:val="00E17344"/>
    <w:rsid w:val="00E20F30"/>
    <w:rsid w:val="00E2189C"/>
    <w:rsid w:val="00E21F95"/>
    <w:rsid w:val="00E25BB1"/>
    <w:rsid w:val="00E27BBA"/>
    <w:rsid w:val="00E30E3F"/>
    <w:rsid w:val="00E35E8F"/>
    <w:rsid w:val="00E428AB"/>
    <w:rsid w:val="00E438E8"/>
    <w:rsid w:val="00E453A3"/>
    <w:rsid w:val="00E50C9B"/>
    <w:rsid w:val="00E520E2"/>
    <w:rsid w:val="00E530C4"/>
    <w:rsid w:val="00E53DCE"/>
    <w:rsid w:val="00E55996"/>
    <w:rsid w:val="00E618BC"/>
    <w:rsid w:val="00E64254"/>
    <w:rsid w:val="00E67928"/>
    <w:rsid w:val="00E70FB5"/>
    <w:rsid w:val="00E85E00"/>
    <w:rsid w:val="00E915AF"/>
    <w:rsid w:val="00E9175C"/>
    <w:rsid w:val="00E96415"/>
    <w:rsid w:val="00EA15B3"/>
    <w:rsid w:val="00EA183D"/>
    <w:rsid w:val="00EB2358"/>
    <w:rsid w:val="00EB3A33"/>
    <w:rsid w:val="00EB3EB8"/>
    <w:rsid w:val="00EC00EF"/>
    <w:rsid w:val="00EC02FE"/>
    <w:rsid w:val="00EC4A96"/>
    <w:rsid w:val="00EC7DA4"/>
    <w:rsid w:val="00EE03A0"/>
    <w:rsid w:val="00EF4069"/>
    <w:rsid w:val="00F26672"/>
    <w:rsid w:val="00F424BF"/>
    <w:rsid w:val="00F44FC3"/>
    <w:rsid w:val="00F46107"/>
    <w:rsid w:val="00F468C5"/>
    <w:rsid w:val="00F52F39"/>
    <w:rsid w:val="00F6184F"/>
    <w:rsid w:val="00F76C5A"/>
    <w:rsid w:val="00F8310E"/>
    <w:rsid w:val="00F914DD"/>
    <w:rsid w:val="00FA2358"/>
    <w:rsid w:val="00FB2592"/>
    <w:rsid w:val="00FB2810"/>
    <w:rsid w:val="00FB7A2C"/>
    <w:rsid w:val="00FC2947"/>
    <w:rsid w:val="00FD6526"/>
    <w:rsid w:val="00FE0818"/>
    <w:rsid w:val="00FE6FB1"/>
    <w:rsid w:val="00FF08C4"/>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415"/>
    <w:pPr>
      <w:tabs>
        <w:tab w:val="left" w:pos="794"/>
        <w:tab w:val="left" w:pos="1191"/>
        <w:tab w:val="left" w:pos="1588"/>
        <w:tab w:val="left" w:pos="1985"/>
      </w:tabs>
      <w:overflowPunct w:val="0"/>
      <w:autoSpaceDE w:val="0"/>
      <w:autoSpaceDN w:val="0"/>
      <w:adjustRightInd w:val="0"/>
      <w:spacing w:before="120"/>
      <w:jc w:val="both"/>
      <w:textAlignment w:val="baseline"/>
    </w:pPr>
    <w:rPr>
      <w:sz w:val="22"/>
      <w:szCs w:val="22"/>
      <w:lang w:val="en-US" w:eastAsia="en-US"/>
    </w:rPr>
  </w:style>
  <w:style w:type="paragraph" w:styleId="Heading1">
    <w:name w:val="heading 1"/>
    <w:basedOn w:val="Normal"/>
    <w:next w:val="Normal"/>
    <w:qFormat/>
    <w:rsid w:val="00786C7E"/>
    <w:pPr>
      <w:keepNext/>
      <w:keepLines/>
      <w:spacing w:before="360" w:line="320" w:lineRule="exact"/>
      <w:ind w:left="794" w:hanging="794"/>
      <w:outlineLvl w:val="0"/>
    </w:pPr>
    <w:rPr>
      <w:b/>
      <w:sz w:val="24"/>
    </w:rPr>
  </w:style>
  <w:style w:type="paragraph" w:styleId="Heading2">
    <w:name w:val="heading 2"/>
    <w:basedOn w:val="Heading1"/>
    <w:next w:val="Normal"/>
    <w:qFormat/>
    <w:rsid w:val="004326DB"/>
    <w:pPr>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Page No"/>
    <w:basedOn w:val="Normal"/>
    <w:link w:val="HeaderChar"/>
    <w:rsid w:val="00235A29"/>
    <w:pPr>
      <w:tabs>
        <w:tab w:val="clear" w:pos="1191"/>
        <w:tab w:val="clear" w:pos="1588"/>
        <w:tab w:val="clear" w:pos="1985"/>
        <w:tab w:val="center" w:pos="4820"/>
        <w:tab w:val="center" w:pos="9639"/>
      </w:tabs>
      <w:spacing w:before="0"/>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pPr>
  </w:style>
  <w:style w:type="paragraph" w:styleId="Index1">
    <w:name w:val="index 1"/>
    <w:basedOn w:val="Normal"/>
    <w:next w:val="Normal"/>
    <w:semiHidden/>
    <w:rsid w:val="004326DB"/>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rsid w:val="004326DB"/>
    <w:pPr>
      <w:keepNext/>
      <w:keepLines/>
      <w:spacing w:before="240" w:after="120"/>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pPr>
    <w:rPr>
      <w:i/>
    </w:rPr>
  </w:style>
  <w:style w:type="paragraph" w:styleId="Index2">
    <w:name w:val="index 2"/>
    <w:basedOn w:val="Normal"/>
    <w:next w:val="Normal"/>
    <w:semiHidden/>
    <w:rsid w:val="004326DB"/>
    <w:pPr>
      <w:ind w:left="284"/>
    </w:pPr>
  </w:style>
  <w:style w:type="paragraph" w:styleId="Index3">
    <w:name w:val="index 3"/>
    <w:basedOn w:val="Normal"/>
    <w:next w:val="Normal"/>
    <w:semiHidden/>
    <w:rsid w:val="004326DB"/>
    <w:pPr>
      <w:ind w:left="567"/>
    </w:pPr>
  </w:style>
  <w:style w:type="paragraph" w:customStyle="1" w:styleId="PartNo">
    <w:name w:val="Part_No"/>
    <w:basedOn w:val="Normal"/>
    <w:next w:val="Partref"/>
    <w:rsid w:val="00A22E99"/>
    <w:pPr>
      <w:keepNext/>
      <w:keepLines/>
      <w:spacing w:before="480" w:after="80"/>
      <w:jc w:val="center"/>
    </w:pPr>
    <w:rPr>
      <w:caps/>
      <w:sz w:val="26"/>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A22E99"/>
    <w:pPr>
      <w:keepNext/>
      <w:keepLines/>
      <w:spacing w:before="240" w:after="280" w:line="320" w:lineRule="exact"/>
      <w:jc w:val="center"/>
    </w:pPr>
    <w:rPr>
      <w:b/>
      <w:sz w:val="26"/>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pPr>
    <w:rPr>
      <w:b/>
      <w:sz w:val="28"/>
    </w:rPr>
  </w:style>
  <w:style w:type="paragraph" w:customStyle="1" w:styleId="Rectitle">
    <w:name w:val="Rec_title"/>
    <w:basedOn w:val="Normal"/>
    <w:next w:val="Normalaftertitle"/>
    <w:rsid w:val="004326DB"/>
    <w:pPr>
      <w:keepNext/>
      <w:keepLines/>
      <w:spacing w:before="360"/>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786C7E"/>
    <w:pPr>
      <w:tabs>
        <w:tab w:val="clear" w:pos="794"/>
        <w:tab w:val="clear" w:pos="1191"/>
        <w:tab w:val="clear" w:pos="1588"/>
        <w:tab w:val="clear" w:pos="1985"/>
      </w:tabs>
      <w:jc w:val="center"/>
    </w:pPr>
    <w:rPr>
      <w:b w:val="0"/>
      <w:caps/>
      <w:sz w:val="26"/>
    </w:rPr>
  </w:style>
  <w:style w:type="paragraph" w:customStyle="1" w:styleId="Restitle">
    <w:name w:val="Res_title"/>
    <w:basedOn w:val="Rectitle"/>
    <w:next w:val="Resref"/>
    <w:rsid w:val="00786C7E"/>
    <w:rPr>
      <w:sz w:val="26"/>
    </w:rPr>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pPr>
  </w:style>
  <w:style w:type="paragraph" w:customStyle="1" w:styleId="Origin">
    <w:name w:val="Origin"/>
    <w:basedOn w:val="Normal"/>
    <w:rsid w:val="00EA15B3"/>
    <w:pPr>
      <w:spacing w:before="600" w:line="312" w:lineRule="auto"/>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Normalaftertitle0">
    <w:name w:val="Normal after title"/>
    <w:basedOn w:val="Normal"/>
    <w:next w:val="Normal"/>
    <w:link w:val="NormalaftertitleChar"/>
    <w:uiPriority w:val="99"/>
    <w:rsid w:val="00B65478"/>
    <w:pPr>
      <w:tabs>
        <w:tab w:val="clear" w:pos="794"/>
        <w:tab w:val="clear" w:pos="1191"/>
        <w:tab w:val="clear" w:pos="1588"/>
        <w:tab w:val="clear" w:pos="1985"/>
        <w:tab w:val="left" w:pos="1134"/>
        <w:tab w:val="left" w:pos="1871"/>
        <w:tab w:val="left" w:pos="2268"/>
      </w:tabs>
      <w:spacing w:before="280"/>
    </w:pPr>
    <w:rPr>
      <w:rFonts w:cs="Times New Roman"/>
      <w:szCs w:val="20"/>
      <w:lang w:val="en-GB"/>
    </w:rPr>
  </w:style>
  <w:style w:type="paragraph" w:customStyle="1" w:styleId="AnnexNo">
    <w:name w:val="Annex_No"/>
    <w:basedOn w:val="Normal"/>
    <w:next w:val="Normal"/>
    <w:link w:val="AnnexNoChar"/>
    <w:rsid w:val="00B65478"/>
    <w:pPr>
      <w:keepNext/>
      <w:keepLines/>
      <w:tabs>
        <w:tab w:val="clear" w:pos="794"/>
        <w:tab w:val="clear" w:pos="1191"/>
        <w:tab w:val="clear" w:pos="1588"/>
        <w:tab w:val="clear" w:pos="1985"/>
        <w:tab w:val="left" w:pos="1134"/>
        <w:tab w:val="left" w:pos="1871"/>
        <w:tab w:val="left" w:pos="2268"/>
      </w:tabs>
      <w:spacing w:before="480" w:after="80"/>
      <w:jc w:val="center"/>
    </w:pPr>
    <w:rPr>
      <w:rFonts w:cs="Times New Roman"/>
      <w:caps/>
      <w:sz w:val="26"/>
      <w:szCs w:val="20"/>
      <w:lang w:val="en-GB"/>
    </w:rPr>
  </w:style>
  <w:style w:type="character" w:customStyle="1" w:styleId="NormalaftertitleChar">
    <w:name w:val="Normal after title Char"/>
    <w:basedOn w:val="DefaultParagraphFont"/>
    <w:link w:val="Normalaftertitle0"/>
    <w:locked/>
    <w:rsid w:val="00B65478"/>
    <w:rPr>
      <w:rFonts w:cs="Times New Roman"/>
      <w:sz w:val="22"/>
      <w:lang w:val="en-GB" w:eastAsia="en-US"/>
    </w:rPr>
  </w:style>
  <w:style w:type="paragraph" w:customStyle="1" w:styleId="Reasons">
    <w:name w:val="Reasons"/>
    <w:basedOn w:val="Normal"/>
    <w:qFormat/>
    <w:rsid w:val="00B65478"/>
    <w:pPr>
      <w:tabs>
        <w:tab w:val="clear" w:pos="794"/>
        <w:tab w:val="clear" w:pos="1191"/>
        <w:tab w:val="clear" w:pos="1588"/>
        <w:tab w:val="clear" w:pos="1985"/>
      </w:tabs>
      <w:overflowPunct/>
      <w:autoSpaceDE/>
      <w:autoSpaceDN/>
      <w:adjustRightInd/>
      <w:spacing w:before="0"/>
      <w:textAlignment w:val="auto"/>
    </w:pPr>
    <w:rPr>
      <w:rFonts w:ascii="Times New Roman" w:hAnsi="Times New Roman" w:cs="Times New Roman"/>
      <w:sz w:val="24"/>
      <w:szCs w:val="20"/>
    </w:rPr>
  </w:style>
  <w:style w:type="character" w:styleId="FollowedHyperlink">
    <w:name w:val="FollowedHyperlink"/>
    <w:basedOn w:val="DefaultParagraphFont"/>
    <w:rsid w:val="00E9175C"/>
    <w:rPr>
      <w:color w:val="800080" w:themeColor="followedHyperlink"/>
      <w:u w:val="single"/>
    </w:rPr>
  </w:style>
  <w:style w:type="paragraph" w:customStyle="1" w:styleId="Annextitle">
    <w:name w:val="Annex_title"/>
    <w:basedOn w:val="Normal"/>
    <w:next w:val="Normal"/>
    <w:rsid w:val="00B34532"/>
    <w:pPr>
      <w:keepNext/>
      <w:keepLines/>
      <w:spacing w:before="240" w:after="280"/>
      <w:jc w:val="center"/>
    </w:pPr>
    <w:rPr>
      <w:rFonts w:eastAsia="MS Mincho" w:cs="Times New Roman"/>
      <w:b/>
      <w:sz w:val="26"/>
      <w:szCs w:val="20"/>
      <w:lang w:val="en-GB"/>
    </w:rPr>
  </w:style>
  <w:style w:type="character" w:customStyle="1" w:styleId="AnnexNoChar">
    <w:name w:val="Annex_No Char"/>
    <w:basedOn w:val="DefaultParagraphFont"/>
    <w:link w:val="AnnexNo"/>
    <w:rsid w:val="006D20F0"/>
    <w:rPr>
      <w:rFonts w:cs="Times New Roman"/>
      <w:caps/>
      <w:sz w:val="26"/>
      <w:lang w:val="en-GB" w:eastAsia="en-US"/>
    </w:rPr>
  </w:style>
  <w:style w:type="character" w:customStyle="1" w:styleId="HeaderChar">
    <w:name w:val="Header Char"/>
    <w:aliases w:val="encabezado Char,Page No Char"/>
    <w:basedOn w:val="DefaultParagraphFont"/>
    <w:link w:val="Header"/>
    <w:rsid w:val="006D20F0"/>
    <w:rPr>
      <w:sz w:val="22"/>
      <w:szCs w:val="22"/>
      <w:lang w:val="en-US" w:eastAsia="en-US"/>
    </w:rPr>
  </w:style>
  <w:style w:type="table" w:styleId="TableGrid">
    <w:name w:val="Table Grid"/>
    <w:basedOn w:val="TableNormal"/>
    <w:rsid w:val="0032331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32331E"/>
    <w:rPr>
      <w:sz w:val="22"/>
      <w:szCs w:val="22"/>
      <w:lang w:val="en-US" w:eastAsia="en-US"/>
    </w:rPr>
  </w:style>
  <w:style w:type="paragraph" w:customStyle="1" w:styleId="headingb0">
    <w:name w:val="heading_b"/>
    <w:basedOn w:val="Heading3"/>
    <w:next w:val="Normal"/>
    <w:rsid w:val="00A33846"/>
    <w:pPr>
      <w:tabs>
        <w:tab w:val="left" w:pos="2127"/>
        <w:tab w:val="left" w:pos="2410"/>
        <w:tab w:val="left" w:pos="2921"/>
        <w:tab w:val="left" w:pos="3261"/>
      </w:tabs>
      <w:overflowPunct/>
      <w:autoSpaceDE/>
      <w:autoSpaceDN/>
      <w:adjustRightInd/>
      <w:spacing w:before="160" w:line="240" w:lineRule="auto"/>
      <w:ind w:left="0" w:firstLine="0"/>
      <w:textAlignment w:val="auto"/>
      <w:outlineLvl w:val="9"/>
    </w:pPr>
    <w:rPr>
      <w:rFonts w:ascii="Times New Roman" w:hAnsi="Times New Roman" w:cs="Times New Roman"/>
      <w:sz w:val="22"/>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415"/>
    <w:pPr>
      <w:tabs>
        <w:tab w:val="left" w:pos="794"/>
        <w:tab w:val="left" w:pos="1191"/>
        <w:tab w:val="left" w:pos="1588"/>
        <w:tab w:val="left" w:pos="1985"/>
      </w:tabs>
      <w:overflowPunct w:val="0"/>
      <w:autoSpaceDE w:val="0"/>
      <w:autoSpaceDN w:val="0"/>
      <w:adjustRightInd w:val="0"/>
      <w:spacing w:before="120"/>
      <w:jc w:val="both"/>
      <w:textAlignment w:val="baseline"/>
    </w:pPr>
    <w:rPr>
      <w:sz w:val="22"/>
      <w:szCs w:val="22"/>
      <w:lang w:val="en-US" w:eastAsia="en-US"/>
    </w:rPr>
  </w:style>
  <w:style w:type="paragraph" w:styleId="Heading1">
    <w:name w:val="heading 1"/>
    <w:basedOn w:val="Normal"/>
    <w:next w:val="Normal"/>
    <w:qFormat/>
    <w:rsid w:val="00786C7E"/>
    <w:pPr>
      <w:keepNext/>
      <w:keepLines/>
      <w:spacing w:before="360" w:line="320" w:lineRule="exact"/>
      <w:ind w:left="794" w:hanging="794"/>
      <w:outlineLvl w:val="0"/>
    </w:pPr>
    <w:rPr>
      <w:b/>
      <w:sz w:val="24"/>
    </w:rPr>
  </w:style>
  <w:style w:type="paragraph" w:styleId="Heading2">
    <w:name w:val="heading 2"/>
    <w:basedOn w:val="Heading1"/>
    <w:next w:val="Normal"/>
    <w:qFormat/>
    <w:rsid w:val="004326DB"/>
    <w:pPr>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Page No"/>
    <w:basedOn w:val="Normal"/>
    <w:link w:val="HeaderChar"/>
    <w:rsid w:val="00235A29"/>
    <w:pPr>
      <w:tabs>
        <w:tab w:val="clear" w:pos="1191"/>
        <w:tab w:val="clear" w:pos="1588"/>
        <w:tab w:val="clear" w:pos="1985"/>
        <w:tab w:val="center" w:pos="4820"/>
        <w:tab w:val="center" w:pos="9639"/>
      </w:tabs>
      <w:spacing w:before="0"/>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pPr>
  </w:style>
  <w:style w:type="paragraph" w:styleId="Index1">
    <w:name w:val="index 1"/>
    <w:basedOn w:val="Normal"/>
    <w:next w:val="Normal"/>
    <w:semiHidden/>
    <w:rsid w:val="004326DB"/>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rsid w:val="004326DB"/>
    <w:pPr>
      <w:keepNext/>
      <w:keepLines/>
      <w:spacing w:before="240" w:after="120"/>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pPr>
    <w:rPr>
      <w:i/>
    </w:rPr>
  </w:style>
  <w:style w:type="paragraph" w:styleId="Index2">
    <w:name w:val="index 2"/>
    <w:basedOn w:val="Normal"/>
    <w:next w:val="Normal"/>
    <w:semiHidden/>
    <w:rsid w:val="004326DB"/>
    <w:pPr>
      <w:ind w:left="284"/>
    </w:pPr>
  </w:style>
  <w:style w:type="paragraph" w:styleId="Index3">
    <w:name w:val="index 3"/>
    <w:basedOn w:val="Normal"/>
    <w:next w:val="Normal"/>
    <w:semiHidden/>
    <w:rsid w:val="004326DB"/>
    <w:pPr>
      <w:ind w:left="567"/>
    </w:pPr>
  </w:style>
  <w:style w:type="paragraph" w:customStyle="1" w:styleId="PartNo">
    <w:name w:val="Part_No"/>
    <w:basedOn w:val="Normal"/>
    <w:next w:val="Partref"/>
    <w:rsid w:val="00A22E99"/>
    <w:pPr>
      <w:keepNext/>
      <w:keepLines/>
      <w:spacing w:before="480" w:after="80"/>
      <w:jc w:val="center"/>
    </w:pPr>
    <w:rPr>
      <w:caps/>
      <w:sz w:val="26"/>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A22E99"/>
    <w:pPr>
      <w:keepNext/>
      <w:keepLines/>
      <w:spacing w:before="240" w:after="280" w:line="320" w:lineRule="exact"/>
      <w:jc w:val="center"/>
    </w:pPr>
    <w:rPr>
      <w:b/>
      <w:sz w:val="26"/>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pPr>
    <w:rPr>
      <w:b/>
      <w:sz w:val="28"/>
    </w:rPr>
  </w:style>
  <w:style w:type="paragraph" w:customStyle="1" w:styleId="Rectitle">
    <w:name w:val="Rec_title"/>
    <w:basedOn w:val="Normal"/>
    <w:next w:val="Normalaftertitle"/>
    <w:rsid w:val="004326DB"/>
    <w:pPr>
      <w:keepNext/>
      <w:keepLines/>
      <w:spacing w:before="360"/>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786C7E"/>
    <w:pPr>
      <w:tabs>
        <w:tab w:val="clear" w:pos="794"/>
        <w:tab w:val="clear" w:pos="1191"/>
        <w:tab w:val="clear" w:pos="1588"/>
        <w:tab w:val="clear" w:pos="1985"/>
      </w:tabs>
      <w:jc w:val="center"/>
    </w:pPr>
    <w:rPr>
      <w:b w:val="0"/>
      <w:caps/>
      <w:sz w:val="26"/>
    </w:rPr>
  </w:style>
  <w:style w:type="paragraph" w:customStyle="1" w:styleId="Restitle">
    <w:name w:val="Res_title"/>
    <w:basedOn w:val="Rectitle"/>
    <w:next w:val="Resref"/>
    <w:rsid w:val="00786C7E"/>
    <w:rPr>
      <w:sz w:val="26"/>
    </w:rPr>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pPr>
  </w:style>
  <w:style w:type="paragraph" w:customStyle="1" w:styleId="Origin">
    <w:name w:val="Origin"/>
    <w:basedOn w:val="Normal"/>
    <w:rsid w:val="00EA15B3"/>
    <w:pPr>
      <w:spacing w:before="600" w:line="312" w:lineRule="auto"/>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Normalaftertitle0">
    <w:name w:val="Normal after title"/>
    <w:basedOn w:val="Normal"/>
    <w:next w:val="Normal"/>
    <w:link w:val="NormalaftertitleChar"/>
    <w:uiPriority w:val="99"/>
    <w:rsid w:val="00B65478"/>
    <w:pPr>
      <w:tabs>
        <w:tab w:val="clear" w:pos="794"/>
        <w:tab w:val="clear" w:pos="1191"/>
        <w:tab w:val="clear" w:pos="1588"/>
        <w:tab w:val="clear" w:pos="1985"/>
        <w:tab w:val="left" w:pos="1134"/>
        <w:tab w:val="left" w:pos="1871"/>
        <w:tab w:val="left" w:pos="2268"/>
      </w:tabs>
      <w:spacing w:before="280"/>
    </w:pPr>
    <w:rPr>
      <w:rFonts w:cs="Times New Roman"/>
      <w:szCs w:val="20"/>
      <w:lang w:val="en-GB"/>
    </w:rPr>
  </w:style>
  <w:style w:type="paragraph" w:customStyle="1" w:styleId="AnnexNo">
    <w:name w:val="Annex_No"/>
    <w:basedOn w:val="Normal"/>
    <w:next w:val="Normal"/>
    <w:link w:val="AnnexNoChar"/>
    <w:rsid w:val="00B65478"/>
    <w:pPr>
      <w:keepNext/>
      <w:keepLines/>
      <w:tabs>
        <w:tab w:val="clear" w:pos="794"/>
        <w:tab w:val="clear" w:pos="1191"/>
        <w:tab w:val="clear" w:pos="1588"/>
        <w:tab w:val="clear" w:pos="1985"/>
        <w:tab w:val="left" w:pos="1134"/>
        <w:tab w:val="left" w:pos="1871"/>
        <w:tab w:val="left" w:pos="2268"/>
      </w:tabs>
      <w:spacing w:before="480" w:after="80"/>
      <w:jc w:val="center"/>
    </w:pPr>
    <w:rPr>
      <w:rFonts w:cs="Times New Roman"/>
      <w:caps/>
      <w:sz w:val="26"/>
      <w:szCs w:val="20"/>
      <w:lang w:val="en-GB"/>
    </w:rPr>
  </w:style>
  <w:style w:type="character" w:customStyle="1" w:styleId="NormalaftertitleChar">
    <w:name w:val="Normal after title Char"/>
    <w:basedOn w:val="DefaultParagraphFont"/>
    <w:link w:val="Normalaftertitle0"/>
    <w:locked/>
    <w:rsid w:val="00B65478"/>
    <w:rPr>
      <w:rFonts w:cs="Times New Roman"/>
      <w:sz w:val="22"/>
      <w:lang w:val="en-GB" w:eastAsia="en-US"/>
    </w:rPr>
  </w:style>
  <w:style w:type="paragraph" w:customStyle="1" w:styleId="Reasons">
    <w:name w:val="Reasons"/>
    <w:basedOn w:val="Normal"/>
    <w:qFormat/>
    <w:rsid w:val="00B65478"/>
    <w:pPr>
      <w:tabs>
        <w:tab w:val="clear" w:pos="794"/>
        <w:tab w:val="clear" w:pos="1191"/>
        <w:tab w:val="clear" w:pos="1588"/>
        <w:tab w:val="clear" w:pos="1985"/>
      </w:tabs>
      <w:overflowPunct/>
      <w:autoSpaceDE/>
      <w:autoSpaceDN/>
      <w:adjustRightInd/>
      <w:spacing w:before="0"/>
      <w:textAlignment w:val="auto"/>
    </w:pPr>
    <w:rPr>
      <w:rFonts w:ascii="Times New Roman" w:hAnsi="Times New Roman" w:cs="Times New Roman"/>
      <w:sz w:val="24"/>
      <w:szCs w:val="20"/>
    </w:rPr>
  </w:style>
  <w:style w:type="character" w:styleId="FollowedHyperlink">
    <w:name w:val="FollowedHyperlink"/>
    <w:basedOn w:val="DefaultParagraphFont"/>
    <w:rsid w:val="00E9175C"/>
    <w:rPr>
      <w:color w:val="800080" w:themeColor="followedHyperlink"/>
      <w:u w:val="single"/>
    </w:rPr>
  </w:style>
  <w:style w:type="paragraph" w:customStyle="1" w:styleId="Annextitle">
    <w:name w:val="Annex_title"/>
    <w:basedOn w:val="Normal"/>
    <w:next w:val="Normal"/>
    <w:rsid w:val="00B34532"/>
    <w:pPr>
      <w:keepNext/>
      <w:keepLines/>
      <w:spacing w:before="240" w:after="280"/>
      <w:jc w:val="center"/>
    </w:pPr>
    <w:rPr>
      <w:rFonts w:eastAsia="MS Mincho" w:cs="Times New Roman"/>
      <w:b/>
      <w:sz w:val="26"/>
      <w:szCs w:val="20"/>
      <w:lang w:val="en-GB"/>
    </w:rPr>
  </w:style>
  <w:style w:type="character" w:customStyle="1" w:styleId="AnnexNoChar">
    <w:name w:val="Annex_No Char"/>
    <w:basedOn w:val="DefaultParagraphFont"/>
    <w:link w:val="AnnexNo"/>
    <w:rsid w:val="006D20F0"/>
    <w:rPr>
      <w:rFonts w:cs="Times New Roman"/>
      <w:caps/>
      <w:sz w:val="26"/>
      <w:lang w:val="en-GB" w:eastAsia="en-US"/>
    </w:rPr>
  </w:style>
  <w:style w:type="character" w:customStyle="1" w:styleId="HeaderChar">
    <w:name w:val="Header Char"/>
    <w:aliases w:val="encabezado Char,Page No Char"/>
    <w:basedOn w:val="DefaultParagraphFont"/>
    <w:link w:val="Header"/>
    <w:rsid w:val="006D20F0"/>
    <w:rPr>
      <w:sz w:val="22"/>
      <w:szCs w:val="22"/>
      <w:lang w:val="en-US" w:eastAsia="en-US"/>
    </w:rPr>
  </w:style>
  <w:style w:type="table" w:styleId="TableGrid">
    <w:name w:val="Table Grid"/>
    <w:basedOn w:val="TableNormal"/>
    <w:rsid w:val="0032331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32331E"/>
    <w:rPr>
      <w:sz w:val="22"/>
      <w:szCs w:val="22"/>
      <w:lang w:val="en-US" w:eastAsia="en-US"/>
    </w:rPr>
  </w:style>
  <w:style w:type="paragraph" w:customStyle="1" w:styleId="headingb0">
    <w:name w:val="heading_b"/>
    <w:basedOn w:val="Heading3"/>
    <w:next w:val="Normal"/>
    <w:rsid w:val="00A33846"/>
    <w:pPr>
      <w:tabs>
        <w:tab w:val="left" w:pos="2127"/>
        <w:tab w:val="left" w:pos="2410"/>
        <w:tab w:val="left" w:pos="2921"/>
        <w:tab w:val="left" w:pos="3261"/>
      </w:tabs>
      <w:overflowPunct/>
      <w:autoSpaceDE/>
      <w:autoSpaceDN/>
      <w:adjustRightInd/>
      <w:spacing w:before="160" w:line="240" w:lineRule="auto"/>
      <w:ind w:left="0" w:firstLine="0"/>
      <w:textAlignment w:val="auto"/>
      <w:outlineLvl w:val="9"/>
    </w:pPr>
    <w:rPr>
      <w:rFonts w:ascii="Times New Roman" w:hAnsi="Times New Roman" w:cs="Times New Roman"/>
      <w:sz w:val="2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ru/ITU-R/information/events" TargetMode="External"/><Relationship Id="rId18" Type="http://schemas.openxmlformats.org/officeDocument/2006/relationships/hyperlink" Target="http://www.itu.int/net/about/basic-texts/rules.aspx"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itu.int/TIES/" TargetMode="External"/><Relationship Id="rId17" Type="http://schemas.openxmlformats.org/officeDocument/2006/relationships/hyperlink" Target="mailto:wrc15@itu.in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ru/ITU-R/conferences/wrc/2015/Pages/default.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ru/ITU-R/conferences/wrc/2015/Pages/default.aspx"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itu.int/pub/R-REG-RR" TargetMode="External"/><Relationship Id="rId23" Type="http://schemas.openxmlformats.org/officeDocument/2006/relationships/header" Target="header3.xml"/><Relationship Id="rId10" Type="http://schemas.openxmlformats.org/officeDocument/2006/relationships/hyperlink" Target="http://www.itu.int/net/about/basic-texts/rules.aspx" TargetMode="External"/><Relationship Id="rId19" Type="http://schemas.openxmlformats.org/officeDocument/2006/relationships/hyperlink" Target="http://www.itu.int/ITU-R/terrestrial/docs/brific/files/preface/PREFACE_RU.PDF" TargetMode="External"/><Relationship Id="rId4" Type="http://schemas.microsoft.com/office/2007/relationships/stylesWithEffects" Target="stylesWithEffects.xml"/><Relationship Id="rId9" Type="http://schemas.openxmlformats.org/officeDocument/2006/relationships/hyperlink" Target="http://www.itu.int/net/about/basic-texts/rules.aspx" TargetMode="External"/><Relationship Id="rId14" Type="http://schemas.openxmlformats.org/officeDocument/2006/relationships/hyperlink" Target="mailto:mario.maniewicz@itu.int"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file:///C:\Users\tsarapki\Desktop\www.itu150.org"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loletk\Application%20Data\Microsoft\Templates\POOL%20R%20-%20ITU\PR_New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F57B535AEAC4D1F9A8DB5486F7747DE"/>
        <w:category>
          <w:name w:val="General"/>
          <w:gallery w:val="placeholder"/>
        </w:category>
        <w:types>
          <w:type w:val="bbPlcHdr"/>
        </w:types>
        <w:behaviors>
          <w:behavior w:val="content"/>
        </w:behaviors>
        <w:guid w:val="{9E19B559-141E-416C-BE21-200E759CD35C}"/>
      </w:docPartPr>
      <w:docPartBody>
        <w:p w:rsidR="00D0206E" w:rsidRDefault="00B52420" w:rsidP="00B52420">
          <w:pPr>
            <w:pStyle w:val="5F57B535AEAC4D1F9A8DB5486F7747DE"/>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821"/>
    <w:rsid w:val="001825E5"/>
    <w:rsid w:val="008C7821"/>
    <w:rsid w:val="00B52420"/>
    <w:rsid w:val="00D0206E"/>
    <w:rsid w:val="00F3354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2420"/>
    <w:rPr>
      <w:color w:val="808080"/>
    </w:rPr>
  </w:style>
  <w:style w:type="paragraph" w:customStyle="1" w:styleId="2C95E7C05A6D4489B041EF3356A73BBF">
    <w:name w:val="2C95E7C05A6D4489B041EF3356A73BBF"/>
  </w:style>
  <w:style w:type="paragraph" w:customStyle="1" w:styleId="DB38CA588B0B43BA8E823C153C784B4B">
    <w:name w:val="DB38CA588B0B43BA8E823C153C784B4B"/>
    <w:rsid w:val="00B52420"/>
  </w:style>
  <w:style w:type="paragraph" w:customStyle="1" w:styleId="5F57B535AEAC4D1F9A8DB5486F7747DE">
    <w:name w:val="5F57B535AEAC4D1F9A8DB5486F7747DE"/>
    <w:rsid w:val="00B5242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2420"/>
    <w:rPr>
      <w:color w:val="808080"/>
    </w:rPr>
  </w:style>
  <w:style w:type="paragraph" w:customStyle="1" w:styleId="2C95E7C05A6D4489B041EF3356A73BBF">
    <w:name w:val="2C95E7C05A6D4489B041EF3356A73BBF"/>
  </w:style>
  <w:style w:type="paragraph" w:customStyle="1" w:styleId="DB38CA588B0B43BA8E823C153C784B4B">
    <w:name w:val="DB38CA588B0B43BA8E823C153C784B4B"/>
    <w:rsid w:val="00B52420"/>
  </w:style>
  <w:style w:type="paragraph" w:customStyle="1" w:styleId="5F57B535AEAC4D1F9A8DB5486F7747DE">
    <w:name w:val="5F57B535AEAC4D1F9A8DB5486F7747DE"/>
    <w:rsid w:val="00B524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9D58D-9E0A-4B80-9266-BD2B7146D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PR_NewBRcirc.dotx</Template>
  <TotalTime>0</TotalTime>
  <Pages>9</Pages>
  <Words>2802</Words>
  <Characters>20138</Characters>
  <Application>Microsoft Office Word</Application>
  <DocSecurity>0</DocSecurity>
  <Lines>167</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22895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Maloletkova, Svetlana</dc:creator>
  <cp:lastModifiedBy>Contin-Abou Chanab, Nicole</cp:lastModifiedBy>
  <cp:revision>2</cp:revision>
  <cp:lastPrinted>2015-02-17T13:54:00Z</cp:lastPrinted>
  <dcterms:created xsi:type="dcterms:W3CDTF">2015-02-17T13:54:00Z</dcterms:created>
  <dcterms:modified xsi:type="dcterms:W3CDTF">2015-02-17T13:54:00Z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