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ook w:val="00A0" w:firstRow="1" w:lastRow="0" w:firstColumn="1" w:lastColumn="0" w:noHBand="0" w:noVBand="0"/>
      </w:tblPr>
      <w:tblGrid>
        <w:gridCol w:w="1401"/>
        <w:gridCol w:w="3668"/>
        <w:gridCol w:w="284"/>
        <w:gridCol w:w="4536"/>
      </w:tblGrid>
      <w:tr w:rsidR="0046067E" w:rsidTr="004A3B5E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46067E" w:rsidRDefault="0046067E" w:rsidP="005F60C6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452D3B7" wp14:editId="6890E53A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67E" w:rsidTr="004A3B5E">
        <w:trPr>
          <w:jc w:val="center"/>
        </w:trPr>
        <w:tc>
          <w:tcPr>
            <w:tcW w:w="9889" w:type="dxa"/>
            <w:gridSpan w:val="4"/>
          </w:tcPr>
          <w:p w:rsidR="0046067E" w:rsidRDefault="0046067E" w:rsidP="005F60C6">
            <w:pPr>
              <w:rPr>
                <w:rStyle w:val="BDTName"/>
                <w:rFonts w:cs="Traditional Arabic"/>
              </w:rPr>
            </w:pPr>
            <w:r>
              <w:rPr>
                <w:rStyle w:val="BDTName"/>
              </w:rPr>
              <w:t>Telecommunication</w:t>
            </w:r>
            <w:r>
              <w:rPr>
                <w:rStyle w:val="BDTName"/>
                <w:rFonts w:cs="Traditional Arabic"/>
              </w:rPr>
              <w:t xml:space="preserve"> </w:t>
            </w:r>
            <w:r>
              <w:rPr>
                <w:rStyle w:val="BDTName"/>
                <w:rFonts w:cs="Traditional Arabic"/>
              </w:rPr>
              <w:br/>
              <w:t>Development Bureau (BDT)</w:t>
            </w:r>
          </w:p>
        </w:tc>
      </w:tr>
      <w:tr w:rsidR="0046067E" w:rsidTr="004A3B5E">
        <w:trPr>
          <w:jc w:val="center"/>
        </w:trPr>
        <w:tc>
          <w:tcPr>
            <w:tcW w:w="9889" w:type="dxa"/>
            <w:gridSpan w:val="4"/>
          </w:tcPr>
          <w:p w:rsidR="0046067E" w:rsidRDefault="0046067E" w:rsidP="005F60C6">
            <w:pPr>
              <w:pStyle w:val="BDTSeparator"/>
            </w:pPr>
          </w:p>
        </w:tc>
      </w:tr>
      <w:tr w:rsidR="0046067E" w:rsidTr="004A3B5E">
        <w:trPr>
          <w:jc w:val="center"/>
        </w:trPr>
        <w:tc>
          <w:tcPr>
            <w:tcW w:w="1401" w:type="dxa"/>
          </w:tcPr>
          <w:p w:rsidR="0046067E" w:rsidRPr="00817170" w:rsidRDefault="0046067E" w:rsidP="007064A7">
            <w:pPr>
              <w:pStyle w:val="BDTRef"/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817170">
              <w:rPr>
                <w:rFonts w:ascii="Verdana" w:hAnsi="Verdana"/>
                <w:sz w:val="19"/>
                <w:szCs w:val="19"/>
              </w:rPr>
              <w:t>Ref.</w:t>
            </w:r>
          </w:p>
        </w:tc>
        <w:tc>
          <w:tcPr>
            <w:tcW w:w="3952" w:type="dxa"/>
            <w:gridSpan w:val="2"/>
          </w:tcPr>
          <w:p w:rsidR="0046067E" w:rsidRPr="00817170" w:rsidRDefault="0046067E" w:rsidP="007064A7">
            <w:pPr>
              <w:pStyle w:val="BDTRef-Details"/>
              <w:spacing w:before="60" w:after="60"/>
              <w:rPr>
                <w:rFonts w:ascii="Verdana" w:hAnsi="Verdana"/>
                <w:sz w:val="19"/>
                <w:szCs w:val="19"/>
              </w:rPr>
            </w:pPr>
            <w:r w:rsidRPr="00817170">
              <w:rPr>
                <w:rFonts w:ascii="Verdana" w:hAnsi="Verdana"/>
                <w:sz w:val="19"/>
                <w:szCs w:val="19"/>
                <w:lang w:val="pt-BR"/>
              </w:rPr>
              <w:t>Circular BDT/IP/CSTG</w:t>
            </w:r>
            <w:r w:rsidR="00E10A1D">
              <w:rPr>
                <w:rFonts w:ascii="Verdana" w:hAnsi="Verdana"/>
                <w:sz w:val="19"/>
                <w:szCs w:val="19"/>
                <w:lang w:val="pt-BR"/>
              </w:rPr>
              <w:t>/</w:t>
            </w:r>
            <w:r w:rsidR="00803BC4">
              <w:rPr>
                <w:rFonts w:ascii="Verdana" w:hAnsi="Verdana"/>
                <w:sz w:val="19"/>
                <w:szCs w:val="19"/>
                <w:lang w:val="pt-BR"/>
              </w:rPr>
              <w:t>22</w:t>
            </w:r>
          </w:p>
        </w:tc>
        <w:tc>
          <w:tcPr>
            <w:tcW w:w="4536" w:type="dxa"/>
          </w:tcPr>
          <w:p w:rsidR="0046067E" w:rsidRPr="00817170" w:rsidRDefault="0046067E" w:rsidP="007064A7">
            <w:pPr>
              <w:pStyle w:val="BDTDate"/>
              <w:spacing w:before="60" w:after="60"/>
              <w:rPr>
                <w:rFonts w:ascii="Verdana" w:hAnsi="Verdana"/>
                <w:sz w:val="19"/>
                <w:szCs w:val="19"/>
                <w:lang w:val="en-GB"/>
              </w:rPr>
            </w:pPr>
            <w:r w:rsidRPr="00817170">
              <w:rPr>
                <w:rFonts w:ascii="Verdana" w:hAnsi="Verdana"/>
                <w:sz w:val="19"/>
                <w:szCs w:val="19"/>
                <w:lang w:val="en-GB"/>
              </w:rPr>
              <w:t>Geneva</w:t>
            </w:r>
            <w:r w:rsidRPr="00AE6279">
              <w:rPr>
                <w:rFonts w:ascii="Verdana" w:hAnsi="Verdana" w:cs="Traditional Arabic"/>
                <w:sz w:val="19"/>
                <w:szCs w:val="19"/>
              </w:rPr>
              <w:t xml:space="preserve">, </w:t>
            </w:r>
            <w:r w:rsidR="00E10A1D">
              <w:rPr>
                <w:rFonts w:ascii="Verdana" w:hAnsi="Verdana" w:cs="Traditional Arabic"/>
                <w:sz w:val="19"/>
                <w:szCs w:val="19"/>
              </w:rPr>
              <w:t>1</w:t>
            </w:r>
            <w:r w:rsidR="002C0398">
              <w:rPr>
                <w:rFonts w:ascii="Verdana" w:hAnsi="Verdana" w:cs="Traditional Arabic"/>
                <w:sz w:val="19"/>
                <w:szCs w:val="19"/>
              </w:rPr>
              <w:t>4</w:t>
            </w:r>
            <w:r w:rsidR="00E10A1D">
              <w:rPr>
                <w:rFonts w:ascii="Verdana" w:hAnsi="Verdana" w:cs="Traditional Arabic"/>
                <w:sz w:val="19"/>
                <w:szCs w:val="19"/>
              </w:rPr>
              <w:t xml:space="preserve"> August</w:t>
            </w:r>
            <w:r w:rsidRPr="00671F3B">
              <w:rPr>
                <w:rFonts w:ascii="Verdana" w:hAnsi="Verdana"/>
                <w:sz w:val="19"/>
                <w:szCs w:val="19"/>
                <w:lang w:val="en-GB"/>
              </w:rPr>
              <w:t xml:space="preserve"> 201</w:t>
            </w:r>
            <w:r w:rsidR="00803BC4">
              <w:rPr>
                <w:rFonts w:ascii="Verdana" w:hAnsi="Verdana"/>
                <w:sz w:val="19"/>
                <w:szCs w:val="19"/>
                <w:lang w:val="en-GB"/>
              </w:rPr>
              <w:t>3</w:t>
            </w:r>
          </w:p>
        </w:tc>
      </w:tr>
      <w:tr w:rsidR="0046067E" w:rsidTr="004A3B5E">
        <w:trPr>
          <w:jc w:val="center"/>
        </w:trPr>
        <w:tc>
          <w:tcPr>
            <w:tcW w:w="1401" w:type="dxa"/>
          </w:tcPr>
          <w:p w:rsidR="0046067E" w:rsidRPr="00817170" w:rsidRDefault="0046067E" w:rsidP="005F60C6">
            <w:pPr>
              <w:pStyle w:val="BDTSeparato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952" w:type="dxa"/>
            <w:gridSpan w:val="2"/>
          </w:tcPr>
          <w:p w:rsidR="0046067E" w:rsidRPr="00817170" w:rsidRDefault="0046067E" w:rsidP="005F60C6">
            <w:pPr>
              <w:pStyle w:val="BDTSeparato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536" w:type="dxa"/>
          </w:tcPr>
          <w:p w:rsidR="0046067E" w:rsidRPr="00817170" w:rsidRDefault="0046067E" w:rsidP="005F60C6">
            <w:pPr>
              <w:pStyle w:val="BDTSeparator"/>
              <w:rPr>
                <w:rFonts w:ascii="Verdana" w:hAnsi="Verdana"/>
                <w:sz w:val="19"/>
                <w:szCs w:val="19"/>
              </w:rPr>
            </w:pPr>
          </w:p>
        </w:tc>
      </w:tr>
      <w:tr w:rsidR="0046067E" w:rsidTr="004A3B5E">
        <w:trPr>
          <w:jc w:val="center"/>
        </w:trPr>
        <w:tc>
          <w:tcPr>
            <w:tcW w:w="1401" w:type="dxa"/>
          </w:tcPr>
          <w:p w:rsidR="0046067E" w:rsidRPr="00817170" w:rsidRDefault="0046067E" w:rsidP="005F60C6">
            <w:pPr>
              <w:pStyle w:val="BDTContact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3668" w:type="dxa"/>
          </w:tcPr>
          <w:p w:rsidR="0046067E" w:rsidRPr="00817170" w:rsidRDefault="0046067E" w:rsidP="005F60C6">
            <w:pPr>
              <w:pStyle w:val="BDTContact-Details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" w:type="dxa"/>
          </w:tcPr>
          <w:p w:rsidR="0046067E" w:rsidRPr="00817170" w:rsidRDefault="0046067E" w:rsidP="005F60C6">
            <w:pPr>
              <w:pStyle w:val="BDTContact-Details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536" w:type="dxa"/>
            <w:vMerge w:val="restart"/>
          </w:tcPr>
          <w:p w:rsidR="0046067E" w:rsidRPr="00817170" w:rsidRDefault="0046067E" w:rsidP="005F60C6">
            <w:pPr>
              <w:pStyle w:val="BDTContact-Details"/>
              <w:rPr>
                <w:rFonts w:ascii="Verdana" w:hAnsi="Verdana"/>
                <w:sz w:val="19"/>
                <w:szCs w:val="19"/>
                <w:lang w:val="en-US"/>
              </w:rPr>
            </w:pPr>
            <w:r w:rsidRPr="00817170">
              <w:rPr>
                <w:rFonts w:ascii="Verdana" w:hAnsi="Verdana"/>
                <w:sz w:val="19"/>
                <w:szCs w:val="19"/>
                <w:lang w:val="en-US"/>
              </w:rPr>
              <w:t xml:space="preserve">To: </w:t>
            </w:r>
          </w:p>
          <w:p w:rsidR="00E10A1D" w:rsidRPr="00817170" w:rsidRDefault="00E10A1D" w:rsidP="00846B64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193" w:hanging="193"/>
              <w:rPr>
                <w:rFonts w:ascii="Verdana" w:hAnsi="Verdana"/>
                <w:sz w:val="19"/>
                <w:szCs w:val="19"/>
                <w:lang w:val="en-US"/>
              </w:rPr>
            </w:pPr>
            <w:r w:rsidRPr="00817170">
              <w:rPr>
                <w:rFonts w:ascii="Verdana" w:hAnsi="Verdana"/>
                <w:sz w:val="19"/>
                <w:szCs w:val="19"/>
                <w:lang w:val="en-US"/>
              </w:rPr>
              <w:t>Administrations of ITU Member States</w:t>
            </w:r>
          </w:p>
          <w:p w:rsidR="00E10A1D" w:rsidRPr="00817170" w:rsidRDefault="00E10A1D" w:rsidP="00846B64">
            <w:pPr>
              <w:pStyle w:val="BDTDistributionEmdash"/>
              <w:numPr>
                <w:ilvl w:val="0"/>
                <w:numId w:val="17"/>
              </w:numPr>
              <w:spacing w:before="0" w:after="0"/>
              <w:ind w:left="193" w:hanging="193"/>
              <w:rPr>
                <w:rFonts w:ascii="Verdana" w:hAnsi="Verdana"/>
                <w:sz w:val="19"/>
                <w:szCs w:val="19"/>
              </w:rPr>
            </w:pPr>
            <w:r w:rsidRPr="00817170">
              <w:rPr>
                <w:rFonts w:ascii="Verdana" w:hAnsi="Verdana"/>
                <w:sz w:val="19"/>
                <w:szCs w:val="19"/>
              </w:rPr>
              <w:t>Observer (Resolution 99)</w:t>
            </w:r>
          </w:p>
          <w:p w:rsidR="00E10A1D" w:rsidRPr="00817170" w:rsidRDefault="00E10A1D" w:rsidP="00846B64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193" w:hanging="193"/>
              <w:rPr>
                <w:rFonts w:ascii="Verdana" w:hAnsi="Verdana"/>
                <w:sz w:val="19"/>
                <w:szCs w:val="19"/>
                <w:lang w:val="en-US"/>
              </w:rPr>
            </w:pPr>
            <w:r w:rsidRPr="00996005">
              <w:rPr>
                <w:rFonts w:ascii="Verdana" w:hAnsi="Verdana"/>
                <w:sz w:val="19"/>
                <w:szCs w:val="19"/>
                <w:lang w:val="en-US"/>
              </w:rPr>
              <w:t>ITU-D</w:t>
            </w:r>
            <w:r w:rsidRPr="00817170">
              <w:rPr>
                <w:rFonts w:ascii="Verdana" w:hAnsi="Verdana"/>
                <w:sz w:val="19"/>
                <w:szCs w:val="19"/>
                <w:lang w:val="en-US"/>
              </w:rPr>
              <w:t xml:space="preserve"> Sector Members</w:t>
            </w:r>
            <w:r>
              <w:rPr>
                <w:rFonts w:ascii="Verdana" w:hAnsi="Verdana"/>
                <w:sz w:val="19"/>
                <w:szCs w:val="19"/>
                <w:lang w:val="en-US"/>
              </w:rPr>
              <w:t>, Associates, Academia</w:t>
            </w:r>
          </w:p>
          <w:p w:rsidR="00E10A1D" w:rsidRPr="00817170" w:rsidRDefault="00E10A1D" w:rsidP="00846B64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193" w:hanging="193"/>
              <w:rPr>
                <w:rFonts w:ascii="Verdana" w:hAnsi="Verdana"/>
                <w:sz w:val="19"/>
                <w:szCs w:val="19"/>
                <w:lang w:val="en-US"/>
              </w:rPr>
            </w:pPr>
            <w:r w:rsidRPr="00817170">
              <w:rPr>
                <w:rFonts w:ascii="Verdana" w:hAnsi="Verdana"/>
                <w:sz w:val="19"/>
                <w:szCs w:val="19"/>
              </w:rPr>
              <w:t>Chairmen, Vice-Chairmen, Rapporteurs and Vice-Rapporteurs for ITU-D Study Groups 1 and 2</w:t>
            </w:r>
          </w:p>
          <w:p w:rsidR="00E10A1D" w:rsidRPr="00817170" w:rsidRDefault="00E10A1D" w:rsidP="00846B64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193" w:hanging="193"/>
              <w:rPr>
                <w:rFonts w:ascii="Verdana" w:hAnsi="Verdana"/>
                <w:sz w:val="19"/>
                <w:szCs w:val="19"/>
                <w:lang w:val="en-US"/>
              </w:rPr>
            </w:pPr>
            <w:r w:rsidRPr="00817170">
              <w:rPr>
                <w:rFonts w:ascii="Verdana" w:hAnsi="Verdana"/>
                <w:sz w:val="19"/>
                <w:szCs w:val="19"/>
              </w:rPr>
              <w:t>Observers (Regional and International Organizations)</w:t>
            </w:r>
          </w:p>
        </w:tc>
      </w:tr>
      <w:tr w:rsidR="0046067E" w:rsidTr="004A3B5E">
        <w:trPr>
          <w:jc w:val="center"/>
        </w:trPr>
        <w:tc>
          <w:tcPr>
            <w:tcW w:w="1401" w:type="dxa"/>
          </w:tcPr>
          <w:p w:rsidR="0046067E" w:rsidRPr="00817170" w:rsidRDefault="0046067E" w:rsidP="005F60C6">
            <w:pPr>
              <w:pStyle w:val="BDTCont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668" w:type="dxa"/>
          </w:tcPr>
          <w:p w:rsidR="0046067E" w:rsidRPr="00817170" w:rsidRDefault="0046067E" w:rsidP="005F60C6">
            <w:pPr>
              <w:pStyle w:val="BDTContact-Details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" w:type="dxa"/>
          </w:tcPr>
          <w:p w:rsidR="0046067E" w:rsidRPr="00817170" w:rsidRDefault="0046067E" w:rsidP="005F60C6">
            <w:pPr>
              <w:pStyle w:val="BDTContact-Details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536" w:type="dxa"/>
            <w:vMerge/>
          </w:tcPr>
          <w:p w:rsidR="0046067E" w:rsidRPr="00817170" w:rsidRDefault="0046067E" w:rsidP="005F60C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Verdana" w:hAnsi="Verdana"/>
                <w:sz w:val="19"/>
                <w:szCs w:val="19"/>
                <w:lang w:val="en-GB"/>
              </w:rPr>
            </w:pPr>
          </w:p>
        </w:tc>
      </w:tr>
      <w:tr w:rsidR="0046067E" w:rsidTr="004A3B5E">
        <w:trPr>
          <w:jc w:val="center"/>
        </w:trPr>
        <w:tc>
          <w:tcPr>
            <w:tcW w:w="1401" w:type="dxa"/>
          </w:tcPr>
          <w:p w:rsidR="0046067E" w:rsidRPr="00817170" w:rsidRDefault="0046067E" w:rsidP="005F60C6">
            <w:pPr>
              <w:pStyle w:val="BDTCont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668" w:type="dxa"/>
          </w:tcPr>
          <w:p w:rsidR="0046067E" w:rsidRPr="00817170" w:rsidRDefault="0046067E" w:rsidP="005F60C6">
            <w:pPr>
              <w:pStyle w:val="BDTContact-Details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" w:type="dxa"/>
          </w:tcPr>
          <w:p w:rsidR="0046067E" w:rsidRPr="00817170" w:rsidRDefault="0046067E" w:rsidP="005F60C6">
            <w:pPr>
              <w:pStyle w:val="BDTContact-Details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536" w:type="dxa"/>
            <w:vMerge/>
          </w:tcPr>
          <w:p w:rsidR="0046067E" w:rsidRPr="00817170" w:rsidRDefault="0046067E" w:rsidP="005F60C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Verdana" w:hAnsi="Verdana"/>
                <w:sz w:val="19"/>
                <w:szCs w:val="19"/>
                <w:lang w:val="en-GB"/>
              </w:rPr>
            </w:pPr>
          </w:p>
        </w:tc>
      </w:tr>
      <w:tr w:rsidR="0046067E" w:rsidTr="004A3B5E">
        <w:trPr>
          <w:jc w:val="center"/>
        </w:trPr>
        <w:tc>
          <w:tcPr>
            <w:tcW w:w="1401" w:type="dxa"/>
          </w:tcPr>
          <w:p w:rsidR="0046067E" w:rsidRPr="00817170" w:rsidRDefault="0046067E" w:rsidP="005F60C6">
            <w:pPr>
              <w:pStyle w:val="BDTContact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668" w:type="dxa"/>
          </w:tcPr>
          <w:p w:rsidR="0046067E" w:rsidRPr="00817170" w:rsidRDefault="0046067E" w:rsidP="005F60C6">
            <w:pPr>
              <w:pStyle w:val="BDTContact-Details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" w:type="dxa"/>
          </w:tcPr>
          <w:p w:rsidR="0046067E" w:rsidRPr="00817170" w:rsidRDefault="0046067E" w:rsidP="005F60C6">
            <w:pPr>
              <w:pStyle w:val="BDTContact-Details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536" w:type="dxa"/>
            <w:vMerge/>
          </w:tcPr>
          <w:p w:rsidR="0046067E" w:rsidRPr="00817170" w:rsidRDefault="0046067E" w:rsidP="005F60C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Verdana" w:hAnsi="Verdana"/>
                <w:sz w:val="19"/>
                <w:szCs w:val="19"/>
                <w:lang w:val="en-GB"/>
              </w:rPr>
            </w:pPr>
          </w:p>
        </w:tc>
      </w:tr>
      <w:tr w:rsidR="0046067E" w:rsidTr="004A3B5E">
        <w:trPr>
          <w:jc w:val="center"/>
        </w:trPr>
        <w:tc>
          <w:tcPr>
            <w:tcW w:w="9889" w:type="dxa"/>
            <w:gridSpan w:val="4"/>
          </w:tcPr>
          <w:p w:rsidR="0046067E" w:rsidRPr="00817170" w:rsidRDefault="0046067E" w:rsidP="005F60C6">
            <w:pPr>
              <w:pStyle w:val="BDTSeparator"/>
              <w:rPr>
                <w:rFonts w:ascii="Verdana" w:hAnsi="Verdana"/>
                <w:sz w:val="19"/>
                <w:szCs w:val="19"/>
              </w:rPr>
            </w:pPr>
          </w:p>
        </w:tc>
      </w:tr>
      <w:tr w:rsidR="0046067E" w:rsidTr="004A3B5E">
        <w:trPr>
          <w:jc w:val="center"/>
        </w:trPr>
        <w:tc>
          <w:tcPr>
            <w:tcW w:w="1401" w:type="dxa"/>
          </w:tcPr>
          <w:p w:rsidR="0046067E" w:rsidRPr="00817170" w:rsidRDefault="0046067E" w:rsidP="005F60C6">
            <w:pPr>
              <w:pStyle w:val="BDTSubject"/>
              <w:rPr>
                <w:rFonts w:ascii="Verdana" w:hAnsi="Verdana"/>
                <w:sz w:val="19"/>
                <w:szCs w:val="19"/>
              </w:rPr>
            </w:pPr>
            <w:r w:rsidRPr="00817170">
              <w:rPr>
                <w:rFonts w:ascii="Verdana" w:hAnsi="Verdana"/>
                <w:sz w:val="19"/>
                <w:szCs w:val="19"/>
              </w:rPr>
              <w:t>Subject:</w:t>
            </w:r>
          </w:p>
        </w:tc>
        <w:tc>
          <w:tcPr>
            <w:tcW w:w="8488" w:type="dxa"/>
            <w:gridSpan w:val="3"/>
            <w:vAlign w:val="center"/>
          </w:tcPr>
          <w:p w:rsidR="0046067E" w:rsidRPr="00817170" w:rsidRDefault="00E10A1D" w:rsidP="00E10A1D">
            <w:pPr>
              <w:pStyle w:val="BDTSubjectdetail"/>
              <w:spacing w:after="12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  <w:lang w:val="en-US"/>
              </w:rPr>
              <w:t>Convening of a meeting for</w:t>
            </w:r>
            <w:r w:rsidR="005F60C6">
              <w:rPr>
                <w:rFonts w:ascii="Verdana" w:hAnsi="Verdana"/>
                <w:sz w:val="19"/>
                <w:szCs w:val="19"/>
                <w:lang w:val="en-US"/>
              </w:rPr>
              <w:t xml:space="preserve"> the Corresponde</w:t>
            </w:r>
            <w:r w:rsidR="005F60C6" w:rsidRPr="005F60C6">
              <w:rPr>
                <w:rFonts w:ascii="Verdana" w:hAnsi="Verdana"/>
                <w:sz w:val="19"/>
                <w:szCs w:val="19"/>
                <w:lang w:val="en-US"/>
              </w:rPr>
              <w:t xml:space="preserve">nce Group on the Elaboration of a </w:t>
            </w:r>
            <w:r w:rsidR="004C0804">
              <w:rPr>
                <w:rFonts w:ascii="Verdana" w:hAnsi="Verdana"/>
                <w:sz w:val="19"/>
                <w:szCs w:val="19"/>
                <w:lang w:val="en-US"/>
              </w:rPr>
              <w:t>Working Definition of the Term “ICT”</w:t>
            </w:r>
            <w:r>
              <w:rPr>
                <w:rFonts w:ascii="Verdana" w:hAnsi="Verdana"/>
                <w:sz w:val="19"/>
                <w:szCs w:val="19"/>
                <w:lang w:val="en-US"/>
              </w:rPr>
              <w:t xml:space="preserve"> on 8 September 2013</w:t>
            </w:r>
          </w:p>
        </w:tc>
      </w:tr>
      <w:tr w:rsidR="0046067E" w:rsidTr="004A3B5E">
        <w:trPr>
          <w:jc w:val="center"/>
        </w:trPr>
        <w:tc>
          <w:tcPr>
            <w:tcW w:w="9889" w:type="dxa"/>
            <w:gridSpan w:val="4"/>
          </w:tcPr>
          <w:p w:rsidR="0046067E" w:rsidRPr="00AC784D" w:rsidRDefault="0046067E" w:rsidP="0020395D">
            <w:pPr>
              <w:pStyle w:val="CEONormal"/>
              <w:rPr>
                <w:szCs w:val="19"/>
              </w:rPr>
            </w:pPr>
            <w:r w:rsidRPr="00706BB4">
              <w:rPr>
                <w:szCs w:val="19"/>
              </w:rPr>
              <w:t>Dear Sir/</w:t>
            </w:r>
            <w:r w:rsidRPr="00AC784D">
              <w:rPr>
                <w:szCs w:val="19"/>
              </w:rPr>
              <w:t>Madam,</w:t>
            </w:r>
          </w:p>
          <w:p w:rsidR="00996005" w:rsidRDefault="00AC784D" w:rsidP="00DE6F29">
            <w:pPr>
              <w:pStyle w:val="CEONormal"/>
              <w:spacing w:before="100" w:after="0"/>
              <w:rPr>
                <w:szCs w:val="19"/>
              </w:rPr>
            </w:pPr>
            <w:r w:rsidRPr="00AC784D">
              <w:rPr>
                <w:szCs w:val="19"/>
              </w:rPr>
              <w:t xml:space="preserve">In keeping with the decision of ITU Council 2011 and the recommendations of the </w:t>
            </w:r>
            <w:r>
              <w:rPr>
                <w:szCs w:val="19"/>
              </w:rPr>
              <w:t>2012 m</w:t>
            </w:r>
            <w:r w:rsidRPr="00AC784D">
              <w:rPr>
                <w:szCs w:val="19"/>
              </w:rPr>
              <w:t>eeting of the Telecommunication Development Advisory Group (TDAG)</w:t>
            </w:r>
            <w:r>
              <w:rPr>
                <w:szCs w:val="19"/>
              </w:rPr>
              <w:t xml:space="preserve">, </w:t>
            </w:r>
            <w:r w:rsidRPr="00AC784D">
              <w:rPr>
                <w:bCs/>
                <w:szCs w:val="19"/>
              </w:rPr>
              <w:t xml:space="preserve">a Correspondence </w:t>
            </w:r>
            <w:r w:rsidRPr="00AC784D">
              <w:rPr>
                <w:rFonts w:eastAsia="Times New Roman"/>
                <w:bCs/>
                <w:szCs w:val="19"/>
                <w:lang w:eastAsia="zh-Hans"/>
              </w:rPr>
              <w:t>Group for the e</w:t>
            </w:r>
            <w:r w:rsidRPr="00AC784D">
              <w:rPr>
                <w:bCs/>
                <w:color w:val="000000"/>
                <w:szCs w:val="19"/>
              </w:rPr>
              <w:t xml:space="preserve">laboration of a working definition of the term “ICT” was </w:t>
            </w:r>
            <w:r>
              <w:rPr>
                <w:bCs/>
                <w:color w:val="000000"/>
                <w:szCs w:val="19"/>
              </w:rPr>
              <w:t>establish</w:t>
            </w:r>
            <w:r w:rsidR="00492BDE">
              <w:rPr>
                <w:bCs/>
                <w:color w:val="000000"/>
                <w:szCs w:val="19"/>
              </w:rPr>
              <w:t>ed</w:t>
            </w:r>
            <w:r>
              <w:rPr>
                <w:bCs/>
                <w:color w:val="000000"/>
                <w:szCs w:val="19"/>
              </w:rPr>
              <w:t xml:space="preserve"> under </w:t>
            </w:r>
            <w:r w:rsidR="00086EAC" w:rsidRPr="00AC784D">
              <w:rPr>
                <w:szCs w:val="19"/>
              </w:rPr>
              <w:t>ITU-D Study Group 1</w:t>
            </w:r>
            <w:r w:rsidR="00DE6F29">
              <w:rPr>
                <w:szCs w:val="19"/>
              </w:rPr>
              <w:t xml:space="preserve"> (details in Circular </w:t>
            </w:r>
            <w:hyperlink r:id="rId10" w:history="1">
              <w:r w:rsidR="00DE6F29" w:rsidRPr="00DE6F29">
                <w:rPr>
                  <w:rStyle w:val="Hyperlink"/>
                  <w:rFonts w:cs="Simplified Arabic"/>
                  <w:szCs w:val="19"/>
                  <w:lang w:val="pt-BR"/>
                </w:rPr>
                <w:t>BDT/IP/CSTG/14</w:t>
              </w:r>
            </w:hyperlink>
            <w:r w:rsidR="00DE6F29">
              <w:rPr>
                <w:szCs w:val="19"/>
              </w:rPr>
              <w:t>)</w:t>
            </w:r>
            <w:r>
              <w:rPr>
                <w:szCs w:val="19"/>
              </w:rPr>
              <w:t>.</w:t>
            </w:r>
          </w:p>
          <w:p w:rsidR="00E10A1D" w:rsidRDefault="003D55B0" w:rsidP="003D55B0">
            <w:pPr>
              <w:pStyle w:val="CEONormal"/>
              <w:spacing w:before="100" w:after="0"/>
              <w:rPr>
                <w:szCs w:val="19"/>
              </w:rPr>
            </w:pPr>
            <w:r>
              <w:rPr>
                <w:szCs w:val="19"/>
              </w:rPr>
              <w:t xml:space="preserve">To </w:t>
            </w:r>
            <w:r w:rsidR="00E10A1D">
              <w:rPr>
                <w:szCs w:val="19"/>
              </w:rPr>
              <w:t>finaliz</w:t>
            </w:r>
            <w:r>
              <w:rPr>
                <w:szCs w:val="19"/>
              </w:rPr>
              <w:t>e</w:t>
            </w:r>
            <w:r w:rsidR="00E10A1D">
              <w:rPr>
                <w:szCs w:val="19"/>
              </w:rPr>
              <w:t xml:space="preserve"> the deliverable of the Group it has been </w:t>
            </w:r>
            <w:r w:rsidR="00333A77">
              <w:rPr>
                <w:szCs w:val="19"/>
              </w:rPr>
              <w:t>deemed necessary to hold a face-to-</w:t>
            </w:r>
            <w:r w:rsidR="00E10A1D">
              <w:rPr>
                <w:szCs w:val="19"/>
              </w:rPr>
              <w:t>face meeting</w:t>
            </w:r>
            <w:r w:rsidR="00996005">
              <w:rPr>
                <w:szCs w:val="19"/>
              </w:rPr>
              <w:t>.</w:t>
            </w:r>
            <w:r w:rsidR="00E10A1D">
              <w:rPr>
                <w:szCs w:val="19"/>
              </w:rPr>
              <w:t xml:space="preserve"> </w:t>
            </w:r>
          </w:p>
          <w:p w:rsidR="00E10A1D" w:rsidRDefault="00E10A1D" w:rsidP="003D55B0">
            <w:pPr>
              <w:pStyle w:val="CEONormal"/>
              <w:spacing w:before="100" w:after="0"/>
              <w:rPr>
                <w:szCs w:val="19"/>
              </w:rPr>
            </w:pPr>
            <w:r w:rsidRPr="00C27C70">
              <w:rPr>
                <w:szCs w:val="19"/>
              </w:rPr>
              <w:t xml:space="preserve">In consultation with Ms Roxanne McElvane, Chairman </w:t>
            </w:r>
            <w:r w:rsidR="00E70C4F">
              <w:rPr>
                <w:szCs w:val="19"/>
              </w:rPr>
              <w:t xml:space="preserve">of this Group and Chairman of </w:t>
            </w:r>
            <w:r w:rsidRPr="00C27C70">
              <w:rPr>
                <w:szCs w:val="19"/>
              </w:rPr>
              <w:t>Study Group 1</w:t>
            </w:r>
            <w:r w:rsidR="00692920">
              <w:rPr>
                <w:szCs w:val="19"/>
              </w:rPr>
              <w:t>,</w:t>
            </w:r>
            <w:r w:rsidRPr="00C27C70">
              <w:rPr>
                <w:szCs w:val="19"/>
              </w:rPr>
              <w:t xml:space="preserve"> I am pleased to invite you to </w:t>
            </w:r>
            <w:r>
              <w:rPr>
                <w:szCs w:val="19"/>
              </w:rPr>
              <w:t xml:space="preserve">a </w:t>
            </w:r>
            <w:r w:rsidRPr="00E10A1D">
              <w:rPr>
                <w:szCs w:val="19"/>
              </w:rPr>
              <w:t xml:space="preserve">meeting for the Correspondence Group on the Elaboration of a Working Definition of the Term “ICT” </w:t>
            </w:r>
            <w:r>
              <w:rPr>
                <w:szCs w:val="19"/>
              </w:rPr>
              <w:t>which will take place</w:t>
            </w:r>
            <w:r w:rsidRPr="00E10A1D">
              <w:rPr>
                <w:szCs w:val="19"/>
              </w:rPr>
              <w:t xml:space="preserve"> on 8 September 2013</w:t>
            </w:r>
            <w:r>
              <w:rPr>
                <w:szCs w:val="19"/>
              </w:rPr>
              <w:t xml:space="preserve"> at ITU Headquarters in Geneva</w:t>
            </w:r>
            <w:r w:rsidR="00996005">
              <w:rPr>
                <w:szCs w:val="19"/>
              </w:rPr>
              <w:t xml:space="preserve">, </w:t>
            </w:r>
            <w:r w:rsidR="00E70C4F">
              <w:rPr>
                <w:szCs w:val="19"/>
              </w:rPr>
              <w:t xml:space="preserve">immediately preceding the </w:t>
            </w:r>
            <w:r w:rsidR="00996005">
              <w:rPr>
                <w:szCs w:val="19"/>
              </w:rPr>
              <w:t>ITU-D Study Group 1 meeting</w:t>
            </w:r>
            <w:r w:rsidR="00E70C4F">
              <w:rPr>
                <w:szCs w:val="19"/>
              </w:rPr>
              <w:t xml:space="preserve"> that wi</w:t>
            </w:r>
            <w:r w:rsidR="00996005">
              <w:rPr>
                <w:szCs w:val="19"/>
              </w:rPr>
              <w:t>ll meet from 9 to 13 September 2013.</w:t>
            </w:r>
          </w:p>
          <w:p w:rsidR="00996005" w:rsidRDefault="00E10A1D" w:rsidP="00E10A1D">
            <w:pPr>
              <w:pStyle w:val="CEOindentblackdots"/>
              <w:numPr>
                <w:ilvl w:val="0"/>
                <w:numId w:val="0"/>
              </w:numPr>
              <w:spacing w:before="100"/>
              <w:rPr>
                <w:rStyle w:val="MOS-HyperlinkChar"/>
                <w:sz w:val="19"/>
                <w:szCs w:val="19"/>
              </w:rPr>
            </w:pPr>
            <w:r>
              <w:rPr>
                <w:rFonts w:cs="Verdana"/>
                <w:szCs w:val="19"/>
                <w:lang w:val="en-US"/>
              </w:rPr>
              <w:t>The draft</w:t>
            </w:r>
            <w:r w:rsidRPr="00817170">
              <w:rPr>
                <w:rFonts w:cs="Verdana"/>
                <w:szCs w:val="19"/>
                <w:lang w:val="en-US"/>
              </w:rPr>
              <w:t xml:space="preserve"> agenda for the</w:t>
            </w:r>
            <w:r>
              <w:rPr>
                <w:rFonts w:cs="Verdana"/>
                <w:szCs w:val="19"/>
                <w:lang w:val="en-US"/>
              </w:rPr>
              <w:t xml:space="preserve"> </w:t>
            </w:r>
            <w:r w:rsidRPr="00817170">
              <w:rPr>
                <w:rFonts w:cs="Verdana"/>
                <w:szCs w:val="19"/>
                <w:lang w:val="en-US"/>
              </w:rPr>
              <w:t xml:space="preserve">meeting can be found </w:t>
            </w:r>
            <w:r>
              <w:rPr>
                <w:rFonts w:cs="Verdana"/>
                <w:szCs w:val="19"/>
                <w:lang w:val="en-US"/>
              </w:rPr>
              <w:t xml:space="preserve">in </w:t>
            </w:r>
            <w:r w:rsidRPr="00E10A1D">
              <w:rPr>
                <w:rFonts w:cs="Verdana"/>
                <w:b/>
                <w:bCs/>
                <w:szCs w:val="19"/>
                <w:lang w:val="en-US"/>
              </w:rPr>
              <w:t>Annex 1</w:t>
            </w:r>
            <w:r w:rsidRPr="00817170">
              <w:rPr>
                <w:rFonts w:cs="Verdana"/>
                <w:szCs w:val="19"/>
                <w:lang w:val="en-US"/>
              </w:rPr>
              <w:t xml:space="preserve">. </w:t>
            </w:r>
            <w:r w:rsidRPr="00817170">
              <w:rPr>
                <w:rStyle w:val="MOS-HyperlinkChar"/>
                <w:sz w:val="19"/>
                <w:szCs w:val="19"/>
              </w:rPr>
              <w:t>Detailed information on how to register</w:t>
            </w:r>
            <w:r>
              <w:rPr>
                <w:rStyle w:val="MOS-HyperlinkChar"/>
                <w:sz w:val="19"/>
                <w:szCs w:val="19"/>
              </w:rPr>
              <w:t xml:space="preserve">, </w:t>
            </w:r>
            <w:r w:rsidRPr="00817170">
              <w:rPr>
                <w:rStyle w:val="MOS-HyperlinkChar"/>
                <w:sz w:val="19"/>
                <w:szCs w:val="19"/>
              </w:rPr>
              <w:t xml:space="preserve">along with other practical information is attached in </w:t>
            </w:r>
            <w:r w:rsidRPr="00817170">
              <w:rPr>
                <w:rStyle w:val="MOS-HyperlinkChar"/>
                <w:b/>
                <w:bCs/>
                <w:sz w:val="19"/>
                <w:szCs w:val="19"/>
              </w:rPr>
              <w:t xml:space="preserve">Annex </w:t>
            </w:r>
            <w:r>
              <w:rPr>
                <w:rStyle w:val="MOS-HyperlinkChar"/>
                <w:b/>
                <w:bCs/>
                <w:sz w:val="19"/>
                <w:szCs w:val="19"/>
              </w:rPr>
              <w:t>2</w:t>
            </w:r>
            <w:r w:rsidRPr="008D4790">
              <w:rPr>
                <w:rStyle w:val="MOS-HyperlinkChar"/>
                <w:sz w:val="19"/>
                <w:szCs w:val="19"/>
              </w:rPr>
              <w:t>.</w:t>
            </w:r>
            <w:r w:rsidR="009F2264">
              <w:rPr>
                <w:rStyle w:val="MOS-HyperlinkChar"/>
                <w:sz w:val="19"/>
                <w:szCs w:val="19"/>
              </w:rPr>
              <w:t xml:space="preserve"> </w:t>
            </w:r>
          </w:p>
          <w:p w:rsidR="00E10A1D" w:rsidRPr="009F2264" w:rsidRDefault="009F2264" w:rsidP="00E4517B">
            <w:pPr>
              <w:pStyle w:val="CEOindentblackdots"/>
              <w:numPr>
                <w:ilvl w:val="0"/>
                <w:numId w:val="0"/>
              </w:numPr>
              <w:spacing w:before="100"/>
              <w:rPr>
                <w:rStyle w:val="MOS-HyperlinkChar"/>
                <w:sz w:val="19"/>
                <w:szCs w:val="19"/>
                <w:lang w:val="en-US"/>
              </w:rPr>
            </w:pPr>
            <w:r>
              <w:rPr>
                <w:rStyle w:val="MOS-HyperlinkChar"/>
                <w:sz w:val="19"/>
                <w:szCs w:val="19"/>
              </w:rPr>
              <w:t>Background material, contributions received for cons</w:t>
            </w:r>
            <w:r w:rsidR="00E4517B">
              <w:rPr>
                <w:rStyle w:val="MOS-HyperlinkChar"/>
                <w:sz w:val="19"/>
                <w:szCs w:val="19"/>
              </w:rPr>
              <w:t>ideration by the Group and the d</w:t>
            </w:r>
            <w:r>
              <w:rPr>
                <w:rStyle w:val="MOS-HyperlinkChar"/>
                <w:sz w:val="19"/>
                <w:szCs w:val="19"/>
              </w:rPr>
              <w:t xml:space="preserve">raft </w:t>
            </w:r>
            <w:r w:rsidR="00E4517B">
              <w:rPr>
                <w:rStyle w:val="MOS-HyperlinkChar"/>
                <w:sz w:val="19"/>
                <w:szCs w:val="19"/>
              </w:rPr>
              <w:t>o</w:t>
            </w:r>
            <w:r>
              <w:rPr>
                <w:rStyle w:val="MOS-HyperlinkChar"/>
                <w:sz w:val="19"/>
                <w:szCs w:val="19"/>
              </w:rPr>
              <w:t xml:space="preserve">utput report can be found on the dedicated website of the Group at: </w:t>
            </w:r>
            <w:hyperlink r:id="rId11" w:history="1">
              <w:r w:rsidRPr="002F4DC4">
                <w:rPr>
                  <w:rStyle w:val="Hyperlink"/>
                  <w:lang w:val="en-US"/>
                </w:rPr>
                <w:t>http://www.itu.int/ITU-D/study_groups/SGP_2010-2014/groups/definition/index.html</w:t>
              </w:r>
            </w:hyperlink>
            <w:r>
              <w:rPr>
                <w:lang w:val="en-US"/>
              </w:rPr>
              <w:t xml:space="preserve"> </w:t>
            </w:r>
          </w:p>
          <w:p w:rsidR="00E10A1D" w:rsidRPr="007C0186" w:rsidRDefault="00E10A1D" w:rsidP="00CF51A7">
            <w:pPr>
              <w:pStyle w:val="CEOindentblackdots"/>
              <w:numPr>
                <w:ilvl w:val="0"/>
                <w:numId w:val="0"/>
              </w:numPr>
              <w:spacing w:before="100"/>
              <w:rPr>
                <w:szCs w:val="19"/>
                <w:lang w:val="en-US"/>
              </w:rPr>
            </w:pPr>
            <w:r>
              <w:rPr>
                <w:rStyle w:val="MOS-HyperlinkChar"/>
              </w:rPr>
              <w:t xml:space="preserve">For further information, please contact Ms </w:t>
            </w:r>
            <w:r w:rsidRPr="007C0186">
              <w:rPr>
                <w:szCs w:val="19"/>
                <w:lang w:val="en-US"/>
              </w:rPr>
              <w:t>Christine Sund, ITU-D Study Groups</w:t>
            </w:r>
            <w:r>
              <w:rPr>
                <w:szCs w:val="19"/>
                <w:lang w:val="en-US"/>
              </w:rPr>
              <w:t xml:space="preserve"> </w:t>
            </w:r>
            <w:r w:rsidRPr="007C0186">
              <w:rPr>
                <w:szCs w:val="19"/>
                <w:lang w:val="en-US"/>
              </w:rPr>
              <w:t>Coordinator,</w:t>
            </w:r>
            <w:r>
              <w:rPr>
                <w:szCs w:val="19"/>
                <w:lang w:val="en-US"/>
              </w:rPr>
              <w:t xml:space="preserve"> </w:t>
            </w:r>
            <w:r>
              <w:rPr>
                <w:szCs w:val="19"/>
                <w:lang w:val="en-US"/>
              </w:rPr>
              <w:br/>
              <w:t xml:space="preserve">Tel.: +41 22 730 5999, Fax: +41 22 730 5484, email address: </w:t>
            </w:r>
            <w:hyperlink r:id="rId12" w:history="1">
              <w:r w:rsidRPr="007C0186">
                <w:rPr>
                  <w:rStyle w:val="Hyperlink"/>
                  <w:rFonts w:cs="Traditional Arabic"/>
                  <w:szCs w:val="19"/>
                  <w:lang w:val="en-US"/>
                </w:rPr>
                <w:t>devsg@itu.int</w:t>
              </w:r>
            </w:hyperlink>
            <w:r w:rsidRPr="00CF51A7">
              <w:rPr>
                <w:rStyle w:val="Hyperlink"/>
                <w:rFonts w:cs="Traditional Arabic"/>
                <w:szCs w:val="19"/>
                <w:u w:val="none"/>
                <w:lang w:val="en-US"/>
              </w:rPr>
              <w:t>.</w:t>
            </w:r>
          </w:p>
          <w:p w:rsidR="00E10A1D" w:rsidRPr="00817170" w:rsidRDefault="00E10A1D" w:rsidP="00692920">
            <w:pPr>
              <w:spacing w:before="100" w:after="0" w:line="276" w:lineRule="auto"/>
              <w:rPr>
                <w:rFonts w:ascii="Verdana" w:hAnsi="Verdana"/>
                <w:sz w:val="19"/>
                <w:szCs w:val="19"/>
              </w:rPr>
            </w:pPr>
            <w:r w:rsidRPr="00817170">
              <w:rPr>
                <w:rFonts w:ascii="Verdana" w:hAnsi="Verdana"/>
                <w:sz w:val="19"/>
                <w:szCs w:val="19"/>
              </w:rPr>
              <w:br w:type="page"/>
            </w:r>
            <w:r w:rsidRPr="00706BB4">
              <w:rPr>
                <w:rFonts w:ascii="Verdana" w:hAnsi="Verdana"/>
                <w:sz w:val="19"/>
                <w:szCs w:val="19"/>
              </w:rPr>
              <w:t>I look forward to your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706BB4">
              <w:rPr>
                <w:rFonts w:ascii="Verdana" w:hAnsi="Verdana"/>
                <w:sz w:val="19"/>
                <w:szCs w:val="19"/>
              </w:rPr>
              <w:t>active participation in</w:t>
            </w:r>
            <w:r w:rsidR="00692920">
              <w:rPr>
                <w:rFonts w:ascii="Verdana" w:hAnsi="Verdana"/>
                <w:sz w:val="19"/>
                <w:szCs w:val="19"/>
              </w:rPr>
              <w:t xml:space="preserve"> this meeting in</w:t>
            </w:r>
            <w:r w:rsidRPr="00706BB4"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sz w:val="19"/>
                <w:szCs w:val="19"/>
              </w:rPr>
              <w:t>order to finalize the work of the Group.</w:t>
            </w:r>
          </w:p>
          <w:p w:rsidR="00E10A1D" w:rsidRDefault="00E10A1D" w:rsidP="00C954F3">
            <w:pPr>
              <w:pStyle w:val="BDTClosing"/>
              <w:spacing w:after="120"/>
              <w:rPr>
                <w:rFonts w:ascii="Verdana" w:hAnsi="Verdana"/>
                <w:sz w:val="19"/>
                <w:szCs w:val="19"/>
              </w:rPr>
            </w:pPr>
            <w:r w:rsidRPr="00817170">
              <w:rPr>
                <w:rFonts w:ascii="Verdana" w:hAnsi="Verdana"/>
                <w:sz w:val="19"/>
                <w:szCs w:val="19"/>
              </w:rPr>
              <w:fldChar w:fldCharType="begin"/>
            </w:r>
            <w:r w:rsidRPr="00817170">
              <w:rPr>
                <w:rFonts w:ascii="Verdana" w:hAnsi="Verdana"/>
                <w:sz w:val="19"/>
                <w:szCs w:val="19"/>
              </w:rPr>
              <w:instrText xml:space="preserve"> MERGEFIELD FormuleDePolitesse_Closing </w:instrText>
            </w:r>
            <w:r w:rsidRPr="00817170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817170">
              <w:rPr>
                <w:rFonts w:ascii="Verdana" w:hAnsi="Verdana"/>
                <w:sz w:val="19"/>
                <w:szCs w:val="19"/>
              </w:rPr>
              <w:t xml:space="preserve">Yours </w:t>
            </w:r>
            <w:r w:rsidR="00C954F3">
              <w:rPr>
                <w:rFonts w:ascii="Verdana" w:hAnsi="Verdana"/>
                <w:sz w:val="19"/>
                <w:szCs w:val="19"/>
              </w:rPr>
              <w:t>faithfully</w:t>
            </w:r>
            <w:r w:rsidRPr="00817170">
              <w:rPr>
                <w:rFonts w:ascii="Verdana" w:hAnsi="Verdana"/>
                <w:sz w:val="19"/>
                <w:szCs w:val="19"/>
              </w:rPr>
              <w:t>,</w:t>
            </w:r>
            <w:r w:rsidRPr="00817170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:rsidR="004B4DDC" w:rsidRPr="004B4DDC" w:rsidRDefault="004B4DDC" w:rsidP="004B4DDC">
            <w:pPr>
              <w:pStyle w:val="BDTSignatureName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[Original </w:t>
            </w:r>
            <w:bookmarkStart w:id="0" w:name="_GoBack"/>
            <w:r>
              <w:rPr>
                <w:lang w:val="en-US" w:eastAsia="zh-CN"/>
              </w:rPr>
              <w:t>signed</w:t>
            </w:r>
            <w:bookmarkEnd w:id="0"/>
            <w:r>
              <w:rPr>
                <w:lang w:val="en-US" w:eastAsia="zh-CN"/>
              </w:rPr>
              <w:t>]</w:t>
            </w:r>
          </w:p>
          <w:p w:rsidR="00E10A1D" w:rsidRPr="00817170" w:rsidRDefault="00E10A1D" w:rsidP="004B4DDC">
            <w:pPr>
              <w:pStyle w:val="BDTSignatureName"/>
              <w:spacing w:before="480"/>
              <w:rPr>
                <w:rFonts w:ascii="Verdana" w:hAnsi="Verdana"/>
                <w:sz w:val="19"/>
              </w:rPr>
            </w:pPr>
            <w:r w:rsidRPr="00817170">
              <w:rPr>
                <w:rFonts w:ascii="Verdana" w:hAnsi="Verdana"/>
                <w:sz w:val="19"/>
              </w:rPr>
              <w:t>Brahima Sanou</w:t>
            </w:r>
          </w:p>
          <w:p w:rsidR="00C35B9B" w:rsidRPr="00C35B9B" w:rsidRDefault="00E10A1D" w:rsidP="00C05565">
            <w:pPr>
              <w:pStyle w:val="BDTVisa"/>
              <w:spacing w:before="0"/>
              <w:ind w:left="992" w:hanging="992"/>
              <w:rPr>
                <w:lang w:val="en-US"/>
              </w:rPr>
            </w:pPr>
            <w:r w:rsidRPr="00817170">
              <w:rPr>
                <w:rFonts w:ascii="Verdana" w:hAnsi="Verdana"/>
                <w:sz w:val="19"/>
                <w:szCs w:val="19"/>
                <w:lang w:val="en-US"/>
              </w:rPr>
              <w:t>Director</w:t>
            </w:r>
          </w:p>
        </w:tc>
      </w:tr>
      <w:tr w:rsidR="009F2264" w:rsidTr="004A3B5E">
        <w:trPr>
          <w:jc w:val="center"/>
        </w:trPr>
        <w:tc>
          <w:tcPr>
            <w:tcW w:w="9889" w:type="dxa"/>
            <w:gridSpan w:val="4"/>
          </w:tcPr>
          <w:p w:rsidR="009F2264" w:rsidRDefault="009F2264" w:rsidP="003B1975">
            <w:pPr>
              <w:pStyle w:val="CEONormal"/>
              <w:spacing w:before="240"/>
              <w:rPr>
                <w:b/>
                <w:bCs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lastRenderedPageBreak/>
              <w:t>Annex 1</w:t>
            </w:r>
            <w:r w:rsidRPr="009F2264">
              <w:rPr>
                <w:b/>
                <w:bCs/>
                <w:lang w:val="en-US"/>
              </w:rPr>
              <w:t xml:space="preserve"> </w:t>
            </w:r>
            <w:r w:rsidRPr="002D09B9">
              <w:rPr>
                <w:b/>
                <w:bCs/>
                <w:lang w:val="en-US"/>
              </w:rPr>
              <w:sym w:font="Symbol" w:char="F02D"/>
            </w:r>
            <w:r w:rsidRPr="002D09B9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Draft agenda for the </w:t>
            </w:r>
            <w:r w:rsidRPr="009F2264">
              <w:rPr>
                <w:b/>
                <w:bCs/>
                <w:lang w:val="en-US"/>
              </w:rPr>
              <w:t>meeting for the Correspondence Group on the Elaboration of a Working Definition of the Term “ICT” on 8 September 2013</w:t>
            </w: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2074"/>
              <w:gridCol w:w="4473"/>
              <w:gridCol w:w="3126"/>
            </w:tblGrid>
            <w:tr w:rsidR="004A3B5E" w:rsidRPr="004A3B5E" w:rsidTr="004A3B5E">
              <w:trPr>
                <w:cantSplit/>
                <w:jc w:val="center"/>
              </w:trPr>
              <w:tc>
                <w:tcPr>
                  <w:tcW w:w="3384" w:type="pct"/>
                  <w:gridSpan w:val="2"/>
                </w:tcPr>
                <w:p w:rsidR="004A3B5E" w:rsidRPr="004A3B5E" w:rsidRDefault="004A3B5E" w:rsidP="004A3B5E">
                  <w:pPr>
                    <w:rPr>
                      <w:rFonts w:ascii="Verdana" w:eastAsia="SimHei" w:hAnsi="Verdana" w:cs="Simplified Arabic"/>
                      <w:b/>
                      <w:sz w:val="26"/>
                      <w:szCs w:val="26"/>
                      <w:lang w:val="en-GB"/>
                    </w:rPr>
                  </w:pPr>
                  <w:r w:rsidRPr="004A3B5E">
                    <w:rPr>
                      <w:rFonts w:ascii="Verdana" w:eastAsia="SimHei" w:hAnsi="Verdana" w:cs="Simplified Arabic"/>
                      <w:b/>
                      <w:sz w:val="26"/>
                      <w:szCs w:val="26"/>
                      <w:lang w:val="en-GB"/>
                    </w:rPr>
                    <w:t>Telecommunication</w:t>
                  </w:r>
                  <w:r w:rsidRPr="004A3B5E">
                    <w:rPr>
                      <w:rFonts w:ascii="Verdana" w:eastAsia="SimHei" w:hAnsi="Verdana" w:cs="Simplified Arabic"/>
                      <w:b/>
                      <w:sz w:val="26"/>
                      <w:szCs w:val="26"/>
                      <w:lang w:val="en-GB"/>
                    </w:rPr>
                    <w:br/>
                    <w:t>Development Sector</w:t>
                  </w:r>
                </w:p>
                <w:p w:rsidR="004A3B5E" w:rsidRPr="004A3B5E" w:rsidRDefault="004A3B5E" w:rsidP="004A3B5E">
                  <w:pPr>
                    <w:spacing w:before="0" w:after="0"/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</w:pPr>
                  <w:r w:rsidRPr="004A3B5E"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  <w:t>Study Groups</w:t>
                  </w:r>
                </w:p>
              </w:tc>
              <w:tc>
                <w:tcPr>
                  <w:tcW w:w="1616" w:type="pct"/>
                </w:tcPr>
                <w:p w:rsidR="004A3B5E" w:rsidRPr="004A3B5E" w:rsidRDefault="004A3B5E" w:rsidP="004A3B5E">
                  <w:pPr>
                    <w:spacing w:before="0"/>
                    <w:jc w:val="right"/>
                    <w:rPr>
                      <w:rFonts w:ascii="Verdana" w:hAnsi="Verdana" w:cs="Times New Roman"/>
                      <w:sz w:val="19"/>
                      <w:szCs w:val="19"/>
                      <w:lang w:val="en-GB"/>
                    </w:rPr>
                  </w:pPr>
                  <w:r w:rsidRPr="004A3B5E">
                    <w:rPr>
                      <w:rFonts w:ascii="Verdana" w:hAnsi="Verdana" w:cs="Times New Roman"/>
                      <w:noProof/>
                      <w:sz w:val="19"/>
                      <w:szCs w:val="19"/>
                      <w:lang w:eastAsia="zh-CN"/>
                    </w:rPr>
                    <w:drawing>
                      <wp:inline distT="0" distB="0" distL="0" distR="0" wp14:anchorId="09B4BB95" wp14:editId="758CF2B5">
                        <wp:extent cx="1762125" cy="742950"/>
                        <wp:effectExtent l="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3B5E" w:rsidRPr="004A3B5E" w:rsidTr="004A3B5E">
              <w:trPr>
                <w:cantSplit/>
                <w:jc w:val="center"/>
              </w:trPr>
              <w:tc>
                <w:tcPr>
                  <w:tcW w:w="3384" w:type="pct"/>
                  <w:gridSpan w:val="2"/>
                  <w:tcBorders>
                    <w:bottom w:val="single" w:sz="12" w:space="0" w:color="auto"/>
                  </w:tcBorders>
                </w:tcPr>
                <w:p w:rsidR="004A3B5E" w:rsidRPr="004A3B5E" w:rsidRDefault="004A3B5E" w:rsidP="004A3B5E">
                  <w:pPr>
                    <w:spacing w:after="40"/>
                    <w:rPr>
                      <w:rFonts w:ascii="Verdana" w:eastAsia="SimHei" w:hAnsi="Verdana" w:cs="Simplified Arabic"/>
                      <w:b/>
                      <w:sz w:val="19"/>
                      <w:szCs w:val="19"/>
                    </w:rPr>
                  </w:pPr>
                  <w:bookmarkStart w:id="1" w:name="PlaceDate"/>
                  <w:bookmarkEnd w:id="1"/>
                  <w:r w:rsidRPr="004A3B5E"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  <w:t>Correspondence Group on the Elaboration of a Working Definition of the Term “ICT”</w:t>
                  </w:r>
                </w:p>
              </w:tc>
              <w:tc>
                <w:tcPr>
                  <w:tcW w:w="1616" w:type="pct"/>
                  <w:tcBorders>
                    <w:bottom w:val="single" w:sz="12" w:space="0" w:color="auto"/>
                  </w:tcBorders>
                </w:tcPr>
                <w:p w:rsidR="004A3B5E" w:rsidRPr="004A3B5E" w:rsidRDefault="004A3B5E" w:rsidP="004A3B5E">
                  <w:pPr>
                    <w:spacing w:before="0"/>
                    <w:rPr>
                      <w:rFonts w:ascii="Verdana" w:hAnsi="Verdana" w:cs="Times New Roman"/>
                      <w:sz w:val="19"/>
                      <w:szCs w:val="19"/>
                    </w:rPr>
                  </w:pPr>
                </w:p>
              </w:tc>
            </w:tr>
            <w:tr w:rsidR="004A3B5E" w:rsidRPr="004A3B5E" w:rsidTr="004A3B5E">
              <w:trPr>
                <w:cantSplit/>
                <w:trHeight w:val="23"/>
                <w:jc w:val="center"/>
              </w:trPr>
              <w:tc>
                <w:tcPr>
                  <w:tcW w:w="3384" w:type="pct"/>
                  <w:gridSpan w:val="2"/>
                </w:tcPr>
                <w:p w:rsidR="004A3B5E" w:rsidRPr="004A3B5E" w:rsidRDefault="004A3B5E" w:rsidP="004A3B5E">
                  <w:pPr>
                    <w:spacing w:before="0" w:after="0"/>
                    <w:rPr>
                      <w:rFonts w:ascii="Verdana" w:hAnsi="Verdana" w:cs="Times New Roman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1616" w:type="pct"/>
                </w:tcPr>
                <w:p w:rsidR="004A3B5E" w:rsidRPr="004A3B5E" w:rsidRDefault="004A3B5E" w:rsidP="004A3B5E">
                  <w:pPr>
                    <w:spacing w:before="0" w:after="0"/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4A3B5E" w:rsidRPr="004A3B5E" w:rsidTr="004A3B5E">
              <w:trPr>
                <w:cantSplit/>
                <w:trHeight w:val="23"/>
                <w:jc w:val="center"/>
              </w:trPr>
              <w:tc>
                <w:tcPr>
                  <w:tcW w:w="3384" w:type="pct"/>
                  <w:gridSpan w:val="2"/>
                  <w:vMerge w:val="restart"/>
                </w:tcPr>
                <w:p w:rsidR="004A3B5E" w:rsidRPr="004A3B5E" w:rsidRDefault="004A3B5E" w:rsidP="004A3B5E">
                  <w:pPr>
                    <w:rPr>
                      <w:rFonts w:ascii="Verdana" w:hAnsi="Verdana" w:cs="Times New Roman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1616" w:type="pct"/>
                </w:tcPr>
                <w:p w:rsidR="004A3B5E" w:rsidRPr="004A3B5E" w:rsidRDefault="004A3B5E" w:rsidP="004A3B5E">
                  <w:pPr>
                    <w:spacing w:before="40" w:after="0"/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</w:pPr>
                  <w:r w:rsidRPr="004A3B5E"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  <w:t xml:space="preserve">Document </w:t>
                  </w:r>
                  <w:hyperlink r:id="rId14" w:history="1">
                    <w:r w:rsidRPr="004A3B5E">
                      <w:rPr>
                        <w:rFonts w:ascii="Verdana" w:eastAsia="SimHei" w:hAnsi="Verdana" w:cs="Simplified Arabic"/>
                        <w:b/>
                        <w:color w:val="0000FF"/>
                        <w:sz w:val="19"/>
                        <w:szCs w:val="19"/>
                        <w:u w:val="single"/>
                        <w:lang w:val="en-GB"/>
                      </w:rPr>
                      <w:t>CG01/036-E</w:t>
                    </w:r>
                  </w:hyperlink>
                </w:p>
              </w:tc>
            </w:tr>
            <w:tr w:rsidR="004A3B5E" w:rsidRPr="004A3B5E" w:rsidTr="004A3B5E">
              <w:trPr>
                <w:cantSplit/>
                <w:trHeight w:val="23"/>
                <w:jc w:val="center"/>
              </w:trPr>
              <w:tc>
                <w:tcPr>
                  <w:tcW w:w="3384" w:type="pct"/>
                  <w:gridSpan w:val="2"/>
                  <w:vMerge/>
                </w:tcPr>
                <w:p w:rsidR="004A3B5E" w:rsidRPr="004A3B5E" w:rsidRDefault="004A3B5E" w:rsidP="004A3B5E">
                  <w:pPr>
                    <w:tabs>
                      <w:tab w:val="left" w:pos="851"/>
                    </w:tabs>
                    <w:spacing w:line="240" w:lineRule="atLeast"/>
                    <w:rPr>
                      <w:rFonts w:ascii="Verdana" w:eastAsia="SimHei" w:hAnsi="Verdana" w:cs="Simplified Arabic"/>
                      <w:b/>
                      <w:bCs/>
                      <w:sz w:val="19"/>
                      <w:szCs w:val="28"/>
                      <w:lang w:val="en-GB" w:eastAsia="zh-CN"/>
                    </w:rPr>
                  </w:pPr>
                </w:p>
              </w:tc>
              <w:tc>
                <w:tcPr>
                  <w:tcW w:w="1616" w:type="pct"/>
                </w:tcPr>
                <w:p w:rsidR="004A3B5E" w:rsidRPr="004A3B5E" w:rsidRDefault="00803BC4" w:rsidP="004A3B5E">
                  <w:pPr>
                    <w:spacing w:after="0"/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</w:pPr>
                  <w:r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  <w:t>14 August</w:t>
                  </w:r>
                  <w:r w:rsidR="004A3B5E" w:rsidRPr="004A3B5E"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  <w:t xml:space="preserve"> 2013</w:t>
                  </w:r>
                </w:p>
              </w:tc>
            </w:tr>
            <w:tr w:rsidR="004A3B5E" w:rsidRPr="004A3B5E" w:rsidTr="004A3B5E">
              <w:trPr>
                <w:cantSplit/>
                <w:trHeight w:val="333"/>
                <w:jc w:val="center"/>
              </w:trPr>
              <w:tc>
                <w:tcPr>
                  <w:tcW w:w="3384" w:type="pct"/>
                  <w:gridSpan w:val="2"/>
                  <w:vMerge/>
                </w:tcPr>
                <w:p w:rsidR="004A3B5E" w:rsidRPr="004A3B5E" w:rsidRDefault="004A3B5E" w:rsidP="004A3B5E">
                  <w:pPr>
                    <w:tabs>
                      <w:tab w:val="left" w:pos="851"/>
                    </w:tabs>
                    <w:spacing w:line="240" w:lineRule="atLeast"/>
                    <w:rPr>
                      <w:rFonts w:ascii="Verdana" w:eastAsia="SimHei" w:hAnsi="Verdana" w:cs="Simplified Arabic"/>
                      <w:b/>
                      <w:bCs/>
                      <w:sz w:val="19"/>
                      <w:szCs w:val="28"/>
                      <w:lang w:val="en-GB" w:eastAsia="zh-CN"/>
                    </w:rPr>
                  </w:pPr>
                </w:p>
              </w:tc>
              <w:tc>
                <w:tcPr>
                  <w:tcW w:w="1616" w:type="pct"/>
                </w:tcPr>
                <w:p w:rsidR="004A3B5E" w:rsidRPr="004A3B5E" w:rsidRDefault="004A3B5E" w:rsidP="004A3B5E">
                  <w:pPr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</w:pPr>
                  <w:r w:rsidRPr="004A3B5E"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  <w:t>Original: English</w:t>
                  </w:r>
                </w:p>
              </w:tc>
            </w:tr>
            <w:tr w:rsidR="004A3B5E" w:rsidRPr="004A3B5E" w:rsidTr="004A3B5E">
              <w:trPr>
                <w:cantSplit/>
                <w:trHeight w:val="533"/>
                <w:jc w:val="center"/>
              </w:trPr>
              <w:tc>
                <w:tcPr>
                  <w:tcW w:w="3384" w:type="pct"/>
                  <w:gridSpan w:val="2"/>
                  <w:vAlign w:val="center"/>
                </w:tcPr>
                <w:p w:rsidR="004A3B5E" w:rsidRPr="004A3B5E" w:rsidRDefault="004A3B5E" w:rsidP="004A3B5E">
                  <w:pPr>
                    <w:rPr>
                      <w:rFonts w:ascii="Verdana" w:hAnsi="Verdana" w:cs="Times New Roman"/>
                      <w:sz w:val="19"/>
                      <w:szCs w:val="19"/>
                      <w:lang w:val="en-GB"/>
                    </w:rPr>
                  </w:pPr>
                </w:p>
              </w:tc>
              <w:tc>
                <w:tcPr>
                  <w:tcW w:w="1616" w:type="pct"/>
                  <w:vAlign w:val="center"/>
                </w:tcPr>
                <w:p w:rsidR="004A3B5E" w:rsidRPr="004A3B5E" w:rsidRDefault="004A3B5E" w:rsidP="004A3B5E">
                  <w:pPr>
                    <w:ind w:left="743"/>
                    <w:rPr>
                      <w:rFonts w:ascii="Verdana" w:hAnsi="Verdana" w:cs="Times New Roman"/>
                      <w:b/>
                      <w:bCs/>
                      <w:iCs/>
                      <w:sz w:val="19"/>
                      <w:szCs w:val="19"/>
                      <w:lang w:val="en-GB"/>
                    </w:rPr>
                  </w:pPr>
                  <w:r w:rsidRPr="004A3B5E">
                    <w:rPr>
                      <w:rFonts w:ascii="Verdana" w:hAnsi="Verdana" w:cs="Times New Roman"/>
                      <w:b/>
                      <w:bCs/>
                      <w:iCs/>
                      <w:sz w:val="19"/>
                      <w:szCs w:val="19"/>
                      <w:lang w:val="en-GB"/>
                    </w:rPr>
                    <w:t>For action</w:t>
                  </w:r>
                </w:p>
              </w:tc>
            </w:tr>
            <w:tr w:rsidR="004A3B5E" w:rsidRPr="004A3B5E" w:rsidTr="004A3B5E">
              <w:trPr>
                <w:cantSplit/>
                <w:trHeight w:val="23"/>
                <w:jc w:val="center"/>
              </w:trPr>
              <w:tc>
                <w:tcPr>
                  <w:tcW w:w="5000" w:type="pct"/>
                  <w:gridSpan w:val="3"/>
                </w:tcPr>
                <w:p w:rsidR="004A3B5E" w:rsidRPr="004A3B5E" w:rsidRDefault="004A3B5E" w:rsidP="004A3B5E">
                  <w:pPr>
                    <w:tabs>
                      <w:tab w:val="left" w:pos="2240"/>
                    </w:tabs>
                    <w:spacing w:before="240"/>
                    <w:ind w:left="2240" w:hanging="2240"/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</w:pPr>
                  <w:r w:rsidRPr="004A3B5E">
                    <w:rPr>
                      <w:rFonts w:ascii="Verdana" w:eastAsia="SimHei" w:hAnsi="Verdana" w:cs="Simplified Arabic"/>
                      <w:b/>
                      <w:sz w:val="19"/>
                      <w:szCs w:val="28"/>
                      <w:lang w:eastAsia="zh-CN"/>
                    </w:rPr>
                    <w:t>Correspondence Group on the Elaboration of a Working Definition of the Term “ICT”</w:t>
                  </w:r>
                </w:p>
              </w:tc>
            </w:tr>
            <w:tr w:rsidR="004A3B5E" w:rsidRPr="004A3B5E" w:rsidTr="004A3B5E">
              <w:trPr>
                <w:cantSplit/>
                <w:trHeight w:val="23"/>
                <w:jc w:val="center"/>
              </w:trPr>
              <w:tc>
                <w:tcPr>
                  <w:tcW w:w="1072" w:type="pct"/>
                </w:tcPr>
                <w:p w:rsidR="004A3B5E" w:rsidRPr="004A3B5E" w:rsidRDefault="004A3B5E" w:rsidP="004A3B5E">
                  <w:pPr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</w:pPr>
                  <w:r w:rsidRPr="004A3B5E"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  <w:t>SOURCE</w:t>
                  </w:r>
                </w:p>
              </w:tc>
              <w:tc>
                <w:tcPr>
                  <w:tcW w:w="3928" w:type="pct"/>
                  <w:gridSpan w:val="2"/>
                </w:tcPr>
                <w:p w:rsidR="004A3B5E" w:rsidRPr="004A3B5E" w:rsidRDefault="004A3B5E" w:rsidP="004A3B5E">
                  <w:pPr>
                    <w:rPr>
                      <w:rFonts w:ascii="Verdana" w:eastAsia="SimHei" w:hAnsi="Verdana" w:cs="Simplified Arabic"/>
                      <w:bCs/>
                      <w:sz w:val="19"/>
                      <w:szCs w:val="19"/>
                      <w:lang w:val="en-GB"/>
                    </w:rPr>
                  </w:pPr>
                  <w:r w:rsidRPr="004A3B5E">
                    <w:rPr>
                      <w:rFonts w:ascii="Verdana" w:eastAsia="SimHei" w:hAnsi="Verdana" w:cs="Simplified Arabic"/>
                      <w:bCs/>
                      <w:sz w:val="19"/>
                      <w:szCs w:val="19"/>
                      <w:lang w:val="en-GB"/>
                    </w:rPr>
                    <w:t>Chairman of the Correspondence Group on the Elaboration of a Working Definition of the Term “ICT”</w:t>
                  </w:r>
                </w:p>
              </w:tc>
            </w:tr>
            <w:tr w:rsidR="004A3B5E" w:rsidRPr="004A3B5E" w:rsidTr="004A3B5E">
              <w:trPr>
                <w:cantSplit/>
                <w:trHeight w:val="537"/>
                <w:jc w:val="center"/>
              </w:trPr>
              <w:tc>
                <w:tcPr>
                  <w:tcW w:w="1072" w:type="pct"/>
                </w:tcPr>
                <w:p w:rsidR="004A3B5E" w:rsidRPr="004A3B5E" w:rsidRDefault="004A3B5E" w:rsidP="004A3B5E">
                  <w:pPr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</w:pPr>
                  <w:r w:rsidRPr="004A3B5E"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  <w:t>TITLE</w:t>
                  </w:r>
                </w:p>
              </w:tc>
              <w:tc>
                <w:tcPr>
                  <w:tcW w:w="3928" w:type="pct"/>
                  <w:gridSpan w:val="2"/>
                </w:tcPr>
                <w:p w:rsidR="004A3B5E" w:rsidRPr="004A3B5E" w:rsidRDefault="004A3B5E" w:rsidP="004A3B5E">
                  <w:pPr>
                    <w:rPr>
                      <w:rFonts w:ascii="Verdana" w:eastAsia="SimHei" w:hAnsi="Verdana" w:cs="Simplified Arabic"/>
                      <w:b/>
                      <w:sz w:val="19"/>
                      <w:szCs w:val="19"/>
                      <w:lang w:val="en-GB"/>
                    </w:rPr>
                  </w:pPr>
                  <w:r w:rsidRPr="004A3B5E">
                    <w:rPr>
                      <w:rFonts w:ascii="Verdana" w:eastAsia="SimHei" w:hAnsi="Verdana" w:cs="Simplified Arabic"/>
                      <w:bCs/>
                      <w:sz w:val="19"/>
                      <w:szCs w:val="28"/>
                      <w:lang w:eastAsia="zh-CN"/>
                    </w:rPr>
                    <w:t xml:space="preserve">Draft Agenda for the meeting of the Correspondence Group on the Elaboration of a Working Definition of the Term “ICT” </w:t>
                  </w:r>
                  <w:r w:rsidRPr="004A3B5E">
                    <w:rPr>
                      <w:rFonts w:ascii="Verdana" w:eastAsia="SimHei" w:hAnsi="Verdana" w:cs="Simplified Arabic"/>
                      <w:bCs/>
                      <w:sz w:val="19"/>
                      <w:szCs w:val="28"/>
                      <w:lang w:eastAsia="zh-CN"/>
                    </w:rPr>
                    <w:br/>
                    <w:t>(Geneva, Sunday, 8 September 2</w:t>
                  </w:r>
                  <w:r w:rsidRPr="00803BC4">
                    <w:rPr>
                      <w:rFonts w:ascii="Verdana" w:eastAsia="SimHei" w:hAnsi="Verdana" w:cs="Simplified Arabic"/>
                      <w:bCs/>
                      <w:sz w:val="19"/>
                      <w:szCs w:val="28"/>
                      <w:lang w:eastAsia="zh-CN"/>
                    </w:rPr>
                    <w:t>013, 10:00 – 13:00 hours)</w:t>
                  </w:r>
                </w:p>
              </w:tc>
            </w:tr>
            <w:tr w:rsidR="004A3B5E" w:rsidRPr="004A3B5E" w:rsidTr="004A3B5E">
              <w:trPr>
                <w:cantSplit/>
                <w:trHeight w:val="537"/>
                <w:jc w:val="center"/>
              </w:trPr>
              <w:tc>
                <w:tcPr>
                  <w:tcW w:w="5000" w:type="pct"/>
                  <w:gridSpan w:val="3"/>
                </w:tcPr>
                <w:p w:rsidR="004A3B5E" w:rsidRPr="004A3B5E" w:rsidRDefault="004A3B5E" w:rsidP="004A3B5E">
                  <w:pPr>
                    <w:tabs>
                      <w:tab w:val="left" w:pos="1928"/>
                    </w:tabs>
                    <w:rPr>
                      <w:rFonts w:ascii="Verdana" w:hAnsi="Verdana" w:cs="Times New Roman"/>
                      <w:b/>
                      <w:sz w:val="19"/>
                      <w:szCs w:val="19"/>
                      <w:lang w:val="en-GB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7272"/>
              <w:gridCol w:w="1766"/>
            </w:tblGrid>
            <w:tr w:rsidR="004A3B5E" w:rsidRPr="004A3B5E" w:rsidTr="004A3B5E">
              <w:tc>
                <w:tcPr>
                  <w:tcW w:w="675" w:type="dxa"/>
                </w:tcPr>
                <w:p w:rsidR="004A3B5E" w:rsidRPr="004A3B5E" w:rsidRDefault="004A3B5E" w:rsidP="004A3B5E">
                  <w:pPr>
                    <w:spacing w:before="60" w:after="60"/>
                    <w:jc w:val="center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</w:p>
              </w:tc>
              <w:tc>
                <w:tcPr>
                  <w:tcW w:w="7938" w:type="dxa"/>
                </w:tcPr>
                <w:p w:rsidR="004A3B5E" w:rsidRPr="004A3B5E" w:rsidRDefault="004A3B5E" w:rsidP="004A3B5E">
                  <w:pPr>
                    <w:spacing w:before="60" w:after="60"/>
                    <w:jc w:val="center"/>
                    <w:rPr>
                      <w:rFonts w:ascii="Verdana" w:eastAsia="SimHei" w:hAnsi="Verdana" w:cs="Simplified Arabic"/>
                      <w:b/>
                      <w:bCs/>
                      <w:sz w:val="19"/>
                      <w:szCs w:val="19"/>
                    </w:rPr>
                  </w:pPr>
                  <w:r w:rsidRPr="004A3B5E">
                    <w:rPr>
                      <w:rFonts w:ascii="Verdana" w:eastAsia="SimHei" w:hAnsi="Verdana" w:cs="Simplified Arabic"/>
                      <w:b/>
                      <w:bCs/>
                      <w:sz w:val="19"/>
                      <w:szCs w:val="19"/>
                    </w:rPr>
                    <w:t>Items</w:t>
                  </w:r>
                </w:p>
              </w:tc>
              <w:tc>
                <w:tcPr>
                  <w:tcW w:w="1810" w:type="dxa"/>
                </w:tcPr>
                <w:p w:rsidR="004A3B5E" w:rsidRPr="004A3B5E" w:rsidRDefault="004A3B5E" w:rsidP="004A3B5E">
                  <w:pPr>
                    <w:spacing w:before="60" w:after="60"/>
                    <w:jc w:val="center"/>
                    <w:rPr>
                      <w:rFonts w:ascii="Verdana" w:eastAsia="SimHei" w:hAnsi="Verdana" w:cs="Simplified Arabic"/>
                      <w:b/>
                      <w:bCs/>
                      <w:sz w:val="19"/>
                      <w:szCs w:val="19"/>
                    </w:rPr>
                  </w:pPr>
                  <w:r w:rsidRPr="004A3B5E">
                    <w:rPr>
                      <w:rFonts w:ascii="Verdana" w:eastAsia="SimHei" w:hAnsi="Verdana" w:cs="Simplified Arabic"/>
                      <w:b/>
                      <w:bCs/>
                      <w:sz w:val="19"/>
                      <w:szCs w:val="19"/>
                    </w:rPr>
                    <w:t>Documents</w:t>
                  </w:r>
                </w:p>
              </w:tc>
            </w:tr>
            <w:tr w:rsidR="004A3B5E" w:rsidRPr="004A3B5E" w:rsidTr="004A3B5E">
              <w:tc>
                <w:tcPr>
                  <w:tcW w:w="675" w:type="dxa"/>
                </w:tcPr>
                <w:p w:rsidR="004A3B5E" w:rsidRPr="004A3B5E" w:rsidRDefault="004A3B5E" w:rsidP="004A3B5E">
                  <w:pPr>
                    <w:numPr>
                      <w:ilvl w:val="0"/>
                      <w:numId w:val="27"/>
                    </w:numPr>
                    <w:spacing w:before="60" w:after="60"/>
                    <w:jc w:val="center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</w:p>
              </w:tc>
              <w:tc>
                <w:tcPr>
                  <w:tcW w:w="7938" w:type="dxa"/>
                </w:tcPr>
                <w:p w:rsidR="004A3B5E" w:rsidRPr="004A3B5E" w:rsidRDefault="004A3B5E" w:rsidP="004A3B5E">
                  <w:pPr>
                    <w:spacing w:before="60" w:after="60"/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</w:pPr>
                  <w:r w:rsidRPr="004A3B5E"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>Adoption of the agenda</w:t>
                  </w:r>
                </w:p>
              </w:tc>
              <w:tc>
                <w:tcPr>
                  <w:tcW w:w="1810" w:type="dxa"/>
                </w:tcPr>
                <w:p w:rsidR="004A3B5E" w:rsidRPr="004A3B5E" w:rsidRDefault="004B4DDC" w:rsidP="004A3B5E">
                  <w:pPr>
                    <w:spacing w:before="60" w:after="60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  <w:hyperlink r:id="rId15" w:history="1">
                    <w:r w:rsidR="004A3B5E" w:rsidRPr="004A3B5E">
                      <w:rPr>
                        <w:rFonts w:ascii="Verdana" w:eastAsia="SimHei" w:hAnsi="Verdana" w:cs="Simplified Arabic"/>
                        <w:color w:val="0000FF"/>
                        <w:sz w:val="19"/>
                        <w:szCs w:val="19"/>
                        <w:u w:val="single"/>
                        <w:lang w:val="en-GB"/>
                      </w:rPr>
                      <w:t>CG01/036-E</w:t>
                    </w:r>
                  </w:hyperlink>
                </w:p>
              </w:tc>
            </w:tr>
            <w:tr w:rsidR="004A3B5E" w:rsidRPr="004A3B5E" w:rsidTr="004A3B5E">
              <w:tc>
                <w:tcPr>
                  <w:tcW w:w="675" w:type="dxa"/>
                </w:tcPr>
                <w:p w:rsidR="004A3B5E" w:rsidRPr="004A3B5E" w:rsidRDefault="004A3B5E" w:rsidP="004A3B5E">
                  <w:pPr>
                    <w:numPr>
                      <w:ilvl w:val="0"/>
                      <w:numId w:val="27"/>
                    </w:numPr>
                    <w:spacing w:before="60" w:after="60"/>
                    <w:jc w:val="center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</w:p>
              </w:tc>
              <w:tc>
                <w:tcPr>
                  <w:tcW w:w="7938" w:type="dxa"/>
                </w:tcPr>
                <w:p w:rsidR="004A3B5E" w:rsidRPr="004A3B5E" w:rsidRDefault="004A3B5E" w:rsidP="004A3B5E">
                  <w:pPr>
                    <w:spacing w:before="60" w:after="60"/>
                    <w:rPr>
                      <w:rFonts w:ascii="Verdana" w:hAnsi="Verdana" w:cs="Times New Roman"/>
                      <w:bCs/>
                      <w:sz w:val="19"/>
                      <w:szCs w:val="19"/>
                      <w:lang w:val="en-GB" w:eastAsia="zh-CN"/>
                    </w:rPr>
                  </w:pPr>
                  <w:r w:rsidRPr="004A3B5E"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 xml:space="preserve">Review of the terms of reference and mandate of the Correspondence Group </w:t>
                  </w:r>
                </w:p>
              </w:tc>
              <w:tc>
                <w:tcPr>
                  <w:tcW w:w="1810" w:type="dxa"/>
                </w:tcPr>
                <w:p w:rsidR="004A3B5E" w:rsidRPr="004A3B5E" w:rsidRDefault="004A3B5E" w:rsidP="004A3B5E">
                  <w:pPr>
                    <w:spacing w:before="60" w:after="60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</w:p>
              </w:tc>
            </w:tr>
            <w:tr w:rsidR="00803BC4" w:rsidRPr="004A3B5E" w:rsidTr="004A3B5E">
              <w:tc>
                <w:tcPr>
                  <w:tcW w:w="675" w:type="dxa"/>
                </w:tcPr>
                <w:p w:rsidR="00803BC4" w:rsidRPr="004A3B5E" w:rsidRDefault="00803BC4" w:rsidP="004A3B5E">
                  <w:pPr>
                    <w:numPr>
                      <w:ilvl w:val="0"/>
                      <w:numId w:val="27"/>
                    </w:numPr>
                    <w:spacing w:before="60" w:after="60"/>
                    <w:jc w:val="center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</w:p>
              </w:tc>
              <w:tc>
                <w:tcPr>
                  <w:tcW w:w="7938" w:type="dxa"/>
                </w:tcPr>
                <w:p w:rsidR="00803BC4" w:rsidRDefault="00803BC4" w:rsidP="004A3B5E">
                  <w:pPr>
                    <w:spacing w:before="60" w:after="60"/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</w:pPr>
                  <w:r w:rsidRPr="00803BC4"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>Review/discussion of proposed guidelines for working definition</w:t>
                  </w:r>
                </w:p>
              </w:tc>
              <w:tc>
                <w:tcPr>
                  <w:tcW w:w="1810" w:type="dxa"/>
                </w:tcPr>
                <w:p w:rsidR="00803BC4" w:rsidRPr="004A3B5E" w:rsidRDefault="004B4DDC" w:rsidP="004A3B5E">
                  <w:pPr>
                    <w:spacing w:before="60" w:after="60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  <w:hyperlink r:id="rId16" w:history="1">
                    <w:r w:rsidR="00803BC4" w:rsidRPr="004A3B5E">
                      <w:rPr>
                        <w:rFonts w:ascii="Verdana" w:eastAsia="SimHei" w:hAnsi="Verdana" w:cs="Simplified Arabic"/>
                        <w:color w:val="0000FF"/>
                        <w:sz w:val="19"/>
                        <w:szCs w:val="19"/>
                        <w:u w:val="single"/>
                        <w:lang w:val="en-GB"/>
                      </w:rPr>
                      <w:t>CG01/035-E</w:t>
                    </w:r>
                  </w:hyperlink>
                </w:p>
              </w:tc>
            </w:tr>
            <w:tr w:rsidR="004A3B5E" w:rsidRPr="004A3B5E" w:rsidTr="004A3B5E">
              <w:tc>
                <w:tcPr>
                  <w:tcW w:w="675" w:type="dxa"/>
                </w:tcPr>
                <w:p w:rsidR="004A3B5E" w:rsidRPr="004A3B5E" w:rsidRDefault="004A3B5E" w:rsidP="004A3B5E">
                  <w:pPr>
                    <w:numPr>
                      <w:ilvl w:val="0"/>
                      <w:numId w:val="27"/>
                    </w:numPr>
                    <w:spacing w:before="60" w:after="60"/>
                    <w:jc w:val="center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</w:p>
              </w:tc>
              <w:tc>
                <w:tcPr>
                  <w:tcW w:w="7938" w:type="dxa"/>
                </w:tcPr>
                <w:p w:rsidR="004A3B5E" w:rsidRPr="004A3B5E" w:rsidRDefault="009F6F1B" w:rsidP="004A3B5E">
                  <w:pPr>
                    <w:spacing w:before="60" w:after="60"/>
                    <w:rPr>
                      <w:rFonts w:ascii="Verdana" w:hAnsi="Verdana" w:cs="Times New Roman"/>
                      <w:bCs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>Review</w:t>
                  </w:r>
                  <w:r w:rsidR="00803BC4"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>/discussion</w:t>
                  </w:r>
                  <w:r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 w:rsidR="004A3B5E" w:rsidRPr="004A3B5E"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>of input documents</w:t>
                  </w:r>
                  <w:r w:rsidR="00803BC4"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 xml:space="preserve"> and proposed definitions</w:t>
                  </w:r>
                  <w:r w:rsidR="004A3B5E" w:rsidRPr="004A3B5E"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>, including Liaison Statements, received for consideration by the Correspondence Group</w:t>
                  </w:r>
                </w:p>
              </w:tc>
              <w:tc>
                <w:tcPr>
                  <w:tcW w:w="1810" w:type="dxa"/>
                </w:tcPr>
                <w:p w:rsidR="004A3B5E" w:rsidRPr="004A3B5E" w:rsidRDefault="004A3B5E" w:rsidP="004A3B5E">
                  <w:pPr>
                    <w:spacing w:before="60" w:after="60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</w:p>
              </w:tc>
            </w:tr>
            <w:tr w:rsidR="004A3B5E" w:rsidRPr="004A3B5E" w:rsidTr="004A3B5E">
              <w:tc>
                <w:tcPr>
                  <w:tcW w:w="675" w:type="dxa"/>
                </w:tcPr>
                <w:p w:rsidR="004A3B5E" w:rsidRPr="004A3B5E" w:rsidRDefault="004A3B5E" w:rsidP="004A3B5E">
                  <w:pPr>
                    <w:numPr>
                      <w:ilvl w:val="0"/>
                      <w:numId w:val="27"/>
                    </w:numPr>
                    <w:spacing w:before="60" w:after="60"/>
                    <w:jc w:val="center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</w:p>
              </w:tc>
              <w:tc>
                <w:tcPr>
                  <w:tcW w:w="7938" w:type="dxa"/>
                </w:tcPr>
                <w:p w:rsidR="004A3B5E" w:rsidRPr="004A3B5E" w:rsidRDefault="009F6F1B" w:rsidP="004A3B5E">
                  <w:pPr>
                    <w:spacing w:before="60" w:after="60"/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>Consideration</w:t>
                  </w:r>
                  <w:r w:rsidR="004A3B5E" w:rsidRPr="004A3B5E"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 xml:space="preserve"> of the draft output report</w:t>
                  </w:r>
                  <w:r w:rsidR="00A83593"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 xml:space="preserve"> and definition of “ICT” to be presented to ITU-D Study Group 1 and TDAG-13</w:t>
                  </w:r>
                </w:p>
              </w:tc>
              <w:tc>
                <w:tcPr>
                  <w:tcW w:w="1810" w:type="dxa"/>
                </w:tcPr>
                <w:p w:rsidR="004A3B5E" w:rsidRPr="004A3B5E" w:rsidRDefault="004B4DDC" w:rsidP="004A3B5E">
                  <w:pPr>
                    <w:spacing w:before="60" w:after="60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  <w:hyperlink r:id="rId17" w:history="1">
                    <w:r w:rsidR="004A3B5E" w:rsidRPr="004A3B5E">
                      <w:rPr>
                        <w:rFonts w:ascii="Verdana" w:eastAsia="SimHei" w:hAnsi="Verdana" w:cs="Simplified Arabic"/>
                        <w:color w:val="0000FF"/>
                        <w:sz w:val="19"/>
                        <w:szCs w:val="19"/>
                        <w:u w:val="single"/>
                        <w:lang w:val="en-GB"/>
                      </w:rPr>
                      <w:t>CG01/035-E</w:t>
                    </w:r>
                  </w:hyperlink>
                </w:p>
              </w:tc>
            </w:tr>
            <w:tr w:rsidR="004A3B5E" w:rsidRPr="004A3B5E" w:rsidTr="004A3B5E">
              <w:tc>
                <w:tcPr>
                  <w:tcW w:w="675" w:type="dxa"/>
                </w:tcPr>
                <w:p w:rsidR="004A3B5E" w:rsidRPr="004A3B5E" w:rsidRDefault="004A3B5E" w:rsidP="004A3B5E">
                  <w:pPr>
                    <w:numPr>
                      <w:ilvl w:val="0"/>
                      <w:numId w:val="27"/>
                    </w:numPr>
                    <w:spacing w:before="60" w:after="60"/>
                    <w:jc w:val="center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</w:p>
              </w:tc>
              <w:tc>
                <w:tcPr>
                  <w:tcW w:w="7938" w:type="dxa"/>
                </w:tcPr>
                <w:p w:rsidR="004A3B5E" w:rsidRPr="004A3B5E" w:rsidRDefault="004A3B5E" w:rsidP="004A3B5E">
                  <w:pPr>
                    <w:spacing w:before="60" w:after="60"/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</w:pPr>
                  <w:r w:rsidRPr="004A3B5E">
                    <w:rPr>
                      <w:rFonts w:ascii="Verdana" w:hAnsi="Verdana" w:cs="Times New Roman"/>
                      <w:sz w:val="19"/>
                      <w:szCs w:val="19"/>
                      <w:lang w:val="en-GB" w:eastAsia="zh-CN"/>
                    </w:rPr>
                    <w:t>Any other business</w:t>
                  </w:r>
                </w:p>
              </w:tc>
              <w:tc>
                <w:tcPr>
                  <w:tcW w:w="1810" w:type="dxa"/>
                </w:tcPr>
                <w:p w:rsidR="004A3B5E" w:rsidRPr="004A3B5E" w:rsidRDefault="004A3B5E" w:rsidP="004A3B5E">
                  <w:pPr>
                    <w:spacing w:before="60" w:after="60"/>
                    <w:rPr>
                      <w:rFonts w:ascii="Verdana" w:eastAsia="SimHei" w:hAnsi="Verdana" w:cs="Simplified Arabic"/>
                      <w:sz w:val="19"/>
                      <w:szCs w:val="19"/>
                    </w:rPr>
                  </w:pPr>
                </w:p>
              </w:tc>
            </w:tr>
          </w:tbl>
          <w:p w:rsidR="009F2264" w:rsidRPr="009F2264" w:rsidRDefault="009F2264" w:rsidP="004A3B5E">
            <w:pPr>
              <w:jc w:val="center"/>
              <w:rPr>
                <w:u w:val="single"/>
              </w:rPr>
            </w:pPr>
          </w:p>
        </w:tc>
      </w:tr>
    </w:tbl>
    <w:p w:rsidR="004A3B5E" w:rsidRDefault="004A3B5E">
      <w:r>
        <w:br w:type="page"/>
      </w:r>
    </w:p>
    <w:tbl>
      <w:tblPr>
        <w:tblW w:w="9889" w:type="dxa"/>
        <w:jc w:val="center"/>
        <w:tblLook w:val="00A0" w:firstRow="1" w:lastRow="0" w:firstColumn="1" w:lastColumn="0" w:noHBand="0" w:noVBand="0"/>
      </w:tblPr>
      <w:tblGrid>
        <w:gridCol w:w="9889"/>
      </w:tblGrid>
      <w:tr w:rsidR="009F2264" w:rsidTr="004A3B5E">
        <w:trPr>
          <w:jc w:val="center"/>
        </w:trPr>
        <w:tc>
          <w:tcPr>
            <w:tcW w:w="9889" w:type="dxa"/>
          </w:tcPr>
          <w:p w:rsidR="009F2264" w:rsidRDefault="009F2264" w:rsidP="004A3B5E">
            <w:pPr>
              <w:pStyle w:val="CEONormal"/>
              <w:spacing w:before="240"/>
              <w:rPr>
                <w:b/>
                <w:bCs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lastRenderedPageBreak/>
              <w:t>Annex 2</w:t>
            </w:r>
            <w:r w:rsidRPr="009F2264">
              <w:rPr>
                <w:b/>
                <w:bCs/>
                <w:lang w:val="en-US"/>
              </w:rPr>
              <w:t xml:space="preserve"> </w:t>
            </w:r>
            <w:r w:rsidRPr="002D09B9">
              <w:rPr>
                <w:b/>
                <w:bCs/>
                <w:lang w:val="en-US"/>
              </w:rPr>
              <w:sym w:font="Symbol" w:char="F02D"/>
            </w:r>
            <w:r w:rsidRPr="002D09B9">
              <w:rPr>
                <w:b/>
                <w:bCs/>
                <w:lang w:val="en-US"/>
              </w:rPr>
              <w:t xml:space="preserve"> </w:t>
            </w:r>
            <w:r w:rsidR="004A3B5E">
              <w:rPr>
                <w:b/>
                <w:bCs/>
                <w:lang w:val="en-US"/>
              </w:rPr>
              <w:t>Registration and Practical Information</w:t>
            </w:r>
          </w:p>
          <w:p w:rsidR="009F2264" w:rsidRPr="009F2264" w:rsidRDefault="009F2264" w:rsidP="009F2264">
            <w:pPr>
              <w:pStyle w:val="CEONormal"/>
              <w:spacing w:before="240"/>
              <w:rPr>
                <w:b/>
                <w:bCs/>
                <w:u w:val="single"/>
                <w:lang w:val="en-US"/>
              </w:rPr>
            </w:pPr>
            <w:r w:rsidRPr="009F2264">
              <w:rPr>
                <w:b/>
                <w:bCs/>
                <w:u w:val="single"/>
                <w:lang w:val="en-US"/>
              </w:rPr>
              <w:t>Registration</w:t>
            </w:r>
          </w:p>
          <w:p w:rsidR="009F2264" w:rsidRPr="009326BA" w:rsidRDefault="009F2264" w:rsidP="0055010B">
            <w:pPr>
              <w:pStyle w:val="CEONormal"/>
              <w:spacing w:before="60" w:afterLines="60" w:after="144"/>
              <w:rPr>
                <w:lang w:val="en-US"/>
              </w:rPr>
            </w:pPr>
            <w:r w:rsidRPr="009326BA">
              <w:t xml:space="preserve">Pre-registration will be carried out exclusively online through the Focal Points designated by each administration and entity entitled to participate. Online registration will open on </w:t>
            </w:r>
            <w:r w:rsidR="0055010B">
              <w:rPr>
                <w:b/>
                <w:bCs/>
              </w:rPr>
              <w:t>Thurs</w:t>
            </w:r>
            <w:r w:rsidRPr="00A02E59">
              <w:rPr>
                <w:b/>
                <w:bCs/>
              </w:rPr>
              <w:t xml:space="preserve">day, </w:t>
            </w:r>
            <w:r w:rsidR="0055010B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55010B">
              <w:rPr>
                <w:b/>
                <w:bCs/>
              </w:rPr>
              <w:t> </w:t>
            </w:r>
            <w:r>
              <w:rPr>
                <w:b/>
                <w:bCs/>
              </w:rPr>
              <w:t>August</w:t>
            </w:r>
            <w:r w:rsidRPr="00A02E59">
              <w:rPr>
                <w:b/>
                <w:bCs/>
              </w:rPr>
              <w:t> 2013</w:t>
            </w:r>
            <w:r>
              <w:t xml:space="preserve"> at the following website</w:t>
            </w:r>
            <w:r w:rsidRPr="009326BA">
              <w:t xml:space="preserve">: </w:t>
            </w:r>
            <w:hyperlink r:id="rId18" w:history="1">
              <w:r w:rsidRPr="00BF4344">
                <w:rPr>
                  <w:rStyle w:val="Hyperlink"/>
                  <w:rFonts w:cs="Simplified Arabic"/>
                </w:rPr>
                <w:t>http://www.itu.int/en/ITU-D/Study-Groups/2010-2014/Pages/delegate-resources/procedure-for-registration.aspx</w:t>
              </w:r>
            </w:hyperlink>
            <w:r>
              <w:t>.</w:t>
            </w:r>
          </w:p>
          <w:p w:rsidR="009F2264" w:rsidRPr="009326BA" w:rsidRDefault="009F2264" w:rsidP="00816E1E">
            <w:pPr>
              <w:pStyle w:val="CEONormal"/>
              <w:spacing w:before="60" w:afterLines="60" w:after="144"/>
            </w:pPr>
            <w:r w:rsidRPr="009326BA">
              <w:t xml:space="preserve">On-site registration will begin </w:t>
            </w:r>
            <w:r>
              <w:t xml:space="preserve">on 8 September 2013 </w:t>
            </w:r>
            <w:r w:rsidRPr="009326BA">
              <w:t xml:space="preserve">at </w:t>
            </w:r>
            <w:r w:rsidRPr="00816E1E">
              <w:t>0</w:t>
            </w:r>
            <w:r w:rsidR="00816E1E" w:rsidRPr="00816E1E">
              <w:t>9</w:t>
            </w:r>
            <w:r w:rsidRPr="00816E1E">
              <w:t xml:space="preserve">h30 and will take place in the </w:t>
            </w:r>
            <w:proofErr w:type="spellStart"/>
            <w:r w:rsidRPr="00816E1E">
              <w:t>Montbrillant</w:t>
            </w:r>
            <w:proofErr w:type="spellEnd"/>
            <w:r w:rsidRPr="00816E1E">
              <w:t xml:space="preserve"> building</w:t>
            </w:r>
            <w:r w:rsidRPr="009326BA">
              <w:t>. Pre-registered delegates will only need to bring their letter of confirmation and a photo ID.</w:t>
            </w:r>
            <w:r>
              <w:t xml:space="preserve"> </w:t>
            </w:r>
            <w:r w:rsidRPr="009326BA">
              <w:t xml:space="preserve">Delegates who do not pre-register will </w:t>
            </w:r>
            <w:r>
              <w:t xml:space="preserve">also </w:t>
            </w:r>
            <w:r w:rsidRPr="009326BA">
              <w:t xml:space="preserve">require a letter of accreditation from their Designated Focal Point of their entity to register onsite. </w:t>
            </w:r>
          </w:p>
          <w:p w:rsidR="009F2264" w:rsidRPr="009326BA" w:rsidRDefault="009F2264" w:rsidP="009F2264">
            <w:pPr>
              <w:pStyle w:val="CEONormal"/>
              <w:spacing w:before="60" w:afterLines="60" w:after="144"/>
              <w:rPr>
                <w:lang w:val="en-US"/>
              </w:rPr>
            </w:pPr>
            <w:r w:rsidRPr="009326BA">
              <w:rPr>
                <w:lang w:val="en-US"/>
              </w:rPr>
              <w:t xml:space="preserve">The role of a registration Focal Point is to handle registration formalities for his/her respective administration/entity. The list of Focal Points can be accessed using a </w:t>
            </w:r>
            <w:r w:rsidRPr="009326BA">
              <w:rPr>
                <w:b/>
                <w:bCs/>
                <w:lang w:val="en-US"/>
              </w:rPr>
              <w:t>TIES</w:t>
            </w:r>
            <w:r w:rsidRPr="009326BA">
              <w:rPr>
                <w:lang w:val="en-US"/>
              </w:rPr>
              <w:t xml:space="preserve"> log-in at this </w:t>
            </w:r>
            <w:hyperlink r:id="rId19" w:history="1">
              <w:r w:rsidRPr="009326BA">
                <w:rPr>
                  <w:rStyle w:val="Hyperlink"/>
                  <w:rFonts w:cs="Simplified Arabic"/>
                  <w:lang w:val="en-US"/>
                </w:rPr>
                <w:t>address</w:t>
              </w:r>
            </w:hyperlink>
            <w:r w:rsidRPr="009326BA">
              <w:rPr>
                <w:lang w:val="en-US"/>
              </w:rPr>
              <w:t>.</w:t>
            </w:r>
          </w:p>
          <w:p w:rsidR="009F2264" w:rsidRPr="009326BA" w:rsidRDefault="009F2264" w:rsidP="009F2264">
            <w:pPr>
              <w:pStyle w:val="CEONormal"/>
              <w:spacing w:before="60" w:afterLines="60" w:after="144"/>
              <w:rPr>
                <w:lang w:val="en-US"/>
              </w:rPr>
            </w:pPr>
            <w:r w:rsidRPr="009326BA">
              <w:rPr>
                <w:lang w:val="en-US"/>
              </w:rPr>
              <w:t xml:space="preserve">To modify the contact details of a Focal Point for registration or to change the Focal Point, an official fax from an authorized official should be sent to the BDT Meetings Registration Service </w:t>
            </w:r>
            <w:r>
              <w:rPr>
                <w:lang w:val="en-US"/>
              </w:rPr>
              <w:br/>
            </w:r>
            <w:r w:rsidRPr="009326BA">
              <w:rPr>
                <w:lang w:val="en-US"/>
              </w:rPr>
              <w:t xml:space="preserve">(+41 22 730 5545/+41 22 730 5484 </w:t>
            </w:r>
            <w:r w:rsidRPr="009326BA">
              <w:t xml:space="preserve">or by e-mail to: </w:t>
            </w:r>
            <w:hyperlink r:id="rId20" w:history="1">
              <w:r w:rsidRPr="009326BA">
                <w:rPr>
                  <w:rStyle w:val="Hyperlink"/>
                  <w:rFonts w:cs="Simplified Arabic"/>
                </w:rPr>
                <w:t>bdtmeetingsregistration@itu.int</w:t>
              </w:r>
            </w:hyperlink>
            <w:r w:rsidRPr="009326BA">
              <w:rPr>
                <w:lang w:val="en-US"/>
              </w:rPr>
              <w:t>), providing the updated details: last name, first name and e-mail address.</w:t>
            </w:r>
          </w:p>
          <w:p w:rsidR="009F2264" w:rsidRPr="009F2264" w:rsidRDefault="009F2264" w:rsidP="009F2264">
            <w:pPr>
              <w:pStyle w:val="CEONormal"/>
              <w:spacing w:before="60" w:afterLines="60" w:after="144"/>
              <w:rPr>
                <w:b/>
                <w:bCs/>
                <w:u w:val="single"/>
                <w:lang w:val="en-US"/>
              </w:rPr>
            </w:pPr>
            <w:r w:rsidRPr="009F2264">
              <w:rPr>
                <w:b/>
                <w:bCs/>
                <w:u w:val="single"/>
                <w:lang w:val="en-US"/>
              </w:rPr>
              <w:t>Visa information</w:t>
            </w:r>
          </w:p>
          <w:p w:rsidR="009F2264" w:rsidRPr="009326BA" w:rsidRDefault="009F2264" w:rsidP="009F2264">
            <w:pPr>
              <w:pStyle w:val="CEONormal"/>
              <w:spacing w:before="60" w:afterLines="60" w:after="144"/>
            </w:pPr>
            <w:r>
              <w:t>P</w:t>
            </w:r>
            <w:r w:rsidRPr="009326BA">
              <w:t xml:space="preserve">lease note that a strict procedure for visas is in force in Switzerland. Participants are urged to read carefully the procedures available at this </w:t>
            </w:r>
            <w:hyperlink r:id="rId21" w:history="1">
              <w:r w:rsidRPr="009326BA">
                <w:rPr>
                  <w:rStyle w:val="Hyperlink"/>
                  <w:rFonts w:cs="Simplified Arabic"/>
                </w:rPr>
                <w:t>address</w:t>
              </w:r>
            </w:hyperlink>
            <w:r w:rsidRPr="009326BA">
              <w:t xml:space="preserve">. Please note that the processing of a request for a Schengen visa takes a minimum of three weeks. A list of Geneva hotels offering preferential ITU rates can be found on the website at: </w:t>
            </w:r>
            <w:hyperlink r:id="rId22" w:history="1">
              <w:r w:rsidRPr="009326BA">
                <w:rPr>
                  <w:rStyle w:val="Hyperlink"/>
                  <w:rFonts w:cs="Simplified Arabic"/>
                </w:rPr>
                <w:t>http://www.itu.int/travel/</w:t>
              </w:r>
            </w:hyperlink>
            <w:r w:rsidRPr="009326BA">
              <w:t>.</w:t>
            </w:r>
          </w:p>
          <w:p w:rsidR="009F2264" w:rsidRPr="009F2264" w:rsidRDefault="009F2264" w:rsidP="009F2264">
            <w:pPr>
              <w:pStyle w:val="CEONormal"/>
              <w:spacing w:before="240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Interpretation</w:t>
            </w:r>
          </w:p>
          <w:p w:rsidR="009F6F1B" w:rsidRDefault="009F2264" w:rsidP="00816E1E">
            <w:pPr>
              <w:pStyle w:val="CEONormal"/>
              <w:spacing w:before="240"/>
              <w:rPr>
                <w:lang w:val="en-US"/>
              </w:rPr>
            </w:pPr>
            <w:r w:rsidRPr="009326BA">
              <w:t>Interpretation will be provided based on the requests of participants. You are, therefore, invited to indicate on the registration form, b</w:t>
            </w:r>
            <w:r w:rsidRPr="00816E1E">
              <w:t xml:space="preserve">efore </w:t>
            </w:r>
            <w:r w:rsidR="00816E1E" w:rsidRPr="00816E1E">
              <w:rPr>
                <w:b/>
                <w:bCs/>
              </w:rPr>
              <w:t>20</w:t>
            </w:r>
            <w:r w:rsidRPr="00816E1E">
              <w:rPr>
                <w:b/>
                <w:bCs/>
              </w:rPr>
              <w:t xml:space="preserve"> August 2013</w:t>
            </w:r>
            <w:r w:rsidRPr="00816E1E">
              <w:t xml:space="preserve"> w</w:t>
            </w:r>
            <w:r>
              <w:t>hether you require a language other than English.</w:t>
            </w:r>
            <w:r w:rsidR="009F6F1B" w:rsidRPr="009326BA">
              <w:rPr>
                <w:lang w:val="en-US"/>
              </w:rPr>
              <w:t xml:space="preserve"> </w:t>
            </w:r>
          </w:p>
          <w:p w:rsidR="009F6F1B" w:rsidRDefault="009F6F1B" w:rsidP="009F6F1B">
            <w:pPr>
              <w:pStyle w:val="CEONormal"/>
              <w:spacing w:before="240"/>
              <w:rPr>
                <w:lang w:val="en-US"/>
              </w:rPr>
            </w:pPr>
            <w:r w:rsidRPr="009326BA">
              <w:rPr>
                <w:lang w:val="en-US"/>
              </w:rPr>
              <w:t xml:space="preserve">Do not hesitate to contact the </w:t>
            </w:r>
            <w:r w:rsidRPr="009326BA">
              <w:rPr>
                <w:b/>
                <w:bCs/>
                <w:lang w:val="en-US"/>
              </w:rPr>
              <w:t>ITU-D Study Group Secretariat</w:t>
            </w:r>
            <w:r w:rsidRPr="009326BA">
              <w:rPr>
                <w:lang w:val="en-US"/>
              </w:rPr>
              <w:t xml:space="preserve"> with any questions you may have regarding these meetings and the activities of the ITU-D Study Groups (by e-mail: </w:t>
            </w:r>
            <w:hyperlink r:id="rId23" w:history="1">
              <w:r w:rsidRPr="009326BA">
                <w:rPr>
                  <w:rStyle w:val="Hyperlink"/>
                  <w:rFonts w:cs="Simplified Arabic"/>
                  <w:lang w:val="en-US"/>
                </w:rPr>
                <w:t>devsg@itu.int</w:t>
              </w:r>
            </w:hyperlink>
            <w:r w:rsidRPr="009326BA">
              <w:rPr>
                <w:lang w:val="en-US"/>
              </w:rPr>
              <w:t xml:space="preserve"> or tel.: +41 22 730 5999)</w:t>
            </w:r>
          </w:p>
          <w:p w:rsidR="009F2264" w:rsidRPr="009F2264" w:rsidRDefault="004A3B5E" w:rsidP="004A3B5E">
            <w:pPr>
              <w:pStyle w:val="CEONormal"/>
              <w:spacing w:before="60" w:afterLines="60" w:after="144"/>
              <w:jc w:val="center"/>
            </w:pPr>
            <w:r>
              <w:t>__________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6067E" w:rsidTr="0046067E">
        <w:tc>
          <w:tcPr>
            <w:tcW w:w="9855" w:type="dxa"/>
          </w:tcPr>
          <w:p w:rsidR="0046067E" w:rsidRDefault="0046067E" w:rsidP="00610E0E">
            <w:pPr>
              <w:pStyle w:val="BDTHorizontalLine"/>
              <w:spacing w:before="0" w:after="0"/>
              <w:jc w:val="left"/>
              <w:rPr>
                <w:lang w:val="en-US"/>
              </w:rPr>
            </w:pPr>
          </w:p>
        </w:tc>
      </w:tr>
    </w:tbl>
    <w:p w:rsidR="00563963" w:rsidRPr="00B014A2" w:rsidRDefault="00563963" w:rsidP="00610E0E">
      <w:pPr>
        <w:pStyle w:val="BDTHorizontalLine"/>
        <w:spacing w:before="0" w:after="0"/>
        <w:jc w:val="left"/>
        <w:rPr>
          <w:lang w:val="en-US"/>
        </w:rPr>
      </w:pPr>
    </w:p>
    <w:sectPr w:rsidR="00563963" w:rsidRPr="00B014A2" w:rsidSect="00563963">
      <w:headerReference w:type="even" r:id="rId24"/>
      <w:headerReference w:type="default" r:id="rId25"/>
      <w:headerReference w:type="first" r:id="rId26"/>
      <w:footerReference w:type="first" r:id="rId27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endnote>
  <w:endnote w:type="continuationSeparator" w:id="0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</w:t>
    </w:r>
    <w:proofErr w:type="spellStart"/>
    <w:r>
      <w:t>itu-d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footnote>
  <w:footnote w:type="continuationSeparator" w:id="0"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AC784D" w:rsidRDefault="00AC784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AC784D" w:rsidRDefault="00AC78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4B4DDC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 w:rsidP="006E7F23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AA3D4C"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4B4DDC">
      <w:rPr>
        <w:noProof/>
      </w:rPr>
      <w:t>3</w:t>
    </w:r>
    <w:r>
      <w:rPr>
        <w:noProof/>
      </w:rPr>
      <w:fldChar w:fldCharType="end"/>
    </w:r>
    <w:r w:rsidRPr="00AA3D4C"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4D" w:rsidRDefault="00AC784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9E653F"/>
    <w:multiLevelType w:val="hybridMultilevel"/>
    <w:tmpl w:val="D3D8C5C4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05F2F0F"/>
    <w:multiLevelType w:val="multilevel"/>
    <w:tmpl w:val="2EAE4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38334DB"/>
    <w:multiLevelType w:val="multilevel"/>
    <w:tmpl w:val="DA5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41471"/>
    <w:multiLevelType w:val="hybridMultilevel"/>
    <w:tmpl w:val="BFCED3B6"/>
    <w:lvl w:ilvl="0" w:tplc="A058F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2">
    <w:nsid w:val="1C797C5C"/>
    <w:multiLevelType w:val="multilevel"/>
    <w:tmpl w:val="368A9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573C5C"/>
    <w:multiLevelType w:val="hybridMultilevel"/>
    <w:tmpl w:val="A1640EDA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C55C7E"/>
    <w:multiLevelType w:val="multilevel"/>
    <w:tmpl w:val="387C6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32A28"/>
    <w:multiLevelType w:val="multilevel"/>
    <w:tmpl w:val="026AE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1BC1882"/>
    <w:multiLevelType w:val="hybridMultilevel"/>
    <w:tmpl w:val="451A7372"/>
    <w:lvl w:ilvl="0" w:tplc="7E063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FA3F9C"/>
    <w:multiLevelType w:val="hybridMultilevel"/>
    <w:tmpl w:val="12968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30">
    <w:nsid w:val="7FEA156D"/>
    <w:multiLevelType w:val="hybridMultilevel"/>
    <w:tmpl w:val="3CF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14"/>
  </w:num>
  <w:num w:numId="7">
    <w:abstractNumId w:val="5"/>
  </w:num>
  <w:num w:numId="8">
    <w:abstractNumId w:val="21"/>
  </w:num>
  <w:num w:numId="9">
    <w:abstractNumId w:val="20"/>
  </w:num>
  <w:num w:numId="10">
    <w:abstractNumId w:val="7"/>
  </w:num>
  <w:num w:numId="11">
    <w:abstractNumId w:val="26"/>
  </w:num>
  <w:num w:numId="12">
    <w:abstractNumId w:val="6"/>
  </w:num>
  <w:num w:numId="13">
    <w:abstractNumId w:val="11"/>
  </w:num>
  <w:num w:numId="14">
    <w:abstractNumId w:val="30"/>
  </w:num>
  <w:num w:numId="15">
    <w:abstractNumId w:val="23"/>
  </w:num>
  <w:num w:numId="16">
    <w:abstractNumId w:val="13"/>
  </w:num>
  <w:num w:numId="17">
    <w:abstractNumId w:val="22"/>
  </w:num>
  <w:num w:numId="18">
    <w:abstractNumId w:val="4"/>
  </w:num>
  <w:num w:numId="19">
    <w:abstractNumId w:val="15"/>
  </w:num>
  <w:num w:numId="20">
    <w:abstractNumId w:val="8"/>
  </w:num>
  <w:num w:numId="21">
    <w:abstractNumId w:val="19"/>
  </w:num>
  <w:num w:numId="22">
    <w:abstractNumId w:val="24"/>
  </w:num>
  <w:num w:numId="23">
    <w:abstractNumId w:val="12"/>
  </w:num>
  <w:num w:numId="24">
    <w:abstractNumId w:val="9"/>
  </w:num>
  <w:num w:numId="25">
    <w:abstractNumId w:val="25"/>
  </w:num>
  <w:num w:numId="26">
    <w:abstractNumId w:val="10"/>
  </w:num>
  <w:num w:numId="27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5867"/>
    <w:rsid w:val="0004041C"/>
    <w:rsid w:val="000471FE"/>
    <w:rsid w:val="000573DC"/>
    <w:rsid w:val="00086EAC"/>
    <w:rsid w:val="000B337B"/>
    <w:rsid w:val="001121FA"/>
    <w:rsid w:val="0012596E"/>
    <w:rsid w:val="00141491"/>
    <w:rsid w:val="0014626C"/>
    <w:rsid w:val="001473AA"/>
    <w:rsid w:val="001528F7"/>
    <w:rsid w:val="00187C61"/>
    <w:rsid w:val="001A1803"/>
    <w:rsid w:val="001C1C51"/>
    <w:rsid w:val="001C1D17"/>
    <w:rsid w:val="001E3BF9"/>
    <w:rsid w:val="001F75EF"/>
    <w:rsid w:val="0020395D"/>
    <w:rsid w:val="00225737"/>
    <w:rsid w:val="00230CA6"/>
    <w:rsid w:val="002556E3"/>
    <w:rsid w:val="00257CCB"/>
    <w:rsid w:val="002636E6"/>
    <w:rsid w:val="00270E7D"/>
    <w:rsid w:val="00286F43"/>
    <w:rsid w:val="002A4F0E"/>
    <w:rsid w:val="002A7366"/>
    <w:rsid w:val="002C0398"/>
    <w:rsid w:val="002F137C"/>
    <w:rsid w:val="002F7FD3"/>
    <w:rsid w:val="00307787"/>
    <w:rsid w:val="00311FF0"/>
    <w:rsid w:val="00333A77"/>
    <w:rsid w:val="0033597E"/>
    <w:rsid w:val="0033741F"/>
    <w:rsid w:val="003456DC"/>
    <w:rsid w:val="00350589"/>
    <w:rsid w:val="00351919"/>
    <w:rsid w:val="003754FF"/>
    <w:rsid w:val="00393BD8"/>
    <w:rsid w:val="003D55B0"/>
    <w:rsid w:val="003E14A3"/>
    <w:rsid w:val="003E3C07"/>
    <w:rsid w:val="003E4048"/>
    <w:rsid w:val="003E51C9"/>
    <w:rsid w:val="003F0808"/>
    <w:rsid w:val="00405169"/>
    <w:rsid w:val="004135B7"/>
    <w:rsid w:val="00423B7E"/>
    <w:rsid w:val="00426677"/>
    <w:rsid w:val="00437161"/>
    <w:rsid w:val="00453D41"/>
    <w:rsid w:val="0046067E"/>
    <w:rsid w:val="004907C1"/>
    <w:rsid w:val="00490F6B"/>
    <w:rsid w:val="00492BDE"/>
    <w:rsid w:val="004A3B5E"/>
    <w:rsid w:val="004A4B4F"/>
    <w:rsid w:val="004B2C1F"/>
    <w:rsid w:val="004B4DDC"/>
    <w:rsid w:val="004C0804"/>
    <w:rsid w:val="004C215E"/>
    <w:rsid w:val="004D2D10"/>
    <w:rsid w:val="004D7446"/>
    <w:rsid w:val="005005F8"/>
    <w:rsid w:val="00511515"/>
    <w:rsid w:val="00517DFD"/>
    <w:rsid w:val="0052173B"/>
    <w:rsid w:val="0055010B"/>
    <w:rsid w:val="00563963"/>
    <w:rsid w:val="00582542"/>
    <w:rsid w:val="00595133"/>
    <w:rsid w:val="005C7F76"/>
    <w:rsid w:val="005D708F"/>
    <w:rsid w:val="005F60C6"/>
    <w:rsid w:val="00603E93"/>
    <w:rsid w:val="006075C3"/>
    <w:rsid w:val="00610E0E"/>
    <w:rsid w:val="0063155A"/>
    <w:rsid w:val="0064540B"/>
    <w:rsid w:val="00646CFD"/>
    <w:rsid w:val="00652E65"/>
    <w:rsid w:val="0065788F"/>
    <w:rsid w:val="00671F3B"/>
    <w:rsid w:val="00690DFD"/>
    <w:rsid w:val="00692920"/>
    <w:rsid w:val="006A7BF6"/>
    <w:rsid w:val="006E7F23"/>
    <w:rsid w:val="00704DCB"/>
    <w:rsid w:val="00705422"/>
    <w:rsid w:val="007064A7"/>
    <w:rsid w:val="00706BB4"/>
    <w:rsid w:val="007557FC"/>
    <w:rsid w:val="00760712"/>
    <w:rsid w:val="007616EA"/>
    <w:rsid w:val="007662F4"/>
    <w:rsid w:val="007827F0"/>
    <w:rsid w:val="007B29D4"/>
    <w:rsid w:val="007C0186"/>
    <w:rsid w:val="007C1D8F"/>
    <w:rsid w:val="00803BC4"/>
    <w:rsid w:val="00805EB9"/>
    <w:rsid w:val="00816E1E"/>
    <w:rsid w:val="00817170"/>
    <w:rsid w:val="008203DE"/>
    <w:rsid w:val="0082352D"/>
    <w:rsid w:val="008253E2"/>
    <w:rsid w:val="00846B64"/>
    <w:rsid w:val="008758EA"/>
    <w:rsid w:val="008961C5"/>
    <w:rsid w:val="008A3134"/>
    <w:rsid w:val="008B1B46"/>
    <w:rsid w:val="008B5D94"/>
    <w:rsid w:val="008B7DF4"/>
    <w:rsid w:val="008D273B"/>
    <w:rsid w:val="008D2B2D"/>
    <w:rsid w:val="008D4790"/>
    <w:rsid w:val="008D5B7D"/>
    <w:rsid w:val="008E768E"/>
    <w:rsid w:val="009004CE"/>
    <w:rsid w:val="00953646"/>
    <w:rsid w:val="009670EA"/>
    <w:rsid w:val="0097562D"/>
    <w:rsid w:val="00986D24"/>
    <w:rsid w:val="00996005"/>
    <w:rsid w:val="009D158F"/>
    <w:rsid w:val="009E22E9"/>
    <w:rsid w:val="009E2BCA"/>
    <w:rsid w:val="009F2264"/>
    <w:rsid w:val="009F6E55"/>
    <w:rsid w:val="009F6F1B"/>
    <w:rsid w:val="00A02840"/>
    <w:rsid w:val="00A2373A"/>
    <w:rsid w:val="00A26532"/>
    <w:rsid w:val="00A26A5F"/>
    <w:rsid w:val="00A50C8D"/>
    <w:rsid w:val="00A720B2"/>
    <w:rsid w:val="00A80A21"/>
    <w:rsid w:val="00A83593"/>
    <w:rsid w:val="00A848BF"/>
    <w:rsid w:val="00A91DFE"/>
    <w:rsid w:val="00A97A3F"/>
    <w:rsid w:val="00AA387C"/>
    <w:rsid w:val="00AA3D4C"/>
    <w:rsid w:val="00AA67FE"/>
    <w:rsid w:val="00AC313F"/>
    <w:rsid w:val="00AC784D"/>
    <w:rsid w:val="00AD7175"/>
    <w:rsid w:val="00AE1F3A"/>
    <w:rsid w:val="00AE2978"/>
    <w:rsid w:val="00AE2C1B"/>
    <w:rsid w:val="00AE56C4"/>
    <w:rsid w:val="00AE6279"/>
    <w:rsid w:val="00AF4596"/>
    <w:rsid w:val="00B014A2"/>
    <w:rsid w:val="00B0250A"/>
    <w:rsid w:val="00B1054B"/>
    <w:rsid w:val="00B220ED"/>
    <w:rsid w:val="00B262A7"/>
    <w:rsid w:val="00B2786A"/>
    <w:rsid w:val="00B85663"/>
    <w:rsid w:val="00B96D0B"/>
    <w:rsid w:val="00BA06AF"/>
    <w:rsid w:val="00BC5741"/>
    <w:rsid w:val="00BE16D0"/>
    <w:rsid w:val="00C05565"/>
    <w:rsid w:val="00C102EF"/>
    <w:rsid w:val="00C2736A"/>
    <w:rsid w:val="00C27C70"/>
    <w:rsid w:val="00C33D06"/>
    <w:rsid w:val="00C35B9B"/>
    <w:rsid w:val="00C547D4"/>
    <w:rsid w:val="00C63DE2"/>
    <w:rsid w:val="00C743A2"/>
    <w:rsid w:val="00C8102D"/>
    <w:rsid w:val="00C954F3"/>
    <w:rsid w:val="00C97ED7"/>
    <w:rsid w:val="00CB37B7"/>
    <w:rsid w:val="00CE73D8"/>
    <w:rsid w:val="00CF51A7"/>
    <w:rsid w:val="00D10C56"/>
    <w:rsid w:val="00D27C5E"/>
    <w:rsid w:val="00D64978"/>
    <w:rsid w:val="00D7493A"/>
    <w:rsid w:val="00DA1C26"/>
    <w:rsid w:val="00DA2E89"/>
    <w:rsid w:val="00DA6FD5"/>
    <w:rsid w:val="00DB600F"/>
    <w:rsid w:val="00DC1720"/>
    <w:rsid w:val="00DC5164"/>
    <w:rsid w:val="00DD48D7"/>
    <w:rsid w:val="00DE3B88"/>
    <w:rsid w:val="00DE6F29"/>
    <w:rsid w:val="00DF3D43"/>
    <w:rsid w:val="00E10A1D"/>
    <w:rsid w:val="00E27448"/>
    <w:rsid w:val="00E4517B"/>
    <w:rsid w:val="00E70C4F"/>
    <w:rsid w:val="00E91D57"/>
    <w:rsid w:val="00EB5DBC"/>
    <w:rsid w:val="00EC535D"/>
    <w:rsid w:val="00ED05C9"/>
    <w:rsid w:val="00ED1B69"/>
    <w:rsid w:val="00EE12BF"/>
    <w:rsid w:val="00F00CB2"/>
    <w:rsid w:val="00F056AE"/>
    <w:rsid w:val="00F30D9A"/>
    <w:rsid w:val="00F32D8C"/>
    <w:rsid w:val="00F43B85"/>
    <w:rsid w:val="00F57888"/>
    <w:rsid w:val="00F853A0"/>
    <w:rsid w:val="00F86889"/>
    <w:rsid w:val="00F90FFE"/>
    <w:rsid w:val="00F9416C"/>
    <w:rsid w:val="00F957B2"/>
    <w:rsid w:val="00FC258E"/>
    <w:rsid w:val="00FC6F22"/>
    <w:rsid w:val="00FF3A4A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contributionStart">
    <w:name w:val="CEO_contributionStart"/>
    <w:basedOn w:val="Normal"/>
    <w:rsid w:val="005F60C6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styleId="NormalWeb">
    <w:name w:val="Normal (Web)"/>
    <w:basedOn w:val="Normal"/>
    <w:uiPriority w:val="99"/>
    <w:unhideWhenUsed/>
    <w:locked/>
    <w:rsid w:val="005F60C6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CEOAgendaItemIndent">
    <w:name w:val="CEO_AgendaItemIndent"/>
    <w:basedOn w:val="Normal"/>
    <w:rsid w:val="00086EAC"/>
    <w:pPr>
      <w:tabs>
        <w:tab w:val="left" w:pos="459"/>
      </w:tabs>
      <w:spacing w:before="60" w:after="60"/>
      <w:ind w:left="34" w:right="12"/>
    </w:pPr>
    <w:rPr>
      <w:rFonts w:ascii="Verdana" w:hAnsi="Verdana" w:cs="Times New Roman"/>
      <w:sz w:val="19"/>
      <w:szCs w:val="19"/>
    </w:rPr>
  </w:style>
  <w:style w:type="paragraph" w:customStyle="1" w:styleId="CEOMeetingDates">
    <w:name w:val="CEO_MeetingDates"/>
    <w:basedOn w:val="Normal"/>
    <w:rsid w:val="004A3B5E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contributionStart">
    <w:name w:val="CEO_contributionStart"/>
    <w:basedOn w:val="Normal"/>
    <w:rsid w:val="005F60C6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styleId="NormalWeb">
    <w:name w:val="Normal (Web)"/>
    <w:basedOn w:val="Normal"/>
    <w:uiPriority w:val="99"/>
    <w:unhideWhenUsed/>
    <w:locked/>
    <w:rsid w:val="005F60C6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CEOAgendaItemIndent">
    <w:name w:val="CEO_AgendaItemIndent"/>
    <w:basedOn w:val="Normal"/>
    <w:rsid w:val="00086EAC"/>
    <w:pPr>
      <w:tabs>
        <w:tab w:val="left" w:pos="459"/>
      </w:tabs>
      <w:spacing w:before="60" w:after="60"/>
      <w:ind w:left="34" w:right="12"/>
    </w:pPr>
    <w:rPr>
      <w:rFonts w:ascii="Verdana" w:hAnsi="Verdana" w:cs="Times New Roman"/>
      <w:sz w:val="19"/>
      <w:szCs w:val="19"/>
    </w:rPr>
  </w:style>
  <w:style w:type="paragraph" w:customStyle="1" w:styleId="CEOMeetingDates">
    <w:name w:val="CEO_MeetingDates"/>
    <w:basedOn w:val="Normal"/>
    <w:rsid w:val="004A3B5E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www.itu.int/en/ITU-D/Study-Groups/2010-2014/Pages/delegate-resources/procedure-for-registration.asp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tu.int/en/ITU-D/Study-Groups/2010-2014/Pages/delegate-resources/visa-procedures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evsg@itu.int" TargetMode="External"/><Relationship Id="rId17" Type="http://schemas.openxmlformats.org/officeDocument/2006/relationships/hyperlink" Target="http://www.itu.int/md/D10-CG01-C-003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D10-CG01-C-0035" TargetMode="External"/><Relationship Id="rId20" Type="http://schemas.openxmlformats.org/officeDocument/2006/relationships/hyperlink" Target="mailto:bdtmeetingsregistration@itu.in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D/study_groups/SGP_2010-2014/groups/definition/index.htm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tu.int/md/D10-CG01-C-0036" TargetMode="External"/><Relationship Id="rId23" Type="http://schemas.openxmlformats.org/officeDocument/2006/relationships/hyperlink" Target="mailto:devsg@itu.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tu.int/md/D10-CA-CIR-0014" TargetMode="External"/><Relationship Id="rId19" Type="http://schemas.openxmlformats.org/officeDocument/2006/relationships/hyperlink" Target="http://www.itu.int/net3/ITU-D/meetings/registra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www.itu.int/md/D10-CG01-C-0036" TargetMode="External"/><Relationship Id="rId22" Type="http://schemas.openxmlformats.org/officeDocument/2006/relationships/hyperlink" Target="http://www.itu.int/travel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888C-DF43-4F0A-BF29-35D553A7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812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Stoudmann C.</cp:lastModifiedBy>
  <cp:revision>8</cp:revision>
  <cp:lastPrinted>2013-08-14T11:29:00Z</cp:lastPrinted>
  <dcterms:created xsi:type="dcterms:W3CDTF">2013-08-14T12:10:00Z</dcterms:created>
  <dcterms:modified xsi:type="dcterms:W3CDTF">2013-08-14T15:25:00Z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