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Look w:val="00A0" w:firstRow="1" w:lastRow="0" w:firstColumn="1" w:lastColumn="0" w:noHBand="0" w:noVBand="0"/>
      </w:tblPr>
      <w:tblGrid>
        <w:gridCol w:w="1526"/>
        <w:gridCol w:w="4253"/>
        <w:gridCol w:w="4076"/>
      </w:tblGrid>
      <w:tr w:rsidR="00772EB4" w:rsidTr="008C4FDD">
        <w:trPr>
          <w:jc w:val="center"/>
        </w:trPr>
        <w:tc>
          <w:tcPr>
            <w:tcW w:w="5000" w:type="pct"/>
            <w:gridSpan w:val="3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 wp14:anchorId="2A236128" wp14:editId="2A530D21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8C4FDD">
        <w:trPr>
          <w:jc w:val="center"/>
        </w:trPr>
        <w:tc>
          <w:tcPr>
            <w:tcW w:w="5000" w:type="pct"/>
            <w:gridSpan w:val="3"/>
          </w:tcPr>
          <w:p w:rsidR="00F337D4" w:rsidRDefault="00F337D4" w:rsidP="00B842FD">
            <w:pPr>
              <w:pStyle w:val="BDTName"/>
              <w:spacing w:before="120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</w:tr>
      <w:tr w:rsidR="00772EB4" w:rsidRPr="00574B2A" w:rsidTr="00C967C3">
        <w:trPr>
          <w:jc w:val="center"/>
        </w:trPr>
        <w:tc>
          <w:tcPr>
            <w:tcW w:w="2932" w:type="pct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2068" w:type="pct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464C9B" w:rsidTr="00C967C3">
        <w:trPr>
          <w:trHeight w:hRule="exact" w:val="397"/>
          <w:jc w:val="center"/>
        </w:trPr>
        <w:tc>
          <w:tcPr>
            <w:tcW w:w="774" w:type="pct"/>
          </w:tcPr>
          <w:p w:rsidR="0078689A" w:rsidRPr="00464C9B" w:rsidRDefault="0078689A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المرجع</w:t>
            </w:r>
            <w:r w:rsidRPr="00464C9B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2158" w:type="pct"/>
          </w:tcPr>
          <w:p w:rsidR="0078689A" w:rsidRPr="00464C9B" w:rsidRDefault="0078689A" w:rsidP="008C4FDD">
            <w:pPr>
              <w:pStyle w:val="BDTContactDetails"/>
              <w:ind w:left="0"/>
              <w:rPr>
                <w:sz w:val="24"/>
                <w:szCs w:val="26"/>
                <w:rtl/>
                <w:lang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الرسالة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المعممة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sz w:val="24"/>
                <w:szCs w:val="26"/>
              </w:rPr>
              <w:t>BDT/</w:t>
            </w:r>
            <w:r w:rsidR="009A5AAF" w:rsidRPr="00464C9B">
              <w:rPr>
                <w:sz w:val="24"/>
                <w:szCs w:val="26"/>
              </w:rPr>
              <w:t>IP/CSTG</w:t>
            </w:r>
            <w:r w:rsidR="000E5D42">
              <w:rPr>
                <w:sz w:val="24"/>
                <w:szCs w:val="26"/>
              </w:rPr>
              <w:t>/</w:t>
            </w:r>
            <w:r w:rsidR="00B54EE5">
              <w:rPr>
                <w:sz w:val="24"/>
                <w:szCs w:val="26"/>
              </w:rPr>
              <w:t>2</w:t>
            </w:r>
            <w:r w:rsidR="008C4FDD">
              <w:rPr>
                <w:sz w:val="24"/>
                <w:szCs w:val="26"/>
              </w:rPr>
              <w:t>2</w:t>
            </w:r>
          </w:p>
        </w:tc>
        <w:tc>
          <w:tcPr>
            <w:tcW w:w="2068" w:type="pct"/>
          </w:tcPr>
          <w:p w:rsidR="0078689A" w:rsidRPr="00464C9B" w:rsidRDefault="00E948D9" w:rsidP="008C4FDD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rtl/>
                <w:lang w:bidi="ar-SY"/>
              </w:rPr>
            </w:pPr>
            <w:r w:rsidRPr="00464C9B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464C9B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 w:rsidR="008C4FDD">
              <w:rPr>
                <w:rFonts w:cs="Simplified Arabic"/>
                <w:sz w:val="24"/>
                <w:szCs w:val="26"/>
                <w:lang w:bidi="ar-EG"/>
              </w:rPr>
              <w:t>14</w:t>
            </w:r>
            <w:r w:rsidRPr="00464C9B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="008C4FDD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أغسطس </w:t>
            </w:r>
            <w:r>
              <w:rPr>
                <w:rFonts w:cs="Simplified Arabic"/>
                <w:sz w:val="24"/>
                <w:szCs w:val="26"/>
                <w:lang w:bidi="ar-EG"/>
              </w:rPr>
              <w:t>201</w:t>
            </w:r>
            <w:r w:rsidR="000E5D42">
              <w:rPr>
                <w:rFonts w:cs="Simplified Arabic"/>
                <w:sz w:val="24"/>
                <w:szCs w:val="26"/>
                <w:lang w:bidi="ar-EG"/>
              </w:rPr>
              <w:t>3</w:t>
            </w:r>
          </w:p>
        </w:tc>
      </w:tr>
      <w:tr w:rsidR="0078689A" w:rsidRPr="00464C9B" w:rsidTr="00C967C3">
        <w:trPr>
          <w:trHeight w:hRule="exact" w:val="567"/>
          <w:jc w:val="center"/>
        </w:trPr>
        <w:tc>
          <w:tcPr>
            <w:tcW w:w="774" w:type="pct"/>
          </w:tcPr>
          <w:p w:rsidR="0078689A" w:rsidRPr="00464C9B" w:rsidRDefault="0078689A" w:rsidP="002670AF">
            <w:pPr>
              <w:pStyle w:val="BDTContact"/>
              <w:spacing w:before="120" w:after="120"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2158" w:type="pct"/>
          </w:tcPr>
          <w:p w:rsidR="0078689A" w:rsidRPr="00464C9B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2068" w:type="pct"/>
          </w:tcPr>
          <w:p w:rsidR="0078689A" w:rsidRPr="00464C9B" w:rsidRDefault="0078689A" w:rsidP="00382090">
            <w:pPr>
              <w:pStyle w:val="BDTAddressee"/>
              <w:bidi/>
              <w:spacing w:before="120" w:after="120" w:line="280" w:lineRule="exact"/>
              <w:rPr>
                <w:rFonts w:cs="Simplified Arabic"/>
                <w:sz w:val="24"/>
                <w:szCs w:val="26"/>
                <w:rtl/>
                <w:lang w:bidi="ar-SY"/>
              </w:rPr>
            </w:pPr>
          </w:p>
        </w:tc>
      </w:tr>
      <w:tr w:rsidR="00053670" w:rsidRPr="00464C9B" w:rsidTr="00C967C3">
        <w:trPr>
          <w:jc w:val="center"/>
        </w:trPr>
        <w:tc>
          <w:tcPr>
            <w:tcW w:w="774" w:type="pct"/>
          </w:tcPr>
          <w:p w:rsidR="00053670" w:rsidRPr="00464C9B" w:rsidRDefault="00053670" w:rsidP="00A4490B">
            <w:pPr>
              <w:pStyle w:val="BDTSubject"/>
              <w:spacing w:before="240" w:after="4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2158" w:type="pct"/>
          </w:tcPr>
          <w:p w:rsidR="00053670" w:rsidRPr="00464C9B" w:rsidRDefault="00053670" w:rsidP="00A4490B">
            <w:pPr>
              <w:pStyle w:val="BDTSubjectdetail"/>
              <w:spacing w:before="240" w:after="40"/>
              <w:rPr>
                <w:sz w:val="24"/>
                <w:szCs w:val="26"/>
                <w:rtl/>
                <w:lang w:bidi="ar-EG"/>
              </w:rPr>
            </w:pPr>
          </w:p>
        </w:tc>
        <w:tc>
          <w:tcPr>
            <w:tcW w:w="2068" w:type="pct"/>
          </w:tcPr>
          <w:p w:rsidR="00E948D9" w:rsidRPr="00E948D9" w:rsidRDefault="00E948D9" w:rsidP="00E948D9">
            <w:pPr>
              <w:pStyle w:val="BDTAddressee"/>
              <w:bidi/>
              <w:spacing w:before="40" w:after="40" w:line="300" w:lineRule="exact"/>
              <w:ind w:left="57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إلى:</w:t>
            </w:r>
          </w:p>
          <w:p w:rsidR="00E948D9" w:rsidRPr="00E948D9" w:rsidRDefault="00E948D9" w:rsidP="00C967C3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ab/>
              <w:t>إدارات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الدول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الأعضاء</w:t>
            </w:r>
            <w:r w:rsidR="000E5D42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في الاتحاد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؛</w:t>
            </w:r>
          </w:p>
          <w:p w:rsidR="00E948D9" w:rsidRDefault="00E948D9" w:rsidP="00C967C3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المراقب (بموجب القرار </w:t>
            </w:r>
            <w:r w:rsidRPr="00E948D9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99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)؛</w:t>
            </w:r>
          </w:p>
          <w:p w:rsidR="00685451" w:rsidRPr="008C4FDD" w:rsidRDefault="00685451" w:rsidP="00C967C3">
            <w:pPr>
              <w:tabs>
                <w:tab w:val="left" w:pos="284"/>
              </w:tabs>
              <w:bidi/>
              <w:spacing w:before="0" w:after="0" w:line="300" w:lineRule="exact"/>
              <w:ind w:left="284" w:hanging="227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-</w:t>
            </w:r>
            <w:r w:rsidRPr="008C4FDD"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  <w:tab/>
            </w:r>
            <w:r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أعضاء قطاع تنمية الاتصالات </w:t>
            </w:r>
            <w:r w:rsidR="008C4FDD"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والاتصالات الراديوية وتقييس الاتصالات </w:t>
            </w:r>
            <w:r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والمنتسبين إليه</w:t>
            </w:r>
            <w:r w:rsidR="008C4FDD"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ا</w:t>
            </w:r>
            <w:r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والهيئات الأكاديمية المنضمة إليه</w:t>
            </w:r>
            <w:r w:rsidR="008C4FDD"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ا</w:t>
            </w:r>
            <w:r w:rsidR="00BC20A3" w:rsidRPr="008C4FD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؛</w:t>
            </w:r>
          </w:p>
          <w:p w:rsidR="00E948D9" w:rsidRPr="00E948D9" w:rsidRDefault="00E948D9" w:rsidP="00C967C3">
            <w:pPr>
              <w:tabs>
                <w:tab w:val="left" w:pos="284"/>
              </w:tabs>
              <w:bidi/>
              <w:spacing w:before="0" w:after="0" w:line="300" w:lineRule="exact"/>
              <w:ind w:left="284" w:hanging="227"/>
              <w:rPr>
                <w:rFonts w:ascii="Verdana" w:hAnsi="Verdana" w:cs="Simplified Arabic"/>
                <w:spacing w:val="-4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  <w:tab/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 w:bidi="ar-EG"/>
              </w:rPr>
              <w:t>رئيس</w:t>
            </w:r>
            <w:r w:rsidR="008C4FDD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 w:bidi="ar-EG"/>
              </w:rPr>
              <w:t>ي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 w:bidi="ar-EG"/>
              </w:rPr>
              <w:t xml:space="preserve"> لجنتي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الدراسات</w:t>
            </w:r>
            <w:r w:rsidRPr="00E948D9">
              <w:rPr>
                <w:rFonts w:ascii="Verdana" w:hAnsi="Verdana" w:cs="Simplified Arabic" w:hint="eastAsia"/>
                <w:spacing w:val="-4"/>
                <w:sz w:val="19"/>
                <w:szCs w:val="26"/>
                <w:rtl/>
                <w:lang w:val="en-US" w:eastAsia="zh-CN"/>
              </w:rPr>
              <w:t> 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1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و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2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لقطاع تنمية الاتصالات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</w:rPr>
              <w:t xml:space="preserve"> ونوابهما والمقررين ونوابهم؛</w:t>
            </w:r>
          </w:p>
          <w:p w:rsidR="00053670" w:rsidRPr="00B842FD" w:rsidRDefault="00E948D9" w:rsidP="00C967C3">
            <w:pPr>
              <w:tabs>
                <w:tab w:val="left" w:pos="284"/>
              </w:tabs>
              <w:bidi/>
              <w:spacing w:before="0" w:line="300" w:lineRule="exact"/>
              <w:ind w:left="57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المراقبي</w:t>
            </w:r>
            <w:r>
              <w:rPr>
                <w:rFonts w:ascii="Verdana" w:hAnsi="Verdana" w:cs="Simplified Arabic" w:hint="cs"/>
                <w:sz w:val="19"/>
                <w:szCs w:val="26"/>
                <w:rtl/>
              </w:rPr>
              <w:t>ن (المنظمات الإقليمية والدولية)</w:t>
            </w:r>
          </w:p>
        </w:tc>
      </w:tr>
      <w:tr w:rsidR="00323D63" w:rsidRPr="00464C9B" w:rsidTr="00C967C3">
        <w:trPr>
          <w:jc w:val="center"/>
        </w:trPr>
        <w:tc>
          <w:tcPr>
            <w:tcW w:w="774" w:type="pct"/>
          </w:tcPr>
          <w:p w:rsidR="00323D63" w:rsidRPr="00464C9B" w:rsidRDefault="00323D63" w:rsidP="005E76A1">
            <w:pPr>
              <w:pStyle w:val="BDTSubject"/>
              <w:spacing w:after="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4226" w:type="pct"/>
            <w:gridSpan w:val="2"/>
          </w:tcPr>
          <w:p w:rsidR="00323D63" w:rsidRPr="00464C9B" w:rsidRDefault="00323D63" w:rsidP="005E76A1">
            <w:pPr>
              <w:pStyle w:val="BDTAddressee"/>
              <w:bidi/>
              <w:spacing w:line="192" w:lineRule="auto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772EB4" w:rsidRPr="00464C9B" w:rsidTr="00C967C3">
        <w:trPr>
          <w:jc w:val="center"/>
        </w:trPr>
        <w:tc>
          <w:tcPr>
            <w:tcW w:w="774" w:type="pct"/>
          </w:tcPr>
          <w:p w:rsidR="00772EB4" w:rsidRPr="00464C9B" w:rsidRDefault="00772EB4" w:rsidP="00323D63">
            <w:pPr>
              <w:pStyle w:val="BDTSubject"/>
              <w:spacing w:before="120" w:after="120" w:line="192" w:lineRule="auto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الموضوع</w:t>
            </w:r>
            <w:r w:rsidRPr="00464C9B">
              <w:rPr>
                <w:sz w:val="24"/>
                <w:szCs w:val="26"/>
              </w:rPr>
              <w:t>:</w:t>
            </w:r>
          </w:p>
        </w:tc>
        <w:tc>
          <w:tcPr>
            <w:tcW w:w="4226" w:type="pct"/>
            <w:gridSpan w:val="2"/>
          </w:tcPr>
          <w:p w:rsidR="00772EB4" w:rsidRPr="00C967C3" w:rsidRDefault="008C4FDD" w:rsidP="0024796F">
            <w:pPr>
              <w:pStyle w:val="BDTAddressee"/>
              <w:bidi/>
              <w:spacing w:before="120" w:after="120" w:line="192" w:lineRule="auto"/>
              <w:jc w:val="both"/>
              <w:rPr>
                <w:rFonts w:cs="Simplified Arabic"/>
                <w:sz w:val="24"/>
                <w:szCs w:val="26"/>
                <w:rtl/>
              </w:rPr>
            </w:pPr>
            <w:r w:rsidRPr="00C967C3">
              <w:rPr>
                <w:rFonts w:cs="Simplified Arabic" w:hint="cs"/>
                <w:sz w:val="24"/>
                <w:szCs w:val="26"/>
                <w:rtl/>
              </w:rPr>
              <w:t xml:space="preserve">عقد اجتماع لفريق العمل بالمراسلة المعني بصياغة تعريف عملي لمصطلح "تكنولوجيا المعلومات والاتصالات" في </w:t>
            </w:r>
            <w:r w:rsidRPr="00C967C3">
              <w:rPr>
                <w:rFonts w:cs="Simplified Arabic"/>
                <w:sz w:val="24"/>
                <w:szCs w:val="26"/>
              </w:rPr>
              <w:t>8</w:t>
            </w:r>
            <w:r w:rsidRPr="00C967C3">
              <w:rPr>
                <w:rFonts w:cs="Simplified Arabic" w:hint="cs"/>
                <w:sz w:val="24"/>
                <w:szCs w:val="26"/>
                <w:rtl/>
                <w:lang w:bidi="ar-SY"/>
              </w:rPr>
              <w:t xml:space="preserve"> سبتمبر </w:t>
            </w:r>
            <w:r w:rsidRPr="00C967C3">
              <w:rPr>
                <w:rFonts w:cs="Simplified Arabic"/>
                <w:sz w:val="24"/>
                <w:szCs w:val="26"/>
                <w:lang w:bidi="ar-SY"/>
              </w:rPr>
              <w:t>2013</w:t>
            </w:r>
          </w:p>
        </w:tc>
      </w:tr>
      <w:tr w:rsidR="0030197D" w:rsidRPr="00464C9B" w:rsidTr="008C4FDD">
        <w:trPr>
          <w:jc w:val="center"/>
        </w:trPr>
        <w:tc>
          <w:tcPr>
            <w:tcW w:w="5000" w:type="pct"/>
            <w:gridSpan w:val="3"/>
          </w:tcPr>
          <w:p w:rsidR="0030197D" w:rsidRPr="002812DE" w:rsidRDefault="0029216E" w:rsidP="0030197D">
            <w:pPr>
              <w:bidi/>
              <w:spacing w:before="60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حضرات السادة والسيدات</w:t>
            </w:r>
            <w:r w:rsidR="0030197D"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،</w:t>
            </w:r>
          </w:p>
          <w:p w:rsidR="0030197D" w:rsidRPr="002812DE" w:rsidRDefault="0030197D" w:rsidP="0030197D">
            <w:pPr>
              <w:tabs>
                <w:tab w:val="left" w:pos="1805"/>
              </w:tabs>
              <w:bidi/>
              <w:spacing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طيبة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وبعد،</w:t>
            </w:r>
          </w:p>
          <w:p w:rsidR="00621F3D" w:rsidRPr="000C044C" w:rsidRDefault="008C4FDD" w:rsidP="00621F3D">
            <w:pPr>
              <w:bidi/>
              <w:spacing w:after="0" w:line="192" w:lineRule="auto"/>
              <w:jc w:val="both"/>
              <w:rPr>
                <w:rFonts w:cs="Simplified Arabic"/>
                <w:bCs/>
                <w:spacing w:val="-6"/>
                <w:sz w:val="24"/>
                <w:szCs w:val="26"/>
                <w:rtl/>
                <w:lang w:val="en-US" w:eastAsia="zh-CN" w:bidi="ar-EG"/>
              </w:rPr>
            </w:pPr>
            <w:r w:rsidRPr="000C044C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طبقاً لقرار مجلس الاتحاد في دورته لعام </w:t>
            </w:r>
            <w:r w:rsidRPr="000C044C">
              <w:rPr>
                <w:rFonts w:cs="Simplified Arabic"/>
                <w:spacing w:val="-6"/>
                <w:sz w:val="24"/>
                <w:szCs w:val="26"/>
                <w:lang w:val="en-US" w:eastAsia="zh-CN" w:bidi="ar-EG"/>
              </w:rPr>
              <w:t>2011</w:t>
            </w:r>
            <w:r w:rsidRPr="000C044C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 والتوصيات الصادرة عن اجتماع الفريق الاستشاري لتنمية الاتصالات</w:t>
            </w:r>
            <w:r w:rsidRPr="000C044C">
              <w:rPr>
                <w:rFonts w:cs="Simplified Arabic" w:hint="eastAsia"/>
                <w:spacing w:val="-6"/>
                <w:sz w:val="24"/>
                <w:szCs w:val="26"/>
                <w:rtl/>
                <w:lang w:val="en-US" w:eastAsia="zh-CN" w:bidi="ar-EG"/>
              </w:rPr>
              <w:t> </w:t>
            </w:r>
            <w:r w:rsidRPr="000C044C">
              <w:rPr>
                <w:rFonts w:cs="Simplified Arabic"/>
                <w:spacing w:val="-6"/>
                <w:sz w:val="24"/>
                <w:szCs w:val="26"/>
                <w:lang w:val="en-US" w:eastAsia="zh-CN" w:bidi="ar-EG"/>
              </w:rPr>
              <w:t>(TDAG)</w:t>
            </w:r>
            <w:r w:rsidRPr="000C044C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 لعام</w:t>
            </w:r>
            <w:r w:rsidRPr="000C044C">
              <w:rPr>
                <w:rFonts w:cs="Simplified Arabic" w:hint="eastAsia"/>
                <w:spacing w:val="-6"/>
                <w:sz w:val="24"/>
                <w:szCs w:val="26"/>
                <w:rtl/>
                <w:lang w:val="en-US" w:eastAsia="zh-CN" w:bidi="ar-EG"/>
              </w:rPr>
              <w:t> </w:t>
            </w:r>
            <w:r w:rsidRPr="000C044C">
              <w:rPr>
                <w:rFonts w:cs="Simplified Arabic"/>
                <w:spacing w:val="-6"/>
                <w:sz w:val="24"/>
                <w:szCs w:val="26"/>
                <w:lang w:val="en-US" w:eastAsia="zh-CN" w:bidi="ar-EG"/>
              </w:rPr>
              <w:t>2012</w:t>
            </w:r>
            <w:r w:rsidRPr="000C044C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، تم تشكيل فريق عمل بالمراسلة لصياغة تعريف عملي لمصطلح "تكنولوجيا المعلومات والاتصالات" وذلك تحت قيادة لجنة الدراسات </w:t>
            </w:r>
            <w:r w:rsidRPr="000C044C">
              <w:rPr>
                <w:rFonts w:cs="Simplified Arabic"/>
                <w:spacing w:val="-6"/>
                <w:sz w:val="24"/>
                <w:szCs w:val="26"/>
                <w:lang w:val="en-US" w:eastAsia="zh-CN" w:bidi="ar-EG"/>
              </w:rPr>
              <w:t>1</w:t>
            </w:r>
            <w:r w:rsidRPr="000C044C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 لقطاع تنمية الاتصالات (التفاصيل بالرسالة المعممة </w:t>
            </w:r>
            <w:hyperlink r:id="rId10" w:history="1">
              <w:r w:rsidR="00621F3D" w:rsidRPr="000C044C">
                <w:rPr>
                  <w:rStyle w:val="Hyperlink"/>
                  <w:rFonts w:cs="Simplified Arabic"/>
                  <w:bCs/>
                  <w:spacing w:val="-6"/>
                  <w:sz w:val="24"/>
                  <w:szCs w:val="26"/>
                  <w:lang w:val="pt-BR" w:eastAsia="zh-CN" w:bidi="ar-EG"/>
                </w:rPr>
                <w:t>BDT/IP/CSTG/14</w:t>
              </w:r>
            </w:hyperlink>
            <w:r w:rsidRPr="000C044C">
              <w:rPr>
                <w:rFonts w:cs="Simplified Arabic" w:hint="cs"/>
                <w:bCs/>
                <w:spacing w:val="-6"/>
                <w:sz w:val="24"/>
                <w:szCs w:val="26"/>
                <w:rtl/>
                <w:lang w:val="en-US" w:eastAsia="zh-CN" w:bidi="ar-EG"/>
              </w:rPr>
              <w:t>).</w:t>
            </w:r>
          </w:p>
          <w:p w:rsidR="008C4FDD" w:rsidRPr="008C4FDD" w:rsidRDefault="008C4FDD" w:rsidP="00621F3D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</w:pPr>
            <w:r w:rsidRPr="008C4FDD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ولبلورة نتاج عمل الفريق، كان من الضروري عقد اجتماع وجهاً لوجه للفريق.</w:t>
            </w:r>
          </w:p>
          <w:p w:rsidR="008C4FDD" w:rsidRPr="008C4FDD" w:rsidRDefault="008C4FDD" w:rsidP="008C4FDD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 w:bidi="ar-EG"/>
              </w:rPr>
            </w:pP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وبالتشاور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السيدة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روكسان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ماكيلفان،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رئيسة هذا الفريق ورئيسة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لجنة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الدراسات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/>
                <w:sz w:val="24"/>
                <w:szCs w:val="26"/>
                <w:lang w:val="fr-CA" w:eastAsia="zh-CN" w:bidi="ar-EG"/>
              </w:rPr>
              <w:t>1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، يسرني أن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أدعوكم إلى اجتماع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لفريق العمل بالمراسلة المعني بصياغة تعريف عملي لمصطلح "تكنولوجيا المعلومات والاتصالات"،</w:t>
            </w:r>
            <w:r w:rsidRPr="008C4FDD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والذي سيُعقد في</w:t>
            </w:r>
            <w:r w:rsidRPr="008C4FDD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مقر الاتحاد</w:t>
            </w:r>
            <w:r w:rsidRPr="008C4FDD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بجنيف، يوم 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8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سبتمبر 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2013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، قبل اجتماع لجنة الدراسات</w:t>
            </w:r>
            <w:r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مباشرة، والذي سيعقد في الفترة من</w:t>
            </w:r>
            <w:r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إلى</w:t>
            </w:r>
            <w:r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13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سبتمبر</w:t>
            </w:r>
            <w:r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2013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8C4FDD" w:rsidRPr="008C4FDD" w:rsidRDefault="008C4FDD" w:rsidP="008C4FDD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ويمكن ال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طلاع على مشروع جدول أعمال الاجتماع في </w:t>
            </w:r>
            <w:r w:rsidRPr="008C4FDD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الملحق</w:t>
            </w:r>
            <w:r>
              <w:rPr>
                <w:rFonts w:cs="Simplified Arabic" w:hint="eastAsia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. وترد معلومات تفصيلية عن كيفية التسجيل ومعلومات عملية أخرى في </w:t>
            </w:r>
            <w:r w:rsidRPr="008C4FDD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الملحق</w:t>
            </w:r>
            <w:r>
              <w:rPr>
                <w:rFonts w:cs="Simplified Arabic" w:hint="eastAsia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8C4FDD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المرفق.</w:t>
            </w:r>
          </w:p>
          <w:p w:rsidR="008C4FDD" w:rsidRDefault="008C4FDD" w:rsidP="008C4FDD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</w:p>
          <w:p w:rsidR="008C4FDD" w:rsidRDefault="008C4FDD" w:rsidP="008C4FDD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</w:p>
          <w:p w:rsidR="00294DEC" w:rsidRDefault="00294DEC" w:rsidP="00294DEC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</w:p>
          <w:p w:rsidR="00C967C3" w:rsidRDefault="008C4FDD" w:rsidP="00621F3D">
            <w:pPr>
              <w:bidi/>
              <w:spacing w:after="0" w:line="192" w:lineRule="auto"/>
              <w:jc w:val="both"/>
              <w:rPr>
                <w:rFonts w:cs="Simplified Arabic"/>
                <w:spacing w:val="4"/>
                <w:sz w:val="24"/>
                <w:szCs w:val="26"/>
                <w:rtl/>
                <w:lang w:val="en-US" w:eastAsia="zh-CN" w:bidi="ar-EG"/>
              </w:rPr>
            </w:pPr>
            <w:r w:rsidRPr="00621F3D">
              <w:rPr>
                <w:rFonts w:cs="Simplified Arabic" w:hint="cs"/>
                <w:spacing w:val="4"/>
                <w:sz w:val="24"/>
                <w:szCs w:val="26"/>
                <w:rtl/>
                <w:lang w:val="en-US" w:eastAsia="zh-CN" w:bidi="ar-EG"/>
              </w:rPr>
              <w:lastRenderedPageBreak/>
              <w:t>ويمكن الاطلاع على المواد الأساسية والمساهمات المستلمة لكي ينظر فيها الفريق ومشروع التقرير النهائي على الموقع الإلكتروني المخصص للفريق على العنوان:</w:t>
            </w:r>
          </w:p>
          <w:p w:rsidR="008C4FDD" w:rsidRPr="00621F3D" w:rsidRDefault="00DB4E3D" w:rsidP="00C967C3">
            <w:pPr>
              <w:bidi/>
              <w:spacing w:after="0" w:line="192" w:lineRule="auto"/>
              <w:jc w:val="both"/>
              <w:rPr>
                <w:rFonts w:cs="Simplified Arabic"/>
                <w:spacing w:val="4"/>
                <w:sz w:val="24"/>
                <w:szCs w:val="26"/>
                <w:rtl/>
                <w:lang w:val="en-US" w:eastAsia="zh-CN" w:bidi="ar-EG"/>
              </w:rPr>
            </w:pPr>
            <w:hyperlink r:id="rId11" w:history="1">
              <w:r w:rsidR="00621F3D" w:rsidRPr="00621F3D">
                <w:rPr>
                  <w:rStyle w:val="Hyperlink"/>
                  <w:rFonts w:cs="Simplified Arabic"/>
                  <w:spacing w:val="4"/>
                  <w:sz w:val="24"/>
                  <w:szCs w:val="26"/>
                  <w:lang w:val="en-US" w:eastAsia="zh-CN" w:bidi="ar-EG"/>
                </w:rPr>
                <w:t>http://www.itu.int/ITU-D/study_groups/SGP_2010-2014/groups/definition/index.html</w:t>
              </w:r>
            </w:hyperlink>
            <w:r w:rsidR="008C4FDD" w:rsidRPr="00621F3D">
              <w:rPr>
                <w:rFonts w:cs="Simplified Arabic" w:hint="cs"/>
                <w:spacing w:val="4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8C4FDD" w:rsidRPr="008C4FDD" w:rsidRDefault="008C4FDD" w:rsidP="008C4FDD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</w:pP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ولمزيد من المعلومات، يرجى الاتصال بالسيدة كريستين سوند، منسقة لجان دراسات قطاع تنمية الاتصالات، هاتف: 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+41 22 730 5999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، وفاكس: </w:t>
            </w:r>
            <w:r w:rsidRPr="008C4FDD">
              <w:rPr>
                <w:rFonts w:cs="Simplified Arabic"/>
                <w:sz w:val="24"/>
                <w:szCs w:val="26"/>
                <w:lang w:val="en-US" w:eastAsia="zh-CN" w:bidi="ar-EG"/>
              </w:rPr>
              <w:t>+41 22 730 5484</w:t>
            </w:r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، وبريد إلكتروني: </w:t>
            </w:r>
            <w:hyperlink r:id="rId12" w:history="1">
              <w:r w:rsidRPr="008C4FDD">
                <w:rPr>
                  <w:rStyle w:val="Hyperlink"/>
                  <w:rFonts w:cs="Simplified Arabic"/>
                  <w:sz w:val="24"/>
                  <w:szCs w:val="26"/>
                  <w:lang w:val="en-US" w:eastAsia="zh-CN" w:bidi="ar-EG"/>
                </w:rPr>
                <w:t>devsg@itu.int</w:t>
              </w:r>
            </w:hyperlink>
            <w:r w:rsidRPr="008C4FDD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.</w:t>
            </w:r>
          </w:p>
          <w:p w:rsidR="0030197D" w:rsidRPr="006F4A21" w:rsidRDefault="0030197D" w:rsidP="00B46ADA">
            <w:pPr>
              <w:bidi/>
              <w:spacing w:before="18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وأتطلع إلى مشاركتكم الفعّالة في أعمال لجنتي الدراسات.</w:t>
            </w:r>
          </w:p>
          <w:p w:rsidR="0030197D" w:rsidRDefault="0030197D" w:rsidP="0030197D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وتفضلوا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بقبول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فائق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التقدير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والاحترام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2D76E0" w:rsidRDefault="002D76E0" w:rsidP="002D76E0">
            <w:pPr>
              <w:pStyle w:val="BDTSignatureName"/>
              <w:spacing w:before="720" w:after="720" w:line="192" w:lineRule="auto"/>
              <w:rPr>
                <w:b/>
                <w:sz w:val="24"/>
                <w:rtl/>
                <w:lang w:eastAsia="zh-CN"/>
              </w:rPr>
            </w:pPr>
            <w:r>
              <w:rPr>
                <w:rFonts w:hint="cs"/>
                <w:b/>
                <w:sz w:val="24"/>
                <w:rtl/>
                <w:lang w:eastAsia="zh-CN"/>
              </w:rPr>
              <w:t>[الأصل عليه التوقيع]</w:t>
            </w:r>
          </w:p>
          <w:p w:rsidR="0030197D" w:rsidRPr="002928D6" w:rsidRDefault="0030197D" w:rsidP="002D76E0">
            <w:pPr>
              <w:pStyle w:val="BDTSignatureName"/>
              <w:spacing w:before="120" w:line="192" w:lineRule="auto"/>
              <w:rPr>
                <w:b/>
                <w:bCs/>
                <w:sz w:val="24"/>
              </w:rPr>
            </w:pPr>
            <w:r w:rsidRPr="002928D6">
              <w:rPr>
                <w:rFonts w:hint="cs"/>
                <w:b/>
                <w:sz w:val="24"/>
                <w:rtl/>
                <w:lang w:eastAsia="zh-CN"/>
              </w:rPr>
              <w:t>براهيما سانو</w:t>
            </w:r>
            <w:r w:rsidRPr="002928D6">
              <w:rPr>
                <w:rFonts w:hint="cs"/>
                <w:b/>
                <w:sz w:val="24"/>
                <w:rtl/>
                <w:lang w:eastAsia="zh-CN"/>
              </w:rPr>
              <w:br/>
            </w:r>
            <w:r w:rsidRPr="002928D6">
              <w:rPr>
                <w:rFonts w:hint="cs"/>
                <w:b/>
                <w:sz w:val="24"/>
                <w:rtl/>
              </w:rPr>
              <w:t>المدير</w:t>
            </w:r>
          </w:p>
          <w:p w:rsidR="0030197D" w:rsidRPr="00464C9B" w:rsidRDefault="0030197D" w:rsidP="00454B1E">
            <w:pPr>
              <w:pStyle w:val="BDTAddressee"/>
              <w:bidi/>
              <w:spacing w:before="120" w:after="120" w:line="192" w:lineRule="auto"/>
              <w:rPr>
                <w:rFonts w:cs="Simplified Arabic"/>
                <w:sz w:val="24"/>
                <w:szCs w:val="26"/>
                <w:rtl/>
                <w:lang w:bidi="ar-EG"/>
              </w:rPr>
            </w:pPr>
          </w:p>
        </w:tc>
      </w:tr>
    </w:tbl>
    <w:p w:rsidR="00907B4C" w:rsidRDefault="00454B1E">
      <w:pPr>
        <w:spacing w:before="0" w:after="0"/>
        <w:rPr>
          <w:rFonts w:cs="Simplified Arabic"/>
          <w:sz w:val="24"/>
          <w:szCs w:val="26"/>
          <w:rtl/>
          <w:lang w:val="en-GB" w:eastAsia="zh-CN" w:bidi="ar-EG"/>
        </w:rPr>
      </w:pPr>
      <w:r>
        <w:rPr>
          <w:rFonts w:cs="Simplified Arabic"/>
          <w:sz w:val="24"/>
          <w:szCs w:val="26"/>
          <w:rtl/>
          <w:lang w:val="en-GB" w:eastAsia="zh-CN" w:bidi="ar-EG"/>
        </w:rPr>
        <w:lastRenderedPageBreak/>
        <w:br w:type="page"/>
      </w:r>
    </w:p>
    <w:p w:rsidR="00BC056F" w:rsidRDefault="00BC056F" w:rsidP="00DB4E3D">
      <w:pPr>
        <w:bidi/>
        <w:spacing w:before="240" w:line="192" w:lineRule="auto"/>
        <w:jc w:val="both"/>
        <w:rPr>
          <w:rFonts w:cs="Simplified Arabic"/>
          <w:b/>
          <w:bCs/>
          <w:sz w:val="24"/>
          <w:szCs w:val="26"/>
          <w:lang w:val="en-US" w:bidi="ar-EG"/>
        </w:rPr>
      </w:pPr>
      <w:bookmarkStart w:id="0" w:name="_GoBack"/>
      <w:bookmarkEnd w:id="0"/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667"/>
        <w:gridCol w:w="4786"/>
        <w:gridCol w:w="3402"/>
      </w:tblGrid>
      <w:tr w:rsidR="00C85DE1" w:rsidRPr="0082220A" w:rsidTr="00E07D6D">
        <w:trPr>
          <w:cantSplit/>
          <w:jc w:val="center"/>
        </w:trPr>
        <w:tc>
          <w:tcPr>
            <w:tcW w:w="9855" w:type="dxa"/>
            <w:gridSpan w:val="3"/>
            <w:shd w:val="clear" w:color="auto" w:fill="auto"/>
          </w:tcPr>
          <w:p w:rsidR="00C85DE1" w:rsidRPr="00C85DE1" w:rsidRDefault="00C85DE1" w:rsidP="00DB4E3D">
            <w:pPr>
              <w:bidi/>
              <w:spacing w:before="240" w:line="192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lang w:val="en-US" w:eastAsia="zh-CN"/>
              </w:rPr>
            </w:pPr>
            <w:r w:rsidRPr="000A659C">
              <w:rPr>
                <w:rFonts w:cs="Simplified Arabic" w:hint="cs"/>
                <w:b/>
                <w:bCs/>
                <w:spacing w:val="-4"/>
                <w:sz w:val="24"/>
                <w:szCs w:val="26"/>
                <w:u w:val="single"/>
                <w:rtl/>
                <w:lang w:val="en-GB" w:eastAsia="zh-CN" w:bidi="ar-EG"/>
              </w:rPr>
              <w:t xml:space="preserve">الملحق </w:t>
            </w:r>
            <w:r w:rsidRPr="000A659C">
              <w:rPr>
                <w:rFonts w:cs="Simplified Arabic"/>
                <w:b/>
                <w:bCs/>
                <w:spacing w:val="-4"/>
                <w:sz w:val="24"/>
                <w:szCs w:val="26"/>
                <w:u w:val="single"/>
                <w:lang w:val="en-US" w:eastAsia="zh-CN" w:bidi="ar-EG"/>
              </w:rPr>
              <w:t>1</w:t>
            </w:r>
            <w:r w:rsidRPr="000A659C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0A659C">
              <w:rPr>
                <w:rFonts w:cs="Simplified Arabic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>–</w:t>
            </w:r>
            <w:r w:rsidRPr="000A659C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 xml:space="preserve"> مشروع جدول أعمال اجتماع </w:t>
            </w:r>
            <w:r w:rsidRPr="000A659C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فريق العمل بالمراسلة المعني بصياغة تعريف عملي لمصطلح "تكنولوجيا المعلومات والاتصالات" المزمع عقده يوم </w:t>
            </w:r>
            <w:r w:rsidRPr="000A659C">
              <w:rPr>
                <w:rFonts w:cs="Simplified Arabic"/>
                <w:b/>
                <w:bCs/>
                <w:sz w:val="24"/>
                <w:szCs w:val="26"/>
                <w:lang w:val="en-US" w:bidi="ar-EG"/>
              </w:rPr>
              <w:t>8</w:t>
            </w:r>
            <w:r w:rsidRPr="000A659C">
              <w:rPr>
                <w:rFonts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 xml:space="preserve"> سبتمبر </w:t>
            </w:r>
            <w:r w:rsidRPr="000A659C">
              <w:rPr>
                <w:rFonts w:cs="Simplified Arabic"/>
                <w:b/>
                <w:bCs/>
                <w:sz w:val="24"/>
                <w:szCs w:val="26"/>
                <w:lang w:val="en-US" w:bidi="ar-EG"/>
              </w:rPr>
              <w:t>2013</w:t>
            </w:r>
          </w:p>
        </w:tc>
      </w:tr>
      <w:tr w:rsidR="0082220A" w:rsidRPr="0082220A" w:rsidTr="0082220A">
        <w:trPr>
          <w:cantSplit/>
          <w:jc w:val="center"/>
        </w:trPr>
        <w:tc>
          <w:tcPr>
            <w:tcW w:w="6453" w:type="dxa"/>
            <w:gridSpan w:val="2"/>
            <w:shd w:val="clear" w:color="auto" w:fill="auto"/>
          </w:tcPr>
          <w:p w:rsidR="0082220A" w:rsidRPr="0082220A" w:rsidRDefault="0082220A" w:rsidP="0082220A">
            <w:pPr>
              <w:bidi/>
              <w:spacing w:line="192" w:lineRule="auto"/>
              <w:jc w:val="both"/>
              <w:rPr>
                <w:rFonts w:ascii="Simplified Arabic" w:eastAsia="SimHei" w:hAnsi="Simplified Arabic" w:cs="Simplified Arabic"/>
                <w:bCs/>
                <w:noProof/>
                <w:w w:val="130"/>
                <w:sz w:val="40"/>
                <w:szCs w:val="40"/>
                <w:lang w:val="en-GB" w:bidi="ar-EG"/>
              </w:rPr>
            </w:pPr>
            <w:r w:rsidRPr="0082220A">
              <w:rPr>
                <w:rFonts w:ascii="Simplified Arabic" w:eastAsia="SimHei" w:hAnsi="Simplified Arabic" w:cs="Simplified Arabic" w:hint="cs"/>
                <w:bCs/>
                <w:noProof/>
                <w:w w:val="130"/>
                <w:sz w:val="40"/>
                <w:szCs w:val="40"/>
                <w:rtl/>
                <w:lang w:val="en-GB" w:bidi="ar-EG"/>
              </w:rPr>
              <w:t>قطــاع تنمـية الاتصـالات</w:t>
            </w:r>
          </w:p>
          <w:p w:rsidR="0082220A" w:rsidRPr="0082220A" w:rsidRDefault="0082220A" w:rsidP="0082220A">
            <w:pPr>
              <w:bidi/>
              <w:spacing w:line="192" w:lineRule="auto"/>
              <w:jc w:val="both"/>
              <w:rPr>
                <w:rFonts w:ascii="Simplified Arabic" w:eastAsia="SimHei" w:hAnsi="Simplified Arabic" w:cs="Simplified Arabic"/>
                <w:b/>
                <w:noProof/>
                <w:sz w:val="28"/>
                <w:szCs w:val="28"/>
                <w:rtl/>
                <w:lang w:val="en-GB" w:bidi="ar-EG"/>
              </w:rPr>
            </w:pPr>
            <w:r w:rsidRPr="0082220A">
              <w:rPr>
                <w:rFonts w:ascii="Verdana" w:eastAsia="SimHei" w:hAnsi="Verdana" w:cs="Simplified Arabic" w:hint="cs"/>
                <w:bCs/>
                <w:smallCaps/>
                <w:sz w:val="26"/>
                <w:szCs w:val="26"/>
                <w:rtl/>
                <w:lang w:val="en-GB" w:bidi="ar-EG"/>
              </w:rPr>
              <w:t>لجان الدراسات</w:t>
            </w:r>
          </w:p>
        </w:tc>
        <w:tc>
          <w:tcPr>
            <w:tcW w:w="3402" w:type="dxa"/>
            <w:shd w:val="clear" w:color="auto" w:fill="auto"/>
          </w:tcPr>
          <w:p w:rsidR="0082220A" w:rsidRPr="0082220A" w:rsidRDefault="0082220A" w:rsidP="0082220A">
            <w:pPr>
              <w:bidi/>
              <w:spacing w:after="0" w:line="192" w:lineRule="auto"/>
              <w:jc w:val="center"/>
              <w:rPr>
                <w:rFonts w:ascii="Verdana" w:eastAsia="Times New Roman" w:hAnsi="Verdana" w:cs="Simplified Arabic"/>
                <w:noProof/>
                <w:sz w:val="19"/>
                <w:szCs w:val="22"/>
                <w:rtl/>
                <w:lang w:val="en-US" w:eastAsia="zh-CN" w:bidi="ar-EG"/>
              </w:rPr>
            </w:pPr>
            <w:r w:rsidRPr="0082220A">
              <w:rPr>
                <w:rFonts w:ascii="Verdana" w:eastAsia="Times New Roman" w:hAnsi="Verdana" w:cs="Simplified Arabic"/>
                <w:noProof/>
                <w:sz w:val="19"/>
                <w:szCs w:val="26"/>
                <w:lang w:val="en-US" w:eastAsia="zh-CN"/>
              </w:rPr>
              <w:drawing>
                <wp:inline distT="0" distB="0" distL="0" distR="0" wp14:anchorId="2822B237" wp14:editId="561BB78E">
                  <wp:extent cx="1837055" cy="7556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20A" w:rsidRPr="0082220A" w:rsidTr="0082220A">
        <w:trPr>
          <w:cantSplit/>
          <w:jc w:val="center"/>
        </w:trPr>
        <w:tc>
          <w:tcPr>
            <w:tcW w:w="6453" w:type="dxa"/>
            <w:gridSpan w:val="2"/>
            <w:shd w:val="clear" w:color="auto" w:fill="auto"/>
          </w:tcPr>
          <w:p w:rsidR="0082220A" w:rsidRPr="0082220A" w:rsidRDefault="0082220A" w:rsidP="0082220A">
            <w:pPr>
              <w:bidi/>
              <w:spacing w:line="192" w:lineRule="auto"/>
              <w:rPr>
                <w:rFonts w:eastAsia="SimHei" w:cs="Simplified Arabic"/>
                <w:b/>
                <w:sz w:val="17"/>
                <w:szCs w:val="19"/>
                <w:rtl/>
                <w:lang w:val="en-US" w:bidi="ar-EG"/>
              </w:rPr>
            </w:pPr>
            <w:bookmarkStart w:id="1" w:name="Meeting"/>
            <w:bookmarkEnd w:id="1"/>
            <w:r w:rsidRPr="0082220A">
              <w:rPr>
                <w:rFonts w:ascii="Verdana Bold" w:eastAsia="SimHei" w:hAnsi="Verdana Bold" w:cs="Simplified Arabic" w:hint="cs"/>
                <w:b/>
                <w:bCs/>
                <w:sz w:val="18"/>
                <w:szCs w:val="26"/>
                <w:rtl/>
                <w:lang w:val="en-US" w:bidi="ar-EG"/>
              </w:rPr>
              <w:t>فريق العمل بالمراسلة المعني بصياغة تعريف عمل لمصطلح</w:t>
            </w:r>
            <w:r>
              <w:rPr>
                <w:rFonts w:ascii="Verdana Bold" w:eastAsia="SimHei" w:hAnsi="Verdana Bold" w:cs="Simplified Arabic"/>
                <w:b/>
                <w:bCs/>
                <w:sz w:val="18"/>
                <w:szCs w:val="26"/>
                <w:rtl/>
                <w:lang w:val="en-US" w:bidi="ar-EG"/>
              </w:rPr>
              <w:br/>
            </w:r>
            <w:r w:rsidRPr="0082220A">
              <w:rPr>
                <w:rFonts w:ascii="Verdana Bold" w:eastAsia="SimHei" w:hAnsi="Verdana Bold" w:cs="Simplified Arabic" w:hint="cs"/>
                <w:b/>
                <w:bCs/>
                <w:sz w:val="18"/>
                <w:szCs w:val="26"/>
                <w:rtl/>
                <w:lang w:val="en-US" w:bidi="ar-EG"/>
              </w:rPr>
              <w:t>"تكنولوجيا المعلومات والاتصالات"</w:t>
            </w:r>
          </w:p>
        </w:tc>
        <w:tc>
          <w:tcPr>
            <w:tcW w:w="3402" w:type="dxa"/>
            <w:shd w:val="clear" w:color="auto" w:fill="auto"/>
          </w:tcPr>
          <w:p w:rsidR="0082220A" w:rsidRPr="0082220A" w:rsidRDefault="0082220A" w:rsidP="0082220A">
            <w:pPr>
              <w:bidi/>
              <w:spacing w:line="192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rtl/>
                <w:lang w:val="fr-CA" w:eastAsia="zh-CN" w:bidi="ar-EG"/>
              </w:rPr>
            </w:pPr>
          </w:p>
        </w:tc>
      </w:tr>
      <w:tr w:rsidR="0082220A" w:rsidRPr="0082220A" w:rsidTr="0082220A">
        <w:trPr>
          <w:cantSplit/>
          <w:jc w:val="center"/>
        </w:trPr>
        <w:tc>
          <w:tcPr>
            <w:tcW w:w="645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2220A" w:rsidRPr="0082220A" w:rsidRDefault="0082220A" w:rsidP="0082220A">
            <w:pPr>
              <w:bidi/>
              <w:spacing w:before="0" w:after="0" w:line="180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rtl/>
                <w:lang w:val="fr-CA" w:eastAsia="zh-CN" w:bidi="ar-EG"/>
              </w:rPr>
            </w:pPr>
            <w:bookmarkStart w:id="2" w:name="PlaceDate"/>
            <w:bookmarkEnd w:id="2"/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82220A" w:rsidRPr="0082220A" w:rsidRDefault="0082220A" w:rsidP="0082220A">
            <w:pPr>
              <w:bidi/>
              <w:spacing w:before="0" w:after="0" w:line="180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rtl/>
                <w:lang w:val="fr-CA" w:eastAsia="zh-CN" w:bidi="ar-EG"/>
              </w:rPr>
            </w:pPr>
          </w:p>
        </w:tc>
      </w:tr>
      <w:tr w:rsidR="0082220A" w:rsidRPr="0082220A" w:rsidTr="0082220A">
        <w:trPr>
          <w:cantSplit/>
          <w:jc w:val="center"/>
        </w:trPr>
        <w:tc>
          <w:tcPr>
            <w:tcW w:w="6453" w:type="dxa"/>
            <w:gridSpan w:val="2"/>
            <w:shd w:val="clear" w:color="auto" w:fill="auto"/>
          </w:tcPr>
          <w:p w:rsidR="0082220A" w:rsidRPr="0082220A" w:rsidRDefault="0082220A" w:rsidP="0082220A">
            <w:pPr>
              <w:bidi/>
              <w:spacing w:before="0" w:after="0" w:line="180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lang w:val="en-US" w:eastAsia="zh-CN" w:bidi="ar-EG"/>
              </w:rPr>
            </w:pPr>
          </w:p>
        </w:tc>
        <w:tc>
          <w:tcPr>
            <w:tcW w:w="3402" w:type="dxa"/>
            <w:shd w:val="clear" w:color="auto" w:fill="auto"/>
          </w:tcPr>
          <w:p w:rsidR="0082220A" w:rsidRPr="0082220A" w:rsidRDefault="0082220A" w:rsidP="00E10F21">
            <w:pPr>
              <w:bidi/>
              <w:spacing w:before="0" w:after="0" w:line="180" w:lineRule="auto"/>
              <w:ind w:left="34"/>
              <w:jc w:val="both"/>
              <w:rPr>
                <w:rFonts w:ascii="Verdana" w:eastAsia="SimHei" w:hAnsi="Verdana" w:cs="Simplified Arabic"/>
                <w:b/>
                <w:bCs/>
                <w:noProof/>
                <w:sz w:val="19"/>
                <w:szCs w:val="26"/>
                <w:rtl/>
                <w:lang w:val="en-US"/>
              </w:rPr>
            </w:pPr>
            <w:r w:rsidRPr="0082220A">
              <w:rPr>
                <w:rFonts w:ascii="Verdana" w:eastAsia="SimHei" w:hAnsi="Verdana" w:cs="Simplified Arabic" w:hint="cs"/>
                <w:b/>
                <w:bCs/>
                <w:noProof/>
                <w:sz w:val="19"/>
                <w:szCs w:val="26"/>
                <w:rtl/>
                <w:lang w:val="fr-FR"/>
              </w:rPr>
              <w:t>الوثيقة</w:t>
            </w:r>
            <w:r w:rsidRPr="0082220A">
              <w:rPr>
                <w:rFonts w:ascii="Verdana" w:eastAsia="SimHei" w:hAnsi="Verdana" w:cs="Simplified Arabic" w:hint="cs"/>
                <w:b/>
                <w:bCs/>
                <w:noProof/>
                <w:sz w:val="19"/>
                <w:szCs w:val="26"/>
                <w:rtl/>
                <w:lang w:val="fr-FR" w:bidi="ar-SY"/>
              </w:rPr>
              <w:t xml:space="preserve"> </w:t>
            </w:r>
            <w:r w:rsidRPr="0082220A">
              <w:rPr>
                <w:rFonts w:ascii="Verdana" w:eastAsia="SimHei" w:hAnsi="Verdana" w:cs="Simplified Arabic" w:hint="cs"/>
                <w:b/>
                <w:bCs/>
                <w:noProof/>
                <w:sz w:val="19"/>
                <w:szCs w:val="26"/>
                <w:cs/>
                <w:lang w:val="en-US" w:bidi="ar-EG"/>
              </w:rPr>
              <w:t>‎</w:t>
            </w:r>
            <w:hyperlink r:id="rId14" w:history="1">
              <w:r w:rsidR="00E10F21" w:rsidRPr="00E10F21">
                <w:rPr>
                  <w:rStyle w:val="Hyperlink"/>
                  <w:rFonts w:ascii="Verdana" w:eastAsia="SimHei" w:hAnsi="Verdana" w:cs="Simplified Arabic"/>
                  <w:b/>
                  <w:bCs/>
                  <w:noProof/>
                  <w:sz w:val="19"/>
                  <w:szCs w:val="26"/>
                  <w:lang w:val="en-GB" w:bidi="ar-EG"/>
                </w:rPr>
                <w:t>CG01/036-</w:t>
              </w:r>
              <w:r w:rsidR="00E10F21">
                <w:rPr>
                  <w:rStyle w:val="Hyperlink"/>
                  <w:rFonts w:ascii="Verdana" w:eastAsia="SimHei" w:hAnsi="Verdana" w:cs="Simplified Arabic"/>
                  <w:b/>
                  <w:bCs/>
                  <w:noProof/>
                  <w:sz w:val="19"/>
                  <w:szCs w:val="26"/>
                  <w:lang w:val="en-GB" w:bidi="ar-EG"/>
                </w:rPr>
                <w:t>A</w:t>
              </w:r>
            </w:hyperlink>
          </w:p>
        </w:tc>
      </w:tr>
      <w:tr w:rsidR="0082220A" w:rsidRPr="0082220A" w:rsidTr="0082220A">
        <w:trPr>
          <w:cantSplit/>
          <w:jc w:val="center"/>
        </w:trPr>
        <w:tc>
          <w:tcPr>
            <w:tcW w:w="6453" w:type="dxa"/>
            <w:gridSpan w:val="2"/>
            <w:shd w:val="clear" w:color="auto" w:fill="auto"/>
          </w:tcPr>
          <w:p w:rsidR="0082220A" w:rsidRPr="0082220A" w:rsidRDefault="0082220A" w:rsidP="0082220A">
            <w:pPr>
              <w:bidi/>
              <w:spacing w:before="0" w:after="0" w:line="180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rtl/>
                <w:lang w:val="en-US" w:eastAsia="zh-CN" w:bidi="ar-EG"/>
              </w:rPr>
            </w:pPr>
          </w:p>
        </w:tc>
        <w:tc>
          <w:tcPr>
            <w:tcW w:w="3402" w:type="dxa"/>
            <w:shd w:val="clear" w:color="auto" w:fill="auto"/>
          </w:tcPr>
          <w:p w:rsidR="0082220A" w:rsidRPr="0082220A" w:rsidRDefault="00E10F21" w:rsidP="00E10F21">
            <w:pPr>
              <w:bidi/>
              <w:spacing w:before="0" w:after="0" w:line="180" w:lineRule="auto"/>
              <w:ind w:left="34"/>
              <w:jc w:val="both"/>
              <w:rPr>
                <w:rFonts w:ascii="Verdana" w:eastAsia="SimHei" w:hAnsi="Verdana" w:cs="Simplified Arabic"/>
                <w:b/>
                <w:bCs/>
                <w:sz w:val="19"/>
                <w:szCs w:val="26"/>
                <w:rtl/>
                <w:lang w:val="en-US"/>
              </w:rPr>
            </w:pPr>
            <w:bookmarkStart w:id="3" w:name="CreationDate"/>
            <w:bookmarkEnd w:id="3"/>
            <w:r>
              <w:rPr>
                <w:rFonts w:ascii="Verdana" w:eastAsia="SimHei" w:hAnsi="Verdana" w:cs="Simplified Arabic"/>
                <w:b/>
                <w:bCs/>
                <w:sz w:val="19"/>
                <w:szCs w:val="26"/>
                <w:lang w:val="fr-FR"/>
              </w:rPr>
              <w:t>14</w:t>
            </w:r>
            <w:r w:rsidR="0082220A" w:rsidRPr="0082220A">
              <w:rPr>
                <w:rFonts w:ascii="Verdana" w:eastAsia="SimHei" w:hAnsi="Verdana" w:cs="Simplified Arabic"/>
                <w:b/>
                <w:bCs/>
                <w:sz w:val="19"/>
                <w:szCs w:val="26"/>
                <w:cs/>
                <w:lang w:val="fr-FR"/>
              </w:rPr>
              <w:t>‎</w:t>
            </w:r>
            <w:r w:rsidR="0082220A" w:rsidRPr="0082220A">
              <w:rPr>
                <w:rFonts w:ascii="Verdana" w:eastAsia="SimHei" w:hAnsi="Verdana" w:cs="Simplified Arabic"/>
                <w:b/>
                <w:bCs/>
                <w:sz w:val="19"/>
                <w:szCs w:val="26"/>
                <w:rtl/>
                <w:lang w:val="fr-FR"/>
              </w:rPr>
              <w:t xml:space="preserve">‏ </w:t>
            </w:r>
            <w:r>
              <w:rPr>
                <w:rFonts w:ascii="Verdana" w:eastAsia="SimHei" w:hAnsi="Verdana" w:cs="Simplified Arabic" w:hint="cs"/>
                <w:b/>
                <w:bCs/>
                <w:sz w:val="19"/>
                <w:szCs w:val="26"/>
                <w:rtl/>
                <w:lang w:val="fr-FR"/>
              </w:rPr>
              <w:t xml:space="preserve">أغسطس </w:t>
            </w:r>
            <w:r w:rsidR="0082220A" w:rsidRPr="0082220A">
              <w:rPr>
                <w:rFonts w:ascii="Verdana" w:eastAsia="SimHei" w:hAnsi="Verdana" w:cs="Simplified Arabic"/>
                <w:b/>
                <w:bCs/>
                <w:sz w:val="19"/>
                <w:szCs w:val="26"/>
                <w:rtl/>
                <w:lang w:val="fr-FR"/>
              </w:rPr>
              <w:t>‏</w:t>
            </w:r>
            <w:r w:rsidR="0082220A" w:rsidRPr="0082220A">
              <w:rPr>
                <w:rFonts w:ascii="Verdana" w:eastAsia="SimHei" w:hAnsi="Verdana" w:cs="Simplified Arabic"/>
                <w:b/>
                <w:bCs/>
                <w:sz w:val="19"/>
                <w:szCs w:val="26"/>
                <w:cs/>
                <w:lang w:val="fr-FR"/>
              </w:rPr>
              <w:t>‎</w:t>
            </w:r>
            <w:r w:rsidR="0082220A" w:rsidRPr="0082220A">
              <w:rPr>
                <w:rFonts w:ascii="Verdana" w:eastAsia="SimHei" w:hAnsi="Verdana" w:cs="Simplified Arabic"/>
                <w:b/>
                <w:bCs/>
                <w:sz w:val="19"/>
                <w:szCs w:val="26"/>
                <w:lang w:val="fr-FR"/>
              </w:rPr>
              <w:t>2013</w:t>
            </w:r>
            <w:r w:rsidR="0082220A" w:rsidRPr="0082220A">
              <w:rPr>
                <w:rFonts w:ascii="Verdana" w:eastAsia="SimHei" w:hAnsi="Verdana" w:cs="Simplified Arabic"/>
                <w:b/>
                <w:bCs/>
                <w:sz w:val="19"/>
                <w:szCs w:val="26"/>
                <w:cs/>
                <w:lang w:val="fr-FR"/>
              </w:rPr>
              <w:t>‎</w:t>
            </w:r>
          </w:p>
        </w:tc>
      </w:tr>
      <w:tr w:rsidR="0082220A" w:rsidRPr="0082220A" w:rsidTr="0082220A">
        <w:trPr>
          <w:cantSplit/>
          <w:jc w:val="center"/>
        </w:trPr>
        <w:tc>
          <w:tcPr>
            <w:tcW w:w="6453" w:type="dxa"/>
            <w:gridSpan w:val="2"/>
            <w:shd w:val="clear" w:color="auto" w:fill="auto"/>
          </w:tcPr>
          <w:p w:rsidR="0082220A" w:rsidRPr="0082220A" w:rsidRDefault="0082220A" w:rsidP="0082220A">
            <w:pPr>
              <w:bidi/>
              <w:spacing w:after="0" w:line="192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rtl/>
                <w:lang w:val="en-US" w:eastAsia="zh-CN" w:bidi="ar-EG"/>
              </w:rPr>
            </w:pPr>
          </w:p>
        </w:tc>
        <w:tc>
          <w:tcPr>
            <w:tcW w:w="3402" w:type="dxa"/>
            <w:shd w:val="clear" w:color="auto" w:fill="auto"/>
          </w:tcPr>
          <w:p w:rsidR="0082220A" w:rsidRPr="0082220A" w:rsidRDefault="0082220A" w:rsidP="00E10F21">
            <w:pPr>
              <w:bidi/>
              <w:spacing w:before="180" w:line="300" w:lineRule="exact"/>
              <w:jc w:val="both"/>
              <w:rPr>
                <w:rFonts w:ascii="Verdana" w:eastAsia="SimHei" w:hAnsi="Verdana" w:cs="Simplified Arabic"/>
                <w:b/>
                <w:bCs/>
                <w:noProof/>
                <w:sz w:val="19"/>
                <w:szCs w:val="26"/>
                <w:rtl/>
                <w:lang w:val="fr-FR" w:bidi="ar-EG"/>
              </w:rPr>
            </w:pPr>
            <w:bookmarkStart w:id="4" w:name="ActionInfo"/>
            <w:bookmarkEnd w:id="4"/>
            <w:r w:rsidRPr="0082220A">
              <w:rPr>
                <w:rFonts w:ascii="Verdana" w:eastAsia="SimHei" w:hAnsi="Verdana" w:cs="Simplified Arabic" w:hint="cs"/>
                <w:b/>
                <w:bCs/>
                <w:noProof/>
                <w:sz w:val="19"/>
                <w:szCs w:val="26"/>
                <w:rtl/>
                <w:lang w:val="fr-FR" w:bidi="ar-EG"/>
              </w:rPr>
              <w:t xml:space="preserve">الأصل: </w:t>
            </w:r>
            <w:r w:rsidR="00E10F21">
              <w:rPr>
                <w:rFonts w:ascii="Verdana" w:eastAsia="SimHei" w:hAnsi="Verdana" w:cs="Simplified Arabic" w:hint="cs"/>
                <w:b/>
                <w:bCs/>
                <w:noProof/>
                <w:sz w:val="19"/>
                <w:szCs w:val="26"/>
                <w:rtl/>
                <w:lang w:val="fr-FR" w:bidi="ar-EG"/>
              </w:rPr>
              <w:t>بالإنكليزية</w:t>
            </w:r>
          </w:p>
        </w:tc>
      </w:tr>
      <w:tr w:rsidR="0082220A" w:rsidRPr="0082220A" w:rsidTr="0082220A">
        <w:trPr>
          <w:cantSplit/>
          <w:jc w:val="center"/>
        </w:trPr>
        <w:tc>
          <w:tcPr>
            <w:tcW w:w="6453" w:type="dxa"/>
            <w:gridSpan w:val="2"/>
            <w:shd w:val="clear" w:color="auto" w:fill="auto"/>
          </w:tcPr>
          <w:p w:rsidR="0082220A" w:rsidRPr="0082220A" w:rsidRDefault="0082220A" w:rsidP="0082220A">
            <w:pPr>
              <w:bidi/>
              <w:spacing w:after="0" w:line="192" w:lineRule="auto"/>
              <w:jc w:val="both"/>
              <w:rPr>
                <w:rFonts w:ascii="Verdana" w:eastAsia="Times New Roman" w:hAnsi="Verdana" w:cs="Simplified Arabic"/>
                <w:noProof/>
                <w:sz w:val="19"/>
                <w:szCs w:val="26"/>
                <w:rtl/>
                <w:lang w:val="en-US" w:eastAsia="zh-CN" w:bidi="ar-EG"/>
              </w:rPr>
            </w:pPr>
          </w:p>
        </w:tc>
        <w:tc>
          <w:tcPr>
            <w:tcW w:w="3402" w:type="dxa"/>
            <w:shd w:val="clear" w:color="auto" w:fill="auto"/>
          </w:tcPr>
          <w:p w:rsidR="0082220A" w:rsidRPr="0082220A" w:rsidRDefault="0082220A" w:rsidP="0082220A">
            <w:pPr>
              <w:bidi/>
              <w:spacing w:line="300" w:lineRule="exact"/>
              <w:rPr>
                <w:rFonts w:ascii="Verdana" w:eastAsia="SimHei" w:hAnsi="Verdana" w:cs="Simplified Arabic"/>
                <w:b/>
                <w:noProof/>
                <w:sz w:val="19"/>
                <w:szCs w:val="26"/>
                <w:lang w:val="fr-FR" w:bidi="ar-EG"/>
              </w:rPr>
            </w:pPr>
            <w:r w:rsidRPr="0082220A">
              <w:rPr>
                <w:rFonts w:ascii="Verdana" w:eastAsia="SimHei" w:hAnsi="Verdana" w:cs="Simplified Arabic"/>
                <w:b/>
                <w:noProof/>
                <w:sz w:val="19"/>
                <w:szCs w:val="26"/>
                <w:lang w:val="fr-FR" w:bidi="ar-EG"/>
              </w:rPr>
              <w:tab/>
            </w:r>
            <w:r w:rsidRPr="0082220A">
              <w:rPr>
                <w:rFonts w:ascii="Verdana" w:eastAsia="SimHei" w:hAnsi="Verdana" w:cs="Simplified Arabic" w:hint="cs"/>
                <w:b/>
                <w:bCs/>
                <w:noProof/>
                <w:sz w:val="19"/>
                <w:szCs w:val="26"/>
                <w:rtl/>
                <w:lang w:val="fr-FR" w:bidi="ar-EG"/>
              </w:rPr>
              <w:t>لاتخاذ الإجراء اللازم</w:t>
            </w:r>
          </w:p>
        </w:tc>
      </w:tr>
      <w:tr w:rsidR="0082220A" w:rsidRPr="0082220A" w:rsidTr="0082220A">
        <w:trPr>
          <w:cantSplit/>
          <w:jc w:val="center"/>
        </w:trPr>
        <w:tc>
          <w:tcPr>
            <w:tcW w:w="9855" w:type="dxa"/>
            <w:gridSpan w:val="3"/>
            <w:shd w:val="clear" w:color="auto" w:fill="auto"/>
          </w:tcPr>
          <w:p w:rsidR="0082220A" w:rsidRPr="0082220A" w:rsidRDefault="0082220A" w:rsidP="0082220A">
            <w:pPr>
              <w:tabs>
                <w:tab w:val="left" w:pos="1528"/>
              </w:tabs>
              <w:bidi/>
              <w:spacing w:after="0" w:line="192" w:lineRule="auto"/>
              <w:jc w:val="both"/>
              <w:rPr>
                <w:rFonts w:ascii="Verdana" w:eastAsia="SimHei" w:hAnsi="Verdana" w:cs="Simplified Arabic"/>
                <w:b/>
                <w:bCs/>
                <w:noProof/>
                <w:sz w:val="19"/>
                <w:szCs w:val="26"/>
                <w:highlight w:val="yellow"/>
                <w:lang w:val="en-GB" w:bidi="ar-EG"/>
              </w:rPr>
            </w:pPr>
            <w:bookmarkStart w:id="5" w:name="QShort"/>
            <w:bookmarkEnd w:id="5"/>
          </w:p>
        </w:tc>
      </w:tr>
      <w:tr w:rsidR="00E10F21" w:rsidRPr="0082220A" w:rsidTr="005A39F0">
        <w:trPr>
          <w:cantSplit/>
          <w:jc w:val="center"/>
        </w:trPr>
        <w:tc>
          <w:tcPr>
            <w:tcW w:w="9855" w:type="dxa"/>
            <w:gridSpan w:val="3"/>
            <w:shd w:val="clear" w:color="auto" w:fill="auto"/>
          </w:tcPr>
          <w:p w:rsidR="00E10F21" w:rsidRPr="0082220A" w:rsidRDefault="00E10F21" w:rsidP="00E10F21">
            <w:pPr>
              <w:tabs>
                <w:tab w:val="left" w:pos="1528"/>
              </w:tabs>
              <w:bidi/>
              <w:spacing w:line="340" w:lineRule="exact"/>
              <w:rPr>
                <w:rFonts w:ascii="Verdana Bold" w:eastAsia="SimHei" w:hAnsi="Verdana Bold" w:cs="Simplified Arabic" w:hint="eastAsia"/>
                <w:b/>
                <w:bCs/>
                <w:noProof/>
                <w:spacing w:val="-2"/>
                <w:sz w:val="19"/>
                <w:szCs w:val="26"/>
                <w:lang w:val="en-US" w:bidi="ar-EG"/>
              </w:rPr>
            </w:pPr>
            <w:r>
              <w:rPr>
                <w:rFonts w:ascii="Verdana Bold" w:eastAsia="SimHei" w:hAnsi="Verdana Bold" w:cs="Simplified Arabic" w:hint="cs"/>
                <w:b/>
                <w:bCs/>
                <w:noProof/>
                <w:spacing w:val="-2"/>
                <w:sz w:val="19"/>
                <w:szCs w:val="26"/>
                <w:rtl/>
                <w:lang w:val="en-US" w:bidi="ar-EG"/>
              </w:rPr>
              <w:t>فريق العمل بالمراسلة المعني بصياغة تعريف عمل لمصطلح "تكنولوجيا المعلومات والاتصالات"</w:t>
            </w:r>
          </w:p>
        </w:tc>
      </w:tr>
      <w:tr w:rsidR="0082220A" w:rsidRPr="0082220A" w:rsidTr="00E10F21">
        <w:trPr>
          <w:cantSplit/>
          <w:jc w:val="center"/>
        </w:trPr>
        <w:tc>
          <w:tcPr>
            <w:tcW w:w="1667" w:type="dxa"/>
            <w:shd w:val="clear" w:color="auto" w:fill="auto"/>
          </w:tcPr>
          <w:p w:rsidR="0082220A" w:rsidRPr="0082220A" w:rsidRDefault="0082220A" w:rsidP="0082220A">
            <w:pPr>
              <w:bidi/>
              <w:spacing w:line="340" w:lineRule="exact"/>
              <w:jc w:val="both"/>
              <w:rPr>
                <w:rFonts w:ascii="Verdana" w:eastAsia="SimHei" w:hAnsi="Verdana" w:cs="Simplified Arabic"/>
                <w:b/>
                <w:bCs/>
                <w:noProof/>
                <w:sz w:val="19"/>
                <w:szCs w:val="26"/>
                <w:rtl/>
                <w:lang w:val="en-GB" w:bidi="ar-EG"/>
              </w:rPr>
            </w:pPr>
            <w:r w:rsidRPr="0082220A">
              <w:rPr>
                <w:rFonts w:ascii="Verdana" w:eastAsia="SimHei" w:hAnsi="Verdana" w:cs="Simplified Arabic"/>
                <w:b/>
                <w:bCs/>
                <w:noProof/>
                <w:sz w:val="19"/>
                <w:szCs w:val="26"/>
                <w:rtl/>
                <w:lang w:val="en-GB" w:bidi="ar-EG"/>
              </w:rPr>
              <w:t>المصدر: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82220A" w:rsidRPr="0082220A" w:rsidRDefault="00E10F21" w:rsidP="0082220A">
            <w:pPr>
              <w:bidi/>
              <w:spacing w:line="340" w:lineRule="exact"/>
              <w:jc w:val="both"/>
              <w:rPr>
                <w:rFonts w:ascii="Verdana Bold" w:eastAsia="SimHei" w:hAnsi="Verdana Bold" w:cs="Simplified Arabic" w:hint="eastAsia"/>
                <w:spacing w:val="-4"/>
                <w:sz w:val="19"/>
                <w:szCs w:val="26"/>
                <w:lang w:val="en-US" w:bidi="ar-SY"/>
              </w:rPr>
            </w:pPr>
            <w:bookmarkStart w:id="6" w:name="Source"/>
            <w:bookmarkEnd w:id="6"/>
            <w:r w:rsidRPr="00E10F21">
              <w:rPr>
                <w:rFonts w:ascii="Verdana Bold" w:eastAsia="SimHei" w:hAnsi="Verdana Bold" w:cs="Simplified Arabic" w:hint="cs"/>
                <w:b/>
                <w:spacing w:val="-4"/>
                <w:sz w:val="19"/>
                <w:szCs w:val="26"/>
                <w:rtl/>
                <w:lang w:val="en-GB" w:bidi="ar-EG"/>
              </w:rPr>
              <w:t>رئيسة فريق العمل بالمراسلة المعني بصياغة تعريف عمل لمصطلح "تكنولوجيا المعلومات والاتصالات"</w:t>
            </w:r>
          </w:p>
        </w:tc>
      </w:tr>
      <w:tr w:rsidR="0082220A" w:rsidRPr="0082220A" w:rsidTr="00E10F21">
        <w:trPr>
          <w:cantSplit/>
          <w:jc w:val="center"/>
        </w:trPr>
        <w:tc>
          <w:tcPr>
            <w:tcW w:w="1667" w:type="dxa"/>
            <w:shd w:val="clear" w:color="auto" w:fill="auto"/>
          </w:tcPr>
          <w:p w:rsidR="0082220A" w:rsidRPr="0082220A" w:rsidRDefault="0082220A" w:rsidP="0082220A">
            <w:pPr>
              <w:tabs>
                <w:tab w:val="left" w:pos="1160"/>
              </w:tabs>
              <w:bidi/>
              <w:spacing w:line="340" w:lineRule="exact"/>
              <w:jc w:val="both"/>
              <w:rPr>
                <w:rFonts w:ascii="Verdana" w:eastAsia="SimHei" w:hAnsi="Verdana" w:cs="Simplified Arabic"/>
                <w:b/>
                <w:bCs/>
                <w:noProof/>
                <w:sz w:val="19"/>
                <w:szCs w:val="26"/>
                <w:rtl/>
                <w:lang w:val="en-GB" w:bidi="ar-EG"/>
              </w:rPr>
            </w:pPr>
            <w:r w:rsidRPr="0082220A">
              <w:rPr>
                <w:rFonts w:ascii="Verdana" w:eastAsia="SimHei" w:hAnsi="Verdana" w:cs="Simplified Arabic"/>
                <w:b/>
                <w:bCs/>
                <w:noProof/>
                <w:sz w:val="19"/>
                <w:szCs w:val="26"/>
                <w:rtl/>
                <w:lang w:val="en-GB" w:bidi="ar-EG"/>
              </w:rPr>
              <w:t>العنوان: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82220A" w:rsidRDefault="00E10F21" w:rsidP="00E10F21">
            <w:pPr>
              <w:bidi/>
              <w:spacing w:line="340" w:lineRule="exact"/>
              <w:jc w:val="both"/>
              <w:rPr>
                <w:rFonts w:ascii="Verdana" w:eastAsia="Times New Roman" w:hAnsi="Verdana" w:cs="Simplified Arabic"/>
                <w:sz w:val="19"/>
                <w:szCs w:val="26"/>
                <w:rtl/>
                <w:lang w:val="en-US" w:eastAsia="zh-CN"/>
              </w:rPr>
            </w:pPr>
            <w:bookmarkStart w:id="7" w:name="Title"/>
            <w:bookmarkEnd w:id="7"/>
            <w:r>
              <w:rPr>
                <w:rFonts w:ascii="Verdana" w:hAnsi="Verdana" w:cs="Simplified Arabic" w:hint="cs"/>
                <w:sz w:val="18"/>
                <w:szCs w:val="26"/>
                <w:rtl/>
                <w:lang w:val="en-US" w:eastAsia="zh-CN"/>
              </w:rPr>
              <w:t>مشروع جدول أعمال اجتماع فريق العمل بالمراسلة المعني بصياغة تعريف لمصطلح "تكنولوجيا المعلومات والاتصالات"</w:t>
            </w:r>
          </w:p>
          <w:p w:rsidR="00C967C3" w:rsidRPr="0082220A" w:rsidRDefault="00C967C3" w:rsidP="00C967C3">
            <w:pPr>
              <w:bidi/>
              <w:spacing w:line="340" w:lineRule="exact"/>
              <w:jc w:val="both"/>
              <w:rPr>
                <w:rFonts w:ascii="Verdana" w:eastAsia="Times New Roman" w:hAnsi="Verdana" w:cs="Simplified Arabic"/>
                <w:sz w:val="19"/>
                <w:szCs w:val="26"/>
                <w:rtl/>
                <w:lang w:val="en-US" w:eastAsia="zh-CN"/>
              </w:rPr>
            </w:pPr>
            <w:r>
              <w:rPr>
                <w:rFonts w:ascii="Verdana" w:eastAsia="Times New Roman" w:hAnsi="Verdana" w:cs="Simplified Arabic" w:hint="cs"/>
                <w:sz w:val="19"/>
                <w:szCs w:val="26"/>
                <w:rtl/>
                <w:lang w:val="en-US" w:eastAsia="zh-CN"/>
              </w:rPr>
              <w:t xml:space="preserve">(جنيف، الأحد، </w:t>
            </w:r>
            <w:r>
              <w:rPr>
                <w:rFonts w:ascii="Verdana" w:eastAsia="Times New Roman" w:hAnsi="Verdana" w:cs="Simplified Arabic"/>
                <w:sz w:val="19"/>
                <w:szCs w:val="26"/>
                <w:lang w:val="en-US" w:eastAsia="zh-CN"/>
              </w:rPr>
              <w:t>8</w:t>
            </w:r>
            <w:r>
              <w:rPr>
                <w:rFonts w:ascii="Verdana" w:eastAsia="Times New Roman" w:hAnsi="Verdana" w:cs="Simplified Arabic" w:hint="cs"/>
                <w:sz w:val="19"/>
                <w:szCs w:val="26"/>
                <w:rtl/>
                <w:lang w:val="en-US" w:eastAsia="zh-CN"/>
              </w:rPr>
              <w:t xml:space="preserve"> سبتمبر </w:t>
            </w:r>
            <w:r>
              <w:rPr>
                <w:rFonts w:ascii="Verdana" w:eastAsia="Times New Roman" w:hAnsi="Verdana" w:cs="Simplified Arabic"/>
                <w:sz w:val="19"/>
                <w:szCs w:val="26"/>
                <w:lang w:val="en-US" w:eastAsia="zh-CN"/>
              </w:rPr>
              <w:t>2013</w:t>
            </w:r>
            <w:r>
              <w:rPr>
                <w:rFonts w:ascii="Verdana" w:eastAsia="Times New Roman" w:hAnsi="Verdana" w:cs="Simplified Arabic" w:hint="cs"/>
                <w:sz w:val="19"/>
                <w:szCs w:val="26"/>
                <w:rtl/>
                <w:lang w:val="en-US" w:eastAsia="zh-CN"/>
              </w:rPr>
              <w:t>، الساعة </w:t>
            </w:r>
            <w:r>
              <w:rPr>
                <w:rFonts w:ascii="Verdana" w:eastAsia="Times New Roman" w:hAnsi="Verdana" w:cs="Simplified Arabic"/>
                <w:sz w:val="19"/>
                <w:szCs w:val="26"/>
                <w:lang w:val="en-US" w:eastAsia="zh-CN"/>
              </w:rPr>
              <w:t>13:00</w:t>
            </w:r>
            <w:r>
              <w:rPr>
                <w:rFonts w:ascii="Verdana" w:eastAsia="Times New Roman" w:hAnsi="Verdana" w:cs="Simplified Arabic"/>
                <w:sz w:val="19"/>
                <w:szCs w:val="26"/>
                <w:lang w:val="en-US" w:eastAsia="zh-CN"/>
              </w:rPr>
              <w:sym w:font="Symbol" w:char="F02D"/>
            </w:r>
            <w:r>
              <w:rPr>
                <w:rFonts w:ascii="Verdana" w:eastAsia="Times New Roman" w:hAnsi="Verdana" w:cs="Simplified Arabic"/>
                <w:sz w:val="19"/>
                <w:szCs w:val="26"/>
                <w:lang w:val="en-US" w:eastAsia="zh-CN"/>
              </w:rPr>
              <w:t>10:00</w:t>
            </w:r>
            <w:r>
              <w:rPr>
                <w:rFonts w:ascii="Verdana" w:eastAsia="Times New Roman" w:hAnsi="Verdana" w:cs="Simplified Arabic" w:hint="cs"/>
                <w:sz w:val="19"/>
                <w:szCs w:val="26"/>
                <w:rtl/>
                <w:lang w:val="en-US" w:eastAsia="zh-CN"/>
              </w:rPr>
              <w:t>)</w:t>
            </w:r>
          </w:p>
        </w:tc>
      </w:tr>
      <w:tr w:rsidR="00E10F21" w:rsidRPr="0082220A" w:rsidTr="00562650">
        <w:trPr>
          <w:cantSplit/>
          <w:jc w:val="center"/>
        </w:trPr>
        <w:tc>
          <w:tcPr>
            <w:tcW w:w="9855" w:type="dxa"/>
            <w:gridSpan w:val="3"/>
            <w:shd w:val="clear" w:color="auto" w:fill="auto"/>
          </w:tcPr>
          <w:p w:rsidR="00E10F21" w:rsidRDefault="00E10F21" w:rsidP="00E10F21">
            <w:pPr>
              <w:bidi/>
              <w:spacing w:line="340" w:lineRule="exact"/>
              <w:jc w:val="both"/>
              <w:rPr>
                <w:rFonts w:ascii="Verdana" w:hAnsi="Verdana" w:cs="Simplified Arabic"/>
                <w:sz w:val="18"/>
                <w:szCs w:val="26"/>
                <w:rtl/>
                <w:lang w:val="en-US" w:eastAsia="zh-CN"/>
              </w:rPr>
            </w:pPr>
          </w:p>
        </w:tc>
      </w:tr>
      <w:tr w:rsidR="00E10F21" w:rsidRPr="0082220A" w:rsidTr="00562650">
        <w:trPr>
          <w:cantSplit/>
          <w:jc w:val="center"/>
        </w:trPr>
        <w:tc>
          <w:tcPr>
            <w:tcW w:w="9855" w:type="dxa"/>
            <w:gridSpan w:val="3"/>
            <w:shd w:val="clear" w:color="auto" w:fill="auto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7"/>
              <w:gridCol w:w="7256"/>
              <w:gridCol w:w="1736"/>
            </w:tblGrid>
            <w:tr w:rsidR="00E10F21" w:rsidRPr="00E10F21" w:rsidTr="00581B1A">
              <w:trPr>
                <w:jc w:val="center"/>
              </w:trPr>
              <w:tc>
                <w:tcPr>
                  <w:tcW w:w="637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szCs w:val="22"/>
                    </w:rPr>
                  </w:pPr>
                </w:p>
              </w:tc>
              <w:tc>
                <w:tcPr>
                  <w:tcW w:w="725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b/>
                      <w:bCs/>
                      <w:szCs w:val="22"/>
                    </w:rPr>
                  </w:pPr>
                  <w:r w:rsidRPr="00E10F21">
                    <w:rPr>
                      <w:rFonts w:ascii="Calibri" w:eastAsia="SimHei" w:hAnsi="Calibri" w:cs="Simplified Arabic" w:hint="cs"/>
                      <w:b/>
                      <w:bCs/>
                      <w:szCs w:val="22"/>
                      <w:rtl/>
                    </w:rPr>
                    <w:t>البنود</w:t>
                  </w:r>
                </w:p>
              </w:tc>
              <w:tc>
                <w:tcPr>
                  <w:tcW w:w="173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b/>
                      <w:bCs/>
                      <w:szCs w:val="22"/>
                    </w:rPr>
                  </w:pPr>
                  <w:r w:rsidRPr="00E10F21">
                    <w:rPr>
                      <w:rFonts w:ascii="Calibri" w:eastAsia="SimHei" w:hAnsi="Calibri" w:cs="Simplified Arabic" w:hint="cs"/>
                      <w:b/>
                      <w:bCs/>
                      <w:szCs w:val="22"/>
                      <w:rtl/>
                    </w:rPr>
                    <w:t>الوثائق</w:t>
                  </w:r>
                </w:p>
              </w:tc>
            </w:tr>
            <w:tr w:rsidR="00E10F21" w:rsidRPr="00E10F21" w:rsidTr="00581B1A">
              <w:trPr>
                <w:jc w:val="center"/>
              </w:trPr>
              <w:tc>
                <w:tcPr>
                  <w:tcW w:w="637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szCs w:val="22"/>
                      <w:lang w:val="en-US"/>
                    </w:rPr>
                  </w:pPr>
                  <w:r w:rsidRPr="00E10F21">
                    <w:rPr>
                      <w:rFonts w:ascii="Calibri" w:eastAsia="SimHei" w:hAnsi="Calibri" w:cs="Simplified Arabic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725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hAnsi="Calibri" w:cs="Simplified Arabic"/>
                      <w:szCs w:val="22"/>
                      <w:lang w:val="en-GB"/>
                    </w:rPr>
                  </w:pPr>
                  <w:r w:rsidRPr="00E10F21">
                    <w:rPr>
                      <w:rFonts w:ascii="Calibri" w:hAnsi="Calibri" w:cs="Simplified Arabic" w:hint="cs"/>
                      <w:szCs w:val="22"/>
                      <w:rtl/>
                      <w:lang w:val="en-GB"/>
                    </w:rPr>
                    <w:t>اعتماد جدول الأعمال</w:t>
                  </w:r>
                </w:p>
              </w:tc>
              <w:tc>
                <w:tcPr>
                  <w:tcW w:w="1736" w:type="dxa"/>
                </w:tcPr>
                <w:p w:rsidR="00E10F21" w:rsidRPr="00E10F21" w:rsidRDefault="00DB4E3D" w:rsidP="00E10F21">
                  <w:pPr>
                    <w:spacing w:before="60" w:after="60" w:line="260" w:lineRule="exact"/>
                    <w:rPr>
                      <w:rFonts w:ascii="Calibri" w:eastAsia="SimHei" w:hAnsi="Calibri" w:cs="Simplified Arabic"/>
                      <w:szCs w:val="22"/>
                    </w:rPr>
                  </w:pPr>
                  <w:hyperlink r:id="rId15" w:history="1">
                    <w:r w:rsidR="00E10F21" w:rsidRPr="00E10F21">
                      <w:rPr>
                        <w:rFonts w:ascii="Calibri" w:eastAsia="SimHei" w:hAnsi="Calibri" w:cs="Simplified Arabic"/>
                        <w:color w:val="0000FF"/>
                        <w:szCs w:val="22"/>
                        <w:u w:val="single"/>
                        <w:lang w:val="en-GB"/>
                      </w:rPr>
                      <w:t>CG01/036-E</w:t>
                    </w:r>
                  </w:hyperlink>
                </w:p>
              </w:tc>
            </w:tr>
            <w:tr w:rsidR="00E10F21" w:rsidRPr="00E10F21" w:rsidTr="00581B1A">
              <w:trPr>
                <w:jc w:val="center"/>
              </w:trPr>
              <w:tc>
                <w:tcPr>
                  <w:tcW w:w="637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szCs w:val="22"/>
                    </w:rPr>
                  </w:pPr>
                  <w:r w:rsidRPr="00E10F21">
                    <w:rPr>
                      <w:rFonts w:ascii="Calibri" w:eastAsia="SimHei" w:hAnsi="Calibri" w:cs="Simplified Arabic"/>
                      <w:szCs w:val="22"/>
                    </w:rPr>
                    <w:t>2</w:t>
                  </w:r>
                </w:p>
              </w:tc>
              <w:tc>
                <w:tcPr>
                  <w:tcW w:w="725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hAnsi="Calibri" w:cs="Simplified Arabic"/>
                      <w:bCs/>
                      <w:szCs w:val="22"/>
                      <w:lang w:val="en-GB"/>
                    </w:rPr>
                  </w:pPr>
                  <w:r w:rsidRPr="00E10F21">
                    <w:rPr>
                      <w:rFonts w:ascii="Calibri" w:hAnsi="Calibri" w:cs="Simplified Arabic" w:hint="cs"/>
                      <w:szCs w:val="22"/>
                      <w:rtl/>
                      <w:lang w:val="en-GB"/>
                    </w:rPr>
                    <w:t>استعراض اختصاصات وولاية فريق العمل بالمراسلة</w:t>
                  </w:r>
                </w:p>
              </w:tc>
              <w:tc>
                <w:tcPr>
                  <w:tcW w:w="173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eastAsia="SimHei" w:hAnsi="Calibri" w:cs="Simplified Arabic"/>
                      <w:szCs w:val="22"/>
                      <w:lang w:val="en-GB"/>
                    </w:rPr>
                  </w:pPr>
                </w:p>
              </w:tc>
            </w:tr>
            <w:tr w:rsidR="00E10F21" w:rsidRPr="00E10F21" w:rsidTr="00581B1A">
              <w:trPr>
                <w:jc w:val="center"/>
              </w:trPr>
              <w:tc>
                <w:tcPr>
                  <w:tcW w:w="637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szCs w:val="22"/>
                      <w:lang w:val="en-US"/>
                    </w:rPr>
                  </w:pPr>
                  <w:r w:rsidRPr="00E10F21">
                    <w:rPr>
                      <w:rFonts w:ascii="Calibri" w:eastAsia="SimHei" w:hAnsi="Calibri" w:cs="Simplified Arabic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725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hAnsi="Calibri" w:cs="Simplified Arabic"/>
                      <w:szCs w:val="22"/>
                      <w:lang w:val="en-GB"/>
                    </w:rPr>
                  </w:pPr>
                  <w:r w:rsidRPr="00E10F21">
                    <w:rPr>
                      <w:rFonts w:ascii="Calibri" w:hAnsi="Calibri" w:cs="Simplified Arabic" w:hint="cs"/>
                      <w:szCs w:val="22"/>
                      <w:rtl/>
                      <w:lang w:val="en-GB"/>
                    </w:rPr>
                    <w:t>استعراض/مناقشة المبادئ التوجيهية المقترحة بشأن التعريف العملي</w:t>
                  </w:r>
                </w:p>
              </w:tc>
              <w:tc>
                <w:tcPr>
                  <w:tcW w:w="1736" w:type="dxa"/>
                </w:tcPr>
                <w:p w:rsidR="00E10F21" w:rsidRPr="00E10F21" w:rsidRDefault="00DB4E3D" w:rsidP="00E10F21">
                  <w:pPr>
                    <w:spacing w:before="60" w:after="60" w:line="260" w:lineRule="exact"/>
                    <w:rPr>
                      <w:rFonts w:ascii="Calibri" w:eastAsia="SimHei" w:hAnsi="Calibri" w:cs="Simplified Arabic"/>
                      <w:szCs w:val="22"/>
                    </w:rPr>
                  </w:pPr>
                  <w:hyperlink r:id="rId16" w:history="1">
                    <w:r w:rsidR="00E10F21" w:rsidRPr="00E10F21">
                      <w:rPr>
                        <w:rFonts w:ascii="Calibri" w:eastAsia="SimHei" w:hAnsi="Calibri" w:cs="Simplified Arabic"/>
                        <w:color w:val="0000FF"/>
                        <w:szCs w:val="22"/>
                        <w:u w:val="single"/>
                        <w:lang w:val="en-GB"/>
                      </w:rPr>
                      <w:t>CG01/035-E</w:t>
                    </w:r>
                  </w:hyperlink>
                </w:p>
              </w:tc>
            </w:tr>
            <w:tr w:rsidR="00E10F21" w:rsidRPr="00E10F21" w:rsidTr="00581B1A">
              <w:trPr>
                <w:jc w:val="center"/>
              </w:trPr>
              <w:tc>
                <w:tcPr>
                  <w:tcW w:w="637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szCs w:val="22"/>
                    </w:rPr>
                  </w:pPr>
                  <w:r w:rsidRPr="00E10F21">
                    <w:rPr>
                      <w:rFonts w:ascii="Calibri" w:eastAsia="SimHei" w:hAnsi="Calibri" w:cs="Simplified Arabic"/>
                      <w:szCs w:val="22"/>
                    </w:rPr>
                    <w:t>4</w:t>
                  </w:r>
                </w:p>
              </w:tc>
              <w:tc>
                <w:tcPr>
                  <w:tcW w:w="725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hAnsi="Calibri" w:cs="Simplified Arabic"/>
                      <w:bCs/>
                      <w:szCs w:val="22"/>
                      <w:lang w:val="en-GB"/>
                    </w:rPr>
                  </w:pPr>
                  <w:r w:rsidRPr="00E10F21">
                    <w:rPr>
                      <w:rFonts w:ascii="Calibri" w:hAnsi="Calibri" w:cs="Simplified Arabic" w:hint="cs"/>
                      <w:szCs w:val="22"/>
                      <w:rtl/>
                      <w:lang w:val="en-GB"/>
                    </w:rPr>
                    <w:t>استعراض/مناقشة الوثائق المقدمة والتعاريف المقترحة، بما في ذلك بيانات الاتصال المستلمة لكي ينظر فيها الفريق</w:t>
                  </w:r>
                </w:p>
              </w:tc>
              <w:tc>
                <w:tcPr>
                  <w:tcW w:w="173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eastAsia="SimHei" w:hAnsi="Calibri" w:cs="Simplified Arabic"/>
                      <w:szCs w:val="22"/>
                      <w:lang w:val="en-GB"/>
                    </w:rPr>
                  </w:pPr>
                </w:p>
              </w:tc>
            </w:tr>
            <w:tr w:rsidR="00E10F21" w:rsidRPr="00E10F21" w:rsidTr="00581B1A">
              <w:trPr>
                <w:jc w:val="center"/>
              </w:trPr>
              <w:tc>
                <w:tcPr>
                  <w:tcW w:w="637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szCs w:val="22"/>
                      <w:lang w:val="en-US"/>
                    </w:rPr>
                  </w:pPr>
                  <w:r w:rsidRPr="00E10F21">
                    <w:rPr>
                      <w:rFonts w:ascii="Calibri" w:eastAsia="SimHei" w:hAnsi="Calibri" w:cs="Simplified Arabic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7256" w:type="dxa"/>
                </w:tcPr>
                <w:p w:rsidR="00E10F21" w:rsidRPr="00294DEC" w:rsidRDefault="00E10F21" w:rsidP="00C967C3">
                  <w:pPr>
                    <w:spacing w:before="60" w:after="60" w:line="260" w:lineRule="exact"/>
                    <w:rPr>
                      <w:rFonts w:ascii="Calibri" w:hAnsi="Calibri" w:cs="Simplified Arabic"/>
                      <w:spacing w:val="-6"/>
                      <w:szCs w:val="22"/>
                      <w:lang w:val="en-US" w:bidi="ar-SY"/>
                    </w:rPr>
                  </w:pPr>
                  <w:r w:rsidRPr="00294DEC">
                    <w:rPr>
                      <w:rFonts w:ascii="Calibri" w:hAnsi="Calibri" w:cs="Simplified Arabic" w:hint="cs"/>
                      <w:spacing w:val="-6"/>
                      <w:szCs w:val="22"/>
                      <w:rtl/>
                      <w:lang w:val="en-GB"/>
                    </w:rPr>
                    <w:t xml:space="preserve">النظر في مشروع التقرير النهائي وتعريف مصطلح "تكنولوجيا المعلومات والاتصالات" لعرضه على لجنة الدراسات </w:t>
                  </w:r>
                  <w:r w:rsidRPr="00294DEC">
                    <w:rPr>
                      <w:rFonts w:ascii="Calibri" w:hAnsi="Calibri" w:cs="Simplified Arabic"/>
                      <w:spacing w:val="-6"/>
                      <w:szCs w:val="22"/>
                      <w:lang w:val="en-US"/>
                    </w:rPr>
                    <w:t>1</w:t>
                  </w:r>
                  <w:r w:rsidR="00C967C3" w:rsidRPr="00294DEC">
                    <w:rPr>
                      <w:rFonts w:ascii="Calibri" w:hAnsi="Calibri" w:cs="Simplified Arabic" w:hint="cs"/>
                      <w:spacing w:val="-6"/>
                      <w:szCs w:val="22"/>
                      <w:rtl/>
                      <w:lang w:val="en-US" w:bidi="ar-SY"/>
                    </w:rPr>
                    <w:t xml:space="preserve"> ل</w:t>
                  </w:r>
                  <w:r w:rsidRPr="00294DEC">
                    <w:rPr>
                      <w:rFonts w:ascii="Calibri" w:hAnsi="Calibri" w:cs="Simplified Arabic" w:hint="cs"/>
                      <w:spacing w:val="-6"/>
                      <w:szCs w:val="22"/>
                      <w:rtl/>
                      <w:lang w:val="en-US" w:bidi="ar-SY"/>
                    </w:rPr>
                    <w:t xml:space="preserve">قطاع تنمية الاتصالات </w:t>
                  </w:r>
                  <w:r w:rsidR="00C967C3" w:rsidRPr="00294DEC">
                    <w:rPr>
                      <w:rFonts w:ascii="Calibri" w:hAnsi="Calibri" w:cs="Simplified Arabic" w:hint="cs"/>
                      <w:spacing w:val="-6"/>
                      <w:szCs w:val="22"/>
                      <w:rtl/>
                      <w:lang w:val="en-US" w:bidi="ar-SY"/>
                    </w:rPr>
                    <w:t>و</w:t>
                  </w:r>
                  <w:r w:rsidRPr="00294DEC">
                    <w:rPr>
                      <w:rFonts w:ascii="Calibri" w:hAnsi="Calibri" w:cs="Simplified Arabic" w:hint="cs"/>
                      <w:spacing w:val="-6"/>
                      <w:szCs w:val="22"/>
                      <w:rtl/>
                      <w:lang w:val="en-US" w:bidi="ar-SY"/>
                    </w:rPr>
                    <w:t>اجتماع الفريق الاستشاري لتنمية الاتصالات لعام</w:t>
                  </w:r>
                  <w:r w:rsidR="00C967C3" w:rsidRPr="00294DEC">
                    <w:rPr>
                      <w:rFonts w:ascii="Calibri" w:hAnsi="Calibri" w:cs="Simplified Arabic" w:hint="eastAsia"/>
                      <w:spacing w:val="-6"/>
                      <w:szCs w:val="22"/>
                      <w:rtl/>
                      <w:lang w:val="en-US" w:bidi="ar-SY"/>
                    </w:rPr>
                    <w:t> </w:t>
                  </w:r>
                  <w:r w:rsidRPr="00294DEC">
                    <w:rPr>
                      <w:rFonts w:ascii="Calibri" w:hAnsi="Calibri" w:cs="Simplified Arabic"/>
                      <w:spacing w:val="-6"/>
                      <w:szCs w:val="22"/>
                      <w:lang w:val="en-US" w:bidi="ar-SY"/>
                    </w:rPr>
                    <w:t>2013</w:t>
                  </w:r>
                  <w:r w:rsidR="00C967C3" w:rsidRPr="00294DEC">
                    <w:rPr>
                      <w:rFonts w:ascii="Calibri" w:hAnsi="Calibri" w:cs="Simplified Arabic" w:hint="cs"/>
                      <w:spacing w:val="-6"/>
                      <w:szCs w:val="22"/>
                      <w:rtl/>
                      <w:lang w:val="en-US" w:bidi="ar-SY"/>
                    </w:rPr>
                    <w:t xml:space="preserve"> </w:t>
                  </w:r>
                  <w:r w:rsidR="00C967C3" w:rsidRPr="00294DEC">
                    <w:rPr>
                      <w:rFonts w:ascii="Calibri" w:hAnsi="Calibri" w:cs="Simplified Arabic"/>
                      <w:spacing w:val="-6"/>
                      <w:szCs w:val="22"/>
                      <w:lang w:val="en-US" w:bidi="ar-SY"/>
                    </w:rPr>
                    <w:t>(TDAG</w:t>
                  </w:r>
                  <w:r w:rsidR="00C967C3" w:rsidRPr="00294DEC">
                    <w:rPr>
                      <w:rFonts w:ascii="Calibri" w:hAnsi="Calibri" w:cs="Simplified Arabic"/>
                      <w:spacing w:val="-6"/>
                      <w:szCs w:val="22"/>
                      <w:lang w:val="en-US" w:bidi="ar-SY"/>
                    </w:rPr>
                    <w:sym w:font="Symbol" w:char="F02D"/>
                  </w:r>
                  <w:r w:rsidR="00C967C3" w:rsidRPr="00294DEC">
                    <w:rPr>
                      <w:rFonts w:ascii="Calibri" w:hAnsi="Calibri" w:cs="Simplified Arabic"/>
                      <w:spacing w:val="-6"/>
                      <w:szCs w:val="22"/>
                      <w:lang w:val="en-US" w:bidi="ar-SY"/>
                    </w:rPr>
                    <w:t>13)</w:t>
                  </w:r>
                </w:p>
              </w:tc>
              <w:tc>
                <w:tcPr>
                  <w:tcW w:w="1736" w:type="dxa"/>
                </w:tcPr>
                <w:p w:rsidR="00E10F21" w:rsidRPr="00E10F21" w:rsidRDefault="00DB4E3D" w:rsidP="00E10F21">
                  <w:pPr>
                    <w:spacing w:before="60" w:after="60" w:line="260" w:lineRule="exact"/>
                    <w:rPr>
                      <w:rFonts w:ascii="Calibri" w:eastAsia="SimHei" w:hAnsi="Calibri" w:cs="Simplified Arabic"/>
                      <w:szCs w:val="22"/>
                    </w:rPr>
                  </w:pPr>
                  <w:hyperlink r:id="rId17" w:history="1">
                    <w:r w:rsidR="00E10F21" w:rsidRPr="00E10F21">
                      <w:rPr>
                        <w:rFonts w:ascii="Calibri" w:eastAsia="SimHei" w:hAnsi="Calibri" w:cs="Simplified Arabic"/>
                        <w:color w:val="0000FF"/>
                        <w:szCs w:val="22"/>
                        <w:u w:val="single"/>
                        <w:lang w:val="en-GB"/>
                      </w:rPr>
                      <w:t>CG01/035-E</w:t>
                    </w:r>
                  </w:hyperlink>
                </w:p>
              </w:tc>
            </w:tr>
            <w:tr w:rsidR="00E10F21" w:rsidRPr="00E10F21" w:rsidTr="00581B1A">
              <w:trPr>
                <w:jc w:val="center"/>
              </w:trPr>
              <w:tc>
                <w:tcPr>
                  <w:tcW w:w="637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jc w:val="center"/>
                    <w:rPr>
                      <w:rFonts w:ascii="Calibri" w:eastAsia="SimHei" w:hAnsi="Calibri" w:cs="Simplified Arabic"/>
                      <w:szCs w:val="22"/>
                      <w:rtl/>
                      <w:lang w:bidi="ar-SY"/>
                    </w:rPr>
                  </w:pPr>
                  <w:r w:rsidRPr="00E10F21">
                    <w:rPr>
                      <w:rFonts w:ascii="Calibri" w:eastAsia="SimHei" w:hAnsi="Calibri" w:cs="Simplified Arabic"/>
                      <w:szCs w:val="22"/>
                    </w:rPr>
                    <w:t>6</w:t>
                  </w:r>
                </w:p>
              </w:tc>
              <w:tc>
                <w:tcPr>
                  <w:tcW w:w="725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hAnsi="Calibri" w:cs="Simplified Arabic"/>
                      <w:szCs w:val="22"/>
                      <w:lang w:val="en-GB"/>
                    </w:rPr>
                  </w:pPr>
                  <w:r w:rsidRPr="00E10F21">
                    <w:rPr>
                      <w:rFonts w:ascii="Calibri" w:hAnsi="Calibri" w:cs="Simplified Arabic" w:hint="cs"/>
                      <w:szCs w:val="22"/>
                      <w:rtl/>
                      <w:lang w:val="en-GB"/>
                    </w:rPr>
                    <w:t>ما يستجد من أعمال</w:t>
                  </w:r>
                </w:p>
              </w:tc>
              <w:tc>
                <w:tcPr>
                  <w:tcW w:w="1736" w:type="dxa"/>
                </w:tcPr>
                <w:p w:rsidR="00E10F21" w:rsidRPr="00E10F21" w:rsidRDefault="00E10F21" w:rsidP="00E10F21">
                  <w:pPr>
                    <w:spacing w:before="60" w:after="60" w:line="260" w:lineRule="exact"/>
                    <w:rPr>
                      <w:rFonts w:ascii="Calibri" w:eastAsia="SimHei" w:hAnsi="Calibri" w:cs="Simplified Arabic"/>
                      <w:szCs w:val="22"/>
                    </w:rPr>
                  </w:pPr>
                </w:p>
              </w:tc>
            </w:tr>
          </w:tbl>
          <w:p w:rsidR="00E10F21" w:rsidRDefault="00E10F21" w:rsidP="00E10F21">
            <w:pPr>
              <w:bidi/>
              <w:spacing w:line="340" w:lineRule="exact"/>
              <w:jc w:val="both"/>
              <w:rPr>
                <w:rFonts w:ascii="Verdana" w:hAnsi="Verdana" w:cs="Simplified Arabic"/>
                <w:sz w:val="18"/>
                <w:szCs w:val="26"/>
                <w:rtl/>
                <w:lang w:val="en-US" w:eastAsia="zh-CN"/>
              </w:rPr>
            </w:pPr>
          </w:p>
        </w:tc>
      </w:tr>
    </w:tbl>
    <w:p w:rsidR="00581B1A" w:rsidRPr="00581B1A" w:rsidRDefault="00581B1A" w:rsidP="00581B1A">
      <w:pPr>
        <w:pageBreakBefore/>
        <w:bidi/>
        <w:rPr>
          <w:sz w:val="2"/>
          <w:szCs w:val="2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9855"/>
      </w:tblGrid>
      <w:tr w:rsidR="00581B1A" w:rsidRPr="00581B1A" w:rsidTr="00562650">
        <w:trPr>
          <w:cantSplit/>
          <w:jc w:val="center"/>
        </w:trPr>
        <w:tc>
          <w:tcPr>
            <w:tcW w:w="9855" w:type="dxa"/>
            <w:shd w:val="clear" w:color="auto" w:fill="auto"/>
          </w:tcPr>
          <w:p w:rsidR="00581B1A" w:rsidRPr="00581B1A" w:rsidRDefault="00581B1A" w:rsidP="00581B1A">
            <w:pPr>
              <w:bidi/>
              <w:spacing w:after="0" w:line="192" w:lineRule="auto"/>
              <w:jc w:val="both"/>
              <w:rPr>
                <w:rFonts w:cs="Simplified Arabic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</w:pPr>
            <w:r w:rsidRPr="00581B1A">
              <w:rPr>
                <w:rFonts w:cs="Simplified Arabic" w:hint="cs"/>
                <w:b/>
                <w:bCs/>
                <w:spacing w:val="-4"/>
                <w:sz w:val="24"/>
                <w:szCs w:val="26"/>
                <w:u w:val="single"/>
                <w:rtl/>
                <w:lang w:eastAsia="zh-CN" w:bidi="ar-EG"/>
              </w:rPr>
              <w:t xml:space="preserve">الملحق </w:t>
            </w:r>
            <w:r w:rsidRPr="00581B1A">
              <w:rPr>
                <w:rFonts w:cs="Simplified Arabic"/>
                <w:b/>
                <w:bCs/>
                <w:spacing w:val="-4"/>
                <w:sz w:val="24"/>
                <w:szCs w:val="26"/>
                <w:u w:val="single"/>
                <w:lang w:val="en-US" w:eastAsia="zh-CN" w:bidi="ar-EG"/>
              </w:rPr>
              <w:t>2</w:t>
            </w:r>
            <w:r w:rsidRPr="00581B1A">
              <w:rPr>
                <w:rFonts w:cs="Simplified Arabic" w:hint="cs"/>
                <w:b/>
                <w:bCs/>
                <w:spacing w:val="-4"/>
                <w:sz w:val="24"/>
                <w:szCs w:val="26"/>
                <w:u w:val="single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>–</w:t>
            </w:r>
            <w:r w:rsidRPr="00581B1A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 xml:space="preserve"> معلومات بشأن التسجيل ومعلومات عملية أخرى</w:t>
            </w:r>
          </w:p>
          <w:p w:rsidR="00581B1A" w:rsidRPr="00581B1A" w:rsidRDefault="00581B1A" w:rsidP="0051256F">
            <w:pPr>
              <w:bidi/>
              <w:spacing w:before="240" w:after="0" w:line="192" w:lineRule="auto"/>
              <w:jc w:val="both"/>
              <w:rPr>
                <w:rFonts w:cs="Simplified Arabic"/>
                <w:b/>
                <w:bCs/>
                <w:spacing w:val="-4"/>
                <w:sz w:val="24"/>
                <w:szCs w:val="26"/>
                <w:u w:val="single"/>
                <w:rtl/>
                <w:lang w:val="en-US" w:eastAsia="zh-CN" w:bidi="ar-EG"/>
              </w:rPr>
            </w:pPr>
            <w:r w:rsidRPr="00581B1A">
              <w:rPr>
                <w:rFonts w:cs="Simplified Arabic" w:hint="cs"/>
                <w:b/>
                <w:bCs/>
                <w:spacing w:val="-4"/>
                <w:sz w:val="24"/>
                <w:szCs w:val="26"/>
                <w:u w:val="single"/>
                <w:rtl/>
                <w:lang w:val="en-US" w:eastAsia="zh-CN" w:bidi="ar-EG"/>
              </w:rPr>
              <w:t>التسجيل</w:t>
            </w:r>
          </w:p>
          <w:p w:rsidR="00581B1A" w:rsidRPr="00581B1A" w:rsidRDefault="00581B1A" w:rsidP="0051256F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6"/>
                <w:rtl/>
                <w:lang w:eastAsia="zh-CN" w:bidi="ar-EG"/>
              </w:rPr>
            </w:pP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سيجري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المسبق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على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الخط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حصراً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من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خلال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جهات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الاتصال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التي تعينها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كل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إدارة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وكيان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مؤهل</w:t>
            </w:r>
            <w:r w:rsidRPr="00581B1A">
              <w:rPr>
                <w:rFonts w:cs="Simplified Arabic" w:hint="eastAsia"/>
                <w:spacing w:val="-4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للمشاركة</w:t>
            </w:r>
            <w:r w:rsidRPr="00581B1A"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  <w:t>.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 xml:space="preserve"> وسيفتح باب التسجيل على الخط يوم </w:t>
            </w:r>
            <w:r w:rsidRPr="00581B1A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 xml:space="preserve">الخميس </w:t>
            </w:r>
            <w:r w:rsidRPr="00581B1A">
              <w:rPr>
                <w:rFonts w:cs="Simplified Arabic"/>
                <w:b/>
                <w:bCs/>
                <w:spacing w:val="-4"/>
                <w:sz w:val="24"/>
                <w:szCs w:val="26"/>
                <w:lang w:val="en-US" w:eastAsia="zh-CN" w:bidi="ar-EG"/>
              </w:rPr>
              <w:t>15</w:t>
            </w:r>
            <w:r w:rsidRPr="00581B1A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 xml:space="preserve"> أغسطس</w:t>
            </w:r>
            <w:r w:rsidRPr="00581B1A">
              <w:rPr>
                <w:rFonts w:cs="Simplified Arabic" w:hint="eastAsia"/>
                <w:b/>
                <w:bCs/>
                <w:spacing w:val="-4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/>
                <w:b/>
                <w:bCs/>
                <w:spacing w:val="-4"/>
                <w:sz w:val="24"/>
                <w:szCs w:val="26"/>
                <w:lang w:val="en-US" w:eastAsia="zh-CN" w:bidi="ar-EG"/>
              </w:rPr>
              <w:t>2013</w:t>
            </w:r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>. ويمكن أن يتم التسجيل على الخط من خلال العنوان التالي:</w:t>
            </w:r>
            <w:r w:rsidR="0051256F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hyperlink r:id="rId18" w:history="1">
              <w:r w:rsidR="0051256F" w:rsidRPr="0051256F">
                <w:rPr>
                  <w:rStyle w:val="Hyperlink"/>
                  <w:rFonts w:cs="Simplified Arabic"/>
                  <w:spacing w:val="-4"/>
                  <w:sz w:val="24"/>
                  <w:szCs w:val="26"/>
                  <w:lang w:val="en-US" w:eastAsia="zh-CN" w:bidi="ar-EG"/>
                </w:rPr>
                <w:t>http://www.itu.int/en/ITU-D/Study-Groups/2010-2014/Pages/delegate-resources/procedure-for-registration.aspx</w:t>
              </w:r>
            </w:hyperlink>
            <w:r w:rsidRPr="00581B1A">
              <w:rPr>
                <w:rFonts w:cs="Simplified Arabic" w:hint="cs"/>
                <w:spacing w:val="-4"/>
                <w:sz w:val="24"/>
                <w:szCs w:val="26"/>
                <w:rtl/>
                <w:lang w:eastAsia="zh-CN" w:bidi="ar-EG"/>
              </w:rPr>
              <w:t>.</w:t>
            </w:r>
          </w:p>
          <w:p w:rsidR="00581B1A" w:rsidRPr="00581B1A" w:rsidRDefault="00581B1A" w:rsidP="008F69D2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وسيبدأ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التسجيل في الموقع يوم </w:t>
            </w:r>
            <w:r w:rsidRPr="00581B1A">
              <w:rPr>
                <w:rFonts w:cs="Simplified Arabic"/>
                <w:sz w:val="24"/>
                <w:szCs w:val="26"/>
                <w:lang w:val="en-US" w:eastAsia="zh-CN" w:bidi="ar-EG"/>
              </w:rPr>
              <w:t>8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سبتمبر </w:t>
            </w:r>
            <w:r w:rsidRPr="00581B1A">
              <w:rPr>
                <w:rFonts w:cs="Simplified Arabic"/>
                <w:sz w:val="24"/>
                <w:szCs w:val="26"/>
                <w:lang w:val="en-US" w:eastAsia="zh-CN" w:bidi="ar-EG"/>
              </w:rPr>
              <w:t>2013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الساعة</w:t>
            </w:r>
            <w:r w:rsidRPr="00581B1A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/>
                <w:sz w:val="24"/>
                <w:szCs w:val="26"/>
                <w:lang w:eastAsia="zh-CN"/>
              </w:rPr>
              <w:t>0</w:t>
            </w:r>
            <w:r w:rsidR="008F69D2">
              <w:rPr>
                <w:rFonts w:cs="Simplified Arabic"/>
                <w:sz w:val="24"/>
                <w:szCs w:val="26"/>
                <w:lang w:eastAsia="zh-CN"/>
              </w:rPr>
              <w:t>9</w:t>
            </w:r>
            <w:r w:rsidRPr="00581B1A">
              <w:rPr>
                <w:rFonts w:cs="Simplified Arabic"/>
                <w:sz w:val="24"/>
                <w:szCs w:val="26"/>
                <w:lang w:eastAsia="zh-CN"/>
              </w:rPr>
              <w:t>:30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 مبنى مونبريان بالاتحاد.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والمندوبون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الذين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قاموا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بالتسجيل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المسبق، عليهم فقط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إحضار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خطاب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التأكيد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الخاص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بهم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بطاقة شخصية تحمل صورة فوتوغرافية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وسكون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المندوبين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الذين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لم يتسن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لهم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المسبق كذلك إحضار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خطاب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اعتماد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جهة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الاتصال المعينة من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الكيان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الخاص بهم للتسجيل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موقع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الاجتماع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581B1A" w:rsidRPr="00581B1A" w:rsidRDefault="00581B1A" w:rsidP="00581B1A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ويتمثل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دور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جهات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الاتصال المعنية بالتسجيل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القيام بإجراءات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الخاصة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بكياناتها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وإداراتها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ويمكن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الاطلاع على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قائمة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جهات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الاتصال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باستعمال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وسيلة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الدخول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الخدمة</w:t>
            </w:r>
            <w:r w:rsidRPr="00581B1A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/>
                <w:b/>
                <w:bCs/>
                <w:sz w:val="24"/>
                <w:szCs w:val="26"/>
                <w:lang w:eastAsia="zh-CN"/>
              </w:rPr>
              <w:t>TIES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المتاحة في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هذا</w:t>
            </w:r>
            <w:r w:rsidRPr="00581B1A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hyperlink r:id="rId19" w:history="1">
              <w:r w:rsidRPr="0051256F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العنوان</w:t>
              </w:r>
            </w:hyperlink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581B1A" w:rsidRPr="00581B1A" w:rsidRDefault="00581B1A" w:rsidP="0051256F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eastAsia="zh-CN" w:bidi="ar-EG"/>
              </w:rPr>
            </w:pP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ولتعديل تفاصيل الاتصال أو تغيير جهة الاتصال لأغراض التسجيل، يرجى إرسال فاكس رسمي من جهة معتمدة إلى خدمة التسجيل باجتماعات مكتب تنمية الاتصالات (إلى الرقم </w:t>
            </w:r>
            <w:r w:rsidRPr="00581B1A">
              <w:rPr>
                <w:rFonts w:eastAsia="SimHei" w:cs="Simplified Arabic"/>
                <w:sz w:val="24"/>
                <w:szCs w:val="26"/>
                <w:lang w:val="es-ES_tradnl"/>
              </w:rPr>
              <w:t>+41 22 730 5545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s-ES_tradnl" w:eastAsia="zh-CN" w:bidi="ar-EG"/>
              </w:rPr>
              <w:t>/</w:t>
            </w:r>
            <w:r w:rsidRPr="00581B1A">
              <w:rPr>
                <w:rFonts w:eastAsia="SimHei" w:cs="Simplified Arabic"/>
                <w:sz w:val="24"/>
                <w:szCs w:val="26"/>
                <w:lang w:val="es-ES_tradnl"/>
              </w:rPr>
              <w:t>+41 22 730 5484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أو</w:t>
            </w:r>
            <w:r w:rsidRPr="00581B1A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بالبريد الإلكتروني إلى العنوان التالي: </w:t>
            </w:r>
            <w:hyperlink r:id="rId20" w:history="1">
              <w:r w:rsidR="0051256F" w:rsidRPr="0051256F">
                <w:rPr>
                  <w:rStyle w:val="Hyperlink"/>
                  <w:rFonts w:cs="Simplified Arabic"/>
                  <w:sz w:val="24"/>
                  <w:szCs w:val="26"/>
                  <w:lang w:val="en-US"/>
                </w:rPr>
                <w:t>bdtmeetingsregistration@itu.int</w:t>
              </w:r>
            </w:hyperlink>
            <w:r w:rsidRPr="00581B1A">
              <w:rPr>
                <w:rFonts w:cs="Simplified Arabic" w:hint="cs"/>
                <w:sz w:val="24"/>
                <w:szCs w:val="26"/>
                <w:rtl/>
                <w:lang w:eastAsia="zh-CN" w:bidi="ar-EG"/>
              </w:rPr>
              <w:t>)، تتضمن التفاصيل المعدلة: الاسم العائلي والاسم الأول وعنوان البريد</w:t>
            </w:r>
            <w:r w:rsidRPr="00581B1A">
              <w:rPr>
                <w:rFonts w:cs="Simplified Arabic" w:hint="eastAsia"/>
                <w:sz w:val="24"/>
                <w:szCs w:val="26"/>
                <w:rtl/>
                <w:lang w:eastAsia="zh-CN" w:bidi="ar-EG"/>
              </w:rPr>
              <w:t> </w:t>
            </w:r>
            <w:r w:rsidRPr="00581B1A">
              <w:rPr>
                <w:rFonts w:cs="Simplified Arabic" w:hint="cs"/>
                <w:sz w:val="24"/>
                <w:szCs w:val="26"/>
                <w:rtl/>
                <w:lang w:eastAsia="zh-CN" w:bidi="ar-EG"/>
              </w:rPr>
              <w:t>الإلكتروني.</w:t>
            </w:r>
          </w:p>
          <w:p w:rsidR="00581B1A" w:rsidRPr="00581B1A" w:rsidRDefault="00581B1A" w:rsidP="0051256F">
            <w:pPr>
              <w:bidi/>
              <w:spacing w:before="240" w:after="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u w:val="single"/>
                <w:rtl/>
                <w:lang w:eastAsia="zh-CN" w:bidi="ar-EG"/>
              </w:rPr>
            </w:pPr>
            <w:r w:rsidRPr="00581B1A">
              <w:rPr>
                <w:rFonts w:cs="Simplified Arabic" w:hint="cs"/>
                <w:b/>
                <w:bCs/>
                <w:sz w:val="24"/>
                <w:szCs w:val="26"/>
                <w:u w:val="single"/>
                <w:rtl/>
                <w:lang w:eastAsia="zh-CN" w:bidi="ar-EG"/>
              </w:rPr>
              <w:t>معلومات بخصوص تأشيرة الدخول</w:t>
            </w:r>
          </w:p>
          <w:p w:rsidR="00581B1A" w:rsidRPr="00581B1A" w:rsidRDefault="00581B1A" w:rsidP="00DD4B6F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يرجى العلم بأن سويسرا تطبق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إجراءات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صارمة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بشأن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التأشيرات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ويُحثُّ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المشاركون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الاطلاع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بصورة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متأنية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على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الإجراءات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المتاحة في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هذا </w:t>
            </w:r>
            <w:hyperlink r:id="rId21" w:history="1">
              <w:r w:rsidRPr="0051256F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الموقع</w:t>
              </w:r>
              <w:r w:rsidRPr="0051256F">
                <w:rPr>
                  <w:rStyle w:val="Hyperlink"/>
                  <w:rFonts w:cs="Simplified Arabic"/>
                  <w:sz w:val="24"/>
                  <w:szCs w:val="26"/>
                  <w:rtl/>
                  <w:lang w:val="en-US" w:eastAsia="zh-CN" w:bidi="ar-EG"/>
                </w:rPr>
                <w:t xml:space="preserve"> </w:t>
              </w:r>
              <w:r w:rsidRPr="0051256F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الإلكتروني</w:t>
              </w:r>
            </w:hyperlink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. 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ويرجى ملاحظة أن معالجة طلب الحصول على تأشيرة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DD4B6F">
              <w:rPr>
                <w:rFonts w:cs="Simplified Arabic"/>
                <w:sz w:val="24"/>
                <w:szCs w:val="26"/>
                <w:lang w:val="en-US" w:eastAsia="zh-CN" w:bidi="ar-EG"/>
              </w:rPr>
              <w:t>"</w:t>
            </w:r>
            <w:r w:rsidRPr="00581B1A">
              <w:rPr>
                <w:rFonts w:cs="Simplified Arabic"/>
                <w:sz w:val="24"/>
                <w:szCs w:val="26"/>
                <w:lang w:val="en-US" w:eastAsia="zh-CN"/>
              </w:rPr>
              <w:t>Schengen</w:t>
            </w:r>
            <w:r w:rsidR="00DD4B6F">
              <w:rPr>
                <w:rFonts w:cs="Simplified Arabic"/>
                <w:sz w:val="24"/>
                <w:szCs w:val="26"/>
                <w:lang w:val="en-US" w:eastAsia="zh-CN"/>
              </w:rPr>
              <w:t>"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يستغرق ثلاثة أسابيع على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الأقل.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وثمة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قائمة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بالفنادق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جنيف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تعرض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أسعاراً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خاصة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للاتحاد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الدولي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للاتصالات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الموقع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الإلكتروني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التالي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>: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</w:t>
            </w:r>
            <w:hyperlink r:id="rId22" w:history="1">
              <w:r w:rsidR="0051256F" w:rsidRPr="0051256F">
                <w:rPr>
                  <w:rStyle w:val="Hyperlink"/>
                  <w:rFonts w:cs="Simplified Arabic"/>
                  <w:sz w:val="24"/>
                  <w:szCs w:val="26"/>
                  <w:lang w:val="en-US"/>
                </w:rPr>
                <w:t>http://www.itu.int/travel/</w:t>
              </w:r>
            </w:hyperlink>
            <w:r w:rsidRPr="00581B1A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581B1A" w:rsidRPr="00581B1A" w:rsidRDefault="00581B1A" w:rsidP="0051256F">
            <w:pPr>
              <w:bidi/>
              <w:spacing w:before="240" w:after="0" w:line="192" w:lineRule="auto"/>
              <w:jc w:val="both"/>
              <w:rPr>
                <w:rFonts w:cs="Simplified Arabic"/>
                <w:b/>
                <w:bCs/>
                <w:spacing w:val="-4"/>
                <w:sz w:val="24"/>
                <w:szCs w:val="26"/>
                <w:u w:val="single"/>
                <w:rtl/>
                <w:lang w:val="en-US" w:eastAsia="zh-CN" w:bidi="ar-EG"/>
              </w:rPr>
            </w:pPr>
            <w:r w:rsidRPr="00581B1A">
              <w:rPr>
                <w:rFonts w:cs="Simplified Arabic" w:hint="cs"/>
                <w:b/>
                <w:bCs/>
                <w:spacing w:val="-4"/>
                <w:sz w:val="24"/>
                <w:szCs w:val="26"/>
                <w:u w:val="single"/>
                <w:rtl/>
                <w:lang w:val="en-US" w:eastAsia="zh-CN" w:bidi="ar-EG"/>
              </w:rPr>
              <w:t>الترجمة الفورية</w:t>
            </w:r>
          </w:p>
          <w:p w:rsidR="00581B1A" w:rsidRPr="00581B1A" w:rsidRDefault="00581B1A" w:rsidP="00581B1A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سيتم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توفير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الترجمة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الفورية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استناداً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إلى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طلبات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المشاركين.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ولذلك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يرجى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التفضل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بالإفادة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في استمارة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التسجيل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بما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إذا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كنتم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تطلبون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لغات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أخرى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خلاف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الإنكليزية</w:t>
            </w:r>
            <w:r w:rsidRPr="00581B1A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وذلك قبل </w:t>
            </w:r>
            <w:r w:rsidRPr="00581B1A">
              <w:rPr>
                <w:rFonts w:cs="Simplified Arabic"/>
                <w:b/>
                <w:bCs/>
                <w:sz w:val="24"/>
                <w:szCs w:val="26"/>
                <w:lang w:val="en-US" w:eastAsia="zh-CN"/>
              </w:rPr>
              <w:t>20</w:t>
            </w:r>
            <w:r w:rsidRPr="00581B1A">
              <w:rPr>
                <w:rFonts w:cs="Simplified Arabic" w:hint="eastAsia"/>
                <w:b/>
                <w:bCs/>
                <w:sz w:val="24"/>
                <w:szCs w:val="26"/>
                <w:rtl/>
                <w:lang w:val="en-US" w:eastAsia="zh-CN"/>
              </w:rPr>
              <w:t> </w:t>
            </w:r>
            <w:r w:rsidRPr="00581B1A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أغسطس</w:t>
            </w:r>
            <w:r w:rsidRPr="00581B1A">
              <w:rPr>
                <w:rFonts w:cs="Simplified Arabic" w:hint="eastAsia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581B1A">
              <w:rPr>
                <w:rFonts w:cs="Simplified Arabic"/>
                <w:b/>
                <w:bCs/>
                <w:sz w:val="24"/>
                <w:szCs w:val="26"/>
                <w:lang w:val="en-US" w:eastAsia="zh-CN"/>
              </w:rPr>
              <w:t>2013</w:t>
            </w:r>
            <w:r w:rsidRPr="00581B1A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581B1A" w:rsidRDefault="00581B1A" w:rsidP="008F69D2">
            <w:pPr>
              <w:bidi/>
              <w:spacing w:after="0" w:line="192" w:lineRule="auto"/>
              <w:jc w:val="both"/>
              <w:rPr>
                <w:rFonts w:cs="Simplified Arabic"/>
                <w:spacing w:val="-6"/>
                <w:sz w:val="24"/>
                <w:szCs w:val="26"/>
                <w:lang w:val="en-US" w:eastAsia="zh-CN" w:bidi="ar-EG"/>
              </w:rPr>
            </w:pPr>
            <w:r w:rsidRPr="008F69D2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إذا كان لديكم أي استفسارات بخصوص هذه الاجتماعات وأنشطة لجنتي دراسات قطاع تنمية الاتصالات، يرجى الاتصال فوراً </w:t>
            </w:r>
            <w:r w:rsidRPr="008F69D2">
              <w:rPr>
                <w:rFonts w:cs="Simplified Arabic" w:hint="cs"/>
                <w:b/>
                <w:bCs/>
                <w:spacing w:val="-6"/>
                <w:sz w:val="24"/>
                <w:szCs w:val="26"/>
                <w:rtl/>
                <w:lang w:val="en-US" w:eastAsia="zh-CN" w:bidi="ar-EG"/>
              </w:rPr>
              <w:t>بأمانة لجنتي دراسات قطاع تنمية الاتصالات</w:t>
            </w:r>
            <w:r w:rsidRPr="008F69D2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 (بالبريد الإلكتروني: </w:t>
            </w:r>
            <w:hyperlink r:id="rId23" w:history="1">
              <w:r w:rsidRPr="008F69D2">
                <w:rPr>
                  <w:rStyle w:val="Hyperlink"/>
                  <w:rFonts w:cs="Simplified Arabic"/>
                  <w:spacing w:val="-6"/>
                  <w:sz w:val="24"/>
                  <w:szCs w:val="26"/>
                  <w:lang w:val="en-US"/>
                </w:rPr>
                <w:t>devsg@itu.int</w:t>
              </w:r>
            </w:hyperlink>
            <w:r w:rsidRPr="008F69D2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 xml:space="preserve"> أو</w:t>
            </w:r>
            <w:r w:rsidR="008F69D2" w:rsidRPr="008F69D2">
              <w:rPr>
                <w:rFonts w:cs="Simplified Arabic" w:hint="eastAsia"/>
                <w:spacing w:val="-6"/>
                <w:sz w:val="24"/>
                <w:szCs w:val="26"/>
                <w:rtl/>
                <w:lang w:val="en-US" w:eastAsia="zh-CN" w:bidi="ar-EG"/>
              </w:rPr>
              <w:t> </w:t>
            </w:r>
            <w:r w:rsidRPr="008F69D2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بالهاتف:</w:t>
            </w:r>
            <w:r w:rsidRPr="008F69D2">
              <w:rPr>
                <w:rFonts w:cs="Simplified Arabic" w:hint="eastAsia"/>
                <w:spacing w:val="-6"/>
                <w:sz w:val="24"/>
                <w:szCs w:val="26"/>
                <w:rtl/>
                <w:lang w:val="en-US" w:eastAsia="zh-CN" w:bidi="ar-EG"/>
              </w:rPr>
              <w:t> </w:t>
            </w:r>
            <w:r w:rsidRPr="008F69D2">
              <w:rPr>
                <w:rFonts w:cs="Simplified Arabic"/>
                <w:spacing w:val="-6"/>
                <w:sz w:val="24"/>
                <w:szCs w:val="26"/>
                <w:lang w:val="en-US" w:eastAsia="zh-CN" w:bidi="ar-EG"/>
              </w:rPr>
              <w:t>+41 22 730 5999</w:t>
            </w:r>
            <w:r w:rsidRPr="008F69D2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 w:bidi="ar-EG"/>
              </w:rPr>
              <w:t>).</w:t>
            </w:r>
          </w:p>
          <w:p w:rsidR="00934048" w:rsidRPr="00934048" w:rsidRDefault="00934048" w:rsidP="00934048">
            <w:pPr>
              <w:bidi/>
              <w:spacing w:before="600" w:after="0" w:line="192" w:lineRule="auto"/>
              <w:jc w:val="center"/>
              <w:rPr>
                <w:rFonts w:cs="Simplified Arabic"/>
                <w:szCs w:val="26"/>
                <w:lang w:val="en-US" w:eastAsia="zh-CN" w:bidi="ar-EG"/>
              </w:rPr>
            </w:pPr>
            <w:r>
              <w:rPr>
                <w:rFonts w:cs="Simplified Arabic" w:hint="cs"/>
                <w:szCs w:val="26"/>
                <w:rtl/>
                <w:lang w:val="en-US" w:eastAsia="zh-CN" w:bidi="ar-EG"/>
              </w:rPr>
              <w:t>___________</w:t>
            </w:r>
          </w:p>
        </w:tc>
      </w:tr>
    </w:tbl>
    <w:p w:rsidR="00BC056F" w:rsidRPr="00BC056F" w:rsidRDefault="00BC056F" w:rsidP="00934048">
      <w:pPr>
        <w:bidi/>
        <w:spacing w:before="600" w:after="0" w:line="192" w:lineRule="auto"/>
        <w:jc w:val="right"/>
        <w:rPr>
          <w:rFonts w:cs="Simplified Arabic"/>
          <w:szCs w:val="26"/>
          <w:lang w:val="en-US" w:eastAsia="zh-CN" w:bidi="ar-EG"/>
        </w:rPr>
      </w:pPr>
    </w:p>
    <w:sectPr w:rsidR="00BC056F" w:rsidRPr="00BC056F" w:rsidSect="00210F04">
      <w:headerReference w:type="even" r:id="rId24"/>
      <w:headerReference w:type="default" r:id="rId25"/>
      <w:footerReference w:type="first" r:id="rId2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C0" w:rsidRDefault="000A3CC0">
      <w:r>
        <w:separator/>
      </w:r>
    </w:p>
  </w:endnote>
  <w:endnote w:type="continuationSeparator" w:id="0">
    <w:p w:rsidR="000A3CC0" w:rsidRDefault="000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B43683" w:rsidRDefault="000A3CC0" w:rsidP="004D1B3C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="004D1B3C" w:rsidRPr="00F03C9E">
        <w:rPr>
          <w:rStyle w:val="Hyperlink"/>
          <w:rFonts w:cs="Traditional Arabic"/>
          <w:szCs w:val="18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C0" w:rsidRDefault="000A3CC0">
      <w:r>
        <w:t>____________________</w:t>
      </w:r>
    </w:p>
  </w:footnote>
  <w:footnote w:type="continuationSeparator" w:id="0">
    <w:p w:rsidR="000A3CC0" w:rsidRDefault="000A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DB4E3D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DB4E3D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>
    <w:nsid w:val="FFFFFF7C"/>
    <w:multiLevelType w:val="singleLevel"/>
    <w:tmpl w:val="8B222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6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B8C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1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B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27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8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FA3F9C"/>
    <w:multiLevelType w:val="hybridMultilevel"/>
    <w:tmpl w:val="12968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2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3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2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502D"/>
    <w:rsid w:val="000105D7"/>
    <w:rsid w:val="00023C94"/>
    <w:rsid w:val="00036A7D"/>
    <w:rsid w:val="0004075A"/>
    <w:rsid w:val="00043278"/>
    <w:rsid w:val="00053670"/>
    <w:rsid w:val="00057DD7"/>
    <w:rsid w:val="00064B7F"/>
    <w:rsid w:val="00065CAD"/>
    <w:rsid w:val="00067029"/>
    <w:rsid w:val="0006706D"/>
    <w:rsid w:val="0006790A"/>
    <w:rsid w:val="00070530"/>
    <w:rsid w:val="00070676"/>
    <w:rsid w:val="00070A6A"/>
    <w:rsid w:val="00077F4B"/>
    <w:rsid w:val="00082FD8"/>
    <w:rsid w:val="00086D78"/>
    <w:rsid w:val="00092C3E"/>
    <w:rsid w:val="000A15E9"/>
    <w:rsid w:val="000A3CC0"/>
    <w:rsid w:val="000B5314"/>
    <w:rsid w:val="000B5968"/>
    <w:rsid w:val="000C044C"/>
    <w:rsid w:val="000D0E19"/>
    <w:rsid w:val="000D7B29"/>
    <w:rsid w:val="000E540B"/>
    <w:rsid w:val="000E5D42"/>
    <w:rsid w:val="000F7020"/>
    <w:rsid w:val="000F72BD"/>
    <w:rsid w:val="001133BE"/>
    <w:rsid w:val="001141AF"/>
    <w:rsid w:val="00120B22"/>
    <w:rsid w:val="001334AB"/>
    <w:rsid w:val="00134249"/>
    <w:rsid w:val="001351BA"/>
    <w:rsid w:val="00141EC2"/>
    <w:rsid w:val="0014427F"/>
    <w:rsid w:val="00145B2C"/>
    <w:rsid w:val="0015029C"/>
    <w:rsid w:val="00152E9B"/>
    <w:rsid w:val="00165461"/>
    <w:rsid w:val="0016733C"/>
    <w:rsid w:val="00184B6F"/>
    <w:rsid w:val="001856D3"/>
    <w:rsid w:val="00191C15"/>
    <w:rsid w:val="0019228E"/>
    <w:rsid w:val="001A04B1"/>
    <w:rsid w:val="001B2C25"/>
    <w:rsid w:val="001B4118"/>
    <w:rsid w:val="001B6419"/>
    <w:rsid w:val="001C136C"/>
    <w:rsid w:val="001C2090"/>
    <w:rsid w:val="001C5BA0"/>
    <w:rsid w:val="001C7351"/>
    <w:rsid w:val="001D11FE"/>
    <w:rsid w:val="001D5A90"/>
    <w:rsid w:val="001E1AA2"/>
    <w:rsid w:val="001E3F11"/>
    <w:rsid w:val="001E49D7"/>
    <w:rsid w:val="001F510E"/>
    <w:rsid w:val="00200497"/>
    <w:rsid w:val="0020085D"/>
    <w:rsid w:val="00201557"/>
    <w:rsid w:val="00210F04"/>
    <w:rsid w:val="00215AF9"/>
    <w:rsid w:val="00216E71"/>
    <w:rsid w:val="00217F7A"/>
    <w:rsid w:val="00226CAF"/>
    <w:rsid w:val="00231BF3"/>
    <w:rsid w:val="00240250"/>
    <w:rsid w:val="00241CA2"/>
    <w:rsid w:val="00241DAA"/>
    <w:rsid w:val="0024271A"/>
    <w:rsid w:val="0024796F"/>
    <w:rsid w:val="00255EC0"/>
    <w:rsid w:val="00265B1E"/>
    <w:rsid w:val="002670AF"/>
    <w:rsid w:val="00270B52"/>
    <w:rsid w:val="00273628"/>
    <w:rsid w:val="00273CBF"/>
    <w:rsid w:val="002812DE"/>
    <w:rsid w:val="00281793"/>
    <w:rsid w:val="002824F2"/>
    <w:rsid w:val="00290B40"/>
    <w:rsid w:val="00290E98"/>
    <w:rsid w:val="0029182F"/>
    <w:rsid w:val="0029216E"/>
    <w:rsid w:val="00292D3B"/>
    <w:rsid w:val="00294DEC"/>
    <w:rsid w:val="00295605"/>
    <w:rsid w:val="00296DD9"/>
    <w:rsid w:val="002A7C72"/>
    <w:rsid w:val="002C2AB8"/>
    <w:rsid w:val="002C3070"/>
    <w:rsid w:val="002C3BA6"/>
    <w:rsid w:val="002D5CBD"/>
    <w:rsid w:val="002D743C"/>
    <w:rsid w:val="002D76E0"/>
    <w:rsid w:val="002E2AE0"/>
    <w:rsid w:val="002E434C"/>
    <w:rsid w:val="002E4788"/>
    <w:rsid w:val="002E7498"/>
    <w:rsid w:val="003006CD"/>
    <w:rsid w:val="0030197D"/>
    <w:rsid w:val="003023A8"/>
    <w:rsid w:val="0030249F"/>
    <w:rsid w:val="003212DB"/>
    <w:rsid w:val="00321C3C"/>
    <w:rsid w:val="00323D63"/>
    <w:rsid w:val="003259ED"/>
    <w:rsid w:val="003414B9"/>
    <w:rsid w:val="00341F44"/>
    <w:rsid w:val="003505A3"/>
    <w:rsid w:val="00351FB2"/>
    <w:rsid w:val="00356203"/>
    <w:rsid w:val="00361101"/>
    <w:rsid w:val="003613CA"/>
    <w:rsid w:val="00366A9F"/>
    <w:rsid w:val="00367679"/>
    <w:rsid w:val="00367B9E"/>
    <w:rsid w:val="00367C72"/>
    <w:rsid w:val="00377AAD"/>
    <w:rsid w:val="00382090"/>
    <w:rsid w:val="0038213D"/>
    <w:rsid w:val="00383D3C"/>
    <w:rsid w:val="00385910"/>
    <w:rsid w:val="003914A1"/>
    <w:rsid w:val="00391FDF"/>
    <w:rsid w:val="00393656"/>
    <w:rsid w:val="00397C26"/>
    <w:rsid w:val="00397D3E"/>
    <w:rsid w:val="003A65AB"/>
    <w:rsid w:val="003B2D6A"/>
    <w:rsid w:val="003C1E83"/>
    <w:rsid w:val="003C57EF"/>
    <w:rsid w:val="003F0A25"/>
    <w:rsid w:val="003F178C"/>
    <w:rsid w:val="00407A82"/>
    <w:rsid w:val="004122FE"/>
    <w:rsid w:val="004143E8"/>
    <w:rsid w:val="00416581"/>
    <w:rsid w:val="00427B9E"/>
    <w:rsid w:val="00441E43"/>
    <w:rsid w:val="00442E7C"/>
    <w:rsid w:val="0044500A"/>
    <w:rsid w:val="004503D0"/>
    <w:rsid w:val="004513CD"/>
    <w:rsid w:val="00454B1E"/>
    <w:rsid w:val="0045783A"/>
    <w:rsid w:val="00460469"/>
    <w:rsid w:val="00460978"/>
    <w:rsid w:val="00464C9B"/>
    <w:rsid w:val="004728B4"/>
    <w:rsid w:val="00472DFF"/>
    <w:rsid w:val="00474BE3"/>
    <w:rsid w:val="0047517C"/>
    <w:rsid w:val="004778C9"/>
    <w:rsid w:val="004803A7"/>
    <w:rsid w:val="004838C3"/>
    <w:rsid w:val="00484349"/>
    <w:rsid w:val="004847E9"/>
    <w:rsid w:val="00495A0C"/>
    <w:rsid w:val="004A27A4"/>
    <w:rsid w:val="004A3699"/>
    <w:rsid w:val="004A480A"/>
    <w:rsid w:val="004C4449"/>
    <w:rsid w:val="004C5B83"/>
    <w:rsid w:val="004C74CD"/>
    <w:rsid w:val="004C7663"/>
    <w:rsid w:val="004C76EA"/>
    <w:rsid w:val="004D04F3"/>
    <w:rsid w:val="004D1B3C"/>
    <w:rsid w:val="004D20BA"/>
    <w:rsid w:val="004D608A"/>
    <w:rsid w:val="004E3672"/>
    <w:rsid w:val="004E509C"/>
    <w:rsid w:val="004F3D21"/>
    <w:rsid w:val="004F7FCA"/>
    <w:rsid w:val="00500741"/>
    <w:rsid w:val="005008C1"/>
    <w:rsid w:val="0050106E"/>
    <w:rsid w:val="0050159D"/>
    <w:rsid w:val="0050543A"/>
    <w:rsid w:val="005115CF"/>
    <w:rsid w:val="0051256F"/>
    <w:rsid w:val="005128C5"/>
    <w:rsid w:val="005153D1"/>
    <w:rsid w:val="00515AD9"/>
    <w:rsid w:val="00516202"/>
    <w:rsid w:val="00516832"/>
    <w:rsid w:val="0051708E"/>
    <w:rsid w:val="00522C63"/>
    <w:rsid w:val="00532152"/>
    <w:rsid w:val="00542403"/>
    <w:rsid w:val="00542895"/>
    <w:rsid w:val="005438BC"/>
    <w:rsid w:val="005524EB"/>
    <w:rsid w:val="00554976"/>
    <w:rsid w:val="0056038B"/>
    <w:rsid w:val="00566B72"/>
    <w:rsid w:val="005704E5"/>
    <w:rsid w:val="00570E42"/>
    <w:rsid w:val="00571FCB"/>
    <w:rsid w:val="00574B2A"/>
    <w:rsid w:val="00574B9D"/>
    <w:rsid w:val="00577FA5"/>
    <w:rsid w:val="00580C70"/>
    <w:rsid w:val="00581B1A"/>
    <w:rsid w:val="005824D8"/>
    <w:rsid w:val="00583542"/>
    <w:rsid w:val="0058749A"/>
    <w:rsid w:val="0059171E"/>
    <w:rsid w:val="00592FED"/>
    <w:rsid w:val="005952E0"/>
    <w:rsid w:val="005B22B7"/>
    <w:rsid w:val="005C08CA"/>
    <w:rsid w:val="005D6467"/>
    <w:rsid w:val="005D6752"/>
    <w:rsid w:val="005E76A1"/>
    <w:rsid w:val="005E7FDA"/>
    <w:rsid w:val="005F7265"/>
    <w:rsid w:val="0060011D"/>
    <w:rsid w:val="00605483"/>
    <w:rsid w:val="006061A9"/>
    <w:rsid w:val="00612575"/>
    <w:rsid w:val="00616367"/>
    <w:rsid w:val="006176AF"/>
    <w:rsid w:val="00621F3D"/>
    <w:rsid w:val="00630286"/>
    <w:rsid w:val="00632D77"/>
    <w:rsid w:val="00633E71"/>
    <w:rsid w:val="00634D74"/>
    <w:rsid w:val="00645252"/>
    <w:rsid w:val="00645253"/>
    <w:rsid w:val="00646A35"/>
    <w:rsid w:val="006706C3"/>
    <w:rsid w:val="0067328A"/>
    <w:rsid w:val="0067400E"/>
    <w:rsid w:val="0067543B"/>
    <w:rsid w:val="006820FD"/>
    <w:rsid w:val="00684344"/>
    <w:rsid w:val="00684C54"/>
    <w:rsid w:val="00685451"/>
    <w:rsid w:val="00686D3E"/>
    <w:rsid w:val="006920A4"/>
    <w:rsid w:val="00697F8A"/>
    <w:rsid w:val="006A0562"/>
    <w:rsid w:val="006A4A36"/>
    <w:rsid w:val="006A7B49"/>
    <w:rsid w:val="006B7381"/>
    <w:rsid w:val="006D45B8"/>
    <w:rsid w:val="006D60AC"/>
    <w:rsid w:val="006D68DB"/>
    <w:rsid w:val="006D7071"/>
    <w:rsid w:val="006E2A5E"/>
    <w:rsid w:val="006E4EFD"/>
    <w:rsid w:val="006F6842"/>
    <w:rsid w:val="006F752A"/>
    <w:rsid w:val="00700193"/>
    <w:rsid w:val="007028F9"/>
    <w:rsid w:val="00703C19"/>
    <w:rsid w:val="00706E32"/>
    <w:rsid w:val="00713F7B"/>
    <w:rsid w:val="00726192"/>
    <w:rsid w:val="0073392D"/>
    <w:rsid w:val="007423D8"/>
    <w:rsid w:val="0075289E"/>
    <w:rsid w:val="007606FC"/>
    <w:rsid w:val="00761C53"/>
    <w:rsid w:val="007709DE"/>
    <w:rsid w:val="00770C85"/>
    <w:rsid w:val="00772EB4"/>
    <w:rsid w:val="00773219"/>
    <w:rsid w:val="00773F00"/>
    <w:rsid w:val="00784DD3"/>
    <w:rsid w:val="0078689A"/>
    <w:rsid w:val="00793FCC"/>
    <w:rsid w:val="00797377"/>
    <w:rsid w:val="007A191C"/>
    <w:rsid w:val="007B420B"/>
    <w:rsid w:val="007B6566"/>
    <w:rsid w:val="007C104B"/>
    <w:rsid w:val="007C1D93"/>
    <w:rsid w:val="007C2773"/>
    <w:rsid w:val="007C3F49"/>
    <w:rsid w:val="007D5B5D"/>
    <w:rsid w:val="007D6A48"/>
    <w:rsid w:val="007E3CC7"/>
    <w:rsid w:val="0080496F"/>
    <w:rsid w:val="00807A09"/>
    <w:rsid w:val="00816D0E"/>
    <w:rsid w:val="0082220A"/>
    <w:rsid w:val="00825891"/>
    <w:rsid w:val="00825E81"/>
    <w:rsid w:val="008268BA"/>
    <w:rsid w:val="00826B39"/>
    <w:rsid w:val="00827503"/>
    <w:rsid w:val="00832B6D"/>
    <w:rsid w:val="00836933"/>
    <w:rsid w:val="008377EE"/>
    <w:rsid w:val="00837973"/>
    <w:rsid w:val="00837F7E"/>
    <w:rsid w:val="0084255E"/>
    <w:rsid w:val="00845B7B"/>
    <w:rsid w:val="00846E66"/>
    <w:rsid w:val="00847B9D"/>
    <w:rsid w:val="00850DB2"/>
    <w:rsid w:val="0085353C"/>
    <w:rsid w:val="00854B86"/>
    <w:rsid w:val="00855135"/>
    <w:rsid w:val="008674BB"/>
    <w:rsid w:val="00867B7E"/>
    <w:rsid w:val="0087156A"/>
    <w:rsid w:val="0087559F"/>
    <w:rsid w:val="00881A66"/>
    <w:rsid w:val="00882874"/>
    <w:rsid w:val="00882EC1"/>
    <w:rsid w:val="00886F3F"/>
    <w:rsid w:val="00891C52"/>
    <w:rsid w:val="00893C8F"/>
    <w:rsid w:val="00897896"/>
    <w:rsid w:val="008A169A"/>
    <w:rsid w:val="008A21E8"/>
    <w:rsid w:val="008B720D"/>
    <w:rsid w:val="008C43C7"/>
    <w:rsid w:val="008C4FDD"/>
    <w:rsid w:val="008E1187"/>
    <w:rsid w:val="008E2483"/>
    <w:rsid w:val="008E6832"/>
    <w:rsid w:val="008F10B7"/>
    <w:rsid w:val="008F3A26"/>
    <w:rsid w:val="008F69D2"/>
    <w:rsid w:val="00902C2E"/>
    <w:rsid w:val="00907B4C"/>
    <w:rsid w:val="00911F62"/>
    <w:rsid w:val="00912588"/>
    <w:rsid w:val="00913874"/>
    <w:rsid w:val="0091574E"/>
    <w:rsid w:val="0092322E"/>
    <w:rsid w:val="009308EC"/>
    <w:rsid w:val="00934048"/>
    <w:rsid w:val="00936632"/>
    <w:rsid w:val="00941A30"/>
    <w:rsid w:val="00963A42"/>
    <w:rsid w:val="009757B2"/>
    <w:rsid w:val="00976B64"/>
    <w:rsid w:val="00984975"/>
    <w:rsid w:val="009856C6"/>
    <w:rsid w:val="00985F8F"/>
    <w:rsid w:val="00991184"/>
    <w:rsid w:val="00994182"/>
    <w:rsid w:val="009954AA"/>
    <w:rsid w:val="009A1C2E"/>
    <w:rsid w:val="009A5AAF"/>
    <w:rsid w:val="009B077C"/>
    <w:rsid w:val="009B31AB"/>
    <w:rsid w:val="009B5AEB"/>
    <w:rsid w:val="009C1113"/>
    <w:rsid w:val="009C5E16"/>
    <w:rsid w:val="009D7E96"/>
    <w:rsid w:val="009E202A"/>
    <w:rsid w:val="009E438B"/>
    <w:rsid w:val="009E4811"/>
    <w:rsid w:val="009E4982"/>
    <w:rsid w:val="009E6D7C"/>
    <w:rsid w:val="009E71C2"/>
    <w:rsid w:val="009E7228"/>
    <w:rsid w:val="00A036AB"/>
    <w:rsid w:val="00A04395"/>
    <w:rsid w:val="00A14740"/>
    <w:rsid w:val="00A1656B"/>
    <w:rsid w:val="00A209F9"/>
    <w:rsid w:val="00A20B07"/>
    <w:rsid w:val="00A20FB7"/>
    <w:rsid w:val="00A21D95"/>
    <w:rsid w:val="00A25FE4"/>
    <w:rsid w:val="00A262DC"/>
    <w:rsid w:val="00A34838"/>
    <w:rsid w:val="00A36725"/>
    <w:rsid w:val="00A433E5"/>
    <w:rsid w:val="00A446DF"/>
    <w:rsid w:val="00A4490B"/>
    <w:rsid w:val="00A4670C"/>
    <w:rsid w:val="00A508DA"/>
    <w:rsid w:val="00A530B9"/>
    <w:rsid w:val="00A62780"/>
    <w:rsid w:val="00A639B3"/>
    <w:rsid w:val="00A63CF1"/>
    <w:rsid w:val="00A71231"/>
    <w:rsid w:val="00A9628E"/>
    <w:rsid w:val="00A97940"/>
    <w:rsid w:val="00A97943"/>
    <w:rsid w:val="00A97A5D"/>
    <w:rsid w:val="00AA5217"/>
    <w:rsid w:val="00AA5945"/>
    <w:rsid w:val="00AA62FD"/>
    <w:rsid w:val="00AA68FB"/>
    <w:rsid w:val="00AB0849"/>
    <w:rsid w:val="00AB2507"/>
    <w:rsid w:val="00AD24B6"/>
    <w:rsid w:val="00AE1630"/>
    <w:rsid w:val="00AF181F"/>
    <w:rsid w:val="00AF44CB"/>
    <w:rsid w:val="00AF4D2F"/>
    <w:rsid w:val="00AF52F1"/>
    <w:rsid w:val="00B00354"/>
    <w:rsid w:val="00B041C9"/>
    <w:rsid w:val="00B04E15"/>
    <w:rsid w:val="00B11E06"/>
    <w:rsid w:val="00B1631E"/>
    <w:rsid w:val="00B21A30"/>
    <w:rsid w:val="00B21D89"/>
    <w:rsid w:val="00B312BD"/>
    <w:rsid w:val="00B34379"/>
    <w:rsid w:val="00B35A4C"/>
    <w:rsid w:val="00B417AF"/>
    <w:rsid w:val="00B43683"/>
    <w:rsid w:val="00B438F6"/>
    <w:rsid w:val="00B46ADA"/>
    <w:rsid w:val="00B50276"/>
    <w:rsid w:val="00B51A1F"/>
    <w:rsid w:val="00B54EE5"/>
    <w:rsid w:val="00B5675D"/>
    <w:rsid w:val="00B610AF"/>
    <w:rsid w:val="00B6344E"/>
    <w:rsid w:val="00B657FA"/>
    <w:rsid w:val="00B660DC"/>
    <w:rsid w:val="00B70E46"/>
    <w:rsid w:val="00B7146D"/>
    <w:rsid w:val="00B83589"/>
    <w:rsid w:val="00B842FD"/>
    <w:rsid w:val="00B85C9B"/>
    <w:rsid w:val="00B872FB"/>
    <w:rsid w:val="00B93086"/>
    <w:rsid w:val="00B96858"/>
    <w:rsid w:val="00BA4792"/>
    <w:rsid w:val="00BA69E1"/>
    <w:rsid w:val="00BA7059"/>
    <w:rsid w:val="00BB366A"/>
    <w:rsid w:val="00BB4533"/>
    <w:rsid w:val="00BB57D7"/>
    <w:rsid w:val="00BC056F"/>
    <w:rsid w:val="00BC20A3"/>
    <w:rsid w:val="00BC2899"/>
    <w:rsid w:val="00BD0E49"/>
    <w:rsid w:val="00BD3BD7"/>
    <w:rsid w:val="00BD7E3A"/>
    <w:rsid w:val="00BE0E29"/>
    <w:rsid w:val="00BE5F8E"/>
    <w:rsid w:val="00BE76B5"/>
    <w:rsid w:val="00BF3388"/>
    <w:rsid w:val="00BF3D17"/>
    <w:rsid w:val="00C06AAB"/>
    <w:rsid w:val="00C16F17"/>
    <w:rsid w:val="00C1705B"/>
    <w:rsid w:val="00C170F6"/>
    <w:rsid w:val="00C1755B"/>
    <w:rsid w:val="00C20666"/>
    <w:rsid w:val="00C21E2E"/>
    <w:rsid w:val="00C2550B"/>
    <w:rsid w:val="00C31E82"/>
    <w:rsid w:val="00C33CD1"/>
    <w:rsid w:val="00C41F25"/>
    <w:rsid w:val="00C44B8F"/>
    <w:rsid w:val="00C47B46"/>
    <w:rsid w:val="00C50473"/>
    <w:rsid w:val="00C536A3"/>
    <w:rsid w:val="00C61757"/>
    <w:rsid w:val="00C64607"/>
    <w:rsid w:val="00C71D5C"/>
    <w:rsid w:val="00C743B4"/>
    <w:rsid w:val="00C80C04"/>
    <w:rsid w:val="00C85DE1"/>
    <w:rsid w:val="00C86CCA"/>
    <w:rsid w:val="00C9101A"/>
    <w:rsid w:val="00C946E6"/>
    <w:rsid w:val="00C95141"/>
    <w:rsid w:val="00C95168"/>
    <w:rsid w:val="00C967C3"/>
    <w:rsid w:val="00C97CEE"/>
    <w:rsid w:val="00CA6AF7"/>
    <w:rsid w:val="00CA7A30"/>
    <w:rsid w:val="00CB0F5F"/>
    <w:rsid w:val="00CD12D4"/>
    <w:rsid w:val="00CD2121"/>
    <w:rsid w:val="00CD2459"/>
    <w:rsid w:val="00CD62B6"/>
    <w:rsid w:val="00CE1240"/>
    <w:rsid w:val="00CE7425"/>
    <w:rsid w:val="00D0096C"/>
    <w:rsid w:val="00D00E3D"/>
    <w:rsid w:val="00D1146A"/>
    <w:rsid w:val="00D11DFD"/>
    <w:rsid w:val="00D155B5"/>
    <w:rsid w:val="00D21841"/>
    <w:rsid w:val="00D250DF"/>
    <w:rsid w:val="00D300A8"/>
    <w:rsid w:val="00D3748E"/>
    <w:rsid w:val="00D41E15"/>
    <w:rsid w:val="00D41EF9"/>
    <w:rsid w:val="00D45B0E"/>
    <w:rsid w:val="00D4728A"/>
    <w:rsid w:val="00D5013C"/>
    <w:rsid w:val="00D5254F"/>
    <w:rsid w:val="00D52B94"/>
    <w:rsid w:val="00D5446A"/>
    <w:rsid w:val="00D573B5"/>
    <w:rsid w:val="00D635A0"/>
    <w:rsid w:val="00D67616"/>
    <w:rsid w:val="00D70092"/>
    <w:rsid w:val="00D74510"/>
    <w:rsid w:val="00D74C9A"/>
    <w:rsid w:val="00D7758C"/>
    <w:rsid w:val="00D85BD4"/>
    <w:rsid w:val="00D94F7A"/>
    <w:rsid w:val="00DA672B"/>
    <w:rsid w:val="00DB46A9"/>
    <w:rsid w:val="00DB4E3D"/>
    <w:rsid w:val="00DC1415"/>
    <w:rsid w:val="00DD4B6F"/>
    <w:rsid w:val="00DD5C25"/>
    <w:rsid w:val="00DE5CF0"/>
    <w:rsid w:val="00DE6AA7"/>
    <w:rsid w:val="00DE724A"/>
    <w:rsid w:val="00DE7276"/>
    <w:rsid w:val="00DF07CC"/>
    <w:rsid w:val="00DF10D3"/>
    <w:rsid w:val="00DF1C15"/>
    <w:rsid w:val="00DF33C8"/>
    <w:rsid w:val="00DF7F5D"/>
    <w:rsid w:val="00E02821"/>
    <w:rsid w:val="00E0640F"/>
    <w:rsid w:val="00E07662"/>
    <w:rsid w:val="00E1070D"/>
    <w:rsid w:val="00E10F21"/>
    <w:rsid w:val="00E12914"/>
    <w:rsid w:val="00E1783B"/>
    <w:rsid w:val="00E17951"/>
    <w:rsid w:val="00E213F9"/>
    <w:rsid w:val="00E22F56"/>
    <w:rsid w:val="00E23448"/>
    <w:rsid w:val="00E268EA"/>
    <w:rsid w:val="00E26942"/>
    <w:rsid w:val="00E34B39"/>
    <w:rsid w:val="00E3530F"/>
    <w:rsid w:val="00E53013"/>
    <w:rsid w:val="00E553D7"/>
    <w:rsid w:val="00E563DE"/>
    <w:rsid w:val="00E671F1"/>
    <w:rsid w:val="00E74EEE"/>
    <w:rsid w:val="00E810D7"/>
    <w:rsid w:val="00E83929"/>
    <w:rsid w:val="00E856E8"/>
    <w:rsid w:val="00E8722D"/>
    <w:rsid w:val="00E90B19"/>
    <w:rsid w:val="00E92369"/>
    <w:rsid w:val="00E92D8B"/>
    <w:rsid w:val="00E948D9"/>
    <w:rsid w:val="00E9560D"/>
    <w:rsid w:val="00EA654C"/>
    <w:rsid w:val="00EA6EC2"/>
    <w:rsid w:val="00EB1435"/>
    <w:rsid w:val="00EB43E8"/>
    <w:rsid w:val="00EC230B"/>
    <w:rsid w:val="00ED0883"/>
    <w:rsid w:val="00ED20C9"/>
    <w:rsid w:val="00ED6CB6"/>
    <w:rsid w:val="00ED7E33"/>
    <w:rsid w:val="00EE0CF4"/>
    <w:rsid w:val="00EE425C"/>
    <w:rsid w:val="00EF567E"/>
    <w:rsid w:val="00EF615B"/>
    <w:rsid w:val="00F0611B"/>
    <w:rsid w:val="00F10F1F"/>
    <w:rsid w:val="00F1113E"/>
    <w:rsid w:val="00F11B45"/>
    <w:rsid w:val="00F12F7A"/>
    <w:rsid w:val="00F20212"/>
    <w:rsid w:val="00F27EB2"/>
    <w:rsid w:val="00F31478"/>
    <w:rsid w:val="00F337D4"/>
    <w:rsid w:val="00F341FA"/>
    <w:rsid w:val="00F3679D"/>
    <w:rsid w:val="00F37939"/>
    <w:rsid w:val="00F42908"/>
    <w:rsid w:val="00F4334C"/>
    <w:rsid w:val="00F4419E"/>
    <w:rsid w:val="00F44A6B"/>
    <w:rsid w:val="00F45EE2"/>
    <w:rsid w:val="00F46958"/>
    <w:rsid w:val="00F56CD2"/>
    <w:rsid w:val="00F5723E"/>
    <w:rsid w:val="00F57D13"/>
    <w:rsid w:val="00F629DC"/>
    <w:rsid w:val="00F74A55"/>
    <w:rsid w:val="00F77538"/>
    <w:rsid w:val="00F82A82"/>
    <w:rsid w:val="00F832D3"/>
    <w:rsid w:val="00F8360E"/>
    <w:rsid w:val="00F84B74"/>
    <w:rsid w:val="00F869B3"/>
    <w:rsid w:val="00F94C2F"/>
    <w:rsid w:val="00F96B5F"/>
    <w:rsid w:val="00FA1FB0"/>
    <w:rsid w:val="00FA5FCA"/>
    <w:rsid w:val="00FB415B"/>
    <w:rsid w:val="00FB6FE7"/>
    <w:rsid w:val="00FC5759"/>
    <w:rsid w:val="00FC5C81"/>
    <w:rsid w:val="00FE3C2C"/>
    <w:rsid w:val="00FE608F"/>
    <w:rsid w:val="00FF2FE7"/>
    <w:rsid w:val="00FF602B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itu.int/en/ITU-D/Study-Groups/2010-2014/Pages/delegate-resources/procedure-for-registration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en/ITU-D/Study-Groups/2010-2014/Pages/delegate-resources/visa-procedures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evsg@itu.int" TargetMode="External"/><Relationship Id="rId17" Type="http://schemas.openxmlformats.org/officeDocument/2006/relationships/hyperlink" Target="http://www.itu.int/md/D10-CG01-C-003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0-CG01-C-0035" TargetMode="External"/><Relationship Id="rId20" Type="http://schemas.openxmlformats.org/officeDocument/2006/relationships/hyperlink" Target="mailto:bdtmeetingsregistration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study_groups/SGP_2010-2014/groups/definition/index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D10-CG01-C-0036" TargetMode="External"/><Relationship Id="rId23" Type="http://schemas.openxmlformats.org/officeDocument/2006/relationships/hyperlink" Target="mailto:devsg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D10-CA-CIR-0014" TargetMode="External"/><Relationship Id="rId19" Type="http://schemas.openxmlformats.org/officeDocument/2006/relationships/hyperlink" Target="http://www.itu.int/net3/ITU-D/meetings/registr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itu.int/md/D10-CG01-C-0036" TargetMode="External"/><Relationship Id="rId22" Type="http://schemas.openxmlformats.org/officeDocument/2006/relationships/hyperlink" Target="http://www.itu.int/travel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8811-DD2F-4F51-9654-F3FADDD1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749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Efrem Yosef</dc:creator>
  <cp:lastModifiedBy>Stoudmann C.</cp:lastModifiedBy>
  <cp:revision>21</cp:revision>
  <cp:lastPrinted>2013-08-16T14:59:00Z</cp:lastPrinted>
  <dcterms:created xsi:type="dcterms:W3CDTF">2013-08-16T08:58:00Z</dcterms:created>
  <dcterms:modified xsi:type="dcterms:W3CDTF">2013-08-21T11:17:00Z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