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4321DC" w:rsidRPr="007E2AD4">
        <w:trPr>
          <w:cantSplit/>
        </w:trPr>
        <w:tc>
          <w:tcPr>
            <w:tcW w:w="6911" w:type="dxa"/>
          </w:tcPr>
          <w:p w:rsidR="004321DC" w:rsidRPr="007E2AD4" w:rsidRDefault="004321DC" w:rsidP="004321DC">
            <w:pPr>
              <w:spacing w:before="360" w:after="48" w:line="240" w:lineRule="atLeast"/>
              <w:rPr>
                <w:position w:val="6"/>
              </w:rPr>
            </w:pPr>
            <w:bookmarkStart w:id="0" w:name="dpp"/>
            <w:bookmarkStart w:id="1" w:name="_GoBack"/>
            <w:bookmarkEnd w:id="0"/>
            <w:bookmarkEnd w:id="1"/>
            <w:r w:rsidRPr="00936F04">
              <w:rPr>
                <w:rFonts w:cs="Times"/>
                <w:b/>
                <w:position w:val="6"/>
                <w:sz w:val="30"/>
                <w:szCs w:val="30"/>
              </w:rPr>
              <w:t>Plenipotentiary Conference (PP-1</w:t>
            </w:r>
            <w:r>
              <w:rPr>
                <w:rFonts w:cs="Times"/>
                <w:b/>
                <w:position w:val="6"/>
                <w:sz w:val="30"/>
                <w:szCs w:val="30"/>
              </w:rPr>
              <w:t>4</w:t>
            </w:r>
            <w:r w:rsidRPr="00936F04">
              <w:rPr>
                <w:rFonts w:cs="Times"/>
                <w:b/>
                <w:position w:val="6"/>
                <w:sz w:val="30"/>
                <w:szCs w:val="30"/>
              </w:rPr>
              <w:t>)</w:t>
            </w:r>
            <w:r w:rsidRPr="00936F04">
              <w:rPr>
                <w:rFonts w:cs="Times"/>
                <w:b/>
                <w:position w:val="6"/>
                <w:sz w:val="26"/>
                <w:szCs w:val="26"/>
              </w:rPr>
              <w:br/>
            </w:r>
            <w:r>
              <w:rPr>
                <w:b/>
                <w:bCs/>
                <w:position w:val="6"/>
                <w:szCs w:val="24"/>
              </w:rPr>
              <w:t>Busan</w:t>
            </w:r>
            <w:r w:rsidRPr="00936F04">
              <w:rPr>
                <w:b/>
                <w:bCs/>
                <w:position w:val="6"/>
                <w:szCs w:val="24"/>
              </w:rPr>
              <w:t>, 2</w:t>
            </w:r>
            <w:r>
              <w:rPr>
                <w:b/>
                <w:bCs/>
                <w:position w:val="6"/>
                <w:szCs w:val="24"/>
              </w:rPr>
              <w:t>0</w:t>
            </w:r>
            <w:r w:rsidRPr="00936F04">
              <w:rPr>
                <w:b/>
                <w:bCs/>
                <w:position w:val="6"/>
                <w:szCs w:val="24"/>
              </w:rPr>
              <w:t xml:space="preserve"> October </w:t>
            </w:r>
            <w:r>
              <w:rPr>
                <w:b/>
                <w:bCs/>
                <w:position w:val="6"/>
                <w:szCs w:val="24"/>
              </w:rPr>
              <w:t>– 7 November 2014</w:t>
            </w:r>
          </w:p>
        </w:tc>
        <w:tc>
          <w:tcPr>
            <w:tcW w:w="3120" w:type="dxa"/>
          </w:tcPr>
          <w:p w:rsidR="004321DC" w:rsidRPr="007E2AD4" w:rsidRDefault="004321DC">
            <w:pPr>
              <w:spacing w:before="0" w:line="240" w:lineRule="atLeast"/>
            </w:pPr>
            <w:bookmarkStart w:id="2" w:name="ditulogo"/>
            <w:bookmarkEnd w:id="2"/>
            <w:r>
              <w:rPr>
                <w:noProof/>
                <w:lang w:val="en-US" w:eastAsia="zh-CN"/>
              </w:rPr>
              <w:drawing>
                <wp:inline distT="0" distB="0" distL="0" distR="0" wp14:anchorId="17F7681C" wp14:editId="0961B12C">
                  <wp:extent cx="1760220" cy="746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4321DC" w:rsidRPr="007E2AD4">
        <w:trPr>
          <w:cantSplit/>
        </w:trPr>
        <w:tc>
          <w:tcPr>
            <w:tcW w:w="6911" w:type="dxa"/>
            <w:tcBorders>
              <w:bottom w:val="single" w:sz="12" w:space="0" w:color="auto"/>
            </w:tcBorders>
          </w:tcPr>
          <w:p w:rsidR="004321DC" w:rsidRPr="007E2AD4" w:rsidRDefault="004321DC">
            <w:pPr>
              <w:spacing w:before="0" w:after="48" w:line="240" w:lineRule="atLeast"/>
              <w:rPr>
                <w:b/>
                <w:smallCaps/>
                <w:szCs w:val="24"/>
              </w:rPr>
            </w:pPr>
          </w:p>
        </w:tc>
        <w:tc>
          <w:tcPr>
            <w:tcW w:w="3120" w:type="dxa"/>
            <w:tcBorders>
              <w:bottom w:val="single" w:sz="12" w:space="0" w:color="auto"/>
            </w:tcBorders>
          </w:tcPr>
          <w:p w:rsidR="004321DC" w:rsidRPr="007E2AD4" w:rsidRDefault="004321DC">
            <w:pPr>
              <w:spacing w:before="0" w:line="240" w:lineRule="atLeast"/>
              <w:rPr>
                <w:szCs w:val="24"/>
              </w:rPr>
            </w:pPr>
          </w:p>
        </w:tc>
      </w:tr>
      <w:tr w:rsidR="004321DC" w:rsidRPr="007E2AD4">
        <w:trPr>
          <w:cantSplit/>
        </w:trPr>
        <w:tc>
          <w:tcPr>
            <w:tcW w:w="6911" w:type="dxa"/>
            <w:tcBorders>
              <w:top w:val="single" w:sz="12" w:space="0" w:color="auto"/>
            </w:tcBorders>
          </w:tcPr>
          <w:p w:rsidR="004321DC" w:rsidRPr="007E2AD4" w:rsidRDefault="004321DC">
            <w:pPr>
              <w:spacing w:before="0" w:after="48" w:line="240" w:lineRule="atLeast"/>
              <w:rPr>
                <w:b/>
                <w:smallCaps/>
                <w:szCs w:val="24"/>
              </w:rPr>
            </w:pPr>
          </w:p>
        </w:tc>
        <w:tc>
          <w:tcPr>
            <w:tcW w:w="3120" w:type="dxa"/>
            <w:tcBorders>
              <w:top w:val="single" w:sz="12" w:space="0" w:color="auto"/>
            </w:tcBorders>
          </w:tcPr>
          <w:p w:rsidR="004321DC" w:rsidRPr="007E2AD4" w:rsidRDefault="004321DC">
            <w:pPr>
              <w:spacing w:before="0" w:line="240" w:lineRule="atLeast"/>
              <w:rPr>
                <w:szCs w:val="24"/>
              </w:rPr>
            </w:pPr>
          </w:p>
        </w:tc>
      </w:tr>
      <w:tr w:rsidR="004321DC" w:rsidRPr="007E2AD4">
        <w:trPr>
          <w:cantSplit/>
          <w:trHeight w:val="23"/>
        </w:trPr>
        <w:tc>
          <w:tcPr>
            <w:tcW w:w="6911" w:type="dxa"/>
            <w:vMerge w:val="restart"/>
          </w:tcPr>
          <w:p w:rsidR="004321DC" w:rsidRPr="007E2AD4" w:rsidRDefault="0076553D">
            <w:pPr>
              <w:tabs>
                <w:tab w:val="left" w:pos="851"/>
              </w:tabs>
              <w:spacing w:line="240" w:lineRule="atLeast"/>
              <w:rPr>
                <w:b/>
              </w:rPr>
            </w:pPr>
            <w:bookmarkStart w:id="3" w:name="dmeeting" w:colFirst="0" w:colLast="0"/>
            <w:bookmarkStart w:id="4" w:name="dnum" w:colFirst="1" w:colLast="1"/>
            <w:r>
              <w:rPr>
                <w:b/>
              </w:rPr>
              <w:t>PLENARY MEETING</w:t>
            </w:r>
          </w:p>
        </w:tc>
        <w:tc>
          <w:tcPr>
            <w:tcW w:w="3120" w:type="dxa"/>
          </w:tcPr>
          <w:p w:rsidR="004321DC" w:rsidRPr="007E2AD4" w:rsidRDefault="0076553D">
            <w:pPr>
              <w:tabs>
                <w:tab w:val="left" w:pos="851"/>
              </w:tabs>
              <w:spacing w:before="0" w:line="240" w:lineRule="atLeast"/>
              <w:rPr>
                <w:b/>
              </w:rPr>
            </w:pPr>
            <w:r>
              <w:rPr>
                <w:b/>
              </w:rPr>
              <w:t>Document 10-E</w:t>
            </w:r>
          </w:p>
        </w:tc>
      </w:tr>
      <w:tr w:rsidR="004321DC" w:rsidRPr="007E2AD4">
        <w:trPr>
          <w:cantSplit/>
          <w:trHeight w:val="23"/>
        </w:trPr>
        <w:tc>
          <w:tcPr>
            <w:tcW w:w="6911" w:type="dxa"/>
            <w:vMerge/>
          </w:tcPr>
          <w:p w:rsidR="004321DC" w:rsidRPr="007E2AD4" w:rsidRDefault="004321DC">
            <w:pPr>
              <w:tabs>
                <w:tab w:val="left" w:pos="851"/>
              </w:tabs>
              <w:spacing w:line="240" w:lineRule="atLeast"/>
              <w:rPr>
                <w:b/>
              </w:rPr>
            </w:pPr>
            <w:bookmarkStart w:id="5" w:name="ddate" w:colFirst="1" w:colLast="1"/>
            <w:bookmarkEnd w:id="3"/>
            <w:bookmarkEnd w:id="4"/>
          </w:p>
        </w:tc>
        <w:tc>
          <w:tcPr>
            <w:tcW w:w="3120" w:type="dxa"/>
          </w:tcPr>
          <w:p w:rsidR="004321DC" w:rsidRPr="007E2AD4" w:rsidRDefault="0076553D">
            <w:pPr>
              <w:tabs>
                <w:tab w:val="left" w:pos="993"/>
              </w:tabs>
              <w:spacing w:before="0"/>
              <w:rPr>
                <w:b/>
              </w:rPr>
            </w:pPr>
            <w:r>
              <w:rPr>
                <w:b/>
              </w:rPr>
              <w:t>4 November 2013</w:t>
            </w:r>
          </w:p>
        </w:tc>
      </w:tr>
      <w:tr w:rsidR="004321DC" w:rsidRPr="007E2AD4">
        <w:trPr>
          <w:cantSplit/>
          <w:trHeight w:val="23"/>
        </w:trPr>
        <w:tc>
          <w:tcPr>
            <w:tcW w:w="6911" w:type="dxa"/>
            <w:vMerge/>
          </w:tcPr>
          <w:p w:rsidR="004321DC" w:rsidRPr="007E2AD4" w:rsidRDefault="004321DC">
            <w:pPr>
              <w:tabs>
                <w:tab w:val="left" w:pos="851"/>
              </w:tabs>
              <w:spacing w:line="240" w:lineRule="atLeast"/>
              <w:rPr>
                <w:b/>
              </w:rPr>
            </w:pPr>
            <w:bookmarkStart w:id="6" w:name="dorlang" w:colFirst="1" w:colLast="1"/>
            <w:bookmarkEnd w:id="5"/>
          </w:p>
        </w:tc>
        <w:tc>
          <w:tcPr>
            <w:tcW w:w="3120" w:type="dxa"/>
          </w:tcPr>
          <w:p w:rsidR="004321DC" w:rsidRPr="007E2AD4" w:rsidRDefault="0076553D">
            <w:pPr>
              <w:tabs>
                <w:tab w:val="left" w:pos="993"/>
              </w:tabs>
              <w:spacing w:before="0"/>
              <w:rPr>
                <w:b/>
              </w:rPr>
            </w:pPr>
            <w:r>
              <w:rPr>
                <w:b/>
              </w:rPr>
              <w:t>Original: Chinese</w:t>
            </w:r>
          </w:p>
        </w:tc>
      </w:tr>
      <w:tr w:rsidR="004321DC">
        <w:trPr>
          <w:cantSplit/>
        </w:trPr>
        <w:tc>
          <w:tcPr>
            <w:tcW w:w="10031" w:type="dxa"/>
            <w:gridSpan w:val="2"/>
          </w:tcPr>
          <w:p w:rsidR="004321DC" w:rsidRDefault="0076553D">
            <w:pPr>
              <w:pStyle w:val="Source"/>
            </w:pPr>
            <w:bookmarkStart w:id="7" w:name="dsource" w:colFirst="0" w:colLast="0"/>
            <w:bookmarkEnd w:id="6"/>
            <w:r>
              <w:t>Note by the Secretary-General</w:t>
            </w:r>
          </w:p>
        </w:tc>
      </w:tr>
      <w:tr w:rsidR="004321DC">
        <w:trPr>
          <w:cantSplit/>
        </w:trPr>
        <w:tc>
          <w:tcPr>
            <w:tcW w:w="10031" w:type="dxa"/>
            <w:gridSpan w:val="2"/>
          </w:tcPr>
          <w:p w:rsidR="004321DC" w:rsidRDefault="0076553D">
            <w:pPr>
              <w:pStyle w:val="Title1"/>
            </w:pPr>
            <w:bookmarkStart w:id="8" w:name="dtitle1" w:colFirst="0" w:colLast="0"/>
            <w:bookmarkEnd w:id="7"/>
            <w:r>
              <w:t>CANDIDACY FOR THE POST OF SECRETARY-GENERAL</w:t>
            </w:r>
          </w:p>
        </w:tc>
      </w:tr>
      <w:tr w:rsidR="004321DC">
        <w:trPr>
          <w:cantSplit/>
        </w:trPr>
        <w:tc>
          <w:tcPr>
            <w:tcW w:w="10031" w:type="dxa"/>
            <w:gridSpan w:val="2"/>
          </w:tcPr>
          <w:p w:rsidR="004321DC" w:rsidRDefault="004321DC">
            <w:pPr>
              <w:pStyle w:val="Title2"/>
            </w:pPr>
            <w:bookmarkStart w:id="9" w:name="dtitle2" w:colFirst="0" w:colLast="0"/>
            <w:bookmarkEnd w:id="8"/>
          </w:p>
        </w:tc>
      </w:tr>
      <w:tr w:rsidR="004321DC">
        <w:trPr>
          <w:cantSplit/>
        </w:trPr>
        <w:tc>
          <w:tcPr>
            <w:tcW w:w="10031" w:type="dxa"/>
            <w:gridSpan w:val="2"/>
          </w:tcPr>
          <w:p w:rsidR="004321DC" w:rsidRDefault="004321DC">
            <w:pPr>
              <w:pStyle w:val="Title3"/>
            </w:pPr>
            <w:bookmarkStart w:id="10" w:name="dtitle3" w:colFirst="0" w:colLast="0"/>
            <w:bookmarkEnd w:id="9"/>
          </w:p>
        </w:tc>
      </w:tr>
    </w:tbl>
    <w:p w:rsidR="007175EF" w:rsidRPr="00121A34" w:rsidRDefault="007175EF" w:rsidP="007175EF">
      <w:bookmarkStart w:id="11" w:name="dbreak"/>
      <w:bookmarkEnd w:id="10"/>
      <w:bookmarkEnd w:id="11"/>
      <w:r w:rsidRPr="00121A34">
        <w:t xml:space="preserve">Further to the information published in Document 3, I have pleasure in transmitting to the Conference, in </w:t>
      </w:r>
      <w:r>
        <w:t>a</w:t>
      </w:r>
      <w:r w:rsidRPr="00121A34">
        <w:t>nnex, the candidacy of:</w:t>
      </w:r>
    </w:p>
    <w:p w:rsidR="007175EF" w:rsidRPr="001A22A6" w:rsidRDefault="007175EF" w:rsidP="007175EF">
      <w:pPr>
        <w:jc w:val="center"/>
        <w:rPr>
          <w:b/>
          <w:bCs/>
        </w:rPr>
      </w:pPr>
      <w:r w:rsidRPr="001A22A6">
        <w:rPr>
          <w:b/>
          <w:bCs/>
        </w:rPr>
        <w:t xml:space="preserve">Mr </w:t>
      </w:r>
      <w:r>
        <w:rPr>
          <w:b/>
          <w:bCs/>
        </w:rPr>
        <w:t>Houlin ZHAO (People's Republic of China</w:t>
      </w:r>
      <w:r w:rsidRPr="001A22A6">
        <w:rPr>
          <w:b/>
          <w:bCs/>
        </w:rPr>
        <w:t>)</w:t>
      </w:r>
    </w:p>
    <w:p w:rsidR="007175EF" w:rsidRPr="00121A34" w:rsidRDefault="007175EF" w:rsidP="007175EF">
      <w:proofErr w:type="gramStart"/>
      <w:r w:rsidRPr="00121A34">
        <w:t>for</w:t>
      </w:r>
      <w:proofErr w:type="gramEnd"/>
      <w:r w:rsidRPr="00121A34">
        <w:t xml:space="preserve"> the post of </w:t>
      </w:r>
      <w:r>
        <w:t>Secretary-General of the International Telecommunication Union.</w:t>
      </w:r>
    </w:p>
    <w:p w:rsidR="007175EF" w:rsidRPr="00121A34" w:rsidRDefault="007175EF" w:rsidP="007175EF"/>
    <w:p w:rsidR="007175EF" w:rsidRPr="00121A34" w:rsidRDefault="007175EF" w:rsidP="007175EF"/>
    <w:p w:rsidR="007175EF" w:rsidRPr="00A2124B" w:rsidRDefault="007175EF" w:rsidP="007175EF">
      <w:pPr>
        <w:tabs>
          <w:tab w:val="clear" w:pos="567"/>
          <w:tab w:val="clear" w:pos="1134"/>
          <w:tab w:val="clear" w:pos="1701"/>
          <w:tab w:val="clear" w:pos="2268"/>
          <w:tab w:val="clear" w:pos="2835"/>
          <w:tab w:val="center" w:pos="7088"/>
        </w:tabs>
        <w:rPr>
          <w:lang w:val="es-ES_tradnl"/>
        </w:rPr>
      </w:pPr>
      <w:r w:rsidRPr="00121A34">
        <w:tab/>
      </w:r>
      <w:r w:rsidRPr="00A2124B">
        <w:rPr>
          <w:lang w:val="es-ES_tradnl"/>
        </w:rPr>
        <w:t>Dr Hamadoun I. TOURÉ</w:t>
      </w:r>
      <w:r w:rsidRPr="00A2124B">
        <w:rPr>
          <w:lang w:val="es-ES_tradnl"/>
        </w:rPr>
        <w:br/>
      </w:r>
      <w:r w:rsidRPr="00A2124B">
        <w:rPr>
          <w:lang w:val="es-ES_tradnl"/>
        </w:rPr>
        <w:tab/>
        <w:t>Secretary-General</w:t>
      </w:r>
    </w:p>
    <w:p w:rsidR="007175EF" w:rsidRPr="00A2124B" w:rsidRDefault="007175EF" w:rsidP="007175EF">
      <w:pPr>
        <w:rPr>
          <w:lang w:val="es-ES_tradnl"/>
        </w:rPr>
      </w:pPr>
    </w:p>
    <w:p w:rsidR="007175EF" w:rsidRPr="00A2124B" w:rsidRDefault="007175EF" w:rsidP="007175EF">
      <w:pPr>
        <w:rPr>
          <w:lang w:val="es-ES_tradnl"/>
        </w:rPr>
      </w:pPr>
    </w:p>
    <w:p w:rsidR="007175EF" w:rsidRPr="00A2124B" w:rsidRDefault="007175EF" w:rsidP="007175EF">
      <w:pPr>
        <w:rPr>
          <w:lang w:val="es-ES_tradnl"/>
        </w:rPr>
      </w:pPr>
    </w:p>
    <w:p w:rsidR="007175EF" w:rsidRDefault="007175EF" w:rsidP="007175EF">
      <w:pPr>
        <w:rPr>
          <w:lang w:val="es-ES_tradnl"/>
        </w:rPr>
      </w:pPr>
    </w:p>
    <w:p w:rsidR="007175EF" w:rsidRPr="00A2124B" w:rsidRDefault="007175EF" w:rsidP="007175EF">
      <w:pPr>
        <w:rPr>
          <w:lang w:val="es-ES_tradnl"/>
        </w:rPr>
      </w:pPr>
    </w:p>
    <w:p w:rsidR="007175EF" w:rsidRPr="00A2124B" w:rsidRDefault="007175EF" w:rsidP="007175EF">
      <w:pPr>
        <w:rPr>
          <w:lang w:val="es-ES_tradnl"/>
        </w:rPr>
      </w:pPr>
    </w:p>
    <w:p w:rsidR="007175EF" w:rsidRPr="00121A34" w:rsidRDefault="007175EF" w:rsidP="007175EF">
      <w:r w:rsidRPr="00121A34">
        <w:rPr>
          <w:b/>
        </w:rPr>
        <w:t>Annex</w:t>
      </w:r>
      <w:r w:rsidRPr="00121A34">
        <w:t>:</w:t>
      </w:r>
      <w:r w:rsidRPr="00121A34">
        <w:tab/>
        <w:t>1</w:t>
      </w:r>
    </w:p>
    <w:p w:rsidR="0076553D" w:rsidRDefault="0076553D" w:rsidP="00846DBA"/>
    <w:p w:rsidR="00DE1F54" w:rsidRDefault="00DE1F54">
      <w:pPr>
        <w:tabs>
          <w:tab w:val="clear" w:pos="567"/>
          <w:tab w:val="clear" w:pos="1134"/>
          <w:tab w:val="clear" w:pos="1701"/>
          <w:tab w:val="clear" w:pos="2268"/>
          <w:tab w:val="clear" w:pos="2835"/>
        </w:tabs>
        <w:overflowPunct/>
        <w:autoSpaceDE/>
        <w:autoSpaceDN/>
        <w:adjustRightInd/>
        <w:spacing w:before="0"/>
        <w:textAlignment w:val="auto"/>
      </w:pPr>
      <w:r>
        <w:br w:type="page"/>
      </w:r>
    </w:p>
    <w:p w:rsidR="00347F5D" w:rsidRDefault="00347F5D">
      <w:pPr>
        <w:tabs>
          <w:tab w:val="clear" w:pos="567"/>
          <w:tab w:val="clear" w:pos="1134"/>
          <w:tab w:val="clear" w:pos="1701"/>
          <w:tab w:val="clear" w:pos="2268"/>
          <w:tab w:val="clear" w:pos="2835"/>
        </w:tabs>
        <w:overflowPunct/>
        <w:autoSpaceDE/>
        <w:autoSpaceDN/>
        <w:adjustRightInd/>
        <w:spacing w:before="0"/>
        <w:textAlignment w:val="auto"/>
        <w:rPr>
          <w:rFonts w:eastAsia="SimSun" w:cs="Calibri"/>
          <w:noProof/>
          <w:sz w:val="22"/>
          <w:szCs w:val="22"/>
          <w:lang w:val="en-US" w:eastAsia="zh-CN"/>
        </w:rPr>
      </w:pPr>
    </w:p>
    <w:p w:rsidR="007175EF" w:rsidRDefault="00B1138D" w:rsidP="00B1138D">
      <w:pPr>
        <w:spacing w:before="480"/>
        <w:jc w:val="center"/>
      </w:pPr>
      <w:r w:rsidRPr="00B1138D">
        <w:rPr>
          <w:rFonts w:eastAsia="SimSun" w:cs="Calibri"/>
          <w:noProof/>
          <w:sz w:val="22"/>
          <w:szCs w:val="22"/>
          <w:lang w:val="en-US" w:eastAsia="zh-CN"/>
        </w:rPr>
        <w:drawing>
          <wp:inline distT="0" distB="0" distL="0" distR="0" wp14:anchorId="7A5C1684" wp14:editId="39D8B7FF">
            <wp:extent cx="6067425" cy="8315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7425" cy="8315325"/>
                    </a:xfrm>
                    <a:prstGeom prst="rect">
                      <a:avLst/>
                    </a:prstGeom>
                    <a:noFill/>
                    <a:ln>
                      <a:noFill/>
                    </a:ln>
                  </pic:spPr>
                </pic:pic>
              </a:graphicData>
            </a:graphic>
          </wp:inline>
        </w:drawing>
      </w:r>
    </w:p>
    <w:p w:rsidR="00B1138D" w:rsidRDefault="00B1138D" w:rsidP="00B1138D">
      <w:pPr>
        <w:jc w:val="center"/>
      </w:pPr>
    </w:p>
    <w:p w:rsidR="007175EF" w:rsidRDefault="007175EF" w:rsidP="00846DBA"/>
    <w:p w:rsidR="00BE4B4C" w:rsidRPr="00696748" w:rsidRDefault="00BE4B4C" w:rsidP="00BE4B4C">
      <w:pPr>
        <w:spacing w:before="240"/>
        <w:rPr>
          <w:sz w:val="22"/>
          <w:szCs w:val="22"/>
          <w:lang w:val="en-US"/>
        </w:rPr>
      </w:pPr>
      <w:r w:rsidRPr="00696748">
        <w:rPr>
          <w:sz w:val="22"/>
          <w:szCs w:val="22"/>
          <w:lang w:val="en-US"/>
        </w:rPr>
        <w:tab/>
      </w:r>
      <w:r w:rsidRPr="00696748">
        <w:rPr>
          <w:sz w:val="22"/>
          <w:szCs w:val="22"/>
          <w:lang w:val="en-US"/>
        </w:rPr>
        <w:tab/>
      </w:r>
      <w:r w:rsidRPr="00696748">
        <w:rPr>
          <w:sz w:val="22"/>
          <w:szCs w:val="22"/>
          <w:lang w:val="en-US"/>
        </w:rPr>
        <w:tab/>
      </w:r>
      <w:r w:rsidRPr="00696748">
        <w:rPr>
          <w:sz w:val="22"/>
          <w:szCs w:val="22"/>
          <w:lang w:val="en-US"/>
        </w:rPr>
        <w:tab/>
      </w:r>
      <w:r w:rsidRPr="00696748">
        <w:rPr>
          <w:sz w:val="22"/>
          <w:szCs w:val="22"/>
          <w:lang w:val="en-US"/>
        </w:rPr>
        <w:tab/>
      </w:r>
      <w:r w:rsidRPr="00696748">
        <w:rPr>
          <w:sz w:val="22"/>
          <w:szCs w:val="22"/>
          <w:lang w:val="en-US"/>
        </w:rPr>
        <w:tab/>
      </w:r>
      <w:r w:rsidRPr="00696748">
        <w:rPr>
          <w:sz w:val="22"/>
          <w:szCs w:val="22"/>
          <w:lang w:val="en-US"/>
        </w:rPr>
        <w:tab/>
      </w:r>
      <w:r w:rsidRPr="00696748">
        <w:rPr>
          <w:sz w:val="22"/>
          <w:szCs w:val="22"/>
          <w:lang w:val="en-US"/>
        </w:rPr>
        <w:tab/>
      </w:r>
      <w:r w:rsidRPr="00696748">
        <w:rPr>
          <w:sz w:val="22"/>
          <w:szCs w:val="22"/>
          <w:lang w:val="en-US"/>
        </w:rPr>
        <w:tab/>
      </w:r>
      <w:r w:rsidRPr="00696748">
        <w:rPr>
          <w:sz w:val="22"/>
          <w:szCs w:val="22"/>
          <w:lang w:val="en-US"/>
        </w:rPr>
        <w:tab/>
      </w:r>
      <w:r w:rsidRPr="00696748">
        <w:rPr>
          <w:sz w:val="22"/>
          <w:szCs w:val="22"/>
          <w:lang w:val="en-US"/>
        </w:rPr>
        <w:tab/>
        <w:t>4 November 2013</w:t>
      </w:r>
    </w:p>
    <w:p w:rsidR="00BE4B4C" w:rsidRPr="00696748" w:rsidRDefault="00BE4B4C" w:rsidP="00F1099F">
      <w:pPr>
        <w:spacing w:before="240"/>
        <w:rPr>
          <w:sz w:val="22"/>
          <w:szCs w:val="22"/>
          <w:lang w:val="en-US"/>
        </w:rPr>
      </w:pPr>
      <w:r w:rsidRPr="00696748">
        <w:rPr>
          <w:sz w:val="22"/>
          <w:szCs w:val="22"/>
          <w:lang w:val="en-US"/>
        </w:rPr>
        <w:t>To:</w:t>
      </w:r>
      <w:r w:rsidRPr="00696748">
        <w:rPr>
          <w:sz w:val="22"/>
          <w:szCs w:val="22"/>
          <w:lang w:val="en-US"/>
        </w:rPr>
        <w:tab/>
        <w:t>Dr. Hamadoun I. TOURE</w:t>
      </w:r>
      <w:r w:rsidRPr="00696748">
        <w:rPr>
          <w:sz w:val="22"/>
          <w:szCs w:val="22"/>
          <w:lang w:val="en-US"/>
        </w:rPr>
        <w:tab/>
      </w:r>
      <w:r w:rsidR="00F1099F">
        <w:rPr>
          <w:sz w:val="22"/>
          <w:szCs w:val="22"/>
          <w:lang w:val="en-US"/>
        </w:rPr>
        <w:br/>
      </w:r>
      <w:r w:rsidRPr="00696748">
        <w:rPr>
          <w:sz w:val="22"/>
          <w:szCs w:val="22"/>
          <w:lang w:val="en-US"/>
        </w:rPr>
        <w:tab/>
        <w:t>Secretary-General of the International Telecommunication Union</w:t>
      </w:r>
      <w:r w:rsidR="00F1099F">
        <w:rPr>
          <w:sz w:val="22"/>
          <w:szCs w:val="22"/>
          <w:lang w:val="en-US"/>
        </w:rPr>
        <w:br/>
      </w:r>
      <w:r w:rsidRPr="00696748">
        <w:rPr>
          <w:sz w:val="22"/>
          <w:szCs w:val="22"/>
          <w:lang w:val="en-US"/>
        </w:rPr>
        <w:tab/>
        <w:t>Geneva, Switzerland</w:t>
      </w:r>
    </w:p>
    <w:p w:rsidR="00BE4B4C" w:rsidRPr="00696748" w:rsidRDefault="00BE4B4C" w:rsidP="00BE4B4C">
      <w:pPr>
        <w:spacing w:before="240"/>
        <w:rPr>
          <w:sz w:val="22"/>
          <w:szCs w:val="22"/>
          <w:lang w:val="en-US"/>
        </w:rPr>
      </w:pPr>
      <w:proofErr w:type="gramStart"/>
      <w:r w:rsidRPr="00696748">
        <w:rPr>
          <w:sz w:val="22"/>
          <w:szCs w:val="22"/>
          <w:lang w:val="en-US"/>
        </w:rPr>
        <w:t>Your</w:t>
      </w:r>
      <w:proofErr w:type="gramEnd"/>
      <w:r w:rsidRPr="00696748">
        <w:rPr>
          <w:sz w:val="22"/>
          <w:szCs w:val="22"/>
          <w:lang w:val="en-US"/>
        </w:rPr>
        <w:t xml:space="preserve"> Excellency,</w:t>
      </w:r>
    </w:p>
    <w:p w:rsidR="00BE4B4C" w:rsidRPr="00696748" w:rsidRDefault="00BE4B4C" w:rsidP="00BE4B4C">
      <w:pPr>
        <w:spacing w:before="240"/>
        <w:rPr>
          <w:sz w:val="22"/>
          <w:szCs w:val="22"/>
          <w:lang w:val="en-US"/>
        </w:rPr>
      </w:pPr>
      <w:r w:rsidRPr="00696748">
        <w:rPr>
          <w:sz w:val="22"/>
          <w:szCs w:val="22"/>
          <w:lang w:val="en-US"/>
        </w:rPr>
        <w:t xml:space="preserve">Further to your letter concerning the preparations for the ITU Plenipotentiary Conference to be held in 2014 (Ref. CL-165), we have the </w:t>
      </w:r>
      <w:proofErr w:type="spellStart"/>
      <w:r w:rsidRPr="00696748">
        <w:rPr>
          <w:sz w:val="22"/>
          <w:szCs w:val="22"/>
          <w:lang w:val="en-US"/>
        </w:rPr>
        <w:t>honour</w:t>
      </w:r>
      <w:proofErr w:type="spellEnd"/>
      <w:r w:rsidRPr="00696748">
        <w:rPr>
          <w:sz w:val="22"/>
          <w:szCs w:val="22"/>
          <w:lang w:val="en-US"/>
        </w:rPr>
        <w:t xml:space="preserve"> to inform you officially that the Government of the People’s Republic of China has decided to present the candida</w:t>
      </w:r>
      <w:r w:rsidRPr="00696748">
        <w:rPr>
          <w:rFonts w:hint="eastAsia"/>
          <w:sz w:val="22"/>
          <w:szCs w:val="22"/>
          <w:lang w:val="en-US" w:eastAsia="zh-CN"/>
        </w:rPr>
        <w:t>ture</w:t>
      </w:r>
      <w:r w:rsidRPr="00696748">
        <w:rPr>
          <w:sz w:val="22"/>
          <w:szCs w:val="22"/>
          <w:lang w:val="en-US"/>
        </w:rPr>
        <w:t xml:space="preserve"> of </w:t>
      </w:r>
      <w:r w:rsidRPr="00696748">
        <w:rPr>
          <w:b/>
          <w:bCs/>
          <w:sz w:val="22"/>
          <w:szCs w:val="22"/>
          <w:lang w:val="en-US"/>
        </w:rPr>
        <w:t>Mr Houlin</w:t>
      </w:r>
      <w:r w:rsidRPr="00696748">
        <w:rPr>
          <w:sz w:val="22"/>
          <w:szCs w:val="22"/>
          <w:lang w:val="en-US"/>
        </w:rPr>
        <w:t xml:space="preserve"> </w:t>
      </w:r>
      <w:r w:rsidRPr="00696748">
        <w:rPr>
          <w:b/>
          <w:bCs/>
          <w:sz w:val="22"/>
          <w:szCs w:val="22"/>
          <w:lang w:val="en-US"/>
        </w:rPr>
        <w:t xml:space="preserve">Zhao </w:t>
      </w:r>
      <w:r w:rsidRPr="00696748">
        <w:rPr>
          <w:sz w:val="22"/>
          <w:szCs w:val="22"/>
          <w:lang w:val="en-US"/>
        </w:rPr>
        <w:t>for the post of Secretary-General of the International Telecommunication Union for the period 2015 to</w:t>
      </w:r>
      <w:r w:rsidRPr="00696748">
        <w:rPr>
          <w:rFonts w:hint="eastAsia"/>
          <w:sz w:val="22"/>
          <w:szCs w:val="22"/>
          <w:lang w:val="en-US" w:eastAsia="zh-CN"/>
        </w:rPr>
        <w:t xml:space="preserve"> </w:t>
      </w:r>
      <w:r w:rsidRPr="00696748">
        <w:rPr>
          <w:sz w:val="22"/>
          <w:szCs w:val="22"/>
          <w:lang w:val="en-US"/>
        </w:rPr>
        <w:t>2018,</w:t>
      </w:r>
      <w:r w:rsidRPr="00696748">
        <w:rPr>
          <w:rFonts w:hint="eastAsia"/>
          <w:sz w:val="22"/>
          <w:szCs w:val="22"/>
          <w:lang w:val="en-US" w:eastAsia="zh-CN"/>
        </w:rPr>
        <w:t xml:space="preserve"> and the candidature of China </w:t>
      </w:r>
      <w:r w:rsidRPr="00696748">
        <w:rPr>
          <w:sz w:val="22"/>
          <w:szCs w:val="22"/>
          <w:lang w:val="en-US" w:eastAsia="zh-CN"/>
        </w:rPr>
        <w:t xml:space="preserve">once again </w:t>
      </w:r>
      <w:r w:rsidRPr="00696748">
        <w:rPr>
          <w:rFonts w:hint="eastAsia"/>
          <w:sz w:val="22"/>
          <w:szCs w:val="22"/>
          <w:lang w:val="en-US" w:eastAsia="zh-CN"/>
        </w:rPr>
        <w:t xml:space="preserve">for membership of </w:t>
      </w:r>
      <w:r w:rsidRPr="00696748">
        <w:rPr>
          <w:sz w:val="22"/>
          <w:szCs w:val="22"/>
          <w:lang w:val="en-US" w:eastAsia="zh-CN"/>
        </w:rPr>
        <w:t xml:space="preserve">the </w:t>
      </w:r>
      <w:r w:rsidRPr="00696748">
        <w:rPr>
          <w:rFonts w:hint="eastAsia"/>
          <w:sz w:val="22"/>
          <w:szCs w:val="22"/>
          <w:lang w:val="en-US" w:eastAsia="zh-CN"/>
        </w:rPr>
        <w:t>ITU Council</w:t>
      </w:r>
      <w:r w:rsidRPr="00696748">
        <w:rPr>
          <w:sz w:val="22"/>
          <w:szCs w:val="22"/>
          <w:lang w:val="en-US"/>
        </w:rPr>
        <w:t>.</w:t>
      </w:r>
    </w:p>
    <w:p w:rsidR="00BE4B4C" w:rsidRPr="00696748" w:rsidRDefault="00BE4B4C" w:rsidP="00B1138D">
      <w:pPr>
        <w:spacing w:before="240"/>
        <w:rPr>
          <w:sz w:val="22"/>
          <w:szCs w:val="22"/>
          <w:lang w:val="en-US"/>
        </w:rPr>
      </w:pPr>
      <w:r w:rsidRPr="00696748">
        <w:rPr>
          <w:sz w:val="22"/>
          <w:szCs w:val="22"/>
          <w:lang w:val="en-US"/>
        </w:rPr>
        <w:t xml:space="preserve">Mr. Zhao has worked in ITU for over two decades. Since 1998, he has served as Director of the ITU Telecommunication Standardization Sector and is currently Deputy Secretary-General of this prestigious organization. He is widely recognized for his professionalism, rich experience, able leadership and outstanding performance. As Deputy Secretary-General of ITU, he has assisted you effectively in recent years in facilitating the </w:t>
      </w:r>
      <w:r>
        <w:rPr>
          <w:sz w:val="22"/>
          <w:szCs w:val="22"/>
          <w:lang w:val="en-US"/>
        </w:rPr>
        <w:t xml:space="preserve">organization’s </w:t>
      </w:r>
      <w:r w:rsidRPr="00696748">
        <w:rPr>
          <w:sz w:val="22"/>
          <w:szCs w:val="22"/>
          <w:lang w:val="en-US"/>
        </w:rPr>
        <w:t xml:space="preserve">diverse tasks with his unwavering spirit of cooperation and collaboration. With his excellent grasp of ITU’s mission and of the challenges it faces, his </w:t>
      </w:r>
      <w:r>
        <w:rPr>
          <w:sz w:val="22"/>
          <w:szCs w:val="22"/>
          <w:lang w:val="en-US"/>
        </w:rPr>
        <w:t xml:space="preserve">competence and </w:t>
      </w:r>
      <w:r w:rsidRPr="00696748">
        <w:rPr>
          <w:sz w:val="22"/>
          <w:szCs w:val="22"/>
          <w:lang w:val="en-US"/>
        </w:rPr>
        <w:t xml:space="preserve">qualities of leadership, Mr. Zhao will undoubtedly, if elected to the post of Secretary-General, lead ITU </w:t>
      </w:r>
      <w:r>
        <w:rPr>
          <w:sz w:val="22"/>
          <w:szCs w:val="22"/>
          <w:lang w:val="en-US"/>
        </w:rPr>
        <w:t>in</w:t>
      </w:r>
      <w:r w:rsidRPr="00696748">
        <w:rPr>
          <w:sz w:val="22"/>
          <w:szCs w:val="22"/>
          <w:lang w:val="en-US"/>
        </w:rPr>
        <w:t xml:space="preserve"> play</w:t>
      </w:r>
      <w:r>
        <w:rPr>
          <w:sz w:val="22"/>
          <w:szCs w:val="22"/>
          <w:lang w:val="en-US"/>
        </w:rPr>
        <w:t>ing</w:t>
      </w:r>
      <w:r w:rsidRPr="00696748">
        <w:rPr>
          <w:sz w:val="22"/>
          <w:szCs w:val="22"/>
          <w:lang w:val="en-US"/>
        </w:rPr>
        <w:t xml:space="preserve"> an even more important role in the worldwide development of information and communication technologies (ICTs).</w:t>
      </w:r>
    </w:p>
    <w:p w:rsidR="00BE4B4C" w:rsidRPr="00696748" w:rsidRDefault="00BE4B4C" w:rsidP="00BE4B4C">
      <w:pPr>
        <w:spacing w:before="240"/>
        <w:rPr>
          <w:sz w:val="22"/>
          <w:szCs w:val="22"/>
          <w:lang w:val="en-US"/>
        </w:rPr>
      </w:pPr>
      <w:r w:rsidRPr="00696748">
        <w:rPr>
          <w:sz w:val="22"/>
          <w:szCs w:val="22"/>
          <w:lang w:val="en-US"/>
        </w:rPr>
        <w:t xml:space="preserve">As a Member State of ITU, China has long participated actively in the organization’s work and is committed to its objectives. We greatly appreciate the very effective work carried out and successes achieved by ITU in recent years in the field of ICTs under your distinguished leadership. Together with other ITU Member States, China will continue to give </w:t>
      </w:r>
      <w:r>
        <w:rPr>
          <w:sz w:val="22"/>
          <w:szCs w:val="22"/>
          <w:lang w:val="en-US"/>
        </w:rPr>
        <w:t>its full support to the</w:t>
      </w:r>
      <w:r w:rsidRPr="00696748">
        <w:rPr>
          <w:sz w:val="22"/>
          <w:szCs w:val="22"/>
          <w:lang w:val="en-US"/>
        </w:rPr>
        <w:t xml:space="preserve"> organization so as to enhance its contribution to the worldwide development of ICTs.</w:t>
      </w:r>
    </w:p>
    <w:p w:rsidR="00BE4B4C" w:rsidRPr="00696748" w:rsidRDefault="00BE4B4C" w:rsidP="00BE4B4C">
      <w:pPr>
        <w:spacing w:before="240"/>
        <w:rPr>
          <w:sz w:val="22"/>
          <w:szCs w:val="22"/>
          <w:lang w:val="en-US"/>
        </w:rPr>
      </w:pPr>
      <w:r w:rsidRPr="00730382">
        <w:rPr>
          <w:sz w:val="22"/>
          <w:szCs w:val="22"/>
          <w:lang w:val="en-US"/>
        </w:rPr>
        <w:t>It is our sincere hope that you will support Mr Zhao in his candidature for the post of Secretary</w:t>
      </w:r>
      <w:r w:rsidRPr="00730382">
        <w:rPr>
          <w:sz w:val="22"/>
          <w:szCs w:val="22"/>
          <w:lang w:val="en-US"/>
        </w:rPr>
        <w:noBreakHyphen/>
        <w:t xml:space="preserve">General of ITU, </w:t>
      </w:r>
      <w:r w:rsidRPr="00730382">
        <w:rPr>
          <w:rFonts w:hint="eastAsia"/>
          <w:sz w:val="22"/>
          <w:szCs w:val="22"/>
          <w:lang w:val="en-US" w:eastAsia="zh-CN"/>
        </w:rPr>
        <w:t xml:space="preserve">and </w:t>
      </w:r>
      <w:r w:rsidRPr="00730382">
        <w:rPr>
          <w:sz w:val="22"/>
          <w:szCs w:val="22"/>
          <w:lang w:val="en-US"/>
        </w:rPr>
        <w:t>China in its efforts to seek re-election as a Member of the ITU Council.</w:t>
      </w:r>
    </w:p>
    <w:p w:rsidR="00BE4B4C" w:rsidRPr="00696748" w:rsidRDefault="00BE4B4C" w:rsidP="00BE4B4C">
      <w:pPr>
        <w:spacing w:before="240"/>
        <w:rPr>
          <w:sz w:val="22"/>
          <w:szCs w:val="22"/>
          <w:lang w:val="en-US"/>
        </w:rPr>
      </w:pPr>
      <w:r w:rsidRPr="00696748">
        <w:rPr>
          <w:sz w:val="22"/>
          <w:szCs w:val="22"/>
          <w:lang w:val="en-US"/>
        </w:rPr>
        <w:t>Please accept, Sir, our highest compliments,</w:t>
      </w:r>
    </w:p>
    <w:p w:rsidR="00BE4B4C" w:rsidRPr="00696748" w:rsidRDefault="00BE4B4C" w:rsidP="00BE4B4C">
      <w:pPr>
        <w:tabs>
          <w:tab w:val="left" w:pos="4536"/>
        </w:tabs>
        <w:spacing w:before="240"/>
        <w:rPr>
          <w:sz w:val="22"/>
          <w:szCs w:val="22"/>
          <w:lang w:val="en-US"/>
        </w:rPr>
      </w:pPr>
      <w:r w:rsidRPr="00696748">
        <w:rPr>
          <w:sz w:val="22"/>
          <w:szCs w:val="22"/>
          <w:lang w:val="en-US"/>
        </w:rPr>
        <w:t>WANG YI</w:t>
      </w:r>
      <w:r w:rsidRPr="00696748">
        <w:rPr>
          <w:sz w:val="22"/>
          <w:szCs w:val="22"/>
          <w:lang w:val="en-US"/>
        </w:rPr>
        <w:tab/>
      </w:r>
      <w:r w:rsidRPr="00696748">
        <w:rPr>
          <w:sz w:val="22"/>
          <w:szCs w:val="22"/>
          <w:lang w:val="en-US"/>
        </w:rPr>
        <w:tab/>
      </w:r>
      <w:r w:rsidRPr="00696748">
        <w:rPr>
          <w:sz w:val="22"/>
          <w:szCs w:val="22"/>
          <w:lang w:val="en-US"/>
        </w:rPr>
        <w:tab/>
      </w:r>
      <w:r w:rsidRPr="00696748">
        <w:rPr>
          <w:sz w:val="22"/>
          <w:szCs w:val="22"/>
          <w:lang w:val="en-US"/>
        </w:rPr>
        <w:tab/>
      </w:r>
      <w:r w:rsidRPr="00696748">
        <w:rPr>
          <w:sz w:val="22"/>
          <w:szCs w:val="22"/>
          <w:lang w:val="en-US"/>
        </w:rPr>
        <w:tab/>
        <w:t>MIAO WEI</w:t>
      </w:r>
    </w:p>
    <w:p w:rsidR="00BE4B4C" w:rsidRPr="00696748" w:rsidRDefault="00BE4B4C" w:rsidP="00BE4B4C">
      <w:pPr>
        <w:tabs>
          <w:tab w:val="left" w:pos="4536"/>
        </w:tabs>
        <w:spacing w:before="240"/>
        <w:rPr>
          <w:sz w:val="22"/>
          <w:szCs w:val="22"/>
          <w:lang w:val="en-US" w:eastAsia="zh-CN"/>
        </w:rPr>
      </w:pPr>
      <w:r w:rsidRPr="00696748">
        <w:rPr>
          <w:sz w:val="22"/>
          <w:szCs w:val="22"/>
          <w:lang w:val="en-US"/>
        </w:rPr>
        <w:t xml:space="preserve">Minister of Foreign </w:t>
      </w:r>
      <w:r w:rsidRPr="00696748">
        <w:rPr>
          <w:rFonts w:hint="eastAsia"/>
          <w:sz w:val="22"/>
          <w:szCs w:val="22"/>
          <w:lang w:val="en-US" w:eastAsia="zh-CN"/>
        </w:rPr>
        <w:t>A</w:t>
      </w:r>
      <w:r w:rsidRPr="00696748">
        <w:rPr>
          <w:sz w:val="22"/>
          <w:szCs w:val="22"/>
          <w:lang w:val="en-US"/>
        </w:rPr>
        <w:t>ffairs</w:t>
      </w:r>
      <w:r w:rsidRPr="00696748">
        <w:rPr>
          <w:sz w:val="22"/>
          <w:szCs w:val="22"/>
          <w:lang w:val="en-US"/>
        </w:rPr>
        <w:tab/>
      </w:r>
      <w:r w:rsidRPr="00696748">
        <w:rPr>
          <w:sz w:val="22"/>
          <w:szCs w:val="22"/>
          <w:lang w:val="en-US"/>
        </w:rPr>
        <w:tab/>
        <w:t>Minister of Industry and Information</w:t>
      </w:r>
      <w:r w:rsidRPr="00696748">
        <w:rPr>
          <w:rFonts w:hint="eastAsia"/>
          <w:sz w:val="22"/>
          <w:szCs w:val="22"/>
          <w:lang w:val="en-US" w:eastAsia="zh-CN"/>
        </w:rPr>
        <w:t xml:space="preserve"> Technology</w:t>
      </w:r>
    </w:p>
    <w:p w:rsidR="00BE4B4C" w:rsidRPr="00696748" w:rsidRDefault="00BE4B4C" w:rsidP="00347F5D">
      <w:pPr>
        <w:tabs>
          <w:tab w:val="left" w:pos="4536"/>
        </w:tabs>
        <w:spacing w:before="0"/>
        <w:rPr>
          <w:sz w:val="22"/>
          <w:szCs w:val="22"/>
          <w:lang w:val="en-US"/>
        </w:rPr>
      </w:pPr>
      <w:bookmarkStart w:id="12" w:name="OLE_LINK1"/>
      <w:bookmarkStart w:id="13" w:name="OLE_LINK2"/>
      <w:r w:rsidRPr="00696748">
        <w:rPr>
          <w:sz w:val="22"/>
          <w:szCs w:val="22"/>
          <w:lang w:val="en-US"/>
        </w:rPr>
        <w:t>People’s Republic of China</w:t>
      </w:r>
      <w:bookmarkEnd w:id="12"/>
      <w:bookmarkEnd w:id="13"/>
      <w:r w:rsidRPr="00696748">
        <w:rPr>
          <w:sz w:val="22"/>
          <w:szCs w:val="22"/>
          <w:lang w:val="en-US"/>
        </w:rPr>
        <w:t xml:space="preserve">     </w:t>
      </w:r>
      <w:r w:rsidRPr="00696748">
        <w:rPr>
          <w:sz w:val="22"/>
          <w:szCs w:val="22"/>
          <w:lang w:val="en-US"/>
        </w:rPr>
        <w:tab/>
      </w:r>
      <w:r w:rsidR="00F1099F">
        <w:rPr>
          <w:sz w:val="22"/>
          <w:szCs w:val="22"/>
          <w:lang w:val="en-US"/>
        </w:rPr>
        <w:tab/>
      </w:r>
      <w:r w:rsidRPr="00696748">
        <w:rPr>
          <w:sz w:val="22"/>
          <w:szCs w:val="22"/>
          <w:lang w:val="en-US"/>
        </w:rPr>
        <w:t>People’s Republic of China</w:t>
      </w:r>
    </w:p>
    <w:p w:rsidR="00BE4B4C" w:rsidRPr="00696748" w:rsidRDefault="00BE4B4C" w:rsidP="00BE4B4C">
      <w:pPr>
        <w:tabs>
          <w:tab w:val="left" w:pos="4536"/>
        </w:tabs>
        <w:spacing w:before="240"/>
        <w:rPr>
          <w:sz w:val="22"/>
          <w:szCs w:val="22"/>
          <w:lang w:val="en-US"/>
        </w:rPr>
      </w:pPr>
      <w:r w:rsidRPr="00696748">
        <w:rPr>
          <w:i/>
          <w:iCs/>
          <w:sz w:val="22"/>
          <w:szCs w:val="22"/>
          <w:lang w:val="en-US"/>
        </w:rPr>
        <w:t>Attachment</w:t>
      </w:r>
      <w:r w:rsidRPr="00696748">
        <w:rPr>
          <w:sz w:val="22"/>
          <w:szCs w:val="22"/>
          <w:lang w:val="en-US"/>
        </w:rPr>
        <w:t>: CV of Mr. Houlin</w:t>
      </w:r>
      <w:r>
        <w:rPr>
          <w:sz w:val="22"/>
          <w:szCs w:val="22"/>
          <w:lang w:val="en-US"/>
        </w:rPr>
        <w:t xml:space="preserve"> Zhao</w:t>
      </w:r>
    </w:p>
    <w:p w:rsidR="00BE4B4C" w:rsidRDefault="00BE4B4C" w:rsidP="00BE4B4C">
      <w:pPr>
        <w:tabs>
          <w:tab w:val="left" w:pos="4536"/>
        </w:tabs>
        <w:spacing w:before="240"/>
        <w:rPr>
          <w:lang w:val="en-US"/>
        </w:rPr>
      </w:pPr>
    </w:p>
    <w:p w:rsidR="00BE4B4C" w:rsidRPr="00B1138D" w:rsidRDefault="00BE4B4C" w:rsidP="00BE4B4C">
      <w:pPr>
        <w:pStyle w:val="Heading1"/>
        <w:jc w:val="center"/>
        <w:rPr>
          <w:rFonts w:ascii="Tahoma" w:hAnsi="Tahoma" w:cs="Tahoma"/>
          <w:b w:val="0"/>
          <w:bCs/>
          <w:sz w:val="32"/>
        </w:rPr>
      </w:pPr>
      <w:r w:rsidRPr="00B1138D">
        <w:rPr>
          <w:rFonts w:ascii="Tahoma" w:hAnsi="Tahoma" w:cs="Tahoma" w:hint="eastAsia"/>
          <w:b w:val="0"/>
          <w:bCs/>
          <w:sz w:val="32"/>
        </w:rPr>
        <w:lastRenderedPageBreak/>
        <w:t>Candidate</w:t>
      </w:r>
      <w:r w:rsidRPr="00B1138D">
        <w:rPr>
          <w:rFonts w:ascii="Tahoma" w:hAnsi="Tahoma" w:cs="Tahoma"/>
          <w:b w:val="0"/>
          <w:bCs/>
          <w:sz w:val="32"/>
        </w:rPr>
        <w:t xml:space="preserve"> </w:t>
      </w:r>
      <w:r w:rsidRPr="00B1138D">
        <w:rPr>
          <w:rFonts w:ascii="Tahoma" w:hAnsi="Tahoma" w:cs="Tahoma" w:hint="eastAsia"/>
          <w:b w:val="0"/>
          <w:bCs/>
          <w:sz w:val="32"/>
        </w:rPr>
        <w:t>for the post of</w:t>
      </w:r>
    </w:p>
    <w:p w:rsidR="00BE4B4C" w:rsidRPr="00B1138D" w:rsidRDefault="00BE4B4C" w:rsidP="00B1138D">
      <w:pPr>
        <w:pStyle w:val="Heading1"/>
        <w:spacing w:before="0"/>
        <w:jc w:val="center"/>
        <w:rPr>
          <w:rFonts w:ascii="Tahoma" w:hAnsi="Tahoma" w:cs="Tahoma"/>
          <w:b w:val="0"/>
          <w:bCs/>
          <w:sz w:val="32"/>
        </w:rPr>
      </w:pPr>
      <w:r w:rsidRPr="00B1138D">
        <w:rPr>
          <w:rFonts w:ascii="Tahoma" w:hAnsi="Tahoma" w:cs="Tahoma"/>
          <w:b w:val="0"/>
          <w:bCs/>
          <w:sz w:val="32"/>
        </w:rPr>
        <w:t>Secretary-General, 2015</w:t>
      </w:r>
      <w:r w:rsidRPr="00B1138D">
        <w:rPr>
          <w:rFonts w:ascii="Tahoma" w:hAnsi="Tahoma" w:cs="Tahoma"/>
          <w:b w:val="0"/>
          <w:bCs/>
          <w:sz w:val="32"/>
        </w:rPr>
        <w:noBreakHyphen/>
        <w:t>2018</w:t>
      </w:r>
    </w:p>
    <w:p w:rsidR="00BE4B4C" w:rsidRDefault="00BE4B4C" w:rsidP="00B1138D">
      <w:pPr>
        <w:pStyle w:val="Heading1"/>
        <w:jc w:val="center"/>
        <w:rPr>
          <w:rFonts w:ascii="Tahoma" w:hAnsi="Tahoma" w:cs="Tahoma"/>
        </w:rPr>
      </w:pPr>
      <w:r>
        <w:rPr>
          <w:rFonts w:ascii="Tahoma" w:hAnsi="Tahoma" w:cs="Tahoma" w:hint="eastAsia"/>
        </w:rPr>
        <w:t>Houlin ZHAO</w:t>
      </w:r>
    </w:p>
    <w:p w:rsidR="00BE4B4C" w:rsidRDefault="00792B6F" w:rsidP="00BE4B4C">
      <w:pPr>
        <w:jc w:val="center"/>
      </w:pPr>
      <w:r>
        <w:rPr>
          <w:noProof/>
          <w:lang w:val="en-US" w:eastAsia="zh-CN"/>
        </w:rPr>
        <w:drawing>
          <wp:inline distT="0" distB="0" distL="0" distR="0">
            <wp:extent cx="3322800" cy="498420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e-zhao-22J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2800" cy="4984200"/>
                    </a:xfrm>
                    <a:prstGeom prst="rect">
                      <a:avLst/>
                    </a:prstGeom>
                  </pic:spPr>
                </pic:pic>
              </a:graphicData>
            </a:graphic>
          </wp:inline>
        </w:drawing>
      </w:r>
    </w:p>
    <w:p w:rsidR="00BE4B4C" w:rsidRDefault="00BE4B4C" w:rsidP="00BE4B4C">
      <w:pPr>
        <w:ind w:left="3600" w:firstLine="720"/>
      </w:pPr>
    </w:p>
    <w:p w:rsidR="00BE4B4C" w:rsidRDefault="00BE4B4C" w:rsidP="00BE4B4C">
      <w:pPr>
        <w:rPr>
          <w:b/>
          <w:bCs/>
        </w:rPr>
      </w:pPr>
      <w:r>
        <w:rPr>
          <w:b/>
          <w:bCs/>
        </w:rPr>
        <w:t>General</w:t>
      </w:r>
    </w:p>
    <w:p w:rsidR="00BE4B4C" w:rsidRPr="003B6E1C" w:rsidRDefault="00BE4B4C" w:rsidP="00B1138D">
      <w:pPr>
        <w:pStyle w:val="NormalWeb"/>
        <w:tabs>
          <w:tab w:val="left" w:pos="1985"/>
        </w:tabs>
        <w:spacing w:before="120" w:beforeAutospacing="0" w:after="0" w:afterAutospacing="0"/>
        <w:rPr>
          <w:rFonts w:asciiTheme="minorHAnsi" w:eastAsia="SimSun" w:hAnsiTheme="minorHAnsi" w:cstheme="minorHAnsi"/>
          <w:kern w:val="2"/>
        </w:rPr>
      </w:pPr>
      <w:r w:rsidRPr="003B6E1C">
        <w:rPr>
          <w:rFonts w:asciiTheme="minorHAnsi" w:eastAsia="SimSun" w:hAnsiTheme="minorHAnsi" w:cstheme="minorHAnsi"/>
          <w:kern w:val="2"/>
        </w:rPr>
        <w:t>Date of Birth:</w:t>
      </w:r>
      <w:r w:rsidRPr="003B6E1C">
        <w:rPr>
          <w:rFonts w:asciiTheme="minorHAnsi" w:eastAsia="SimSun" w:hAnsiTheme="minorHAnsi" w:cstheme="minorHAnsi"/>
          <w:kern w:val="2"/>
        </w:rPr>
        <w:tab/>
        <w:t>7 March 1950 (Jiangsu, China)</w:t>
      </w:r>
    </w:p>
    <w:p w:rsidR="00BE4B4C" w:rsidRDefault="00BE4B4C" w:rsidP="00B1138D">
      <w:pPr>
        <w:tabs>
          <w:tab w:val="clear" w:pos="1701"/>
          <w:tab w:val="left" w:pos="1985"/>
        </w:tabs>
      </w:pPr>
      <w:r>
        <w:t>Nationality:</w:t>
      </w:r>
      <w:r>
        <w:tab/>
        <w:t>Chinese</w:t>
      </w:r>
    </w:p>
    <w:p w:rsidR="00BE4B4C" w:rsidRDefault="00BE4B4C" w:rsidP="00B1138D">
      <w:pPr>
        <w:tabs>
          <w:tab w:val="clear" w:pos="1701"/>
          <w:tab w:val="left" w:pos="1985"/>
        </w:tabs>
      </w:pPr>
      <w:r>
        <w:t xml:space="preserve">Marriage Status: </w:t>
      </w:r>
      <w:r>
        <w:tab/>
        <w:t>Married with one son, two grand-children</w:t>
      </w:r>
    </w:p>
    <w:p w:rsidR="00BE4B4C" w:rsidRDefault="00BE4B4C" w:rsidP="00B1138D">
      <w:pPr>
        <w:tabs>
          <w:tab w:val="clear" w:pos="1701"/>
          <w:tab w:val="left" w:pos="1985"/>
        </w:tabs>
      </w:pPr>
      <w:r>
        <w:t>Languages:</w:t>
      </w:r>
      <w:r>
        <w:tab/>
      </w:r>
      <w:r>
        <w:tab/>
        <w:t>Chinese, English and French</w:t>
      </w:r>
    </w:p>
    <w:p w:rsidR="00BE4B4C" w:rsidRDefault="00BE4B4C" w:rsidP="00B1138D">
      <w:pPr>
        <w:tabs>
          <w:tab w:val="clear" w:pos="1701"/>
          <w:tab w:val="left" w:pos="1985"/>
        </w:tabs>
        <w:spacing w:after="120"/>
      </w:pPr>
      <w:r>
        <w:t>Current Post:</w:t>
      </w:r>
      <w:r>
        <w:tab/>
        <w:t>Deputy Secretary-General of</w:t>
      </w:r>
      <w:r w:rsidRPr="00FB28B9">
        <w:t xml:space="preserve"> </w:t>
      </w:r>
      <w:r>
        <w:t>ITU</w:t>
      </w:r>
    </w:p>
    <w:p w:rsidR="00BE4B4C" w:rsidRDefault="00BE4B4C" w:rsidP="00BE4B4C">
      <w:pPr>
        <w:keepNext/>
        <w:tabs>
          <w:tab w:val="left" w:pos="2808"/>
        </w:tabs>
        <w:spacing w:after="100" w:afterAutospacing="1"/>
      </w:pPr>
      <w:r>
        <w:rPr>
          <w:b/>
          <w:bCs/>
        </w:rPr>
        <w:t xml:space="preserve">Education </w:t>
      </w:r>
    </w:p>
    <w:p w:rsidR="00BE4B4C" w:rsidRDefault="00BE4B4C" w:rsidP="00B1138D">
      <w:pPr>
        <w:tabs>
          <w:tab w:val="clear" w:pos="1701"/>
          <w:tab w:val="left" w:pos="1276"/>
          <w:tab w:val="left" w:pos="1985"/>
        </w:tabs>
        <w:ind w:left="1260" w:hanging="1260"/>
      </w:pPr>
      <w:r>
        <w:rPr>
          <w:b/>
          <w:bCs/>
        </w:rPr>
        <w:t>1975:</w:t>
      </w:r>
      <w:r>
        <w:tab/>
      </w:r>
      <w:r>
        <w:tab/>
      </w:r>
      <w:r>
        <w:tab/>
      </w:r>
      <w:r>
        <w:tab/>
      </w:r>
      <w:r>
        <w:tab/>
        <w:t>Graduated from Nanjing University of Posts and Telecommunications, China.</w:t>
      </w:r>
    </w:p>
    <w:p w:rsidR="00BE4B4C" w:rsidRDefault="00BE4B4C" w:rsidP="00B1138D">
      <w:pPr>
        <w:tabs>
          <w:tab w:val="clear" w:pos="1701"/>
          <w:tab w:val="left" w:pos="1985"/>
        </w:tabs>
        <w:ind w:left="1985" w:hanging="1985"/>
      </w:pPr>
      <w:r>
        <w:rPr>
          <w:b/>
          <w:bCs/>
        </w:rPr>
        <w:t>1985:</w:t>
      </w:r>
      <w:r>
        <w:rPr>
          <w:b/>
          <w:bCs/>
        </w:rPr>
        <w:tab/>
      </w:r>
      <w:r>
        <w:rPr>
          <w:b/>
          <w:bCs/>
        </w:rPr>
        <w:tab/>
      </w:r>
      <w:r>
        <w:rPr>
          <w:b/>
          <w:bCs/>
        </w:rPr>
        <w:tab/>
      </w:r>
      <w:r>
        <w:t>Master of Science in telematics, University of Essex, United Kingdom.</w:t>
      </w:r>
    </w:p>
    <w:p w:rsidR="00BE4B4C" w:rsidRDefault="00BE4B4C" w:rsidP="00BE4B4C">
      <w:pPr>
        <w:spacing w:after="100" w:afterAutospacing="1"/>
        <w:ind w:left="2160" w:hanging="2160"/>
      </w:pPr>
      <w:r>
        <w:rPr>
          <w:b/>
          <w:bCs/>
        </w:rPr>
        <w:lastRenderedPageBreak/>
        <w:t>Professional Experience</w:t>
      </w:r>
    </w:p>
    <w:p w:rsidR="00BE4B4C" w:rsidRDefault="00BE4B4C" w:rsidP="00B1138D">
      <w:r>
        <w:rPr>
          <w:b/>
          <w:bCs/>
        </w:rPr>
        <w:t xml:space="preserve">2007-2010, 2011-2014: </w:t>
      </w:r>
      <w:r>
        <w:rPr>
          <w:b/>
          <w:bCs/>
        </w:rPr>
        <w:tab/>
        <w:t>Deputy Secretary-General (two terms)</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A</w:t>
      </w:r>
      <w:r w:rsidRPr="00B1138D">
        <w:rPr>
          <w:rFonts w:eastAsia="SimSun" w:hint="eastAsia"/>
        </w:rPr>
        <w:t>ssisted the Secretary-General</w:t>
      </w:r>
      <w:r w:rsidRPr="00B1138D">
        <w:rPr>
          <w:rFonts w:eastAsia="SimSun"/>
        </w:rPr>
        <w:t>, in coordination with Elected Officials,</w:t>
      </w:r>
      <w:r w:rsidRPr="00B1138D">
        <w:rPr>
          <w:rFonts w:eastAsia="SimSun" w:hint="eastAsia"/>
        </w:rPr>
        <w:t xml:space="preserve"> in </w:t>
      </w:r>
      <w:r w:rsidRPr="00B1138D">
        <w:rPr>
          <w:rFonts w:eastAsia="SimSun"/>
        </w:rPr>
        <w:t xml:space="preserve">successful </w:t>
      </w:r>
      <w:r w:rsidRPr="00B1138D">
        <w:rPr>
          <w:rFonts w:eastAsia="SimSun" w:hint="eastAsia"/>
        </w:rPr>
        <w:t>manag</w:t>
      </w:r>
      <w:r w:rsidRPr="00B1138D">
        <w:rPr>
          <w:rFonts w:eastAsia="SimSun"/>
        </w:rPr>
        <w:t xml:space="preserve">ement of </w:t>
      </w:r>
      <w:r w:rsidRPr="00B1138D">
        <w:rPr>
          <w:rFonts w:eastAsia="SimSun" w:hint="eastAsia"/>
        </w:rPr>
        <w:t>ITU</w:t>
      </w:r>
      <w:r w:rsidRPr="00B1138D">
        <w:rPr>
          <w:rFonts w:eastAsia="SimSun"/>
        </w:rPr>
        <w:t>’</w:t>
      </w:r>
      <w:r w:rsidRPr="00B1138D">
        <w:rPr>
          <w:rFonts w:eastAsia="SimSun" w:hint="eastAsia"/>
        </w:rPr>
        <w:t>s activities and strategi</w:t>
      </w:r>
      <w:r w:rsidRPr="00B1138D">
        <w:rPr>
          <w:rFonts w:eastAsia="SimSun"/>
        </w:rPr>
        <w:t>es, maintaining good contacts with Members, facilitating promotion of ITU worldwide.</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Contributed to the good teamwork of the Elected Officials and to the transparent and efficient functioning of the Union.</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Contributed to strengthening the relationship between Members and ITU, to increasing Union’s openness, and to enhancing partnership with all stakeholders concerned.</w:t>
      </w:r>
    </w:p>
    <w:p w:rsidR="00BE4B4C" w:rsidRDefault="00BE4B4C" w:rsidP="00B1138D">
      <w:pPr>
        <w:widowControl w:val="0"/>
        <w:ind w:left="2835" w:right="6"/>
        <w:rPr>
          <w:b/>
          <w:bCs/>
        </w:rPr>
      </w:pPr>
      <w:r>
        <w:rPr>
          <w:b/>
          <w:bCs/>
        </w:rPr>
        <w:t>Internally, among other roles:</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Acting Chief of “Personnel Department” and later “</w:t>
      </w:r>
      <w:r w:rsidRPr="00B1138D">
        <w:rPr>
          <w:rFonts w:eastAsia="SimSun" w:hint="eastAsia"/>
        </w:rPr>
        <w:t>Administration and Finance D</w:t>
      </w:r>
      <w:r w:rsidRPr="00B1138D">
        <w:rPr>
          <w:rFonts w:eastAsia="SimSun"/>
        </w:rPr>
        <w:t>epartment” in 2007, Acting Head of</w:t>
      </w:r>
      <w:r w:rsidRPr="00B1138D">
        <w:rPr>
          <w:rFonts w:eastAsia="SimSun" w:hint="eastAsia"/>
        </w:rPr>
        <w:t xml:space="preserve"> </w:t>
      </w:r>
      <w:r w:rsidRPr="00B1138D">
        <w:rPr>
          <w:rFonts w:eastAsia="SimSun"/>
        </w:rPr>
        <w:t>“</w:t>
      </w:r>
      <w:r w:rsidRPr="00B1138D">
        <w:rPr>
          <w:rFonts w:eastAsia="SimSun" w:hint="eastAsia"/>
        </w:rPr>
        <w:t>Procurement Unit</w:t>
      </w:r>
      <w:r w:rsidRPr="00B1138D">
        <w:rPr>
          <w:rFonts w:eastAsia="SimSun"/>
        </w:rPr>
        <w:t>”</w:t>
      </w:r>
      <w:r w:rsidRPr="00B1138D">
        <w:rPr>
          <w:rFonts w:eastAsia="SimSun" w:hint="eastAsia"/>
        </w:rPr>
        <w:t xml:space="preserve"> in 2007</w:t>
      </w:r>
      <w:r w:rsidRPr="00B1138D">
        <w:rPr>
          <w:rFonts w:eastAsia="SimSun"/>
        </w:rPr>
        <w:t>; Acting Manager of “I</w:t>
      </w:r>
      <w:r w:rsidRPr="00B1138D">
        <w:rPr>
          <w:rFonts w:eastAsia="SimSun" w:hint="eastAsia"/>
        </w:rPr>
        <w:t>TU Telecom</w:t>
      </w:r>
      <w:r w:rsidRPr="00B1138D">
        <w:rPr>
          <w:rFonts w:eastAsia="SimSun"/>
        </w:rPr>
        <w:t>”</w:t>
      </w:r>
      <w:r w:rsidRPr="00B1138D">
        <w:rPr>
          <w:rFonts w:eastAsia="SimSun" w:hint="eastAsia"/>
        </w:rPr>
        <w:t xml:space="preserve"> </w:t>
      </w:r>
      <w:r w:rsidRPr="00B1138D">
        <w:rPr>
          <w:rFonts w:eastAsia="SimSun"/>
        </w:rPr>
        <w:t xml:space="preserve">during </w:t>
      </w:r>
      <w:r w:rsidRPr="00B1138D">
        <w:rPr>
          <w:rFonts w:eastAsia="SimSun" w:hint="eastAsia"/>
        </w:rPr>
        <w:t>May 2008</w:t>
      </w:r>
      <w:r w:rsidRPr="00B1138D">
        <w:rPr>
          <w:rFonts w:eastAsia="SimSun"/>
        </w:rPr>
        <w:noBreakHyphen/>
        <w:t>October 2009, and Acting Chief of the “Conference and Publications Department</w:t>
      </w:r>
      <w:proofErr w:type="gramStart"/>
      <w:r w:rsidRPr="00B1138D">
        <w:rPr>
          <w:rFonts w:eastAsia="SimSun"/>
        </w:rPr>
        <w:t>“ in</w:t>
      </w:r>
      <w:proofErr w:type="gramEnd"/>
      <w:r w:rsidRPr="00B1138D">
        <w:rPr>
          <w:rFonts w:eastAsia="SimSun"/>
        </w:rPr>
        <w:t xml:space="preserve"> 2007 and 2013 during the recruitments for the posts.</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S</w:t>
      </w:r>
      <w:r w:rsidRPr="00B1138D">
        <w:rPr>
          <w:rFonts w:eastAsia="SimSun" w:hint="eastAsia"/>
        </w:rPr>
        <w:t>upervis</w:t>
      </w:r>
      <w:r w:rsidRPr="00B1138D">
        <w:rPr>
          <w:rFonts w:eastAsia="SimSun"/>
        </w:rPr>
        <w:t>ed Departments of General Secretariat:</w:t>
      </w:r>
      <w:r w:rsidRPr="00B1138D">
        <w:rPr>
          <w:rFonts w:eastAsia="SimSun" w:hint="eastAsia"/>
        </w:rPr>
        <w:t xml:space="preserve"> </w:t>
      </w:r>
      <w:r w:rsidRPr="00B1138D">
        <w:rPr>
          <w:rFonts w:eastAsia="SimSun"/>
        </w:rPr>
        <w:t>“</w:t>
      </w:r>
      <w:r w:rsidRPr="00B1138D">
        <w:rPr>
          <w:rFonts w:eastAsia="SimSun" w:hint="eastAsia"/>
        </w:rPr>
        <w:t>Conference and Publications Department</w:t>
      </w:r>
      <w:r w:rsidRPr="00B1138D">
        <w:rPr>
          <w:rFonts w:eastAsia="SimSun"/>
        </w:rPr>
        <w:t>”,</w:t>
      </w:r>
      <w:r w:rsidRPr="00B1138D">
        <w:rPr>
          <w:rFonts w:eastAsia="SimSun" w:hint="eastAsia"/>
        </w:rPr>
        <w:t xml:space="preserve"> </w:t>
      </w:r>
      <w:r w:rsidRPr="00B1138D">
        <w:rPr>
          <w:rFonts w:eastAsia="SimSun"/>
        </w:rPr>
        <w:t>“</w:t>
      </w:r>
      <w:r w:rsidRPr="00B1138D">
        <w:rPr>
          <w:rFonts w:eastAsia="SimSun" w:hint="eastAsia"/>
        </w:rPr>
        <w:t>Information Service</w:t>
      </w:r>
      <w:r w:rsidRPr="00B1138D">
        <w:rPr>
          <w:rFonts w:eastAsia="SimSun"/>
        </w:rPr>
        <w:t>s</w:t>
      </w:r>
      <w:r w:rsidRPr="00B1138D">
        <w:rPr>
          <w:rFonts w:eastAsia="SimSun" w:hint="eastAsia"/>
        </w:rPr>
        <w:t xml:space="preserve"> Department</w:t>
      </w:r>
      <w:r w:rsidRPr="00B1138D">
        <w:rPr>
          <w:rFonts w:eastAsia="SimSun"/>
        </w:rPr>
        <w:t>”, “Human Resource Management Department”, and “Finance Resource Management Department”.</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Chair of cross-sector projects and teams: “</w:t>
      </w:r>
      <w:r w:rsidRPr="00B1138D">
        <w:rPr>
          <w:rFonts w:eastAsia="SimSun" w:hint="eastAsia"/>
        </w:rPr>
        <w:t xml:space="preserve">WSIS </w:t>
      </w:r>
      <w:r w:rsidRPr="00B1138D">
        <w:rPr>
          <w:rFonts w:eastAsia="SimSun"/>
        </w:rPr>
        <w:t xml:space="preserve">Task Force”, “Task Force </w:t>
      </w:r>
      <w:r w:rsidRPr="00B1138D">
        <w:rPr>
          <w:rFonts w:eastAsia="SimSun" w:hint="eastAsia"/>
        </w:rPr>
        <w:t>on Emergency Communications and Climate Change</w:t>
      </w:r>
      <w:r w:rsidRPr="00B1138D">
        <w:rPr>
          <w:rFonts w:eastAsia="SimSun"/>
        </w:rPr>
        <w:t>”, “ICT Funds”, “ITU Publication Policy Committee (IPPC)”, and “Appointment and Promotion Board (APB) for P staff”.</w:t>
      </w:r>
    </w:p>
    <w:p w:rsidR="00BE4B4C" w:rsidRDefault="00BE4B4C" w:rsidP="00BE4B4C">
      <w:pPr>
        <w:spacing w:after="120"/>
        <w:ind w:left="2835" w:hanging="2835"/>
      </w:pPr>
      <w:r>
        <w:rPr>
          <w:b/>
          <w:bCs/>
        </w:rPr>
        <w:t xml:space="preserve">1999-2002, 2003-2006: </w:t>
      </w:r>
      <w:r>
        <w:rPr>
          <w:b/>
          <w:bCs/>
        </w:rPr>
        <w:tab/>
        <w:t>Director of the Telecommunicat</w:t>
      </w:r>
      <w:r w:rsidR="00B1138D">
        <w:rPr>
          <w:b/>
          <w:bCs/>
        </w:rPr>
        <w:t>ion Standardization Bureau (two </w:t>
      </w:r>
      <w:r>
        <w:rPr>
          <w:b/>
          <w:bCs/>
        </w:rPr>
        <w:t>terms)</w:t>
      </w:r>
    </w:p>
    <w:p w:rsidR="00BE4B4C" w:rsidRPr="00B1138D" w:rsidRDefault="00BE4B4C" w:rsidP="00347F5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60"/>
        <w:ind w:left="1134" w:right="6" w:hanging="567"/>
        <w:textAlignment w:val="auto"/>
        <w:rPr>
          <w:rFonts w:eastAsia="SimSun"/>
        </w:rPr>
      </w:pPr>
      <w:r w:rsidRPr="00B1138D">
        <w:rPr>
          <w:rFonts w:eastAsia="SimSun"/>
        </w:rPr>
        <w:t>Successfully organized WTSA-2000 in Montreal, Canada, and WTSA-2004 in Florianopolis, Brazil.</w:t>
      </w:r>
    </w:p>
    <w:p w:rsidR="00BE4B4C" w:rsidRPr="00B1138D" w:rsidRDefault="00BE4B4C" w:rsidP="00347F5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60"/>
        <w:ind w:left="1134" w:right="6" w:hanging="567"/>
        <w:textAlignment w:val="auto"/>
        <w:rPr>
          <w:rFonts w:eastAsia="SimSun"/>
        </w:rPr>
      </w:pPr>
      <w:r w:rsidRPr="00B1138D">
        <w:rPr>
          <w:rFonts w:eastAsia="SimSun"/>
        </w:rPr>
        <w:t>Improved the ITU-T’s environment in a timely manner, e.g.: Associate Members created, free online access of ITU-T Recommendations offered to public, the Alternative Approval Procedures (AAP) developed; established the NGN Focus Group in 2004 and the IPTV Focus Group in 2006.</w:t>
      </w:r>
    </w:p>
    <w:p w:rsidR="00BE4B4C" w:rsidRPr="00B1138D" w:rsidRDefault="00BE4B4C" w:rsidP="00347F5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60"/>
        <w:ind w:left="1134" w:right="6" w:hanging="567"/>
        <w:textAlignment w:val="auto"/>
        <w:rPr>
          <w:rFonts w:eastAsia="SimSun"/>
        </w:rPr>
      </w:pPr>
      <w:r w:rsidRPr="00B1138D">
        <w:rPr>
          <w:rFonts w:eastAsia="SimSun"/>
        </w:rPr>
        <w:t>Closely worked with industry members, e.g.: organized “Informal Consultation Meetings (</w:t>
      </w:r>
      <w:proofErr w:type="spellStart"/>
      <w:r w:rsidRPr="00B1138D">
        <w:rPr>
          <w:rFonts w:eastAsia="SimSun"/>
        </w:rPr>
        <w:t>Martigny</w:t>
      </w:r>
      <w:proofErr w:type="spellEnd"/>
      <w:r w:rsidRPr="00B1138D">
        <w:rPr>
          <w:rFonts w:eastAsia="SimSun"/>
        </w:rPr>
        <w:t xml:space="preserve"> meetings)” in 2000 and 2001, the “Chief Technical Officers (CTOs) meetings” two times during 2003-2006, and “the Informal Forum Summits” in 2001 and 2003.</w:t>
      </w:r>
    </w:p>
    <w:p w:rsidR="00BE4B4C" w:rsidRPr="00B1138D" w:rsidRDefault="00BE4B4C" w:rsidP="00347F5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60"/>
        <w:ind w:left="1134" w:right="6" w:hanging="567"/>
        <w:textAlignment w:val="auto"/>
        <w:rPr>
          <w:rFonts w:eastAsia="SimSun"/>
        </w:rPr>
      </w:pPr>
      <w:r w:rsidRPr="00B1138D">
        <w:rPr>
          <w:rFonts w:eastAsia="SimSun"/>
        </w:rPr>
        <w:t xml:space="preserve">Closely cooperated with ISO/IEC, e.g.: </w:t>
      </w:r>
      <w:proofErr w:type="spellStart"/>
      <w:r w:rsidRPr="00B1138D">
        <w:rPr>
          <w:rFonts w:eastAsia="SimSun"/>
        </w:rPr>
        <w:t>MoU</w:t>
      </w:r>
      <w:proofErr w:type="spellEnd"/>
      <w:r w:rsidRPr="00B1138D">
        <w:rPr>
          <w:rFonts w:eastAsia="SimSun"/>
        </w:rPr>
        <w:t xml:space="preserve"> on e-business signed in 2000, the “Common Patent Policy of ITU-T/ITU-R/ISO/IEC” adopted in 2006.</w:t>
      </w:r>
    </w:p>
    <w:p w:rsidR="00BE4B4C" w:rsidRDefault="00BE4B4C" w:rsidP="00347F5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60"/>
        <w:ind w:left="1134" w:right="6" w:hanging="567"/>
        <w:textAlignment w:val="auto"/>
      </w:pPr>
      <w:r w:rsidRPr="00B1138D">
        <w:rPr>
          <w:rFonts w:eastAsia="SimSun"/>
        </w:rPr>
        <w:t xml:space="preserve">Cooperated with ICANN, IETF and RIRs, e.g.: signed the </w:t>
      </w:r>
      <w:proofErr w:type="spellStart"/>
      <w:r w:rsidRPr="00B1138D">
        <w:rPr>
          <w:rFonts w:eastAsia="SimSun"/>
        </w:rPr>
        <w:t>MoU</w:t>
      </w:r>
      <w:proofErr w:type="spellEnd"/>
      <w:r w:rsidRPr="00B1138D">
        <w:rPr>
          <w:rFonts w:eastAsia="SimSun"/>
        </w:rPr>
        <w:t xml:space="preserve"> with ICANN, W3C, ETSI on PSO in July 1999; organized the first joint management meeting of ITU-T Study</w:t>
      </w:r>
      <w:r>
        <w:t xml:space="preserve"> Group Chairmen and IETF Area Directors in November 1999; cooperated with RIPE NCC on management of ENUM in 2002.</w:t>
      </w:r>
    </w:p>
    <w:p w:rsidR="00BE4B4C" w:rsidRPr="00B1138D" w:rsidRDefault="00BE4B4C" w:rsidP="00347F5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60"/>
        <w:ind w:left="1134" w:right="6" w:hanging="567"/>
        <w:textAlignment w:val="auto"/>
        <w:rPr>
          <w:rFonts w:eastAsia="SimSun"/>
        </w:rPr>
      </w:pPr>
      <w:r w:rsidRPr="00B1138D">
        <w:rPr>
          <w:rFonts w:eastAsia="SimSun"/>
        </w:rPr>
        <w:t>Encouraged the developing countries to participate at standardization work, e.g.: organized a plenary meeting of ITU-T Study Group 12 in Senegal in 2001, and many workshops in the regions.</w:t>
      </w:r>
    </w:p>
    <w:p w:rsidR="00BE4B4C" w:rsidRDefault="00BE4B4C" w:rsidP="00B1138D">
      <w:pPr>
        <w:tabs>
          <w:tab w:val="clear" w:pos="1134"/>
        </w:tabs>
        <w:ind w:left="1701" w:hanging="1701"/>
        <w:rPr>
          <w:b/>
          <w:bCs/>
        </w:rPr>
      </w:pPr>
      <w:r>
        <w:rPr>
          <w:b/>
          <w:bCs/>
        </w:rPr>
        <w:lastRenderedPageBreak/>
        <w:t>1986-1998:</w:t>
      </w:r>
      <w:r>
        <w:rPr>
          <w:b/>
          <w:bCs/>
        </w:rPr>
        <w:tab/>
        <w:t>ITU Staff Member</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Engineer/</w:t>
      </w:r>
      <w:r w:rsidR="00F1099F" w:rsidRPr="00B1138D">
        <w:rPr>
          <w:rFonts w:eastAsia="SimSun"/>
        </w:rPr>
        <w:t>Counsellor</w:t>
      </w:r>
      <w:r w:rsidRPr="00B1138D">
        <w:rPr>
          <w:rFonts w:eastAsia="SimSun"/>
        </w:rPr>
        <w:t xml:space="preserve"> of CCITT/TSB, </w:t>
      </w:r>
      <w:r w:rsidRPr="00B1138D">
        <w:rPr>
          <w:rFonts w:eastAsia="SimSun" w:hint="eastAsia"/>
        </w:rPr>
        <w:t xml:space="preserve">responsible for </w:t>
      </w:r>
      <w:r w:rsidRPr="00B1138D">
        <w:rPr>
          <w:rFonts w:eastAsia="SimSun"/>
        </w:rPr>
        <w:t>I</w:t>
      </w:r>
      <w:r w:rsidRPr="00B1138D">
        <w:rPr>
          <w:rFonts w:eastAsia="SimSun" w:hint="eastAsia"/>
        </w:rPr>
        <w:t xml:space="preserve">TU-T SG 7 (Data networks and open system communications) and SG 8 (Terminals for </w:t>
      </w:r>
      <w:r w:rsidRPr="00B1138D">
        <w:rPr>
          <w:rFonts w:eastAsia="SimSun"/>
        </w:rPr>
        <w:t>telematics</w:t>
      </w:r>
      <w:r w:rsidRPr="00B1138D">
        <w:rPr>
          <w:rFonts w:eastAsia="SimSun" w:hint="eastAsia"/>
        </w:rPr>
        <w:t xml:space="preserve"> services)</w:t>
      </w:r>
      <w:r w:rsidRPr="00B1138D">
        <w:rPr>
          <w:rFonts w:eastAsia="SimSun"/>
        </w:rPr>
        <w:t>.</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ITU-T</w:t>
      </w:r>
      <w:r w:rsidRPr="00B1138D">
        <w:rPr>
          <w:rFonts w:eastAsia="SimSun" w:hint="eastAsia"/>
        </w:rPr>
        <w:t xml:space="preserve"> coordinator </w:t>
      </w:r>
      <w:r w:rsidRPr="00B1138D">
        <w:rPr>
          <w:rFonts w:eastAsia="SimSun"/>
        </w:rPr>
        <w:t>with</w:t>
      </w:r>
      <w:r w:rsidRPr="00B1138D">
        <w:rPr>
          <w:rFonts w:eastAsia="SimSun" w:hint="eastAsia"/>
        </w:rPr>
        <w:t xml:space="preserve"> ISO, IEC and ISO/IEC JTC</w:t>
      </w:r>
      <w:r w:rsidRPr="00B1138D">
        <w:rPr>
          <w:rFonts w:eastAsia="SimSun"/>
        </w:rPr>
        <w:t> </w:t>
      </w:r>
      <w:r w:rsidRPr="00B1138D">
        <w:rPr>
          <w:rFonts w:eastAsia="SimSun" w:hint="eastAsia"/>
        </w:rPr>
        <w:t>1</w:t>
      </w:r>
      <w:r w:rsidRPr="00B1138D">
        <w:rPr>
          <w:rFonts w:eastAsia="SimSun"/>
        </w:rPr>
        <w:t>, developed common texts between ITU-T and ISO/IEC; promoted effective cooperation between ITU-T and ISO, IEC, ISO/IEC JTC 1 in many areas.</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Member of the ITU Appointment and Promotion Board for G-level staff.</w:t>
      </w:r>
    </w:p>
    <w:p w:rsidR="00BE4B4C" w:rsidRDefault="00BE4B4C" w:rsidP="00B1138D">
      <w:pPr>
        <w:tabs>
          <w:tab w:val="clear" w:pos="1134"/>
        </w:tabs>
        <w:spacing w:before="240" w:after="240"/>
        <w:ind w:left="1701" w:right="6" w:hanging="1701"/>
        <w:rPr>
          <w:b/>
          <w:bCs/>
        </w:rPr>
      </w:pPr>
      <w:r>
        <w:rPr>
          <w:b/>
          <w:bCs/>
        </w:rPr>
        <w:t>1975-1986:</w:t>
      </w:r>
      <w:r>
        <w:rPr>
          <w:b/>
          <w:bCs/>
        </w:rPr>
        <w:tab/>
        <w:t xml:space="preserve">Engineer of the </w:t>
      </w:r>
      <w:r>
        <w:rPr>
          <w:rFonts w:hint="eastAsia"/>
          <w:b/>
          <w:bCs/>
        </w:rPr>
        <w:t xml:space="preserve">Ministry of Posts and Telecommunications, </w:t>
      </w:r>
      <w:r>
        <w:rPr>
          <w:b/>
          <w:bCs/>
        </w:rPr>
        <w:t>China</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E</w:t>
      </w:r>
      <w:r w:rsidRPr="00B1138D">
        <w:rPr>
          <w:rFonts w:eastAsia="SimSun" w:hint="eastAsia"/>
        </w:rPr>
        <w:t>ngineer for</w:t>
      </w:r>
      <w:r w:rsidRPr="00B1138D">
        <w:rPr>
          <w:rFonts w:eastAsia="SimSun"/>
        </w:rPr>
        <w:t xml:space="preserve"> national projects and for developing</w:t>
      </w:r>
      <w:r w:rsidRPr="00B1138D">
        <w:rPr>
          <w:rFonts w:eastAsia="SimSun" w:hint="eastAsia"/>
        </w:rPr>
        <w:t xml:space="preserve"> national </w:t>
      </w:r>
      <w:r w:rsidRPr="00B1138D">
        <w:rPr>
          <w:rFonts w:eastAsia="SimSun"/>
        </w:rPr>
        <w:t xml:space="preserve">standards on </w:t>
      </w:r>
      <w:r w:rsidRPr="00B1138D">
        <w:rPr>
          <w:rFonts w:eastAsia="SimSun" w:hint="eastAsia"/>
        </w:rPr>
        <w:t xml:space="preserve">telecommunication </w:t>
      </w:r>
      <w:r w:rsidRPr="00B1138D">
        <w:rPr>
          <w:rFonts w:eastAsia="SimSun"/>
        </w:rPr>
        <w:t>services and networks.</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Chinese delegate to various CCITT Study Group meetings.</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Published a number of technical articles in China.</w:t>
      </w:r>
    </w:p>
    <w:p w:rsidR="00BE4B4C" w:rsidRPr="00B1138D" w:rsidRDefault="00BE4B4C" w:rsidP="00B1138D">
      <w:pPr>
        <w:widowControl w:val="0"/>
        <w:numPr>
          <w:ilvl w:val="0"/>
          <w:numId w:val="1"/>
        </w:numPr>
        <w:tabs>
          <w:tab w:val="clear" w:pos="567"/>
          <w:tab w:val="clear" w:pos="1080"/>
          <w:tab w:val="clear" w:pos="1134"/>
          <w:tab w:val="clear" w:pos="1701"/>
          <w:tab w:val="clear" w:pos="2268"/>
          <w:tab w:val="clear" w:pos="2835"/>
        </w:tabs>
        <w:overflowPunct/>
        <w:autoSpaceDE/>
        <w:autoSpaceDN/>
        <w:adjustRightInd/>
        <w:spacing w:before="80"/>
        <w:ind w:left="1134" w:right="6" w:hanging="567"/>
        <w:textAlignment w:val="auto"/>
        <w:rPr>
          <w:rFonts w:eastAsia="SimSun"/>
        </w:rPr>
      </w:pPr>
      <w:r w:rsidRPr="00B1138D">
        <w:rPr>
          <w:rFonts w:eastAsia="SimSun"/>
        </w:rPr>
        <w:t xml:space="preserve">Awarded </w:t>
      </w:r>
      <w:r w:rsidRPr="00B1138D">
        <w:rPr>
          <w:rFonts w:eastAsia="SimSun" w:hint="eastAsia"/>
        </w:rPr>
        <w:t xml:space="preserve">a Prize for science and technology achievements from </w:t>
      </w:r>
      <w:r w:rsidRPr="00B1138D">
        <w:rPr>
          <w:rFonts w:eastAsia="SimSun"/>
        </w:rPr>
        <w:t xml:space="preserve">the </w:t>
      </w:r>
      <w:r w:rsidRPr="00B1138D">
        <w:rPr>
          <w:rFonts w:eastAsia="SimSun" w:hint="eastAsia"/>
        </w:rPr>
        <w:t>Ministry of Posts and Telecommunications</w:t>
      </w:r>
      <w:r w:rsidRPr="00B1138D">
        <w:rPr>
          <w:rFonts w:eastAsia="SimSun"/>
        </w:rPr>
        <w:t>, China, 1985.</w:t>
      </w:r>
    </w:p>
    <w:p w:rsidR="00BE4B4C" w:rsidRDefault="00BE4B4C" w:rsidP="00BE4B4C">
      <w:pPr>
        <w:rPr>
          <w:b/>
          <w:szCs w:val="24"/>
        </w:rPr>
      </w:pPr>
    </w:p>
    <w:p w:rsidR="00BE4B4C" w:rsidRDefault="00BE4B4C" w:rsidP="00BE4B4C">
      <w:pPr>
        <w:rPr>
          <w:b/>
          <w:szCs w:val="24"/>
        </w:rPr>
      </w:pPr>
      <w:r>
        <w:rPr>
          <w:rFonts w:hint="eastAsia"/>
          <w:b/>
          <w:szCs w:val="24"/>
        </w:rPr>
        <w:t>Commitment</w:t>
      </w:r>
    </w:p>
    <w:p w:rsidR="00BE4B4C" w:rsidRDefault="00BE4B4C" w:rsidP="00BE4B4C">
      <w:pPr>
        <w:rPr>
          <w:szCs w:val="24"/>
        </w:rPr>
      </w:pPr>
      <w:r>
        <w:rPr>
          <w:szCs w:val="24"/>
        </w:rPr>
        <w:t xml:space="preserve">Over the last two decades, modern telecommunication services have developed rapidly everywhere with the remarkable result of having 6.8 billion mobile phone subscriptions and 2.7 billion Internet connections by the end of 2013. However, there are still many challenges and difficulties in connecting all human beings </w:t>
      </w:r>
      <w:r>
        <w:rPr>
          <w:rFonts w:hint="eastAsia"/>
          <w:szCs w:val="24"/>
        </w:rPr>
        <w:t>o</w:t>
      </w:r>
      <w:r>
        <w:rPr>
          <w:szCs w:val="24"/>
        </w:rPr>
        <w:t>n the planet and ensuring equal benefits of those services for every individual. Based on its achievements and successes, ITU should continue to work closely with its Member States, which are the Union’s solid foundation, and further strengthen its partnership with the private sector, which plays a very important role in global ICT business. ITU should aim to retain its place as a pre-eminent organization responsible for the development and harmonization of telecommunications/ICT services in the global information society.</w:t>
      </w:r>
    </w:p>
    <w:p w:rsidR="00BE4B4C" w:rsidRDefault="00BE4B4C" w:rsidP="00BE4B4C">
      <w:pPr>
        <w:rPr>
          <w:szCs w:val="24"/>
        </w:rPr>
      </w:pPr>
      <w:r>
        <w:rPr>
          <w:szCs w:val="24"/>
        </w:rPr>
        <w:t>The visionary leadership, energy and dedication of Mr Zhao during his period in office as Director of the Telecommunication Standardization Bureau and Deputy Secretary-General have been highly appreciated by ITU Members. His consistently outstanding performance and his transparent, efficient, fair and pragmatic management style ha</w:t>
      </w:r>
      <w:r>
        <w:rPr>
          <w:rFonts w:hint="eastAsia"/>
          <w:szCs w:val="24"/>
        </w:rPr>
        <w:t>ve</w:t>
      </w:r>
      <w:r>
        <w:rPr>
          <w:szCs w:val="24"/>
        </w:rPr>
        <w:t xml:space="preserve"> received wide recognition and praise. His deep understanding of the Members, strategic vision, excellent spirit of teamwork, superior communication skills, firm willingness to take on responsibility, and tireless efforts to create confidence and trust, will all assure his work as Secretary</w:t>
      </w:r>
      <w:r>
        <w:rPr>
          <w:szCs w:val="24"/>
        </w:rPr>
        <w:noBreakHyphen/>
        <w:t>General. He is fully committed to leading ITU in carrying out its core missions</w:t>
      </w:r>
      <w:r>
        <w:rPr>
          <w:b/>
          <w:bCs/>
          <w:szCs w:val="24"/>
        </w:rPr>
        <w:t xml:space="preserve"> </w:t>
      </w:r>
      <w:r w:rsidRPr="003B6E1C">
        <w:rPr>
          <w:szCs w:val="24"/>
        </w:rPr>
        <w:t>more</w:t>
      </w:r>
      <w:r>
        <w:rPr>
          <w:b/>
          <w:bCs/>
          <w:szCs w:val="24"/>
        </w:rPr>
        <w:t xml:space="preserve"> </w:t>
      </w:r>
      <w:r>
        <w:rPr>
          <w:szCs w:val="24"/>
        </w:rPr>
        <w:t xml:space="preserve">efficiently and successfully and to introducing innovative and effective measures to make ITU more adaptive in the fast-changing telecommunication/ICT environment of </w:t>
      </w:r>
      <w:r>
        <w:rPr>
          <w:rFonts w:hint="eastAsia"/>
          <w:szCs w:val="24"/>
        </w:rPr>
        <w:t xml:space="preserve">the </w:t>
      </w:r>
      <w:r>
        <w:rPr>
          <w:szCs w:val="24"/>
        </w:rPr>
        <w:t>21</w:t>
      </w:r>
      <w:r>
        <w:rPr>
          <w:rFonts w:hint="eastAsia"/>
          <w:szCs w:val="24"/>
        </w:rPr>
        <w:t>st</w:t>
      </w:r>
      <w:r>
        <w:rPr>
          <w:szCs w:val="24"/>
        </w:rPr>
        <w:t xml:space="preserve"> century. He is the ideal leader to act as the bridge to the future.</w:t>
      </w:r>
    </w:p>
    <w:p w:rsidR="00BE4B4C" w:rsidRDefault="00BE4B4C">
      <w:pPr>
        <w:jc w:val="center"/>
      </w:pPr>
      <w:r>
        <w:t>______________</w:t>
      </w:r>
    </w:p>
    <w:sectPr w:rsidR="00BE4B4C" w:rsidSect="00361097">
      <w:headerReference w:type="default" r:id="rId12"/>
      <w:footerReference w:type="first" r:id="rId13"/>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53D" w:rsidRDefault="0076553D">
      <w:r>
        <w:separator/>
      </w:r>
    </w:p>
  </w:endnote>
  <w:endnote w:type="continuationSeparator" w:id="0">
    <w:p w:rsidR="0076553D" w:rsidRDefault="0076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BA" w:rsidRDefault="00846DBA" w:rsidP="00846DBA">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846DBA" w:rsidRDefault="00846DBA" w:rsidP="00846DBA">
    <w:pPr>
      <w:pStyle w:val="First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53D" w:rsidRDefault="0076553D">
      <w:r>
        <w:t>____________________</w:t>
      </w:r>
    </w:p>
  </w:footnote>
  <w:footnote w:type="continuationSeparator" w:id="0">
    <w:p w:rsidR="0076553D" w:rsidRDefault="00765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096446"/>
      <w:docPartObj>
        <w:docPartGallery w:val="Page Numbers (Top of Page)"/>
        <w:docPartUnique/>
      </w:docPartObj>
    </w:sdtPr>
    <w:sdtEndPr>
      <w:rPr>
        <w:noProof/>
      </w:rPr>
    </w:sdtEndPr>
    <w:sdtContent>
      <w:p w:rsidR="00BE4B4C" w:rsidRDefault="00BE4B4C">
        <w:pPr>
          <w:pStyle w:val="Header"/>
        </w:pPr>
        <w:r>
          <w:fldChar w:fldCharType="begin"/>
        </w:r>
        <w:r>
          <w:instrText xml:space="preserve"> PAGE   \* MERGEFORMAT </w:instrText>
        </w:r>
        <w:r>
          <w:fldChar w:fldCharType="separate"/>
        </w:r>
        <w:r w:rsidR="0038150B">
          <w:rPr>
            <w:noProof/>
          </w:rPr>
          <w:t>6</w:t>
        </w:r>
        <w:r>
          <w:rPr>
            <w:noProof/>
          </w:rPr>
          <w:fldChar w:fldCharType="end"/>
        </w:r>
      </w:p>
    </w:sdtContent>
  </w:sdt>
  <w:p w:rsidR="002F5FA2" w:rsidRDefault="00D832FD" w:rsidP="00E56E57">
    <w:pPr>
      <w:pStyle w:val="Header"/>
      <w:rPr>
        <w:lang w:val="en-US"/>
      </w:rPr>
    </w:pPr>
    <w:r>
      <w:rPr>
        <w:lang w:val="en-US"/>
      </w:rPr>
      <w:t>PP14/10-E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22F1"/>
    <w:multiLevelType w:val="multilevel"/>
    <w:tmpl w:val="5D0022F1"/>
    <w:lvl w:ilvl="0">
      <w:start w:val="1"/>
      <w:numFmt w:val="bullet"/>
      <w:lvlText w:val=""/>
      <w:lvlJc w:val="left"/>
      <w:pPr>
        <w:tabs>
          <w:tab w:val="num" w:pos="1080"/>
        </w:tabs>
        <w:ind w:left="1080" w:hanging="360"/>
      </w:pPr>
      <w:rPr>
        <w:rFonts w:ascii="Symbol" w:hAnsi="Symbol" w:hint="default"/>
      </w:rPr>
    </w:lvl>
    <w:lvl w:ilvl="1">
      <w:numFmt w:val="bullet"/>
      <w:lvlText w:val="-"/>
      <w:lvlJc w:val="left"/>
      <w:pPr>
        <w:tabs>
          <w:tab w:val="num" w:pos="1800"/>
        </w:tabs>
        <w:ind w:left="1800" w:hanging="360"/>
      </w:pPr>
      <w:rPr>
        <w:rFonts w:ascii="Times New Roman" w:eastAsia="SimSu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3D"/>
    <w:rsid w:val="00000AF8"/>
    <w:rsid w:val="00001935"/>
    <w:rsid w:val="000048E4"/>
    <w:rsid w:val="00010B2A"/>
    <w:rsid w:val="00011208"/>
    <w:rsid w:val="000143FA"/>
    <w:rsid w:val="00014808"/>
    <w:rsid w:val="00015E97"/>
    <w:rsid w:val="00082EB9"/>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BA3"/>
    <w:rsid w:val="00115DEC"/>
    <w:rsid w:val="00123F09"/>
    <w:rsid w:val="00136175"/>
    <w:rsid w:val="00140FF0"/>
    <w:rsid w:val="00146057"/>
    <w:rsid w:val="0016633C"/>
    <w:rsid w:val="00171990"/>
    <w:rsid w:val="00195B70"/>
    <w:rsid w:val="001A0EEB"/>
    <w:rsid w:val="001B18AB"/>
    <w:rsid w:val="001B70D1"/>
    <w:rsid w:val="001C3804"/>
    <w:rsid w:val="001D3322"/>
    <w:rsid w:val="001E01A5"/>
    <w:rsid w:val="001E18AB"/>
    <w:rsid w:val="001E1C8F"/>
    <w:rsid w:val="002115E0"/>
    <w:rsid w:val="00232B31"/>
    <w:rsid w:val="00235A3B"/>
    <w:rsid w:val="00243BE4"/>
    <w:rsid w:val="00257188"/>
    <w:rsid w:val="002578B4"/>
    <w:rsid w:val="002603DA"/>
    <w:rsid w:val="00267D12"/>
    <w:rsid w:val="00273EC9"/>
    <w:rsid w:val="00281792"/>
    <w:rsid w:val="0028799E"/>
    <w:rsid w:val="002962A8"/>
    <w:rsid w:val="002F36B9"/>
    <w:rsid w:val="002F5FA2"/>
    <w:rsid w:val="003126B0"/>
    <w:rsid w:val="00314127"/>
    <w:rsid w:val="00314C12"/>
    <w:rsid w:val="003261C3"/>
    <w:rsid w:val="003453DA"/>
    <w:rsid w:val="00347F5D"/>
    <w:rsid w:val="00357754"/>
    <w:rsid w:val="003578E4"/>
    <w:rsid w:val="00361097"/>
    <w:rsid w:val="00373A0D"/>
    <w:rsid w:val="00375076"/>
    <w:rsid w:val="00375BBA"/>
    <w:rsid w:val="0038150B"/>
    <w:rsid w:val="00395CE4"/>
    <w:rsid w:val="003A5FFB"/>
    <w:rsid w:val="003A7FB6"/>
    <w:rsid w:val="003B3751"/>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C19D7"/>
    <w:rsid w:val="004C297B"/>
    <w:rsid w:val="004C73C9"/>
    <w:rsid w:val="004E01FA"/>
    <w:rsid w:val="004E6764"/>
    <w:rsid w:val="004F041D"/>
    <w:rsid w:val="004F1C55"/>
    <w:rsid w:val="00504FE5"/>
    <w:rsid w:val="00507348"/>
    <w:rsid w:val="00522C97"/>
    <w:rsid w:val="005356FD"/>
    <w:rsid w:val="00547D75"/>
    <w:rsid w:val="00551C8B"/>
    <w:rsid w:val="00554E24"/>
    <w:rsid w:val="00555A0F"/>
    <w:rsid w:val="00567130"/>
    <w:rsid w:val="0057034B"/>
    <w:rsid w:val="00581E8F"/>
    <w:rsid w:val="00586A98"/>
    <w:rsid w:val="005927A4"/>
    <w:rsid w:val="00596B48"/>
    <w:rsid w:val="005B10E8"/>
    <w:rsid w:val="005B5026"/>
    <w:rsid w:val="005C3315"/>
    <w:rsid w:val="005E1CC3"/>
    <w:rsid w:val="005F05C8"/>
    <w:rsid w:val="00604079"/>
    <w:rsid w:val="00617BE4"/>
    <w:rsid w:val="00620233"/>
    <w:rsid w:val="006404B0"/>
    <w:rsid w:val="0066499C"/>
    <w:rsid w:val="006A7108"/>
    <w:rsid w:val="006B40DA"/>
    <w:rsid w:val="006C5D5D"/>
    <w:rsid w:val="006E215D"/>
    <w:rsid w:val="006E57C8"/>
    <w:rsid w:val="006E70E1"/>
    <w:rsid w:val="006F565E"/>
    <w:rsid w:val="00701ABB"/>
    <w:rsid w:val="00711035"/>
    <w:rsid w:val="007130ED"/>
    <w:rsid w:val="007140CF"/>
    <w:rsid w:val="0071582A"/>
    <w:rsid w:val="007175EF"/>
    <w:rsid w:val="00722595"/>
    <w:rsid w:val="0073319E"/>
    <w:rsid w:val="00733C8A"/>
    <w:rsid w:val="00745A37"/>
    <w:rsid w:val="00750829"/>
    <w:rsid w:val="007538C9"/>
    <w:rsid w:val="00753F63"/>
    <w:rsid w:val="007542C4"/>
    <w:rsid w:val="00755067"/>
    <w:rsid w:val="007561B6"/>
    <w:rsid w:val="007649DA"/>
    <w:rsid w:val="0076553D"/>
    <w:rsid w:val="00765553"/>
    <w:rsid w:val="00777B8B"/>
    <w:rsid w:val="00792B6F"/>
    <w:rsid w:val="00794795"/>
    <w:rsid w:val="007949EA"/>
    <w:rsid w:val="00796849"/>
    <w:rsid w:val="007A59C3"/>
    <w:rsid w:val="007B0E06"/>
    <w:rsid w:val="007B30FC"/>
    <w:rsid w:val="007C3643"/>
    <w:rsid w:val="007E00D2"/>
    <w:rsid w:val="007E2AD4"/>
    <w:rsid w:val="0082780C"/>
    <w:rsid w:val="008333C7"/>
    <w:rsid w:val="00833E0F"/>
    <w:rsid w:val="008404FD"/>
    <w:rsid w:val="00846DBA"/>
    <w:rsid w:val="00850AEF"/>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50E0F"/>
    <w:rsid w:val="009630FA"/>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619C5"/>
    <w:rsid w:val="00A8262F"/>
    <w:rsid w:val="00A84B32"/>
    <w:rsid w:val="00A84B3A"/>
    <w:rsid w:val="00A93B71"/>
    <w:rsid w:val="00AB0B32"/>
    <w:rsid w:val="00AB5C39"/>
    <w:rsid w:val="00AB75A9"/>
    <w:rsid w:val="00AD1C5C"/>
    <w:rsid w:val="00AD566F"/>
    <w:rsid w:val="00B1138D"/>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E4B4C"/>
    <w:rsid w:val="00BF43BA"/>
    <w:rsid w:val="00BF5722"/>
    <w:rsid w:val="00BF6268"/>
    <w:rsid w:val="00BF720B"/>
    <w:rsid w:val="00C04511"/>
    <w:rsid w:val="00C16846"/>
    <w:rsid w:val="00C34851"/>
    <w:rsid w:val="00C42A5B"/>
    <w:rsid w:val="00C56038"/>
    <w:rsid w:val="00C72664"/>
    <w:rsid w:val="00C86F24"/>
    <w:rsid w:val="00CA38C9"/>
    <w:rsid w:val="00CB4984"/>
    <w:rsid w:val="00CB5DD7"/>
    <w:rsid w:val="00CB77D5"/>
    <w:rsid w:val="00CC14F0"/>
    <w:rsid w:val="00CE3B0F"/>
    <w:rsid w:val="00CE40BB"/>
    <w:rsid w:val="00CF1C71"/>
    <w:rsid w:val="00D07696"/>
    <w:rsid w:val="00D11956"/>
    <w:rsid w:val="00D15A98"/>
    <w:rsid w:val="00D500DC"/>
    <w:rsid w:val="00D54B39"/>
    <w:rsid w:val="00D64FF3"/>
    <w:rsid w:val="00D657A2"/>
    <w:rsid w:val="00D760C8"/>
    <w:rsid w:val="00D832FD"/>
    <w:rsid w:val="00D83FFD"/>
    <w:rsid w:val="00D8617D"/>
    <w:rsid w:val="00D92563"/>
    <w:rsid w:val="00DC7C10"/>
    <w:rsid w:val="00DD26B1"/>
    <w:rsid w:val="00DD5177"/>
    <w:rsid w:val="00DE16B8"/>
    <w:rsid w:val="00DE1F54"/>
    <w:rsid w:val="00DE4CC2"/>
    <w:rsid w:val="00DF23FC"/>
    <w:rsid w:val="00DF39CD"/>
    <w:rsid w:val="00E0094D"/>
    <w:rsid w:val="00E13427"/>
    <w:rsid w:val="00E1374D"/>
    <w:rsid w:val="00E20134"/>
    <w:rsid w:val="00E24CB2"/>
    <w:rsid w:val="00E3536D"/>
    <w:rsid w:val="00E44456"/>
    <w:rsid w:val="00E553B9"/>
    <w:rsid w:val="00E56E57"/>
    <w:rsid w:val="00E6599B"/>
    <w:rsid w:val="00E726DE"/>
    <w:rsid w:val="00E871C2"/>
    <w:rsid w:val="00EA1BAA"/>
    <w:rsid w:val="00ED401C"/>
    <w:rsid w:val="00EE333B"/>
    <w:rsid w:val="00EF2642"/>
    <w:rsid w:val="00EF3681"/>
    <w:rsid w:val="00F10790"/>
    <w:rsid w:val="00F1099F"/>
    <w:rsid w:val="00F10E7C"/>
    <w:rsid w:val="00F13C1E"/>
    <w:rsid w:val="00F20BC2"/>
    <w:rsid w:val="00F342E4"/>
    <w:rsid w:val="00F35330"/>
    <w:rsid w:val="00F41C91"/>
    <w:rsid w:val="00F433A4"/>
    <w:rsid w:val="00F4421A"/>
    <w:rsid w:val="00F47316"/>
    <w:rsid w:val="00F55DA5"/>
    <w:rsid w:val="00F95ABE"/>
    <w:rsid w:val="00F9756D"/>
    <w:rsid w:val="00FB5F12"/>
    <w:rsid w:val="00FC1A25"/>
    <w:rsid w:val="00FD417F"/>
    <w:rsid w:val="00FD7B1D"/>
    <w:rsid w:val="00FE1E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rsid w:val="00000AF8"/>
    <w:rPr>
      <w:rFonts w:ascii="Calibri" w:hAnsi="Calibri"/>
      <w:color w:val="0000FF"/>
      <w:u w:val="single"/>
    </w:rPr>
  </w:style>
  <w:style w:type="paragraph" w:styleId="Date">
    <w:name w:val="Date"/>
    <w:basedOn w:val="Normal"/>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No"/>
    <w:next w:val="Normalaftertitle"/>
    <w:qFormat/>
    <w:rsid w:val="001E18AB"/>
  </w:style>
  <w:style w:type="paragraph" w:customStyle="1" w:styleId="DecNo">
    <w:name w:val="Dec_No"/>
    <w:basedOn w:val="RecNo"/>
    <w:next w:val="Dectitle"/>
    <w:qFormat/>
    <w:rsid w:val="001E18AB"/>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846DBA"/>
    <w:pPr>
      <w:keepNext/>
      <w:tabs>
        <w:tab w:val="clear" w:pos="567"/>
        <w:tab w:val="clear" w:pos="1701"/>
        <w:tab w:val="clear" w:pos="2835"/>
        <w:tab w:val="left" w:pos="1871"/>
      </w:tabs>
      <w:spacing w:before="240"/>
    </w:pPr>
    <w:rPr>
      <w:rFonts w:asciiTheme="minorHAnsi" w:hAnsi="Times New Roman Bold"/>
    </w:rPr>
  </w:style>
  <w:style w:type="paragraph" w:styleId="NormalWeb">
    <w:name w:val="Normal (Web)"/>
    <w:basedOn w:val="Normal"/>
    <w:rsid w:val="00BE4B4C"/>
    <w:pPr>
      <w:tabs>
        <w:tab w:val="clear" w:pos="567"/>
        <w:tab w:val="clear" w:pos="1134"/>
        <w:tab w:val="clear" w:pos="1701"/>
        <w:tab w:val="clear" w:pos="2268"/>
        <w:tab w:val="clear" w:pos="2835"/>
      </w:tabs>
      <w:overflowPunct/>
      <w:autoSpaceDE/>
      <w:autoSpaceDN/>
      <w:adjustRightInd/>
      <w:spacing w:before="100" w:beforeAutospacing="1" w:after="100" w:afterAutospacing="1" w:line="276" w:lineRule="auto"/>
      <w:textAlignment w:val="auto"/>
    </w:pPr>
    <w:rPr>
      <w:rFonts w:ascii="Arial Unicode MS" w:eastAsia="Arial Unicode MS" w:hAnsi="Arial Unicode MS" w:cs="Arial Unicode MS"/>
      <w:sz w:val="22"/>
      <w:szCs w:val="24"/>
      <w:lang w:val="en-US" w:eastAsia="zh-CN"/>
    </w:rPr>
  </w:style>
  <w:style w:type="character" w:customStyle="1" w:styleId="HeaderChar">
    <w:name w:val="Header Char"/>
    <w:basedOn w:val="DefaultParagraphFont"/>
    <w:link w:val="Header"/>
    <w:uiPriority w:val="99"/>
    <w:rsid w:val="00BE4B4C"/>
    <w:rPr>
      <w:rFonts w:ascii="Calibri" w:hAnsi="Calibri"/>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rsid w:val="00000AF8"/>
    <w:rPr>
      <w:rFonts w:ascii="Calibri" w:hAnsi="Calibri"/>
      <w:color w:val="0000FF"/>
      <w:u w:val="single"/>
    </w:rPr>
  </w:style>
  <w:style w:type="paragraph" w:styleId="Date">
    <w:name w:val="Date"/>
    <w:basedOn w:val="Normal"/>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No"/>
    <w:next w:val="Normalaftertitle"/>
    <w:qFormat/>
    <w:rsid w:val="001E18AB"/>
  </w:style>
  <w:style w:type="paragraph" w:customStyle="1" w:styleId="DecNo">
    <w:name w:val="Dec_No"/>
    <w:basedOn w:val="RecNo"/>
    <w:next w:val="Dectitle"/>
    <w:qFormat/>
    <w:rsid w:val="001E18AB"/>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846DBA"/>
    <w:pPr>
      <w:keepNext/>
      <w:tabs>
        <w:tab w:val="clear" w:pos="567"/>
        <w:tab w:val="clear" w:pos="1701"/>
        <w:tab w:val="clear" w:pos="2835"/>
        <w:tab w:val="left" w:pos="1871"/>
      </w:tabs>
      <w:spacing w:before="240"/>
    </w:pPr>
    <w:rPr>
      <w:rFonts w:asciiTheme="minorHAnsi" w:hAnsi="Times New Roman Bold"/>
    </w:rPr>
  </w:style>
  <w:style w:type="paragraph" w:styleId="NormalWeb">
    <w:name w:val="Normal (Web)"/>
    <w:basedOn w:val="Normal"/>
    <w:rsid w:val="00BE4B4C"/>
    <w:pPr>
      <w:tabs>
        <w:tab w:val="clear" w:pos="567"/>
        <w:tab w:val="clear" w:pos="1134"/>
        <w:tab w:val="clear" w:pos="1701"/>
        <w:tab w:val="clear" w:pos="2268"/>
        <w:tab w:val="clear" w:pos="2835"/>
      </w:tabs>
      <w:overflowPunct/>
      <w:autoSpaceDE/>
      <w:autoSpaceDN/>
      <w:adjustRightInd/>
      <w:spacing w:before="100" w:beforeAutospacing="1" w:after="100" w:afterAutospacing="1" w:line="276" w:lineRule="auto"/>
      <w:textAlignment w:val="auto"/>
    </w:pPr>
    <w:rPr>
      <w:rFonts w:ascii="Arial Unicode MS" w:eastAsia="Arial Unicode MS" w:hAnsi="Arial Unicode MS" w:cs="Arial Unicode MS"/>
      <w:sz w:val="22"/>
      <w:szCs w:val="24"/>
      <w:lang w:val="en-US" w:eastAsia="zh-CN"/>
    </w:rPr>
  </w:style>
  <w:style w:type="character" w:customStyle="1" w:styleId="HeaderChar">
    <w:name w:val="Header Char"/>
    <w:basedOn w:val="DefaultParagraphFont"/>
    <w:link w:val="Header"/>
    <w:uiPriority w:val="99"/>
    <w:rsid w:val="00BE4B4C"/>
    <w:rPr>
      <w:rFonts w:ascii="Calibri" w:hAnsi="Calibr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9F886-F196-4F52-87FE-ECF54233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PE_PP14.dotx</Template>
  <TotalTime>11</TotalTime>
  <Pages>6</Pages>
  <Words>1255</Words>
  <Characters>7493</Characters>
  <Application>Microsoft Office Word</Application>
  <DocSecurity>0</DocSecurity>
  <Lines>62</Lines>
  <Paragraphs>17</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8731</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Plenipotentiary Conference (PP-10)</dc:subject>
  <dc:creator>neal</dc:creator>
  <cp:keywords>PP-14</cp:keywords>
  <cp:lastModifiedBy>unknown</cp:lastModifiedBy>
  <cp:revision>6</cp:revision>
  <cp:lastPrinted>2013-11-06T15:26:00Z</cp:lastPrinted>
  <dcterms:created xsi:type="dcterms:W3CDTF">2013-11-06T15:03:00Z</dcterms:created>
  <dcterms:modified xsi:type="dcterms:W3CDTF">2014-01-22T08:35:00Z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