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069A" w14:textId="77777777" w:rsidR="00F8505B" w:rsidRPr="002166FD" w:rsidRDefault="00F8505B" w:rsidP="00F8505B">
      <w:pPr>
        <w:spacing w:before="0" w:after="0"/>
        <w:jc w:val="center"/>
        <w:rPr>
          <w:b/>
          <w:bCs/>
          <w:lang w:val="fr-CH"/>
        </w:rPr>
      </w:pPr>
      <w:r w:rsidRPr="002166FD">
        <w:rPr>
          <w:b/>
          <w:bCs/>
          <w:lang w:val="fr-CH"/>
        </w:rPr>
        <w:t xml:space="preserve">Annex </w:t>
      </w:r>
      <w:proofErr w:type="gramStart"/>
      <w:r w:rsidRPr="002166FD">
        <w:rPr>
          <w:b/>
          <w:bCs/>
          <w:lang w:val="fr-CH"/>
        </w:rPr>
        <w:t>3:</w:t>
      </w:r>
      <w:proofErr w:type="gramEnd"/>
      <w:r w:rsidRPr="002166FD">
        <w:rPr>
          <w:b/>
          <w:bCs/>
          <w:lang w:val="fr-CH"/>
        </w:rPr>
        <w:t xml:space="preserve"> Contribution </w:t>
      </w:r>
      <w:proofErr w:type="spellStart"/>
      <w:r w:rsidRPr="002166FD">
        <w:rPr>
          <w:b/>
          <w:bCs/>
          <w:lang w:val="fr-CH"/>
        </w:rPr>
        <w:t>template</w:t>
      </w:r>
      <w:proofErr w:type="spellEnd"/>
    </w:p>
    <w:p w14:paraId="4C4BFF3C" w14:textId="77777777" w:rsidR="00F8505B" w:rsidRPr="002166FD" w:rsidRDefault="00F8505B" w:rsidP="00F8505B">
      <w:pPr>
        <w:spacing w:before="0" w:after="0"/>
        <w:jc w:val="both"/>
        <w:rPr>
          <w:b/>
          <w:bCs/>
          <w:lang w:val="fr-CH"/>
        </w:rPr>
      </w:pPr>
    </w:p>
    <w:p w14:paraId="1A8B90F8" w14:textId="77777777" w:rsidR="00F8505B" w:rsidRPr="00967AD7" w:rsidRDefault="00F8505B" w:rsidP="00F8505B">
      <w:pPr>
        <w:spacing w:before="0" w:after="0"/>
        <w:jc w:val="center"/>
        <w:rPr>
          <w:rFonts w:ascii="Avenir Next LT Pro" w:eastAsia="Calibri" w:hAnsi="Avenir Next LT Pro" w:cs="Arial"/>
          <w:b/>
          <w:bCs/>
          <w:color w:val="0070C0"/>
          <w:sz w:val="32"/>
          <w:szCs w:val="32"/>
          <w:lang w:val="en-GB"/>
        </w:rPr>
      </w:pPr>
      <w:r w:rsidRPr="00967AD7">
        <w:rPr>
          <w:rFonts w:ascii="Avenir Next LT Pro" w:eastAsia="Calibri" w:hAnsi="Avenir Next LT Pro" w:cs="Arial"/>
          <w:b/>
          <w:bCs/>
          <w:color w:val="0070C0"/>
          <w:sz w:val="32"/>
          <w:szCs w:val="32"/>
          <w:lang w:val="en-GB"/>
        </w:rPr>
        <w:t xml:space="preserve">2026 ITU Regional Development Forum for </w:t>
      </w:r>
      <w:r>
        <w:rPr>
          <w:rFonts w:ascii="Avenir Next LT Pro" w:eastAsia="Calibri" w:hAnsi="Avenir Next LT Pro" w:cs="Arial"/>
          <w:b/>
          <w:bCs/>
          <w:color w:val="0070C0"/>
          <w:sz w:val="32"/>
          <w:szCs w:val="32"/>
          <w:lang w:val="en-GB"/>
        </w:rPr>
        <w:t>CIS Region</w:t>
      </w:r>
      <w:r w:rsidRPr="00967AD7">
        <w:rPr>
          <w:rFonts w:ascii="Avenir Next LT Pro" w:eastAsia="Calibri" w:hAnsi="Avenir Next LT Pro" w:cs="Arial"/>
          <w:b/>
          <w:bCs/>
          <w:color w:val="0070C0"/>
          <w:sz w:val="32"/>
          <w:szCs w:val="32"/>
          <w:lang w:val="en-GB"/>
        </w:rPr>
        <w:t xml:space="preserve"> </w:t>
      </w:r>
      <w:r w:rsidRPr="00967AD7">
        <w:rPr>
          <w:rFonts w:ascii="Avenir Next LT Pro" w:eastAsia="Calibri" w:hAnsi="Avenir Next LT Pro" w:cs="Arial"/>
          <w:b/>
          <w:bCs/>
          <w:color w:val="0070C0"/>
          <w:sz w:val="32"/>
          <w:szCs w:val="32"/>
          <w:lang w:val="en-GB"/>
        </w:rPr>
        <w:br/>
        <w:t>(RDF-</w:t>
      </w:r>
      <w:r>
        <w:rPr>
          <w:rFonts w:ascii="Avenir Next LT Pro" w:eastAsia="Calibri" w:hAnsi="Avenir Next LT Pro" w:cs="Arial"/>
          <w:b/>
          <w:bCs/>
          <w:color w:val="0070C0"/>
          <w:sz w:val="32"/>
          <w:szCs w:val="32"/>
          <w:lang w:val="en-GB"/>
        </w:rPr>
        <w:t>CIS</w:t>
      </w:r>
      <w:r w:rsidRPr="00967AD7">
        <w:rPr>
          <w:rFonts w:ascii="Avenir Next LT Pro" w:eastAsia="Calibri" w:hAnsi="Avenir Next LT Pro" w:cs="Arial"/>
          <w:b/>
          <w:bCs/>
          <w:color w:val="0070C0"/>
          <w:sz w:val="32"/>
          <w:szCs w:val="32"/>
          <w:lang w:val="en-GB"/>
        </w:rPr>
        <w:t>)</w:t>
      </w:r>
    </w:p>
    <w:p w14:paraId="77452A58" w14:textId="77777777" w:rsidR="00F8505B" w:rsidRDefault="00F8505B" w:rsidP="00F8505B">
      <w:pPr>
        <w:spacing w:before="0" w:after="0" w:line="256" w:lineRule="auto"/>
        <w:jc w:val="center"/>
        <w:rPr>
          <w:rFonts w:ascii="Avenir Next LT Pro" w:eastAsia="Calibri" w:hAnsi="Avenir Next LT Pro" w:cs="Arial"/>
          <w:b/>
          <w:bCs/>
          <w:i/>
          <w:iCs/>
          <w:color w:val="0070C0"/>
          <w:sz w:val="24"/>
          <w:szCs w:val="24"/>
          <w:lang w:val="en-GB"/>
        </w:rPr>
      </w:pPr>
    </w:p>
    <w:p w14:paraId="33767146" w14:textId="77777777" w:rsidR="00F8505B" w:rsidRPr="00967AD7" w:rsidRDefault="00F8505B" w:rsidP="00F8505B">
      <w:pPr>
        <w:spacing w:before="0" w:after="0" w:line="256" w:lineRule="auto"/>
        <w:jc w:val="center"/>
        <w:rPr>
          <w:rFonts w:ascii="Avenir Next LT Pro" w:eastAsia="Calibri" w:hAnsi="Avenir Next LT Pro" w:cs="Arial"/>
          <w:b/>
          <w:bCs/>
          <w:i/>
          <w:iCs/>
          <w:color w:val="0070C0"/>
          <w:sz w:val="24"/>
          <w:szCs w:val="24"/>
          <w:lang w:val="en-GB"/>
        </w:rPr>
      </w:pPr>
      <w:r w:rsidRPr="00967AD7">
        <w:rPr>
          <w:rFonts w:ascii="Avenir Next LT Pro" w:eastAsia="Calibri" w:hAnsi="Avenir Next LT Pro" w:cs="Arial"/>
          <w:b/>
          <w:bCs/>
          <w:i/>
          <w:iCs/>
          <w:color w:val="0070C0"/>
          <w:sz w:val="24"/>
          <w:szCs w:val="24"/>
          <w:lang w:val="en-GB"/>
        </w:rPr>
        <w:t xml:space="preserve">Universal, meaningful, and affordable connectivity for </w:t>
      </w:r>
    </w:p>
    <w:p w14:paraId="61E45548" w14:textId="77777777" w:rsidR="00F8505B" w:rsidRPr="00967AD7" w:rsidRDefault="00F8505B" w:rsidP="00F8505B">
      <w:pPr>
        <w:spacing w:before="0" w:after="0" w:line="256" w:lineRule="auto"/>
        <w:jc w:val="center"/>
        <w:rPr>
          <w:rFonts w:ascii="Avenir Next LT Pro" w:eastAsia="Calibri" w:hAnsi="Avenir Next LT Pro" w:cs="Arial"/>
          <w:b/>
          <w:bCs/>
          <w:i/>
          <w:iCs/>
          <w:color w:val="0070C0"/>
          <w:sz w:val="24"/>
          <w:szCs w:val="24"/>
          <w:lang w:val="en-GB"/>
        </w:rPr>
      </w:pPr>
      <w:r w:rsidRPr="00967AD7">
        <w:rPr>
          <w:rFonts w:ascii="Avenir Next LT Pro" w:eastAsia="Calibri" w:hAnsi="Avenir Next LT Pro" w:cs="Arial"/>
          <w:b/>
          <w:bCs/>
          <w:i/>
          <w:iCs/>
          <w:color w:val="0070C0"/>
          <w:sz w:val="24"/>
          <w:szCs w:val="24"/>
          <w:lang w:val="en-GB"/>
        </w:rPr>
        <w:t>an inclusive and sustainable digital future</w:t>
      </w:r>
    </w:p>
    <w:p w14:paraId="0FA8969B" w14:textId="77777777" w:rsidR="00F8505B" w:rsidRPr="00967AD7" w:rsidRDefault="00F8505B" w:rsidP="00F8505B">
      <w:pPr>
        <w:spacing w:before="0" w:after="0" w:line="256" w:lineRule="auto"/>
        <w:jc w:val="center"/>
        <w:rPr>
          <w:rFonts w:ascii="Avenir Next LT Pro" w:eastAsia="Calibri" w:hAnsi="Avenir Next LT Pro" w:cs="Arial"/>
          <w:b/>
          <w:bCs/>
          <w:i/>
          <w:iCs/>
          <w:color w:val="0070C0"/>
          <w:sz w:val="24"/>
          <w:szCs w:val="24"/>
          <w:lang w:val="en-GB"/>
        </w:rPr>
      </w:pPr>
    </w:p>
    <w:p w14:paraId="51A67DEB" w14:textId="77777777" w:rsidR="00F8505B" w:rsidRPr="00967AD7" w:rsidRDefault="00F8505B" w:rsidP="00F8505B">
      <w:pPr>
        <w:spacing w:before="0" w:after="160" w:line="256" w:lineRule="auto"/>
        <w:jc w:val="center"/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</w:pPr>
      <w:r w:rsidRPr="00967AD7"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  <w:t>2</w:t>
      </w:r>
      <w:r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  <w:t>9</w:t>
      </w:r>
      <w:r w:rsidRPr="00967AD7"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  <w:t>-</w:t>
      </w:r>
      <w:r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  <w:t>30</w:t>
      </w:r>
      <w:r w:rsidRPr="00967AD7"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  <w:t xml:space="preserve"> </w:t>
      </w:r>
      <w:r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  <w:t>September</w:t>
      </w:r>
      <w:r w:rsidRPr="00967AD7"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  <w:t xml:space="preserve"> 2026</w:t>
      </w:r>
      <w:r w:rsidRPr="00967AD7">
        <w:rPr>
          <w:rFonts w:eastAsia="Calibri" w:cs="Arial"/>
          <w:szCs w:val="22"/>
          <w:lang w:val="en-GB"/>
        </w:rPr>
        <w:br/>
      </w:r>
      <w:r w:rsidRPr="002F6778"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  <w:t>Dushanbe</w:t>
      </w:r>
      <w:r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  <w:t xml:space="preserve">, </w:t>
      </w:r>
      <w:r w:rsidRPr="002F6778">
        <w:rPr>
          <w:rFonts w:ascii="Avenir Next LT Pro" w:eastAsia="Calibri" w:hAnsi="Avenir Next LT Pro" w:cs="Arial"/>
          <w:b/>
          <w:bCs/>
          <w:color w:val="0070C0"/>
          <w:szCs w:val="22"/>
          <w:lang w:val="en-GB"/>
        </w:rPr>
        <w:t>Tajikistan</w:t>
      </w:r>
    </w:p>
    <w:p w14:paraId="7B397064" w14:textId="77777777" w:rsidR="00F8505B" w:rsidRDefault="00F8505B" w:rsidP="00F8505B">
      <w:pPr>
        <w:jc w:val="center"/>
        <w:rPr>
          <w:rFonts w:ascii="Avenir Next LT Pro" w:eastAsia="Calibri" w:hAnsi="Avenir Next LT Pro" w:cs="Arial"/>
          <w:sz w:val="20"/>
          <w:szCs w:val="20"/>
          <w:lang w:val="en-GB"/>
        </w:rPr>
      </w:pPr>
      <w:hyperlink r:id="rId7" w:history="1">
        <w:r w:rsidRPr="002C4E8B">
          <w:rPr>
            <w:rStyle w:val="Hyperlink"/>
            <w:rFonts w:cstheme="minorBidi"/>
          </w:rPr>
          <w:t>RDF-CIS website</w:t>
        </w:r>
      </w:hyperlink>
    </w:p>
    <w:p w14:paraId="6599AC3B" w14:textId="77777777" w:rsidR="00F8505B" w:rsidRPr="008B17E8" w:rsidRDefault="00F8505B" w:rsidP="00F8505B">
      <w:pPr>
        <w:spacing w:before="240" w:after="240"/>
        <w:jc w:val="center"/>
        <w:rPr>
          <w:rFonts w:ascii="Avenir Next LT Pro" w:hAnsi="Avenir Next LT Pro"/>
          <w:b/>
          <w:bCs/>
          <w:color w:val="0070C0"/>
          <w:sz w:val="28"/>
          <w:szCs w:val="28"/>
          <w:lang w:val="en-IE"/>
        </w:rPr>
      </w:pPr>
      <w:r w:rsidRPr="008B17E8">
        <w:rPr>
          <w:rFonts w:ascii="Avenir Next LT Pro" w:hAnsi="Avenir Next LT Pro"/>
          <w:b/>
          <w:bCs/>
          <w:color w:val="0070C0"/>
          <w:sz w:val="28"/>
          <w:szCs w:val="28"/>
          <w:lang w:val="en-IE"/>
        </w:rPr>
        <w:t>CONTRIBUTION FORM</w:t>
      </w:r>
    </w:p>
    <w:p w14:paraId="53712FAB" w14:textId="77777777" w:rsidR="00F8505B" w:rsidRDefault="00F8505B" w:rsidP="00F8505B">
      <w:pPr>
        <w:spacing w:before="240"/>
        <w:jc w:val="center"/>
        <w:rPr>
          <w:rFonts w:ascii="Avenir Next LT Pro" w:hAnsi="Avenir Next LT Pro"/>
          <w:sz w:val="20"/>
          <w:szCs w:val="20"/>
          <w:lang w:val="en-IE"/>
        </w:rPr>
      </w:pPr>
      <w:r w:rsidRPr="008B17E8">
        <w:rPr>
          <w:rFonts w:ascii="Avenir Next LT Pro" w:hAnsi="Avenir Next LT Pro"/>
          <w:sz w:val="20"/>
          <w:szCs w:val="20"/>
          <w:lang w:val="en-IE"/>
        </w:rPr>
        <w:t xml:space="preserve">This form is intended to collect inputs from stakeholders contributing to the implementation of the Baku Action Plan and the ITU Regional Initiatives for </w:t>
      </w:r>
      <w:r>
        <w:rPr>
          <w:rFonts w:ascii="Avenir Next LT Pro" w:hAnsi="Avenir Next LT Pro"/>
          <w:sz w:val="20"/>
          <w:szCs w:val="20"/>
          <w:lang w:val="en-IE"/>
        </w:rPr>
        <w:t>CIS Region</w:t>
      </w:r>
      <w:r w:rsidRPr="008B17E8">
        <w:rPr>
          <w:rFonts w:ascii="Avenir Next LT Pro" w:hAnsi="Avenir Next LT Pro"/>
          <w:sz w:val="20"/>
          <w:szCs w:val="20"/>
          <w:lang w:val="en-IE"/>
        </w:rPr>
        <w:t xml:space="preserve"> (2026–2029).</w:t>
      </w:r>
    </w:p>
    <w:p w14:paraId="383EA3F7" w14:textId="77777777" w:rsidR="00F8505B" w:rsidRPr="000E2F41" w:rsidRDefault="00F8505B" w:rsidP="00F8505B">
      <w:pPr>
        <w:spacing w:before="240" w:after="240"/>
        <w:jc w:val="center"/>
        <w:rPr>
          <w:rFonts w:ascii="Avenir Next LT Pro" w:hAnsi="Avenir Next LT Pro"/>
          <w:color w:val="FF0000"/>
          <w:szCs w:val="22"/>
          <w:lang w:val="en-IE"/>
        </w:rPr>
      </w:pPr>
      <w:r w:rsidRPr="000E2F41">
        <w:rPr>
          <w:rFonts w:ascii="Avenir Next LT Pro" w:hAnsi="Avenir Next LT Pro"/>
          <w:color w:val="FF0000"/>
          <w:szCs w:val="22"/>
          <w:lang w:val="en-IE"/>
        </w:rPr>
        <w:t xml:space="preserve">Please send the filled in form to: </w:t>
      </w:r>
      <w:hyperlink r:id="rId8" w:history="1">
        <w:r w:rsidRPr="00CA3BB0">
          <w:rPr>
            <w:rStyle w:val="Hyperlink"/>
            <w:rFonts w:ascii="Avenir Next LT Pro" w:hAnsi="Avenir Next LT Pro" w:cs="Traditional Arabic"/>
            <w:szCs w:val="22"/>
            <w:lang w:val="en-IE"/>
          </w:rPr>
          <w:t>itu-ro-cis@itu.int</w:t>
        </w:r>
      </w:hyperlink>
      <w:r>
        <w:rPr>
          <w:rFonts w:ascii="Avenir Next LT Pro" w:hAnsi="Avenir Next LT Pro"/>
          <w:color w:val="FF0000"/>
          <w:szCs w:val="22"/>
          <w:lang w:val="en-IE"/>
        </w:rPr>
        <w:t xml:space="preserve"> by </w:t>
      </w:r>
      <w:r w:rsidRPr="00BB0CFF">
        <w:rPr>
          <w:rFonts w:ascii="Avenir Next LT Pro" w:hAnsi="Avenir Next LT Pro"/>
          <w:color w:val="FF0000"/>
          <w:szCs w:val="22"/>
          <w:lang w:val="en-IE"/>
        </w:rPr>
        <w:t>28 August 2026</w:t>
      </w:r>
    </w:p>
    <w:p w14:paraId="56250356" w14:textId="77777777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t>ORGANIZATION:</w:t>
      </w:r>
      <w:r w:rsidRPr="006F5DE9">
        <w:rPr>
          <w:rFonts w:ascii="Avenir Next LT Pro" w:hAnsi="Avenir Next LT Pro"/>
          <w:szCs w:val="22"/>
          <w:lang w:val="en-IE"/>
        </w:rPr>
        <w:t xml:space="preserve"> [Name of the submitting organization and country]</w:t>
      </w:r>
    </w:p>
    <w:p w14:paraId="64FDD474" w14:textId="77777777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t>FOCAL POINT:</w:t>
      </w:r>
      <w:r w:rsidRPr="006F5DE9">
        <w:rPr>
          <w:rFonts w:ascii="Avenir Next LT Pro" w:hAnsi="Avenir Next LT Pro"/>
          <w:szCs w:val="22"/>
          <w:lang w:val="en-IE"/>
        </w:rPr>
        <w:t xml:space="preserve"> [First Name and Surname, Title, email address, phone number]</w:t>
      </w:r>
    </w:p>
    <w:p w14:paraId="78CC5AA7" w14:textId="77777777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t xml:space="preserve">TITLE: </w:t>
      </w:r>
      <w:r w:rsidRPr="006F5DE9">
        <w:rPr>
          <w:rFonts w:ascii="Avenir Next LT Pro" w:hAnsi="Avenir Next LT Pro"/>
          <w:szCs w:val="22"/>
          <w:lang w:val="en-IE"/>
        </w:rPr>
        <w:t>[Title of submission]</w:t>
      </w:r>
    </w:p>
    <w:p w14:paraId="52BEA3D1" w14:textId="77777777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t xml:space="preserve">DESCRIPTION OF ACTION: </w:t>
      </w:r>
      <w:r w:rsidRPr="006F5DE9">
        <w:rPr>
          <w:rFonts w:ascii="Avenir Next LT Pro" w:hAnsi="Avenir Next LT Pro"/>
          <w:szCs w:val="22"/>
          <w:lang w:val="en-IE"/>
        </w:rPr>
        <w:t>[Provide a brief description up to 500 words]</w:t>
      </w:r>
    </w:p>
    <w:p w14:paraId="769F592C" w14:textId="168718DB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5A2CDB6D" w14:textId="69B1E3E6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05EADAEA" w14:textId="5A41028C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1DDCEF38" w14:textId="03028530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3FD1F143" w14:textId="5715D340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742180D6" w14:textId="6D1DC3F2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4458885B" w14:textId="64228FE8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1373D338" w14:textId="58347908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5D7ABBBF" w14:textId="77777777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</w:p>
    <w:p w14:paraId="48817543" w14:textId="77777777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t xml:space="preserve">COUNTRIES in FOCUS: </w:t>
      </w:r>
      <w:r w:rsidRPr="006F5DE9">
        <w:rPr>
          <w:rFonts w:ascii="Avenir Next LT Pro" w:hAnsi="Avenir Next LT Pro"/>
          <w:szCs w:val="22"/>
          <w:lang w:val="en-IE"/>
        </w:rPr>
        <w:t>[Name countries to be impacted by this action]</w:t>
      </w:r>
    </w:p>
    <w:p w14:paraId="297C743E" w14:textId="41BDDBB7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26842D64" w14:textId="4F98A6D6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37CE1804" w14:textId="2E45475F" w:rsidR="00F8505B" w:rsidRPr="006F5DE9" w:rsidRDefault="00F8505B" w:rsidP="00F8505B">
      <w:pPr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787C1E40" w14:textId="32CFC302" w:rsidR="00F8505B" w:rsidRPr="006F5DE9" w:rsidRDefault="00F8505B" w:rsidP="00F8505B">
      <w:pPr>
        <w:rPr>
          <w:rFonts w:ascii="Avenir Next LT Pro" w:hAnsi="Avenir Next LT Pro"/>
          <w:b/>
          <w:bCs/>
          <w:szCs w:val="22"/>
          <w:lang w:val="en-IE"/>
        </w:rPr>
      </w:pPr>
      <w:r w:rsidRPr="006F5DE9">
        <w:rPr>
          <w:rFonts w:ascii="Avenir Next LT Pro" w:hAnsi="Avenir Next LT Pro"/>
          <w:szCs w:val="22"/>
          <w:lang w:val="en-IE"/>
        </w:rPr>
        <w:t>--------------------------------------------------------------------------------------------------------------------------------</w:t>
      </w:r>
    </w:p>
    <w:p w14:paraId="232C68D2" w14:textId="77777777" w:rsidR="00F8505B" w:rsidRDefault="00F8505B">
      <w:pPr>
        <w:spacing w:before="0" w:after="160" w:line="278" w:lineRule="auto"/>
        <w:rPr>
          <w:rFonts w:ascii="Avenir Next LT Pro" w:hAnsi="Avenir Next LT Pro"/>
          <w:b/>
          <w:bCs/>
          <w:szCs w:val="22"/>
          <w:lang w:val="en-IE"/>
        </w:rPr>
      </w:pPr>
      <w:r>
        <w:rPr>
          <w:rFonts w:ascii="Avenir Next LT Pro" w:hAnsi="Avenir Next LT Pro"/>
          <w:b/>
          <w:bCs/>
          <w:szCs w:val="22"/>
          <w:lang w:val="en-IE"/>
        </w:rPr>
        <w:br w:type="page"/>
      </w:r>
    </w:p>
    <w:p w14:paraId="4CA1846C" w14:textId="6778DFBE" w:rsidR="00F8505B" w:rsidRPr="006F5DE9" w:rsidRDefault="00F8505B" w:rsidP="00F8505B">
      <w:pPr>
        <w:spacing w:before="0" w:after="0"/>
        <w:rPr>
          <w:rFonts w:ascii="Avenir Next LT Pro" w:hAnsi="Avenir Next LT Pro"/>
          <w:b/>
          <w:bCs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lastRenderedPageBreak/>
        <w:t xml:space="preserve">YEARS of IMPLEMENTATION: </w:t>
      </w:r>
      <w:r w:rsidRPr="006F5DE9">
        <w:rPr>
          <w:rFonts w:ascii="Avenir Next LT Pro" w:hAnsi="Avenir Next LT Pro"/>
          <w:szCs w:val="22"/>
          <w:lang w:val="en-IE"/>
        </w:rPr>
        <w:t>[Tick the relevant boxes]</w:t>
      </w:r>
    </w:p>
    <w:p w14:paraId="6B61F0C8" w14:textId="77777777" w:rsidR="00F8505B" w:rsidRPr="006F5DE9" w:rsidRDefault="00F8505B" w:rsidP="00F8505B">
      <w:pPr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876937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2026</w:t>
      </w:r>
    </w:p>
    <w:p w14:paraId="275F28C9" w14:textId="77777777" w:rsidR="00F8505B" w:rsidRPr="006F5DE9" w:rsidRDefault="00F8505B" w:rsidP="00F8505B">
      <w:pPr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859164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2027</w:t>
      </w:r>
    </w:p>
    <w:p w14:paraId="08AC71E0" w14:textId="77777777" w:rsidR="00F8505B" w:rsidRPr="006F5DE9" w:rsidRDefault="00F8505B" w:rsidP="00F8505B">
      <w:pPr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1320000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2028</w:t>
      </w:r>
    </w:p>
    <w:p w14:paraId="5A996375" w14:textId="77777777" w:rsidR="00F8505B" w:rsidRPr="006F5DE9" w:rsidRDefault="00F8505B" w:rsidP="00F8505B">
      <w:pPr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943809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MS Gothic" w:eastAsia="MS Gothic" w:hAnsi="MS Gothic" w:hint="eastAsia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2029</w:t>
      </w:r>
    </w:p>
    <w:p w14:paraId="49896B7A" w14:textId="77777777" w:rsidR="00F8505B" w:rsidRPr="006F5DE9" w:rsidRDefault="00F8505B" w:rsidP="00F8505B">
      <w:pPr>
        <w:spacing w:before="240"/>
        <w:rPr>
          <w:rFonts w:ascii="Avenir Next LT Pro" w:hAnsi="Avenir Next LT Pro"/>
          <w:b/>
          <w:bCs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t xml:space="preserve">RELEVANT ITU REGIONAL INITIATIVE: </w:t>
      </w:r>
      <w:r w:rsidRPr="006F5DE9">
        <w:rPr>
          <w:rFonts w:ascii="Avenir Next LT Pro" w:hAnsi="Avenir Next LT Pro"/>
          <w:szCs w:val="22"/>
          <w:lang w:val="en-IE"/>
        </w:rPr>
        <w:t>[Tick the relevant box</w:t>
      </w:r>
      <w:r>
        <w:rPr>
          <w:rFonts w:ascii="Avenir Next LT Pro" w:hAnsi="Avenir Next LT Pro"/>
          <w:szCs w:val="22"/>
          <w:lang w:val="en-IE"/>
        </w:rPr>
        <w:t>es</w:t>
      </w:r>
      <w:r w:rsidRPr="006F5DE9">
        <w:rPr>
          <w:rFonts w:ascii="Avenir Next LT Pro" w:hAnsi="Avenir Next LT Pro"/>
          <w:szCs w:val="22"/>
          <w:lang w:val="en-IE"/>
        </w:rPr>
        <w:t>]</w:t>
      </w:r>
    </w:p>
    <w:p w14:paraId="37ECF758" w14:textId="77777777" w:rsidR="00F8505B" w:rsidRPr="004D5FFC" w:rsidRDefault="00F8505B" w:rsidP="00F8505B">
      <w:pPr>
        <w:spacing w:before="80" w:after="80"/>
        <w:ind w:left="1366" w:hanging="941"/>
        <w:rPr>
          <w:rFonts w:ascii="Avenir Next LT Pro" w:hAnsi="Avenir Next LT Pro"/>
          <w:szCs w:val="22"/>
          <w:lang w:val="en-GB"/>
        </w:rPr>
      </w:pPr>
      <w:sdt>
        <w:sdtPr>
          <w:rPr>
            <w:rFonts w:ascii="Avenir Next LT Pro" w:hAnsi="Avenir Next LT Pro"/>
            <w:szCs w:val="22"/>
            <w:lang w:val="en-GB"/>
          </w:rPr>
          <w:id w:val="357780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5FFC">
            <w:rPr>
              <w:rFonts w:ascii="MS Gothic" w:eastAsia="MS Gothic" w:hAnsi="MS Gothic" w:hint="eastAsia"/>
              <w:szCs w:val="22"/>
              <w:lang w:val="en-GB"/>
            </w:rPr>
            <w:t>☐</w:t>
          </w:r>
        </w:sdtContent>
      </w:sdt>
      <w:r w:rsidRPr="004D5FFC">
        <w:rPr>
          <w:rFonts w:ascii="Avenir Next LT Pro" w:hAnsi="Avenir Next LT Pro"/>
          <w:szCs w:val="22"/>
          <w:lang w:val="en-GB"/>
        </w:rPr>
        <w:t xml:space="preserve"> </w:t>
      </w:r>
      <w:r>
        <w:rPr>
          <w:rFonts w:ascii="Avenir Next LT Pro" w:hAnsi="Avenir Next LT Pro"/>
          <w:szCs w:val="22"/>
          <w:lang w:val="en-GB"/>
        </w:rPr>
        <w:t>CIS</w:t>
      </w:r>
      <w:r w:rsidRPr="004D5FFC">
        <w:rPr>
          <w:rFonts w:ascii="Avenir Next LT Pro" w:hAnsi="Avenir Next LT Pro"/>
          <w:szCs w:val="22"/>
          <w:lang w:val="en-GB"/>
        </w:rPr>
        <w:t xml:space="preserve">1: </w:t>
      </w:r>
      <w:r w:rsidRPr="0008739D">
        <w:rPr>
          <w:rFonts w:ascii="Avenir Next LT Pro" w:hAnsi="Avenir Next LT Pro"/>
          <w:szCs w:val="22"/>
          <w:lang w:val="en-GB"/>
        </w:rPr>
        <w:t>Introduction of new and emerging telecommunication/information and communication technology systems and networks</w:t>
      </w:r>
    </w:p>
    <w:p w14:paraId="18D9C483" w14:textId="77777777" w:rsidR="00F8505B" w:rsidRPr="004D5FFC" w:rsidRDefault="00F8505B" w:rsidP="00F8505B">
      <w:pPr>
        <w:spacing w:before="80" w:after="80"/>
        <w:ind w:left="1366" w:hanging="941"/>
        <w:rPr>
          <w:rFonts w:ascii="Avenir Next LT Pro" w:hAnsi="Avenir Next LT Pro"/>
          <w:szCs w:val="22"/>
          <w:lang w:val="en-GB"/>
        </w:rPr>
      </w:pPr>
      <w:sdt>
        <w:sdtPr>
          <w:rPr>
            <w:rFonts w:ascii="Avenir Next LT Pro" w:hAnsi="Avenir Next LT Pro"/>
            <w:szCs w:val="22"/>
            <w:lang w:val="en-GB"/>
          </w:rPr>
          <w:id w:val="1927839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5FFC">
            <w:rPr>
              <w:rFonts w:ascii="Segoe UI Symbol" w:eastAsia="MS Gothic" w:hAnsi="Segoe UI Symbol" w:cs="Segoe UI Symbol"/>
              <w:szCs w:val="22"/>
              <w:lang w:val="en-GB"/>
            </w:rPr>
            <w:t>☐</w:t>
          </w:r>
        </w:sdtContent>
      </w:sdt>
      <w:r w:rsidRPr="004D5FFC">
        <w:rPr>
          <w:rFonts w:ascii="Avenir Next LT Pro" w:hAnsi="Avenir Next LT Pro"/>
          <w:szCs w:val="22"/>
          <w:lang w:val="en-GB"/>
        </w:rPr>
        <w:t xml:space="preserve"> </w:t>
      </w:r>
      <w:r>
        <w:rPr>
          <w:rFonts w:ascii="Avenir Next LT Pro" w:hAnsi="Avenir Next LT Pro"/>
          <w:szCs w:val="22"/>
          <w:lang w:val="en-GB"/>
        </w:rPr>
        <w:t>CIS</w:t>
      </w:r>
      <w:r w:rsidRPr="004D5FFC">
        <w:rPr>
          <w:rFonts w:ascii="Avenir Next LT Pro" w:hAnsi="Avenir Next LT Pro"/>
          <w:szCs w:val="22"/>
          <w:lang w:val="en-GB"/>
        </w:rPr>
        <w:t xml:space="preserve">2: </w:t>
      </w:r>
      <w:r w:rsidRPr="0008739D">
        <w:rPr>
          <w:rFonts w:ascii="Avenir Next LT Pro" w:hAnsi="Avenir Next LT Pro"/>
          <w:szCs w:val="22"/>
          <w:lang w:val="en-GB"/>
        </w:rPr>
        <w:t>Telecommunication/information and communication technology education and skills, including for persons with disabilities and persons with specific needs</w:t>
      </w:r>
    </w:p>
    <w:p w14:paraId="75548B63" w14:textId="77777777" w:rsidR="00F8505B" w:rsidRPr="006F5DE9" w:rsidRDefault="00F8505B" w:rsidP="00F8505B">
      <w:pPr>
        <w:spacing w:before="80" w:after="80"/>
        <w:ind w:left="1366" w:hanging="941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784815498"/>
          <w:placeholder>
            <w:docPart w:val="E21B2B28493B4F8A8C92F0E6E2D7ACD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</w:t>
      </w:r>
      <w:r>
        <w:rPr>
          <w:rFonts w:ascii="Avenir Next LT Pro" w:hAnsi="Avenir Next LT Pro"/>
          <w:szCs w:val="22"/>
          <w:lang w:val="en-GB"/>
        </w:rPr>
        <w:t>CIS</w:t>
      </w:r>
      <w:r w:rsidRPr="006F5DE9">
        <w:rPr>
          <w:rFonts w:ascii="Avenir Next LT Pro" w:hAnsi="Avenir Next LT Pro"/>
          <w:szCs w:val="22"/>
          <w:lang w:val="en-IE"/>
        </w:rPr>
        <w:t xml:space="preserve">3: </w:t>
      </w:r>
      <w:r w:rsidRPr="0008739D">
        <w:rPr>
          <w:rFonts w:ascii="Avenir Next LT Pro" w:hAnsi="Avenir Next LT Pro"/>
          <w:szCs w:val="22"/>
          <w:lang w:val="en-IE"/>
        </w:rPr>
        <w:t>Security in the use of telecommunications/information and communication technologies, including countering fraud</w:t>
      </w:r>
    </w:p>
    <w:p w14:paraId="47743ED7" w14:textId="77777777" w:rsidR="00F8505B" w:rsidRPr="006F5DE9" w:rsidRDefault="00F8505B" w:rsidP="00F8505B">
      <w:pPr>
        <w:spacing w:before="80" w:after="80"/>
        <w:ind w:left="1366" w:hanging="941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747036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</w:t>
      </w:r>
      <w:r>
        <w:rPr>
          <w:rFonts w:ascii="Avenir Next LT Pro" w:hAnsi="Avenir Next LT Pro"/>
          <w:szCs w:val="22"/>
          <w:lang w:val="en-GB"/>
        </w:rPr>
        <w:t>CIS</w:t>
      </w:r>
      <w:r w:rsidRPr="006F5DE9">
        <w:rPr>
          <w:rFonts w:ascii="Avenir Next LT Pro" w:hAnsi="Avenir Next LT Pro"/>
          <w:szCs w:val="22"/>
          <w:lang w:val="en-IE"/>
        </w:rPr>
        <w:t xml:space="preserve">4: </w:t>
      </w:r>
      <w:r w:rsidRPr="0008739D">
        <w:rPr>
          <w:rFonts w:ascii="Avenir Next LT Pro" w:hAnsi="Avenir Next LT Pro"/>
          <w:szCs w:val="22"/>
          <w:lang w:val="en-IE"/>
        </w:rPr>
        <w:t>Enabling environment and telecommunication/information and communication technology regulation</w:t>
      </w:r>
    </w:p>
    <w:p w14:paraId="519B8AE8" w14:textId="77777777" w:rsidR="00F8505B" w:rsidRDefault="00F8505B" w:rsidP="00F8505B">
      <w:pPr>
        <w:spacing w:before="80" w:after="80"/>
        <w:ind w:left="1366" w:hanging="941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505347318"/>
          <w:placeholder>
            <w:docPart w:val="0AA51CD758A248B19014BE43F9E997E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</w:t>
      </w:r>
      <w:r>
        <w:rPr>
          <w:rFonts w:ascii="Avenir Next LT Pro" w:hAnsi="Avenir Next LT Pro"/>
          <w:szCs w:val="22"/>
          <w:lang w:val="en-GB"/>
        </w:rPr>
        <w:t>CIS</w:t>
      </w:r>
      <w:r w:rsidRPr="006F5DE9">
        <w:rPr>
          <w:rFonts w:ascii="Avenir Next LT Pro" w:hAnsi="Avenir Next LT Pro"/>
          <w:szCs w:val="22"/>
          <w:lang w:val="en-IE"/>
        </w:rPr>
        <w:t xml:space="preserve">5: </w:t>
      </w:r>
      <w:r w:rsidRPr="0008739D">
        <w:rPr>
          <w:rFonts w:ascii="Avenir Next LT Pro" w:hAnsi="Avenir Next LT Pro"/>
          <w:szCs w:val="22"/>
          <w:lang w:val="en-IE"/>
        </w:rPr>
        <w:t>Development and implementation of artificial intelligence technologies</w:t>
      </w:r>
    </w:p>
    <w:p w14:paraId="572CC716" w14:textId="77777777" w:rsidR="00F8505B" w:rsidRPr="006F5DE9" w:rsidRDefault="00F8505B" w:rsidP="00F8505B">
      <w:pPr>
        <w:spacing w:before="360" w:after="360"/>
        <w:rPr>
          <w:rFonts w:ascii="Avenir Next LT Pro" w:hAnsi="Avenir Next LT Pro"/>
          <w:sz w:val="20"/>
          <w:szCs w:val="20"/>
          <w:lang w:val="en-IE"/>
        </w:rPr>
      </w:pPr>
      <w:r w:rsidRPr="006F5DE9">
        <w:rPr>
          <w:rFonts w:ascii="Avenir Next LT Pro" w:hAnsi="Avenir Next LT Pro"/>
          <w:sz w:val="20"/>
          <w:szCs w:val="20"/>
          <w:lang w:val="en-IE"/>
        </w:rPr>
        <w:t xml:space="preserve">Please find more information on the ITU Regional Initiatives 2026-2029, as defined by WTDC-25, </w:t>
      </w:r>
      <w:hyperlink r:id="rId9">
        <w:r w:rsidRPr="006F5DE9">
          <w:rPr>
            <w:rStyle w:val="Hyperlink"/>
            <w:rFonts w:ascii="Avenir Next LT Pro" w:hAnsi="Avenir Next LT Pro"/>
            <w:sz w:val="20"/>
            <w:szCs w:val="20"/>
            <w:lang w:val="en-IE"/>
          </w:rPr>
          <w:t>here</w:t>
        </w:r>
      </w:hyperlink>
      <w:r w:rsidRPr="006F5DE9">
        <w:rPr>
          <w:rFonts w:ascii="Avenir Next LT Pro" w:hAnsi="Avenir Next LT Pro"/>
          <w:sz w:val="20"/>
          <w:szCs w:val="20"/>
          <w:lang w:val="en-IE"/>
        </w:rPr>
        <w:t>.</w:t>
      </w:r>
    </w:p>
    <w:p w14:paraId="6BDE8AE7" w14:textId="77777777" w:rsidR="00F8505B" w:rsidRPr="006F5DE9" w:rsidRDefault="00F8505B" w:rsidP="00F8505B">
      <w:pPr>
        <w:rPr>
          <w:rFonts w:ascii="Avenir Next LT Pro" w:hAnsi="Avenir Next LT Pro"/>
          <w:b/>
          <w:bCs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t>RELATED ITU-D PRIORITIES AS DEFINED BY THE ITU WORLD TELECOMMUNICATION DEVELOPMENT CONFERENCE 2025</w:t>
      </w:r>
      <w:r>
        <w:rPr>
          <w:rFonts w:ascii="Avenir Next LT Pro" w:hAnsi="Avenir Next LT Pro"/>
          <w:b/>
          <w:bCs/>
          <w:szCs w:val="22"/>
          <w:lang w:val="en-IE"/>
        </w:rPr>
        <w:t xml:space="preserve"> </w:t>
      </w:r>
      <w:r w:rsidRPr="006F5DE9">
        <w:rPr>
          <w:rFonts w:ascii="Avenir Next LT Pro" w:hAnsi="Avenir Next LT Pro"/>
          <w:szCs w:val="22"/>
          <w:lang w:val="en-IE"/>
        </w:rPr>
        <w:t>[Tick the relevant boxes]</w:t>
      </w:r>
    </w:p>
    <w:p w14:paraId="5383C00B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i/>
          <w:iCs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966574871"/>
          <w:placeholder>
            <w:docPart w:val="0AA51CD758A248B19014BE43F9E997EE"/>
          </w:placeholder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  <w:r w:rsidRPr="006F5DE9">
            <w:rPr>
              <w:rFonts w:ascii="Avenir Next LT Pro" w:hAnsi="Avenir Next LT Pro"/>
              <w:i/>
              <w:iCs/>
              <w:szCs w:val="22"/>
              <w:lang w:val="en-IE"/>
            </w:rPr>
            <w:t xml:space="preserve"> 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>Affordable</w:t>
      </w:r>
      <w:r w:rsidRPr="006F5DE9">
        <w:rPr>
          <w:rFonts w:ascii="Avenir Next LT Pro" w:hAnsi="Avenir Next LT Pro"/>
          <w:i/>
          <w:iCs/>
          <w:szCs w:val="22"/>
          <w:lang w:val="en-IE"/>
        </w:rPr>
        <w:t xml:space="preserve"> </w:t>
      </w:r>
      <w:r w:rsidRPr="006F5DE9">
        <w:rPr>
          <w:rFonts w:ascii="Avenir Next LT Pro" w:hAnsi="Avenir Next LT Pro"/>
          <w:szCs w:val="22"/>
          <w:lang w:val="en-IE"/>
        </w:rPr>
        <w:t>connectivity</w:t>
      </w:r>
    </w:p>
    <w:p w14:paraId="006B5738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083290171"/>
          <w:placeholder>
            <w:docPart w:val="0AA51CD758A248B19014BE43F9E997EE"/>
          </w:placeholder>
        </w:sdtPr>
        <w:sdtContent>
          <w:sdt>
            <w:sdtPr>
              <w:rPr>
                <w:rFonts w:ascii="Avenir Next LT Pro" w:hAnsi="Avenir Next LT Pro"/>
                <w:szCs w:val="22"/>
                <w:lang w:val="en-IE"/>
              </w:rPr>
              <w:id w:val="-990013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6F5DE9">
                <w:rPr>
                  <w:rFonts w:ascii="Segoe UI Symbol" w:eastAsia="MS Gothic" w:hAnsi="Segoe UI Symbol" w:cs="Segoe UI Symbol"/>
                  <w:szCs w:val="22"/>
                  <w:lang w:val="en-IE"/>
                </w:rPr>
                <w:t>☐</w:t>
              </w:r>
            </w:sdtContent>
          </w:sdt>
          <w:r w:rsidRPr="006F5DE9">
            <w:rPr>
              <w:rFonts w:ascii="Avenir Next LT Pro" w:hAnsi="Avenir Next LT Pro"/>
              <w:szCs w:val="22"/>
              <w:lang w:val="en-IE"/>
            </w:rPr>
            <w:t xml:space="preserve"> 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>Digital Transformation</w:t>
      </w:r>
    </w:p>
    <w:p w14:paraId="30FD9E11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2053338919"/>
          <w:placeholder>
            <w:docPart w:val="0AA51CD758A248B19014BE43F9E997EE"/>
          </w:placeholder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  <w:r w:rsidRPr="006F5DE9">
            <w:rPr>
              <w:rFonts w:ascii="Avenir Next LT Pro" w:hAnsi="Avenir Next LT Pro"/>
              <w:szCs w:val="22"/>
              <w:lang w:val="en-IE"/>
            </w:rPr>
            <w:t xml:space="preserve"> 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>Enabling policy and regulatory environment</w:t>
      </w:r>
    </w:p>
    <w:p w14:paraId="0CA5B7CA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2029830425"/>
          <w:placeholder>
            <w:docPart w:val="0AA51CD758A248B19014BE43F9E997EE"/>
          </w:placeholder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  <w:r w:rsidRPr="006F5DE9">
            <w:rPr>
              <w:rFonts w:ascii="Avenir Next LT Pro" w:hAnsi="Avenir Next LT Pro"/>
              <w:szCs w:val="22"/>
              <w:lang w:val="en-IE"/>
            </w:rPr>
            <w:t xml:space="preserve"> 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>Resource mobilization and international cooperation</w:t>
      </w:r>
    </w:p>
    <w:p w14:paraId="4C88758B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825103498"/>
          <w:placeholder>
            <w:docPart w:val="0AA51CD758A248B19014BE43F9E997EE"/>
          </w:placeholder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  <w:r w:rsidRPr="006F5DE9">
            <w:rPr>
              <w:rFonts w:ascii="Avenir Next LT Pro" w:hAnsi="Avenir Next LT Pro"/>
              <w:szCs w:val="22"/>
              <w:lang w:val="en-IE"/>
            </w:rPr>
            <w:t xml:space="preserve"> 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>Inclusive and secure telecommunications/ICTs for sustainable development</w:t>
      </w:r>
    </w:p>
    <w:p w14:paraId="2A123DB0" w14:textId="77777777" w:rsidR="00F8505B" w:rsidRPr="00903E5C" w:rsidRDefault="00F8505B" w:rsidP="00F8505B">
      <w:pPr>
        <w:spacing w:before="360" w:after="360"/>
        <w:rPr>
          <w:rFonts w:ascii="Avenir Next LT Pro" w:hAnsi="Avenir Next LT Pro"/>
          <w:sz w:val="20"/>
          <w:szCs w:val="20"/>
          <w:lang w:val="en-IE"/>
        </w:rPr>
      </w:pPr>
      <w:r w:rsidRPr="006F5DE9">
        <w:rPr>
          <w:rFonts w:ascii="Avenir Next LT Pro" w:hAnsi="Avenir Next LT Pro"/>
          <w:sz w:val="20"/>
          <w:szCs w:val="20"/>
          <w:lang w:val="en-IE"/>
        </w:rPr>
        <w:t xml:space="preserve">Please find more information on the ITU-D Priorities, as defined by WTDC-25, </w:t>
      </w:r>
      <w:hyperlink r:id="rId10">
        <w:r w:rsidRPr="006F5DE9">
          <w:rPr>
            <w:rStyle w:val="Hyperlink"/>
            <w:rFonts w:ascii="Avenir Next LT Pro" w:hAnsi="Avenir Next LT Pro"/>
            <w:sz w:val="20"/>
            <w:szCs w:val="20"/>
            <w:lang w:val="en-IE"/>
          </w:rPr>
          <w:t>here</w:t>
        </w:r>
      </w:hyperlink>
      <w:r w:rsidRPr="006F5DE9">
        <w:rPr>
          <w:rFonts w:ascii="Avenir Next LT Pro" w:hAnsi="Avenir Next LT Pro"/>
          <w:sz w:val="20"/>
          <w:szCs w:val="20"/>
          <w:lang w:val="en-IE"/>
        </w:rPr>
        <w:t>.</w:t>
      </w:r>
    </w:p>
    <w:p w14:paraId="18D53F30" w14:textId="77777777" w:rsidR="00F8505B" w:rsidRPr="006F5DE9" w:rsidRDefault="00F8505B" w:rsidP="00F8505B">
      <w:pPr>
        <w:rPr>
          <w:rFonts w:ascii="Avenir Next LT Pro" w:hAnsi="Avenir Next LT Pro"/>
          <w:b/>
          <w:bCs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t xml:space="preserve">RELATED PARTNER2CONNECT </w:t>
      </w:r>
      <w:r w:rsidRPr="006F5DE9">
        <w:rPr>
          <w:rFonts w:ascii="Avenir Next LT Pro" w:hAnsi="Avenir Next LT Pro"/>
          <w:b/>
          <w:bCs/>
          <w:szCs w:val="22"/>
        </w:rPr>
        <w:t>FOCUS AREAS</w:t>
      </w:r>
      <w:r>
        <w:rPr>
          <w:rFonts w:ascii="Avenir Next LT Pro" w:hAnsi="Avenir Next LT Pro"/>
          <w:b/>
          <w:bCs/>
          <w:szCs w:val="22"/>
        </w:rPr>
        <w:t xml:space="preserve"> </w:t>
      </w:r>
      <w:r w:rsidRPr="006F5DE9">
        <w:rPr>
          <w:rFonts w:ascii="Avenir Next LT Pro" w:hAnsi="Avenir Next LT Pro"/>
          <w:szCs w:val="22"/>
          <w:lang w:val="en-IE"/>
        </w:rPr>
        <w:t>[Tick the relevant boxes]</w:t>
      </w:r>
    </w:p>
    <w:p w14:paraId="47E5DB65" w14:textId="77777777" w:rsidR="00F8505B" w:rsidRPr="006F5DE9" w:rsidRDefault="00F8505B" w:rsidP="00F8505B">
      <w:pPr>
        <w:ind w:left="720"/>
        <w:rPr>
          <w:rFonts w:ascii="Avenir Next LT Pro" w:hAnsi="Avenir Next LT Pro"/>
          <w:i/>
          <w:iCs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1119423323"/>
          <w:placeholder>
            <w:docPart w:val="1FA4926E5BD744E286DAFF2B0DFE9BCE"/>
          </w:placeholder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  <w:r w:rsidRPr="006F5DE9">
            <w:rPr>
              <w:rFonts w:ascii="Avenir Next LT Pro" w:hAnsi="Avenir Next LT Pro"/>
              <w:i/>
              <w:iCs/>
              <w:szCs w:val="22"/>
              <w:lang w:val="en-IE"/>
            </w:rPr>
            <w:t xml:space="preserve"> </w:t>
          </w:r>
        </w:sdtContent>
      </w:sdt>
      <w:r w:rsidRPr="006F5DE9">
        <w:rPr>
          <w:szCs w:val="22"/>
          <w:lang w:val="en-GB"/>
        </w:rPr>
        <w:t xml:space="preserve"> </w:t>
      </w:r>
      <w:r w:rsidRPr="006F5DE9">
        <w:rPr>
          <w:rFonts w:ascii="Avenir Next LT Pro" w:hAnsi="Avenir Next LT Pro"/>
          <w:szCs w:val="22"/>
          <w:lang w:val="en-IE"/>
        </w:rPr>
        <w:t>Focus Area 1 – ACCESS: Connecting people everywhere</w:t>
      </w:r>
    </w:p>
    <w:p w14:paraId="581E8C0E" w14:textId="77777777" w:rsidR="00F8505B" w:rsidRPr="006F5DE9" w:rsidRDefault="00F8505B" w:rsidP="00F8505B">
      <w:pPr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366211328"/>
          <w:placeholder>
            <w:docPart w:val="1FA4926E5BD744E286DAFF2B0DFE9BCE"/>
          </w:placeholder>
        </w:sdtPr>
        <w:sdtContent>
          <w:sdt>
            <w:sdtPr>
              <w:rPr>
                <w:rFonts w:ascii="Avenir Next LT Pro" w:hAnsi="Avenir Next LT Pro"/>
                <w:szCs w:val="22"/>
                <w:lang w:val="en-IE"/>
              </w:rPr>
              <w:id w:val="-14059146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6F5DE9">
                <w:rPr>
                  <w:rFonts w:ascii="Segoe UI Symbol" w:eastAsia="MS Gothic" w:hAnsi="Segoe UI Symbol" w:cs="Segoe UI Symbol"/>
                  <w:szCs w:val="22"/>
                  <w:lang w:val="en-IE"/>
                </w:rPr>
                <w:t>☐</w:t>
              </w:r>
            </w:sdtContent>
          </w:sdt>
          <w:r w:rsidRPr="006F5DE9">
            <w:rPr>
              <w:rFonts w:ascii="Avenir Next LT Pro" w:hAnsi="Avenir Next LT Pro"/>
              <w:szCs w:val="22"/>
              <w:lang w:val="en-IE"/>
            </w:rPr>
            <w:t xml:space="preserve"> </w:t>
          </w:r>
        </w:sdtContent>
      </w:sdt>
      <w:r w:rsidRPr="006F5DE9">
        <w:rPr>
          <w:szCs w:val="22"/>
        </w:rPr>
        <w:t xml:space="preserve"> </w:t>
      </w:r>
      <w:r w:rsidRPr="006F5DE9">
        <w:rPr>
          <w:rFonts w:ascii="Avenir Next LT Pro" w:hAnsi="Avenir Next LT Pro"/>
          <w:szCs w:val="22"/>
        </w:rPr>
        <w:t>Focus Area 2 – ADOPTION: Empowering communities</w:t>
      </w:r>
    </w:p>
    <w:p w14:paraId="26EFD12D" w14:textId="77777777" w:rsidR="00F8505B" w:rsidRPr="006F5DE9" w:rsidRDefault="00F8505B" w:rsidP="00F8505B">
      <w:pPr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448121821"/>
          <w:placeholder>
            <w:docPart w:val="1FA4926E5BD744E286DAFF2B0DFE9BCE"/>
          </w:placeholder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  <w:r w:rsidRPr="006F5DE9">
            <w:rPr>
              <w:rFonts w:ascii="Avenir Next LT Pro" w:hAnsi="Avenir Next LT Pro"/>
              <w:szCs w:val="22"/>
              <w:lang w:val="en-IE"/>
            </w:rPr>
            <w:t xml:space="preserve"> </w:t>
          </w:r>
        </w:sdtContent>
      </w:sdt>
      <w:r w:rsidRPr="006F5DE9">
        <w:rPr>
          <w:szCs w:val="22"/>
        </w:rPr>
        <w:t xml:space="preserve"> </w:t>
      </w:r>
      <w:r w:rsidRPr="006F5DE9">
        <w:rPr>
          <w:rFonts w:ascii="Avenir Next LT Pro" w:hAnsi="Avenir Next LT Pro"/>
          <w:szCs w:val="22"/>
        </w:rPr>
        <w:t>Focus Area 3 – VALUE CREATION: Building digital ecosystems</w:t>
      </w:r>
    </w:p>
    <w:p w14:paraId="593867E3" w14:textId="77777777" w:rsidR="00F8505B" w:rsidRPr="006F5DE9" w:rsidRDefault="00F8505B" w:rsidP="00F8505B">
      <w:pPr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1193891560"/>
          <w:placeholder>
            <w:docPart w:val="1FA4926E5BD744E286DAFF2B0DFE9BCE"/>
          </w:placeholder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  <w:r w:rsidRPr="006F5DE9">
            <w:rPr>
              <w:rFonts w:ascii="Avenir Next LT Pro" w:hAnsi="Avenir Next LT Pro"/>
              <w:szCs w:val="22"/>
              <w:lang w:val="en-IE"/>
            </w:rPr>
            <w:t xml:space="preserve"> </w:t>
          </w:r>
        </w:sdtContent>
      </w:sdt>
      <w:r w:rsidRPr="006F5DE9">
        <w:rPr>
          <w:szCs w:val="22"/>
        </w:rPr>
        <w:t xml:space="preserve"> </w:t>
      </w:r>
      <w:r w:rsidRPr="006F5DE9">
        <w:rPr>
          <w:rFonts w:ascii="Avenir Next LT Pro" w:hAnsi="Avenir Next LT Pro"/>
          <w:szCs w:val="22"/>
          <w:lang w:val="en-IE"/>
        </w:rPr>
        <w:t>Focus Area 4 – ACCELERATE: Incentivizing investments</w:t>
      </w:r>
    </w:p>
    <w:p w14:paraId="63F666AD" w14:textId="77777777" w:rsidR="00F8505B" w:rsidRPr="006F5DE9" w:rsidRDefault="00F8505B" w:rsidP="00F8505B">
      <w:pPr>
        <w:spacing w:before="360" w:after="360"/>
        <w:rPr>
          <w:rFonts w:ascii="Avenir Next LT Pro" w:hAnsi="Avenir Next LT Pro"/>
          <w:sz w:val="20"/>
          <w:szCs w:val="20"/>
          <w:lang w:val="en-IE"/>
        </w:rPr>
      </w:pPr>
      <w:r w:rsidRPr="006F5DE9">
        <w:rPr>
          <w:rFonts w:ascii="Avenir Next LT Pro" w:hAnsi="Avenir Next LT Pro"/>
          <w:sz w:val="20"/>
          <w:szCs w:val="20"/>
          <w:lang w:val="en-IE"/>
        </w:rPr>
        <w:t xml:space="preserve">Please find more information on the </w:t>
      </w:r>
      <w:r w:rsidRPr="006F5DE9">
        <w:rPr>
          <w:rFonts w:ascii="Avenir Next LT Pro" w:hAnsi="Avenir Next LT Pro"/>
          <w:sz w:val="20"/>
          <w:szCs w:val="20"/>
        </w:rPr>
        <w:t xml:space="preserve">Partner2Connect </w:t>
      </w:r>
      <w:hyperlink r:id="rId11">
        <w:r w:rsidRPr="006F5DE9">
          <w:rPr>
            <w:rStyle w:val="Hyperlink"/>
            <w:rFonts w:ascii="Avenir Next LT Pro" w:hAnsi="Avenir Next LT Pro"/>
            <w:sz w:val="20"/>
            <w:szCs w:val="20"/>
            <w:lang w:val="en-IE"/>
          </w:rPr>
          <w:t>here</w:t>
        </w:r>
      </w:hyperlink>
      <w:r w:rsidRPr="006F5DE9">
        <w:rPr>
          <w:rFonts w:ascii="Avenir Next LT Pro" w:hAnsi="Avenir Next LT Pro"/>
          <w:sz w:val="20"/>
          <w:szCs w:val="20"/>
          <w:lang w:val="en-IE"/>
        </w:rPr>
        <w:t>.</w:t>
      </w:r>
    </w:p>
    <w:p w14:paraId="0B81C6BC" w14:textId="77777777" w:rsidR="00F8505B" w:rsidRDefault="00F8505B">
      <w:pPr>
        <w:spacing w:before="0" w:after="160" w:line="278" w:lineRule="auto"/>
        <w:rPr>
          <w:rFonts w:ascii="Avenir Next LT Pro" w:hAnsi="Avenir Next LT Pro"/>
          <w:b/>
          <w:bCs/>
          <w:szCs w:val="22"/>
          <w:lang w:val="en-IE"/>
        </w:rPr>
      </w:pPr>
      <w:r>
        <w:rPr>
          <w:rFonts w:ascii="Avenir Next LT Pro" w:hAnsi="Avenir Next LT Pro"/>
          <w:b/>
          <w:bCs/>
          <w:szCs w:val="22"/>
          <w:lang w:val="en-IE"/>
        </w:rPr>
        <w:br w:type="page"/>
      </w:r>
    </w:p>
    <w:p w14:paraId="7ECDD44F" w14:textId="79BE103C" w:rsidR="00F8505B" w:rsidRPr="006F5DE9" w:rsidRDefault="00F8505B" w:rsidP="00F8505B">
      <w:pPr>
        <w:rPr>
          <w:rFonts w:ascii="Avenir Next LT Pro" w:hAnsi="Avenir Next LT Pro"/>
          <w:b/>
          <w:bCs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lastRenderedPageBreak/>
        <w:t xml:space="preserve">RELATED WSIS ACTION LINE: </w:t>
      </w:r>
      <w:r w:rsidRPr="006F5DE9">
        <w:rPr>
          <w:rFonts w:ascii="Avenir Next LT Pro" w:hAnsi="Avenir Next LT Pro"/>
          <w:szCs w:val="22"/>
          <w:lang w:val="en-IE"/>
        </w:rPr>
        <w:t>[Tick the relevant boxes]</w:t>
      </w:r>
    </w:p>
    <w:p w14:paraId="3956D642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1707444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C1: </w:t>
      </w:r>
      <w:r w:rsidRPr="006F5DE9">
        <w:rPr>
          <w:rFonts w:ascii="Avenir Next LT Pro" w:eastAsia="Calibri" w:hAnsi="Avenir Next LT Pro" w:cs="Calibri"/>
          <w:color w:val="444444"/>
          <w:szCs w:val="22"/>
          <w:lang w:val="en-IE"/>
        </w:rPr>
        <w:t>The role of governments and all stakeholders in the promotion of ICTs for development</w:t>
      </w:r>
    </w:p>
    <w:p w14:paraId="536669AF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1973933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eastAsia="Calibri" w:hAnsi="Avenir Next LT Pro" w:cs="Calibri"/>
          <w:color w:val="444444"/>
          <w:szCs w:val="22"/>
          <w:lang w:val="en-IE"/>
        </w:rPr>
        <w:t xml:space="preserve">  C2: Information and communication infrastructure</w:t>
      </w:r>
    </w:p>
    <w:p w14:paraId="1AF131E6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948999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C3: Access to information and knowledge</w:t>
      </w:r>
    </w:p>
    <w:p w14:paraId="3213F76F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506508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C4: Capacity building</w:t>
      </w:r>
    </w:p>
    <w:p w14:paraId="43081D9D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110014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C5: Building confidence and security in the use of ICTs</w:t>
      </w:r>
    </w:p>
    <w:p w14:paraId="2964E408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456401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C6: Enabling environment</w:t>
      </w:r>
    </w:p>
    <w:p w14:paraId="1E8CD223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346935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C7: ICT applications</w:t>
      </w:r>
    </w:p>
    <w:p w14:paraId="1B664A48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796667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C8: Cultural diversity and identity, linguistic diversity and local content</w:t>
      </w:r>
    </w:p>
    <w:p w14:paraId="3E3C5D29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727675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C9: Media</w:t>
      </w:r>
    </w:p>
    <w:p w14:paraId="2CCEBFCB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1354845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C10: Ethical dimensions the Information Society</w:t>
      </w:r>
    </w:p>
    <w:p w14:paraId="12A096AE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1341741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C11: International and regional cooperation</w:t>
      </w:r>
    </w:p>
    <w:p w14:paraId="35C15313" w14:textId="77777777" w:rsidR="00F8505B" w:rsidRPr="006F5DE9" w:rsidRDefault="00F8505B" w:rsidP="00F8505B">
      <w:pPr>
        <w:spacing w:before="360"/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t xml:space="preserve">RELATED </w:t>
      </w:r>
      <w:r w:rsidRPr="006F5DE9">
        <w:rPr>
          <w:rFonts w:ascii="Avenir Next LT Pro" w:hAnsi="Avenir Next LT Pro"/>
          <w:b/>
          <w:bCs/>
          <w:caps/>
          <w:szCs w:val="22"/>
          <w:lang w:val="en-IE"/>
        </w:rPr>
        <w:t>Global Digital Compact</w:t>
      </w:r>
      <w:r w:rsidRPr="006F5DE9">
        <w:rPr>
          <w:rFonts w:ascii="Avenir Next LT Pro" w:hAnsi="Avenir Next LT Pro"/>
          <w:b/>
          <w:bCs/>
          <w:szCs w:val="22"/>
          <w:lang w:val="en-IE"/>
        </w:rPr>
        <w:t xml:space="preserve">: </w:t>
      </w:r>
      <w:r w:rsidRPr="006F5DE9">
        <w:rPr>
          <w:rFonts w:ascii="Avenir Next LT Pro" w:hAnsi="Avenir Next LT Pro"/>
          <w:szCs w:val="22"/>
          <w:lang w:val="en-IE"/>
        </w:rPr>
        <w:t>[Tick the relevant boxes]</w:t>
      </w:r>
    </w:p>
    <w:p w14:paraId="549CCCC7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1933308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1: Close all digital divides and accelerate progress across the Sustainable Development Goals</w:t>
      </w:r>
    </w:p>
    <w:p w14:paraId="1E68D612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eastAsiaTheme="minorHAnsi" w:hAnsi="Avenir Next LT Pro" w:cstheme="minorBidi"/>
            <w:szCs w:val="22"/>
            <w:lang w:val="en-IE"/>
          </w:rPr>
          <w:id w:val="1379361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Theme="minorHAnsi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eastAsiaTheme="minorHAnsi" w:hAnsi="Avenir Next LT Pro" w:cstheme="minorBidi"/>
          <w:szCs w:val="22"/>
          <w:lang w:val="en-IE"/>
        </w:rPr>
        <w:t xml:space="preserve">  2: </w:t>
      </w:r>
      <w:r w:rsidRPr="006F5DE9">
        <w:rPr>
          <w:rFonts w:ascii="Avenir Next LT Pro" w:hAnsi="Avenir Next LT Pro"/>
          <w:szCs w:val="22"/>
          <w:lang w:val="en-IE"/>
        </w:rPr>
        <w:t>Expand inclusion in and benefits from the digital economy for all</w:t>
      </w:r>
    </w:p>
    <w:p w14:paraId="36E939F8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628617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3: Foster an inclusive, open, safe and secure digital space that respects, protects and promote human rights</w:t>
      </w:r>
    </w:p>
    <w:p w14:paraId="2C61B93C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4541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4: Advance responsible, equitable and interoperable data governance approaches</w:t>
      </w:r>
    </w:p>
    <w:p w14:paraId="3C0BF9FB" w14:textId="77777777" w:rsidR="00F8505B" w:rsidRPr="006F5DE9" w:rsidRDefault="00F8505B" w:rsidP="00F8505B">
      <w:pPr>
        <w:spacing w:before="80" w:after="80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395444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5: Enhance international governance of artificial intelligence for the benefit of humanity</w:t>
      </w:r>
    </w:p>
    <w:p w14:paraId="3281DB17" w14:textId="77777777" w:rsidR="00F8505B" w:rsidRPr="006F5DE9" w:rsidRDefault="00F8505B" w:rsidP="00F8505B">
      <w:pPr>
        <w:spacing w:before="360"/>
        <w:rPr>
          <w:rFonts w:ascii="Avenir Next LT Pro" w:hAnsi="Avenir Next LT Pro"/>
          <w:szCs w:val="22"/>
          <w:lang w:val="en-IE"/>
        </w:rPr>
      </w:pPr>
      <w:r w:rsidRPr="006F5DE9">
        <w:rPr>
          <w:rFonts w:ascii="Avenir Next LT Pro" w:hAnsi="Avenir Next LT Pro"/>
          <w:b/>
          <w:bCs/>
          <w:szCs w:val="22"/>
          <w:lang w:val="en-IE"/>
        </w:rPr>
        <w:t xml:space="preserve">RELATED SDG: </w:t>
      </w:r>
      <w:r w:rsidRPr="006F5DE9">
        <w:rPr>
          <w:rFonts w:ascii="Avenir Next LT Pro" w:hAnsi="Avenir Next LT Pro"/>
          <w:szCs w:val="22"/>
          <w:lang w:val="en-IE"/>
        </w:rPr>
        <w:t>[Tick the relevant boxes]</w:t>
      </w:r>
    </w:p>
    <w:p w14:paraId="3ABED114" w14:textId="77777777" w:rsidR="00F8505B" w:rsidRPr="002166FD" w:rsidRDefault="00F8505B" w:rsidP="00F8505B">
      <w:pPr>
        <w:spacing w:before="80" w:after="0" w:line="259" w:lineRule="auto"/>
        <w:ind w:left="720"/>
        <w:rPr>
          <w:rFonts w:ascii="Avenir Next LT Pro" w:hAnsi="Avenir Next LT Pro"/>
          <w:szCs w:val="22"/>
          <w:lang w:val="it-CH"/>
        </w:rPr>
      </w:pPr>
      <w:sdt>
        <w:sdtPr>
          <w:rPr>
            <w:rFonts w:ascii="Avenir Next LT Pro" w:hAnsi="Avenir Next LT Pro"/>
            <w:szCs w:val="22"/>
            <w:lang w:val="it-CH"/>
          </w:rPr>
          <w:id w:val="1186715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66FD">
            <w:rPr>
              <w:rFonts w:ascii="MS Gothic" w:eastAsia="MS Gothic" w:hAnsi="MS Gothic" w:hint="eastAsia"/>
              <w:szCs w:val="22"/>
              <w:lang w:val="it-CH"/>
            </w:rPr>
            <w:t>☐</w:t>
          </w:r>
        </w:sdtContent>
      </w:sdt>
      <w:r w:rsidRPr="002166FD">
        <w:rPr>
          <w:rFonts w:ascii="Avenir Next LT Pro" w:hAnsi="Avenir Next LT Pro"/>
          <w:szCs w:val="22"/>
          <w:lang w:val="it-CH"/>
        </w:rPr>
        <w:t xml:space="preserve">  SDG 1: No Poverty</w:t>
      </w:r>
    </w:p>
    <w:p w14:paraId="4567D04B" w14:textId="77777777" w:rsidR="00F8505B" w:rsidRPr="002166FD" w:rsidRDefault="00F8505B" w:rsidP="00F8505B">
      <w:pPr>
        <w:spacing w:before="80" w:after="0" w:line="259" w:lineRule="auto"/>
        <w:ind w:left="720"/>
        <w:rPr>
          <w:rFonts w:ascii="Avenir Next LT Pro" w:hAnsi="Avenir Next LT Pro"/>
          <w:szCs w:val="22"/>
          <w:lang w:val="it-CH"/>
        </w:rPr>
      </w:pPr>
      <w:sdt>
        <w:sdtPr>
          <w:rPr>
            <w:rFonts w:ascii="Avenir Next LT Pro" w:hAnsi="Avenir Next LT Pro"/>
            <w:szCs w:val="22"/>
            <w:lang w:val="it-CH"/>
          </w:rPr>
          <w:id w:val="-1029798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66FD">
            <w:rPr>
              <w:rFonts w:ascii="Segoe UI Symbol" w:hAnsi="Segoe UI Symbol" w:cs="Segoe UI Symbol"/>
              <w:szCs w:val="22"/>
              <w:lang w:val="it-CH"/>
            </w:rPr>
            <w:t>☐</w:t>
          </w:r>
        </w:sdtContent>
      </w:sdt>
      <w:r w:rsidRPr="002166FD">
        <w:rPr>
          <w:rFonts w:ascii="Avenir Next LT Pro" w:hAnsi="Avenir Next LT Pro"/>
          <w:szCs w:val="22"/>
          <w:lang w:val="it-CH"/>
        </w:rPr>
        <w:t xml:space="preserve">  SDG 2: Zero Hunger</w:t>
      </w:r>
    </w:p>
    <w:p w14:paraId="3AAEB9E5" w14:textId="77777777" w:rsidR="00F8505B" w:rsidRPr="006F5DE9" w:rsidRDefault="00F8505B" w:rsidP="00F8505B">
      <w:pPr>
        <w:spacing w:before="80" w:after="0" w:line="259" w:lineRule="auto"/>
        <w:ind w:left="720" w:right="-19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868370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3: Good Health and Well- being</w:t>
      </w:r>
    </w:p>
    <w:p w14:paraId="5C1E4834" w14:textId="77777777" w:rsidR="00F8505B" w:rsidRPr="006F5DE9" w:rsidRDefault="00F8505B" w:rsidP="00F8505B">
      <w:pPr>
        <w:spacing w:before="80" w:after="0" w:line="259" w:lineRule="auto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469210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4: Quality Education</w:t>
      </w:r>
    </w:p>
    <w:p w14:paraId="10C4CDB5" w14:textId="77777777" w:rsidR="00F8505B" w:rsidRPr="006F5DE9" w:rsidRDefault="00F8505B" w:rsidP="00F8505B">
      <w:pPr>
        <w:spacing w:before="80" w:after="0" w:line="259" w:lineRule="auto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213956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5: Gender Equality</w:t>
      </w:r>
    </w:p>
    <w:p w14:paraId="691451EC" w14:textId="77777777" w:rsidR="00F8505B" w:rsidRPr="006F5DE9" w:rsidRDefault="00F8505B" w:rsidP="00F8505B">
      <w:pPr>
        <w:spacing w:before="80" w:after="0" w:line="259" w:lineRule="auto"/>
        <w:ind w:left="720" w:right="-1778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254735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6: Clean Water and Sanitation</w:t>
      </w:r>
    </w:p>
    <w:p w14:paraId="4B97BB47" w14:textId="77777777" w:rsidR="00F8505B" w:rsidRPr="006F5DE9" w:rsidRDefault="00F8505B" w:rsidP="00F8505B">
      <w:pPr>
        <w:spacing w:before="80" w:after="0" w:line="259" w:lineRule="auto"/>
        <w:ind w:left="720" w:right="-2062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1840609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7: Affordable and Clean Energy</w:t>
      </w:r>
    </w:p>
    <w:p w14:paraId="16F865E4" w14:textId="77777777" w:rsidR="00F8505B" w:rsidRPr="006F5DE9" w:rsidRDefault="00F8505B" w:rsidP="00F8505B">
      <w:pPr>
        <w:spacing w:before="80" w:after="0" w:line="259" w:lineRule="auto"/>
        <w:ind w:left="720" w:right="-1353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1071389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8: Decent Work and Economic Growth</w:t>
      </w:r>
    </w:p>
    <w:p w14:paraId="5269A029" w14:textId="77777777" w:rsidR="00F8505B" w:rsidRPr="006F5DE9" w:rsidRDefault="00F8505B" w:rsidP="00F8505B">
      <w:pPr>
        <w:spacing w:before="80" w:after="0" w:line="259" w:lineRule="auto"/>
        <w:ind w:left="720" w:right="-1353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/>
            <w:szCs w:val="22"/>
            <w:lang w:val="en-IE"/>
          </w:rPr>
          <w:id w:val="-441000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9: Industry, Innovation and Infrastructure</w:t>
      </w:r>
    </w:p>
    <w:p w14:paraId="393237E9" w14:textId="77777777" w:rsidR="00F8505B" w:rsidRPr="006F5DE9" w:rsidRDefault="00F8505B" w:rsidP="00F8505B">
      <w:pPr>
        <w:spacing w:before="80" w:after="0" w:line="259" w:lineRule="auto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eastAsiaTheme="minorHAnsi" w:hAnsi="Avenir Next LT Pro"/>
            <w:szCs w:val="22"/>
            <w:lang w:val="en-IE"/>
          </w:rPr>
          <w:id w:val="966622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eastAsiaTheme="minorHAnsi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10: Reduced Inequalities</w:t>
      </w:r>
    </w:p>
    <w:p w14:paraId="5697B884" w14:textId="77777777" w:rsidR="00F8505B" w:rsidRPr="006F5DE9" w:rsidRDefault="00F8505B" w:rsidP="00F8505B">
      <w:pPr>
        <w:spacing w:before="80" w:after="0" w:line="259" w:lineRule="auto"/>
        <w:ind w:left="720" w:right="-1211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 w:cstheme="minorBidi"/>
            <w:szCs w:val="22"/>
            <w:lang w:val="en-IE"/>
          </w:rPr>
          <w:id w:val="74068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11: Sustainable Cities and Communities</w:t>
      </w:r>
    </w:p>
    <w:p w14:paraId="158E75C0" w14:textId="77777777" w:rsidR="00F8505B" w:rsidRDefault="00F8505B" w:rsidP="00F8505B">
      <w:pPr>
        <w:spacing w:before="80" w:after="0" w:line="259" w:lineRule="auto"/>
        <w:ind w:left="720" w:right="-2204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 w:cstheme="minorBidi"/>
            <w:szCs w:val="22"/>
            <w:lang w:val="en-IE"/>
          </w:rPr>
          <w:id w:val="-753119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12: Responsible Consumption and Production</w:t>
      </w:r>
    </w:p>
    <w:p w14:paraId="1547F968" w14:textId="77777777" w:rsidR="00F8505B" w:rsidRPr="006F5DE9" w:rsidRDefault="00F8505B" w:rsidP="00F8505B">
      <w:pPr>
        <w:spacing w:before="80" w:after="0" w:line="259" w:lineRule="auto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 w:cstheme="minorBidi"/>
            <w:szCs w:val="22"/>
            <w:lang w:val="en-IE"/>
          </w:rPr>
          <w:id w:val="-620528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13: Climate Action</w:t>
      </w:r>
    </w:p>
    <w:p w14:paraId="0537B62B" w14:textId="77777777" w:rsidR="00F8505B" w:rsidRPr="006F5DE9" w:rsidRDefault="00F8505B" w:rsidP="00F8505B">
      <w:pPr>
        <w:spacing w:before="80" w:after="0" w:line="259" w:lineRule="auto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 w:cstheme="minorBidi"/>
            <w:szCs w:val="22"/>
            <w:lang w:val="en-IE"/>
          </w:rPr>
          <w:id w:val="-1558772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14: Life Below Water</w:t>
      </w:r>
    </w:p>
    <w:p w14:paraId="4554499E" w14:textId="77777777" w:rsidR="00F8505B" w:rsidRPr="006F5DE9" w:rsidRDefault="00F8505B" w:rsidP="00F8505B">
      <w:pPr>
        <w:spacing w:before="80" w:after="0" w:line="259" w:lineRule="auto"/>
        <w:ind w:left="720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 w:cstheme="minorBidi"/>
            <w:szCs w:val="22"/>
            <w:lang w:val="en-IE"/>
          </w:rPr>
          <w:id w:val="758724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15: Life on Land</w:t>
      </w:r>
    </w:p>
    <w:p w14:paraId="4D98FC81" w14:textId="77777777" w:rsidR="00F8505B" w:rsidRPr="006F5DE9" w:rsidRDefault="00F8505B" w:rsidP="00F8505B">
      <w:pPr>
        <w:spacing w:before="80" w:after="0" w:line="259" w:lineRule="auto"/>
        <w:ind w:left="720" w:right="-1211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 w:cstheme="minorBidi"/>
            <w:szCs w:val="22"/>
            <w:lang w:val="en-IE"/>
          </w:rPr>
          <w:id w:val="526607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DE9">
            <w:rPr>
              <w:rFonts w:ascii="Segoe UI Symbol" w:hAnsi="Segoe UI Symbol" w:cs="Segoe UI Symbol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16: Peace, Justice and Strong Institutions</w:t>
      </w:r>
    </w:p>
    <w:p w14:paraId="01869899" w14:textId="02D68251" w:rsidR="00FC33BA" w:rsidRPr="00F8505B" w:rsidRDefault="00F8505B" w:rsidP="00F8505B">
      <w:pPr>
        <w:spacing w:before="80" w:after="0" w:line="259" w:lineRule="auto"/>
        <w:ind w:left="720" w:right="-786"/>
        <w:rPr>
          <w:rFonts w:ascii="Avenir Next LT Pro" w:hAnsi="Avenir Next LT Pro"/>
          <w:szCs w:val="22"/>
          <w:lang w:val="en-IE"/>
        </w:rPr>
      </w:pPr>
      <w:sdt>
        <w:sdtPr>
          <w:rPr>
            <w:rFonts w:ascii="Avenir Next LT Pro" w:hAnsi="Avenir Next LT Pro" w:cstheme="minorBidi"/>
            <w:szCs w:val="22"/>
            <w:lang w:val="en-IE"/>
          </w:rPr>
          <w:id w:val="1854149185"/>
          <w:placeholder>
            <w:docPart w:val="7581CF4275DE49A38C1990F0067893D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szCs w:val="22"/>
              <w:lang w:val="en-IE"/>
            </w:rPr>
            <w:t>☐</w:t>
          </w:r>
        </w:sdtContent>
      </w:sdt>
      <w:r w:rsidRPr="006F5DE9">
        <w:rPr>
          <w:rFonts w:ascii="Avenir Next LT Pro" w:hAnsi="Avenir Next LT Pro"/>
          <w:szCs w:val="22"/>
          <w:lang w:val="en-IE"/>
        </w:rPr>
        <w:t xml:space="preserve">  SDG 17: Partnerships for the SD</w:t>
      </w:r>
      <w:r>
        <w:rPr>
          <w:rFonts w:ascii="Avenir Next LT Pro" w:hAnsi="Avenir Next LT Pro"/>
          <w:szCs w:val="22"/>
          <w:lang w:val="en-IE"/>
        </w:rPr>
        <w:t>G</w:t>
      </w:r>
    </w:p>
    <w:sectPr w:rsidR="00FC33BA" w:rsidRPr="00F85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5B"/>
    <w:rsid w:val="00011D0C"/>
    <w:rsid w:val="005F5316"/>
    <w:rsid w:val="00844BA0"/>
    <w:rsid w:val="00F8505B"/>
    <w:rsid w:val="00FC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64FE2"/>
  <w15:chartTrackingRefBased/>
  <w15:docId w15:val="{7A9FB1C8-B850-4BEB-A0E0-AF237230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05B"/>
    <w:pPr>
      <w:spacing w:before="120" w:after="120" w:line="240" w:lineRule="auto"/>
    </w:pPr>
    <w:rPr>
      <w:rFonts w:ascii="Calibri" w:eastAsia="SimSun" w:hAnsi="Calibri" w:cs="Traditional Arabic"/>
      <w:kern w:val="0"/>
      <w:sz w:val="22"/>
      <w:szCs w:val="3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0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0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F8505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u-ro-cis@itu.int" TargetMode="Externa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hyperlink" Target="https://www.itu.int/itu-d/meetings/rdf/home/rdf-2026/cis/home/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tu.int/partner2connect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itu.int/itu-d/meetings/wtdc25/wp-content/uploads/sites/29/2025/11/090-E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tu.int/itu-d/meetings/wtdc25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1B2B28493B4F8A8C92F0E6E2D7A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B9F99-F4EE-498B-8F23-9B47D774F1C2}"/>
      </w:docPartPr>
      <w:docPartBody>
        <w:p w:rsidR="00A364A3" w:rsidRDefault="00A364A3"/>
      </w:docPartBody>
    </w:docPart>
    <w:docPart>
      <w:docPartPr>
        <w:name w:val="0AA51CD758A248B19014BE43F9E99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886F9-54D6-4D91-8C0D-FF4E947CEE70}"/>
      </w:docPartPr>
      <w:docPartBody>
        <w:p w:rsidR="00A364A3" w:rsidRDefault="00A364A3"/>
      </w:docPartBody>
    </w:docPart>
    <w:docPart>
      <w:docPartPr>
        <w:name w:val="1FA4926E5BD744E286DAFF2B0DFE9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6E275-DD4F-4FF8-94D0-2C89C5F11DC2}"/>
      </w:docPartPr>
      <w:docPartBody>
        <w:p w:rsidR="00A364A3" w:rsidRDefault="00A364A3"/>
      </w:docPartBody>
    </w:docPart>
    <w:docPart>
      <w:docPartPr>
        <w:name w:val="7581CF4275DE49A38C1990F006789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9F0F6-EE55-42B1-A213-176470E95F2F}"/>
      </w:docPartPr>
      <w:docPartBody>
        <w:p w:rsidR="00A364A3" w:rsidRDefault="00A364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A3"/>
    <w:rsid w:val="00844BA0"/>
    <w:rsid w:val="00A3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3486E62C255479C4AF38710F8F462" ma:contentTypeVersion="21" ma:contentTypeDescription="Create a new document." ma:contentTypeScope="" ma:versionID="6cd86473c31218ddd3080c176a250ca0">
  <xsd:schema xmlns:xsd="http://www.w3.org/2001/XMLSchema" xmlns:xs="http://www.w3.org/2001/XMLSchema" xmlns:p="http://schemas.microsoft.com/office/2006/metadata/properties" xmlns:ns1="http://schemas.microsoft.com/sharepoint/v3" xmlns:ns3="8b0b4219-b603-47a4-b24a-83426e293c45" xmlns:ns4="57e73216-8298-4042-a6c6-03b255690ffd" targetNamespace="http://schemas.microsoft.com/office/2006/metadata/properties" ma:root="true" ma:fieldsID="4029e2dd5886f6f10160c0477d626bef" ns1:_="" ns3:_="" ns4:_="">
    <xsd:import namespace="http://schemas.microsoft.com/sharepoint/v3"/>
    <xsd:import namespace="8b0b4219-b603-47a4-b24a-83426e293c45"/>
    <xsd:import namespace="57e73216-8298-4042-a6c6-03b255690ff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b4219-b603-47a4-b24a-83426e293c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73216-8298-4042-a6c6-03b255690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57e73216-8298-4042-a6c6-03b255690ff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A9ED49A-40F5-4E7C-AD21-224B5E9A7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0b4219-b603-47a4-b24a-83426e293c45"/>
    <ds:schemaRef ds:uri="57e73216-8298-4042-a6c6-03b255690f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919329-81C9-4E32-B903-3F226DF06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D5598-5839-4A79-93B3-52A72B9D1A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7e73216-8298-4042-a6c6-03b255690f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Kaiyettar, Mubheer</dc:creator>
  <cp:keywords/>
  <dc:description/>
  <cp:lastModifiedBy>Kaiyettar, Mubheer</cp:lastModifiedBy>
  <cp:revision>2</cp:revision>
  <dcterms:created xsi:type="dcterms:W3CDTF">2026-07-21T08:39:00Z</dcterms:created>
  <dcterms:modified xsi:type="dcterms:W3CDTF">2026-07-21T08:39:00Z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0x010100B353486E62C255479C4AF38710F8F462</vt:lpwstr>
  </property>
</Properties>
</file>