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E13BD" w:rsidTr="00E63DAB">
        <w:trPr>
          <w:cantSplit/>
        </w:trPr>
        <w:tc>
          <w:tcPr>
            <w:tcW w:w="6911" w:type="dxa"/>
          </w:tcPr>
          <w:p w:rsidR="00F96AB4" w:rsidRPr="005E13BD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5E13B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5E13BD">
              <w:rPr>
                <w:rFonts w:ascii="Verdana" w:hAnsi="Verdana"/>
                <w:szCs w:val="22"/>
                <w:lang w:val="ru-RU"/>
              </w:rPr>
              <w:br/>
            </w:r>
            <w:r w:rsidRPr="005E13BD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E13BD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5E13BD">
              <w:rPr>
                <w:noProof/>
                <w:lang w:val="en-US" w:eastAsia="zh-CN"/>
              </w:rPr>
              <w:drawing>
                <wp:inline distT="0" distB="0" distL="0" distR="0" wp14:anchorId="2BB29F90" wp14:editId="7EA00F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E13BD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E13BD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E13BD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5E13BD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E13BD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E13BD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131286" w:rsidRPr="005E13BD" w:rsidTr="00E63DAB">
        <w:trPr>
          <w:cantSplit/>
        </w:trPr>
        <w:tc>
          <w:tcPr>
            <w:tcW w:w="6911" w:type="dxa"/>
          </w:tcPr>
          <w:p w:rsidR="00131286" w:rsidRPr="005E13BD" w:rsidRDefault="00131286" w:rsidP="0030543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</w:p>
        </w:tc>
        <w:tc>
          <w:tcPr>
            <w:tcW w:w="3120" w:type="dxa"/>
          </w:tcPr>
          <w:p w:rsidR="00131286" w:rsidRPr="005E13BD" w:rsidRDefault="00131286" w:rsidP="0030543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</w:p>
        </w:tc>
      </w:tr>
      <w:tr w:rsidR="00131286" w:rsidRPr="005E13BD" w:rsidTr="00E63DAB">
        <w:trPr>
          <w:cantSplit/>
        </w:trPr>
        <w:tc>
          <w:tcPr>
            <w:tcW w:w="6911" w:type="dxa"/>
          </w:tcPr>
          <w:p w:rsidR="00131286" w:rsidRPr="005E13BD" w:rsidRDefault="00131286" w:rsidP="00305439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5E13BD" w:rsidRDefault="00074B62" w:rsidP="00305439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E13BD">
              <w:rPr>
                <w:rFonts w:cstheme="minorHAnsi"/>
                <w:b/>
                <w:bCs/>
                <w:szCs w:val="28"/>
                <w:lang w:val="ru-RU"/>
              </w:rPr>
              <w:t>5 августа 2014</w:t>
            </w:r>
            <w:r w:rsidR="00131286" w:rsidRPr="005E13BD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5E13BD" w:rsidTr="00E63DAB">
        <w:trPr>
          <w:cantSplit/>
        </w:trPr>
        <w:tc>
          <w:tcPr>
            <w:tcW w:w="6911" w:type="dxa"/>
          </w:tcPr>
          <w:p w:rsidR="00131286" w:rsidRPr="005E13BD" w:rsidRDefault="00131286" w:rsidP="00305439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5E13BD" w:rsidRDefault="00131286" w:rsidP="00305439">
            <w:pPr>
              <w:spacing w:before="0"/>
              <w:rPr>
                <w:rFonts w:cstheme="minorHAnsi"/>
                <w:szCs w:val="28"/>
                <w:lang w:val="ru-RU"/>
              </w:rPr>
            </w:pPr>
          </w:p>
        </w:tc>
      </w:tr>
      <w:tr w:rsidR="00131286" w:rsidRPr="005E13BD" w:rsidTr="00E63DAB">
        <w:trPr>
          <w:cantSplit/>
        </w:trPr>
        <w:tc>
          <w:tcPr>
            <w:tcW w:w="10031" w:type="dxa"/>
            <w:gridSpan w:val="2"/>
          </w:tcPr>
          <w:p w:rsidR="00131286" w:rsidRPr="005E13BD" w:rsidRDefault="00131286" w:rsidP="00305439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BD19FA" w:rsidTr="00E63DAB">
        <w:trPr>
          <w:cantSplit/>
        </w:trPr>
        <w:tc>
          <w:tcPr>
            <w:tcW w:w="10031" w:type="dxa"/>
            <w:gridSpan w:val="2"/>
          </w:tcPr>
          <w:p w:rsidR="00131286" w:rsidRPr="005E13BD" w:rsidRDefault="00653176" w:rsidP="0026545E">
            <w:pPr>
              <w:pStyle w:val="Title1"/>
              <w:rPr>
                <w:lang w:val="ru-RU"/>
              </w:rPr>
            </w:pPr>
            <w:bookmarkStart w:id="5" w:name="dsource" w:colFirst="0" w:colLast="0"/>
            <w:r w:rsidRPr="005E13BD">
              <w:rPr>
                <w:lang w:val="ru-RU"/>
              </w:rPr>
              <w:t xml:space="preserve">СОЕДИНИМ К 2020 ГОДУ: РУКОВОДЯЩИЕ УКАЗАНИЯ </w:t>
            </w:r>
            <w:r w:rsidR="0026545E" w:rsidRPr="005E13BD">
              <w:rPr>
                <w:lang w:val="ru-RU"/>
              </w:rPr>
              <w:t>для</w:t>
            </w:r>
            <w:r w:rsidRPr="005E13BD">
              <w:rPr>
                <w:lang w:val="ru-RU"/>
              </w:rPr>
              <w:t xml:space="preserve"> СОДЕЙСТВИ</w:t>
            </w:r>
            <w:r w:rsidR="0026545E" w:rsidRPr="005E13BD">
              <w:rPr>
                <w:lang w:val="ru-RU"/>
              </w:rPr>
              <w:t>я</w:t>
            </w:r>
            <w:r w:rsidRPr="005E13BD">
              <w:rPr>
                <w:lang w:val="ru-RU"/>
              </w:rPr>
              <w:t xml:space="preserve"> ДЕЛЕГАЦИЯМ </w:t>
            </w:r>
            <w:r w:rsidR="0026545E" w:rsidRPr="005E13BD">
              <w:rPr>
                <w:lang w:val="ru-RU"/>
              </w:rPr>
              <w:br/>
            </w:r>
            <w:r w:rsidRPr="005E13BD">
              <w:rPr>
                <w:lang w:val="ru-RU"/>
              </w:rPr>
              <w:t xml:space="preserve">В ПОДГОТОВКЕ ОБЩЕПОЛИТИЧЕСКИХ ЗАЯВЛЕНИЙ ДЛЯ ПК-14 </w:t>
            </w:r>
          </w:p>
        </w:tc>
      </w:tr>
      <w:tr w:rsidR="00131286" w:rsidRPr="00BD19FA" w:rsidTr="00E63DAB">
        <w:trPr>
          <w:cantSplit/>
        </w:trPr>
        <w:tc>
          <w:tcPr>
            <w:tcW w:w="10031" w:type="dxa"/>
            <w:gridSpan w:val="2"/>
          </w:tcPr>
          <w:p w:rsidR="00131286" w:rsidRPr="005E13BD" w:rsidRDefault="00131286" w:rsidP="00305439">
            <w:pPr>
              <w:pStyle w:val="Title2"/>
              <w:spacing w:before="120"/>
              <w:rPr>
                <w:lang w:val="ru-RU"/>
              </w:rPr>
            </w:pPr>
            <w:bookmarkStart w:id="6" w:name="dtitle1" w:colFirst="0" w:colLast="0"/>
            <w:bookmarkEnd w:id="5"/>
          </w:p>
        </w:tc>
      </w:tr>
    </w:tbl>
    <w:bookmarkEnd w:id="6"/>
    <w:p w:rsidR="0026545E" w:rsidRPr="005E13BD" w:rsidRDefault="0026545E" w:rsidP="0026545E">
      <w:pPr>
        <w:pStyle w:val="Headingb"/>
        <w:ind w:left="0" w:firstLine="0"/>
        <w:rPr>
          <w:lang w:val="ru-RU"/>
        </w:rPr>
      </w:pPr>
      <w:r w:rsidRPr="005E13BD">
        <w:rPr>
          <w:lang w:val="ru-RU"/>
        </w:rPr>
        <w:t>Базовая информация по концепции МСЭ, стратегическим целям МСЭ и глобальным целевым показателям в области электросвязи/ИКТ</w:t>
      </w:r>
    </w:p>
    <w:p w:rsidR="00074B62" w:rsidRPr="005E13BD" w:rsidRDefault="00DA3F02" w:rsidP="0026545E">
      <w:pPr>
        <w:rPr>
          <w:lang w:val="ru-RU"/>
        </w:rPr>
      </w:pPr>
      <w:r w:rsidRPr="005E13BD">
        <w:rPr>
          <w:lang w:val="ru-RU"/>
        </w:rPr>
        <w:t>Ч</w:t>
      </w:r>
      <w:r w:rsidR="00E30014" w:rsidRPr="005E13BD">
        <w:rPr>
          <w:lang w:val="ru-RU"/>
        </w:rPr>
        <w:t xml:space="preserve">лены МСЭ готовятся представить </w:t>
      </w:r>
      <w:r w:rsidR="00FA536D" w:rsidRPr="005E13BD">
        <w:rPr>
          <w:lang w:val="ru-RU"/>
        </w:rPr>
        <w:t xml:space="preserve">на предстоящей Полномочной конференции 2014 года </w:t>
      </w:r>
      <w:r w:rsidR="00E30014" w:rsidRPr="005E13BD">
        <w:rPr>
          <w:lang w:val="ru-RU"/>
        </w:rPr>
        <w:t>масштабную концепцию</w:t>
      </w:r>
      <w:r w:rsidR="001D2076" w:rsidRPr="005E13BD">
        <w:rPr>
          <w:lang w:val="ru-RU"/>
        </w:rPr>
        <w:t xml:space="preserve"> для сектора электросвязи/ИКТ на 2020 год. Поддающиеся измерению целевые показатели представляют четыре ключевые цели, которые являются частью предложенного стратегического плана МСЭ на 2016−</w:t>
      </w:r>
      <w:r w:rsidR="00074B62" w:rsidRPr="005E13BD">
        <w:rPr>
          <w:lang w:val="ru-RU"/>
        </w:rPr>
        <w:t xml:space="preserve">2019 </w:t>
      </w:r>
      <w:r w:rsidR="001D2076" w:rsidRPr="005E13BD">
        <w:rPr>
          <w:lang w:val="ru-RU"/>
        </w:rPr>
        <w:t>годы, одобренного Советом 2014 года. Этими целевыми показателями устанавлива</w:t>
      </w:r>
      <w:r w:rsidR="0002289D" w:rsidRPr="005E13BD">
        <w:rPr>
          <w:lang w:val="ru-RU"/>
        </w:rPr>
        <w:t>ется</w:t>
      </w:r>
      <w:r w:rsidR="001D2076" w:rsidRPr="005E13BD">
        <w:rPr>
          <w:lang w:val="ru-RU"/>
        </w:rPr>
        <w:t xml:space="preserve"> воздействие на высоком уровне, </w:t>
      </w:r>
      <w:r w:rsidR="0002289D" w:rsidRPr="005E13BD">
        <w:rPr>
          <w:lang w:val="ru-RU"/>
        </w:rPr>
        <w:t>представляющее собой</w:t>
      </w:r>
      <w:r w:rsidR="001D2076" w:rsidRPr="005E13BD">
        <w:rPr>
          <w:lang w:val="ru-RU"/>
        </w:rPr>
        <w:t xml:space="preserve"> </w:t>
      </w:r>
      <w:r w:rsidR="0002289D" w:rsidRPr="005E13BD">
        <w:rPr>
          <w:lang w:val="ru-RU"/>
        </w:rPr>
        <w:t>изменение в секторе ИКТ, которо</w:t>
      </w:r>
      <w:r w:rsidR="001D2076" w:rsidRPr="005E13BD">
        <w:rPr>
          <w:lang w:val="ru-RU"/>
        </w:rPr>
        <w:t xml:space="preserve">е мы все – как Союз – хотим увидеть в мире. </w:t>
      </w:r>
    </w:p>
    <w:p w:rsidR="00074B62" w:rsidRPr="005E13BD" w:rsidRDefault="0002289D" w:rsidP="0026545E">
      <w:pPr>
        <w:rPr>
          <w:lang w:val="ru-RU"/>
        </w:rPr>
      </w:pPr>
      <w:r w:rsidRPr="005E13BD">
        <w:rPr>
          <w:lang w:val="ru-RU"/>
        </w:rPr>
        <w:t>Структура "</w:t>
      </w:r>
      <w:r w:rsidRPr="005E13BD">
        <w:rPr>
          <w:b/>
          <w:bCs/>
          <w:lang w:val="ru-RU"/>
        </w:rPr>
        <w:t>Соединим к 2020 году</w:t>
      </w:r>
      <w:r w:rsidRPr="005E13BD">
        <w:rPr>
          <w:lang w:val="ru-RU"/>
        </w:rPr>
        <w:t>" включает предложенную</w:t>
      </w:r>
      <w:r w:rsidR="00074B62" w:rsidRPr="005E13BD">
        <w:rPr>
          <w:lang w:val="ru-RU"/>
        </w:rPr>
        <w:t xml:space="preserve"> </w:t>
      </w:r>
      <w:r w:rsidR="00E30014" w:rsidRPr="005E13BD">
        <w:rPr>
          <w:lang w:val="ru-RU"/>
        </w:rPr>
        <w:t>концепци</w:t>
      </w:r>
      <w:r w:rsidRPr="005E13BD">
        <w:rPr>
          <w:lang w:val="ru-RU"/>
        </w:rPr>
        <w:t>ю –</w:t>
      </w:r>
      <w:r w:rsidR="00074B62" w:rsidRPr="005E13BD">
        <w:rPr>
          <w:lang w:val="ru-RU"/>
        </w:rPr>
        <w:t xml:space="preserve"> </w:t>
      </w:r>
      <w:r w:rsidRPr="005E13BD">
        <w:rPr>
          <w:lang w:val="ru-RU"/>
        </w:rPr>
        <w:t>"и</w:t>
      </w:r>
      <w:r w:rsidR="00FE7AB0" w:rsidRPr="005E13BD">
        <w:rPr>
          <w:lang w:val="ru-RU"/>
        </w:rPr>
        <w:t>нформационное общество, возможности которого расширяются благодаря взаимосвязанному миру, где электросвязь/</w:t>
      </w:r>
      <w:r w:rsidRPr="005E13BD">
        <w:rPr>
          <w:lang w:val="ru-RU"/>
        </w:rPr>
        <w:t>ИКТ</w:t>
      </w:r>
      <w:r w:rsidR="00FE7AB0" w:rsidRPr="005E13BD">
        <w:rPr>
          <w:lang w:val="ru-RU"/>
        </w:rPr>
        <w:t xml:space="preserve"> делают возможным и ускоряют социальный, экономический и экологически устойчивый рост и развитие для всех</w:t>
      </w:r>
      <w:r w:rsidRPr="005E13BD">
        <w:rPr>
          <w:lang w:val="ru-RU"/>
        </w:rPr>
        <w:t>"</w:t>
      </w:r>
      <w:r w:rsidR="00FA536D" w:rsidRPr="005E13BD">
        <w:rPr>
          <w:lang w:val="ru-RU"/>
        </w:rPr>
        <w:t xml:space="preserve"> −</w:t>
      </w:r>
      <w:r w:rsidRPr="005E13BD">
        <w:rPr>
          <w:lang w:val="ru-RU"/>
        </w:rPr>
        <w:t xml:space="preserve"> и </w:t>
      </w:r>
      <w:r w:rsidR="00FA536D" w:rsidRPr="005E13BD">
        <w:rPr>
          <w:lang w:val="ru-RU"/>
        </w:rPr>
        <w:t>представленные</w:t>
      </w:r>
      <w:r w:rsidRPr="005E13BD">
        <w:rPr>
          <w:lang w:val="ru-RU"/>
        </w:rPr>
        <w:t xml:space="preserve"> ниже четыре дополнительные предложенные цели и связанные с ними </w:t>
      </w:r>
      <w:r w:rsidR="001D2076" w:rsidRPr="005E13BD">
        <w:rPr>
          <w:lang w:val="ru-RU"/>
        </w:rPr>
        <w:t>целевые показатели</w:t>
      </w:r>
      <w:r w:rsidRPr="005E13BD">
        <w:rPr>
          <w:lang w:val="ru-RU"/>
        </w:rPr>
        <w:t>, которые должны быть достигнуты к 2020 году</w:t>
      </w:r>
      <w:r w:rsidR="00866F70" w:rsidRPr="005E13BD">
        <w:rPr>
          <w:lang w:val="ru-RU"/>
        </w:rPr>
        <w:t xml:space="preserve">: </w:t>
      </w:r>
    </w:p>
    <w:p w:rsidR="00074B62" w:rsidRPr="005E13BD" w:rsidRDefault="0026545E" w:rsidP="0026545E">
      <w:pPr>
        <w:pStyle w:val="enumlev1"/>
        <w:rPr>
          <w:lang w:val="ru-RU"/>
        </w:rPr>
      </w:pPr>
      <w:r w:rsidRPr="005E13BD">
        <w:rPr>
          <w:bCs/>
          <w:lang w:val="ru-RU"/>
        </w:rPr>
        <w:t>•</w:t>
      </w:r>
      <w:r w:rsidRPr="005E13BD">
        <w:rPr>
          <w:bCs/>
          <w:lang w:val="ru-RU"/>
        </w:rPr>
        <w:tab/>
      </w:r>
      <w:r w:rsidR="00FE7AB0" w:rsidRPr="005E13BD">
        <w:rPr>
          <w:b/>
          <w:bCs/>
          <w:lang w:val="ru-RU"/>
        </w:rPr>
        <w:t>Рост</w:t>
      </w:r>
      <w:r w:rsidR="00FE7AB0" w:rsidRPr="005E13BD">
        <w:rPr>
          <w:lang w:val="ru-RU"/>
        </w:rPr>
        <w:t xml:space="preserve"> – </w:t>
      </w:r>
      <w:r w:rsidR="00866F70" w:rsidRPr="005E13BD">
        <w:rPr>
          <w:lang w:val="ru-RU"/>
        </w:rPr>
        <w:t>п</w:t>
      </w:r>
      <w:r w:rsidR="00FE7AB0" w:rsidRPr="005E13BD">
        <w:rPr>
          <w:lang w:val="ru-RU"/>
        </w:rPr>
        <w:t>редоставить доступ к электросвязи/ИКТ, расширять его и увеличивать использование электросвязи/ИКТ</w:t>
      </w:r>
      <w:r w:rsidR="00FE7AB0" w:rsidRPr="005E13BD">
        <w:rPr>
          <w:b/>
          <w:bCs/>
          <w:lang w:val="ru-RU"/>
        </w:rPr>
        <w:t xml:space="preserve"> </w:t>
      </w:r>
    </w:p>
    <w:p w:rsidR="00074B62" w:rsidRPr="005E13BD" w:rsidRDefault="0026545E" w:rsidP="0026545E">
      <w:pPr>
        <w:pStyle w:val="enumlev1"/>
        <w:rPr>
          <w:lang w:val="ru-RU"/>
        </w:rPr>
      </w:pPr>
      <w:r w:rsidRPr="005E13BD">
        <w:rPr>
          <w:bCs/>
          <w:lang w:val="ru-RU"/>
        </w:rPr>
        <w:t>•</w:t>
      </w:r>
      <w:r w:rsidRPr="005E13BD">
        <w:rPr>
          <w:bCs/>
          <w:lang w:val="ru-RU"/>
        </w:rPr>
        <w:tab/>
      </w:r>
      <w:r w:rsidR="00FE7AB0" w:rsidRPr="005E13BD">
        <w:rPr>
          <w:b/>
          <w:bCs/>
          <w:lang w:val="ru-RU"/>
        </w:rPr>
        <w:t>Открытость</w:t>
      </w:r>
      <w:r w:rsidR="00866F70" w:rsidRPr="005E13BD">
        <w:rPr>
          <w:lang w:val="ru-RU"/>
        </w:rPr>
        <w:t xml:space="preserve"> – с</w:t>
      </w:r>
      <w:r w:rsidR="00FE7AB0" w:rsidRPr="005E13BD">
        <w:rPr>
          <w:lang w:val="ru-RU"/>
        </w:rPr>
        <w:t xml:space="preserve">ократить цифровой разрыв и обеспечить широкополосную связь для всех </w:t>
      </w:r>
    </w:p>
    <w:p w:rsidR="00074B62" w:rsidRPr="005E13BD" w:rsidRDefault="0026545E" w:rsidP="0026545E">
      <w:pPr>
        <w:pStyle w:val="enumlev1"/>
        <w:rPr>
          <w:lang w:val="ru-RU"/>
        </w:rPr>
      </w:pPr>
      <w:r w:rsidRPr="005E13BD">
        <w:rPr>
          <w:bCs/>
          <w:lang w:val="ru-RU"/>
        </w:rPr>
        <w:t>•</w:t>
      </w:r>
      <w:r w:rsidRPr="005E13BD">
        <w:rPr>
          <w:bCs/>
          <w:lang w:val="ru-RU"/>
        </w:rPr>
        <w:tab/>
      </w:r>
      <w:r w:rsidR="00FE7AB0" w:rsidRPr="005E13BD">
        <w:rPr>
          <w:b/>
          <w:bCs/>
          <w:lang w:val="ru-RU"/>
        </w:rPr>
        <w:t>Устойчивость</w:t>
      </w:r>
      <w:r w:rsidR="00866F70" w:rsidRPr="005E13BD">
        <w:rPr>
          <w:lang w:val="ru-RU"/>
        </w:rPr>
        <w:t xml:space="preserve"> – р</w:t>
      </w:r>
      <w:r w:rsidR="00FE7AB0" w:rsidRPr="005E13BD">
        <w:rPr>
          <w:lang w:val="ru-RU"/>
        </w:rPr>
        <w:t xml:space="preserve">ешать проблемы, связанные с развитием электросвязи/ИКТ </w:t>
      </w:r>
    </w:p>
    <w:p w:rsidR="00074B62" w:rsidRPr="005E13BD" w:rsidRDefault="0026545E" w:rsidP="0026545E">
      <w:pPr>
        <w:pStyle w:val="enumlev1"/>
        <w:rPr>
          <w:lang w:val="ru-RU"/>
        </w:rPr>
      </w:pPr>
      <w:r w:rsidRPr="005E13BD">
        <w:rPr>
          <w:bCs/>
          <w:lang w:val="ru-RU"/>
        </w:rPr>
        <w:t>•</w:t>
      </w:r>
      <w:r w:rsidRPr="005E13BD">
        <w:rPr>
          <w:bCs/>
          <w:lang w:val="ru-RU"/>
        </w:rPr>
        <w:tab/>
      </w:r>
      <w:r w:rsidR="00FE7AB0" w:rsidRPr="005E13BD">
        <w:rPr>
          <w:b/>
          <w:bCs/>
          <w:lang w:val="ru-RU"/>
        </w:rPr>
        <w:t>Инновации и партнерство</w:t>
      </w:r>
      <w:r w:rsidR="00866F70" w:rsidRPr="005E13BD">
        <w:rPr>
          <w:lang w:val="ru-RU"/>
        </w:rPr>
        <w:t xml:space="preserve"> – в</w:t>
      </w:r>
      <w:r w:rsidR="00FE7AB0" w:rsidRPr="005E13BD">
        <w:rPr>
          <w:lang w:val="ru-RU"/>
        </w:rPr>
        <w:t>ести, совершенствоваться и адаптироваться к изменяющейся среде электросвязи/ИКТ</w:t>
      </w:r>
      <w:r w:rsidR="00074B62" w:rsidRPr="005E13BD">
        <w:rPr>
          <w:lang w:val="ru-RU"/>
        </w:rPr>
        <w:t>.</w:t>
      </w:r>
    </w:p>
    <w:p w:rsidR="00074B62" w:rsidRPr="005E13BD" w:rsidRDefault="00DA3F02" w:rsidP="0026545E">
      <w:pPr>
        <w:rPr>
          <w:lang w:val="ru-RU"/>
        </w:rPr>
      </w:pPr>
      <w:r w:rsidRPr="005E13BD">
        <w:rPr>
          <w:lang w:val="ru-RU"/>
        </w:rPr>
        <w:t>Каждая цель усиливает другие цели</w:t>
      </w:r>
      <w:r w:rsidR="00074B62" w:rsidRPr="005E13BD">
        <w:rPr>
          <w:lang w:val="ru-RU"/>
        </w:rPr>
        <w:t xml:space="preserve">; </w:t>
      </w:r>
      <w:r w:rsidR="00E24078" w:rsidRPr="005E13BD">
        <w:rPr>
          <w:lang w:val="ru-RU"/>
        </w:rPr>
        <w:t>в рамках</w:t>
      </w:r>
      <w:r w:rsidRPr="005E13BD">
        <w:rPr>
          <w:lang w:val="ru-RU"/>
        </w:rPr>
        <w:t xml:space="preserve"> </w:t>
      </w:r>
      <w:r w:rsidRPr="005E13BD">
        <w:rPr>
          <w:b/>
          <w:bCs/>
          <w:lang w:val="ru-RU"/>
        </w:rPr>
        <w:t>рост</w:t>
      </w:r>
      <w:r w:rsidR="00E24078" w:rsidRPr="005E13BD">
        <w:rPr>
          <w:b/>
          <w:bCs/>
          <w:lang w:val="ru-RU"/>
        </w:rPr>
        <w:t>а</w:t>
      </w:r>
      <w:r w:rsidR="00074B62" w:rsidRPr="005E13BD">
        <w:rPr>
          <w:lang w:val="ru-RU"/>
        </w:rPr>
        <w:t xml:space="preserve"> </w:t>
      </w:r>
      <w:r w:rsidRPr="005E13BD">
        <w:rPr>
          <w:lang w:val="ru-RU"/>
        </w:rPr>
        <w:t>доступ</w:t>
      </w:r>
      <w:r w:rsidR="000554C7" w:rsidRPr="005E13BD">
        <w:rPr>
          <w:lang w:val="ru-RU"/>
        </w:rPr>
        <w:t xml:space="preserve">а </w:t>
      </w:r>
      <w:r w:rsidR="004215C6" w:rsidRPr="005E13BD">
        <w:rPr>
          <w:lang w:val="ru-RU"/>
        </w:rPr>
        <w:t xml:space="preserve">к ИКТ </w:t>
      </w:r>
      <w:r w:rsidR="000554C7" w:rsidRPr="005E13BD">
        <w:rPr>
          <w:lang w:val="ru-RU"/>
        </w:rPr>
        <w:t>цель Членов МСЭ состоит в содействии росту использования электросвязи/ИКТ и в обеспечении положительного воздействия на кратко- и долгосрочное социально-экономическое развитие.</w:t>
      </w:r>
      <w:r w:rsidR="00E24078" w:rsidRPr="005E13BD">
        <w:rPr>
          <w:lang w:val="ru-RU"/>
        </w:rPr>
        <w:t xml:space="preserve"> При обеспечении</w:t>
      </w:r>
      <w:r w:rsidR="000554C7" w:rsidRPr="005E13BD">
        <w:rPr>
          <w:lang w:val="ru-RU"/>
        </w:rPr>
        <w:t xml:space="preserve"> </w:t>
      </w:r>
      <w:r w:rsidR="00E24078" w:rsidRPr="005E13BD">
        <w:rPr>
          <w:b/>
          <w:bCs/>
          <w:lang w:val="ru-RU"/>
        </w:rPr>
        <w:t>открытости</w:t>
      </w:r>
      <w:r w:rsidR="00074B62" w:rsidRPr="005E13BD">
        <w:rPr>
          <w:lang w:val="ru-RU"/>
        </w:rPr>
        <w:t xml:space="preserve"> </w:t>
      </w:r>
      <w:r w:rsidR="00E24078" w:rsidRPr="005E13BD">
        <w:rPr>
          <w:lang w:val="ru-RU"/>
        </w:rPr>
        <w:t xml:space="preserve">для каждого преимущества электросвязи/ИКТ будут распространяться на всех </w:t>
      </w:r>
      <w:r w:rsidR="004215C6" w:rsidRPr="005E13BD">
        <w:rPr>
          <w:lang w:val="ru-RU"/>
        </w:rPr>
        <w:t>в интересах</w:t>
      </w:r>
      <w:r w:rsidR="00E24078" w:rsidRPr="005E13BD">
        <w:rPr>
          <w:lang w:val="ru-RU"/>
        </w:rPr>
        <w:t xml:space="preserve"> преодоления цифрового разрыва между развитым и развивающимся миром, а также охвата маргинализированных и уязвимых групп населения. Способность обеспечивать</w:t>
      </w:r>
      <w:r w:rsidR="00074B62" w:rsidRPr="005E13BD">
        <w:rPr>
          <w:lang w:val="ru-RU"/>
        </w:rPr>
        <w:t xml:space="preserve"> </w:t>
      </w:r>
      <w:r w:rsidR="00E24078" w:rsidRPr="005E13BD">
        <w:rPr>
          <w:b/>
          <w:bCs/>
          <w:lang w:val="ru-RU"/>
        </w:rPr>
        <w:t>устойчивые</w:t>
      </w:r>
      <w:r w:rsidR="00074B62" w:rsidRPr="005E13BD">
        <w:rPr>
          <w:lang w:val="ru-RU"/>
        </w:rPr>
        <w:t xml:space="preserve"> </w:t>
      </w:r>
      <w:r w:rsidR="00E24078" w:rsidRPr="005E13BD">
        <w:rPr>
          <w:lang w:val="ru-RU"/>
        </w:rPr>
        <w:t xml:space="preserve">огромные преимущества, предоставляемые электросвязью/ИКТ, требует признания того, что рост несет с собой и проблемы и риски, которыми необходимо управлять. С помощью </w:t>
      </w:r>
      <w:r w:rsidR="00E24078" w:rsidRPr="005E13BD">
        <w:rPr>
          <w:b/>
          <w:bCs/>
          <w:lang w:val="ru-RU"/>
        </w:rPr>
        <w:t>инноваций</w:t>
      </w:r>
      <w:r w:rsidR="00074B62" w:rsidRPr="005E13BD">
        <w:rPr>
          <w:lang w:val="ru-RU"/>
        </w:rPr>
        <w:t xml:space="preserve"> </w:t>
      </w:r>
      <w:r w:rsidR="00E24078" w:rsidRPr="005E13BD">
        <w:rPr>
          <w:lang w:val="ru-RU"/>
        </w:rPr>
        <w:t>и развития</w:t>
      </w:r>
      <w:r w:rsidR="00074B62" w:rsidRPr="005E13BD">
        <w:rPr>
          <w:lang w:val="ru-RU"/>
        </w:rPr>
        <w:t xml:space="preserve"> </w:t>
      </w:r>
      <w:r w:rsidR="00E24078" w:rsidRPr="005E13BD">
        <w:rPr>
          <w:b/>
          <w:bCs/>
          <w:lang w:val="ru-RU"/>
        </w:rPr>
        <w:t>партнерс</w:t>
      </w:r>
      <w:r w:rsidR="004215C6" w:rsidRPr="005E13BD">
        <w:rPr>
          <w:b/>
          <w:bCs/>
          <w:lang w:val="ru-RU"/>
        </w:rPr>
        <w:t>тв</w:t>
      </w:r>
      <w:r w:rsidR="00074B62" w:rsidRPr="005E13BD">
        <w:rPr>
          <w:lang w:val="ru-RU"/>
        </w:rPr>
        <w:t xml:space="preserve"> </w:t>
      </w:r>
      <w:r w:rsidR="00E24078" w:rsidRPr="005E13BD">
        <w:rPr>
          <w:lang w:val="ru-RU"/>
        </w:rPr>
        <w:t xml:space="preserve">развивающаяся экосистема электросвязи/ИКТ может обеспечивать свою адаптацию к стремительно меняющимся технологическим, экономическим и социальным условиям. </w:t>
      </w:r>
    </w:p>
    <w:p w:rsidR="00074B62" w:rsidRPr="005E13BD" w:rsidRDefault="00E24078" w:rsidP="0026545E">
      <w:pPr>
        <w:rPr>
          <w:lang w:val="ru-RU"/>
        </w:rPr>
      </w:pPr>
      <w:r w:rsidRPr="005E13BD">
        <w:rPr>
          <w:lang w:val="ru-RU"/>
        </w:rPr>
        <w:t>К</w:t>
      </w:r>
      <w:r w:rsidR="00E30014" w:rsidRPr="005E13BD">
        <w:rPr>
          <w:lang w:val="ru-RU"/>
        </w:rPr>
        <w:t>онцепция</w:t>
      </w:r>
      <w:r w:rsidR="00074B62" w:rsidRPr="005E13BD">
        <w:rPr>
          <w:lang w:val="ru-RU"/>
        </w:rPr>
        <w:t xml:space="preserve">, </w:t>
      </w:r>
      <w:r w:rsidRPr="005E13BD">
        <w:rPr>
          <w:lang w:val="ru-RU"/>
        </w:rPr>
        <w:t>цели</w:t>
      </w:r>
      <w:r w:rsidR="00074B62" w:rsidRPr="005E13BD">
        <w:rPr>
          <w:lang w:val="ru-RU"/>
        </w:rPr>
        <w:t xml:space="preserve"> </w:t>
      </w:r>
      <w:r w:rsidRPr="005E13BD">
        <w:rPr>
          <w:lang w:val="ru-RU"/>
        </w:rPr>
        <w:t>и</w:t>
      </w:r>
      <w:r w:rsidR="00074B62" w:rsidRPr="005E13BD">
        <w:rPr>
          <w:lang w:val="ru-RU"/>
        </w:rPr>
        <w:t xml:space="preserve"> </w:t>
      </w:r>
      <w:r w:rsidR="001D2076" w:rsidRPr="005E13BD">
        <w:rPr>
          <w:lang w:val="ru-RU"/>
        </w:rPr>
        <w:t>целевые показатели</w:t>
      </w:r>
      <w:r w:rsidR="00074B62" w:rsidRPr="005E13BD">
        <w:rPr>
          <w:lang w:val="ru-RU"/>
        </w:rPr>
        <w:t xml:space="preserve">, </w:t>
      </w:r>
      <w:r w:rsidRPr="005E13BD">
        <w:rPr>
          <w:lang w:val="ru-RU"/>
        </w:rPr>
        <w:t>сгруппированные в рамках "</w:t>
      </w:r>
      <w:r w:rsidRPr="005E13BD">
        <w:rPr>
          <w:b/>
          <w:bCs/>
          <w:lang w:val="ru-RU"/>
        </w:rPr>
        <w:t>Соединим к 2020 году</w:t>
      </w:r>
      <w:r w:rsidRPr="005E13BD">
        <w:rPr>
          <w:bCs/>
          <w:lang w:val="ru-RU"/>
        </w:rPr>
        <w:t>"</w:t>
      </w:r>
      <w:r w:rsidR="00074B62" w:rsidRPr="005E13BD">
        <w:rPr>
          <w:lang w:val="ru-RU"/>
        </w:rPr>
        <w:t xml:space="preserve">, </w:t>
      </w:r>
      <w:r w:rsidRPr="005E13BD">
        <w:rPr>
          <w:lang w:val="ru-RU"/>
        </w:rPr>
        <w:t xml:space="preserve">были разработаны в ходе процесса, который продолжался более года и обеспечил широкое участие всех заинтересованных сторон. </w:t>
      </w:r>
      <w:r w:rsidR="00A06D2F" w:rsidRPr="005E13BD">
        <w:rPr>
          <w:lang w:val="ru-RU"/>
        </w:rPr>
        <w:t>МС</w:t>
      </w:r>
      <w:r w:rsidR="004215C6" w:rsidRPr="005E13BD">
        <w:rPr>
          <w:lang w:val="ru-RU"/>
        </w:rPr>
        <w:t>Э</w:t>
      </w:r>
      <w:r w:rsidR="00A06D2F" w:rsidRPr="005E13BD">
        <w:rPr>
          <w:lang w:val="ru-RU"/>
        </w:rPr>
        <w:t xml:space="preserve"> участвовал в новаторском процессе открытых консультаций в целях сбора мнений, обеспечения активного вклада, в дополнение к Государствам-Членам, ключевых </w:t>
      </w:r>
      <w:r w:rsidR="00A06D2F" w:rsidRPr="005E13BD">
        <w:rPr>
          <w:lang w:val="ru-RU"/>
        </w:rPr>
        <w:lastRenderedPageBreak/>
        <w:t xml:space="preserve">объединений, включая поставщиков оборудования электросвязи/ИКТ, операторов электросвязи, международные, региональные и национальные ассоциации и организации, гражданское общество и другие организации частного сектора. </w:t>
      </w:r>
    </w:p>
    <w:p w:rsidR="00074B62" w:rsidRPr="005E13BD" w:rsidRDefault="00A06D2F" w:rsidP="0026545E">
      <w:pPr>
        <w:rPr>
          <w:lang w:val="ru-RU"/>
        </w:rPr>
      </w:pPr>
      <w:r w:rsidRPr="005E13BD">
        <w:rPr>
          <w:lang w:val="ru-RU"/>
        </w:rPr>
        <w:t>Установление</w:t>
      </w:r>
      <w:r w:rsidR="00074B62" w:rsidRPr="005E13BD">
        <w:rPr>
          <w:lang w:val="ru-RU"/>
        </w:rPr>
        <w:t xml:space="preserve"> </w:t>
      </w:r>
      <w:r w:rsidR="00E30014" w:rsidRPr="005E13BD">
        <w:rPr>
          <w:lang w:val="ru-RU"/>
        </w:rPr>
        <w:t>концепци</w:t>
      </w:r>
      <w:r w:rsidRPr="005E13BD">
        <w:rPr>
          <w:lang w:val="ru-RU"/>
        </w:rPr>
        <w:t>и</w:t>
      </w:r>
      <w:r w:rsidR="00074B62" w:rsidRPr="005E13BD">
        <w:rPr>
          <w:lang w:val="ru-RU"/>
        </w:rPr>
        <w:t xml:space="preserve">, </w:t>
      </w:r>
      <w:r w:rsidRPr="005E13BD">
        <w:rPr>
          <w:lang w:val="ru-RU"/>
        </w:rPr>
        <w:t>целей</w:t>
      </w:r>
      <w:r w:rsidR="00074B62" w:rsidRPr="005E13BD">
        <w:rPr>
          <w:lang w:val="ru-RU"/>
        </w:rPr>
        <w:t xml:space="preserve"> </w:t>
      </w:r>
      <w:r w:rsidRPr="005E13BD">
        <w:rPr>
          <w:lang w:val="ru-RU"/>
        </w:rPr>
        <w:t>и</w:t>
      </w:r>
      <w:r w:rsidR="00074B62" w:rsidRPr="005E13BD">
        <w:rPr>
          <w:lang w:val="ru-RU"/>
        </w:rPr>
        <w:t xml:space="preserve"> </w:t>
      </w:r>
      <w:r w:rsidR="001D2076" w:rsidRPr="005E13BD">
        <w:rPr>
          <w:lang w:val="ru-RU"/>
        </w:rPr>
        <w:t>целевы</w:t>
      </w:r>
      <w:r w:rsidRPr="005E13BD">
        <w:rPr>
          <w:lang w:val="ru-RU"/>
        </w:rPr>
        <w:t>х</w:t>
      </w:r>
      <w:r w:rsidR="001D2076" w:rsidRPr="005E13BD">
        <w:rPr>
          <w:lang w:val="ru-RU"/>
        </w:rPr>
        <w:t xml:space="preserve"> показател</w:t>
      </w:r>
      <w:r w:rsidRPr="005E13BD">
        <w:rPr>
          <w:lang w:val="ru-RU"/>
        </w:rPr>
        <w:t>ей</w:t>
      </w:r>
      <w:r w:rsidR="00074B62" w:rsidRPr="005E13BD">
        <w:rPr>
          <w:lang w:val="ru-RU"/>
        </w:rPr>
        <w:t xml:space="preserve"> </w:t>
      </w:r>
      <w:r w:rsidRPr="005E13BD">
        <w:rPr>
          <w:lang w:val="ru-RU"/>
        </w:rPr>
        <w:t>в рамках "</w:t>
      </w:r>
      <w:r w:rsidR="00E24078" w:rsidRPr="005E13BD">
        <w:rPr>
          <w:b/>
          <w:bCs/>
          <w:lang w:val="ru-RU"/>
        </w:rPr>
        <w:t>Соединим к 2020 году</w:t>
      </w:r>
      <w:r w:rsidRPr="005E13BD">
        <w:rPr>
          <w:bCs/>
          <w:lang w:val="ru-RU"/>
        </w:rPr>
        <w:t>"</w:t>
      </w:r>
      <w:r w:rsidR="00074B62" w:rsidRPr="005E13BD">
        <w:rPr>
          <w:lang w:val="ru-RU"/>
        </w:rPr>
        <w:t xml:space="preserve"> </w:t>
      </w:r>
      <w:r w:rsidRPr="005E13BD">
        <w:rPr>
          <w:lang w:val="ru-RU"/>
        </w:rPr>
        <w:t xml:space="preserve">явится одним из основных итогов ПК-14. Поскольку в </w:t>
      </w:r>
      <w:r w:rsidR="004215C6" w:rsidRPr="005E13BD">
        <w:rPr>
          <w:lang w:val="ru-RU"/>
        </w:rPr>
        <w:t>рамках</w:t>
      </w:r>
      <w:r w:rsidRPr="005E13BD">
        <w:rPr>
          <w:lang w:val="ru-RU"/>
        </w:rPr>
        <w:t xml:space="preserve"> "</w:t>
      </w:r>
      <w:r w:rsidR="00E24078" w:rsidRPr="005E13BD">
        <w:rPr>
          <w:b/>
          <w:bCs/>
          <w:lang w:val="ru-RU"/>
        </w:rPr>
        <w:t>Соединим к 2020 году</w:t>
      </w:r>
      <w:r w:rsidRPr="005E13BD">
        <w:rPr>
          <w:bCs/>
          <w:lang w:val="ru-RU"/>
        </w:rPr>
        <w:t>"</w:t>
      </w:r>
      <w:r w:rsidRPr="005E13BD">
        <w:rPr>
          <w:b/>
          <w:bCs/>
          <w:lang w:val="ru-RU"/>
        </w:rPr>
        <w:t xml:space="preserve"> </w:t>
      </w:r>
      <w:r w:rsidRPr="005E13BD">
        <w:rPr>
          <w:lang w:val="ru-RU"/>
        </w:rPr>
        <w:t xml:space="preserve">представлена общая совместная концепция сектора электросвязи/ИКТ, </w:t>
      </w:r>
      <w:r w:rsidR="004215C6" w:rsidRPr="005E13BD">
        <w:rPr>
          <w:lang w:val="ru-RU"/>
        </w:rPr>
        <w:t>это</w:t>
      </w:r>
      <w:r w:rsidRPr="005E13BD">
        <w:rPr>
          <w:lang w:val="ru-RU"/>
        </w:rPr>
        <w:t xml:space="preserve"> </w:t>
      </w:r>
      <w:r w:rsidR="004215C6" w:rsidRPr="005E13BD">
        <w:rPr>
          <w:lang w:val="ru-RU"/>
        </w:rPr>
        <w:t>является</w:t>
      </w:r>
      <w:r w:rsidRPr="005E13BD">
        <w:rPr>
          <w:lang w:val="ru-RU"/>
        </w:rPr>
        <w:t xml:space="preserve"> предложение</w:t>
      </w:r>
      <w:r w:rsidR="004215C6" w:rsidRPr="005E13BD">
        <w:rPr>
          <w:lang w:val="ru-RU"/>
        </w:rPr>
        <w:t>м</w:t>
      </w:r>
      <w:r w:rsidRPr="005E13BD">
        <w:rPr>
          <w:lang w:val="ru-RU"/>
        </w:rPr>
        <w:t xml:space="preserve"> всем заинтересованным сторонам − не только Членам МСЭ, но и частному сектору, государственным учреждениям, отрасли, академическим организациям и гражданскому обществу – работать сообща над реализацией концепции "</w:t>
      </w:r>
      <w:r w:rsidR="00E24078" w:rsidRPr="005E13BD">
        <w:rPr>
          <w:b/>
          <w:bCs/>
          <w:lang w:val="ru-RU"/>
        </w:rPr>
        <w:t>Соединим к 2020 году</w:t>
      </w:r>
      <w:r w:rsidRPr="005E13BD">
        <w:rPr>
          <w:lang w:val="ru-RU"/>
        </w:rPr>
        <w:t>"</w:t>
      </w:r>
      <w:r w:rsidR="00074B62" w:rsidRPr="005E13BD">
        <w:rPr>
          <w:lang w:val="ru-RU"/>
        </w:rPr>
        <w:t>.</w:t>
      </w:r>
    </w:p>
    <w:p w:rsidR="00074B62" w:rsidRPr="005E13BD" w:rsidRDefault="00A06D2F" w:rsidP="00305439">
      <w:pPr>
        <w:pStyle w:val="Headingb"/>
        <w:spacing w:before="360"/>
        <w:ind w:left="0" w:firstLine="0"/>
        <w:rPr>
          <w:lang w:val="ru-RU"/>
        </w:rPr>
      </w:pPr>
      <w:r w:rsidRPr="005E13BD">
        <w:rPr>
          <w:lang w:val="ru-RU"/>
        </w:rPr>
        <w:t>Общеполитическое заявление</w:t>
      </w:r>
      <w:r w:rsidR="00074B62" w:rsidRPr="005E13BD">
        <w:rPr>
          <w:lang w:val="ru-RU"/>
        </w:rPr>
        <w:t xml:space="preserve">: </w:t>
      </w:r>
      <w:r w:rsidRPr="005E13BD">
        <w:rPr>
          <w:lang w:val="ru-RU"/>
        </w:rPr>
        <w:t xml:space="preserve">Каким образом ваша страна может участвовать </w:t>
      </w:r>
      <w:r w:rsidR="0026545E" w:rsidRPr="005E13BD">
        <w:rPr>
          <w:lang w:val="ru-RU"/>
        </w:rPr>
        <w:br/>
      </w:r>
      <w:r w:rsidRPr="005E13BD">
        <w:rPr>
          <w:lang w:val="ru-RU"/>
        </w:rPr>
        <w:t xml:space="preserve">в реализации </w:t>
      </w:r>
      <w:r w:rsidR="004215C6" w:rsidRPr="005E13BD">
        <w:rPr>
          <w:lang w:val="ru-RU"/>
        </w:rPr>
        <w:t xml:space="preserve">концепции </w:t>
      </w:r>
      <w:r w:rsidRPr="005E13BD">
        <w:rPr>
          <w:lang w:val="ru-RU"/>
        </w:rPr>
        <w:t>"</w:t>
      </w:r>
      <w:r w:rsidR="00E24078" w:rsidRPr="005E13BD">
        <w:rPr>
          <w:lang w:val="ru-RU"/>
        </w:rPr>
        <w:t>Соединим к 2020 году</w:t>
      </w:r>
      <w:r w:rsidRPr="005E13BD">
        <w:rPr>
          <w:lang w:val="ru-RU"/>
        </w:rPr>
        <w:t>"</w:t>
      </w:r>
    </w:p>
    <w:p w:rsidR="00FE7AB0" w:rsidRPr="005E13BD" w:rsidRDefault="00E2619A" w:rsidP="00871869">
      <w:pPr>
        <w:rPr>
          <w:lang w:val="ru-RU"/>
        </w:rPr>
      </w:pPr>
      <w:r w:rsidRPr="005E13BD">
        <w:rPr>
          <w:lang w:val="ru-RU"/>
        </w:rPr>
        <w:t>Государствам-Членам предлагается посвятить свои общеполитические заявления тому, как их страна будет участвовать в реализации общей концепции, целей и</w:t>
      </w:r>
      <w:r w:rsidR="00074B62" w:rsidRPr="005E13BD">
        <w:rPr>
          <w:lang w:val="ru-RU"/>
        </w:rPr>
        <w:t xml:space="preserve"> </w:t>
      </w:r>
      <w:r w:rsidR="001D2076" w:rsidRPr="005E13BD">
        <w:rPr>
          <w:lang w:val="ru-RU"/>
        </w:rPr>
        <w:t>целевы</w:t>
      </w:r>
      <w:r w:rsidRPr="005E13BD">
        <w:rPr>
          <w:lang w:val="ru-RU"/>
        </w:rPr>
        <w:t>х</w:t>
      </w:r>
      <w:r w:rsidR="001D2076" w:rsidRPr="005E13BD">
        <w:rPr>
          <w:lang w:val="ru-RU"/>
        </w:rPr>
        <w:t xml:space="preserve"> показател</w:t>
      </w:r>
      <w:r w:rsidRPr="005E13BD">
        <w:rPr>
          <w:lang w:val="ru-RU"/>
        </w:rPr>
        <w:t>ей</w:t>
      </w:r>
      <w:r w:rsidR="00074B62" w:rsidRPr="005E13BD">
        <w:rPr>
          <w:lang w:val="ru-RU"/>
        </w:rPr>
        <w:t xml:space="preserve"> </w:t>
      </w:r>
      <w:r w:rsidR="004215C6" w:rsidRPr="005E13BD">
        <w:rPr>
          <w:lang w:val="ru-RU"/>
        </w:rPr>
        <w:t>в рамках</w:t>
      </w:r>
      <w:r w:rsidRPr="005E13BD">
        <w:rPr>
          <w:lang w:val="ru-RU"/>
        </w:rPr>
        <w:t xml:space="preserve"> "</w:t>
      </w:r>
      <w:r w:rsidRPr="005E13BD">
        <w:rPr>
          <w:b/>
          <w:bCs/>
          <w:lang w:val="ru-RU"/>
        </w:rPr>
        <w:t>Соединим к 2020 году</w:t>
      </w:r>
      <w:r w:rsidRPr="00305439">
        <w:rPr>
          <w:bCs/>
          <w:lang w:val="ru-RU"/>
        </w:rPr>
        <w:t>".</w:t>
      </w:r>
      <w:r w:rsidRPr="005E13BD">
        <w:rPr>
          <w:b/>
          <w:bCs/>
          <w:lang w:val="ru-RU"/>
        </w:rPr>
        <w:t xml:space="preserve"> </w:t>
      </w:r>
      <w:r w:rsidRPr="005E13BD">
        <w:rPr>
          <w:lang w:val="ru-RU"/>
        </w:rPr>
        <w:t xml:space="preserve">Такие заявления могут включать, среди прочего, обязательства страны, объявления о партнерствах, а также о начале осуществления новых инициатив. </w:t>
      </w:r>
    </w:p>
    <w:p w:rsidR="00074B62" w:rsidRPr="005E13BD" w:rsidRDefault="00E2619A" w:rsidP="00871869">
      <w:pPr>
        <w:spacing w:after="360"/>
        <w:rPr>
          <w:lang w:val="ru-RU"/>
        </w:rPr>
      </w:pPr>
      <w:r w:rsidRPr="005E13BD">
        <w:rPr>
          <w:lang w:val="ru-RU"/>
        </w:rPr>
        <w:t>Структура общеполитических заявлений</w:t>
      </w:r>
      <w:r w:rsidR="00074B62" w:rsidRPr="005E13BD">
        <w:rPr>
          <w:lang w:val="ru-RU"/>
        </w:rPr>
        <w:t xml:space="preserve">, </w:t>
      </w:r>
      <w:r w:rsidRPr="005E13BD">
        <w:rPr>
          <w:lang w:val="ru-RU"/>
        </w:rPr>
        <w:t xml:space="preserve">продолжительность каждого из которых должна ограничиваться </w:t>
      </w:r>
      <w:r w:rsidRPr="005E13BD">
        <w:rPr>
          <w:u w:val="single"/>
          <w:lang w:val="ru-RU"/>
        </w:rPr>
        <w:t>тремя минутами</w:t>
      </w:r>
      <w:r w:rsidRPr="00305439">
        <w:rPr>
          <w:lang w:val="ru-RU"/>
        </w:rPr>
        <w:t>,</w:t>
      </w:r>
      <w:r w:rsidRPr="005E13BD">
        <w:rPr>
          <w:u w:val="single"/>
          <w:lang w:val="ru-RU"/>
        </w:rPr>
        <w:t xml:space="preserve"> </w:t>
      </w:r>
      <w:r w:rsidRPr="005E13BD">
        <w:rPr>
          <w:lang w:val="ru-RU"/>
        </w:rPr>
        <w:t xml:space="preserve">может быть составлена на основе следующих элементов: </w:t>
      </w:r>
    </w:p>
    <w:p w:rsidR="00074B62" w:rsidRPr="005E13BD" w:rsidRDefault="00074B62" w:rsidP="00871869">
      <w:pPr>
        <w:jc w:val="center"/>
        <w:rPr>
          <w:rFonts w:cstheme="majorBidi"/>
          <w:lang w:val="ru-RU"/>
        </w:rPr>
      </w:pPr>
      <w:r w:rsidRPr="005E13BD">
        <w:rPr>
          <w:noProof/>
          <w:lang w:val="en-US" w:eastAsia="zh-CN"/>
        </w:rPr>
        <w:drawing>
          <wp:inline distT="0" distB="0" distL="0" distR="0" wp14:anchorId="5B115741" wp14:editId="434D4D20">
            <wp:extent cx="5732145" cy="3896392"/>
            <wp:effectExtent l="0" t="0" r="20955" b="279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74B62" w:rsidRPr="005E13BD" w:rsidRDefault="007F0865" w:rsidP="00871869">
      <w:pPr>
        <w:spacing w:before="360"/>
        <w:rPr>
          <w:lang w:val="ru-RU"/>
        </w:rPr>
      </w:pPr>
      <w:r w:rsidRPr="005E13BD">
        <w:rPr>
          <w:lang w:val="ru-RU"/>
        </w:rPr>
        <w:t xml:space="preserve">Более подробная информация приводится на веб-сайте с общеполитическими заявлениями по адресу: </w:t>
      </w:r>
      <w:hyperlink r:id="rId14" w:history="1">
        <w:r w:rsidR="00074B62" w:rsidRPr="005E13BD">
          <w:rPr>
            <w:rStyle w:val="Hyperlink"/>
            <w:rFonts w:cstheme="majorBidi"/>
            <w:lang w:val="ru-RU"/>
          </w:rPr>
          <w:t>http://www.itu.int/PP14/statements</w:t>
        </w:r>
      </w:hyperlink>
      <w:r w:rsidR="00871869" w:rsidRPr="005E13BD">
        <w:rPr>
          <w:rStyle w:val="Hyperlink"/>
          <w:rFonts w:cstheme="majorBidi"/>
          <w:u w:val="none"/>
          <w:lang w:val="ru-RU"/>
        </w:rPr>
        <w:t>.</w:t>
      </w:r>
    </w:p>
    <w:p w:rsidR="00074B62" w:rsidRPr="005E13BD" w:rsidRDefault="00074B62" w:rsidP="00074B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8"/>
          <w:lang w:val="ru-RU"/>
        </w:rPr>
      </w:pPr>
      <w:r w:rsidRPr="005E13BD">
        <w:rPr>
          <w:lang w:val="ru-RU"/>
        </w:rPr>
        <w:br w:type="page"/>
      </w:r>
    </w:p>
    <w:p w:rsidR="0026545E" w:rsidRPr="005E13BD" w:rsidRDefault="007F0865" w:rsidP="005E13BD">
      <w:pPr>
        <w:pStyle w:val="AnnexNo"/>
        <w:rPr>
          <w:lang w:val="ru-RU"/>
        </w:rPr>
      </w:pPr>
      <w:r w:rsidRPr="005E13BD">
        <w:rPr>
          <w:lang w:val="ru-RU"/>
        </w:rPr>
        <w:lastRenderedPageBreak/>
        <w:t>Приложение</w:t>
      </w:r>
    </w:p>
    <w:p w:rsidR="00074B62" w:rsidRPr="005E13BD" w:rsidRDefault="007F0865" w:rsidP="005E13BD">
      <w:pPr>
        <w:pStyle w:val="Annextitle"/>
        <w:rPr>
          <w:lang w:val="ru-RU"/>
        </w:rPr>
      </w:pPr>
      <w:r w:rsidRPr="005E13BD">
        <w:rPr>
          <w:lang w:val="ru-RU"/>
        </w:rPr>
        <w:t xml:space="preserve">Описание стратегических целей МСЭ и глобальных целевых показателей </w:t>
      </w:r>
      <w:r w:rsidR="005E13BD" w:rsidRPr="005E13BD">
        <w:rPr>
          <w:lang w:val="ru-RU"/>
        </w:rPr>
        <w:br/>
      </w:r>
      <w:r w:rsidRPr="005E13BD">
        <w:rPr>
          <w:lang w:val="ru-RU"/>
        </w:rPr>
        <w:t>в области электросвязи/</w:t>
      </w:r>
      <w:r w:rsidR="0026545E" w:rsidRPr="005E13BD">
        <w:rPr>
          <w:lang w:val="ru-RU"/>
        </w:rPr>
        <w:t>ИКТ</w:t>
      </w:r>
    </w:p>
    <w:p w:rsidR="00074B62" w:rsidRPr="005E13BD" w:rsidRDefault="00E30014" w:rsidP="005E13BD">
      <w:pPr>
        <w:pStyle w:val="Headingb"/>
        <w:spacing w:before="360" w:after="240"/>
        <w:rPr>
          <w:lang w:val="ru-RU"/>
        </w:rPr>
      </w:pPr>
      <w:r w:rsidRPr="005E13BD">
        <w:rPr>
          <w:lang w:val="ru-RU"/>
        </w:rPr>
        <w:t>Стратегические цели</w:t>
      </w:r>
      <w:r w:rsidR="007F0865" w:rsidRPr="005E13BD">
        <w:rPr>
          <w:lang w:val="ru-RU"/>
        </w:rPr>
        <w:t xml:space="preserve"> МСЭ</w:t>
      </w:r>
    </w:p>
    <w:tbl>
      <w:tblPr>
        <w:tblStyle w:val="TableGrid"/>
        <w:tblW w:w="0" w:type="auto"/>
        <w:tblInd w:w="142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9"/>
      </w:tblGrid>
      <w:tr w:rsidR="00074B62" w:rsidRPr="00BD19FA" w:rsidTr="00305439">
        <w:tc>
          <w:tcPr>
            <w:tcW w:w="9639" w:type="dxa"/>
          </w:tcPr>
          <w:p w:rsidR="00FE7AB0" w:rsidRPr="005E13BD" w:rsidRDefault="00FE7AB0" w:rsidP="005E13BD">
            <w:pPr>
              <w:pStyle w:val="Headingb"/>
              <w:keepNext w:val="0"/>
              <w:keepLines w:val="0"/>
              <w:ind w:left="0" w:firstLine="0"/>
              <w:rPr>
                <w:sz w:val="20"/>
                <w:szCs w:val="20"/>
                <w:lang w:val="ru-RU"/>
              </w:rPr>
            </w:pPr>
            <w:bookmarkStart w:id="7" w:name="_Toc377565026"/>
            <w:bookmarkStart w:id="8" w:name="_Toc379446604"/>
            <w:bookmarkStart w:id="9" w:name="_Toc387171619"/>
            <w:r w:rsidRPr="005E13BD">
              <w:rPr>
                <w:sz w:val="20"/>
                <w:szCs w:val="20"/>
                <w:lang w:val="ru-RU"/>
              </w:rPr>
              <w:t xml:space="preserve">Цель 1: Рост – Предоставить доступ к электросвязи/ИКТ, расширять его и увеличивать использование </w:t>
            </w:r>
            <w:bookmarkEnd w:id="7"/>
            <w:bookmarkEnd w:id="8"/>
            <w:r w:rsidRPr="005E13BD">
              <w:rPr>
                <w:sz w:val="20"/>
                <w:szCs w:val="20"/>
                <w:lang w:val="ru-RU"/>
              </w:rPr>
              <w:t>электросвязи/ИКТ</w:t>
            </w:r>
            <w:bookmarkEnd w:id="9"/>
          </w:p>
          <w:p w:rsidR="00FE7AB0" w:rsidRPr="005E13BD" w:rsidRDefault="00FE7AB0" w:rsidP="00FE7AB0">
            <w:pPr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 xml:space="preserve"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использование электросвязи/ИКТ. Рост использования электросвязи/ИКТ оказывает положительное воздействие на краткосрочное и долгосрочное социально-экономическое развитие. Союз, включая его членов, считает своей задачей работать вместе и сотрудничать со всеми заинтересованными сторонами в среде электросвязи/ИКТ для достижения этой цели. </w:t>
            </w:r>
          </w:p>
          <w:p w:rsidR="00FE7AB0" w:rsidRPr="005E13BD" w:rsidRDefault="00FE7AB0" w:rsidP="00FE7AB0">
            <w:pPr>
              <w:pStyle w:val="Headingb"/>
              <w:rPr>
                <w:sz w:val="20"/>
                <w:szCs w:val="20"/>
                <w:lang w:val="ru-RU"/>
              </w:rPr>
            </w:pPr>
            <w:bookmarkStart w:id="10" w:name="_Toc387171620"/>
            <w:bookmarkStart w:id="11" w:name="_Toc377565027"/>
            <w:bookmarkStart w:id="12" w:name="_Toc379446605"/>
            <w:r w:rsidRPr="005E13BD">
              <w:rPr>
                <w:sz w:val="20"/>
                <w:szCs w:val="20"/>
                <w:lang w:val="ru-RU"/>
              </w:rPr>
              <w:t>Цель 2: Открытость – Сократить цифровой разрыв и обеспечить широкополосную связь для всех</w:t>
            </w:r>
            <w:bookmarkEnd w:id="10"/>
            <w:r w:rsidRPr="005E13BD">
              <w:rPr>
                <w:sz w:val="20"/>
                <w:szCs w:val="20"/>
                <w:lang w:val="ru-RU"/>
              </w:rPr>
              <w:t xml:space="preserve"> </w:t>
            </w:r>
            <w:bookmarkEnd w:id="11"/>
            <w:bookmarkEnd w:id="12"/>
          </w:p>
          <w:p w:rsidR="00FE7AB0" w:rsidRPr="005E13BD" w:rsidRDefault="00FE7AB0" w:rsidP="00FE7AB0">
            <w:pPr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 xml:space="preserve"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цифровой разрыв и сделать возможным обеспечение широкополосной связи для всех. В деятельности, направленной на сокращение цифрового разрыва, основное внимание уделяется всеобщей открытости электросвязи/ИКТ,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маргинализированные и уязвимые группы населения, такие как женщины, дети, люди с различными уровнями дохода, коренные народы, люди пожилого возраста и лица с ограниченными возможностями. Союз будет продолжать работать над тем, чтобы сделать возможным обеспечение широкополосной связи для всех, для того чтобы каждый мог пользоваться этими благами. </w:t>
            </w:r>
          </w:p>
          <w:p w:rsidR="00FE7AB0" w:rsidRPr="005E13BD" w:rsidRDefault="00FE7AB0" w:rsidP="00FE7AB0">
            <w:pPr>
              <w:pStyle w:val="Headingb"/>
              <w:rPr>
                <w:sz w:val="20"/>
                <w:szCs w:val="20"/>
                <w:lang w:val="ru-RU"/>
              </w:rPr>
            </w:pPr>
            <w:bookmarkStart w:id="13" w:name="_Toc387171621"/>
            <w:bookmarkStart w:id="14" w:name="_Toc377565028"/>
            <w:bookmarkStart w:id="15" w:name="_Toc379446606"/>
            <w:r w:rsidRPr="005E13BD">
              <w:rPr>
                <w:sz w:val="20"/>
                <w:szCs w:val="20"/>
                <w:lang w:val="ru-RU"/>
              </w:rPr>
              <w:t>Цель 3: Устойчивость – Решать проблемы, связанные с развитием электросвязи/ИКТ</w:t>
            </w:r>
            <w:bookmarkEnd w:id="13"/>
            <w:r w:rsidRPr="005E13BD">
              <w:rPr>
                <w:sz w:val="20"/>
                <w:szCs w:val="20"/>
                <w:lang w:val="ru-RU"/>
              </w:rPr>
              <w:t xml:space="preserve"> </w:t>
            </w:r>
            <w:bookmarkEnd w:id="14"/>
            <w:bookmarkEnd w:id="15"/>
          </w:p>
          <w:p w:rsidR="00FE7AB0" w:rsidRPr="005E13BD" w:rsidRDefault="00FE7AB0" w:rsidP="00FE7AB0">
            <w:pPr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 xml:space="preserve">Для содействия выгодному использованию электросвязи/ИКТ Союз признает необходимость решения проблем, которые возникают в связи со стремительным ростом электросвязи/ИКТ. Союз уделяет основное внимание совершенствованию устойчивого и безопасного использования электросвязи/ИКТ в тесном сотрудничестве со всеми организациями и объединениями. Поэтому Союз будет работать над тем, чтобы свести к минимуму отрицательное воздействие нежелательных побочных явлений, таких как угрозы кибербезопасности, включая потенциальный вред для наиболее уязвимых слоев общества, в частности детей, и отрицательное воздействие на окружающую среду, включая электронные отходы. </w:t>
            </w:r>
          </w:p>
          <w:p w:rsidR="00FE7AB0" w:rsidRPr="005E13BD" w:rsidRDefault="00FE7AB0" w:rsidP="005E13BD">
            <w:pPr>
              <w:pStyle w:val="Headingb"/>
              <w:keepNext w:val="0"/>
              <w:keepLines w:val="0"/>
              <w:ind w:left="0" w:firstLine="0"/>
              <w:rPr>
                <w:sz w:val="20"/>
                <w:szCs w:val="20"/>
                <w:lang w:val="ru-RU"/>
              </w:rPr>
            </w:pPr>
            <w:bookmarkStart w:id="16" w:name="_Toc377565029"/>
            <w:bookmarkStart w:id="17" w:name="_Toc379446607"/>
            <w:bookmarkStart w:id="18" w:name="_Toc387171622"/>
            <w:r w:rsidRPr="005E13BD">
              <w:rPr>
                <w:sz w:val="20"/>
                <w:szCs w:val="20"/>
                <w:lang w:val="ru-RU"/>
              </w:rPr>
              <w:t>Цель 4: Инновации и партнерство – Вести, совершенствоваться и адаптироваться к изменяющейся среде электросвязи/ИКТ</w:t>
            </w:r>
            <w:bookmarkEnd w:id="16"/>
            <w:bookmarkEnd w:id="17"/>
            <w:bookmarkEnd w:id="18"/>
          </w:p>
          <w:p w:rsidR="00074B62" w:rsidRPr="005E13BD" w:rsidRDefault="00FE7AB0" w:rsidP="00FE7AB0">
            <w:pPr>
              <w:spacing w:after="120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 xml:space="preserve">Четвертой целью стратегии Союза на 2016−2019 годы являются инновации: </w:t>
            </w:r>
            <w:r w:rsidRPr="005E13BD">
              <w:rPr>
                <w:rFonts w:asciiTheme="minorHAnsi" w:hAnsiTheme="minorHAnsi" w:cs="Segoe UI"/>
                <w:color w:val="000000"/>
                <w:sz w:val="20"/>
                <w:szCs w:val="20"/>
                <w:lang w:val="ru-RU"/>
              </w:rPr>
              <w:t>укрепление инновационной экосистемы и адаптация к</w:t>
            </w:r>
            <w:r w:rsidRPr="005E13BD">
              <w:rPr>
                <w:rFonts w:asciiTheme="minorHAnsi" w:hAnsiTheme="minorHAnsi"/>
                <w:bCs/>
                <w:iCs/>
                <w:sz w:val="20"/>
                <w:szCs w:val="20"/>
                <w:lang w:val="ru-RU"/>
              </w:rPr>
              <w:t xml:space="preserve"> изменяющейся среде электросвязи/ИКТ</w:t>
            </w:r>
            <w:r w:rsidRPr="005E13BD">
              <w:rPr>
                <w:iCs/>
                <w:sz w:val="20"/>
                <w:szCs w:val="20"/>
                <w:lang w:val="ru-RU"/>
              </w:rPr>
              <w:t xml:space="preserve">. В быстро изменяющейся среде цель, установленная Союзом, состоит в том, чтобы содействовать развитию среды, которая является достаточно </w:t>
            </w:r>
            <w:r w:rsidRPr="005E13BD">
              <w:rPr>
                <w:sz w:val="20"/>
                <w:szCs w:val="20"/>
                <w:lang w:val="ru-RU"/>
              </w:rPr>
              <w:t xml:space="preserve">благоприятной для инноваций, в которой прогресс в новых технологиях и стратегические партнерства стали одной из основных движущих сил для повестки дня в области развития после 2015 года. Союз признает всеобщую необходимость в том, чтобы постоянно адаптировать системы и виды практики, поскольку технологические инновации преобразуют среду электросвязи/ИКТ. </w:t>
            </w:r>
            <w:r w:rsidRPr="005E13BD">
              <w:rPr>
                <w:rFonts w:asciiTheme="minorHAnsi" w:hAnsiTheme="minorHAnsi" w:cs="Segoe UI"/>
                <w:color w:val="000000"/>
                <w:sz w:val="20"/>
                <w:szCs w:val="20"/>
                <w:lang w:val="ru-RU"/>
              </w:rPr>
              <w:t>Союз признает необходимость расширения участия и сотрудничества с другими объединениями и организациями для достижения этой цели</w:t>
            </w:r>
            <w:r w:rsidRPr="005E13BD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074B62" w:rsidRPr="005E13BD" w:rsidRDefault="00074B62" w:rsidP="00074B62">
      <w:pPr>
        <w:rPr>
          <w:lang w:val="ru-RU"/>
        </w:rPr>
      </w:pPr>
      <w:r w:rsidRPr="005E13BD">
        <w:rPr>
          <w:lang w:val="ru-RU"/>
        </w:rPr>
        <w:br w:type="page"/>
      </w:r>
    </w:p>
    <w:p w:rsidR="00074B62" w:rsidRPr="005E13BD" w:rsidRDefault="007F0865" w:rsidP="005E13BD">
      <w:pPr>
        <w:pStyle w:val="Headingb"/>
        <w:spacing w:before="360" w:after="240"/>
        <w:rPr>
          <w:lang w:val="ru-RU"/>
        </w:rPr>
      </w:pPr>
      <w:r w:rsidRPr="005E13BD">
        <w:rPr>
          <w:lang w:val="ru-RU"/>
        </w:rPr>
        <w:lastRenderedPageBreak/>
        <w:t>Глобальные целевые показатели в области электросвязи</w:t>
      </w:r>
      <w:r w:rsidR="00FE7AB0" w:rsidRPr="005E13BD">
        <w:rPr>
          <w:lang w:val="ru-RU"/>
        </w:rPr>
        <w:t xml:space="preserve">/ИКТ </w:t>
      </w:r>
    </w:p>
    <w:tbl>
      <w:tblPr>
        <w:tblStyle w:val="GridTable2-Accent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74B62" w:rsidRPr="00BD19FA" w:rsidTr="005E13BD">
        <w:trPr>
          <w:cantSplit/>
        </w:trPr>
        <w:tc>
          <w:tcPr>
            <w:tcW w:w="9639" w:type="dxa"/>
          </w:tcPr>
          <w:p w:rsidR="00074B62" w:rsidRPr="005E13BD" w:rsidRDefault="00FE7AB0" w:rsidP="005E13BD">
            <w:pPr>
              <w:spacing w:before="80" w:after="80"/>
              <w:rPr>
                <w:sz w:val="20"/>
                <w:szCs w:val="20"/>
                <w:lang w:val="ru-RU"/>
              </w:rPr>
            </w:pPr>
            <w:r w:rsidRPr="005E13BD">
              <w:rPr>
                <w:b/>
                <w:bCs/>
                <w:sz w:val="20"/>
                <w:szCs w:val="20"/>
                <w:lang w:val="ru-RU"/>
              </w:rPr>
              <w:t>Цель 1: Рост – Предоставить доступ к электросвязи/ИКТ, расширять его и увеличивать их использование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1.1</w:t>
            </w:r>
            <w:r w:rsidRPr="005E13BD">
              <w:rPr>
                <w:sz w:val="20"/>
                <w:szCs w:val="20"/>
                <w:lang w:val="ru-RU"/>
              </w:rPr>
              <w:t>:  Во всем мире к 2020 году 55% домохозяйств будут иметь доступ к интернету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1.2</w:t>
            </w:r>
            <w:r w:rsidRPr="005E13BD">
              <w:rPr>
                <w:sz w:val="20"/>
                <w:szCs w:val="20"/>
                <w:lang w:val="ru-RU"/>
              </w:rPr>
              <w:t>:  Во всем мире к 2020 году 60% отдельных лиц будут пользоваться интернетом</w:t>
            </w:r>
          </w:p>
          <w:p w:rsidR="00074B62" w:rsidRPr="005E13BD" w:rsidRDefault="00FE7AB0" w:rsidP="005E13BD">
            <w:pPr>
              <w:tabs>
                <w:tab w:val="clear" w:pos="567"/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1.3</w:t>
            </w:r>
            <w:r w:rsidRPr="005E13BD">
              <w:rPr>
                <w:sz w:val="20"/>
                <w:szCs w:val="20"/>
                <w:lang w:val="ru-RU"/>
              </w:rPr>
              <w:t>:  Во всем мире к 2020 году электросвязь/ИКТ станут на 40% более приемлемыми в ценовом отношении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1"/>
              <w:t>1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074B62" w:rsidRPr="005E13BD" w:rsidRDefault="00FE7AB0" w:rsidP="005E13BD">
            <w:pPr>
              <w:spacing w:before="80" w:after="80"/>
              <w:rPr>
                <w:b/>
                <w:bCs/>
                <w:sz w:val="20"/>
                <w:szCs w:val="20"/>
                <w:lang w:val="ru-RU"/>
              </w:rPr>
            </w:pPr>
            <w:r w:rsidRPr="005E13BD">
              <w:rPr>
                <w:b/>
                <w:bCs/>
                <w:sz w:val="20"/>
                <w:szCs w:val="20"/>
                <w:lang w:val="ru-RU"/>
              </w:rPr>
              <w:t>Цель 2: Открытость – Сократить цифровой разрыв и обеспечить широкополосную связь для всех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 показатель 2.1.A</w:t>
            </w:r>
            <w:r w:rsidRPr="005E13BD">
              <w:rPr>
                <w:sz w:val="20"/>
                <w:szCs w:val="20"/>
                <w:lang w:val="ru-RU"/>
              </w:rPr>
              <w:t xml:space="preserve">:  В развивающемся мире к 2020 году 50% домохозяйств будут иметь доступ к интернету 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2.1.B</w:t>
            </w:r>
            <w:r w:rsidRPr="005E13BD">
              <w:rPr>
                <w:sz w:val="20"/>
                <w:szCs w:val="20"/>
                <w:lang w:val="ru-RU"/>
              </w:rPr>
              <w:t>:  В наименее развитых странах (НРС) к 2020 году 15% домохозяйств будут иметь доступ к интернету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2.2.A</w:t>
            </w:r>
            <w:r w:rsidRPr="005E13BD">
              <w:rPr>
                <w:sz w:val="20"/>
                <w:szCs w:val="20"/>
                <w:lang w:val="ru-RU"/>
              </w:rPr>
              <w:t xml:space="preserve">:  В развивающемся мире к 2020 году 50% отдельных лиц будут пользоваться интернетом 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2.2.B</w:t>
            </w:r>
            <w:r w:rsidRPr="005E13BD">
              <w:rPr>
                <w:sz w:val="20"/>
                <w:szCs w:val="20"/>
                <w:lang w:val="ru-RU"/>
              </w:rPr>
              <w:t>:  В наименее развитых странах (НРС) к 2020 году 20% отдельных лиц будут пользоваться интернетом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2.3.A</w:t>
            </w:r>
            <w:r w:rsidRPr="005E13BD">
              <w:rPr>
                <w:sz w:val="20"/>
                <w:szCs w:val="20"/>
                <w:lang w:val="ru-RU"/>
              </w:rPr>
              <w:t>:  К 2020 году разрыв в приемлемости в ценовом отношении между развитыми и развивающимися странами сократится на 40%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2"/>
              <w:t>2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2.3.B</w:t>
            </w:r>
            <w:r w:rsidRPr="005E13BD">
              <w:rPr>
                <w:sz w:val="20"/>
                <w:szCs w:val="20"/>
                <w:lang w:val="ru-RU"/>
              </w:rPr>
              <w:t>:  К 2020 году стоимость услуг широкополосной связи не будет превышать 5% среднемесячного дохода в развивающихся странах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2.4</w:t>
            </w:r>
            <w:r w:rsidRPr="005E13BD">
              <w:rPr>
                <w:sz w:val="20"/>
                <w:szCs w:val="20"/>
                <w:lang w:val="ru-RU"/>
              </w:rPr>
              <w:t>:</w:t>
            </w:r>
            <w:r w:rsidRPr="005E13BD">
              <w:rPr>
                <w:bCs/>
                <w:sz w:val="20"/>
                <w:szCs w:val="20"/>
                <w:lang w:val="ru-RU"/>
              </w:rPr>
              <w:t>  </w:t>
            </w:r>
            <w:r w:rsidRPr="005E13BD">
              <w:rPr>
                <w:sz w:val="20"/>
                <w:szCs w:val="20"/>
                <w:lang w:val="ru-RU"/>
              </w:rPr>
              <w:t>Во всем мире к 2020 году покрытие услугами широкополосной связи будет охватывать</w:t>
            </w:r>
            <w:r w:rsidRPr="005E13BD">
              <w:rPr>
                <w:bCs/>
                <w:sz w:val="20"/>
                <w:szCs w:val="20"/>
                <w:lang w:val="ru-RU"/>
              </w:rPr>
              <w:t xml:space="preserve"> 90% сельского населения</w:t>
            </w:r>
            <w:r w:rsidRPr="005E13BD">
              <w:rPr>
                <w:rStyle w:val="FootnoteReference"/>
                <w:bCs/>
                <w:szCs w:val="16"/>
                <w:lang w:val="ru-RU"/>
              </w:rPr>
              <w:footnoteReference w:customMarkFollows="1" w:id="3"/>
              <w:t>3</w:t>
            </w:r>
          </w:p>
          <w:p w:rsidR="00FE7AB0" w:rsidRPr="005E13BD" w:rsidRDefault="00FE7AB0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2.5.A</w:t>
            </w:r>
            <w:r w:rsidRPr="005E13BD">
              <w:rPr>
                <w:sz w:val="20"/>
                <w:szCs w:val="20"/>
                <w:lang w:val="ru-RU"/>
              </w:rPr>
              <w:t>:  К 2020 году будет достигнуто гендерное равенство между пользователями интернета</w:t>
            </w:r>
          </w:p>
          <w:p w:rsidR="00074B62" w:rsidRPr="005E13BD" w:rsidRDefault="00FE7AB0" w:rsidP="005E13BD">
            <w:pPr>
              <w:tabs>
                <w:tab w:val="clear" w:pos="567"/>
                <w:tab w:val="clear" w:pos="1134"/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2.5.B</w:t>
            </w:r>
            <w:r w:rsidRPr="005E13BD">
              <w:rPr>
                <w:sz w:val="20"/>
                <w:szCs w:val="20"/>
                <w:lang w:val="ru-RU"/>
              </w:rPr>
              <w:t>:  К 2020 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074B62" w:rsidRPr="005E13BD" w:rsidRDefault="004F299C" w:rsidP="005E13BD">
            <w:pPr>
              <w:spacing w:before="80" w:after="80"/>
              <w:rPr>
                <w:b/>
                <w:bCs/>
                <w:sz w:val="20"/>
                <w:szCs w:val="20"/>
                <w:lang w:val="ru-RU"/>
              </w:rPr>
            </w:pPr>
            <w:r w:rsidRPr="005E13BD">
              <w:rPr>
                <w:b/>
                <w:bCs/>
                <w:sz w:val="20"/>
                <w:szCs w:val="20"/>
                <w:lang w:val="ru-RU"/>
              </w:rPr>
              <w:t>Цель 3: Устойчивость – Решать проблемы, связанные с развитием электросвязи/ИКТ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4F299C" w:rsidRPr="005E13BD" w:rsidRDefault="004F299C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3.1</w:t>
            </w:r>
            <w:r w:rsidRPr="005E13BD">
              <w:rPr>
                <w:sz w:val="20"/>
                <w:szCs w:val="20"/>
                <w:lang w:val="ru-RU"/>
              </w:rPr>
              <w:t>:  К 2020 году готовность к кибербезопасности повысится на 40%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4"/>
              <w:t>4</w:t>
            </w:r>
          </w:p>
          <w:p w:rsidR="004F299C" w:rsidRPr="005E13BD" w:rsidRDefault="004F299C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3.2</w:t>
            </w:r>
            <w:r w:rsidRPr="005E13BD">
              <w:rPr>
                <w:sz w:val="20"/>
                <w:szCs w:val="20"/>
                <w:lang w:val="ru-RU"/>
              </w:rPr>
              <w:t>:  К 2020 году объем излишних электронных отходов сократится на 50%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5"/>
              <w:t>5</w:t>
            </w:r>
          </w:p>
          <w:p w:rsidR="00074B62" w:rsidRPr="005E13BD" w:rsidRDefault="004F299C" w:rsidP="005E13BD">
            <w:pPr>
              <w:tabs>
                <w:tab w:val="clear" w:pos="567"/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3.3</w:t>
            </w:r>
            <w:r w:rsidRPr="005E13BD">
              <w:rPr>
                <w:sz w:val="20"/>
                <w:szCs w:val="20"/>
                <w:lang w:val="ru-RU"/>
              </w:rPr>
              <w:t>:  К 2020 году объем выбросов парниковых газов, создаваемых сектором электросвязи/ИКТ, сократится на 30% на устройство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6"/>
              <w:t>6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074B62" w:rsidRPr="005E13BD" w:rsidRDefault="004F299C" w:rsidP="005E13BD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5E13BD">
              <w:rPr>
                <w:b/>
                <w:bCs/>
                <w:sz w:val="20"/>
                <w:szCs w:val="20"/>
                <w:lang w:val="ru-RU"/>
              </w:rPr>
              <w:t>Цель 4: Инновации и партнерство – вести, совершенствоваться и адаптироваться к изменяющейся среде электросвязи/ИКТ</w:t>
            </w:r>
          </w:p>
        </w:tc>
      </w:tr>
      <w:tr w:rsidR="00074B62" w:rsidRPr="00BD19FA" w:rsidTr="005E13BD">
        <w:trPr>
          <w:cantSplit/>
        </w:trPr>
        <w:tc>
          <w:tcPr>
            <w:tcW w:w="9639" w:type="dxa"/>
          </w:tcPr>
          <w:p w:rsidR="004F299C" w:rsidRPr="005E13BD" w:rsidRDefault="004F299C" w:rsidP="005E13BD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4.1</w:t>
            </w:r>
            <w:r w:rsidRPr="005E13BD">
              <w:rPr>
                <w:sz w:val="20"/>
                <w:szCs w:val="20"/>
                <w:lang w:val="ru-RU"/>
              </w:rPr>
              <w:t>:  Среда электросвязи/ИКТ способствует инновациям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7"/>
              <w:t>7</w:t>
            </w:r>
          </w:p>
          <w:p w:rsidR="00074B62" w:rsidRPr="005E13BD" w:rsidRDefault="004F299C" w:rsidP="005E13BD">
            <w:pPr>
              <w:tabs>
                <w:tab w:val="clear" w:pos="567"/>
                <w:tab w:val="clear" w:pos="1134"/>
                <w:tab w:val="clear" w:pos="1701"/>
                <w:tab w:val="left" w:pos="284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5E13BD">
              <w:rPr>
                <w:sz w:val="20"/>
                <w:szCs w:val="20"/>
                <w:lang w:val="ru-RU"/>
              </w:rPr>
              <w:t>−</w:t>
            </w:r>
            <w:r w:rsidRPr="005E13BD">
              <w:rPr>
                <w:sz w:val="20"/>
                <w:szCs w:val="20"/>
                <w:lang w:val="ru-RU"/>
              </w:rPr>
              <w:tab/>
            </w:r>
            <w:r w:rsidRPr="005E13BD">
              <w:rPr>
                <w:b/>
                <w:bCs/>
                <w:sz w:val="20"/>
                <w:szCs w:val="20"/>
                <w:lang w:val="ru-RU"/>
              </w:rPr>
              <w:t>Целевой показатель 4.2</w:t>
            </w:r>
            <w:r w:rsidRPr="005E13BD">
              <w:rPr>
                <w:sz w:val="20"/>
                <w:szCs w:val="20"/>
                <w:lang w:val="ru-RU"/>
              </w:rPr>
              <w:t>:  Эффективное партнерство заинтересованных сторон в среде электросвязи/ИКТ</w:t>
            </w:r>
            <w:r w:rsidRPr="005E13BD">
              <w:rPr>
                <w:rStyle w:val="FootnoteReference"/>
                <w:szCs w:val="16"/>
                <w:lang w:val="ru-RU"/>
              </w:rPr>
              <w:footnoteReference w:customMarkFollows="1" w:id="8"/>
              <w:t>8</w:t>
            </w:r>
          </w:p>
        </w:tc>
      </w:tr>
    </w:tbl>
    <w:p w:rsidR="007E4D0F" w:rsidRPr="005E13BD" w:rsidRDefault="005E13BD" w:rsidP="005E13BD">
      <w:pPr>
        <w:spacing w:before="200"/>
        <w:jc w:val="center"/>
        <w:rPr>
          <w:lang w:val="ru-RU"/>
        </w:rPr>
      </w:pPr>
      <w:r w:rsidRPr="005E13BD">
        <w:rPr>
          <w:lang w:val="ru-RU"/>
        </w:rPr>
        <w:t>______________</w:t>
      </w:r>
    </w:p>
    <w:sectPr w:rsidR="007E4D0F" w:rsidRPr="005E13BD" w:rsidSect="005E13BD">
      <w:headerReference w:type="default" r:id="rId15"/>
      <w:footerReference w:type="default" r:id="rId16"/>
      <w:footerReference w:type="first" r:id="rId17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F0" w:rsidRDefault="00521AF0" w:rsidP="0079159C">
      <w:r>
        <w:separator/>
      </w:r>
    </w:p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4B3A6C"/>
    <w:p w:rsidR="00521AF0" w:rsidRDefault="00521AF0" w:rsidP="004B3A6C"/>
  </w:endnote>
  <w:endnote w:type="continuationSeparator" w:id="0">
    <w:p w:rsidR="00521AF0" w:rsidRDefault="00521AF0" w:rsidP="0079159C">
      <w:r>
        <w:continuationSeparator/>
      </w:r>
    </w:p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4B3A6C"/>
    <w:p w:rsidR="00521AF0" w:rsidRDefault="00521AF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26545E" w:rsidRDefault="0026545E" w:rsidP="0026545E">
    <w:pPr>
      <w:pStyle w:val="Footer"/>
      <w:rPr>
        <w:lang w:val="fr-FR"/>
      </w:rPr>
    </w:pPr>
    <w:r>
      <w:fldChar w:fldCharType="begin"/>
    </w:r>
    <w:r w:rsidRPr="00145A44">
      <w:rPr>
        <w:lang w:val="fr-FR"/>
      </w:rPr>
      <w:instrText xml:space="preserve"> FILENAME \p  \* MERGEFORMAT </w:instrText>
    </w:r>
    <w:r>
      <w:fldChar w:fldCharType="separate"/>
    </w:r>
    <w:r w:rsidR="00305439">
      <w:rPr>
        <w:lang w:val="fr-FR"/>
      </w:rPr>
      <w:t>P:\RUS\SG\CONF-SG\PP14\DIV\052R.docx</w:t>
    </w:r>
    <w:r>
      <w:rPr>
        <w:lang w:val="en-US"/>
      </w:rPr>
      <w:fldChar w:fldCharType="end"/>
    </w:r>
    <w:r w:rsidRPr="00145A44">
      <w:rPr>
        <w:lang w:val="fr-FR"/>
      </w:rPr>
      <w:t xml:space="preserve"> (</w:t>
    </w:r>
    <w:r w:rsidRPr="003A16E8">
      <w:t>367685</w:t>
    </w:r>
    <w:r w:rsidRPr="00145A44">
      <w:rPr>
        <w:lang w:val="fr-FR"/>
      </w:rPr>
      <w:t>)</w:t>
    </w:r>
    <w:r w:rsidRPr="00145A44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9FA">
      <w:t>14.08.14</w:t>
    </w:r>
    <w:r>
      <w:fldChar w:fldCharType="end"/>
    </w:r>
    <w:r w:rsidRPr="00145A44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5439">
      <w:t>13.08.14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145A44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145A44">
      <w:rPr>
        <w:sz w:val="20"/>
        <w:szCs w:val="20"/>
        <w:lang w:val="fr-FR"/>
      </w:rPr>
      <w:t xml:space="preserve"> </w:t>
    </w:r>
    <w:r w:rsidRPr="00145A44">
      <w:rPr>
        <w:rStyle w:val="Hyperlink"/>
        <w:sz w:val="22"/>
        <w:szCs w:val="22"/>
        <w:lang w:val="fr-FR"/>
      </w:rPr>
      <w:t>www.itu.int/plenipotentiary/</w:t>
    </w:r>
    <w:r w:rsidRPr="00145A44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145A44" w:rsidRDefault="005C3DE4" w:rsidP="001636BD">
    <w:pPr>
      <w:pStyle w:val="Footer"/>
      <w:rPr>
        <w:lang w:val="fr-FR"/>
      </w:rPr>
    </w:pPr>
  </w:p>
  <w:p w:rsidR="001636BD" w:rsidRPr="00145A44" w:rsidRDefault="00145A44" w:rsidP="001636BD">
    <w:pPr>
      <w:pStyle w:val="Footer"/>
      <w:rPr>
        <w:lang w:val="fr-FR"/>
      </w:rPr>
    </w:pPr>
    <w:r>
      <w:fldChar w:fldCharType="begin"/>
    </w:r>
    <w:r w:rsidRPr="00145A44">
      <w:rPr>
        <w:lang w:val="fr-FR"/>
      </w:rPr>
      <w:instrText xml:space="preserve"> FILENAME \p  \* MERGEFORMAT </w:instrText>
    </w:r>
    <w:r>
      <w:fldChar w:fldCharType="separate"/>
    </w:r>
    <w:r w:rsidR="00305439">
      <w:rPr>
        <w:lang w:val="fr-FR"/>
      </w:rPr>
      <w:t>P:\RUS\SG\CONF-SG\PP14\DIV\052R.docx</w:t>
    </w:r>
    <w:r>
      <w:rPr>
        <w:lang w:val="en-US"/>
      </w:rPr>
      <w:fldChar w:fldCharType="end"/>
    </w:r>
    <w:r w:rsidR="001636BD" w:rsidRPr="00145A44">
      <w:rPr>
        <w:lang w:val="fr-FR"/>
      </w:rPr>
      <w:t xml:space="preserve"> (</w:t>
    </w:r>
    <w:r w:rsidR="0026545E" w:rsidRPr="003A16E8">
      <w:t>367685</w:t>
    </w:r>
    <w:r w:rsidR="001636BD" w:rsidRPr="00145A44">
      <w:rPr>
        <w:lang w:val="fr-FR"/>
      </w:rPr>
      <w:t>)</w:t>
    </w:r>
    <w:r w:rsidR="001636BD" w:rsidRPr="00145A44">
      <w:rPr>
        <w:lang w:val="fr-FR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BD19FA">
      <w:t>14.08.14</w:t>
    </w:r>
    <w:r w:rsidR="00170AC3">
      <w:fldChar w:fldCharType="end"/>
    </w:r>
    <w:r w:rsidR="001636BD" w:rsidRPr="00145A44">
      <w:rPr>
        <w:lang w:val="fr-FR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305439">
      <w:t>13.08.14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F0" w:rsidRDefault="00521AF0" w:rsidP="0079159C">
      <w:r>
        <w:t>____________________</w:t>
      </w:r>
    </w:p>
  </w:footnote>
  <w:footnote w:type="continuationSeparator" w:id="0">
    <w:p w:rsidR="00521AF0" w:rsidRDefault="00521AF0" w:rsidP="0079159C">
      <w:r>
        <w:continuationSeparator/>
      </w:r>
    </w:p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4B3A6C"/>
    <w:p w:rsidR="00521AF0" w:rsidRDefault="00521AF0" w:rsidP="004B3A6C"/>
  </w:footnote>
  <w:footnote w:id="1">
    <w:p w:rsidR="00FE7AB0" w:rsidRPr="00ED7DCD" w:rsidRDefault="00FE7AB0" w:rsidP="00FE7AB0">
      <w:pPr>
        <w:pStyle w:val="FootnoteText"/>
        <w:spacing w:before="40"/>
        <w:rPr>
          <w:lang w:val="ru-RU"/>
        </w:rPr>
      </w:pPr>
      <w:r w:rsidRPr="00ED7DCD">
        <w:rPr>
          <w:rStyle w:val="FootnoteReference"/>
          <w:lang w:val="ru-RU"/>
        </w:rPr>
        <w:t>1</w:t>
      </w:r>
      <w:r>
        <w:rPr>
          <w:lang w:val="ru-RU"/>
        </w:rPr>
        <w:tab/>
        <w:t>Стоимость</w:t>
      </w:r>
      <w:r w:rsidRPr="005728BD">
        <w:rPr>
          <w:lang w:val="ru-RU"/>
        </w:rPr>
        <w:t xml:space="preserve"> </w:t>
      </w:r>
      <w:r>
        <w:rPr>
          <w:lang w:val="ru-RU"/>
        </w:rPr>
        <w:t>услуг</w:t>
      </w:r>
      <w:r w:rsidRPr="005728BD">
        <w:rPr>
          <w:lang w:val="ru-RU"/>
        </w:rPr>
        <w:t xml:space="preserve"> </w:t>
      </w:r>
      <w:r>
        <w:rPr>
          <w:lang w:val="ru-RU"/>
        </w:rPr>
        <w:t>ИКТ</w:t>
      </w:r>
      <w:r w:rsidRPr="005728BD">
        <w:rPr>
          <w:lang w:val="ru-RU"/>
        </w:rPr>
        <w:t xml:space="preserve"> </w:t>
      </w:r>
      <w:r>
        <w:rPr>
          <w:lang w:val="ru-RU"/>
        </w:rPr>
        <w:t>составит</w:t>
      </w:r>
      <w:r w:rsidRPr="005728BD">
        <w:rPr>
          <w:lang w:val="ru-RU"/>
        </w:rPr>
        <w:t xml:space="preserve"> 60% </w:t>
      </w:r>
      <w:r>
        <w:rPr>
          <w:lang w:val="ru-RU"/>
        </w:rPr>
        <w:t>от значения</w:t>
      </w:r>
      <w:r w:rsidRPr="005728BD">
        <w:rPr>
          <w:lang w:val="ru-RU"/>
        </w:rPr>
        <w:t xml:space="preserve"> 2012 </w:t>
      </w:r>
      <w:r>
        <w:rPr>
          <w:lang w:val="ru-RU"/>
        </w:rPr>
        <w:t>года</w:t>
      </w:r>
      <w:r w:rsidRPr="005728BD">
        <w:rPr>
          <w:lang w:val="ru-RU"/>
        </w:rPr>
        <w:t>.</w:t>
      </w:r>
    </w:p>
  </w:footnote>
  <w:footnote w:id="2">
    <w:p w:rsidR="00FE7AB0" w:rsidRPr="003573CF" w:rsidRDefault="00FE7AB0" w:rsidP="00FE7AB0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2</w:t>
      </w:r>
      <w:r>
        <w:rPr>
          <w:lang w:val="ru-RU"/>
        </w:rPr>
        <w:tab/>
      </w:r>
      <w:r>
        <w:rPr>
          <w:lang w:val="ru-RU"/>
        </w:rPr>
        <w:t>Стоимость</w:t>
      </w:r>
      <w:r w:rsidRPr="005728BD">
        <w:rPr>
          <w:lang w:val="ru-RU"/>
        </w:rPr>
        <w:t xml:space="preserve"> </w:t>
      </w:r>
      <w:r>
        <w:rPr>
          <w:lang w:val="ru-RU"/>
        </w:rPr>
        <w:t>услуг</w:t>
      </w:r>
      <w:r w:rsidRPr="005728BD">
        <w:rPr>
          <w:lang w:val="ru-RU"/>
        </w:rPr>
        <w:t xml:space="preserve"> </w:t>
      </w:r>
      <w:r>
        <w:rPr>
          <w:lang w:val="ru-RU"/>
        </w:rPr>
        <w:t>ИКТ</w:t>
      </w:r>
      <w:r w:rsidRPr="00487DE9">
        <w:rPr>
          <w:lang w:val="ru-RU"/>
        </w:rPr>
        <w:t xml:space="preserve"> </w:t>
      </w:r>
      <w:r>
        <w:rPr>
          <w:lang w:val="ru-RU"/>
        </w:rPr>
        <w:t>по сравнению со значением</w:t>
      </w:r>
      <w:r w:rsidRPr="005728BD">
        <w:rPr>
          <w:lang w:val="ru-RU"/>
        </w:rPr>
        <w:t xml:space="preserve"> 2012 </w:t>
      </w:r>
      <w:r>
        <w:rPr>
          <w:lang w:val="ru-RU"/>
        </w:rPr>
        <w:t>года</w:t>
      </w:r>
      <w:r w:rsidRPr="00487DE9">
        <w:rPr>
          <w:lang w:val="ru-RU"/>
        </w:rPr>
        <w:t>.</w:t>
      </w:r>
    </w:p>
  </w:footnote>
  <w:footnote w:id="3">
    <w:p w:rsidR="00FE7AB0" w:rsidRPr="003573CF" w:rsidRDefault="00FE7AB0" w:rsidP="00FE7AB0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3</w:t>
      </w:r>
      <w:r>
        <w:rPr>
          <w:lang w:val="ru-RU"/>
        </w:rPr>
        <w:tab/>
      </w:r>
      <w:r>
        <w:rPr>
          <w:lang w:val="ru-RU"/>
        </w:rPr>
        <w:t>Вследствие ограниченности данных при определении данного целевого показателя текущее покрытие рассматривалось сигналом подвижной широкополосной связи</w:t>
      </w:r>
      <w:r w:rsidRPr="007B5FCF">
        <w:rPr>
          <w:lang w:val="ru-RU"/>
        </w:rPr>
        <w:t>.</w:t>
      </w:r>
    </w:p>
  </w:footnote>
  <w:footnote w:id="4">
    <w:p w:rsidR="004F299C" w:rsidRPr="003573CF" w:rsidRDefault="004F299C" w:rsidP="004F299C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4</w:t>
      </w:r>
      <w:r>
        <w:rPr>
          <w:lang w:val="ru-RU"/>
        </w:rPr>
        <w:tab/>
      </w:r>
      <w:r>
        <w:rPr>
          <w:lang w:val="ru-RU"/>
        </w:rPr>
        <w:t>Данные</w:t>
      </w:r>
      <w:r w:rsidRPr="00AC12CC">
        <w:rPr>
          <w:lang w:val="ru-RU"/>
        </w:rPr>
        <w:t xml:space="preserve"> </w:t>
      </w:r>
      <w:r>
        <w:rPr>
          <w:lang w:val="ru-RU"/>
        </w:rPr>
        <w:t>составлены</w:t>
      </w:r>
      <w:r w:rsidRPr="00AC12CC">
        <w:rPr>
          <w:lang w:val="ru-RU"/>
        </w:rPr>
        <w:t xml:space="preserve"> </w:t>
      </w:r>
      <w:r>
        <w:rPr>
          <w:lang w:val="ru-RU"/>
        </w:rPr>
        <w:t>в рамках глобального индекса кибербезопасности</w:t>
      </w:r>
      <w:r w:rsidRPr="00AC12CC">
        <w:rPr>
          <w:lang w:val="ru-RU"/>
        </w:rPr>
        <w:t xml:space="preserve"> (</w:t>
      </w:r>
      <w:r w:rsidRPr="00421A2C">
        <w:t>GCI</w:t>
      </w:r>
      <w:r w:rsidRPr="00AC12CC">
        <w:rPr>
          <w:lang w:val="ru-RU"/>
        </w:rPr>
        <w:t>).</w:t>
      </w:r>
    </w:p>
  </w:footnote>
  <w:footnote w:id="5">
    <w:p w:rsidR="004F299C" w:rsidRPr="003573CF" w:rsidRDefault="004F299C" w:rsidP="004F299C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5</w:t>
      </w:r>
      <w:r>
        <w:rPr>
          <w:lang w:val="ru-RU"/>
        </w:rPr>
        <w:tab/>
      </w:r>
      <w:r>
        <w:rPr>
          <w:lang w:val="ru-RU"/>
        </w:rPr>
        <w:t>Исключительно</w:t>
      </w:r>
      <w:r w:rsidRPr="00AC12CC">
        <w:rPr>
          <w:lang w:val="ru-RU"/>
        </w:rPr>
        <w:t xml:space="preserve"> </w:t>
      </w:r>
      <w:r>
        <w:rPr>
          <w:lang w:val="ru-RU"/>
        </w:rPr>
        <w:t>для</w:t>
      </w:r>
      <w:r w:rsidRPr="00AC12CC">
        <w:rPr>
          <w:lang w:val="ru-RU"/>
        </w:rPr>
        <w:t xml:space="preserve"> </w:t>
      </w:r>
      <w:r>
        <w:rPr>
          <w:lang w:val="ru-RU"/>
        </w:rPr>
        <w:t>структуры целевых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AC12CC">
        <w:rPr>
          <w:lang w:val="ru-RU"/>
        </w:rPr>
        <w:t xml:space="preserve">, </w:t>
      </w:r>
      <w:r>
        <w:rPr>
          <w:lang w:val="ru-RU"/>
        </w:rPr>
        <w:t>этот</w:t>
      </w:r>
      <w:r w:rsidRPr="00AC12CC">
        <w:rPr>
          <w:lang w:val="ru-RU"/>
        </w:rPr>
        <w:t xml:space="preserve"> </w:t>
      </w:r>
      <w:r>
        <w:rPr>
          <w:lang w:val="ru-RU"/>
        </w:rPr>
        <w:t>целевой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AC12CC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AC12CC">
        <w:rPr>
          <w:lang w:val="ru-RU"/>
        </w:rPr>
        <w:t xml:space="preserve"> </w:t>
      </w:r>
      <w:r>
        <w:rPr>
          <w:lang w:val="ru-RU"/>
        </w:rPr>
        <w:t>обсудить</w:t>
      </w:r>
      <w:r w:rsidRPr="00AC12CC">
        <w:rPr>
          <w:lang w:val="ru-RU"/>
        </w:rPr>
        <w:t xml:space="preserve"> </w:t>
      </w:r>
      <w:r>
        <w:rPr>
          <w:lang w:val="ru-RU"/>
        </w:rPr>
        <w:t>в</w:t>
      </w:r>
      <w:r w:rsidRPr="00AC12CC">
        <w:rPr>
          <w:lang w:val="ru-RU"/>
        </w:rPr>
        <w:t xml:space="preserve"> </w:t>
      </w:r>
      <w:r>
        <w:rPr>
          <w:lang w:val="ru-RU"/>
        </w:rPr>
        <w:t>5</w:t>
      </w:r>
      <w:r>
        <w:rPr>
          <w:lang w:val="ru-RU"/>
        </w:rPr>
        <w:noBreakHyphen/>
        <w:t>й Исследовательской</w:t>
      </w:r>
      <w:r w:rsidRPr="00AC12CC">
        <w:rPr>
          <w:lang w:val="ru-RU"/>
        </w:rPr>
        <w:t xml:space="preserve"> </w:t>
      </w:r>
      <w:r>
        <w:rPr>
          <w:lang w:val="ru-RU"/>
        </w:rPr>
        <w:t>комиссии</w:t>
      </w:r>
      <w:r w:rsidRPr="00AC12CC">
        <w:rPr>
          <w:lang w:val="ru-RU"/>
        </w:rPr>
        <w:t xml:space="preserve"> </w:t>
      </w:r>
      <w:r>
        <w:rPr>
          <w:lang w:val="ru-RU"/>
        </w:rPr>
        <w:t>МСЭ-Т.</w:t>
      </w:r>
    </w:p>
  </w:footnote>
  <w:footnote w:id="6">
    <w:p w:rsidR="004F299C" w:rsidRPr="003573CF" w:rsidRDefault="004F299C" w:rsidP="004F299C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6</w:t>
      </w:r>
      <w:r>
        <w:rPr>
          <w:lang w:val="ru-RU"/>
        </w:rPr>
        <w:tab/>
      </w:r>
      <w:r>
        <w:rPr>
          <w:lang w:val="ru-RU"/>
        </w:rPr>
        <w:t>Исключительно</w:t>
      </w:r>
      <w:r w:rsidRPr="00AC12CC">
        <w:rPr>
          <w:lang w:val="ru-RU"/>
        </w:rPr>
        <w:t xml:space="preserve"> </w:t>
      </w:r>
      <w:r>
        <w:rPr>
          <w:lang w:val="ru-RU"/>
        </w:rPr>
        <w:t>для</w:t>
      </w:r>
      <w:r w:rsidRPr="00AC12CC">
        <w:rPr>
          <w:lang w:val="ru-RU"/>
        </w:rPr>
        <w:t xml:space="preserve"> </w:t>
      </w:r>
      <w:r>
        <w:rPr>
          <w:lang w:val="ru-RU"/>
        </w:rPr>
        <w:t>структуры целевых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AC12CC">
        <w:rPr>
          <w:lang w:val="ru-RU"/>
        </w:rPr>
        <w:t xml:space="preserve">, </w:t>
      </w:r>
      <w:r>
        <w:rPr>
          <w:lang w:val="ru-RU"/>
        </w:rPr>
        <w:t>этот</w:t>
      </w:r>
      <w:r w:rsidRPr="00AC12CC">
        <w:rPr>
          <w:lang w:val="ru-RU"/>
        </w:rPr>
        <w:t xml:space="preserve"> </w:t>
      </w:r>
      <w:r>
        <w:rPr>
          <w:lang w:val="ru-RU"/>
        </w:rPr>
        <w:t>целевой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AC12CC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AC12CC">
        <w:rPr>
          <w:lang w:val="ru-RU"/>
        </w:rPr>
        <w:t xml:space="preserve"> </w:t>
      </w:r>
      <w:r>
        <w:rPr>
          <w:lang w:val="ru-RU"/>
        </w:rPr>
        <w:t>обсудить</w:t>
      </w:r>
      <w:r w:rsidRPr="00AC12CC">
        <w:rPr>
          <w:lang w:val="ru-RU"/>
        </w:rPr>
        <w:t xml:space="preserve"> </w:t>
      </w:r>
      <w:r>
        <w:rPr>
          <w:lang w:val="ru-RU"/>
        </w:rPr>
        <w:t>в</w:t>
      </w:r>
      <w:r w:rsidRPr="00AC12CC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AC12CC">
        <w:rPr>
          <w:lang w:val="ru-RU"/>
        </w:rPr>
        <w:t xml:space="preserve"> </w:t>
      </w:r>
      <w:r>
        <w:rPr>
          <w:lang w:val="ru-RU"/>
        </w:rPr>
        <w:t>исследовательской</w:t>
      </w:r>
      <w:r w:rsidRPr="00AC12CC">
        <w:rPr>
          <w:lang w:val="ru-RU"/>
        </w:rPr>
        <w:t xml:space="preserve"> </w:t>
      </w:r>
      <w:r>
        <w:rPr>
          <w:lang w:val="ru-RU"/>
        </w:rPr>
        <w:t>комиссии</w:t>
      </w:r>
      <w:r w:rsidRPr="00AC12CC">
        <w:rPr>
          <w:lang w:val="ru-RU"/>
        </w:rPr>
        <w:t xml:space="preserve"> </w:t>
      </w:r>
      <w:r>
        <w:rPr>
          <w:lang w:val="ru-RU"/>
        </w:rPr>
        <w:t>МСЭ.</w:t>
      </w:r>
    </w:p>
  </w:footnote>
  <w:footnote w:id="7">
    <w:p w:rsidR="004F299C" w:rsidRPr="003573CF" w:rsidRDefault="004F299C" w:rsidP="004F299C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7</w:t>
      </w:r>
      <w:r>
        <w:rPr>
          <w:lang w:val="ru-RU"/>
        </w:rPr>
        <w:tab/>
      </w:r>
      <w:r w:rsidRPr="000B7D47">
        <w:rPr>
          <w:lang w:val="ru-RU"/>
        </w:rPr>
        <w:t>Целевой показатель 4.1</w:t>
      </w:r>
      <w:r w:rsidRPr="00AC12CC">
        <w:rPr>
          <w:lang w:val="ru-RU"/>
        </w:rPr>
        <w:t xml:space="preserve"> </w:t>
      </w:r>
      <w:r>
        <w:rPr>
          <w:lang w:val="ru-RU"/>
        </w:rPr>
        <w:t>является качественным целевым показателем</w:t>
      </w:r>
      <w:r w:rsidRPr="00AC12CC">
        <w:rPr>
          <w:lang w:val="ru-RU"/>
        </w:rPr>
        <w:t>.</w:t>
      </w:r>
    </w:p>
  </w:footnote>
  <w:footnote w:id="8">
    <w:p w:rsidR="004F299C" w:rsidRPr="003573CF" w:rsidRDefault="004F299C" w:rsidP="004F299C">
      <w:pPr>
        <w:pStyle w:val="FootnoteText"/>
        <w:spacing w:before="0"/>
        <w:rPr>
          <w:lang w:val="ru-RU"/>
        </w:rPr>
      </w:pPr>
      <w:r w:rsidRPr="003573CF">
        <w:rPr>
          <w:rStyle w:val="FootnoteReference"/>
          <w:lang w:val="ru-RU"/>
        </w:rPr>
        <w:t>8</w:t>
      </w:r>
      <w:r>
        <w:rPr>
          <w:lang w:val="ru-RU"/>
        </w:rPr>
        <w:tab/>
      </w:r>
      <w:r>
        <w:rPr>
          <w:lang w:val="ru-RU"/>
        </w:rPr>
        <w:t>Целевой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AC12CC">
        <w:rPr>
          <w:lang w:val="ru-RU"/>
        </w:rPr>
        <w:t xml:space="preserve"> 4</w:t>
      </w:r>
      <w:r>
        <w:rPr>
          <w:lang w:val="ru-RU"/>
        </w:rPr>
        <w:t>.2</w:t>
      </w:r>
      <w:r w:rsidRPr="00AC12CC">
        <w:rPr>
          <w:lang w:val="ru-RU"/>
        </w:rPr>
        <w:t xml:space="preserve"> </w:t>
      </w:r>
      <w:r>
        <w:rPr>
          <w:lang w:val="ru-RU"/>
        </w:rPr>
        <w:t>является качественным целевым показателем</w:t>
      </w:r>
      <w:r w:rsidRPr="00AC12C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4" w:rsidRPr="0026545E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19F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020"/>
    <w:multiLevelType w:val="hybridMultilevel"/>
    <w:tmpl w:val="0360F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706E"/>
    <w:multiLevelType w:val="hybridMultilevel"/>
    <w:tmpl w:val="DC623D9E"/>
    <w:lvl w:ilvl="0" w:tplc="0E14832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946D5E"/>
    <w:multiLevelType w:val="hybridMultilevel"/>
    <w:tmpl w:val="DE90B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F0"/>
    <w:rsid w:val="00014808"/>
    <w:rsid w:val="00016EB5"/>
    <w:rsid w:val="0002174D"/>
    <w:rsid w:val="0002289D"/>
    <w:rsid w:val="0003029E"/>
    <w:rsid w:val="000554C7"/>
    <w:rsid w:val="000626B1"/>
    <w:rsid w:val="00063CA3"/>
    <w:rsid w:val="00065F00"/>
    <w:rsid w:val="00071D10"/>
    <w:rsid w:val="00074B62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5A44"/>
    <w:rsid w:val="0014768F"/>
    <w:rsid w:val="001636BD"/>
    <w:rsid w:val="00170AC3"/>
    <w:rsid w:val="00171990"/>
    <w:rsid w:val="00171E2E"/>
    <w:rsid w:val="001A0EEB"/>
    <w:rsid w:val="001B2BFF"/>
    <w:rsid w:val="001B5341"/>
    <w:rsid w:val="001D2076"/>
    <w:rsid w:val="00200992"/>
    <w:rsid w:val="00202880"/>
    <w:rsid w:val="0020313F"/>
    <w:rsid w:val="00232D57"/>
    <w:rsid w:val="002356E7"/>
    <w:rsid w:val="002578B4"/>
    <w:rsid w:val="0026545E"/>
    <w:rsid w:val="00273A0B"/>
    <w:rsid w:val="00277F85"/>
    <w:rsid w:val="00281032"/>
    <w:rsid w:val="00297BC6"/>
    <w:rsid w:val="002A409A"/>
    <w:rsid w:val="002A5402"/>
    <w:rsid w:val="002B033B"/>
    <w:rsid w:val="002C5477"/>
    <w:rsid w:val="002C78FF"/>
    <w:rsid w:val="002D0055"/>
    <w:rsid w:val="00305439"/>
    <w:rsid w:val="003404F9"/>
    <w:rsid w:val="003429D1"/>
    <w:rsid w:val="00375BBA"/>
    <w:rsid w:val="00395B15"/>
    <w:rsid w:val="00395CCC"/>
    <w:rsid w:val="00395CE4"/>
    <w:rsid w:val="003A16E8"/>
    <w:rsid w:val="003E7EAA"/>
    <w:rsid w:val="004014B0"/>
    <w:rsid w:val="004215C6"/>
    <w:rsid w:val="00426AC1"/>
    <w:rsid w:val="004676C0"/>
    <w:rsid w:val="00471ABB"/>
    <w:rsid w:val="004B03E9"/>
    <w:rsid w:val="004B3A6C"/>
    <w:rsid w:val="004C029D"/>
    <w:rsid w:val="004C100E"/>
    <w:rsid w:val="004C79E4"/>
    <w:rsid w:val="004F299C"/>
    <w:rsid w:val="00503C48"/>
    <w:rsid w:val="0052010F"/>
    <w:rsid w:val="00521AF0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E13BD"/>
    <w:rsid w:val="005F526C"/>
    <w:rsid w:val="00600272"/>
    <w:rsid w:val="0061434A"/>
    <w:rsid w:val="00617BE4"/>
    <w:rsid w:val="006418E6"/>
    <w:rsid w:val="0065317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7F0865"/>
    <w:rsid w:val="008034F1"/>
    <w:rsid w:val="008102A6"/>
    <w:rsid w:val="00826A7C"/>
    <w:rsid w:val="008479F4"/>
    <w:rsid w:val="00850AEF"/>
    <w:rsid w:val="00866F70"/>
    <w:rsid w:val="00870059"/>
    <w:rsid w:val="00871869"/>
    <w:rsid w:val="008A2FB3"/>
    <w:rsid w:val="008D3134"/>
    <w:rsid w:val="008D3BE2"/>
    <w:rsid w:val="009125CE"/>
    <w:rsid w:val="0093377B"/>
    <w:rsid w:val="00934241"/>
    <w:rsid w:val="009457BA"/>
    <w:rsid w:val="00950E0F"/>
    <w:rsid w:val="00962CCF"/>
    <w:rsid w:val="0097690C"/>
    <w:rsid w:val="00987F05"/>
    <w:rsid w:val="00996435"/>
    <w:rsid w:val="009A47A2"/>
    <w:rsid w:val="009A6D9A"/>
    <w:rsid w:val="009E4F4B"/>
    <w:rsid w:val="00A06D2F"/>
    <w:rsid w:val="00A3200E"/>
    <w:rsid w:val="00A54F56"/>
    <w:rsid w:val="00AC20C0"/>
    <w:rsid w:val="00AD6841"/>
    <w:rsid w:val="00B14377"/>
    <w:rsid w:val="00B1733E"/>
    <w:rsid w:val="00B45785"/>
    <w:rsid w:val="00B62568"/>
    <w:rsid w:val="00BA154E"/>
    <w:rsid w:val="00BD19FA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D706D"/>
    <w:rsid w:val="00CE40BB"/>
    <w:rsid w:val="00D25909"/>
    <w:rsid w:val="00D37275"/>
    <w:rsid w:val="00D37469"/>
    <w:rsid w:val="00D50E12"/>
    <w:rsid w:val="00D55DD9"/>
    <w:rsid w:val="00D64A21"/>
    <w:rsid w:val="00D955EF"/>
    <w:rsid w:val="00DA3F02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4078"/>
    <w:rsid w:val="00E2619A"/>
    <w:rsid w:val="00E30014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A536D"/>
    <w:rsid w:val="00FD7B1D"/>
    <w:rsid w:val="00FE7AB0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ftref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rmal"/>
    <w:link w:val="FootnoteTextChar"/>
    <w:uiPriority w:val="99"/>
    <w:rsid w:val="008479F4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74B62"/>
    <w:pPr>
      <w:ind w:left="720"/>
      <w:contextualSpacing/>
    </w:pPr>
    <w:rPr>
      <w:sz w:val="24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074B62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074B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074B6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1">
    <w:name w:val="Footnote Text Char1"/>
    <w:basedOn w:val="DefaultParagraphFont"/>
    <w:uiPriority w:val="99"/>
    <w:rsid w:val="00FE7AB0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ftref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rmal"/>
    <w:link w:val="FootnoteTextChar"/>
    <w:uiPriority w:val="99"/>
    <w:rsid w:val="008479F4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74B62"/>
    <w:pPr>
      <w:ind w:left="720"/>
      <w:contextualSpacing/>
    </w:pPr>
    <w:rPr>
      <w:sz w:val="24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074B62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074B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074B6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1">
    <w:name w:val="Footnote Text Char1"/>
    <w:basedOn w:val="DefaultParagraphFont"/>
    <w:uiPriority w:val="99"/>
    <w:rsid w:val="00FE7AB0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itu.int/PP14/statements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052D52-1C4F-4A8E-A5F5-33DA88DC9E36}" type="doc">
      <dgm:prSet loTypeId="urn:microsoft.com/office/officeart/2005/8/layout/matrix1" loCatId="matrix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6C61976-0314-4562-A641-E9BA2209C3FA}">
      <dgm:prSet phldrT="[Text]" custT="1"/>
      <dgm:spPr/>
      <dgm:t>
        <a:bodyPr lIns="144000"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 b="1"/>
            <a:t>Поделитесь своими национальными планами, стратегиями, целями и целевыми показателями</a:t>
          </a:r>
          <a:endParaRPr lang="en-US" sz="1050" b="1"/>
        </a:p>
      </dgm:t>
    </dgm:pt>
    <dgm:pt modelId="{8FD0C3BE-EE57-4CA4-BEE8-34E8B0696757}" type="parTrans" cxnId="{E6E0BEDB-0EB9-4714-A626-48318D38D63A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6A29BF4A-18F7-4440-8F43-731A7070B4E6}" type="sibTrans" cxnId="{E6E0BEDB-0EB9-4714-A626-48318D38D63A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0006942F-1F28-42B8-9C85-566F9C61E71F}">
      <dgm:prSet phldrT="[Text]" custT="1"/>
      <dgm:spPr/>
      <dgm:t>
        <a:bodyPr lIns="72000"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 b="1"/>
            <a:t>Покажите национальные инициативы и обязательства</a:t>
          </a:r>
          <a:endParaRPr lang="en-US" sz="1050" b="1"/>
        </a:p>
      </dgm:t>
    </dgm:pt>
    <dgm:pt modelId="{8FA4C2A6-832C-468B-9FB0-36BEF5B93205}" type="parTrans" cxnId="{9E718B74-B2B9-4CA7-B9EB-68E31EF99A82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BC89B53E-C7D6-4FB5-84DB-25CD56539A3F}" type="sibTrans" cxnId="{9E718B74-B2B9-4CA7-B9EB-68E31EF99A82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A80E783E-ADF3-4C6E-A095-CDF8E06B5BCA}">
      <dgm:prSet phldrT="[Text]" custT="1"/>
      <dgm:spPr/>
      <dgm:t>
        <a:bodyPr lIns="144000"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 b="1"/>
            <a:t>Опирайтесь на предыдущие национальные достижения, чтобы реализовать концепцию "Соединим к 2020 году"</a:t>
          </a:r>
          <a:endParaRPr lang="en-US" sz="1050" b="1"/>
        </a:p>
      </dgm:t>
    </dgm:pt>
    <dgm:pt modelId="{73E6AD55-24F9-4AFD-8532-C7C3C9DD4FA0}" type="parTrans" cxnId="{D63D009A-FD81-446A-B73B-AD4C2EC08231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586569B6-657A-4759-954E-1820833407FC}" type="sibTrans" cxnId="{D63D009A-FD81-446A-B73B-AD4C2EC08231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36B4BC13-46A7-4FA3-B40C-BC24F6E43231}">
      <dgm:prSet phldrT="[Text]" custT="1"/>
      <dgm:spPr/>
      <dgm:t>
        <a:bodyPr/>
        <a:lstStyle/>
        <a:p>
          <a:pPr rtl="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 b="1"/>
            <a:t>Объявите о создании партнерств/сделайте другие объявления</a:t>
          </a:r>
          <a:endParaRPr lang="en-US" sz="1050" b="1"/>
        </a:p>
      </dgm:t>
    </dgm:pt>
    <dgm:pt modelId="{AF3118E5-AE9C-4A31-97C4-E98B5B1E425C}" type="parTrans" cxnId="{C0762499-E055-4579-AFE4-5174671DC5CA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AF500C86-0CA7-4BB4-96E3-EF6028061F9C}" type="sibTrans" cxnId="{C0762499-E055-4579-AFE4-5174671DC5CA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F411780E-A5B9-4874-B4B4-5D79A14CDDEF}">
      <dgm:prSet phldrT="[Text]" custT="1"/>
      <dgm:spPr/>
      <dgm:t>
        <a:bodyPr lIns="72000"/>
        <a:lstStyle/>
        <a:p>
          <a:pPr marL="180000" indent="-18000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/>
            <a:t>Сообщите о национальных инициативах и обязательствах по достижению целей и целевых показателей</a:t>
          </a:r>
          <a:endParaRPr lang="en-US" sz="1050"/>
        </a:p>
      </dgm:t>
    </dgm:pt>
    <dgm:pt modelId="{1F900813-2F6A-4AFD-805A-443C6AC766EB}" type="parTrans" cxnId="{3DC1E98E-F796-44EC-8625-DF07F03214F5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4C6CE9DA-3C58-4F87-B24E-527F26127817}" type="sibTrans" cxnId="{3DC1E98E-F796-44EC-8625-DF07F03214F5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8012E0A7-BE46-4235-9D2E-4DF181B70FB4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en-US"/>
            <a:t> </a:t>
          </a:r>
        </a:p>
      </dgm:t>
    </dgm:pt>
    <dgm:pt modelId="{D40C8844-6A52-46B5-90B8-AB0654314F3A}" type="sibTrans" cxnId="{71BDD0BF-7769-49C9-A78B-45C23E5C1744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07449FD5-A467-4667-8FEB-EDEDEC036C71}" type="parTrans" cxnId="{71BDD0BF-7769-49C9-A78B-45C23E5C1744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81DC90D4-9830-4E41-BAFB-B159CB020EF7}">
      <dgm:prSet phldrT="[Text]" custT="1"/>
      <dgm:spPr/>
      <dgm:t>
        <a:bodyPr lIns="144000"/>
        <a:lstStyle/>
        <a:p>
          <a:pPr marL="180000" indent="-180000">
            <a:lnSpc>
              <a:spcPct val="100000"/>
            </a:lnSpc>
            <a:spcBef>
              <a:spcPts val="1200"/>
            </a:spcBef>
            <a:spcAft>
              <a:spcPts val="0"/>
            </a:spcAft>
          </a:pPr>
          <a:r>
            <a:rPr lang="ru-RU" sz="1050"/>
            <a:t>Представьте среднесрочную/</a:t>
          </a:r>
          <a:br>
            <a:rPr lang="ru-RU" sz="1050"/>
          </a:br>
          <a:r>
            <a:rPr lang="ru-RU" sz="1050"/>
            <a:t>долгосрочную концепцию страны в области развития ИКТ</a:t>
          </a:r>
          <a:endParaRPr lang="en-US" sz="1050"/>
        </a:p>
      </dgm:t>
    </dgm:pt>
    <dgm:pt modelId="{50ADE67D-965B-4934-B4A8-B41E1994F0C9}" type="sibTrans" cxnId="{CD5F45BE-A459-4296-9307-43A2BA98DFA7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15806E02-08B7-4356-936B-D0122CAFF14F}" type="parTrans" cxnId="{CD5F45BE-A459-4296-9307-43A2BA98DFA7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1F7AA568-6F0B-4FD9-92BF-6C4F553C65F4}">
      <dgm:prSet phldrT="[Text]" custT="1"/>
      <dgm:spPr/>
      <dgm:t>
        <a:bodyPr/>
        <a:lstStyle/>
        <a:p>
          <a:pPr marL="180000" indent="-18000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/>
            <a:t>Объявите о создании других инициатив и партнерств (например, партнерств государственного и частного секторов)</a:t>
          </a:r>
          <a:endParaRPr lang="en-US" sz="1050"/>
        </a:p>
      </dgm:t>
    </dgm:pt>
    <dgm:pt modelId="{5AFB37FC-DD7F-4D0E-8D5F-E4399FBECC08}" type="sibTrans" cxnId="{21EBC0C8-5BCC-4905-A672-82061407EDAE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FC97534A-6B5D-4AE5-8B0D-C0EBFDB0ECB7}" type="parTrans" cxnId="{21EBC0C8-5BCC-4905-A672-82061407EDAE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4AF7B3A1-B865-42CB-AF6F-6948F5E32F7C}">
      <dgm:prSet custT="1"/>
      <dgm:spPr/>
      <dgm:t>
        <a:bodyPr/>
        <a:lstStyle/>
        <a:p>
          <a:pPr marL="57150" indent="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 sz="1050"/>
        </a:p>
      </dgm:t>
    </dgm:pt>
    <dgm:pt modelId="{5AD41D61-0617-412C-A644-9FBD68602DA0}" type="parTrans" cxnId="{E1BEDFA8-1967-47D7-B1FF-95FC864E9213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D6B3EC9C-32EA-4D2D-A541-1403063C063D}" type="sibTrans" cxnId="{E1BEDFA8-1967-47D7-B1FF-95FC864E9213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83FF9EA9-916B-424A-B59C-9439788E974C}">
      <dgm:prSet phldrT="[Text]" custT="1"/>
      <dgm:spPr/>
      <dgm:t>
        <a:bodyPr lIns="72000"/>
        <a:lstStyle/>
        <a:p>
          <a:pPr marL="180000" indent="-180000">
            <a:lnSpc>
              <a:spcPts val="1200"/>
            </a:lnSpc>
            <a:spcBef>
              <a:spcPts val="600"/>
            </a:spcBef>
            <a:spcAft>
              <a:spcPts val="0"/>
            </a:spcAft>
          </a:pPr>
          <a:r>
            <a:rPr lang="ru-RU" sz="1050"/>
            <a:t>Инициативы</a:t>
          </a:r>
          <a:r>
            <a:rPr lang="en-US" sz="1050"/>
            <a:t>/</a:t>
          </a:r>
          <a:r>
            <a:rPr lang="ru-RU" sz="1050"/>
            <a:t>обязательства можно представить в рамках четырех основных компонентов: рост, открытость, устойчи-вость, а также инновации и парнерство</a:t>
          </a:r>
          <a:endParaRPr lang="en-US" sz="1050"/>
        </a:p>
      </dgm:t>
    </dgm:pt>
    <dgm:pt modelId="{C5096DB3-B9C1-4641-B7CD-4DFCD1705CA1}" type="parTrans" cxnId="{3CAA2E02-6D31-43C6-A54F-060F633E3C7C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01444DFD-A798-485F-9FFE-F6A13F6B5CB7}" type="sibTrans" cxnId="{3CAA2E02-6D31-43C6-A54F-060F633E3C7C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0051372A-2340-4875-A981-A10AD146C50A}">
      <dgm:prSet phldrT="[Text]" custT="1"/>
      <dgm:spPr/>
      <dgm:t>
        <a:bodyPr/>
        <a:lstStyle/>
        <a:p>
          <a:pPr marL="180000" indent="-18000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/>
            <a:t>Объявите о помощи в области развития</a:t>
          </a:r>
          <a:endParaRPr lang="en-US" sz="1050"/>
        </a:p>
      </dgm:t>
    </dgm:pt>
    <dgm:pt modelId="{5CE8D616-2447-4056-88D0-A872DBB7ADBD}" type="parTrans" cxnId="{5FD5F8B2-820F-43ED-B9D3-008C16E32440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D5C41D88-FA64-42E0-B163-AA594C4A928A}" type="sibTrans" cxnId="{5FD5F8B2-820F-43ED-B9D3-008C16E32440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B2AFFC39-7CBD-4D5E-BDA5-4B939F01C242}">
      <dgm:prSet phldrT="[Text]" custT="1"/>
      <dgm:spPr/>
      <dgm:t>
        <a:bodyPr/>
        <a:lstStyle/>
        <a:p>
          <a:pPr marL="180000" indent="-18000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/>
            <a:t>Сделайте другие объявления</a:t>
          </a:r>
          <a:endParaRPr lang="en-US" sz="1050"/>
        </a:p>
      </dgm:t>
    </dgm:pt>
    <dgm:pt modelId="{F0CCBD87-B8B2-43D2-9571-61A77A232923}" type="sibTrans" cxnId="{B05A09F6-0BF1-4EE9-859E-1A39D5B34D24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FF6BF27D-AD57-44A3-BB4F-68FFEF881DA1}" type="parTrans" cxnId="{B05A09F6-0BF1-4EE9-859E-1A39D5B34D24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739F18F1-D88B-411A-8CDF-381448174D43}">
      <dgm:prSet custT="1"/>
      <dgm:spPr/>
      <dgm:t>
        <a:bodyPr/>
        <a:lstStyle/>
        <a:p>
          <a:pPr marL="180000" indent="-180000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050"/>
            <a:t>Осветите важнейшие национальные достижения, которые составят основу для реализации концепции "Соединим </a:t>
          </a:r>
          <a:br>
            <a:rPr lang="ru-RU" sz="1050"/>
          </a:br>
          <a:r>
            <a:rPr lang="ru-RU" sz="1050"/>
            <a:t>к 2020 году"</a:t>
          </a:r>
          <a:endParaRPr lang="en-US" sz="1050"/>
        </a:p>
      </dgm:t>
    </dgm:pt>
    <dgm:pt modelId="{007A04EB-7942-4EF5-B7B0-02169353B57F}" type="sibTrans" cxnId="{B594D268-42B2-4063-BC67-25222070531D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13FD3758-0987-4E71-934D-A00C0B08793A}" type="parTrans" cxnId="{B594D268-42B2-4063-BC67-25222070531D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24C30760-6971-4B95-94FB-788FE0639C52}">
      <dgm:prSet custT="1"/>
      <dgm:spPr/>
      <dgm:t>
        <a:bodyPr lIns="144000"/>
        <a:lstStyle/>
        <a:p>
          <a:pPr marL="180000" indent="-180000">
            <a:lnSpc>
              <a:spcPct val="100000"/>
            </a:lnSpc>
            <a:spcBef>
              <a:spcPts val="1200"/>
            </a:spcBef>
            <a:spcAft>
              <a:spcPts val="0"/>
            </a:spcAft>
          </a:pPr>
          <a:r>
            <a:rPr lang="ru-RU" sz="1050"/>
            <a:t>Представьте конкретные для страны цели и целевые показатели к 2020 году</a:t>
          </a:r>
          <a:endParaRPr lang="en-US" sz="1050"/>
        </a:p>
      </dgm:t>
    </dgm:pt>
    <dgm:pt modelId="{F99D394B-C55E-4187-B8C7-B466D76A3780}" type="sibTrans" cxnId="{C34BF412-1A5A-4DF9-94C8-762404796360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DF3B0AC4-2174-4211-95CB-69EF1443E721}" type="parTrans" cxnId="{C34BF412-1A5A-4DF9-94C8-762404796360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endParaRPr lang="en-US"/>
        </a:p>
      </dgm:t>
    </dgm:pt>
    <dgm:pt modelId="{94E2FF63-C083-4226-9C3D-255538558B81}" type="pres">
      <dgm:prSet presAssocID="{89052D52-1C4F-4A8E-A5F5-33DA88DC9E36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14F6C0C-E53D-4D9D-8FE8-01E1F9A20361}" type="pres">
      <dgm:prSet presAssocID="{89052D52-1C4F-4A8E-A5F5-33DA88DC9E36}" presName="matrix" presStyleCnt="0"/>
      <dgm:spPr/>
      <dgm:t>
        <a:bodyPr/>
        <a:lstStyle/>
        <a:p>
          <a:endParaRPr lang="en-US"/>
        </a:p>
      </dgm:t>
    </dgm:pt>
    <dgm:pt modelId="{F4A95A8F-1109-4F6F-916A-1DE8DF740278}" type="pres">
      <dgm:prSet presAssocID="{89052D52-1C4F-4A8E-A5F5-33DA88DC9E36}" presName="tile1" presStyleLbl="node1" presStyleIdx="0" presStyleCnt="4" custLinFactNeighborX="-4653" custLinFactNeighborY="-25912"/>
      <dgm:spPr/>
      <dgm:t>
        <a:bodyPr/>
        <a:lstStyle/>
        <a:p>
          <a:endParaRPr lang="en-US"/>
        </a:p>
      </dgm:t>
    </dgm:pt>
    <dgm:pt modelId="{0D37C96A-C4AD-4B99-A89B-CA5B455140F6}" type="pres">
      <dgm:prSet presAssocID="{89052D52-1C4F-4A8E-A5F5-33DA88DC9E36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771B1-27EA-44B5-B313-BAB7EE108A5E}" type="pres">
      <dgm:prSet presAssocID="{89052D52-1C4F-4A8E-A5F5-33DA88DC9E36}" presName="tile2" presStyleLbl="node1" presStyleIdx="1" presStyleCnt="4"/>
      <dgm:spPr/>
      <dgm:t>
        <a:bodyPr/>
        <a:lstStyle/>
        <a:p>
          <a:endParaRPr lang="en-US"/>
        </a:p>
      </dgm:t>
    </dgm:pt>
    <dgm:pt modelId="{5D61C17B-E229-4A94-A723-F9A92D5C0DFA}" type="pres">
      <dgm:prSet presAssocID="{89052D52-1C4F-4A8E-A5F5-33DA88DC9E36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22506F-A75A-43E5-8EA7-75D93B491304}" type="pres">
      <dgm:prSet presAssocID="{89052D52-1C4F-4A8E-A5F5-33DA88DC9E36}" presName="tile3" presStyleLbl="node1" presStyleIdx="2" presStyleCnt="4"/>
      <dgm:spPr/>
      <dgm:t>
        <a:bodyPr/>
        <a:lstStyle/>
        <a:p>
          <a:endParaRPr lang="en-US"/>
        </a:p>
      </dgm:t>
    </dgm:pt>
    <dgm:pt modelId="{707257C6-3EB2-4655-9054-B6A2D5510F94}" type="pres">
      <dgm:prSet presAssocID="{89052D52-1C4F-4A8E-A5F5-33DA88DC9E36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85BF52-2D7C-4409-8C8D-B10344747C16}" type="pres">
      <dgm:prSet presAssocID="{89052D52-1C4F-4A8E-A5F5-33DA88DC9E36}" presName="tile4" presStyleLbl="node1" presStyleIdx="3" presStyleCnt="4"/>
      <dgm:spPr/>
      <dgm:t>
        <a:bodyPr/>
        <a:lstStyle/>
        <a:p>
          <a:endParaRPr lang="en-US"/>
        </a:p>
      </dgm:t>
    </dgm:pt>
    <dgm:pt modelId="{B568960C-D01F-445E-A909-39A8166776BC}" type="pres">
      <dgm:prSet presAssocID="{89052D52-1C4F-4A8E-A5F5-33DA88DC9E36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DBEE72-5EC9-46CF-9A22-492FBB37617C}" type="pres">
      <dgm:prSet presAssocID="{89052D52-1C4F-4A8E-A5F5-33DA88DC9E36}" presName="centerTile" presStyleLbl="fgShp" presStyleIdx="0" presStyleCnt="1" custScaleX="62701" custScaleY="89535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73D7BB35-D980-4985-B542-B9F7FB00D189}" type="presOf" srcId="{A80E783E-ADF3-4C6E-A095-CDF8E06B5BCA}" destId="{707257C6-3EB2-4655-9054-B6A2D5510F94}" srcOrd="1" destOrd="0" presId="urn:microsoft.com/office/officeart/2005/8/layout/matrix1"/>
    <dgm:cxn modelId="{AD16A6E6-5259-420C-84D1-0A09500CE54F}" type="presOf" srcId="{F411780E-A5B9-4874-B4B4-5D79A14CDDEF}" destId="{0A5771B1-27EA-44B5-B313-BAB7EE108A5E}" srcOrd="0" destOrd="1" presId="urn:microsoft.com/office/officeart/2005/8/layout/matrix1"/>
    <dgm:cxn modelId="{CE15792C-817F-4ABA-9400-5573FC2C270E}" type="presOf" srcId="{4AF7B3A1-B865-42CB-AF6F-6948F5E32F7C}" destId="{B568960C-D01F-445E-A909-39A8166776BC}" srcOrd="1" destOrd="4" presId="urn:microsoft.com/office/officeart/2005/8/layout/matrix1"/>
    <dgm:cxn modelId="{3CAA2E02-6D31-43C6-A54F-060F633E3C7C}" srcId="{0006942F-1F28-42B8-9C85-566F9C61E71F}" destId="{83FF9EA9-916B-424A-B59C-9439788E974C}" srcOrd="1" destOrd="0" parTransId="{C5096DB3-B9C1-4641-B7CD-4DFCD1705CA1}" sibTransId="{01444DFD-A798-485F-9FFE-F6A13F6B5CB7}"/>
    <dgm:cxn modelId="{3D75E49E-85B8-4807-A0D6-AF7892C32F40}" type="presOf" srcId="{4AF7B3A1-B865-42CB-AF6F-6948F5E32F7C}" destId="{0085BF52-2D7C-4409-8C8D-B10344747C16}" srcOrd="0" destOrd="4" presId="urn:microsoft.com/office/officeart/2005/8/layout/matrix1"/>
    <dgm:cxn modelId="{3DC1E98E-F796-44EC-8625-DF07F03214F5}" srcId="{0006942F-1F28-42B8-9C85-566F9C61E71F}" destId="{F411780E-A5B9-4874-B4B4-5D79A14CDDEF}" srcOrd="0" destOrd="0" parTransId="{1F900813-2F6A-4AFD-805A-443C6AC766EB}" sibTransId="{4C6CE9DA-3C58-4F87-B24E-527F26127817}"/>
    <dgm:cxn modelId="{1D3BAF43-6CEA-4FF4-8584-E66739BA7655}" type="presOf" srcId="{0006942F-1F28-42B8-9C85-566F9C61E71F}" destId="{0A5771B1-27EA-44B5-B313-BAB7EE108A5E}" srcOrd="0" destOrd="0" presId="urn:microsoft.com/office/officeart/2005/8/layout/matrix1"/>
    <dgm:cxn modelId="{0558CDE7-DE2E-4DA8-A285-D001131249AD}" type="presOf" srcId="{8012E0A7-BE46-4235-9D2E-4DF181B70FB4}" destId="{77DBEE72-5EC9-46CF-9A22-492FBB37617C}" srcOrd="0" destOrd="0" presId="urn:microsoft.com/office/officeart/2005/8/layout/matrix1"/>
    <dgm:cxn modelId="{33BB014B-844C-4DAD-AE31-4BF46C6852FD}" type="presOf" srcId="{B2AFFC39-7CBD-4D5E-BDA5-4B939F01C242}" destId="{B568960C-D01F-445E-A909-39A8166776BC}" srcOrd="1" destOrd="3" presId="urn:microsoft.com/office/officeart/2005/8/layout/matrix1"/>
    <dgm:cxn modelId="{8D362FEC-37F2-4A60-80F4-75A153C83A08}" type="presOf" srcId="{24C30760-6971-4B95-94FB-788FE0639C52}" destId="{0D37C96A-C4AD-4B99-A89B-CA5B455140F6}" srcOrd="1" destOrd="2" presId="urn:microsoft.com/office/officeart/2005/8/layout/matrix1"/>
    <dgm:cxn modelId="{E1BEDFA8-1967-47D7-B1FF-95FC864E9213}" srcId="{36B4BC13-46A7-4FA3-B40C-BC24F6E43231}" destId="{4AF7B3A1-B865-42CB-AF6F-6948F5E32F7C}" srcOrd="3" destOrd="0" parTransId="{5AD41D61-0617-412C-A644-9FBD68602DA0}" sibTransId="{D6B3EC9C-32EA-4D2D-A541-1403063C063D}"/>
    <dgm:cxn modelId="{4378943B-3B47-44A0-9CEF-A20A2E0BE923}" type="presOf" srcId="{0051372A-2340-4875-A981-A10AD146C50A}" destId="{0085BF52-2D7C-4409-8C8D-B10344747C16}" srcOrd="0" destOrd="2" presId="urn:microsoft.com/office/officeart/2005/8/layout/matrix1"/>
    <dgm:cxn modelId="{5FD5F8B2-820F-43ED-B9D3-008C16E32440}" srcId="{36B4BC13-46A7-4FA3-B40C-BC24F6E43231}" destId="{0051372A-2340-4875-A981-A10AD146C50A}" srcOrd="1" destOrd="0" parTransId="{5CE8D616-2447-4056-88D0-A872DBB7ADBD}" sibTransId="{D5C41D88-FA64-42E0-B163-AA594C4A928A}"/>
    <dgm:cxn modelId="{9920F2AE-9B56-45F4-B399-1B1ACEC05245}" type="presOf" srcId="{83FF9EA9-916B-424A-B59C-9439788E974C}" destId="{5D61C17B-E229-4A94-A723-F9A92D5C0DFA}" srcOrd="1" destOrd="2" presId="urn:microsoft.com/office/officeart/2005/8/layout/matrix1"/>
    <dgm:cxn modelId="{809B8229-0EE7-4F2D-9D08-822B53B800B4}" type="presOf" srcId="{739F18F1-D88B-411A-8CDF-381448174D43}" destId="{A422506F-A75A-43E5-8EA7-75D93B491304}" srcOrd="0" destOrd="1" presId="urn:microsoft.com/office/officeart/2005/8/layout/matrix1"/>
    <dgm:cxn modelId="{DA11B621-1C81-4931-844E-ABDBF3132ED9}" type="presOf" srcId="{1F7AA568-6F0B-4FD9-92BF-6C4F553C65F4}" destId="{B568960C-D01F-445E-A909-39A8166776BC}" srcOrd="1" destOrd="1" presId="urn:microsoft.com/office/officeart/2005/8/layout/matrix1"/>
    <dgm:cxn modelId="{B05A09F6-0BF1-4EE9-859E-1A39D5B34D24}" srcId="{36B4BC13-46A7-4FA3-B40C-BC24F6E43231}" destId="{B2AFFC39-7CBD-4D5E-BDA5-4B939F01C242}" srcOrd="2" destOrd="0" parTransId="{FF6BF27D-AD57-44A3-BB4F-68FFEF881DA1}" sibTransId="{F0CCBD87-B8B2-43D2-9571-61A77A232923}"/>
    <dgm:cxn modelId="{C34BF412-1A5A-4DF9-94C8-762404796360}" srcId="{06C61976-0314-4562-A641-E9BA2209C3FA}" destId="{24C30760-6971-4B95-94FB-788FE0639C52}" srcOrd="1" destOrd="0" parTransId="{DF3B0AC4-2174-4211-95CB-69EF1443E721}" sibTransId="{F99D394B-C55E-4187-B8C7-B466D76A3780}"/>
    <dgm:cxn modelId="{E6E0BEDB-0EB9-4714-A626-48318D38D63A}" srcId="{8012E0A7-BE46-4235-9D2E-4DF181B70FB4}" destId="{06C61976-0314-4562-A641-E9BA2209C3FA}" srcOrd="0" destOrd="0" parTransId="{8FD0C3BE-EE57-4CA4-BEE8-34E8B0696757}" sibTransId="{6A29BF4A-18F7-4440-8F43-731A7070B4E6}"/>
    <dgm:cxn modelId="{0A5F706B-D655-4785-9A57-7D677F24EC26}" type="presOf" srcId="{1F7AA568-6F0B-4FD9-92BF-6C4F553C65F4}" destId="{0085BF52-2D7C-4409-8C8D-B10344747C16}" srcOrd="0" destOrd="1" presId="urn:microsoft.com/office/officeart/2005/8/layout/matrix1"/>
    <dgm:cxn modelId="{D63D009A-FD81-446A-B73B-AD4C2EC08231}" srcId="{8012E0A7-BE46-4235-9D2E-4DF181B70FB4}" destId="{A80E783E-ADF3-4C6E-A095-CDF8E06B5BCA}" srcOrd="2" destOrd="0" parTransId="{73E6AD55-24F9-4AFD-8532-C7C3C9DD4FA0}" sibTransId="{586569B6-657A-4759-954E-1820833407FC}"/>
    <dgm:cxn modelId="{952C6FC5-9F68-4F9A-832B-5B9726DAC0C4}" type="presOf" srcId="{89052D52-1C4F-4A8E-A5F5-33DA88DC9E36}" destId="{94E2FF63-C083-4226-9C3D-255538558B81}" srcOrd="0" destOrd="0" presId="urn:microsoft.com/office/officeart/2005/8/layout/matrix1"/>
    <dgm:cxn modelId="{26931DC6-FA60-4824-A4AF-DECDD65C79F9}" type="presOf" srcId="{A80E783E-ADF3-4C6E-A095-CDF8E06B5BCA}" destId="{A422506F-A75A-43E5-8EA7-75D93B491304}" srcOrd="0" destOrd="0" presId="urn:microsoft.com/office/officeart/2005/8/layout/matrix1"/>
    <dgm:cxn modelId="{9E718B74-B2B9-4CA7-B9EB-68E31EF99A82}" srcId="{8012E0A7-BE46-4235-9D2E-4DF181B70FB4}" destId="{0006942F-1F28-42B8-9C85-566F9C61E71F}" srcOrd="1" destOrd="0" parTransId="{8FA4C2A6-832C-468B-9FB0-36BEF5B93205}" sibTransId="{BC89B53E-C7D6-4FB5-84DB-25CD56539A3F}"/>
    <dgm:cxn modelId="{7301352B-9220-4BFB-AA40-1F2AE9ED2034}" type="presOf" srcId="{739F18F1-D88B-411A-8CDF-381448174D43}" destId="{707257C6-3EB2-4655-9054-B6A2D5510F94}" srcOrd="1" destOrd="1" presId="urn:microsoft.com/office/officeart/2005/8/layout/matrix1"/>
    <dgm:cxn modelId="{16C072FD-1F87-4BAC-B55B-A8428F70851B}" type="presOf" srcId="{0051372A-2340-4875-A981-A10AD146C50A}" destId="{B568960C-D01F-445E-A909-39A8166776BC}" srcOrd="1" destOrd="2" presId="urn:microsoft.com/office/officeart/2005/8/layout/matrix1"/>
    <dgm:cxn modelId="{8B5DECEC-A7BC-4CAC-B7C9-144B7532D92D}" type="presOf" srcId="{81DC90D4-9830-4E41-BAFB-B159CB020EF7}" destId="{F4A95A8F-1109-4F6F-916A-1DE8DF740278}" srcOrd="0" destOrd="1" presId="urn:microsoft.com/office/officeart/2005/8/layout/matrix1"/>
    <dgm:cxn modelId="{65048408-4DEA-490B-A493-EC0E2D7D9BE1}" type="presOf" srcId="{36B4BC13-46A7-4FA3-B40C-BC24F6E43231}" destId="{B568960C-D01F-445E-A909-39A8166776BC}" srcOrd="1" destOrd="0" presId="urn:microsoft.com/office/officeart/2005/8/layout/matrix1"/>
    <dgm:cxn modelId="{A7661133-9671-4365-804F-AE99B6D883A8}" type="presOf" srcId="{83FF9EA9-916B-424A-B59C-9439788E974C}" destId="{0A5771B1-27EA-44B5-B313-BAB7EE108A5E}" srcOrd="0" destOrd="2" presId="urn:microsoft.com/office/officeart/2005/8/layout/matrix1"/>
    <dgm:cxn modelId="{E476C364-1982-4FA3-B888-2423F4BE405F}" type="presOf" srcId="{36B4BC13-46A7-4FA3-B40C-BC24F6E43231}" destId="{0085BF52-2D7C-4409-8C8D-B10344747C16}" srcOrd="0" destOrd="0" presId="urn:microsoft.com/office/officeart/2005/8/layout/matrix1"/>
    <dgm:cxn modelId="{9D411F8D-720B-4448-A370-1C94D08DFC55}" type="presOf" srcId="{24C30760-6971-4B95-94FB-788FE0639C52}" destId="{F4A95A8F-1109-4F6F-916A-1DE8DF740278}" srcOrd="0" destOrd="2" presId="urn:microsoft.com/office/officeart/2005/8/layout/matrix1"/>
    <dgm:cxn modelId="{B594D268-42B2-4063-BC67-25222070531D}" srcId="{A80E783E-ADF3-4C6E-A095-CDF8E06B5BCA}" destId="{739F18F1-D88B-411A-8CDF-381448174D43}" srcOrd="0" destOrd="0" parTransId="{13FD3758-0987-4E71-934D-A00C0B08793A}" sibTransId="{007A04EB-7942-4EF5-B7B0-02169353B57F}"/>
    <dgm:cxn modelId="{C0762499-E055-4579-AFE4-5174671DC5CA}" srcId="{8012E0A7-BE46-4235-9D2E-4DF181B70FB4}" destId="{36B4BC13-46A7-4FA3-B40C-BC24F6E43231}" srcOrd="3" destOrd="0" parTransId="{AF3118E5-AE9C-4A31-97C4-E98B5B1E425C}" sibTransId="{AF500C86-0CA7-4BB4-96E3-EF6028061F9C}"/>
    <dgm:cxn modelId="{2CD49575-1A32-426B-9DFF-9C9BFC5433E7}" type="presOf" srcId="{F411780E-A5B9-4874-B4B4-5D79A14CDDEF}" destId="{5D61C17B-E229-4A94-A723-F9A92D5C0DFA}" srcOrd="1" destOrd="1" presId="urn:microsoft.com/office/officeart/2005/8/layout/matrix1"/>
    <dgm:cxn modelId="{4D2566B6-0B14-4D7A-BFFF-54FDC804D41F}" type="presOf" srcId="{06C61976-0314-4562-A641-E9BA2209C3FA}" destId="{F4A95A8F-1109-4F6F-916A-1DE8DF740278}" srcOrd="0" destOrd="0" presId="urn:microsoft.com/office/officeart/2005/8/layout/matrix1"/>
    <dgm:cxn modelId="{FAC1CDE9-5DD3-493A-9E6A-94F0E773E0E0}" type="presOf" srcId="{81DC90D4-9830-4E41-BAFB-B159CB020EF7}" destId="{0D37C96A-C4AD-4B99-A89B-CA5B455140F6}" srcOrd="1" destOrd="1" presId="urn:microsoft.com/office/officeart/2005/8/layout/matrix1"/>
    <dgm:cxn modelId="{682C6231-F408-421E-92F1-239329DBE262}" type="presOf" srcId="{06C61976-0314-4562-A641-E9BA2209C3FA}" destId="{0D37C96A-C4AD-4B99-A89B-CA5B455140F6}" srcOrd="1" destOrd="0" presId="urn:microsoft.com/office/officeart/2005/8/layout/matrix1"/>
    <dgm:cxn modelId="{249D683F-181D-46EE-BB92-45EFF82E982C}" type="presOf" srcId="{0006942F-1F28-42B8-9C85-566F9C61E71F}" destId="{5D61C17B-E229-4A94-A723-F9A92D5C0DFA}" srcOrd="1" destOrd="0" presId="urn:microsoft.com/office/officeart/2005/8/layout/matrix1"/>
    <dgm:cxn modelId="{CD5F45BE-A459-4296-9307-43A2BA98DFA7}" srcId="{06C61976-0314-4562-A641-E9BA2209C3FA}" destId="{81DC90D4-9830-4E41-BAFB-B159CB020EF7}" srcOrd="0" destOrd="0" parTransId="{15806E02-08B7-4356-936B-D0122CAFF14F}" sibTransId="{50ADE67D-965B-4934-B4A8-B41E1994F0C9}"/>
    <dgm:cxn modelId="{71BDD0BF-7769-49C9-A78B-45C23E5C1744}" srcId="{89052D52-1C4F-4A8E-A5F5-33DA88DC9E36}" destId="{8012E0A7-BE46-4235-9D2E-4DF181B70FB4}" srcOrd="0" destOrd="0" parTransId="{07449FD5-A467-4667-8FEB-EDEDEC036C71}" sibTransId="{D40C8844-6A52-46B5-90B8-AB0654314F3A}"/>
    <dgm:cxn modelId="{C541EB45-A842-4CE9-9E44-724A0C3C3C8C}" type="presOf" srcId="{B2AFFC39-7CBD-4D5E-BDA5-4B939F01C242}" destId="{0085BF52-2D7C-4409-8C8D-B10344747C16}" srcOrd="0" destOrd="3" presId="urn:microsoft.com/office/officeart/2005/8/layout/matrix1"/>
    <dgm:cxn modelId="{21EBC0C8-5BCC-4905-A672-82061407EDAE}" srcId="{36B4BC13-46A7-4FA3-B40C-BC24F6E43231}" destId="{1F7AA568-6F0B-4FD9-92BF-6C4F553C65F4}" srcOrd="0" destOrd="0" parTransId="{FC97534A-6B5D-4AE5-8B0D-C0EBFDB0ECB7}" sibTransId="{5AFB37FC-DD7F-4D0E-8D5F-E4399FBECC08}"/>
    <dgm:cxn modelId="{1337C4EA-E610-4404-950E-FD6C998B637E}" type="presParOf" srcId="{94E2FF63-C083-4226-9C3D-255538558B81}" destId="{F14F6C0C-E53D-4D9D-8FE8-01E1F9A20361}" srcOrd="0" destOrd="0" presId="urn:microsoft.com/office/officeart/2005/8/layout/matrix1"/>
    <dgm:cxn modelId="{DB5CC7EF-F8C4-4F04-A0B3-A4F69FDF0639}" type="presParOf" srcId="{F14F6C0C-E53D-4D9D-8FE8-01E1F9A20361}" destId="{F4A95A8F-1109-4F6F-916A-1DE8DF740278}" srcOrd="0" destOrd="0" presId="urn:microsoft.com/office/officeart/2005/8/layout/matrix1"/>
    <dgm:cxn modelId="{96EECF64-A0B1-4B4C-A854-8FA4B09844C5}" type="presParOf" srcId="{F14F6C0C-E53D-4D9D-8FE8-01E1F9A20361}" destId="{0D37C96A-C4AD-4B99-A89B-CA5B455140F6}" srcOrd="1" destOrd="0" presId="urn:microsoft.com/office/officeart/2005/8/layout/matrix1"/>
    <dgm:cxn modelId="{33BE076C-1088-463A-B185-E59760EF9D79}" type="presParOf" srcId="{F14F6C0C-E53D-4D9D-8FE8-01E1F9A20361}" destId="{0A5771B1-27EA-44B5-B313-BAB7EE108A5E}" srcOrd="2" destOrd="0" presId="urn:microsoft.com/office/officeart/2005/8/layout/matrix1"/>
    <dgm:cxn modelId="{7ECA8B49-A9D6-4191-90D2-5EFC23BB37E0}" type="presParOf" srcId="{F14F6C0C-E53D-4D9D-8FE8-01E1F9A20361}" destId="{5D61C17B-E229-4A94-A723-F9A92D5C0DFA}" srcOrd="3" destOrd="0" presId="urn:microsoft.com/office/officeart/2005/8/layout/matrix1"/>
    <dgm:cxn modelId="{165A086B-D03E-448A-B4E6-F14622FBD9C6}" type="presParOf" srcId="{F14F6C0C-E53D-4D9D-8FE8-01E1F9A20361}" destId="{A422506F-A75A-43E5-8EA7-75D93B491304}" srcOrd="4" destOrd="0" presId="urn:microsoft.com/office/officeart/2005/8/layout/matrix1"/>
    <dgm:cxn modelId="{CDDEE7A0-5944-4A9B-B18F-BD97A441F0FF}" type="presParOf" srcId="{F14F6C0C-E53D-4D9D-8FE8-01E1F9A20361}" destId="{707257C6-3EB2-4655-9054-B6A2D5510F94}" srcOrd="5" destOrd="0" presId="urn:microsoft.com/office/officeart/2005/8/layout/matrix1"/>
    <dgm:cxn modelId="{5DEA5A13-5D00-4AAA-8CE7-362A45BC78F9}" type="presParOf" srcId="{F14F6C0C-E53D-4D9D-8FE8-01E1F9A20361}" destId="{0085BF52-2D7C-4409-8C8D-B10344747C16}" srcOrd="6" destOrd="0" presId="urn:microsoft.com/office/officeart/2005/8/layout/matrix1"/>
    <dgm:cxn modelId="{0749A662-BBE6-4892-A4D2-EDA48E12C75A}" type="presParOf" srcId="{F14F6C0C-E53D-4D9D-8FE8-01E1F9A20361}" destId="{B568960C-D01F-445E-A909-39A8166776BC}" srcOrd="7" destOrd="0" presId="urn:microsoft.com/office/officeart/2005/8/layout/matrix1"/>
    <dgm:cxn modelId="{7DBC69EC-99AF-4CFE-827C-85EAE175AAC7}" type="presParOf" srcId="{94E2FF63-C083-4226-9C3D-255538558B81}" destId="{77DBEE72-5EC9-46CF-9A22-492FBB37617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A95A8F-1109-4F6F-916A-1DE8DF740278}">
      <dsp:nvSpPr>
        <dsp:cNvPr id="0" name=""/>
        <dsp:cNvSpPr/>
      </dsp:nvSpPr>
      <dsp:spPr>
        <a:xfrm rot="16200000">
          <a:off x="458938" y="-458938"/>
          <a:ext cx="1948196" cy="286607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000" tIns="78232" rIns="78232" bIns="78232" numCol="1" spcCol="1270" anchor="t" anchorCtr="0">
          <a:noAutofit/>
        </a:bodyPr>
        <a:lstStyle/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Поделитесь своими национальными планами, стратегиями, целями и целевыми показателями</a:t>
          </a:r>
          <a:endParaRPr lang="en-US" sz="1050" b="1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Представьте среднесрочную/</a:t>
          </a:r>
          <a:br>
            <a:rPr lang="ru-RU" sz="1050" kern="1200"/>
          </a:br>
          <a:r>
            <a:rPr lang="ru-RU" sz="1050" kern="1200"/>
            <a:t>долгосрочную концепцию страны в области развития ИКТ</a:t>
          </a:r>
          <a:endParaRPr lang="en-US" sz="1050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Представьте конкретные для страны цели и целевые показатели к 2020 году</a:t>
          </a:r>
          <a:endParaRPr lang="en-US" sz="1050" kern="1200"/>
        </a:p>
      </dsp:txBody>
      <dsp:txXfrm rot="5400000">
        <a:off x="0" y="0"/>
        <a:ext cx="2866072" cy="1461147"/>
      </dsp:txXfrm>
    </dsp:sp>
    <dsp:sp modelId="{0A5771B1-27EA-44B5-B313-BAB7EE108A5E}">
      <dsp:nvSpPr>
        <dsp:cNvPr id="0" name=""/>
        <dsp:cNvSpPr/>
      </dsp:nvSpPr>
      <dsp:spPr>
        <a:xfrm>
          <a:off x="2866072" y="0"/>
          <a:ext cx="2866072" cy="19481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8232" rIns="78232" bIns="78232" numCol="1" spcCol="1270" anchor="t" anchorCtr="0">
          <a:noAutofit/>
        </a:bodyPr>
        <a:lstStyle/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Покажите национальные инициативы и обязательства</a:t>
          </a:r>
          <a:endParaRPr lang="en-US" sz="1050" b="1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Сообщите о национальных инициативах и обязательствах по достижению целей и целевых показателей</a:t>
          </a:r>
          <a:endParaRPr lang="en-US" sz="1050" kern="1200"/>
        </a:p>
        <a:p>
          <a:pPr marL="180000" lvl="1" indent="-180000" algn="l" defTabSz="466725">
            <a:lnSpc>
              <a:spcPts val="1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Инициативы</a:t>
          </a:r>
          <a:r>
            <a:rPr lang="en-US" sz="1050" kern="1200"/>
            <a:t>/</a:t>
          </a:r>
          <a:r>
            <a:rPr lang="ru-RU" sz="1050" kern="1200"/>
            <a:t>обязательства можно представить в рамках четырех основных компонентов: рост, открытость, устойчи-вость, а также инновации и парнерство</a:t>
          </a:r>
          <a:endParaRPr lang="en-US" sz="1050" kern="1200"/>
        </a:p>
      </dsp:txBody>
      <dsp:txXfrm>
        <a:off x="2866072" y="0"/>
        <a:ext cx="2866072" cy="1461147"/>
      </dsp:txXfrm>
    </dsp:sp>
    <dsp:sp modelId="{A422506F-A75A-43E5-8EA7-75D93B491304}">
      <dsp:nvSpPr>
        <dsp:cNvPr id="0" name=""/>
        <dsp:cNvSpPr/>
      </dsp:nvSpPr>
      <dsp:spPr>
        <a:xfrm rot="10800000">
          <a:off x="0" y="1948196"/>
          <a:ext cx="2866072" cy="19481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000" tIns="78232" rIns="78232" bIns="78232" numCol="1" spcCol="1270" anchor="t" anchorCtr="0">
          <a:noAutofit/>
        </a:bodyPr>
        <a:lstStyle/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Опирайтесь на предыдущие национальные достижения, чтобы реализовать концепцию "Соединим к 2020 году"</a:t>
          </a:r>
          <a:endParaRPr lang="en-US" sz="1050" b="1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Осветите важнейшие национальные достижения, которые составят основу для реализации концепции "Соединим </a:t>
          </a:r>
          <a:br>
            <a:rPr lang="ru-RU" sz="1050" kern="1200"/>
          </a:br>
          <a:r>
            <a:rPr lang="ru-RU" sz="1050" kern="1200"/>
            <a:t>к 2020 году"</a:t>
          </a:r>
          <a:endParaRPr lang="en-US" sz="1050" kern="1200"/>
        </a:p>
      </dsp:txBody>
      <dsp:txXfrm rot="10800000">
        <a:off x="0" y="2435245"/>
        <a:ext cx="2866072" cy="1461147"/>
      </dsp:txXfrm>
    </dsp:sp>
    <dsp:sp modelId="{0085BF52-2D7C-4409-8C8D-B10344747C16}">
      <dsp:nvSpPr>
        <dsp:cNvPr id="0" name=""/>
        <dsp:cNvSpPr/>
      </dsp:nvSpPr>
      <dsp:spPr>
        <a:xfrm rot="5400000">
          <a:off x="3325010" y="1489257"/>
          <a:ext cx="1948196" cy="286607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466725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Объявите о создании партнерств/сделайте другие объявления</a:t>
          </a:r>
          <a:endParaRPr lang="en-US" sz="1050" b="1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Объявите о создании других инициатив и партнерств (например, партнерств государственного и частного секторов)</a:t>
          </a:r>
          <a:endParaRPr lang="en-US" sz="1050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Объявите о помощи в области развития</a:t>
          </a:r>
          <a:endParaRPr lang="en-US" sz="1050" kern="1200"/>
        </a:p>
        <a:p>
          <a:pPr marL="180000" lvl="1" indent="-18000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/>
            <a:t>Сделайте другие объявления</a:t>
          </a:r>
          <a:endParaRPr lang="en-US" sz="1050" kern="1200"/>
        </a:p>
        <a:p>
          <a:pPr marL="57150" lvl="1" indent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en-US" sz="1050" kern="1200"/>
        </a:p>
      </dsp:txBody>
      <dsp:txXfrm rot="-5400000">
        <a:off x="2866073" y="2435244"/>
        <a:ext cx="2866072" cy="1461147"/>
      </dsp:txXfrm>
    </dsp:sp>
    <dsp:sp modelId="{77DBEE72-5EC9-46CF-9A22-492FBB37617C}">
      <dsp:nvSpPr>
        <dsp:cNvPr id="0" name=""/>
        <dsp:cNvSpPr/>
      </dsp:nvSpPr>
      <dsp:spPr>
        <a:xfrm>
          <a:off x="2326955" y="1512116"/>
          <a:ext cx="1078233" cy="872158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3400" kern="1200"/>
            <a:t> </a:t>
          </a:r>
        </a:p>
      </dsp:txBody>
      <dsp:txXfrm>
        <a:off x="2369530" y="1554691"/>
        <a:ext cx="993083" cy="787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AEBF6A0D89D419FDF6AE177102B99" ma:contentTypeVersion="1" ma:contentTypeDescription="Create a new document." ma:contentTypeScope="" ma:versionID="c992f95032f389e899d75b6dc8aaf1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C69C6-2B52-4503-8353-6DE47BE116B8}"/>
</file>

<file path=customXml/itemProps2.xml><?xml version="1.0" encoding="utf-8"?>
<ds:datastoreItem xmlns:ds="http://schemas.openxmlformats.org/officeDocument/2006/customXml" ds:itemID="{77EDD7EE-AADE-42FE-9407-807882B23136}"/>
</file>

<file path=customXml/itemProps3.xml><?xml version="1.0" encoding="utf-8"?>
<ds:datastoreItem xmlns:ds="http://schemas.openxmlformats.org/officeDocument/2006/customXml" ds:itemID="{DB512D09-1F14-4D0D-AFF4-466EC89A85B1}"/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4</Pages>
  <Words>1267</Words>
  <Characters>9067</Characters>
  <Application>Microsoft Office Word</Application>
  <DocSecurity>4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2014-08-13T11:07:00Z</cp:lastPrinted>
  <dcterms:created xsi:type="dcterms:W3CDTF">2014-08-21T14:38:00Z</dcterms:created>
  <dcterms:modified xsi:type="dcterms:W3CDTF">2014-08-21T14:38:00Z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0x010100684AEBF6A0D89D419FDF6AE177102B99</vt:lpwstr>
  </property>
</Properties>
</file>