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41" w:rsidRPr="006B15F9" w:rsidRDefault="006B15F9" w:rsidP="00A8228F">
      <w:pPr>
        <w:pStyle w:val="NormalWeb"/>
        <w:spacing w:before="360"/>
        <w:rPr>
          <w:rFonts w:ascii="Sylfaen" w:hAnsi="Sylfaen" w:cs="Arial"/>
          <w:bCs/>
          <w:lang w:val="ka-GE" w:eastAsia="en-GB"/>
        </w:rPr>
      </w:pPr>
      <w:bookmarkStart w:id="0" w:name="OLE_LINK1"/>
      <w:bookmarkStart w:id="1" w:name="OLE_LINK2"/>
      <w:r>
        <w:rPr>
          <w:rFonts w:ascii="Sylfaen" w:hAnsi="Sylfaen" w:cs="Arial"/>
          <w:bCs/>
          <w:u w:val="single"/>
          <w:lang w:val="ka-GE" w:eastAsia="en-GB"/>
        </w:rPr>
        <w:t>პრეს-რელიზი</w:t>
      </w:r>
    </w:p>
    <w:p w:rsidR="002F5841" w:rsidRPr="006175ED" w:rsidRDefault="0064687A" w:rsidP="000B1482">
      <w:pPr>
        <w:pStyle w:val="NormalWeb"/>
        <w:adjustRightInd w:val="0"/>
        <w:snapToGrid w:val="0"/>
        <w:spacing w:before="480" w:after="240"/>
        <w:jc w:val="center"/>
        <w:rPr>
          <w:rFonts w:ascii="Sylfaen" w:hAnsi="Sylfaen" w:cs="Arial"/>
          <w:b/>
          <w:sz w:val="28"/>
          <w:szCs w:val="28"/>
          <w:lang w:val="ka-GE" w:eastAsia="en-GB"/>
        </w:rPr>
      </w:pPr>
      <w:r>
        <w:rPr>
          <w:rFonts w:ascii="Sylfaen" w:hAnsi="Sylfaen" w:cs="Arial"/>
          <w:b/>
          <w:sz w:val="28"/>
          <w:szCs w:val="28"/>
          <w:lang w:val="ka-GE" w:eastAsia="en-GB"/>
        </w:rPr>
        <w:t>საერთაშორისო სატელეკომუნიკაციო კავშირი (</w:t>
      </w:r>
      <w:r w:rsidR="00FD1B39">
        <w:rPr>
          <w:rFonts w:ascii="Arial" w:hAnsi="Arial" w:cs="Arial"/>
          <w:b/>
          <w:sz w:val="28"/>
          <w:szCs w:val="28"/>
          <w:lang w:eastAsia="en-GB"/>
        </w:rPr>
        <w:t>ITU</w:t>
      </w:r>
      <w:r>
        <w:rPr>
          <w:rFonts w:ascii="Sylfaen" w:hAnsi="Sylfaen" w:cs="Arial"/>
          <w:b/>
          <w:sz w:val="28"/>
          <w:szCs w:val="28"/>
          <w:lang w:val="ka-GE" w:eastAsia="en-GB"/>
        </w:rPr>
        <w:t>) აქვეყნებს</w:t>
      </w:r>
      <w:r w:rsidR="00FD1B39"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r w:rsidR="005D7B5A">
        <w:rPr>
          <w:rFonts w:ascii="Sylfaen" w:hAnsi="Sylfaen" w:cs="Arial"/>
          <w:b/>
          <w:sz w:val="28"/>
          <w:szCs w:val="28"/>
          <w:lang w:val="ka-GE" w:eastAsia="en-GB"/>
        </w:rPr>
        <w:t>საინფორმაციო და საკომუნიკაციო ტექნოლოგიების (</w:t>
      </w:r>
      <w:r w:rsidR="005D7B5A">
        <w:rPr>
          <w:rFonts w:ascii="Arial" w:hAnsi="Arial" w:cs="Arial"/>
          <w:b/>
          <w:sz w:val="28"/>
          <w:szCs w:val="28"/>
          <w:lang w:eastAsia="en-GB"/>
        </w:rPr>
        <w:t>ICT</w:t>
      </w:r>
      <w:r w:rsidR="005D7B5A">
        <w:rPr>
          <w:rFonts w:ascii="Sylfaen" w:hAnsi="Sylfaen" w:cs="Arial"/>
          <w:b/>
          <w:sz w:val="28"/>
          <w:szCs w:val="28"/>
          <w:lang w:val="ka-GE" w:eastAsia="en-GB"/>
        </w:rPr>
        <w:t>)</w:t>
      </w:r>
      <w:r w:rsidR="00CE11B9">
        <w:rPr>
          <w:rFonts w:ascii="Sylfaen" w:hAnsi="Sylfaen" w:cs="Arial"/>
          <w:b/>
          <w:sz w:val="28"/>
          <w:szCs w:val="28"/>
          <w:lang w:val="ka-GE" w:eastAsia="en-GB"/>
        </w:rPr>
        <w:t xml:space="preserve"> </w:t>
      </w:r>
      <w:r w:rsidR="006175ED">
        <w:rPr>
          <w:rFonts w:ascii="Sylfaen" w:hAnsi="Sylfaen" w:cs="Arial"/>
          <w:b/>
          <w:sz w:val="28"/>
          <w:szCs w:val="28"/>
          <w:lang w:val="ka-GE" w:eastAsia="en-GB"/>
        </w:rPr>
        <w:t xml:space="preserve">ყოველწლიურ მსოფლიო მონაცემებს </w:t>
      </w:r>
      <w:r w:rsidR="007C5E10">
        <w:rPr>
          <w:rFonts w:ascii="Arial" w:hAnsi="Arial" w:cs="Arial"/>
          <w:b/>
          <w:sz w:val="28"/>
          <w:szCs w:val="28"/>
          <w:lang w:eastAsia="en-GB"/>
        </w:rPr>
        <w:br/>
      </w:r>
      <w:r w:rsidR="006175ED">
        <w:rPr>
          <w:rFonts w:ascii="Sylfaen" w:hAnsi="Sylfaen" w:cs="Arial"/>
          <w:b/>
          <w:sz w:val="28"/>
          <w:szCs w:val="28"/>
          <w:lang w:val="ka-GE" w:eastAsia="en-GB"/>
        </w:rPr>
        <w:t>და ქვეყნების რეიტინგს საინფორმაციო-საკომუნიკაციო ტექ</w:t>
      </w:r>
      <w:r w:rsidR="005D7B5A">
        <w:rPr>
          <w:rFonts w:ascii="Sylfaen" w:hAnsi="Sylfaen" w:cs="Arial"/>
          <w:b/>
          <w:sz w:val="28"/>
          <w:szCs w:val="28"/>
          <w:lang w:val="ka-GE" w:eastAsia="en-GB"/>
        </w:rPr>
        <w:t>ნოლოგიების განვითარების ინდექსის მიხედვით</w:t>
      </w:r>
    </w:p>
    <w:p w:rsidR="00F154A2" w:rsidRPr="006B15F9" w:rsidRDefault="006175ED" w:rsidP="000B1482">
      <w:pPr>
        <w:pStyle w:val="ListParagraph"/>
        <w:adjustRightInd w:val="0"/>
        <w:snapToGrid w:val="0"/>
        <w:spacing w:after="240"/>
        <w:ind w:left="714"/>
        <w:rPr>
          <w:rFonts w:ascii="Sylfaen" w:hAnsi="Sylfaen"/>
          <w:lang w:val="ka-GE"/>
        </w:rPr>
      </w:pPr>
      <w:r>
        <w:rPr>
          <w:rFonts w:ascii="Sylfaen" w:hAnsi="Sylfaen" w:cstheme="minorBidi"/>
          <w:b/>
          <w:bCs/>
          <w:lang w:val="ka-GE"/>
        </w:rPr>
        <w:t xml:space="preserve">დანია </w:t>
      </w:r>
      <w:r w:rsidR="006B15F9">
        <w:rPr>
          <w:rFonts w:ascii="Sylfaen" w:hAnsi="Sylfaen" w:cstheme="minorBidi"/>
          <w:b/>
          <w:bCs/>
          <w:lang w:val="ka-GE"/>
        </w:rPr>
        <w:t>პირველ ადგილზეა მსოფლიო საინფორმაციო-საკომუნიკაციო განვითარების ინდექსით</w:t>
      </w:r>
    </w:p>
    <w:p w:rsidR="002271DE" w:rsidRPr="006F0265" w:rsidRDefault="005B2ABD" w:rsidP="00E179A9">
      <w:pPr>
        <w:shd w:val="clear" w:color="auto" w:fill="FFFFFF"/>
        <w:adjustRightInd w:val="0"/>
        <w:snapToGrid w:val="0"/>
        <w:spacing w:after="120" w:line="220" w:lineRule="atLeast"/>
        <w:rPr>
          <w:rFonts w:ascii="Arial" w:hAnsi="Arial" w:cs="Arial"/>
          <w:lang w:val="ka-GE" w:eastAsia="en-GB"/>
        </w:rPr>
      </w:pPr>
      <w:r>
        <w:rPr>
          <w:rFonts w:ascii="Sylfaen" w:hAnsi="Sylfaen" w:cs="Arial"/>
          <w:b/>
          <w:lang w:val="ka-GE" w:eastAsia="en-GB"/>
        </w:rPr>
        <w:t>ჟენევა</w:t>
      </w:r>
      <w:r w:rsidR="00333818" w:rsidRPr="006F0265">
        <w:rPr>
          <w:rFonts w:ascii="Arial" w:hAnsi="Arial" w:cs="Arial"/>
          <w:b/>
          <w:lang w:val="ka-GE" w:eastAsia="en-GB"/>
        </w:rPr>
        <w:t xml:space="preserve">, </w:t>
      </w:r>
      <w:r>
        <w:rPr>
          <w:rFonts w:ascii="Sylfaen" w:hAnsi="Sylfaen" w:cs="Arial"/>
          <w:b/>
          <w:lang w:val="ka-GE" w:eastAsia="en-GB"/>
        </w:rPr>
        <w:t xml:space="preserve">2014 წ. </w:t>
      </w:r>
      <w:r w:rsidR="000110D5" w:rsidRPr="006F0265">
        <w:rPr>
          <w:rFonts w:ascii="Arial" w:hAnsi="Arial" w:cs="Arial"/>
          <w:b/>
          <w:lang w:val="ka-GE" w:eastAsia="en-GB"/>
        </w:rPr>
        <w:t xml:space="preserve">24 </w:t>
      </w:r>
      <w:r>
        <w:rPr>
          <w:rFonts w:ascii="Sylfaen" w:hAnsi="Sylfaen" w:cs="Arial"/>
          <w:b/>
          <w:lang w:val="ka-GE" w:eastAsia="en-GB"/>
        </w:rPr>
        <w:t>ნოემბერი</w:t>
      </w:r>
      <w:r w:rsidR="002F5841" w:rsidRPr="006F0265">
        <w:rPr>
          <w:rFonts w:ascii="Arial" w:hAnsi="Arial" w:cs="Arial"/>
          <w:lang w:val="ka-GE" w:eastAsia="en-GB"/>
        </w:rPr>
        <w:t> – </w:t>
      </w:r>
      <w:r w:rsidR="006F0265">
        <w:rPr>
          <w:rFonts w:ascii="Sylfaen" w:hAnsi="Sylfaen" w:cs="Arial"/>
          <w:lang w:val="ka-GE" w:eastAsia="en-GB"/>
        </w:rPr>
        <w:t xml:space="preserve">ამჟამად ხაზზეა სამ მილიარდზე მეტი ადამიანი და საინფორმაციო-სატელეკომუნიკაციო ტექნოლოგიების </w:t>
      </w:r>
      <w:r w:rsidR="00D16155" w:rsidRPr="006F0265">
        <w:rPr>
          <w:rFonts w:ascii="Arial" w:hAnsi="Arial" w:cs="Arial"/>
          <w:lang w:val="ka-GE" w:eastAsia="en-GB"/>
        </w:rPr>
        <w:t xml:space="preserve">(ICT) </w:t>
      </w:r>
      <w:r w:rsidR="006F0265">
        <w:rPr>
          <w:rFonts w:ascii="Sylfaen" w:hAnsi="Sylfaen" w:cs="Arial"/>
          <w:lang w:val="ka-GE" w:eastAsia="en-GB"/>
        </w:rPr>
        <w:t xml:space="preserve">ზრდა აქტიურად გრძელდება  მსოფლიოს თითქმის ყველა ქვეყანაში, </w:t>
      </w:r>
      <w:r w:rsidR="00AA2318">
        <w:rPr>
          <w:rFonts w:ascii="Sylfaen" w:hAnsi="Sylfaen" w:cs="Arial"/>
          <w:lang w:val="ka-GE" w:eastAsia="en-GB"/>
        </w:rPr>
        <w:t xml:space="preserve">საერთაშორისო სატელეკომუნიკაციო კავშირის </w:t>
      </w:r>
      <w:r w:rsidR="00352B06" w:rsidRPr="00352B06">
        <w:rPr>
          <w:rFonts w:ascii="Sylfaen" w:hAnsi="Sylfaen" w:cs="Arial"/>
          <w:lang w:val="ka-GE" w:eastAsia="en-GB"/>
        </w:rPr>
        <w:t>წამყვანი ყოველწლიური ანგარიშის</w:t>
      </w:r>
      <w:r w:rsidR="002B69BE">
        <w:rPr>
          <w:rFonts w:ascii="Sylfaen" w:hAnsi="Sylfaen" w:cs="Arial"/>
          <w:lang w:val="ka-GE" w:eastAsia="en-GB"/>
        </w:rPr>
        <w:t xml:space="preserve"> -</w:t>
      </w:r>
      <w:r w:rsidR="00AA2318" w:rsidRPr="00AA2318">
        <w:rPr>
          <w:rFonts w:ascii="Sylfaen" w:hAnsi="Sylfaen" w:cs="Arial"/>
          <w:i/>
          <w:lang w:val="ka-GE" w:eastAsia="en-GB"/>
        </w:rPr>
        <w:t xml:space="preserve">საინფორმაციო საზოგადოების გაზომვის </w:t>
      </w:r>
      <w:r w:rsidR="00AA2318">
        <w:rPr>
          <w:rFonts w:ascii="Sylfaen" w:hAnsi="Sylfaen" w:cs="Arial"/>
          <w:lang w:val="ka-GE" w:eastAsia="en-GB"/>
        </w:rPr>
        <w:t>თანახმად</w:t>
      </w:r>
      <w:r w:rsidR="00B05A9E" w:rsidRPr="006F0265">
        <w:rPr>
          <w:rFonts w:ascii="Arial" w:hAnsi="Arial" w:cs="Arial"/>
          <w:lang w:val="ka-GE" w:eastAsia="en-GB"/>
        </w:rPr>
        <w:t>.</w:t>
      </w:r>
    </w:p>
    <w:p w:rsidR="00E43C36" w:rsidRPr="002C49C7" w:rsidRDefault="00AA2318" w:rsidP="00E179A9">
      <w:pPr>
        <w:shd w:val="clear" w:color="auto" w:fill="FFFFFF"/>
        <w:adjustRightInd w:val="0"/>
        <w:snapToGrid w:val="0"/>
        <w:spacing w:after="120" w:line="220" w:lineRule="atLeast"/>
        <w:rPr>
          <w:rFonts w:ascii="Sylfaen" w:hAnsi="Sylfaen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>აღნიშნული ანგარიში აღიარებული</w:t>
      </w:r>
      <w:r w:rsidR="00592E6C">
        <w:rPr>
          <w:rFonts w:ascii="Sylfaen" w:hAnsi="Sylfaen" w:cs="Arial"/>
          <w:bCs/>
          <w:lang w:val="ka-GE" w:eastAsia="en-GB"/>
        </w:rPr>
        <w:t>ა</w:t>
      </w:r>
      <w:r>
        <w:rPr>
          <w:rFonts w:ascii="Sylfaen" w:hAnsi="Sylfaen" w:cs="Arial"/>
          <w:bCs/>
          <w:lang w:val="ka-GE" w:eastAsia="en-GB"/>
        </w:rPr>
        <w:t xml:space="preserve">, როგორც </w:t>
      </w:r>
      <w:r w:rsidR="008F0767">
        <w:rPr>
          <w:rFonts w:ascii="Sylfaen" w:hAnsi="Sylfaen" w:cs="Arial"/>
          <w:bCs/>
          <w:lang w:val="ka-GE" w:eastAsia="en-GB"/>
        </w:rPr>
        <w:t>გლობალური</w:t>
      </w:r>
      <w:r>
        <w:rPr>
          <w:rFonts w:ascii="Sylfaen" w:hAnsi="Sylfaen" w:cs="Arial"/>
          <w:bCs/>
          <w:lang w:val="ka-GE" w:eastAsia="en-GB"/>
        </w:rPr>
        <w:t xml:space="preserve"> მონაცემების ყველაზე საიმედო და მიუკერძოებელი საცავი მსოფლიოში</w:t>
      </w:r>
      <w:r w:rsidR="00A12341">
        <w:rPr>
          <w:rFonts w:ascii="Sylfaen" w:hAnsi="Sylfaen" w:cs="Arial"/>
          <w:bCs/>
          <w:lang w:val="ka-GE" w:eastAsia="en-GB"/>
        </w:rPr>
        <w:t xml:space="preserve"> და </w:t>
      </w:r>
      <w:r w:rsidR="00592E6C">
        <w:rPr>
          <w:rFonts w:ascii="Sylfaen" w:hAnsi="Sylfaen" w:cs="Arial"/>
          <w:bCs/>
          <w:lang w:val="ka-GE" w:eastAsia="en-GB"/>
        </w:rPr>
        <w:t>გლობალური</w:t>
      </w:r>
      <w:r w:rsidR="008F0767">
        <w:rPr>
          <w:rFonts w:ascii="Sylfaen" w:hAnsi="Sylfaen" w:cs="Arial"/>
          <w:bCs/>
          <w:lang w:val="ka-GE" w:eastAsia="en-GB"/>
        </w:rPr>
        <w:t xml:space="preserve"> </w:t>
      </w:r>
      <w:r w:rsidR="00A64BE4">
        <w:rPr>
          <w:rFonts w:ascii="Sylfaen" w:hAnsi="Sylfaen" w:cs="Arial"/>
          <w:bCs/>
          <w:lang w:val="ka-GE" w:eastAsia="en-GB"/>
        </w:rPr>
        <w:t>საინფორმაციო-სატელეკომუნიკაციო</w:t>
      </w:r>
      <w:r>
        <w:rPr>
          <w:rFonts w:ascii="Sylfaen" w:hAnsi="Sylfaen" w:cs="Arial"/>
          <w:bCs/>
          <w:lang w:val="ka-GE" w:eastAsia="en-GB"/>
        </w:rPr>
        <w:t xml:space="preserve"> </w:t>
      </w:r>
      <w:r w:rsidR="008F0767">
        <w:rPr>
          <w:rFonts w:ascii="Sylfaen" w:hAnsi="Sylfaen" w:cs="Arial"/>
          <w:bCs/>
          <w:lang w:val="ka-GE" w:eastAsia="en-GB"/>
        </w:rPr>
        <w:t>განვითარების ანალიზი</w:t>
      </w:r>
      <w:r w:rsidR="002C49C7">
        <w:rPr>
          <w:rFonts w:ascii="Sylfaen" w:hAnsi="Sylfaen" w:cs="Arial"/>
          <w:bCs/>
          <w:lang w:val="ka-GE" w:eastAsia="en-GB"/>
        </w:rPr>
        <w:t>, რომელიც დიდი ნდობით სარგებლობს მთელი მსოფლიოს მთავრობების, ფინანსური ინსტიტუტებისა და კერძო სექტორის ანალიტიკოსების მიერ.</w:t>
      </w:r>
    </w:p>
    <w:p w:rsidR="00994427" w:rsidRPr="006F6D41" w:rsidRDefault="003E0981" w:rsidP="00A12B14">
      <w:pPr>
        <w:spacing w:after="12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 xml:space="preserve">უახლესი მონაცემები გვიჩვენებს, რომ </w:t>
      </w:r>
      <w:r w:rsidR="003A7AB1" w:rsidRPr="003E0981">
        <w:rPr>
          <w:rFonts w:ascii="Arial" w:hAnsi="Arial" w:cs="Arial"/>
          <w:bCs/>
          <w:lang w:val="ka-GE" w:eastAsia="en-GB"/>
        </w:rPr>
        <w:t>2014</w:t>
      </w:r>
      <w:r w:rsidR="003A7AB1">
        <w:rPr>
          <w:rFonts w:ascii="Sylfaen" w:hAnsi="Sylfaen" w:cs="Arial"/>
          <w:bCs/>
          <w:lang w:val="ka-GE" w:eastAsia="en-GB"/>
        </w:rPr>
        <w:t xml:space="preserve"> წ</w:t>
      </w:r>
      <w:r w:rsidR="00CE11B9">
        <w:rPr>
          <w:rFonts w:ascii="Sylfaen" w:hAnsi="Sylfaen" w:cs="Arial"/>
          <w:bCs/>
          <w:lang w:val="ka-GE" w:eastAsia="en-GB"/>
        </w:rPr>
        <w:t>ელს</w:t>
      </w:r>
      <w:r w:rsidR="003A7AB1" w:rsidRPr="003E0981">
        <w:rPr>
          <w:rFonts w:ascii="Arial" w:hAnsi="Arial" w:cs="Arial"/>
          <w:bCs/>
          <w:lang w:val="ka-GE" w:eastAsia="en-GB"/>
        </w:rPr>
        <w:t xml:space="preserve"> </w:t>
      </w:r>
      <w:r>
        <w:rPr>
          <w:rFonts w:ascii="Sylfaen" w:hAnsi="Sylfaen" w:cs="Arial"/>
          <w:bCs/>
          <w:lang w:val="ka-GE" w:eastAsia="en-GB"/>
        </w:rPr>
        <w:t xml:space="preserve">ინტერნეტის მოხმარება განაგრძობს სტაბილურ ზრდას </w:t>
      </w:r>
      <w:r w:rsidR="00832C32" w:rsidRPr="003E0981">
        <w:rPr>
          <w:rFonts w:ascii="Arial" w:hAnsi="Arial" w:cs="Arial"/>
          <w:bCs/>
          <w:lang w:val="ka-GE" w:eastAsia="en-GB"/>
        </w:rPr>
        <w:t>6.6%</w:t>
      </w:r>
      <w:r w:rsidR="006F6D41">
        <w:rPr>
          <w:rFonts w:ascii="Sylfaen" w:hAnsi="Sylfaen" w:cs="Arial"/>
          <w:bCs/>
          <w:lang w:val="ka-GE" w:eastAsia="en-GB"/>
        </w:rPr>
        <w:t>-ით მსოფლიოს მასშტაბით</w:t>
      </w:r>
      <w:r w:rsidR="00832C32" w:rsidRPr="003E0981">
        <w:rPr>
          <w:rFonts w:ascii="Arial" w:hAnsi="Arial" w:cs="Arial"/>
          <w:bCs/>
          <w:lang w:val="ka-GE" w:eastAsia="en-GB"/>
        </w:rPr>
        <w:t xml:space="preserve"> (3.3% </w:t>
      </w:r>
      <w:r w:rsidR="006F6D41">
        <w:rPr>
          <w:rFonts w:ascii="Sylfaen" w:hAnsi="Sylfaen" w:cs="Arial"/>
          <w:bCs/>
          <w:lang w:val="ka-GE" w:eastAsia="en-GB"/>
        </w:rPr>
        <w:t>განვითარებულ ქვეყნებში</w:t>
      </w:r>
      <w:r w:rsidR="00994427" w:rsidRPr="003E0981">
        <w:rPr>
          <w:rFonts w:ascii="Arial" w:hAnsi="Arial" w:cs="Arial"/>
          <w:bCs/>
          <w:lang w:val="ka-GE" w:eastAsia="en-GB"/>
        </w:rPr>
        <w:t xml:space="preserve">, </w:t>
      </w:r>
      <w:r w:rsidR="00832C32" w:rsidRPr="003E0981">
        <w:rPr>
          <w:rFonts w:ascii="Arial" w:hAnsi="Arial" w:cs="Arial"/>
          <w:bCs/>
          <w:lang w:val="ka-GE" w:eastAsia="en-GB"/>
        </w:rPr>
        <w:t xml:space="preserve">8.7% </w:t>
      </w:r>
      <w:r w:rsidR="006F6D41">
        <w:rPr>
          <w:rFonts w:ascii="Sylfaen" w:hAnsi="Sylfaen" w:cs="Arial"/>
          <w:bCs/>
          <w:lang w:val="ka-GE" w:eastAsia="en-GB"/>
        </w:rPr>
        <w:t>განვითარებად სამყაროში</w:t>
      </w:r>
      <w:r w:rsidR="00832C32" w:rsidRPr="003E0981">
        <w:rPr>
          <w:rFonts w:ascii="Arial" w:hAnsi="Arial" w:cs="Arial"/>
          <w:bCs/>
          <w:lang w:val="ka-GE" w:eastAsia="en-GB"/>
        </w:rPr>
        <w:t xml:space="preserve">). </w:t>
      </w:r>
      <w:r w:rsidR="006F6D41">
        <w:rPr>
          <w:rFonts w:ascii="Sylfaen" w:hAnsi="Sylfaen" w:cs="Arial"/>
          <w:bCs/>
          <w:lang w:val="ka-GE" w:eastAsia="en-GB"/>
        </w:rPr>
        <w:t xml:space="preserve">ინტერნეტის მომხმარებელთა რიცხვი განვითარებად ქვეყნებში გაორმაგდა ხუთი წლის განმავლობაში </w:t>
      </w:r>
      <w:r w:rsidR="00CA594C" w:rsidRPr="006F6D41">
        <w:rPr>
          <w:rFonts w:ascii="Arial" w:hAnsi="Arial" w:cs="Arial"/>
          <w:bCs/>
          <w:lang w:val="ka-GE" w:eastAsia="en-GB"/>
        </w:rPr>
        <w:t xml:space="preserve">(2009-2014), </w:t>
      </w:r>
      <w:r w:rsidR="006F6D41">
        <w:rPr>
          <w:rFonts w:ascii="Sylfaen" w:hAnsi="Sylfaen" w:cs="Arial"/>
          <w:bCs/>
          <w:lang w:val="ka-GE" w:eastAsia="en-GB"/>
        </w:rPr>
        <w:t xml:space="preserve">და ამჟამად ინტერნეტით მოსარგებლე ადამიანების ორი მესამედი განვითარებად სამყაროში ცხოვრობს. </w:t>
      </w:r>
    </w:p>
    <w:p w:rsidR="00A12B14" w:rsidRPr="00636EF2" w:rsidRDefault="00A12B14" w:rsidP="001347E9">
      <w:pPr>
        <w:spacing w:after="120"/>
        <w:rPr>
          <w:rFonts w:ascii="Arial" w:hAnsi="Arial" w:cs="Arial"/>
          <w:bCs/>
          <w:lang w:val="ka-GE" w:eastAsia="en-GB"/>
        </w:rPr>
      </w:pPr>
      <w:r w:rsidRPr="00DD2053">
        <w:rPr>
          <w:rFonts w:ascii="Arial" w:hAnsi="Arial" w:cs="Arial"/>
          <w:bCs/>
          <w:lang w:val="ka-GE" w:eastAsia="en-GB"/>
        </w:rPr>
        <w:t>4.3</w:t>
      </w:r>
      <w:r w:rsidR="00DD2053">
        <w:rPr>
          <w:rFonts w:ascii="Sylfaen" w:hAnsi="Sylfaen" w:cs="Arial"/>
          <w:bCs/>
          <w:lang w:val="ka-GE" w:eastAsia="en-GB"/>
        </w:rPr>
        <w:t xml:space="preserve"> მილიარდი ადამიანიდან, რომლებიც ჯერ ისევ არ სარგებლობენ ინტერნეტით,  90 % განვითარებად ქვეყნებში ცხოვრობს. </w:t>
      </w:r>
      <w:r w:rsidR="00636EF2">
        <w:rPr>
          <w:rFonts w:ascii="Sylfaen" w:hAnsi="Sylfaen" w:cs="Arial"/>
          <w:bCs/>
          <w:lang w:val="ka-GE" w:eastAsia="en-GB"/>
        </w:rPr>
        <w:t xml:space="preserve">ინტერნეტში </w:t>
      </w:r>
      <w:r w:rsidR="00857530">
        <w:rPr>
          <w:rFonts w:ascii="Sylfaen" w:hAnsi="Sylfaen" w:cs="Arial"/>
          <w:bCs/>
          <w:lang w:val="ka-GE" w:eastAsia="en-GB"/>
        </w:rPr>
        <w:t>ყველაზე ნაკლებად ჩართულ</w:t>
      </w:r>
      <w:r w:rsidR="00636EF2">
        <w:rPr>
          <w:rFonts w:ascii="Sylfaen" w:hAnsi="Sylfaen" w:cs="Arial"/>
          <w:bCs/>
          <w:lang w:val="ka-GE" w:eastAsia="en-GB"/>
        </w:rPr>
        <w:t xml:space="preserve"> </w:t>
      </w:r>
      <w:r w:rsidR="00636EF2" w:rsidRPr="00636EF2">
        <w:rPr>
          <w:rFonts w:ascii="Arial" w:hAnsi="Arial" w:cs="Arial"/>
          <w:bCs/>
          <w:lang w:val="ka-GE" w:eastAsia="en-GB"/>
        </w:rPr>
        <w:t>(LCCs)</w:t>
      </w:r>
      <w:r w:rsidR="00636EF2">
        <w:rPr>
          <w:rFonts w:ascii="Sylfaen" w:hAnsi="Sylfaen" w:cs="Arial"/>
          <w:bCs/>
          <w:lang w:val="ka-GE" w:eastAsia="en-GB"/>
        </w:rPr>
        <w:t xml:space="preserve"> მსოფლიოს </w:t>
      </w:r>
      <w:r w:rsidR="00857530">
        <w:rPr>
          <w:rFonts w:ascii="Sylfaen" w:hAnsi="Sylfaen" w:cs="Arial"/>
          <w:bCs/>
          <w:lang w:val="ka-GE" w:eastAsia="en-GB"/>
        </w:rPr>
        <w:t>42 ქვეყანაში</w:t>
      </w:r>
      <w:r w:rsidR="00636EF2">
        <w:rPr>
          <w:rFonts w:ascii="Sylfaen" w:hAnsi="Sylfaen" w:cs="Arial"/>
          <w:bCs/>
          <w:lang w:val="ka-GE" w:eastAsia="en-GB"/>
        </w:rPr>
        <w:t xml:space="preserve">, სადაც 2.5 </w:t>
      </w:r>
      <w:r w:rsidR="003A7AB1">
        <w:rPr>
          <w:rFonts w:ascii="Sylfaen" w:hAnsi="Sylfaen" w:cs="Arial"/>
          <w:bCs/>
          <w:lang w:val="ka-GE" w:eastAsia="en-GB"/>
        </w:rPr>
        <w:t xml:space="preserve">მილიარდი </w:t>
      </w:r>
      <w:r w:rsidR="00636EF2">
        <w:rPr>
          <w:rFonts w:ascii="Sylfaen" w:hAnsi="Sylfaen" w:cs="Arial"/>
          <w:bCs/>
          <w:lang w:val="ka-GE" w:eastAsia="en-GB"/>
        </w:rPr>
        <w:t xml:space="preserve">ადამიანი ცხოვრობს, საინფორმაციო-საკომუნიკაციო ტექნოლოგიები კვლავ ნაკლებად არის ხელმისაწვდომი, მეტწილად აღნიშნული ქვეყნების </w:t>
      </w:r>
      <w:r w:rsidR="003A7AB1">
        <w:rPr>
          <w:rFonts w:ascii="Sylfaen" w:hAnsi="Sylfaen" w:cs="Arial"/>
          <w:bCs/>
          <w:lang w:val="ka-GE" w:eastAsia="en-GB"/>
        </w:rPr>
        <w:t>მრავალრიცხოვანი</w:t>
      </w:r>
      <w:r w:rsidR="00636EF2">
        <w:rPr>
          <w:rFonts w:ascii="Sylfaen" w:hAnsi="Sylfaen" w:cs="Arial"/>
          <w:bCs/>
          <w:lang w:val="ka-GE" w:eastAsia="en-GB"/>
        </w:rPr>
        <w:t xml:space="preserve"> სოფლის მოსახლეობის</w:t>
      </w:r>
      <w:r w:rsidR="003A7AB1">
        <w:rPr>
          <w:rFonts w:ascii="Sylfaen" w:hAnsi="Sylfaen" w:cs="Arial"/>
          <w:bCs/>
          <w:lang w:val="ka-GE" w:eastAsia="en-GB"/>
        </w:rPr>
        <w:t>ა</w:t>
      </w:r>
      <w:r w:rsidR="00636EF2">
        <w:rPr>
          <w:rFonts w:ascii="Sylfaen" w:hAnsi="Sylfaen" w:cs="Arial"/>
          <w:bCs/>
          <w:lang w:val="ka-GE" w:eastAsia="en-GB"/>
        </w:rPr>
        <w:t>თვის</w:t>
      </w:r>
      <w:r w:rsidR="0065372A" w:rsidRPr="00636EF2">
        <w:rPr>
          <w:rFonts w:ascii="Arial" w:hAnsi="Arial" w:cs="Arial"/>
          <w:bCs/>
          <w:lang w:val="ka-GE" w:eastAsia="en-GB"/>
        </w:rPr>
        <w:t>.</w:t>
      </w:r>
    </w:p>
    <w:p w:rsidR="0065372A" w:rsidRPr="000327CE" w:rsidRDefault="00301C2E" w:rsidP="002271DE">
      <w:pPr>
        <w:spacing w:after="12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>„საინფორმაციო-საკომუნიკაციო ტექნოლოგიებს მსოფლიოს გაუმჯობესების დიდი პოტენციალი გააჩნია - განსაკუთრებით მისი ყველაზე ღარიბი და უუფლებო ნაწილის, მათ შორის ქალების, ახალგაზრდების და უნარშეზღუდულებისთვის“  განაცხადა საერთაშორისო სატელეკომუნიკაციო კავშირის გენერალურმა მდივანმა</w:t>
      </w:r>
      <w:r w:rsidR="000327CE">
        <w:rPr>
          <w:rFonts w:ascii="Sylfaen" w:hAnsi="Sylfaen" w:cs="Arial"/>
          <w:bCs/>
          <w:lang w:val="ka-GE" w:eastAsia="en-GB"/>
        </w:rPr>
        <w:t xml:space="preserve"> დოქტორმა ჰამადუნ ტურემ</w:t>
      </w:r>
      <w:r w:rsidR="007A77D6" w:rsidRPr="00301C2E">
        <w:rPr>
          <w:rFonts w:ascii="Arial" w:hAnsi="Arial" w:cs="Arial"/>
          <w:bCs/>
          <w:lang w:val="ka-GE" w:eastAsia="en-GB"/>
        </w:rPr>
        <w:t xml:space="preserve">. </w:t>
      </w:r>
      <w:r w:rsidR="0065372A" w:rsidRPr="000327CE">
        <w:rPr>
          <w:rFonts w:ascii="Arial" w:hAnsi="Arial" w:cs="Arial"/>
          <w:bCs/>
          <w:lang w:val="ka-GE" w:eastAsia="en-GB"/>
        </w:rPr>
        <w:t>“</w:t>
      </w:r>
      <w:r w:rsidR="000327CE">
        <w:rPr>
          <w:rFonts w:ascii="Sylfaen" w:hAnsi="Sylfaen" w:cs="Arial"/>
          <w:bCs/>
          <w:lang w:val="ka-GE" w:eastAsia="en-GB"/>
        </w:rPr>
        <w:t xml:space="preserve"> ეს მნიშვნელოვანი ანგარიში მსოფლიო საინფორმაციო-საკომუნიკაციო ტექნოლოგიების განვითარების პროცესის გადამწყვეტი ნაწილია. გაზომვის გარეშე ჩვენ ვერ განვსაზღვრავთ პროგრესს, ამიტომ საერთაშორისო სატელეკომუნიკაციო კავშირი </w:t>
      </w:r>
      <w:r w:rsidR="003C3940">
        <w:rPr>
          <w:rFonts w:ascii="Sylfaen" w:hAnsi="Sylfaen" w:cs="Arial"/>
          <w:bCs/>
          <w:lang w:val="ka-GE" w:eastAsia="en-GB"/>
        </w:rPr>
        <w:t xml:space="preserve">აგროვებს </w:t>
      </w:r>
      <w:r w:rsidR="00923C9A">
        <w:rPr>
          <w:rFonts w:ascii="Sylfaen" w:hAnsi="Sylfaen" w:cs="Arial"/>
          <w:bCs/>
          <w:lang w:val="ka-GE" w:eastAsia="en-GB"/>
        </w:rPr>
        <w:t xml:space="preserve">მონაცემებს </w:t>
      </w:r>
      <w:r w:rsidR="003C3940">
        <w:rPr>
          <w:rFonts w:ascii="Sylfaen" w:hAnsi="Sylfaen" w:cs="Arial"/>
          <w:bCs/>
          <w:lang w:val="ka-GE" w:eastAsia="en-GB"/>
        </w:rPr>
        <w:t xml:space="preserve">200 ქვეყნის </w:t>
      </w:r>
      <w:r w:rsidR="008F390E">
        <w:rPr>
          <w:rFonts w:ascii="Sylfaen" w:hAnsi="Sylfaen" w:cs="Arial"/>
          <w:bCs/>
          <w:lang w:val="ka-GE" w:eastAsia="en-GB"/>
        </w:rPr>
        <w:t xml:space="preserve">საინფორმაციო-საკომუნიკაციო ტექნოლოგიების 100-ზე მეტი </w:t>
      </w:r>
      <w:r w:rsidR="003C3940">
        <w:rPr>
          <w:rFonts w:ascii="Sylfaen" w:hAnsi="Sylfaen" w:cs="Arial"/>
          <w:bCs/>
          <w:lang w:val="ka-GE" w:eastAsia="en-GB"/>
        </w:rPr>
        <w:t xml:space="preserve">ინდიკატორის  </w:t>
      </w:r>
      <w:r w:rsidR="00923C9A">
        <w:rPr>
          <w:rFonts w:ascii="Sylfaen" w:hAnsi="Sylfaen" w:cs="Arial"/>
          <w:bCs/>
          <w:lang w:val="ka-GE" w:eastAsia="en-GB"/>
        </w:rPr>
        <w:t>შესახებ</w:t>
      </w:r>
      <w:r w:rsidR="007A77D6" w:rsidRPr="000327CE">
        <w:rPr>
          <w:rFonts w:ascii="Arial" w:hAnsi="Arial" w:cs="Arial"/>
          <w:lang w:val="ka-GE" w:eastAsia="en-GB"/>
        </w:rPr>
        <w:t>.”</w:t>
      </w:r>
    </w:p>
    <w:p w:rsidR="005D4D69" w:rsidRPr="006834C7" w:rsidRDefault="00787296" w:rsidP="002271DE">
      <w:pPr>
        <w:adjustRightInd w:val="0"/>
        <w:snapToGrid w:val="0"/>
        <w:spacing w:after="120"/>
        <w:rPr>
          <w:rFonts w:ascii="Arial" w:hAnsi="Arial" w:cs="Arial"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 xml:space="preserve">ანგარიშის შესაფებით </w:t>
      </w:r>
      <w:r w:rsidR="00A4306A">
        <w:rPr>
          <w:rFonts w:ascii="Sylfaen" w:hAnsi="Sylfaen" w:cs="Arial"/>
          <w:bCs/>
          <w:lang w:val="ka-GE" w:eastAsia="en-GB"/>
        </w:rPr>
        <w:t>მობილურ</w:t>
      </w:r>
      <w:r w:rsidR="00015A7F">
        <w:rPr>
          <w:rFonts w:ascii="Sylfaen" w:hAnsi="Sylfaen" w:cs="Arial"/>
          <w:bCs/>
          <w:lang w:val="ka-GE" w:eastAsia="en-GB"/>
        </w:rPr>
        <w:t>ი კავშირის</w:t>
      </w:r>
      <w:r>
        <w:rPr>
          <w:rFonts w:ascii="Sylfaen" w:hAnsi="Sylfaen" w:cs="Arial"/>
          <w:bCs/>
          <w:lang w:val="ka-GE" w:eastAsia="en-GB"/>
        </w:rPr>
        <w:t xml:space="preserve"> სეგმენტ</w:t>
      </w:r>
      <w:r w:rsidR="00A4306A">
        <w:rPr>
          <w:rFonts w:ascii="Sylfaen" w:hAnsi="Sylfaen" w:cs="Arial"/>
          <w:bCs/>
          <w:lang w:val="ka-GE" w:eastAsia="en-GB"/>
        </w:rPr>
        <w:t>ს</w:t>
      </w:r>
      <w:r>
        <w:rPr>
          <w:rFonts w:ascii="Sylfaen" w:hAnsi="Sylfaen" w:cs="Arial"/>
          <w:bCs/>
          <w:lang w:val="ka-GE" w:eastAsia="en-GB"/>
        </w:rPr>
        <w:t xml:space="preserve"> 2014 წელს შვიდი მილიარდი მობილური აბონენტი </w:t>
      </w:r>
      <w:r w:rsidR="00A4306A">
        <w:rPr>
          <w:rFonts w:ascii="Sylfaen" w:hAnsi="Sylfaen" w:cs="Arial"/>
          <w:bCs/>
          <w:lang w:val="ka-GE" w:eastAsia="en-GB"/>
        </w:rPr>
        <w:t>ეყოლება</w:t>
      </w:r>
      <w:r>
        <w:rPr>
          <w:rFonts w:ascii="Sylfaen" w:hAnsi="Sylfaen" w:cs="Arial"/>
          <w:bCs/>
          <w:lang w:val="ka-GE" w:eastAsia="en-GB"/>
        </w:rPr>
        <w:t>, რაც დაახლოებით მსოფლიოს მთლიან მოსახლეობას</w:t>
      </w:r>
      <w:r w:rsidR="007E7A97">
        <w:rPr>
          <w:rFonts w:ascii="Sylfaen" w:hAnsi="Sylfaen" w:cs="Arial"/>
          <w:bCs/>
          <w:lang w:val="ka-GE" w:eastAsia="en-GB"/>
        </w:rPr>
        <w:t xml:space="preserve"> შეესაბამება</w:t>
      </w:r>
      <w:r>
        <w:rPr>
          <w:rFonts w:ascii="Sylfaen" w:hAnsi="Sylfaen" w:cs="Arial"/>
          <w:bCs/>
          <w:lang w:val="ka-GE" w:eastAsia="en-GB"/>
        </w:rPr>
        <w:t xml:space="preserve">. </w:t>
      </w:r>
      <w:r w:rsidR="006834C7">
        <w:rPr>
          <w:rFonts w:ascii="Sylfaen" w:hAnsi="Sylfaen" w:cs="Arial"/>
          <w:bCs/>
          <w:lang w:val="ka-GE" w:eastAsia="en-GB"/>
        </w:rPr>
        <w:t>მაგრამ ანგარიშ</w:t>
      </w:r>
      <w:r w:rsidR="00A4306A">
        <w:rPr>
          <w:rFonts w:ascii="Sylfaen" w:hAnsi="Sylfaen" w:cs="Arial"/>
          <w:bCs/>
          <w:lang w:val="ka-GE" w:eastAsia="en-GB"/>
        </w:rPr>
        <w:t>ი გვაფრთხილებს</w:t>
      </w:r>
      <w:r w:rsidR="006834C7">
        <w:rPr>
          <w:rFonts w:ascii="Sylfaen" w:hAnsi="Sylfaen" w:cs="Arial"/>
          <w:bCs/>
          <w:lang w:val="ka-GE" w:eastAsia="en-GB"/>
        </w:rPr>
        <w:t>, რომ ეს არ ნიშნავს ყველას ჩართულობას; ამის ნაცვლად</w:t>
      </w:r>
      <w:r w:rsidR="00015A7F">
        <w:rPr>
          <w:rFonts w:ascii="Sylfaen" w:hAnsi="Sylfaen" w:cs="Arial"/>
          <w:bCs/>
          <w:lang w:val="ka-GE" w:eastAsia="en-GB"/>
        </w:rPr>
        <w:t>,</w:t>
      </w:r>
      <w:r w:rsidR="006834C7">
        <w:rPr>
          <w:rFonts w:ascii="Sylfaen" w:hAnsi="Sylfaen" w:cs="Arial"/>
          <w:bCs/>
          <w:lang w:val="ka-GE" w:eastAsia="en-GB"/>
        </w:rPr>
        <w:t xml:space="preserve"> </w:t>
      </w:r>
      <w:r w:rsidR="00015A7F">
        <w:rPr>
          <w:rFonts w:ascii="Sylfaen" w:hAnsi="Sylfaen" w:cs="Arial"/>
          <w:bCs/>
          <w:lang w:val="ka-GE" w:eastAsia="en-GB"/>
        </w:rPr>
        <w:t>მრავალი</w:t>
      </w:r>
      <w:r w:rsidR="006834C7">
        <w:rPr>
          <w:rFonts w:ascii="Sylfaen" w:hAnsi="Sylfaen" w:cs="Arial"/>
          <w:bCs/>
          <w:lang w:val="ka-GE" w:eastAsia="en-GB"/>
        </w:rPr>
        <w:t xml:space="preserve"> მომხმარებელი სარგებლობს რამდენიმე სააბონენტო მომსახურებით და გლობალური ზრდის სტატისტიკა ზოგჯერ არ </w:t>
      </w:r>
      <w:r w:rsidR="00A4306A">
        <w:rPr>
          <w:rFonts w:ascii="Sylfaen" w:hAnsi="Sylfaen" w:cs="Arial"/>
          <w:bCs/>
          <w:lang w:val="ka-GE" w:eastAsia="en-GB"/>
        </w:rPr>
        <w:t>ასახავს</w:t>
      </w:r>
      <w:r w:rsidR="006834C7">
        <w:rPr>
          <w:rFonts w:ascii="Sylfaen" w:hAnsi="Sylfaen" w:cs="Arial"/>
          <w:bCs/>
          <w:lang w:val="ka-GE" w:eastAsia="en-GB"/>
        </w:rPr>
        <w:t xml:space="preserve"> პირამიდის </w:t>
      </w:r>
      <w:r w:rsidR="006834C7">
        <w:rPr>
          <w:rFonts w:ascii="Sylfaen" w:hAnsi="Sylfaen" w:cs="Arial"/>
          <w:bCs/>
          <w:lang w:val="ka-GE" w:eastAsia="en-GB"/>
        </w:rPr>
        <w:lastRenderedPageBreak/>
        <w:t>ძირში მყოფი ადამიანების კავშირის დონის რეალურ გაუმჯობესებას</w:t>
      </w:r>
      <w:r w:rsidR="005D4D69" w:rsidRPr="006834C7">
        <w:rPr>
          <w:rFonts w:ascii="Arial" w:hAnsi="Arial" w:cs="Arial"/>
          <w:bCs/>
          <w:lang w:val="ka-GE" w:eastAsia="en-GB"/>
        </w:rPr>
        <w:t>.</w:t>
      </w:r>
      <w:r w:rsidR="006834C7">
        <w:rPr>
          <w:rFonts w:ascii="Sylfaen" w:hAnsi="Sylfaen" w:cs="Arial"/>
          <w:bCs/>
          <w:lang w:val="ka-GE" w:eastAsia="en-GB"/>
        </w:rPr>
        <w:t xml:space="preserve"> </w:t>
      </w:r>
      <w:r w:rsidR="00A4306A">
        <w:rPr>
          <w:rFonts w:ascii="Sylfaen" w:hAnsi="Sylfaen" w:cs="Arial"/>
          <w:bCs/>
          <w:lang w:val="ka-GE" w:eastAsia="en-GB"/>
        </w:rPr>
        <w:t xml:space="preserve">მსოფლიოში 450 მილიონი ადამიანი ცხოვრობს ისეთ ადგილებში, სადაც ჯერ ისევ არ არის ხელმისაწვდომი მობილური კავშირი.  </w:t>
      </w:r>
    </w:p>
    <w:p w:rsidR="0017360E" w:rsidRPr="00A4382F" w:rsidRDefault="00A4306A" w:rsidP="000B1482">
      <w:pPr>
        <w:adjustRightInd w:val="0"/>
        <w:snapToGrid w:val="0"/>
        <w:spacing w:after="240"/>
        <w:rPr>
          <w:rFonts w:ascii="Sylfaen" w:hAnsi="Sylfaen" w:cs="Arial"/>
          <w:lang w:val="ka-GE" w:eastAsia="en-GB"/>
        </w:rPr>
      </w:pPr>
      <w:r>
        <w:rPr>
          <w:rFonts w:ascii="Sylfaen" w:hAnsi="Sylfaen" w:cs="Arial"/>
          <w:lang w:val="ka-GE" w:eastAsia="en-GB"/>
        </w:rPr>
        <w:t xml:space="preserve">იმედის მომცემია, რომ </w:t>
      </w:r>
      <w:r w:rsidR="00E63D7F">
        <w:rPr>
          <w:rFonts w:ascii="Sylfaen" w:hAnsi="Sylfaen" w:cs="Arial"/>
          <w:lang w:val="ka-GE" w:eastAsia="en-GB"/>
        </w:rPr>
        <w:t xml:space="preserve">ანგარიშში აღნიშნულია საერთაშორისო ინტერნეტ სიჩქარის ხელმისაწვდომობის მნიშვნელოვანი გაუმჯობესება ღარიბ ქვეყნებში. განვითარებადი ქვეყნების წილი სრულ გლობალურ საერთაშორისო ინტერნეტ სიჩქარეებში 2004 წ.-ს არსებული 9%-დან დღეს არსებულ 30 %-მდე გაიზარდა.  </w:t>
      </w:r>
      <w:r w:rsidR="00A4382F">
        <w:rPr>
          <w:rFonts w:ascii="Sylfaen" w:hAnsi="Sylfaen" w:cs="Arial"/>
          <w:lang w:val="ka-GE" w:eastAsia="en-GB"/>
        </w:rPr>
        <w:t xml:space="preserve">მაგრამ ინტერნეტში ყველაზე ნაკლებად ჩართულ მრავალ ქვეყანაში საერთაშორისო ინტერნეტ სიჩქარის არარსებობა ამ ქვეყნებისთვის მნიშვნელოვან ბარიერად რჩება  საინფორმაციო-სატელეკომუნიკაციო ტექნოლოგიების ათვისების საკითხში და ხშირად ზღუდავს ინტერნეტ კავშირის ხარისხს. </w:t>
      </w:r>
    </w:p>
    <w:p w:rsidR="0017360E" w:rsidRPr="00362133" w:rsidRDefault="0017360E" w:rsidP="000B1482">
      <w:pPr>
        <w:autoSpaceDE w:val="0"/>
        <w:autoSpaceDN w:val="0"/>
        <w:adjustRightInd w:val="0"/>
        <w:snapToGrid w:val="0"/>
        <w:spacing w:after="240"/>
        <w:rPr>
          <w:rFonts w:ascii="Sylfaen" w:hAnsi="Sylfaen" w:cs="Arial"/>
          <w:bCs/>
          <w:lang w:val="ka-GE" w:eastAsia="en-GB"/>
        </w:rPr>
      </w:pPr>
      <w:r w:rsidRPr="00A4382F">
        <w:rPr>
          <w:rFonts w:ascii="Arial" w:hAnsi="Arial" w:cs="Arial"/>
          <w:bCs/>
          <w:lang w:val="ka-GE" w:eastAsia="en-GB"/>
        </w:rPr>
        <w:t>“</w:t>
      </w:r>
      <w:r w:rsidR="00900B9C">
        <w:rPr>
          <w:rFonts w:ascii="Sylfaen" w:hAnsi="Sylfaen" w:cs="Arial"/>
          <w:bCs/>
          <w:lang w:val="ka-GE" w:eastAsia="en-GB"/>
        </w:rPr>
        <w:t>ზუსტად ასეთ ღარიბ</w:t>
      </w:r>
      <w:r w:rsidR="007E7A97">
        <w:rPr>
          <w:rFonts w:ascii="Sylfaen" w:hAnsi="Sylfaen" w:cs="Arial"/>
          <w:bCs/>
          <w:lang w:val="ka-GE" w:eastAsia="en-GB"/>
        </w:rPr>
        <w:t>,</w:t>
      </w:r>
      <w:r w:rsidR="00900B9C">
        <w:rPr>
          <w:rFonts w:ascii="Sylfaen" w:hAnsi="Sylfaen" w:cs="Arial"/>
          <w:bCs/>
          <w:lang w:val="ka-GE" w:eastAsia="en-GB"/>
        </w:rPr>
        <w:t xml:space="preserve"> სოფლის ტერიტორიებზე ახდენს </w:t>
      </w:r>
      <w:r w:rsidR="00900B9C">
        <w:rPr>
          <w:rFonts w:ascii="Sylfaen" w:hAnsi="Sylfaen" w:cs="Arial"/>
          <w:lang w:val="ka-GE" w:eastAsia="en-GB"/>
        </w:rPr>
        <w:t>საინფორმაციო-სატელეკომუნიკაციო ტექნოლოგიები ყველაზე მეტ ზემოქმედებას.</w:t>
      </w:r>
      <w:r w:rsidR="00DC36C7">
        <w:rPr>
          <w:rFonts w:ascii="Sylfaen" w:hAnsi="Sylfaen" w:cs="Arial"/>
          <w:lang w:val="ka-GE" w:eastAsia="en-GB"/>
        </w:rPr>
        <w:t xml:space="preserve"> აღნიშნულ ანგარიშში </w:t>
      </w:r>
      <w:r w:rsidR="00924363">
        <w:rPr>
          <w:rFonts w:ascii="Sylfaen" w:hAnsi="Sylfaen" w:cs="Arial"/>
          <w:lang w:val="ka-GE" w:eastAsia="en-GB"/>
        </w:rPr>
        <w:t>წარმოდგენილი</w:t>
      </w:r>
      <w:r w:rsidR="00DC36C7">
        <w:rPr>
          <w:rFonts w:ascii="Sylfaen" w:hAnsi="Sylfaen" w:cs="Arial"/>
          <w:lang w:val="ka-GE" w:eastAsia="en-GB"/>
        </w:rPr>
        <w:t xml:space="preserve"> ახალი ანალიზი </w:t>
      </w:r>
      <w:r w:rsidR="00924363">
        <w:rPr>
          <w:rFonts w:ascii="Sylfaen" w:hAnsi="Sylfaen" w:cs="Arial"/>
          <w:lang w:val="ka-GE" w:eastAsia="en-GB"/>
        </w:rPr>
        <w:t xml:space="preserve">გვიჩვენებს, რომ ათასწლეულის განვითარების მიზნების </w:t>
      </w:r>
      <w:r w:rsidR="00924363" w:rsidRPr="00362133">
        <w:rPr>
          <w:rFonts w:ascii="Arial" w:hAnsi="Arial" w:cs="Arial"/>
          <w:bCs/>
          <w:lang w:val="ka-GE" w:eastAsia="en-GB"/>
        </w:rPr>
        <w:t>(MDGs)</w:t>
      </w:r>
      <w:r w:rsidR="00924363">
        <w:rPr>
          <w:rFonts w:ascii="Sylfaen" w:hAnsi="Sylfaen" w:cs="Arial"/>
          <w:bCs/>
          <w:lang w:val="ka-GE" w:eastAsia="en-GB"/>
        </w:rPr>
        <w:t xml:space="preserve"> ბევრი ინდიკატორი სერიოზულ კავშირშია</w:t>
      </w:r>
      <w:r w:rsidR="00BB244A">
        <w:rPr>
          <w:rFonts w:ascii="Sylfaen" w:hAnsi="Sylfaen" w:cs="Arial"/>
          <w:bCs/>
          <w:lang w:val="ka-GE" w:eastAsia="en-GB"/>
        </w:rPr>
        <w:t xml:space="preserve"> </w:t>
      </w:r>
      <w:r w:rsidR="006C5A62">
        <w:rPr>
          <w:rFonts w:ascii="Sylfaen" w:hAnsi="Sylfaen" w:cs="Arial"/>
          <w:lang w:val="ka-GE" w:eastAsia="en-GB"/>
        </w:rPr>
        <w:t>საინფორმაციო-სატელეკომუნიკაციო ტექნოლოგიების განვითარების ინდექსთან</w:t>
      </w:r>
      <w:r w:rsidR="006C5A62">
        <w:rPr>
          <w:rFonts w:ascii="Sylfaen" w:hAnsi="Sylfaen" w:cs="Arial"/>
          <w:bCs/>
          <w:lang w:val="ka-GE" w:eastAsia="en-GB"/>
        </w:rPr>
        <w:t xml:space="preserve"> (</w:t>
      </w:r>
      <w:r w:rsidR="006C5A62" w:rsidRPr="00362133">
        <w:rPr>
          <w:rFonts w:ascii="Arial" w:hAnsi="Arial" w:cs="Arial"/>
          <w:bCs/>
          <w:lang w:val="ka-GE" w:eastAsia="en-GB"/>
        </w:rPr>
        <w:t>IDI</w:t>
      </w:r>
      <w:r w:rsidR="006C5A62">
        <w:rPr>
          <w:rFonts w:ascii="Sylfaen" w:hAnsi="Sylfaen" w:cs="Arial"/>
          <w:bCs/>
          <w:lang w:val="ka-GE" w:eastAsia="en-GB"/>
        </w:rPr>
        <w:t>), კერძოდ კი სიღარიბის შემცირებასთან და ჯანმრთელობი</w:t>
      </w:r>
      <w:r w:rsidR="00362133">
        <w:rPr>
          <w:rFonts w:ascii="Sylfaen" w:hAnsi="Sylfaen" w:cs="Arial"/>
          <w:bCs/>
          <w:lang w:val="ka-GE" w:eastAsia="en-GB"/>
        </w:rPr>
        <w:t>ს გაუმჯობესებასთან დაკავშირებულ ინდიკატორებთან</w:t>
      </w:r>
      <w:r w:rsidR="006C5A62">
        <w:rPr>
          <w:rFonts w:ascii="Sylfaen" w:hAnsi="Sylfaen" w:cs="Arial"/>
          <w:bCs/>
          <w:lang w:val="ka-GE" w:eastAsia="en-GB"/>
        </w:rPr>
        <w:t>.</w:t>
      </w:r>
      <w:r w:rsidR="00362133">
        <w:rPr>
          <w:rFonts w:ascii="Sylfaen" w:hAnsi="Sylfaen" w:cs="Arial"/>
          <w:bCs/>
          <w:lang w:val="ka-GE" w:eastAsia="en-GB"/>
        </w:rPr>
        <w:t xml:space="preserve"> ანგარიშში ასევე აღნიშნულია, რომ </w:t>
      </w:r>
      <w:r w:rsidR="00362133">
        <w:rPr>
          <w:rFonts w:ascii="Sylfaen" w:hAnsi="Sylfaen" w:cs="Arial"/>
          <w:lang w:val="ka-GE" w:eastAsia="en-GB"/>
        </w:rPr>
        <w:t>საინფორმაციო-სატელეკომუნიკაციო ტექნოლოგიების განვითარების წინსვლა ათასწლეულის განვითარების ზოგიერთი მიზნის მიღწევის წინსვლას</w:t>
      </w:r>
      <w:r w:rsidR="00362133">
        <w:rPr>
          <w:rFonts w:ascii="Sylfaen" w:hAnsi="Sylfaen" w:cs="Arial"/>
          <w:bCs/>
          <w:lang w:val="ka-GE" w:eastAsia="en-GB"/>
        </w:rPr>
        <w:t xml:space="preserve"> უკავშირდება. საერთაშორისო სატელეკომუნიკაციო კავშირი უკვე დიდი ხანია </w:t>
      </w:r>
      <w:r w:rsidR="00362133">
        <w:rPr>
          <w:rFonts w:ascii="Sylfaen" w:hAnsi="Sylfaen" w:cs="Arial"/>
          <w:lang w:val="ka-GE" w:eastAsia="en-GB"/>
        </w:rPr>
        <w:t xml:space="preserve">საინფორმაციო-სატელეკომუნიკაციო ტექნოლოგიების, როგორც სოციო-ეკონომიკური განვითარების ქვაკუთხედის მტკიცე დამცველს წარმოადგენს </w:t>
      </w:r>
      <w:r w:rsidR="00362133">
        <w:rPr>
          <w:rFonts w:ascii="Sylfaen" w:hAnsi="Sylfaen" w:cs="Arial"/>
          <w:bCs/>
          <w:lang w:val="ka-GE" w:eastAsia="en-GB"/>
        </w:rPr>
        <w:t>“</w:t>
      </w:r>
      <w:r w:rsidR="00900B9C">
        <w:rPr>
          <w:rFonts w:ascii="Sylfaen" w:hAnsi="Sylfaen" w:cs="Arial"/>
          <w:lang w:val="ka-GE" w:eastAsia="en-GB"/>
        </w:rPr>
        <w:t xml:space="preserve"> აღნიშნა </w:t>
      </w:r>
      <w:r w:rsidR="005A0259">
        <w:rPr>
          <w:rFonts w:ascii="Sylfaen" w:hAnsi="Sylfaen" w:cs="Arial"/>
          <w:lang w:val="ka-GE" w:eastAsia="en-GB"/>
        </w:rPr>
        <w:t xml:space="preserve">საერთაშორისო სატელეკომუნიკაციო კავშირის სატელეკომუნიკაციო განვითარების ბიუროს </w:t>
      </w:r>
      <w:r w:rsidR="00DC36C7">
        <w:rPr>
          <w:rFonts w:ascii="Sylfaen" w:hAnsi="Sylfaen" w:cs="Arial"/>
          <w:lang w:val="ka-GE" w:eastAsia="en-GB"/>
        </w:rPr>
        <w:t xml:space="preserve">დირექტორმა </w:t>
      </w:r>
      <w:r w:rsidR="005A0259">
        <w:rPr>
          <w:rFonts w:ascii="Sylfaen" w:hAnsi="Sylfaen" w:cs="Arial"/>
          <w:bCs/>
          <w:lang w:val="ka-GE" w:eastAsia="en-GB"/>
        </w:rPr>
        <w:t>ბრაჰიმა სანუმ</w:t>
      </w:r>
      <w:r w:rsidR="00DC36C7">
        <w:rPr>
          <w:rFonts w:ascii="Sylfaen" w:hAnsi="Sylfaen" w:cs="Arial"/>
          <w:bCs/>
          <w:lang w:val="ka-GE" w:eastAsia="en-GB"/>
        </w:rPr>
        <w:t xml:space="preserve">. </w:t>
      </w:r>
      <w:r w:rsidR="005A0259">
        <w:rPr>
          <w:rFonts w:ascii="Sylfaen" w:hAnsi="Sylfaen" w:cs="Arial"/>
          <w:bCs/>
          <w:lang w:val="ka-GE" w:eastAsia="en-GB"/>
        </w:rPr>
        <w:t xml:space="preserve"> </w:t>
      </w:r>
      <w:r w:rsidR="00362133">
        <w:rPr>
          <w:rFonts w:ascii="Sylfaen" w:hAnsi="Sylfaen" w:cs="Arial"/>
          <w:lang w:val="ka-GE" w:eastAsia="en-GB"/>
        </w:rPr>
        <w:t xml:space="preserve">აღნიშნულ ანგარიშს </w:t>
      </w:r>
      <w:r w:rsidR="00DC36C7">
        <w:rPr>
          <w:rFonts w:ascii="Sylfaen" w:hAnsi="Sylfaen" w:cs="Arial"/>
          <w:lang w:val="ka-GE" w:eastAsia="en-GB"/>
        </w:rPr>
        <w:t>სატელეკომუნიკაციო განვითარების ბიურო ამზადებს.</w:t>
      </w:r>
    </w:p>
    <w:p w:rsidR="00DD307E" w:rsidRPr="00F344F3" w:rsidRDefault="00F344F3" w:rsidP="0017360E">
      <w:pPr>
        <w:keepNext/>
        <w:adjustRightInd w:val="0"/>
        <w:snapToGrid w:val="0"/>
        <w:spacing w:after="120"/>
        <w:rPr>
          <w:rFonts w:ascii="Arial" w:hAnsi="Arial" w:cs="Arial"/>
          <w:b/>
          <w:lang w:val="ka-GE" w:eastAsia="en-GB"/>
        </w:rPr>
      </w:pPr>
      <w:r w:rsidRPr="00F344F3">
        <w:rPr>
          <w:rFonts w:ascii="Sylfaen" w:hAnsi="Sylfaen" w:cs="Arial"/>
          <w:b/>
          <w:lang w:val="ka-GE" w:eastAsia="en-GB"/>
        </w:rPr>
        <w:t>ქვეყნების რეიტინგი  ტექნოლოგიებ</w:t>
      </w:r>
      <w:r w:rsidR="00974F70">
        <w:rPr>
          <w:rFonts w:ascii="Sylfaen" w:hAnsi="Sylfaen" w:cs="Arial"/>
          <w:b/>
          <w:lang w:val="ka-GE" w:eastAsia="en-GB"/>
        </w:rPr>
        <w:t>ის განვითარებ</w:t>
      </w:r>
      <w:r w:rsidRPr="00F344F3">
        <w:rPr>
          <w:rFonts w:ascii="Sylfaen" w:hAnsi="Sylfaen" w:cs="Arial"/>
          <w:b/>
          <w:lang w:val="ka-GE" w:eastAsia="en-GB"/>
        </w:rPr>
        <w:t>ის ინდექსში</w:t>
      </w:r>
    </w:p>
    <w:p w:rsidR="0017360E" w:rsidRPr="00211EB7" w:rsidRDefault="00211EB7" w:rsidP="006228A8">
      <w:pPr>
        <w:spacing w:before="120"/>
        <w:rPr>
          <w:rFonts w:ascii="Sylfaen" w:hAnsi="Sylfaen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>დანია</w:t>
      </w:r>
      <w:r w:rsidR="00DF29BE">
        <w:rPr>
          <w:rFonts w:ascii="Sylfaen" w:hAnsi="Sylfaen" w:cs="Arial"/>
          <w:bCs/>
          <w:lang w:val="ka-GE" w:eastAsia="en-GB"/>
        </w:rPr>
        <w:t>მ</w:t>
      </w:r>
      <w:r>
        <w:rPr>
          <w:rFonts w:ascii="Sylfaen" w:hAnsi="Sylfaen" w:cs="Arial"/>
          <w:bCs/>
          <w:lang w:val="ka-GE" w:eastAsia="en-GB"/>
        </w:rPr>
        <w:t xml:space="preserve"> პირველ</w:t>
      </w:r>
      <w:r w:rsidR="00DF29BE">
        <w:rPr>
          <w:rFonts w:ascii="Sylfaen" w:hAnsi="Sylfaen" w:cs="Arial"/>
          <w:bCs/>
          <w:lang w:val="ka-GE" w:eastAsia="en-GB"/>
        </w:rPr>
        <w:t>ი</w:t>
      </w:r>
      <w:r>
        <w:rPr>
          <w:rFonts w:ascii="Sylfaen" w:hAnsi="Sylfaen" w:cs="Arial"/>
          <w:bCs/>
          <w:lang w:val="ka-GE" w:eastAsia="en-GB"/>
        </w:rPr>
        <w:t xml:space="preserve"> ადგილ</w:t>
      </w:r>
      <w:r w:rsidR="00DF29BE">
        <w:rPr>
          <w:rFonts w:ascii="Sylfaen" w:hAnsi="Sylfaen" w:cs="Arial"/>
          <w:bCs/>
          <w:lang w:val="ka-GE" w:eastAsia="en-GB"/>
        </w:rPr>
        <w:t xml:space="preserve">ი დაიკავა </w:t>
      </w:r>
      <w:r>
        <w:rPr>
          <w:rFonts w:ascii="Sylfaen" w:hAnsi="Sylfaen" w:cs="Arial"/>
          <w:bCs/>
          <w:lang w:val="ka-GE" w:eastAsia="en-GB"/>
        </w:rPr>
        <w:t xml:space="preserve">საერთაშორისო სატელეკომუნიკაციო კავშირის </w:t>
      </w:r>
      <w:r>
        <w:rPr>
          <w:rFonts w:ascii="Sylfaen" w:hAnsi="Sylfaen" w:cs="Arial"/>
          <w:lang w:val="ka-GE" w:eastAsia="en-GB"/>
        </w:rPr>
        <w:t xml:space="preserve">საინფორმაციო-სატელეკომუნიკაციო ტექნოლოგიების განვითარების ინდექსით </w:t>
      </w:r>
      <w:r w:rsidR="0017360E" w:rsidRPr="00211EB7">
        <w:rPr>
          <w:rFonts w:ascii="Arial" w:hAnsi="Arial" w:cs="Arial"/>
          <w:bCs/>
          <w:lang w:val="ka-GE" w:eastAsia="en-GB"/>
        </w:rPr>
        <w:t xml:space="preserve">(IDI)*, </w:t>
      </w:r>
      <w:r>
        <w:rPr>
          <w:rFonts w:ascii="Sylfaen" w:hAnsi="Sylfaen" w:cs="Arial"/>
          <w:bCs/>
          <w:lang w:val="ka-GE" w:eastAsia="en-GB"/>
        </w:rPr>
        <w:t xml:space="preserve">რომელიც რთულს გაზომვას </w:t>
      </w:r>
      <w:r w:rsidR="00446477">
        <w:rPr>
          <w:rFonts w:ascii="Sylfaen" w:hAnsi="Sylfaen" w:cs="Arial"/>
          <w:bCs/>
          <w:lang w:val="ka-GE" w:eastAsia="en-GB"/>
        </w:rPr>
        <w:t xml:space="preserve">წარმოადგენს </w:t>
      </w:r>
      <w:r>
        <w:rPr>
          <w:rFonts w:ascii="Sylfaen" w:hAnsi="Sylfaen" w:cs="Arial"/>
          <w:bCs/>
          <w:lang w:val="ka-GE" w:eastAsia="en-GB"/>
        </w:rPr>
        <w:t xml:space="preserve">და ადგენს 166 ქვეყნის რეიტინგს  მათი </w:t>
      </w:r>
      <w:r>
        <w:rPr>
          <w:rFonts w:ascii="Sylfaen" w:hAnsi="Sylfaen" w:cs="Arial"/>
          <w:lang w:val="ka-GE" w:eastAsia="en-GB"/>
        </w:rPr>
        <w:t>საინფორმაციო-სატელეკომუნიკაციო ტექნოლოგიების ხელმისაწვდომობის, გამოყენების და უნარების შესაბამისად</w:t>
      </w:r>
      <w:r w:rsidR="0017360E" w:rsidRPr="00211EB7">
        <w:rPr>
          <w:rFonts w:ascii="Arial" w:hAnsi="Arial" w:cs="Arial"/>
          <w:bCs/>
          <w:lang w:val="ka-GE" w:eastAsia="en-GB"/>
        </w:rPr>
        <w:t xml:space="preserve"> (</w:t>
      </w:r>
      <w:r w:rsidR="007E7A97">
        <w:rPr>
          <w:rFonts w:ascii="Sylfaen" w:hAnsi="Sylfaen" w:cs="Arial"/>
          <w:bCs/>
          <w:lang w:val="ka-GE" w:eastAsia="en-GB"/>
        </w:rPr>
        <w:t>ცხრილი</w:t>
      </w:r>
      <w:r w:rsidR="0017360E" w:rsidRPr="00211EB7">
        <w:rPr>
          <w:rFonts w:ascii="Arial" w:hAnsi="Arial" w:cs="Arial"/>
          <w:bCs/>
          <w:lang w:val="ka-GE" w:eastAsia="en-GB"/>
        </w:rPr>
        <w:t xml:space="preserve"> 1). </w:t>
      </w:r>
      <w:r w:rsidR="00DF29BE">
        <w:rPr>
          <w:rFonts w:ascii="Sylfaen" w:hAnsi="Sylfaen" w:cs="Arial"/>
          <w:bCs/>
          <w:lang w:val="ka-GE" w:eastAsia="en-GB"/>
        </w:rPr>
        <w:t>მეორე ადგილზეა</w:t>
      </w:r>
      <w:r>
        <w:rPr>
          <w:rFonts w:ascii="Sylfaen" w:hAnsi="Sylfaen" w:cs="Arial"/>
          <w:bCs/>
          <w:lang w:val="ka-GE" w:eastAsia="en-GB"/>
        </w:rPr>
        <w:t xml:space="preserve"> კორეის რესპუბლიკა.</w:t>
      </w:r>
    </w:p>
    <w:p w:rsidR="0086160D" w:rsidRPr="00211EB7" w:rsidRDefault="0086160D" w:rsidP="0017360E">
      <w:pPr>
        <w:spacing w:before="120"/>
        <w:rPr>
          <w:rFonts w:ascii="Arial" w:hAnsi="Arial" w:cs="Arial"/>
          <w:bCs/>
          <w:lang w:val="ka-GE" w:eastAsia="en-GB"/>
        </w:rPr>
      </w:pPr>
    </w:p>
    <w:p w:rsidR="00E43C36" w:rsidRPr="00BA3CF6" w:rsidRDefault="00DF29BE" w:rsidP="0017360E">
      <w:pPr>
        <w:spacing w:before="12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lang w:val="ka-GE" w:eastAsia="en-GB"/>
        </w:rPr>
        <w:t xml:space="preserve">საინფორმაციო-სატელეკომუნიკაციო ტექნოლოგიების განვითარების ინდექსით 30 მოწინავე ქვეყანას შორის არიან ევროპის და მსოფილოს სხვა რეგიონების მაღალშემოსავლიანი ქვეყნები, მათ შორის ავსტრალია, </w:t>
      </w:r>
      <w:r w:rsidR="00BA3CF6">
        <w:rPr>
          <w:rFonts w:ascii="Sylfaen" w:hAnsi="Sylfaen" w:cs="Arial"/>
          <w:lang w:val="ka-GE" w:eastAsia="en-GB"/>
        </w:rPr>
        <w:t>ბაჰრეინის სამეფო, კანადა, იაპონია, მაკაო (ჩინეთი), ახალი ზელანდია, სინგაპური და შეერთებული შტატები. თითქმის ყველა შესწავლილ ქვეყანაში გაუმჯობესდა საინფორმაციო-სატელეკომუნიკაციო ტექნოლოგიების განვითარების ინდექსი</w:t>
      </w:r>
      <w:r w:rsidR="007E7A97">
        <w:rPr>
          <w:rFonts w:ascii="Sylfaen" w:hAnsi="Sylfaen" w:cs="Arial"/>
          <w:lang w:val="ka-GE" w:eastAsia="en-GB"/>
        </w:rPr>
        <w:t xml:space="preserve"> მიმდინარე წელს</w:t>
      </w:r>
      <w:r w:rsidR="00E43C36" w:rsidRPr="00BA3CF6">
        <w:rPr>
          <w:rFonts w:ascii="Arial" w:hAnsi="Arial" w:cs="Arial"/>
          <w:bCs/>
          <w:lang w:val="ka-GE" w:eastAsia="en-GB"/>
        </w:rPr>
        <w:t>.</w:t>
      </w:r>
    </w:p>
    <w:p w:rsidR="00652DEE" w:rsidRPr="00BA3CF6" w:rsidRDefault="00BA3CF6" w:rsidP="0036725B">
      <w:pPr>
        <w:spacing w:before="12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>რეგიონალური შედარების კუთხით</w:t>
      </w:r>
      <w:r w:rsidR="007E7A97">
        <w:rPr>
          <w:rFonts w:ascii="Sylfaen" w:hAnsi="Sylfaen" w:cs="Arial"/>
          <w:bCs/>
          <w:lang w:val="ka-GE" w:eastAsia="en-GB"/>
        </w:rPr>
        <w:t>,</w:t>
      </w:r>
      <w:r>
        <w:rPr>
          <w:rFonts w:ascii="Sylfaen" w:hAnsi="Sylfaen" w:cs="Arial"/>
          <w:bCs/>
          <w:lang w:val="ka-GE" w:eastAsia="en-GB"/>
        </w:rPr>
        <w:t xml:space="preserve"> </w:t>
      </w:r>
      <w:r>
        <w:rPr>
          <w:rFonts w:ascii="Sylfaen" w:hAnsi="Sylfaen" w:cs="Arial"/>
          <w:lang w:val="ka-GE" w:eastAsia="en-GB"/>
        </w:rPr>
        <w:t>საინფორმაციო-სატელეკომუნიკაციო ტექნოლოგიების განვითარების ინდექსის</w:t>
      </w:r>
      <w:r w:rsidRPr="00BA3CF6">
        <w:rPr>
          <w:rFonts w:ascii="Arial" w:hAnsi="Arial" w:cs="Arial"/>
          <w:bCs/>
          <w:lang w:val="ka-GE" w:eastAsia="en-GB"/>
        </w:rPr>
        <w:t xml:space="preserve"> </w:t>
      </w:r>
      <w:r w:rsidR="007E7A97">
        <w:rPr>
          <w:rFonts w:ascii="Sylfaen" w:hAnsi="Sylfaen" w:cs="Arial"/>
          <w:bCs/>
          <w:lang w:val="ka-GE" w:eastAsia="en-GB"/>
        </w:rPr>
        <w:t xml:space="preserve">საშუალო სიდიდე ევროპაში - </w:t>
      </w:r>
      <w:r w:rsidR="007E7A97" w:rsidRPr="00BA3CF6">
        <w:rPr>
          <w:rFonts w:ascii="Arial" w:hAnsi="Arial" w:cs="Arial"/>
          <w:bCs/>
          <w:lang w:val="ka-GE" w:eastAsia="en-GB"/>
        </w:rPr>
        <w:t>7.14</w:t>
      </w:r>
      <w:r w:rsidR="007E7A97">
        <w:rPr>
          <w:rFonts w:ascii="Sylfaen" w:hAnsi="Sylfaen" w:cs="Arial"/>
          <w:bCs/>
          <w:lang w:val="ka-GE" w:eastAsia="en-GB"/>
        </w:rPr>
        <w:t xml:space="preserve">, </w:t>
      </w:r>
      <w:r w:rsidR="00044D45">
        <w:rPr>
          <w:rFonts w:ascii="Sylfaen" w:hAnsi="Sylfaen" w:cs="Arial"/>
          <w:bCs/>
          <w:lang w:val="ka-GE" w:eastAsia="en-GB"/>
        </w:rPr>
        <w:t>ჯერ ისევ ბევრად უსწრებს</w:t>
      </w:r>
      <w:r>
        <w:rPr>
          <w:rFonts w:ascii="Sylfaen" w:hAnsi="Sylfaen" w:cs="Arial"/>
          <w:bCs/>
          <w:lang w:val="ka-GE" w:eastAsia="en-GB"/>
        </w:rPr>
        <w:t xml:space="preserve"> მომდე</w:t>
      </w:r>
      <w:r w:rsidR="00044D45">
        <w:rPr>
          <w:rFonts w:ascii="Sylfaen" w:hAnsi="Sylfaen" w:cs="Arial"/>
          <w:bCs/>
          <w:lang w:val="ka-GE" w:eastAsia="en-GB"/>
        </w:rPr>
        <w:t>ვნო ყველაზე წარმატებულ რეგიონს</w:t>
      </w:r>
      <w:r>
        <w:rPr>
          <w:rFonts w:ascii="Sylfaen" w:hAnsi="Sylfaen" w:cs="Arial"/>
          <w:bCs/>
          <w:lang w:val="ka-GE" w:eastAsia="en-GB"/>
        </w:rPr>
        <w:t>, დამოუკიდებე</w:t>
      </w:r>
      <w:r w:rsidR="00044D45">
        <w:rPr>
          <w:rFonts w:ascii="Sylfaen" w:hAnsi="Sylfaen" w:cs="Arial"/>
          <w:bCs/>
          <w:lang w:val="ka-GE" w:eastAsia="en-GB"/>
        </w:rPr>
        <w:t>ლ სახელმწიფოთა თანამეგობრობას</w:t>
      </w:r>
      <w:r>
        <w:rPr>
          <w:rFonts w:ascii="Sylfaen" w:hAnsi="Sylfaen" w:cs="Arial"/>
          <w:bCs/>
          <w:lang w:val="ka-GE" w:eastAsia="en-GB"/>
        </w:rPr>
        <w:t xml:space="preserve"> (</w:t>
      </w:r>
      <w:r w:rsidR="00AC1D8E">
        <w:rPr>
          <w:rFonts w:ascii="Sylfaen" w:hAnsi="Sylfaen" w:cs="Arial"/>
          <w:bCs/>
          <w:lang w:val="ka-GE" w:eastAsia="en-GB"/>
        </w:rPr>
        <w:t>„</w:t>
      </w:r>
      <w:r>
        <w:rPr>
          <w:rFonts w:ascii="Sylfaen" w:hAnsi="Sylfaen" w:cs="Arial"/>
          <w:bCs/>
          <w:lang w:val="ka-GE" w:eastAsia="en-GB"/>
        </w:rPr>
        <w:t>დსთ</w:t>
      </w:r>
      <w:r w:rsidR="00AC1D8E">
        <w:rPr>
          <w:rFonts w:ascii="Sylfaen" w:hAnsi="Sylfaen" w:cs="Arial"/>
          <w:bCs/>
          <w:lang w:val="ka-GE" w:eastAsia="en-GB"/>
        </w:rPr>
        <w:t>“</w:t>
      </w:r>
      <w:r>
        <w:rPr>
          <w:rFonts w:ascii="Sylfaen" w:hAnsi="Sylfaen" w:cs="Arial"/>
          <w:bCs/>
          <w:lang w:val="ka-GE" w:eastAsia="en-GB"/>
        </w:rPr>
        <w:t xml:space="preserve"> -5.33), შემდეგ მოდის ჩრდილოეთი და სამხრეთი ამერიკა (4.86), აზია და წყნარი ოკეანის რეგიონი</w:t>
      </w:r>
      <w:r w:rsidR="00AC1D8E">
        <w:rPr>
          <w:rFonts w:ascii="Sylfaen" w:hAnsi="Sylfaen" w:cs="Arial"/>
          <w:bCs/>
          <w:lang w:val="ka-GE" w:eastAsia="en-GB"/>
        </w:rPr>
        <w:t xml:space="preserve"> (4.57) და აფრიკა 2.31. </w:t>
      </w:r>
      <w:r w:rsidRPr="00BA3CF6">
        <w:rPr>
          <w:rFonts w:ascii="Arial" w:hAnsi="Arial" w:cs="Arial"/>
          <w:bCs/>
          <w:lang w:val="ka-GE" w:eastAsia="en-GB"/>
        </w:rPr>
        <w:t xml:space="preserve"> </w:t>
      </w:r>
    </w:p>
    <w:p w:rsidR="00652DEE" w:rsidRPr="00AC1D8E" w:rsidRDefault="00AC1D8E" w:rsidP="0017360E">
      <w:pPr>
        <w:adjustRightInd w:val="0"/>
        <w:snapToGrid w:val="0"/>
        <w:spacing w:before="120" w:after="24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 xml:space="preserve">გასული 12 თვის მანძილზე „დსთ“-მ და არაბულმა სახელმწიფოებმა რეგიონალური </w:t>
      </w:r>
      <w:r>
        <w:rPr>
          <w:rFonts w:ascii="Sylfaen" w:hAnsi="Sylfaen" w:cs="Arial"/>
          <w:lang w:val="ka-GE" w:eastAsia="en-GB"/>
        </w:rPr>
        <w:t>საინფორმაციო-სატელეკომუნიკაციო ტექნოლოგიების განვითარების ინდექსის ყველაზე მეტი წინსვლა აჩვენეს</w:t>
      </w:r>
      <w:r w:rsidR="00652DEE" w:rsidRPr="00AC1D8E">
        <w:rPr>
          <w:rFonts w:ascii="Arial" w:hAnsi="Arial" w:cs="Arial"/>
          <w:bCs/>
          <w:lang w:val="ka-GE" w:eastAsia="en-GB"/>
        </w:rPr>
        <w:t>.</w:t>
      </w:r>
    </w:p>
    <w:p w:rsidR="008C0D03" w:rsidRPr="00AB0404" w:rsidRDefault="00AB0404" w:rsidP="005F3DD1">
      <w:pPr>
        <w:spacing w:before="120"/>
        <w:rPr>
          <w:rFonts w:ascii="Sylfaen" w:hAnsi="Sylfaen" w:cs="Arial"/>
          <w:b/>
          <w:lang w:val="ka-GE" w:eastAsia="en-GB"/>
        </w:rPr>
      </w:pPr>
      <w:r>
        <w:rPr>
          <w:rFonts w:ascii="Sylfaen" w:hAnsi="Sylfaen" w:cs="Arial"/>
          <w:b/>
          <w:lang w:val="ka-GE" w:eastAsia="en-GB"/>
        </w:rPr>
        <w:t>დინამიური სუბიექტები</w:t>
      </w:r>
    </w:p>
    <w:p w:rsidR="0048661A" w:rsidRPr="00AB0404" w:rsidRDefault="00AB0404" w:rsidP="00032A6B">
      <w:pPr>
        <w:spacing w:before="12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lastRenderedPageBreak/>
        <w:t xml:space="preserve">ანგარიში განსაზღვრავს „ყველაზე დინამიური ქვეყნების“ ჯგუფს, რომლებმაც ბოლო 12 თვის მანძილზე საშუალოზე მეტად გააუმჯობესეს </w:t>
      </w:r>
      <w:r>
        <w:rPr>
          <w:rFonts w:ascii="Sylfaen" w:hAnsi="Sylfaen" w:cs="Arial"/>
          <w:lang w:val="ka-GE" w:eastAsia="en-GB"/>
        </w:rPr>
        <w:t>საინფორმაციო-სატელეკომუნიკაციო ტექნოლოგიების განვითარების ინდექსი</w:t>
      </w:r>
      <w:r>
        <w:rPr>
          <w:rFonts w:ascii="Sylfaen" w:hAnsi="Sylfaen" w:cs="Arial"/>
          <w:bCs/>
          <w:lang w:val="ka-GE" w:eastAsia="en-GB"/>
        </w:rPr>
        <w:t xml:space="preserve">ს რეიტინგი. მათ შორისაა </w:t>
      </w:r>
      <w:r w:rsidR="0048661A" w:rsidRPr="00AB0404">
        <w:rPr>
          <w:rFonts w:ascii="Arial" w:hAnsi="Arial" w:cs="Arial"/>
          <w:bCs/>
          <w:lang w:val="ka-GE" w:eastAsia="en-GB"/>
        </w:rPr>
        <w:t>(</w:t>
      </w:r>
      <w:r w:rsidR="00EB2D81">
        <w:rPr>
          <w:rFonts w:ascii="Sylfaen" w:hAnsi="Sylfaen" w:cs="Arial"/>
          <w:bCs/>
          <w:lang w:val="ka-GE" w:eastAsia="en-GB"/>
        </w:rPr>
        <w:t>იწყება ყველაზე მაღალრეიტინგულით</w:t>
      </w:r>
      <w:r w:rsidR="0048661A" w:rsidRPr="00AB0404">
        <w:rPr>
          <w:rFonts w:ascii="Arial" w:hAnsi="Arial" w:cs="Arial"/>
          <w:bCs/>
          <w:lang w:val="ka-GE" w:eastAsia="en-GB"/>
        </w:rPr>
        <w:t xml:space="preserve">): </w:t>
      </w:r>
      <w:r>
        <w:rPr>
          <w:rFonts w:ascii="Sylfaen" w:hAnsi="Sylfaen" w:cs="Arial"/>
          <w:bCs/>
          <w:lang w:val="ka-GE" w:eastAsia="en-GB"/>
        </w:rPr>
        <w:t>არაბთა გაერთიანებული საამიროები, ფიჯი, კა</w:t>
      </w:r>
      <w:r w:rsidR="00047574">
        <w:rPr>
          <w:rFonts w:ascii="Sylfaen" w:hAnsi="Sylfaen" w:cs="Arial"/>
          <w:bCs/>
          <w:lang w:val="ka-GE" w:eastAsia="en-GB"/>
        </w:rPr>
        <w:t>ბო</w:t>
      </w:r>
      <w:r>
        <w:rPr>
          <w:rFonts w:ascii="Sylfaen" w:hAnsi="Sylfaen" w:cs="Arial"/>
          <w:bCs/>
          <w:lang w:val="ka-GE" w:eastAsia="en-GB"/>
        </w:rPr>
        <w:t xml:space="preserve"> ვერდე, ტაილანდი, ომანი, კატარი, ბელ</w:t>
      </w:r>
      <w:r w:rsidR="00047574">
        <w:rPr>
          <w:rFonts w:ascii="Sylfaen" w:hAnsi="Sylfaen" w:cs="Arial"/>
          <w:bCs/>
          <w:lang w:val="ka-GE" w:eastAsia="en-GB"/>
        </w:rPr>
        <w:t>არუსი</w:t>
      </w:r>
      <w:r>
        <w:rPr>
          <w:rFonts w:ascii="Sylfaen" w:hAnsi="Sylfaen" w:cs="Arial"/>
          <w:bCs/>
          <w:lang w:val="ka-GE" w:eastAsia="en-GB"/>
        </w:rPr>
        <w:t xml:space="preserve">, ბოსნია და ჰერცეგოვინა და საქართველო. </w:t>
      </w:r>
    </w:p>
    <w:p w:rsidR="00F20D5F" w:rsidRPr="00047574" w:rsidRDefault="00047574" w:rsidP="001172BA">
      <w:pPr>
        <w:adjustRightInd w:val="0"/>
        <w:snapToGrid w:val="0"/>
        <w:spacing w:before="120" w:after="24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lang w:val="ka-GE" w:eastAsia="en-GB"/>
        </w:rPr>
        <w:t>საინფორმაციო-სატელეკომუნიკაციო ტექნოლოგიების განვითარების ინდექსი</w:t>
      </w:r>
      <w:r>
        <w:rPr>
          <w:rFonts w:ascii="Sylfaen" w:hAnsi="Sylfaen" w:cs="Arial"/>
          <w:bCs/>
          <w:lang w:val="ka-GE" w:eastAsia="en-GB"/>
        </w:rPr>
        <w:t>ს მნიშვნელობები განვითარებულ სამ</w:t>
      </w:r>
      <w:r w:rsidR="00B637BE">
        <w:rPr>
          <w:rFonts w:ascii="Sylfaen" w:hAnsi="Sylfaen" w:cs="Arial"/>
          <w:bCs/>
          <w:lang w:val="ka-GE" w:eastAsia="en-GB"/>
        </w:rPr>
        <w:t>ყაროში განვითარებად ქვეყნებთან შ</w:t>
      </w:r>
      <w:r>
        <w:rPr>
          <w:rFonts w:ascii="Sylfaen" w:hAnsi="Sylfaen" w:cs="Arial"/>
          <w:bCs/>
          <w:lang w:val="ka-GE" w:eastAsia="en-GB"/>
        </w:rPr>
        <w:t xml:space="preserve">ედარებით ორჯერ მაღალია. </w:t>
      </w:r>
    </w:p>
    <w:p w:rsidR="00247024" w:rsidRPr="005D7B5A" w:rsidRDefault="000C0A05" w:rsidP="00247024">
      <w:pPr>
        <w:spacing w:before="240" w:after="120"/>
        <w:rPr>
          <w:rFonts w:ascii="Arial" w:hAnsi="Arial" w:cs="Arial"/>
          <w:b/>
          <w:lang w:val="ka-GE" w:eastAsia="en-GB"/>
        </w:rPr>
      </w:pPr>
      <w:r>
        <w:rPr>
          <w:rFonts w:ascii="Sylfaen" w:hAnsi="Sylfaen" w:cs="Arial"/>
          <w:b/>
          <w:lang w:val="ka-GE" w:eastAsia="en-GB"/>
        </w:rPr>
        <w:t>ინტერნეტ კავშირი ოჯახსა და თემში</w:t>
      </w:r>
    </w:p>
    <w:p w:rsidR="00247024" w:rsidRPr="000C0A05" w:rsidRDefault="00E14F1F" w:rsidP="000810D5">
      <w:pPr>
        <w:spacing w:before="120" w:after="120"/>
        <w:rPr>
          <w:rFonts w:ascii="Sylfaen" w:hAnsi="Sylfaen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>წლის ბოლოს</w:t>
      </w:r>
      <w:r w:rsidR="000C0A05">
        <w:rPr>
          <w:rFonts w:ascii="Sylfaen" w:hAnsi="Sylfaen" w:cs="Arial"/>
          <w:bCs/>
          <w:lang w:val="ka-GE" w:eastAsia="en-GB"/>
        </w:rPr>
        <w:t xml:space="preserve"> მსოფლიოს ოჯახების თითქმის 44%-ს ექნება ინტერნეტ კავშირი შინ, რაც გასული წლის 40%-თან და 2010 წლის 30%-თან შედარებით გაზრდილი მაჩვენებლია. განვითარებულ სამყაროში ამჟამად ოჯახების 78%-ს გააჩნია ინტერნეტ კავშირი შინ, განვითარებად ქვეყნებში ეს ციფრი 30%-ს, ხოლო გაეროს 48 ყველაზე ნაკლებ განვითარებულ ქვეყანაში მხოლოდ 5 %-ს შეადგენს.</w:t>
      </w:r>
    </w:p>
    <w:p w:rsidR="00AB23CB" w:rsidRPr="00543422" w:rsidRDefault="00543422" w:rsidP="00AB23CB">
      <w:pPr>
        <w:spacing w:before="120" w:after="120"/>
        <w:rPr>
          <w:rFonts w:ascii="Sylfaen" w:hAnsi="Sylfaen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 xml:space="preserve">გასული ათწლეულის განმავლობაში ინტერნეტ კავშირი სკოლებში მნიშვნელოვანად გაუმჯობესდა. განვითარებულ ქვეყნებში სკოლების დიდ უმრავლესობას </w:t>
      </w:r>
      <w:r w:rsidR="00E14F1F">
        <w:rPr>
          <w:rFonts w:ascii="Sylfaen" w:hAnsi="Sylfaen" w:cs="Arial"/>
          <w:bCs/>
          <w:lang w:val="ka-GE" w:eastAsia="en-GB"/>
        </w:rPr>
        <w:t>ბროდბენდი</w:t>
      </w:r>
      <w:r>
        <w:rPr>
          <w:rFonts w:ascii="Sylfaen" w:hAnsi="Sylfaen" w:cs="Arial"/>
          <w:bCs/>
          <w:lang w:val="ka-GE" w:eastAsia="en-GB"/>
        </w:rPr>
        <w:t xml:space="preserve"> გააჩნია, ხოლო მრავალმა ინდუსტრიულმა ქვეყანამ უკვე მიაღწია სკოლების 100%-იან კავშირს. მნიშვნელოვანი წინსვლა განიცადეს განვითარებადმა ქვეყნებმა, თუმცა კავშირის დონე ძალიან განსხვავებულია არა მხოლოდ სხვადასხვა ქვეყანაში, არამედ ერთი და </w:t>
      </w:r>
      <w:r w:rsidR="00E14F1F">
        <w:rPr>
          <w:rFonts w:ascii="Sylfaen" w:hAnsi="Sylfaen" w:cs="Arial"/>
          <w:bCs/>
          <w:lang w:val="ka-GE" w:eastAsia="en-GB"/>
        </w:rPr>
        <w:t>იმავე</w:t>
      </w:r>
      <w:r>
        <w:rPr>
          <w:rFonts w:ascii="Sylfaen" w:hAnsi="Sylfaen" w:cs="Arial"/>
          <w:bCs/>
          <w:lang w:val="ka-GE" w:eastAsia="en-GB"/>
        </w:rPr>
        <w:t xml:space="preserve"> ქვეყნის სხვადასხვა რეგიონშიც. </w:t>
      </w:r>
    </w:p>
    <w:p w:rsidR="00AB23CB" w:rsidRPr="00061250" w:rsidRDefault="00543422" w:rsidP="007A77D6">
      <w:pPr>
        <w:spacing w:before="120" w:after="12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 xml:space="preserve">ანგარიშში აღნიშნულია, რომ ბიბლიოთეკების და ფოსტების </w:t>
      </w:r>
      <w:r>
        <w:rPr>
          <w:rFonts w:ascii="Sylfaen" w:hAnsi="Sylfaen" w:cs="Arial"/>
          <w:lang w:val="ka-GE" w:eastAsia="en-GB"/>
        </w:rPr>
        <w:t>საინფორმაციო-სატელეკომუნიკაციო ტექნოლოგიებ</w:t>
      </w:r>
      <w:r>
        <w:rPr>
          <w:rFonts w:ascii="Sylfaen" w:hAnsi="Sylfaen" w:cs="Arial"/>
          <w:bCs/>
          <w:lang w:val="ka-GE" w:eastAsia="en-GB"/>
        </w:rPr>
        <w:t xml:space="preserve">ის </w:t>
      </w:r>
      <w:r w:rsidR="000912DF">
        <w:rPr>
          <w:rFonts w:ascii="Sylfaen" w:hAnsi="Sylfaen" w:cs="Arial"/>
          <w:bCs/>
          <w:lang w:val="ka-GE" w:eastAsia="en-GB"/>
        </w:rPr>
        <w:t>მიწოდების</w:t>
      </w:r>
      <w:r>
        <w:rPr>
          <w:rFonts w:ascii="Sylfaen" w:hAnsi="Sylfaen" w:cs="Arial"/>
          <w:bCs/>
          <w:lang w:val="ka-GE" w:eastAsia="en-GB"/>
        </w:rPr>
        <w:t xml:space="preserve"> პუნქტებად ფუნქციონირების პოტენციალი სრულად არ არის გამოყენებული. მთელი მსოფლიოს მასშტაბით ფოსტების მხოლოდ 10% </w:t>
      </w:r>
      <w:r w:rsidR="00061250">
        <w:rPr>
          <w:rFonts w:ascii="Sylfaen" w:hAnsi="Sylfaen" w:cs="Arial"/>
          <w:bCs/>
          <w:lang w:val="ka-GE" w:eastAsia="en-GB"/>
        </w:rPr>
        <w:t>ახორციელებს</w:t>
      </w:r>
      <w:r>
        <w:rPr>
          <w:rFonts w:ascii="Sylfaen" w:hAnsi="Sylfaen" w:cs="Arial"/>
          <w:bCs/>
          <w:lang w:val="ka-GE" w:eastAsia="en-GB"/>
        </w:rPr>
        <w:t xml:space="preserve"> საზოგადოებრივ ინტერნეტ კავშირს, თუმცა </w:t>
      </w:r>
      <w:r w:rsidR="00061250">
        <w:rPr>
          <w:rFonts w:ascii="Sylfaen" w:hAnsi="Sylfaen" w:cs="Arial"/>
          <w:bCs/>
          <w:lang w:val="ka-GE" w:eastAsia="en-GB"/>
        </w:rPr>
        <w:t xml:space="preserve">მათ </w:t>
      </w:r>
      <w:r>
        <w:rPr>
          <w:rFonts w:ascii="Sylfaen" w:hAnsi="Sylfaen" w:cs="Arial"/>
          <w:bCs/>
          <w:lang w:val="ka-GE" w:eastAsia="en-GB"/>
        </w:rPr>
        <w:t xml:space="preserve">დაახლოებით 20%-ს გააჩნია </w:t>
      </w:r>
      <w:r w:rsidR="000912DF">
        <w:rPr>
          <w:rFonts w:ascii="Sylfaen" w:hAnsi="Sylfaen" w:cs="Arial"/>
          <w:bCs/>
          <w:lang w:val="ka-GE" w:eastAsia="en-GB"/>
        </w:rPr>
        <w:t>ბროდბენდ</w:t>
      </w:r>
      <w:r>
        <w:rPr>
          <w:rFonts w:ascii="Sylfaen" w:hAnsi="Sylfaen" w:cs="Arial"/>
          <w:bCs/>
          <w:lang w:val="ka-GE" w:eastAsia="en-GB"/>
        </w:rPr>
        <w:t xml:space="preserve"> ინტერნეტ კავშირი. </w:t>
      </w:r>
      <w:r w:rsidR="00061250">
        <w:rPr>
          <w:rFonts w:ascii="Sylfaen" w:hAnsi="Sylfaen" w:cs="Arial"/>
          <w:bCs/>
          <w:lang w:val="ka-GE" w:eastAsia="en-GB"/>
        </w:rPr>
        <w:t>საერთაშორისო სატელეკომუნიკაციო კავშირის მონათესავე გაეროს უწყების, საყოველთაო საფოსტო კავშირის მონაცემებით, თუ 45%-მდე გაიზრდება ისეთი ფოსტების რიცხვი, რომლებიც საზოგადოებრივ ინტერნეტ კავშირს ახორ</w:t>
      </w:r>
      <w:r w:rsidR="000912DF">
        <w:rPr>
          <w:rFonts w:ascii="Sylfaen" w:hAnsi="Sylfaen" w:cs="Arial"/>
          <w:bCs/>
          <w:lang w:val="ka-GE" w:eastAsia="en-GB"/>
        </w:rPr>
        <w:t>ციელებენ, უზრუნველყოფილი იქნება სოფლის ტერიტორიების</w:t>
      </w:r>
      <w:r w:rsidR="00061250">
        <w:rPr>
          <w:rFonts w:ascii="Sylfaen" w:hAnsi="Sylfaen" w:cs="Arial"/>
          <w:bCs/>
          <w:lang w:val="ka-GE" w:eastAsia="en-GB"/>
        </w:rPr>
        <w:t xml:space="preserve"> ერთი მესამედის ინტერნეტ კავშირი</w:t>
      </w:r>
      <w:r w:rsidR="00AB23CB" w:rsidRPr="00061250">
        <w:rPr>
          <w:rFonts w:ascii="Arial" w:hAnsi="Arial" w:cs="Arial"/>
          <w:bCs/>
          <w:lang w:val="ka-GE" w:eastAsia="en-GB"/>
        </w:rPr>
        <w:t>.</w:t>
      </w:r>
    </w:p>
    <w:p w:rsidR="000810D5" w:rsidRPr="00061250" w:rsidRDefault="00061250" w:rsidP="000810D5">
      <w:pPr>
        <w:spacing w:before="240" w:after="120"/>
        <w:rPr>
          <w:rFonts w:ascii="Sylfaen" w:hAnsi="Sylfaen" w:cs="Arial"/>
          <w:b/>
          <w:lang w:val="ka-GE" w:eastAsia="en-GB"/>
        </w:rPr>
      </w:pPr>
      <w:r>
        <w:rPr>
          <w:rFonts w:ascii="Sylfaen" w:hAnsi="Sylfaen" w:cs="Arial"/>
          <w:b/>
          <w:lang w:val="ka-GE" w:eastAsia="en-GB"/>
        </w:rPr>
        <w:t>ქალაქის და სოფლის გამიჯვნის ზრდა</w:t>
      </w:r>
    </w:p>
    <w:p w:rsidR="00032A6B" w:rsidRPr="00B4423B" w:rsidRDefault="009179D5" w:rsidP="000B1482">
      <w:pPr>
        <w:adjustRightInd w:val="0"/>
        <w:snapToGrid w:val="0"/>
        <w:spacing w:before="120" w:after="12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>საინფორმაციო საზოგადოების გაზომვის 2014 წლის ან</w:t>
      </w:r>
      <w:r w:rsidR="00191459">
        <w:rPr>
          <w:rFonts w:ascii="Sylfaen" w:hAnsi="Sylfaen" w:cs="Arial"/>
          <w:bCs/>
          <w:lang w:val="ka-GE" w:eastAsia="en-GB"/>
        </w:rPr>
        <w:t>გარიში ასევე გვაფრთხილებს ქალაქ</w:t>
      </w:r>
      <w:r>
        <w:rPr>
          <w:rFonts w:ascii="Sylfaen" w:hAnsi="Sylfaen" w:cs="Arial"/>
          <w:bCs/>
          <w:lang w:val="ka-GE" w:eastAsia="en-GB"/>
        </w:rPr>
        <w:t>სა და სოფ</w:t>
      </w:r>
      <w:r w:rsidR="00191459">
        <w:rPr>
          <w:rFonts w:ascii="Sylfaen" w:hAnsi="Sylfaen" w:cs="Arial"/>
          <w:bCs/>
          <w:lang w:val="ka-GE" w:eastAsia="en-GB"/>
        </w:rPr>
        <w:t>ელ</w:t>
      </w:r>
      <w:r>
        <w:rPr>
          <w:rFonts w:ascii="Sylfaen" w:hAnsi="Sylfaen" w:cs="Arial"/>
          <w:bCs/>
          <w:lang w:val="ka-GE" w:eastAsia="en-GB"/>
        </w:rPr>
        <w:t xml:space="preserve">ს </w:t>
      </w:r>
      <w:r w:rsidR="0089101F">
        <w:rPr>
          <w:rFonts w:ascii="Sylfaen" w:hAnsi="Sylfaen" w:cs="Arial"/>
          <w:bCs/>
          <w:lang w:val="ka-GE" w:eastAsia="en-GB"/>
        </w:rPr>
        <w:t>შორის განსხვავების ზრდის შ</w:t>
      </w:r>
      <w:r>
        <w:rPr>
          <w:rFonts w:ascii="Sylfaen" w:hAnsi="Sylfaen" w:cs="Arial"/>
          <w:bCs/>
          <w:lang w:val="ka-GE" w:eastAsia="en-GB"/>
        </w:rPr>
        <w:t>ესახებ, მსოფლიოს უმდიდრეს ქვეყნებშიც კი. ეს განსხვავება ყველაზე მცირეა ყველაზე მაღალგა</w:t>
      </w:r>
      <w:r w:rsidR="0089101F">
        <w:rPr>
          <w:rFonts w:ascii="Sylfaen" w:hAnsi="Sylfaen" w:cs="Arial"/>
          <w:bCs/>
          <w:lang w:val="ka-GE" w:eastAsia="en-GB"/>
        </w:rPr>
        <w:t>ნვით</w:t>
      </w:r>
      <w:r>
        <w:rPr>
          <w:rFonts w:ascii="Sylfaen" w:hAnsi="Sylfaen" w:cs="Arial"/>
          <w:bCs/>
          <w:lang w:val="ka-GE" w:eastAsia="en-GB"/>
        </w:rPr>
        <w:t xml:space="preserve">არებული ეკონომიკის მქონე ქვეყნებში, მაგალითად </w:t>
      </w:r>
      <w:r w:rsidR="009F3B3D">
        <w:rPr>
          <w:rFonts w:ascii="Sylfaen" w:hAnsi="Sylfaen" w:cs="Arial"/>
          <w:bCs/>
          <w:lang w:val="ka-GE" w:eastAsia="en-GB"/>
        </w:rPr>
        <w:t xml:space="preserve">იაპონიასა და კორეის რესპუბლიკაში, სადაც ოჯახების მიერ ინტერნეტის წვდომის ხარისხი ქალაქში მხოლოდ 4%-ით მაღალია სოფელთან შედარებით. მაგრამ განსხვავება 35%-მდე იზრდება ისეთ განვითარებად ქვეყნებში, როგორიცაა </w:t>
      </w:r>
      <w:r w:rsidR="00B4423B">
        <w:rPr>
          <w:rFonts w:ascii="Sylfaen" w:hAnsi="Sylfaen" w:cs="Arial"/>
          <w:bCs/>
          <w:lang w:val="ka-GE" w:eastAsia="en-GB"/>
        </w:rPr>
        <w:t xml:space="preserve">კოლუმბია და მაროკო და კიდევ უფრო იზრდება უფრო ღარიბ ქვეყნებში, სადაც მონაცემები იშვიათად არის ხელმისაწვდომი. </w:t>
      </w:r>
    </w:p>
    <w:p w:rsidR="000810D5" w:rsidRPr="00B4423B" w:rsidRDefault="00191459" w:rsidP="00032A6B">
      <w:pPr>
        <w:adjustRightInd w:val="0"/>
        <w:snapToGrid w:val="0"/>
        <w:spacing w:before="120" w:after="24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>ანგარიშის თ</w:t>
      </w:r>
      <w:r w:rsidR="00B4423B">
        <w:rPr>
          <w:rFonts w:ascii="Sylfaen" w:hAnsi="Sylfaen" w:cs="Arial"/>
          <w:bCs/>
          <w:lang w:val="ka-GE" w:eastAsia="en-GB"/>
        </w:rPr>
        <w:t xml:space="preserve">ანახმად, მთლიანობაში ინტერნეტ კავშირი სოფლად გაცილებით უფრო ნელა იზრდება, ვიდრე ქალაქში და სოფლის ტერიტორიების </w:t>
      </w:r>
      <w:r>
        <w:rPr>
          <w:rFonts w:ascii="Sylfaen" w:hAnsi="Sylfaen" w:cs="Arial"/>
          <w:bCs/>
          <w:lang w:val="ka-GE" w:eastAsia="en-GB"/>
        </w:rPr>
        <w:t>ბროდბენდ ინტერნეტ კავშირით</w:t>
      </w:r>
      <w:r w:rsidR="00B4423B">
        <w:rPr>
          <w:rFonts w:ascii="Sylfaen" w:hAnsi="Sylfaen" w:cs="Arial"/>
          <w:bCs/>
          <w:lang w:val="ka-GE" w:eastAsia="en-GB"/>
        </w:rPr>
        <w:t xml:space="preserve"> უზრუნველყოფა ყველა ქვეყნის პოლიტიკოსთა ძირითად პრიორიტეტად უნდა დარჩეს. </w:t>
      </w:r>
    </w:p>
    <w:p w:rsidR="00032A6B" w:rsidRPr="0089101F" w:rsidRDefault="0089101F" w:rsidP="00032A6B">
      <w:pPr>
        <w:spacing w:before="240" w:after="120"/>
        <w:rPr>
          <w:rFonts w:ascii="Sylfaen" w:hAnsi="Sylfaen" w:cs="Arial"/>
          <w:b/>
          <w:lang w:val="ka-GE" w:eastAsia="en-GB"/>
        </w:rPr>
      </w:pPr>
      <w:r>
        <w:rPr>
          <w:rFonts w:ascii="Sylfaen" w:hAnsi="Sylfaen" w:cs="Arial"/>
          <w:b/>
          <w:lang w:val="ka-GE" w:eastAsia="en-GB"/>
        </w:rPr>
        <w:t>საბაზრო კონკურენცია და ფინანსური ხელმისაწვდომობა</w:t>
      </w:r>
    </w:p>
    <w:p w:rsidR="00032A6B" w:rsidRPr="006E5C58" w:rsidRDefault="00191459" w:rsidP="00032A6B">
      <w:pPr>
        <w:spacing w:before="12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>ბროდბენდის</w:t>
      </w:r>
      <w:r w:rsidR="006E5C58">
        <w:rPr>
          <w:rFonts w:ascii="Sylfaen" w:hAnsi="Sylfaen" w:cs="Arial"/>
          <w:bCs/>
          <w:lang w:val="ka-GE" w:eastAsia="en-GB"/>
        </w:rPr>
        <w:t xml:space="preserve"> ფასები კვლავ ეცემა; 2008-2013 წლებში საწყისი დონის ფიქსირებული </w:t>
      </w:r>
      <w:r>
        <w:rPr>
          <w:rFonts w:ascii="Sylfaen" w:hAnsi="Sylfaen" w:cs="Arial"/>
          <w:bCs/>
          <w:lang w:val="ka-GE" w:eastAsia="en-GB"/>
        </w:rPr>
        <w:t>ბროდბენდის</w:t>
      </w:r>
      <w:r w:rsidR="006E5C58">
        <w:rPr>
          <w:rFonts w:ascii="Sylfaen" w:hAnsi="Sylfaen" w:cs="Arial"/>
          <w:bCs/>
          <w:lang w:val="ka-GE" w:eastAsia="en-GB"/>
        </w:rPr>
        <w:t xml:space="preserve"> ფასები მსოფლიოს მასშტაბით 70%-ით დაეცდა. იმავე პერიოდში </w:t>
      </w:r>
      <w:r w:rsidR="00D91D3C">
        <w:rPr>
          <w:rFonts w:ascii="Sylfaen" w:hAnsi="Sylfaen" w:cs="Arial"/>
          <w:bCs/>
          <w:lang w:val="ka-GE" w:eastAsia="en-GB"/>
        </w:rPr>
        <w:t xml:space="preserve">სტანდარტული საწყისი დონის </w:t>
      </w:r>
      <w:r>
        <w:rPr>
          <w:rFonts w:ascii="Sylfaen" w:hAnsi="Sylfaen" w:cs="Arial"/>
          <w:bCs/>
          <w:lang w:val="ka-GE" w:eastAsia="en-GB"/>
        </w:rPr>
        <w:t>ბროდბენდის</w:t>
      </w:r>
      <w:r w:rsidR="00D91D3C">
        <w:rPr>
          <w:rFonts w:ascii="Sylfaen" w:hAnsi="Sylfaen" w:cs="Arial"/>
          <w:bCs/>
          <w:lang w:val="ka-GE" w:eastAsia="en-GB"/>
        </w:rPr>
        <w:t xml:space="preserve"> სიჩქარე </w:t>
      </w:r>
      <w:r w:rsidR="00032A6B" w:rsidRPr="006E5C58">
        <w:rPr>
          <w:rFonts w:ascii="Arial" w:hAnsi="Arial" w:cs="Arial"/>
          <w:bCs/>
          <w:lang w:val="ka-GE" w:eastAsia="en-GB"/>
        </w:rPr>
        <w:t>256</w:t>
      </w:r>
      <w:r w:rsidR="00D91D3C">
        <w:rPr>
          <w:rFonts w:ascii="Sylfaen" w:hAnsi="Sylfaen" w:cs="Arial"/>
          <w:bCs/>
          <w:lang w:val="ka-GE" w:eastAsia="en-GB"/>
        </w:rPr>
        <w:t>კბ/წმ-დან</w:t>
      </w:r>
      <w:r w:rsidR="00032A6B" w:rsidRPr="006E5C58">
        <w:rPr>
          <w:rFonts w:ascii="Arial" w:hAnsi="Arial" w:cs="Arial"/>
          <w:bCs/>
          <w:lang w:val="ka-GE" w:eastAsia="en-GB"/>
        </w:rPr>
        <w:t xml:space="preserve"> 1</w:t>
      </w:r>
      <w:r w:rsidR="00D91D3C">
        <w:rPr>
          <w:rFonts w:ascii="Sylfaen" w:hAnsi="Sylfaen" w:cs="Arial"/>
          <w:bCs/>
          <w:lang w:val="ka-GE" w:eastAsia="en-GB"/>
        </w:rPr>
        <w:t>მბ/წმ-დე გაიზარდა</w:t>
      </w:r>
      <w:r w:rsidR="00032A6B" w:rsidRPr="006E5C58">
        <w:rPr>
          <w:rFonts w:ascii="Arial" w:hAnsi="Arial" w:cs="Arial"/>
          <w:bCs/>
          <w:lang w:val="ka-GE" w:eastAsia="en-GB"/>
        </w:rPr>
        <w:t>.</w:t>
      </w:r>
    </w:p>
    <w:p w:rsidR="00032A6B" w:rsidRPr="00EA187C" w:rsidRDefault="00332156" w:rsidP="00E179A9">
      <w:pPr>
        <w:spacing w:before="12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lastRenderedPageBreak/>
        <w:t xml:space="preserve">განვითარებად ქვეყნებში დაფიქსირდა ფასების ყველაზე მკვეთრი ვარდნა, საშუალოდ წელიწადში </w:t>
      </w:r>
      <w:r w:rsidR="00032A6B" w:rsidRPr="00332156">
        <w:rPr>
          <w:rFonts w:ascii="Arial" w:hAnsi="Arial" w:cs="Arial"/>
          <w:bCs/>
          <w:lang w:val="ka-GE" w:eastAsia="en-GB"/>
        </w:rPr>
        <w:t>20%</w:t>
      </w:r>
      <w:r>
        <w:rPr>
          <w:rFonts w:ascii="Sylfaen" w:hAnsi="Sylfaen" w:cs="Arial"/>
          <w:bCs/>
          <w:lang w:val="ka-GE" w:eastAsia="en-GB"/>
        </w:rPr>
        <w:t>-ით</w:t>
      </w:r>
      <w:r w:rsidR="00032A6B" w:rsidRPr="00332156">
        <w:rPr>
          <w:rFonts w:ascii="Arial" w:hAnsi="Arial" w:cs="Arial"/>
          <w:bCs/>
          <w:lang w:val="ka-GE" w:eastAsia="en-GB"/>
        </w:rPr>
        <w:t xml:space="preserve">. </w:t>
      </w:r>
      <w:r>
        <w:rPr>
          <w:rFonts w:ascii="Sylfaen" w:hAnsi="Sylfaen" w:cs="Arial"/>
          <w:bCs/>
          <w:lang w:val="ka-GE" w:eastAsia="en-GB"/>
        </w:rPr>
        <w:t xml:space="preserve">თუმცა ანგარიშში ნათქვამია, რომ განვითარებადი ქვეყნების დიდ ნაწილში ფიქსირებული </w:t>
      </w:r>
      <w:r w:rsidR="00191459">
        <w:rPr>
          <w:rFonts w:ascii="Sylfaen" w:hAnsi="Sylfaen" w:cs="Arial"/>
          <w:bCs/>
          <w:lang w:val="ka-GE" w:eastAsia="en-GB"/>
        </w:rPr>
        <w:t>ბროდბენდის</w:t>
      </w:r>
      <w:r>
        <w:rPr>
          <w:rFonts w:ascii="Sylfaen" w:hAnsi="Sylfaen" w:cs="Arial"/>
          <w:bCs/>
          <w:lang w:val="ka-GE" w:eastAsia="en-GB"/>
        </w:rPr>
        <w:t xml:space="preserve"> სააბონენტო გადასახადი სულზე სრული შიდა პროდუქტის 5%-ს აღემატება</w:t>
      </w:r>
      <w:r w:rsidR="007B5A98">
        <w:rPr>
          <w:rFonts w:ascii="Sylfaen" w:hAnsi="Sylfaen" w:cs="Arial"/>
          <w:bCs/>
          <w:lang w:val="ka-GE" w:eastAsia="en-GB"/>
        </w:rPr>
        <w:t xml:space="preserve">, </w:t>
      </w:r>
      <w:r w:rsidR="00EA187C">
        <w:rPr>
          <w:rFonts w:ascii="Sylfaen" w:hAnsi="Sylfaen" w:cs="Arial"/>
          <w:bCs/>
          <w:lang w:val="ka-GE" w:eastAsia="en-GB"/>
        </w:rPr>
        <w:t>რაც ციფრული განვითარებისთვის გაეროს ფართო დიაპაზონის კომისიის მიერ ადგენილი ფინანსური ხელმისაწვდომობის მიზანს წარმოადგენს</w:t>
      </w:r>
      <w:r w:rsidR="00191459">
        <w:rPr>
          <w:rFonts w:ascii="Sylfaen" w:hAnsi="Sylfaen" w:cs="Arial"/>
          <w:bCs/>
          <w:lang w:val="ka-GE" w:eastAsia="en-GB"/>
        </w:rPr>
        <w:t xml:space="preserve"> (</w:t>
      </w:r>
      <w:hyperlink r:id="rId8" w:history="1">
        <w:r w:rsidR="00191459" w:rsidRPr="00191459">
          <w:rPr>
            <w:rStyle w:val="Hyperlink"/>
            <w:rFonts w:ascii="Arial" w:hAnsi="Arial" w:cs="Arial"/>
            <w:bCs/>
            <w:lang w:val="ka-GE" w:eastAsia="en-GB"/>
          </w:rPr>
          <w:t>affordability target set by the UN Broadband Commission for Digital Development</w:t>
        </w:r>
      </w:hyperlink>
      <w:r w:rsidR="00191459">
        <w:rPr>
          <w:rFonts w:ascii="Sylfaen" w:hAnsi="Sylfaen" w:cs="Arial"/>
          <w:bCs/>
          <w:lang w:val="ka-GE" w:eastAsia="en-GB"/>
        </w:rPr>
        <w:t>)</w:t>
      </w:r>
      <w:r w:rsidR="00032A6B" w:rsidRPr="00332156">
        <w:rPr>
          <w:rFonts w:ascii="Arial" w:hAnsi="Arial" w:cs="Arial"/>
          <w:bCs/>
          <w:lang w:val="ka-GE" w:eastAsia="en-GB"/>
        </w:rPr>
        <w:t xml:space="preserve">. </w:t>
      </w:r>
      <w:r w:rsidR="00EA187C">
        <w:rPr>
          <w:rFonts w:ascii="Sylfaen" w:hAnsi="Sylfaen" w:cs="Arial"/>
          <w:bCs/>
          <w:lang w:val="ka-GE" w:eastAsia="en-GB"/>
        </w:rPr>
        <w:t xml:space="preserve">ანგარიში ასევე ადგენს, რომ მობილური </w:t>
      </w:r>
      <w:r w:rsidR="000D3803">
        <w:rPr>
          <w:rFonts w:ascii="Sylfaen" w:hAnsi="Sylfaen" w:cs="Arial"/>
          <w:bCs/>
          <w:lang w:val="ka-GE" w:eastAsia="en-GB"/>
        </w:rPr>
        <w:t>ბროდბენდი</w:t>
      </w:r>
      <w:r w:rsidR="00EA187C">
        <w:rPr>
          <w:rFonts w:ascii="Sylfaen" w:hAnsi="Sylfaen" w:cs="Arial"/>
          <w:bCs/>
          <w:lang w:val="ka-GE" w:eastAsia="en-GB"/>
        </w:rPr>
        <w:t xml:space="preserve"> ექვსჯერ უფრო ხელმისაწვდომია განვითარებულ ქვეყნებში განვითარებად სამყაროსთან შედარებით</w:t>
      </w:r>
      <w:r w:rsidR="00032A6B" w:rsidRPr="00EA187C">
        <w:rPr>
          <w:rFonts w:ascii="Arial" w:hAnsi="Arial" w:cs="Arial"/>
          <w:bCs/>
          <w:lang w:val="ka-GE" w:eastAsia="en-GB"/>
        </w:rPr>
        <w:t>.</w:t>
      </w:r>
    </w:p>
    <w:p w:rsidR="00032A6B" w:rsidRPr="00AF7620" w:rsidRDefault="0076040C" w:rsidP="00032A6B">
      <w:pPr>
        <w:spacing w:before="120"/>
        <w:rPr>
          <w:rFonts w:ascii="Sylfaen" w:hAnsi="Sylfaen" w:cs="Arial"/>
          <w:bCs/>
          <w:lang w:val="ka-GE" w:eastAsia="en-GB"/>
        </w:rPr>
      </w:pPr>
      <w:r>
        <w:rPr>
          <w:rFonts w:ascii="Sylfaen" w:hAnsi="Sylfaen" w:cs="Arial"/>
          <w:lang w:val="ka-GE" w:eastAsia="en-GB"/>
        </w:rPr>
        <w:t xml:space="preserve">ფინანსურად ხელმისაწვდომი საინფორმაციო-სატელეკომუნიკაციო ტექნოლოგიების მომსახურების განვითარების ძირითად მამოძრავებელ ძალად </w:t>
      </w:r>
      <w:r w:rsidR="00EA187C">
        <w:rPr>
          <w:rFonts w:ascii="Sylfaen" w:hAnsi="Sylfaen" w:cs="Arial"/>
          <w:bCs/>
          <w:lang w:val="ka-GE" w:eastAsia="en-GB"/>
        </w:rPr>
        <w:t>ანგარიშ</w:t>
      </w:r>
      <w:r>
        <w:rPr>
          <w:rFonts w:ascii="Sylfaen" w:hAnsi="Sylfaen" w:cs="Arial"/>
          <w:bCs/>
          <w:lang w:val="ka-GE" w:eastAsia="en-GB"/>
        </w:rPr>
        <w:t>შ</w:t>
      </w:r>
      <w:r w:rsidR="00EA187C">
        <w:rPr>
          <w:rFonts w:ascii="Sylfaen" w:hAnsi="Sylfaen" w:cs="Arial"/>
          <w:bCs/>
          <w:lang w:val="ka-GE" w:eastAsia="en-GB"/>
        </w:rPr>
        <w:t xml:space="preserve">ი </w:t>
      </w:r>
      <w:r>
        <w:rPr>
          <w:rFonts w:ascii="Sylfaen" w:hAnsi="Sylfaen" w:cs="Arial"/>
          <w:bCs/>
          <w:lang w:val="ka-GE" w:eastAsia="en-GB"/>
        </w:rPr>
        <w:t>საბაზრო კონკურენცია</w:t>
      </w:r>
      <w:r w:rsidR="00EA187C">
        <w:rPr>
          <w:rFonts w:ascii="Sylfaen" w:hAnsi="Sylfaen" w:cs="Arial"/>
          <w:bCs/>
          <w:lang w:val="ka-GE" w:eastAsia="en-GB"/>
        </w:rPr>
        <w:t xml:space="preserve"> და </w:t>
      </w:r>
      <w:r w:rsidR="00852A13">
        <w:rPr>
          <w:rFonts w:ascii="Sylfaen" w:hAnsi="Sylfaen" w:cs="Arial"/>
          <w:lang w:val="ka-GE" w:eastAsia="en-GB"/>
        </w:rPr>
        <w:t>საინფორმაციო-სატელეკომუნიკაციო ტექნოლოგიების რე</w:t>
      </w:r>
      <w:r>
        <w:rPr>
          <w:rFonts w:ascii="Sylfaen" w:hAnsi="Sylfaen" w:cs="Arial"/>
          <w:lang w:val="ka-GE" w:eastAsia="en-GB"/>
        </w:rPr>
        <w:t>გულაციების მოწინავე გამოცდილება</w:t>
      </w:r>
      <w:r w:rsidR="00852A13">
        <w:rPr>
          <w:rFonts w:ascii="Sylfaen" w:hAnsi="Sylfaen" w:cs="Arial"/>
          <w:lang w:val="ka-GE" w:eastAsia="en-GB"/>
        </w:rPr>
        <w:t xml:space="preserve"> </w:t>
      </w:r>
      <w:r>
        <w:rPr>
          <w:rFonts w:ascii="Sylfaen" w:hAnsi="Sylfaen" w:cs="Arial"/>
          <w:bCs/>
          <w:lang w:val="ka-GE" w:eastAsia="en-GB"/>
        </w:rPr>
        <w:t>სახელდება</w:t>
      </w:r>
      <w:r w:rsidR="00032A6B" w:rsidRPr="00EA187C">
        <w:rPr>
          <w:rFonts w:ascii="Arial" w:hAnsi="Arial" w:cs="Arial"/>
          <w:bCs/>
          <w:lang w:val="ka-GE" w:eastAsia="en-GB"/>
        </w:rPr>
        <w:t xml:space="preserve">; </w:t>
      </w:r>
      <w:r w:rsidR="00AF7620">
        <w:rPr>
          <w:rFonts w:ascii="Sylfaen" w:hAnsi="Sylfaen" w:cs="Arial"/>
          <w:bCs/>
          <w:lang w:val="ka-GE" w:eastAsia="en-GB"/>
        </w:rPr>
        <w:t xml:space="preserve">აღნიშნულ ანგარიშში მოცემული ახალი ანალიზის თანახმად, ფიქსირებული </w:t>
      </w:r>
      <w:r w:rsidR="00DA4F81">
        <w:rPr>
          <w:rFonts w:ascii="Sylfaen" w:hAnsi="Sylfaen" w:cs="Arial"/>
          <w:bCs/>
          <w:lang w:val="ka-GE" w:eastAsia="en-GB"/>
        </w:rPr>
        <w:t>ბროდბენდ</w:t>
      </w:r>
      <w:r w:rsidR="00AF7620">
        <w:rPr>
          <w:rFonts w:ascii="Sylfaen" w:hAnsi="Sylfaen" w:cs="Arial"/>
          <w:bCs/>
          <w:lang w:val="ka-GE" w:eastAsia="en-GB"/>
        </w:rPr>
        <w:t xml:space="preserve"> ინტერნეტის ფასები დაახლოებით 10%-ით შეიძლება შემცირდეს იმ შემთხვევაში, თუ განვითარებად ქვეყნებში გაუმჯობესდება კონკურენცია და მარეგულირებელი ჩარჩო.</w:t>
      </w:r>
    </w:p>
    <w:p w:rsidR="00BE3225" w:rsidRPr="0005759F" w:rsidRDefault="004D1C12" w:rsidP="00032A6B">
      <w:pPr>
        <w:spacing w:before="120"/>
        <w:rPr>
          <w:rFonts w:ascii="Sylfaen" w:hAnsi="Sylfaen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 xml:space="preserve">შემოსავლების თანასწორობის ახალი ანალიზი გვიჩვენებს, რომ ოჯახების შემოსავლისა და ხარჯების უთანასწორობა ქვეყნებში დიდ გავლენას ახდენს ფიქსირებული ბროდბენდის მომსახურებებზე. </w:t>
      </w:r>
      <w:r w:rsidR="0005759F">
        <w:rPr>
          <w:rFonts w:ascii="Sylfaen" w:hAnsi="Sylfaen" w:cs="Arial"/>
          <w:bCs/>
          <w:lang w:val="ka-GE" w:eastAsia="en-GB"/>
        </w:rPr>
        <w:t xml:space="preserve">ისლანდიაში ფიქსირდება ყველაზე მცირე განსხვავება </w:t>
      </w:r>
      <w:r>
        <w:rPr>
          <w:rFonts w:ascii="Sylfaen" w:hAnsi="Sylfaen" w:cs="Arial"/>
          <w:bCs/>
          <w:lang w:val="ka-GE" w:eastAsia="en-GB"/>
        </w:rPr>
        <w:t xml:space="preserve">და საწყისი დონის </w:t>
      </w:r>
      <w:r w:rsidR="0005759F">
        <w:rPr>
          <w:rFonts w:ascii="Sylfaen" w:hAnsi="Sylfaen" w:cs="Arial"/>
          <w:bCs/>
          <w:lang w:val="ka-GE" w:eastAsia="en-GB"/>
        </w:rPr>
        <w:t>ფიქსირებული ბროდბენდი მოსახლეობის უმდიდრესი 20%-თვის მხოლოდ 3.5-ჯერ უფრო ხელმისაწვდომია. ჯაჭვის მეორე ბოლოში, ისეთ ქვეყნებში, როგორიცაა ბოლივია, ბრაზილია, კოლუმბია, ჰონდურასი და სამხრეთ აფრიკა, ფასები მდიდარი 20%-თვის ღარიბ 20%-თან შედარებით 20-ჯერ და მეტად ხელმისაწვდომია.</w:t>
      </w:r>
    </w:p>
    <w:p w:rsidR="0065372A" w:rsidRPr="005A7DFA" w:rsidRDefault="005A7DFA" w:rsidP="0017360E">
      <w:pPr>
        <w:spacing w:before="240" w:after="120"/>
        <w:rPr>
          <w:rFonts w:ascii="Arial" w:hAnsi="Arial" w:cs="Arial"/>
          <w:b/>
          <w:lang w:val="ka-GE" w:eastAsia="en-GB"/>
        </w:rPr>
      </w:pPr>
      <w:r>
        <w:rPr>
          <w:rFonts w:ascii="Sylfaen" w:hAnsi="Sylfaen" w:cs="Arial"/>
          <w:b/>
          <w:lang w:val="ka-GE" w:eastAsia="en-GB"/>
        </w:rPr>
        <w:t>„მსხვილი მონაცემების“ პოტენციალი</w:t>
      </w:r>
    </w:p>
    <w:p w:rsidR="0065372A" w:rsidRPr="00B138D7" w:rsidRDefault="00B138D7">
      <w:pPr>
        <w:spacing w:before="120"/>
        <w:rPr>
          <w:rFonts w:ascii="Sylfaen" w:hAnsi="Sylfaen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>წლევანდე</w:t>
      </w:r>
      <w:r w:rsidR="005A7DFA">
        <w:rPr>
          <w:rFonts w:ascii="Sylfaen" w:hAnsi="Sylfaen" w:cs="Arial"/>
          <w:bCs/>
          <w:lang w:val="ka-GE" w:eastAsia="en-GB"/>
        </w:rPr>
        <w:t xml:space="preserve">ლი ანგარიში განსაკუთრებულად ამახვილებს ყურადღებას </w:t>
      </w:r>
      <w:r>
        <w:rPr>
          <w:rFonts w:ascii="Sylfaen" w:hAnsi="Sylfaen" w:cs="Arial"/>
          <w:lang w:val="ka-GE" w:eastAsia="en-GB"/>
        </w:rPr>
        <w:t xml:space="preserve">საინფორმაციო-სატელეკომუნიკაციო ტექნოლოგიების მოწყობილობებისა და პროგრამებისგან მიღებული „მსხვილი მონაცემების“ გამოყენებაზე საზოგადოებრივი მომსახურების, მაგალითად ჯანდაცვის, განათლებისა და გარემოს მართვის გაუმჯობესების მიზნით, რადგან ადამიანის საქმიანობის ციფრულ ფორმატში გადაყვანის ზრდა </w:t>
      </w:r>
      <w:r w:rsidR="00DA4F81">
        <w:rPr>
          <w:rFonts w:ascii="Sylfaen" w:hAnsi="Sylfaen" w:cs="Arial"/>
          <w:lang w:val="ka-GE" w:eastAsia="en-GB"/>
        </w:rPr>
        <w:t>დიდი</w:t>
      </w:r>
      <w:r>
        <w:rPr>
          <w:rFonts w:ascii="Sylfaen" w:hAnsi="Sylfaen" w:cs="Arial"/>
          <w:lang w:val="ka-GE" w:eastAsia="en-GB"/>
        </w:rPr>
        <w:t xml:space="preserve"> რაოდენობით სხვადასხვა წყაროდან მიღებული ინფორმაციის დამუშავების საშუალებას იძლევა.</w:t>
      </w:r>
    </w:p>
    <w:p w:rsidR="00D22F42" w:rsidRPr="00956830" w:rsidRDefault="005958E3">
      <w:pPr>
        <w:spacing w:before="120"/>
        <w:rPr>
          <w:rFonts w:ascii="Sylfaen" w:hAnsi="Sylfaen" w:cs="Arial"/>
          <w:bCs/>
          <w:lang w:val="ka-GE" w:eastAsia="en-GB"/>
        </w:rPr>
      </w:pPr>
      <w:r>
        <w:rPr>
          <w:rFonts w:ascii="Sylfaen" w:hAnsi="Sylfaen" w:cs="Arial"/>
          <w:lang w:val="ka-GE" w:eastAsia="en-GB"/>
        </w:rPr>
        <w:t xml:space="preserve">საინფორმაციო-სატელეკომუნიკაციო ტექნოლოგიების მომსახურების მრეწველობიდან მიღებული დიდი რაოდენობით მონაცემები უკვე გამოიყენება </w:t>
      </w:r>
      <w:r w:rsidR="00956830">
        <w:rPr>
          <w:rFonts w:ascii="Sylfaen" w:hAnsi="Sylfaen" w:cs="Arial"/>
          <w:lang w:val="ka-GE" w:eastAsia="en-GB"/>
        </w:rPr>
        <w:t>საზოგადოებრ</w:t>
      </w:r>
      <w:r w:rsidR="00A75F9B">
        <w:rPr>
          <w:rFonts w:ascii="Sylfaen" w:hAnsi="Sylfaen" w:cs="Arial"/>
          <w:lang w:val="ka-GE" w:eastAsia="en-GB"/>
        </w:rPr>
        <w:t>ი</w:t>
      </w:r>
      <w:r w:rsidR="00956830">
        <w:rPr>
          <w:rFonts w:ascii="Sylfaen" w:hAnsi="Sylfaen" w:cs="Arial"/>
          <w:lang w:val="ka-GE" w:eastAsia="en-GB"/>
        </w:rPr>
        <w:t>ვი პოლიტიკის შესაბამისობის ფართომასშტაბიანი ანალიზის განსახორციელებლად</w:t>
      </w:r>
      <w:r w:rsidR="00A75F9B">
        <w:rPr>
          <w:rFonts w:ascii="Sylfaen" w:hAnsi="Sylfaen" w:cs="Arial"/>
          <w:lang w:val="ka-GE" w:eastAsia="en-GB"/>
        </w:rPr>
        <w:t>, როგორიცაა,</w:t>
      </w:r>
      <w:r w:rsidR="00956830">
        <w:rPr>
          <w:rFonts w:ascii="Sylfaen" w:hAnsi="Sylfaen" w:cs="Arial"/>
          <w:lang w:val="ka-GE" w:eastAsia="en-GB"/>
        </w:rPr>
        <w:t xml:space="preserve"> მაგალითად შემოსავლის დონის უთანასწორობის ასახვა </w:t>
      </w:r>
      <w:r w:rsidR="00D22F42" w:rsidRPr="005958E3">
        <w:rPr>
          <w:rFonts w:ascii="Arial" w:hAnsi="Arial" w:cs="Arial"/>
          <w:bCs/>
          <w:lang w:val="ka-GE" w:eastAsia="en-GB"/>
        </w:rPr>
        <w:t>(</w:t>
      </w:r>
      <w:r w:rsidR="00956830">
        <w:rPr>
          <w:rFonts w:ascii="Sylfaen" w:hAnsi="Sylfaen" w:cs="Arial"/>
          <w:bCs/>
          <w:lang w:val="ka-GE" w:eastAsia="en-GB"/>
        </w:rPr>
        <w:t>უჯრედი</w:t>
      </w:r>
      <w:r w:rsidR="00D22F42" w:rsidRPr="005958E3">
        <w:rPr>
          <w:rFonts w:ascii="Arial" w:hAnsi="Arial" w:cs="Arial"/>
          <w:bCs/>
          <w:lang w:val="ka-GE" w:eastAsia="en-GB"/>
        </w:rPr>
        <w:t xml:space="preserve"> 5.1). </w:t>
      </w:r>
      <w:r w:rsidR="00956830">
        <w:rPr>
          <w:rFonts w:ascii="Sylfaen" w:hAnsi="Sylfaen" w:cs="Arial"/>
          <w:bCs/>
          <w:lang w:val="ka-GE" w:eastAsia="en-GB"/>
        </w:rPr>
        <w:t>მომავალში დიდი რაოდენობით მონაცემების შეგროვებამ ასევე შესაძლოა მოგვაწოდოს საინფორმაციო საზოგადოების ანალიზისთვის საჭირო ინფორმაცია, მაგალითად მობილურ</w:t>
      </w:r>
      <w:r w:rsidR="00A75F9B">
        <w:rPr>
          <w:rFonts w:ascii="Sylfaen" w:hAnsi="Sylfaen" w:cs="Arial"/>
          <w:bCs/>
          <w:lang w:val="ka-GE" w:eastAsia="en-GB"/>
        </w:rPr>
        <w:t>ი აბონენტების შესახებ ინფორმაციიის მიღება</w:t>
      </w:r>
      <w:r w:rsidR="00956830">
        <w:rPr>
          <w:rFonts w:ascii="Sylfaen" w:hAnsi="Sylfaen" w:cs="Arial"/>
          <w:bCs/>
          <w:lang w:val="ka-GE" w:eastAsia="en-GB"/>
        </w:rPr>
        <w:t xml:space="preserve"> მობილობის სპეციფიკისა და სხვადასხვა სახის მომსახურების გამოყენების ანალიზის მიზნით. </w:t>
      </w:r>
    </w:p>
    <w:p w:rsidR="00D22F42" w:rsidRPr="00956830" w:rsidRDefault="00956830">
      <w:pPr>
        <w:spacing w:before="12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lang w:val="ka-GE" w:eastAsia="en-GB"/>
        </w:rPr>
        <w:t xml:space="preserve">საერთაშორისო სატელეკომუნიკაციო კავშირი თანამშრომლობს გაერთიანებული ერების სტატისტიკის კომისიასთან </w:t>
      </w:r>
      <w:r w:rsidR="00D22F42" w:rsidRPr="00956830">
        <w:rPr>
          <w:rFonts w:ascii="Arial" w:hAnsi="Arial" w:cs="Arial"/>
          <w:bCs/>
          <w:lang w:val="ka-GE" w:eastAsia="en-GB"/>
        </w:rPr>
        <w:t xml:space="preserve">(UNSC) </w:t>
      </w:r>
      <w:r>
        <w:rPr>
          <w:rFonts w:ascii="Sylfaen" w:hAnsi="Sylfaen" w:cs="Arial"/>
          <w:bCs/>
          <w:lang w:val="ka-GE" w:eastAsia="en-GB"/>
        </w:rPr>
        <w:t xml:space="preserve">და სტატისტიკის ეროვნულ </w:t>
      </w:r>
      <w:r w:rsidR="00222D19">
        <w:rPr>
          <w:rFonts w:ascii="Sylfaen" w:hAnsi="Sylfaen" w:cs="Arial"/>
          <w:bCs/>
          <w:lang w:val="ka-GE" w:eastAsia="en-GB"/>
        </w:rPr>
        <w:t>ბიუროებთან მსხვილი მონაცემების სოციალური და ეკონომიკური პოლიტიკის გასაუმჯობესებლად გამოყენების გზების განსაზღვრის მიზნით</w:t>
      </w:r>
      <w:r w:rsidR="00D22F42" w:rsidRPr="00956830">
        <w:rPr>
          <w:rFonts w:ascii="Arial" w:hAnsi="Arial" w:cs="Arial"/>
          <w:bCs/>
          <w:lang w:val="ka-GE" w:eastAsia="en-GB"/>
        </w:rPr>
        <w:t>.</w:t>
      </w:r>
    </w:p>
    <w:p w:rsidR="00AB23CB" w:rsidRPr="009B74EF" w:rsidRDefault="009B74EF" w:rsidP="0017360E">
      <w:pPr>
        <w:keepNext/>
        <w:spacing w:before="240" w:after="120"/>
        <w:rPr>
          <w:rFonts w:ascii="Sylfaen" w:hAnsi="Sylfaen" w:cs="Arial"/>
          <w:b/>
          <w:lang w:val="ka-GE" w:eastAsia="en-GB"/>
        </w:rPr>
      </w:pPr>
      <w:r>
        <w:rPr>
          <w:rFonts w:ascii="Sylfaen" w:hAnsi="Sylfaen" w:cs="Arial"/>
          <w:b/>
          <w:lang w:val="ka-GE" w:eastAsia="en-GB"/>
        </w:rPr>
        <w:t>ინტერნეტ-გვერდების შინაარსი</w:t>
      </w:r>
    </w:p>
    <w:p w:rsidR="008E4875" w:rsidRPr="0002548F" w:rsidRDefault="009B74EF" w:rsidP="008E4875">
      <w:pPr>
        <w:spacing w:before="120" w:after="12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>ინტერნეტის მომხმარებელთა სტაბილური ზრდა აისახა ინტერნეტ-გვერდების შინაარსის მოცულობის მკვეთრ ზრდაზე. სოციალური მედიის პროგრამები მნიშვნელოვან გავლენას ახდენენ ინტერნეტის მოხმარების სტიმულირების კუთხით</w:t>
      </w:r>
      <w:r w:rsidR="0002548F">
        <w:rPr>
          <w:rFonts w:ascii="Sylfaen" w:hAnsi="Sylfaen" w:cs="Arial"/>
          <w:bCs/>
          <w:lang w:val="ka-GE" w:eastAsia="en-GB"/>
        </w:rPr>
        <w:t xml:space="preserve"> როდესაც სულ უფრო და უფრო მეტი მომხმარებელი ქმნის, აზიარებს და ტვირთავს მონაცემებს სოციალურ საიტებზე.</w:t>
      </w:r>
    </w:p>
    <w:p w:rsidR="00AB23CB" w:rsidRPr="00313AF9" w:rsidRDefault="002944F4" w:rsidP="00032A6B">
      <w:pPr>
        <w:spacing w:before="120" w:after="120"/>
        <w:rPr>
          <w:rFonts w:ascii="Sylfaen" w:hAnsi="Sylfaen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lastRenderedPageBreak/>
        <w:t xml:space="preserve">ანგარიშის თანახმად გლობალური შინაარსის უზრუნველყოფის კუთხით რამდენიმე გიგანტი ჩამოყალიბდა. მაგალითად </w:t>
      </w:r>
      <w:r w:rsidR="003171CD">
        <w:rPr>
          <w:rFonts w:ascii="Sylfaen" w:hAnsi="Sylfaen" w:cs="Arial"/>
          <w:bCs/>
          <w:lang w:val="ka-GE" w:eastAsia="en-GB"/>
        </w:rPr>
        <w:t xml:space="preserve">წუთში </w:t>
      </w:r>
      <w:r>
        <w:rPr>
          <w:rFonts w:ascii="Sylfaen" w:hAnsi="Sylfaen" w:cs="Arial"/>
          <w:bCs/>
          <w:lang w:val="ka-GE" w:eastAsia="en-GB"/>
        </w:rPr>
        <w:t>100 სთ-ზე მეტი</w:t>
      </w:r>
      <w:r w:rsidR="003171CD">
        <w:rPr>
          <w:rFonts w:ascii="Sylfaen" w:hAnsi="Sylfaen" w:cs="Arial"/>
          <w:bCs/>
          <w:lang w:val="ka-GE" w:eastAsia="en-GB"/>
        </w:rPr>
        <w:t xml:space="preserve"> მოცულობის ვიდეო ფაილები</w:t>
      </w:r>
      <w:r>
        <w:rPr>
          <w:rFonts w:ascii="Sylfaen" w:hAnsi="Sylfaen" w:cs="Arial"/>
          <w:bCs/>
          <w:lang w:val="ka-GE" w:eastAsia="en-GB"/>
        </w:rPr>
        <w:t xml:space="preserve"> იტვირთება „</w:t>
      </w:r>
      <w:r w:rsidR="008E4875" w:rsidRPr="002944F4">
        <w:rPr>
          <w:rFonts w:ascii="Arial" w:hAnsi="Arial" w:cs="Arial"/>
          <w:bCs/>
          <w:lang w:val="ka-GE" w:eastAsia="en-GB"/>
        </w:rPr>
        <w:t>YouTube</w:t>
      </w:r>
      <w:r>
        <w:rPr>
          <w:rFonts w:ascii="Sylfaen" w:hAnsi="Sylfaen" w:cs="Arial"/>
          <w:bCs/>
          <w:lang w:val="ka-GE" w:eastAsia="en-GB"/>
        </w:rPr>
        <w:t>“-ზე</w:t>
      </w:r>
      <w:r w:rsidR="008E4875" w:rsidRPr="002944F4">
        <w:rPr>
          <w:rFonts w:ascii="Arial" w:hAnsi="Arial" w:cs="Arial"/>
          <w:bCs/>
          <w:lang w:val="ka-GE" w:eastAsia="en-GB"/>
        </w:rPr>
        <w:t xml:space="preserve">, </w:t>
      </w:r>
      <w:r w:rsidR="00071B7D">
        <w:rPr>
          <w:rFonts w:ascii="Sylfaen" w:hAnsi="Sylfaen" w:cs="Arial"/>
          <w:bCs/>
          <w:lang w:val="ka-GE" w:eastAsia="en-GB"/>
        </w:rPr>
        <w:t xml:space="preserve">რომელიც ამჟამად </w:t>
      </w:r>
      <w:r>
        <w:rPr>
          <w:rFonts w:ascii="Sylfaen" w:hAnsi="Sylfaen" w:cs="Arial"/>
          <w:bCs/>
          <w:lang w:val="ka-GE" w:eastAsia="en-GB"/>
        </w:rPr>
        <w:t xml:space="preserve">ვიდეო ფაილების </w:t>
      </w:r>
      <w:r w:rsidR="00071B7D">
        <w:rPr>
          <w:rFonts w:ascii="Sylfaen" w:hAnsi="Sylfaen" w:cs="Arial"/>
          <w:bCs/>
          <w:lang w:val="ka-GE" w:eastAsia="en-GB"/>
        </w:rPr>
        <w:t>მიმოცვლის</w:t>
      </w:r>
      <w:r>
        <w:rPr>
          <w:rFonts w:ascii="Sylfaen" w:hAnsi="Sylfaen" w:cs="Arial"/>
          <w:bCs/>
          <w:lang w:val="ka-GE" w:eastAsia="en-GB"/>
        </w:rPr>
        <w:t xml:space="preserve"> </w:t>
      </w:r>
      <w:r w:rsidR="00071B7D">
        <w:rPr>
          <w:rFonts w:ascii="Sylfaen" w:hAnsi="Sylfaen" w:cs="Arial"/>
          <w:bCs/>
          <w:lang w:val="ka-GE" w:eastAsia="en-GB"/>
        </w:rPr>
        <w:t xml:space="preserve">მსოფლიოში უმსხვილეს </w:t>
      </w:r>
      <w:r>
        <w:rPr>
          <w:rFonts w:ascii="Sylfaen" w:hAnsi="Sylfaen" w:cs="Arial"/>
          <w:bCs/>
          <w:lang w:val="ka-GE" w:eastAsia="en-GB"/>
        </w:rPr>
        <w:t>მომსახურებას წარმოადგენს, უზრუნველყოფს 61 ქვეყნის მომსახურ</w:t>
      </w:r>
      <w:r w:rsidR="00071B7D">
        <w:rPr>
          <w:rFonts w:ascii="Sylfaen" w:hAnsi="Sylfaen" w:cs="Arial"/>
          <w:bCs/>
          <w:lang w:val="ka-GE" w:eastAsia="en-GB"/>
        </w:rPr>
        <w:t>ებას და თვეში ერთ მილიარდზე მეტ</w:t>
      </w:r>
      <w:r>
        <w:rPr>
          <w:rFonts w:ascii="Sylfaen" w:hAnsi="Sylfaen" w:cs="Arial"/>
          <w:bCs/>
          <w:lang w:val="ka-GE" w:eastAsia="en-GB"/>
        </w:rPr>
        <w:t xml:space="preserve"> </w:t>
      </w:r>
      <w:r w:rsidR="00071B7D">
        <w:rPr>
          <w:rFonts w:ascii="Sylfaen" w:hAnsi="Sylfaen" w:cs="Arial"/>
          <w:bCs/>
          <w:lang w:val="ka-GE" w:eastAsia="en-GB"/>
        </w:rPr>
        <w:t>სხვადასხვა მომხმარებელს იღებს</w:t>
      </w:r>
      <w:r w:rsidR="00313AF9">
        <w:rPr>
          <w:rFonts w:ascii="Sylfaen" w:hAnsi="Sylfaen" w:cs="Arial"/>
          <w:bCs/>
          <w:lang w:val="ka-GE" w:eastAsia="en-GB"/>
        </w:rPr>
        <w:t>. ვიკიპედია კი, რომელიც უმსხვილეს და ყველაზე ფართო მოხმარების ინტერნეტ ენციკლოპედიას წარმოადგენს, ამჟამად 30 მილიონზე მეტ სტატიას ითვლის 287 ენაზე.</w:t>
      </w:r>
    </w:p>
    <w:p w:rsidR="00540DD3" w:rsidRPr="00BB317D" w:rsidRDefault="00BB317D" w:rsidP="00A02F0C">
      <w:pPr>
        <w:spacing w:before="120" w:after="120"/>
        <w:rPr>
          <w:rFonts w:ascii="Sylfaen" w:hAnsi="Sylfaen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>ინტერნეტ გვერდების შინაარსის შექმნის მხრივ განვითარებული ქვეყნები ლიდერობენ. 2013 წელს განხორციელებული ახალი დომენის სახელის რეგისტრაციის 80% განვითარებულ სამყაროზე მოდის, ხოლო რეგისტრაციების რაოდენობა აფრიკაში 1%-ზე ნაკლებია.</w:t>
      </w:r>
      <w:bookmarkEnd w:id="0"/>
      <w:bookmarkEnd w:id="1"/>
    </w:p>
    <w:p w:rsidR="00924BBF" w:rsidRPr="00BB317D" w:rsidRDefault="00924BBF">
      <w:pPr>
        <w:rPr>
          <w:rFonts w:ascii="Arial" w:hAnsi="Arial" w:cs="Arial"/>
          <w:b/>
          <w:i/>
          <w:iCs/>
          <w:lang w:val="ka-GE" w:eastAsia="en-GB"/>
        </w:rPr>
      </w:pPr>
    </w:p>
    <w:p w:rsidR="0015415E" w:rsidRPr="00BB317D" w:rsidRDefault="006616C7" w:rsidP="00A02F0C">
      <w:pPr>
        <w:spacing w:before="120" w:after="120"/>
        <w:rPr>
          <w:rFonts w:ascii="Arial" w:hAnsi="Arial" w:cs="Arial"/>
          <w:bCs/>
          <w:lang w:val="ka-GE" w:eastAsia="en-GB"/>
        </w:rPr>
      </w:pPr>
      <w:r w:rsidRPr="00BB317D">
        <w:rPr>
          <w:rFonts w:ascii="Arial" w:hAnsi="Arial" w:cs="Arial"/>
          <w:b/>
          <w:i/>
          <w:iCs/>
          <w:lang w:val="ka-GE" w:eastAsia="en-GB"/>
        </w:rPr>
        <w:t>*</w:t>
      </w:r>
      <w:r w:rsidR="00BB317D">
        <w:rPr>
          <w:rFonts w:ascii="Sylfaen" w:hAnsi="Sylfaen" w:cs="Arial"/>
          <w:b/>
          <w:i/>
          <w:iCs/>
          <w:lang w:val="ka-GE" w:eastAsia="en-GB"/>
        </w:rPr>
        <w:t>შენიშვნა რედაქტორებისთვის</w:t>
      </w:r>
      <w:r w:rsidR="0015415E" w:rsidRPr="00BB317D">
        <w:rPr>
          <w:rFonts w:ascii="Arial" w:hAnsi="Arial" w:cs="Arial"/>
          <w:b/>
          <w:i/>
          <w:iCs/>
          <w:lang w:val="ka-GE" w:eastAsia="en-GB"/>
        </w:rPr>
        <w:t>:</w:t>
      </w:r>
    </w:p>
    <w:p w:rsidR="00E43C36" w:rsidRPr="00BB317D" w:rsidRDefault="00BB317D" w:rsidP="00413DF3">
      <w:pPr>
        <w:spacing w:before="120"/>
        <w:rPr>
          <w:rFonts w:ascii="Arial" w:hAnsi="Arial" w:cs="Arial"/>
          <w:bCs/>
          <w:lang w:val="ka-GE" w:eastAsia="en-GB"/>
        </w:rPr>
      </w:pPr>
      <w:r>
        <w:rPr>
          <w:rFonts w:ascii="Sylfaen" w:hAnsi="Sylfaen" w:cs="Arial"/>
          <w:bCs/>
          <w:lang w:val="ka-GE" w:eastAsia="en-GB"/>
        </w:rPr>
        <w:t xml:space="preserve">საერთაშორისო სატელეკომუნიკაციო კავშირის </w:t>
      </w:r>
      <w:r>
        <w:rPr>
          <w:rFonts w:ascii="Sylfaen" w:hAnsi="Sylfaen" w:cs="Arial"/>
          <w:lang w:val="ka-GE" w:eastAsia="en-GB"/>
        </w:rPr>
        <w:t xml:space="preserve">საინფორმაციო-სატელეკომუნიკაციო ტექნოლოგიების განვითარების ინდექსი აღიარებულია მთავრობების, გაეროს სააგენტოებისა და კერძო სექტორის მიერ, </w:t>
      </w:r>
      <w:r>
        <w:rPr>
          <w:rFonts w:ascii="Sylfaen" w:hAnsi="Sylfaen" w:cs="Arial"/>
          <w:bCs/>
          <w:lang w:val="ka-GE" w:eastAsia="en-GB"/>
        </w:rPr>
        <w:t xml:space="preserve">როგორც </w:t>
      </w:r>
      <w:r>
        <w:rPr>
          <w:rFonts w:ascii="Sylfaen" w:hAnsi="Sylfaen" w:cs="Arial"/>
          <w:lang w:val="ka-GE" w:eastAsia="en-GB"/>
        </w:rPr>
        <w:t xml:space="preserve">საინფორმაციო-სატელეკომუნიკაციო ტექნოლოგიების სახელმწიფოების დონეზე </w:t>
      </w:r>
      <w:r>
        <w:rPr>
          <w:rFonts w:ascii="Sylfaen" w:hAnsi="Sylfaen" w:cs="Arial"/>
          <w:bCs/>
          <w:lang w:val="ka-GE" w:eastAsia="en-GB"/>
        </w:rPr>
        <w:t xml:space="preserve">ზოგადი განვითარების ყველაზე ზუსტი და მიუკერძოებელი საზომი. იგი ერთიან საზომში აერთიანებს 11 ინდიკატორს, რომლის გამოყენებაც შედარების ინსტრუმენტად არის შესაძლებელია მთელი მსოფლიოს მასშტაბით, სახელმწიფოების და რეგიონალურ დონეებზე, ასევე </w:t>
      </w:r>
      <w:r>
        <w:rPr>
          <w:rFonts w:ascii="Sylfaen" w:hAnsi="Sylfaen" w:cs="Arial"/>
          <w:lang w:val="ka-GE" w:eastAsia="en-GB"/>
        </w:rPr>
        <w:t xml:space="preserve">საინფორმაციო-სატელეკომუნიკაციო ტექნოლოგიების წინსვლის განსაზღვრის მიზნით დროსთან მიმართებაში. </w:t>
      </w:r>
      <w:r>
        <w:rPr>
          <w:rFonts w:ascii="Sylfaen" w:hAnsi="Sylfaen" w:cs="Arial"/>
          <w:bCs/>
          <w:lang w:val="ka-GE" w:eastAsia="en-GB"/>
        </w:rPr>
        <w:t xml:space="preserve"> ის ზომავს </w:t>
      </w:r>
      <w:r>
        <w:rPr>
          <w:rFonts w:ascii="Sylfaen" w:hAnsi="Sylfaen" w:cs="Arial"/>
          <w:lang w:val="ka-GE" w:eastAsia="en-GB"/>
        </w:rPr>
        <w:t xml:space="preserve">საინფორმაციო-სატელეკომუნიკაციო ტექნოლოგიების ხელმისაწვდომობას, </w:t>
      </w:r>
      <w:r w:rsidR="00435BF0">
        <w:rPr>
          <w:rFonts w:ascii="Sylfaen" w:hAnsi="Sylfaen" w:cs="Arial"/>
          <w:lang w:val="ka-GE" w:eastAsia="en-GB"/>
        </w:rPr>
        <w:t>უნარების გამოყენებას, და მოიცავს ისეთ ინდიკატორებს, როგორიცაა მო</w:t>
      </w:r>
      <w:r w:rsidR="00071B7D">
        <w:rPr>
          <w:rFonts w:ascii="Sylfaen" w:hAnsi="Sylfaen" w:cs="Arial"/>
          <w:lang w:val="ka-GE" w:eastAsia="en-GB"/>
        </w:rPr>
        <w:t xml:space="preserve">ბილური აბონენტები, კომპიუტერის </w:t>
      </w:r>
      <w:r w:rsidR="00435BF0">
        <w:rPr>
          <w:rFonts w:ascii="Sylfaen" w:hAnsi="Sylfaen" w:cs="Arial"/>
          <w:lang w:val="ka-GE" w:eastAsia="en-GB"/>
        </w:rPr>
        <w:t>მ</w:t>
      </w:r>
      <w:r w:rsidR="00071B7D">
        <w:rPr>
          <w:rFonts w:ascii="Sylfaen" w:hAnsi="Sylfaen" w:cs="Arial"/>
          <w:lang w:val="ka-GE" w:eastAsia="en-GB"/>
        </w:rPr>
        <w:t>ქ</w:t>
      </w:r>
      <w:r w:rsidR="00435BF0">
        <w:rPr>
          <w:rFonts w:ascii="Sylfaen" w:hAnsi="Sylfaen" w:cs="Arial"/>
          <w:lang w:val="ka-GE" w:eastAsia="en-GB"/>
        </w:rPr>
        <w:t xml:space="preserve">ონე ოჯახები, ინტერნეტ მომხმარებლები, ფიქსირებული და მობილური </w:t>
      </w:r>
      <w:r w:rsidR="00413DF3">
        <w:rPr>
          <w:rFonts w:ascii="Sylfaen" w:hAnsi="Sylfaen" w:cs="Arial"/>
          <w:lang w:val="ka-GE" w:eastAsia="en-GB"/>
        </w:rPr>
        <w:t xml:space="preserve">ბროდბენდის ინტერნეტ აბონენტები და საბაზისო ცოდნის დონე. </w:t>
      </w:r>
    </w:p>
    <w:p w:rsidR="00A02F0C" w:rsidRPr="001065BD" w:rsidRDefault="00075D34" w:rsidP="001172BA">
      <w:pPr>
        <w:adjustRightInd w:val="0"/>
        <w:snapToGrid w:val="0"/>
        <w:spacing w:after="240"/>
        <w:rPr>
          <w:rFonts w:ascii="Arial" w:hAnsi="Arial" w:cs="Arial"/>
          <w:b/>
          <w:lang w:val="ka-GE" w:eastAsia="en-GB"/>
        </w:rPr>
      </w:pPr>
      <w:r>
        <w:rPr>
          <w:rFonts w:ascii="Sylfaen" w:hAnsi="Sylfaen" w:cs="Arial"/>
          <w:b/>
          <w:lang w:val="ka-GE" w:eastAsia="en-GB"/>
        </w:rPr>
        <w:t>დამატებითი ინფორმაციისთვის და მიმდინარე წლის ანგარიშის სტატისტიკური  ცხრილების სანახავად ესტუმრეთ</w:t>
      </w:r>
      <w:r w:rsidR="00436CFD" w:rsidRPr="001065BD">
        <w:rPr>
          <w:rFonts w:ascii="Arial" w:hAnsi="Arial" w:cs="Arial"/>
          <w:b/>
          <w:lang w:val="ka-GE" w:eastAsia="en-GB"/>
        </w:rPr>
        <w:t xml:space="preserve"> </w:t>
      </w:r>
      <w:hyperlink r:id="rId9" w:history="1">
        <w:r w:rsidR="00436CFD" w:rsidRPr="001065BD">
          <w:rPr>
            <w:rStyle w:val="Hyperlink"/>
            <w:rFonts w:ascii="Arial" w:hAnsi="Arial" w:cs="Arial"/>
            <w:b/>
            <w:lang w:val="ka-GE" w:eastAsia="en-GB"/>
          </w:rPr>
          <w:t>WTIS Newsroom here</w:t>
        </w:r>
      </w:hyperlink>
      <w:r w:rsidR="00436CFD" w:rsidRPr="001065BD">
        <w:rPr>
          <w:rFonts w:ascii="Arial" w:hAnsi="Arial" w:cs="Arial"/>
          <w:b/>
          <w:lang w:val="ka-GE" w:eastAsia="en-GB"/>
        </w:rPr>
        <w:t>.</w:t>
      </w:r>
    </w:p>
    <w:p w:rsidR="00737BF3" w:rsidRPr="001065BD" w:rsidRDefault="001065BD" w:rsidP="00E179A9">
      <w:pPr>
        <w:adjustRightInd w:val="0"/>
        <w:snapToGrid w:val="0"/>
        <w:spacing w:after="240"/>
        <w:rPr>
          <w:rFonts w:asciiTheme="minorBidi" w:eastAsia="SimSun" w:hAnsiTheme="minorBidi" w:cstheme="minorBidi"/>
          <w:b/>
          <w:bCs/>
          <w:lang w:val="ka-GE"/>
        </w:rPr>
      </w:pPr>
      <w:r>
        <w:rPr>
          <w:rFonts w:ascii="Sylfaen" w:hAnsi="Sylfaen" w:cs="Arial"/>
          <w:b/>
          <w:lang w:val="ka-GE" w:eastAsia="en-GB"/>
        </w:rPr>
        <w:t xml:space="preserve">საინფორმაციო საზოგადოების გაზომვის 2014 წლის ანგარიშის შემაჯამებელი რეზიუმე შეგიძლიათ იხილოთ ბმულზე </w:t>
      </w:r>
      <w:r w:rsidR="0015415E" w:rsidRPr="001065BD">
        <w:rPr>
          <w:rFonts w:ascii="Arial" w:hAnsi="Arial" w:cs="Arial"/>
          <w:b/>
          <w:lang w:val="ka-GE" w:eastAsia="en-GB"/>
        </w:rPr>
        <w:t>:</w:t>
      </w:r>
      <w:hyperlink r:id="rId10" w:history="1">
        <w:r w:rsidR="00E43C36" w:rsidRPr="001065BD">
          <w:rPr>
            <w:rStyle w:val="Hyperlink"/>
            <w:rFonts w:asciiTheme="minorBidi" w:eastAsia="SimSun" w:hAnsiTheme="minorBidi" w:cstheme="minorBidi"/>
            <w:b/>
            <w:bCs/>
            <w:lang w:val="ka-GE"/>
          </w:rPr>
          <w:t>www.itu.int/go/mis2014</w:t>
        </w:r>
      </w:hyperlink>
    </w:p>
    <w:p w:rsidR="0015415E" w:rsidRPr="00CC65B5" w:rsidRDefault="00CC65B5" w:rsidP="001172BA">
      <w:pPr>
        <w:pStyle w:val="ppiNormal"/>
        <w:adjustRightInd w:val="0"/>
        <w:snapToGrid w:val="0"/>
        <w:spacing w:after="240"/>
        <w:rPr>
          <w:rFonts w:ascii="Arial" w:hAnsi="Arial" w:cs="Arial"/>
          <w:b/>
          <w:sz w:val="20"/>
          <w:szCs w:val="20"/>
          <w:lang w:val="ka-GE" w:eastAsia="en-GB"/>
        </w:rPr>
      </w:pPr>
      <w:r>
        <w:rPr>
          <w:rFonts w:ascii="Sylfaen" w:hAnsi="Sylfaen" w:cs="Arial"/>
          <w:b/>
          <w:sz w:val="20"/>
          <w:szCs w:val="20"/>
          <w:lang w:val="ka-GE" w:eastAsia="en-GB"/>
        </w:rPr>
        <w:t>ჟურნალისტე</w:t>
      </w:r>
      <w:r w:rsidR="00071B7D">
        <w:rPr>
          <w:rFonts w:ascii="Sylfaen" w:hAnsi="Sylfaen" w:cs="Arial"/>
          <w:b/>
          <w:sz w:val="20"/>
          <w:szCs w:val="20"/>
          <w:lang w:val="ka-GE" w:eastAsia="en-GB"/>
        </w:rPr>
        <w:t>ბი, რომლებსაც სურთ მთლიანი ანგა</w:t>
      </w:r>
      <w:r>
        <w:rPr>
          <w:rFonts w:ascii="Sylfaen" w:hAnsi="Sylfaen" w:cs="Arial"/>
          <w:b/>
          <w:sz w:val="20"/>
          <w:szCs w:val="20"/>
          <w:lang w:val="ka-GE" w:eastAsia="en-GB"/>
        </w:rPr>
        <w:t xml:space="preserve">რიშის უფასო ასლის მიღება </w:t>
      </w:r>
      <w:r w:rsidRPr="00CC65B5">
        <w:rPr>
          <w:rFonts w:ascii="Arial" w:hAnsi="Arial" w:cs="Arial"/>
          <w:b/>
          <w:sz w:val="20"/>
          <w:szCs w:val="20"/>
          <w:lang w:val="ka-GE" w:eastAsia="en-GB"/>
        </w:rPr>
        <w:t xml:space="preserve">PDF </w:t>
      </w:r>
      <w:r>
        <w:rPr>
          <w:rFonts w:ascii="Sylfaen" w:hAnsi="Sylfaen" w:cs="Arial"/>
          <w:b/>
          <w:sz w:val="20"/>
          <w:szCs w:val="20"/>
          <w:lang w:val="ka-GE" w:eastAsia="en-GB"/>
        </w:rPr>
        <w:t>ფორმატში</w:t>
      </w:r>
      <w:r w:rsidR="00071B7D">
        <w:rPr>
          <w:rFonts w:ascii="Sylfaen" w:hAnsi="Sylfaen" w:cs="Arial"/>
          <w:b/>
          <w:sz w:val="20"/>
          <w:szCs w:val="20"/>
          <w:lang w:val="ka-GE" w:eastAsia="en-GB"/>
        </w:rPr>
        <w:t>,</w:t>
      </w:r>
      <w:r>
        <w:rPr>
          <w:rFonts w:ascii="Sylfaen" w:hAnsi="Sylfaen" w:cs="Arial"/>
          <w:b/>
          <w:sz w:val="20"/>
          <w:szCs w:val="20"/>
          <w:lang w:val="ka-GE" w:eastAsia="en-GB"/>
        </w:rPr>
        <w:t xml:space="preserve"> უნდა დაუკავშირდნენ </w:t>
      </w:r>
      <w:r w:rsidR="003928E4">
        <w:rPr>
          <w:rFonts w:ascii="Sylfaen" w:hAnsi="Sylfaen" w:cs="Arial"/>
          <w:b/>
          <w:sz w:val="20"/>
          <w:szCs w:val="20"/>
          <w:lang w:val="ka-GE" w:eastAsia="en-GB"/>
        </w:rPr>
        <w:t xml:space="preserve">სანჯაი აჩარიას საერთაშორისო სატელეკომუნიკაციო კავშირის </w:t>
      </w:r>
      <w:r w:rsidR="0015415E" w:rsidRPr="00CC65B5">
        <w:rPr>
          <w:rFonts w:ascii="Arial" w:hAnsi="Arial" w:cs="Arial"/>
          <w:b/>
          <w:sz w:val="20"/>
          <w:szCs w:val="20"/>
          <w:lang w:val="ka-GE" w:eastAsia="en-GB"/>
        </w:rPr>
        <w:t xml:space="preserve"> </w:t>
      </w:r>
      <w:r w:rsidR="00071B7D">
        <w:rPr>
          <w:rFonts w:ascii="Sylfaen" w:hAnsi="Sylfaen" w:cs="Arial"/>
          <w:b/>
          <w:sz w:val="20"/>
          <w:szCs w:val="20"/>
          <w:lang w:val="ka-GE" w:eastAsia="en-GB"/>
        </w:rPr>
        <w:t>პრეს-სამსახურის</w:t>
      </w:r>
      <w:r w:rsidR="003928E4">
        <w:rPr>
          <w:rFonts w:ascii="Sylfaen" w:hAnsi="Sylfaen" w:cs="Arial"/>
          <w:b/>
          <w:sz w:val="20"/>
          <w:szCs w:val="20"/>
          <w:lang w:val="ka-GE" w:eastAsia="en-GB"/>
        </w:rPr>
        <w:t xml:space="preserve"> ელექტრონულ მსამართზე</w:t>
      </w:r>
      <w:r w:rsidR="00FF202F" w:rsidRPr="00CC65B5">
        <w:rPr>
          <w:rFonts w:ascii="Arial" w:hAnsi="Arial" w:cs="Arial"/>
          <w:b/>
          <w:sz w:val="20"/>
          <w:szCs w:val="20"/>
          <w:lang w:val="ka-GE" w:eastAsia="en-GB"/>
        </w:rPr>
        <w:t xml:space="preserve"> </w:t>
      </w:r>
      <w:hyperlink r:id="rId11" w:history="1">
        <w:r w:rsidR="000A2C39" w:rsidRPr="00CC65B5">
          <w:rPr>
            <w:rStyle w:val="Hyperlink"/>
            <w:rFonts w:ascii="Arial" w:hAnsi="Arial" w:cs="Arial"/>
            <w:b/>
            <w:sz w:val="20"/>
            <w:szCs w:val="20"/>
            <w:lang w:val="ka-GE" w:eastAsia="en-GB"/>
          </w:rPr>
          <w:t>sanjay.acharya@itu.int</w:t>
        </w:r>
      </w:hyperlink>
      <w:r w:rsidR="0015415E" w:rsidRPr="00CC65B5">
        <w:rPr>
          <w:rFonts w:ascii="Arial" w:hAnsi="Arial" w:cs="Arial"/>
          <w:b/>
          <w:sz w:val="20"/>
          <w:szCs w:val="20"/>
          <w:lang w:val="ka-GE" w:eastAsia="en-GB"/>
        </w:rPr>
        <w:t>.</w:t>
      </w:r>
    </w:p>
    <w:p w:rsidR="006D5587" w:rsidRPr="003928E4" w:rsidRDefault="003928E4" w:rsidP="00E179A9">
      <w:pPr>
        <w:adjustRightInd w:val="0"/>
        <w:snapToGrid w:val="0"/>
        <w:spacing w:after="240"/>
        <w:rPr>
          <w:rFonts w:asciiTheme="minorBidi" w:eastAsia="SimSun" w:hAnsiTheme="minorBidi" w:cstheme="minorBidi"/>
          <w:b/>
          <w:bCs/>
          <w:lang w:val="ka-GE"/>
        </w:rPr>
      </w:pPr>
      <w:r>
        <w:rPr>
          <w:rFonts w:ascii="Sylfaen" w:hAnsi="Sylfaen" w:cs="Arial"/>
          <w:b/>
          <w:lang w:val="ka-GE" w:eastAsia="en-GB"/>
        </w:rPr>
        <w:t>ჩამოტვირთეთ პრეზენტაცია ფაუერფოინთის ფორმატში ბმულ</w:t>
      </w:r>
      <w:r w:rsidR="00707BA7">
        <w:rPr>
          <w:rFonts w:ascii="Sylfaen" w:hAnsi="Sylfaen" w:cs="Arial"/>
          <w:b/>
          <w:lang w:val="ka-GE" w:eastAsia="en-GB"/>
        </w:rPr>
        <w:t>ზე</w:t>
      </w:r>
      <w:r w:rsidR="00F52C56" w:rsidRPr="003928E4">
        <w:rPr>
          <w:rFonts w:ascii="Arial" w:hAnsi="Arial" w:cs="Arial"/>
          <w:b/>
          <w:lang w:val="ka-GE" w:eastAsia="en-GB"/>
        </w:rPr>
        <w:t xml:space="preserve">: </w:t>
      </w:r>
      <w:hyperlink r:id="rId12" w:history="1">
        <w:r w:rsidR="00FD4BB7" w:rsidRPr="003928E4">
          <w:rPr>
            <w:rStyle w:val="Hyperlink"/>
            <w:rFonts w:asciiTheme="minorBidi" w:eastAsia="SimSun" w:hAnsiTheme="minorBidi" w:cstheme="minorBidi"/>
            <w:b/>
            <w:bCs/>
            <w:lang w:val="ka-GE"/>
          </w:rPr>
          <w:t>www.itu.int/go/mis2014</w:t>
        </w:r>
      </w:hyperlink>
    </w:p>
    <w:p w:rsidR="006D5587" w:rsidRPr="003928E4" w:rsidRDefault="003928E4" w:rsidP="001172BA">
      <w:pPr>
        <w:adjustRightInd w:val="0"/>
        <w:snapToGrid w:val="0"/>
        <w:spacing w:after="240"/>
        <w:rPr>
          <w:rStyle w:val="Hyperlink"/>
          <w:rFonts w:asciiTheme="minorBidi" w:eastAsia="SimSun" w:hAnsiTheme="minorBidi" w:cstheme="minorBidi"/>
          <w:b/>
          <w:bCs/>
          <w:lang w:val="ka-GE"/>
        </w:rPr>
      </w:pPr>
      <w:r>
        <w:rPr>
          <w:rFonts w:ascii="Sylfaen" w:hAnsi="Sylfaen" w:cs="Arial"/>
          <w:b/>
          <w:lang w:val="ka-GE" w:eastAsia="en-GB"/>
        </w:rPr>
        <w:t>ჩამოტვირთეთ საწყისი</w:t>
      </w:r>
      <w:r w:rsidR="00BA35FF">
        <w:rPr>
          <w:rFonts w:ascii="Sylfaen" w:hAnsi="Sylfaen" w:cs="Arial"/>
          <w:b/>
          <w:lang w:val="ka-GE" w:eastAsia="en-GB"/>
        </w:rPr>
        <w:t>ს</w:t>
      </w:r>
      <w:r>
        <w:rPr>
          <w:rFonts w:ascii="Sylfaen" w:hAnsi="Sylfaen" w:cs="Arial"/>
          <w:b/>
          <w:lang w:val="ka-GE" w:eastAsia="en-GB"/>
        </w:rPr>
        <w:t xml:space="preserve"> ფოტოები და სურათები </w:t>
      </w:r>
      <w:r w:rsidR="00247024" w:rsidRPr="003928E4">
        <w:rPr>
          <w:rFonts w:ascii="Arial" w:hAnsi="Arial" w:cs="Arial"/>
          <w:b/>
          <w:lang w:val="ka-GE" w:eastAsia="en-GB"/>
        </w:rPr>
        <w:t xml:space="preserve"> </w:t>
      </w:r>
      <w:r>
        <w:rPr>
          <w:rFonts w:ascii="Sylfaen" w:hAnsi="Sylfaen" w:cs="Arial"/>
          <w:b/>
          <w:lang w:val="ka-GE" w:eastAsia="en-GB"/>
        </w:rPr>
        <w:t>ბმულ</w:t>
      </w:r>
      <w:r w:rsidR="00707BA7">
        <w:rPr>
          <w:rFonts w:ascii="Sylfaen" w:hAnsi="Sylfaen" w:cs="Arial"/>
          <w:b/>
          <w:lang w:val="ka-GE" w:eastAsia="en-GB"/>
        </w:rPr>
        <w:t>ზე</w:t>
      </w:r>
      <w:r w:rsidR="00F52C56" w:rsidRPr="003928E4">
        <w:rPr>
          <w:rFonts w:ascii="Arial" w:hAnsi="Arial" w:cs="Arial"/>
          <w:b/>
          <w:lang w:val="ka-GE" w:eastAsia="en-GB"/>
        </w:rPr>
        <w:t xml:space="preserve">: </w:t>
      </w:r>
      <w:hyperlink r:id="rId13" w:history="1">
        <w:r w:rsidR="00DB5727" w:rsidRPr="003928E4">
          <w:rPr>
            <w:rStyle w:val="Hyperlink"/>
            <w:rFonts w:asciiTheme="minorBidi" w:eastAsia="SimSun" w:hAnsiTheme="minorBidi" w:cstheme="minorBidi"/>
            <w:b/>
            <w:bCs/>
            <w:lang w:val="ka-GE"/>
          </w:rPr>
          <w:t>www.flickr.com/photos/itupictures/collections/72157631727644317/</w:t>
        </w:r>
      </w:hyperlink>
    </w:p>
    <w:p w:rsidR="008C239E" w:rsidRPr="00707BA7" w:rsidRDefault="003928E4" w:rsidP="001172BA">
      <w:pPr>
        <w:adjustRightInd w:val="0"/>
        <w:snapToGrid w:val="0"/>
        <w:spacing w:after="240"/>
        <w:rPr>
          <w:rStyle w:val="Hyperlink"/>
          <w:rFonts w:asciiTheme="minorBidi" w:eastAsia="SimSun" w:hAnsiTheme="minorBidi" w:cstheme="minorBidi"/>
          <w:b/>
          <w:bCs/>
          <w:lang w:val="ka-GE"/>
        </w:rPr>
      </w:pPr>
      <w:r>
        <w:rPr>
          <w:rStyle w:val="Hyperlink"/>
          <w:rFonts w:ascii="Sylfaen" w:eastAsia="SimSun" w:hAnsi="Sylfaen" w:cstheme="minorBidi"/>
          <w:b/>
          <w:bCs/>
          <w:lang w:val="ka-GE"/>
        </w:rPr>
        <w:t xml:space="preserve">იხილეთ დამატებითი ინფორმაცია მსოფლიოს </w:t>
      </w:r>
      <w:r w:rsidR="00707BA7">
        <w:rPr>
          <w:rStyle w:val="Hyperlink"/>
          <w:rFonts w:ascii="Sylfaen" w:eastAsia="SimSun" w:hAnsi="Sylfaen" w:cstheme="minorBidi"/>
          <w:b/>
          <w:bCs/>
          <w:lang w:val="ka-GE"/>
        </w:rPr>
        <w:t xml:space="preserve">სატელეკომუნიკაციო/საინფორმაციო-სატელეკომუნიკაციო ტექნოლოგიების ინდიკატორების სიმპოზიუმის შესახებ ნიუსრუმში </w:t>
      </w:r>
      <w:r w:rsidR="00707BA7">
        <w:rPr>
          <w:rFonts w:ascii="Sylfaen" w:hAnsi="Sylfaen" w:cs="Arial"/>
          <w:lang w:val="ka-GE" w:eastAsia="en-GB"/>
        </w:rPr>
        <w:t>(</w:t>
      </w:r>
      <w:hyperlink r:id="rId14" w:history="1">
        <w:r w:rsidR="008C239E" w:rsidRPr="00707BA7">
          <w:rPr>
            <w:rStyle w:val="Hyperlink"/>
            <w:rFonts w:asciiTheme="minorBidi" w:eastAsia="SimSun" w:hAnsiTheme="minorBidi" w:cstheme="minorBidi"/>
            <w:b/>
            <w:bCs/>
            <w:lang w:val="ka-GE"/>
          </w:rPr>
          <w:t>WTIS Newsroom</w:t>
        </w:r>
      </w:hyperlink>
      <w:r w:rsidR="00707BA7">
        <w:rPr>
          <w:rFonts w:ascii="Sylfaen" w:hAnsi="Sylfaen"/>
          <w:lang w:val="ka-GE"/>
        </w:rPr>
        <w:t>)</w:t>
      </w:r>
      <w:r w:rsidR="008C239E" w:rsidRPr="00707BA7">
        <w:rPr>
          <w:rStyle w:val="Hyperlink"/>
          <w:rFonts w:asciiTheme="minorBidi" w:eastAsia="SimSun" w:hAnsiTheme="minorBidi" w:cstheme="minorBidi"/>
          <w:b/>
          <w:bCs/>
          <w:lang w:val="ka-GE"/>
        </w:rPr>
        <w:t>.</w:t>
      </w:r>
      <w:bookmarkStart w:id="2" w:name="_GoBack"/>
      <w:bookmarkEnd w:id="2"/>
    </w:p>
    <w:p w:rsidR="001172BA" w:rsidRPr="00707BA7" w:rsidRDefault="00707BA7" w:rsidP="001172BA">
      <w:pPr>
        <w:rPr>
          <w:lang w:val="ka-GE"/>
        </w:rPr>
      </w:pPr>
      <w:r>
        <w:rPr>
          <w:rFonts w:ascii="Sylfaen" w:hAnsi="Sylfaen" w:cs="Arial"/>
          <w:b/>
          <w:bCs/>
          <w:lang w:val="ka-GE"/>
        </w:rPr>
        <w:t>მონაწილეობა მიიღეთ დისკუსიაში „</w:t>
      </w:r>
      <w:r w:rsidR="001172BA" w:rsidRPr="00707BA7">
        <w:rPr>
          <w:rFonts w:ascii="Arial" w:hAnsi="Arial" w:cs="Arial"/>
          <w:b/>
          <w:bCs/>
          <w:lang w:val="ka-GE"/>
        </w:rPr>
        <w:t>Twitter</w:t>
      </w:r>
      <w:r>
        <w:rPr>
          <w:rFonts w:ascii="Sylfaen" w:hAnsi="Sylfaen" w:cs="Arial"/>
          <w:b/>
          <w:bCs/>
          <w:lang w:val="ka-GE"/>
        </w:rPr>
        <w:t>“ზე</w:t>
      </w:r>
      <w:r w:rsidR="001172BA" w:rsidRPr="00707BA7">
        <w:rPr>
          <w:rFonts w:ascii="Arial" w:hAnsi="Arial" w:cs="Arial"/>
          <w:b/>
          <w:bCs/>
          <w:lang w:val="ka-GE"/>
        </w:rPr>
        <w:t>: #ITUdata</w:t>
      </w:r>
    </w:p>
    <w:p w:rsidR="001172BA" w:rsidRPr="00707BA7" w:rsidRDefault="001172BA" w:rsidP="003C1923">
      <w:pPr>
        <w:rPr>
          <w:rStyle w:val="Hyperlink"/>
          <w:rFonts w:asciiTheme="minorBidi" w:eastAsia="SimSun" w:hAnsiTheme="minorBidi" w:cstheme="minorBidi"/>
          <w:b/>
          <w:bCs/>
          <w:lang w:val="ka-GE"/>
        </w:rPr>
      </w:pPr>
    </w:p>
    <w:p w:rsidR="003C1923" w:rsidRPr="00707BA7" w:rsidRDefault="003C1923" w:rsidP="003C1923">
      <w:pPr>
        <w:rPr>
          <w:rFonts w:ascii="Arial" w:hAnsi="Arial" w:cs="Arial"/>
          <w:b/>
          <w:bCs/>
          <w:lang w:val="ka-GE"/>
        </w:rPr>
      </w:pPr>
    </w:p>
    <w:p w:rsidR="001172BA" w:rsidRPr="00707BA7" w:rsidRDefault="00707BA7" w:rsidP="001172BA">
      <w:pPr>
        <w:shd w:val="clear" w:color="auto" w:fill="FFFFFF"/>
        <w:spacing w:line="220" w:lineRule="atLeast"/>
        <w:rPr>
          <w:rFonts w:ascii="Verdana" w:hAnsi="Verdana"/>
          <w:color w:val="333333"/>
          <w:lang w:val="ka-GE" w:eastAsia="zh-CN"/>
        </w:rPr>
      </w:pPr>
      <w:r>
        <w:rPr>
          <w:rFonts w:ascii="Sylfaen" w:hAnsi="Sylfaen" w:cs="Arial"/>
          <w:lang w:val="ka-GE" w:eastAsia="en-GB"/>
        </w:rPr>
        <w:t xml:space="preserve">საერთაშორისო სატელეკომუნიკაციო კავშირის სრული სტატისტიკა ხელმისაწვდომია ბმულზე </w:t>
      </w:r>
      <w:r w:rsidR="001172BA" w:rsidRPr="00707BA7">
        <w:rPr>
          <w:rFonts w:asciiTheme="minorBidi" w:hAnsiTheme="minorBidi" w:cstheme="minorBidi"/>
          <w:color w:val="0000FF"/>
          <w:u w:val="single"/>
          <w:lang w:val="ka-GE" w:eastAsia="zh-CN"/>
        </w:rPr>
        <w:t>www.itu.int/en/ITU-D/statistics</w:t>
      </w:r>
    </w:p>
    <w:p w:rsidR="003C1923" w:rsidRPr="00707BA7" w:rsidRDefault="003C1923" w:rsidP="003C1923">
      <w:pPr>
        <w:rPr>
          <w:rFonts w:ascii="Arial" w:hAnsi="Arial" w:cs="Arial"/>
          <w:b/>
          <w:bCs/>
          <w:lang w:val="ka-GE"/>
        </w:rPr>
      </w:pPr>
    </w:p>
    <w:p w:rsidR="003C1923" w:rsidRPr="00707BA7" w:rsidRDefault="003C1923" w:rsidP="003C1923">
      <w:pPr>
        <w:rPr>
          <w:rFonts w:ascii="Arial" w:hAnsi="Arial" w:cs="Arial"/>
          <w:b/>
          <w:bCs/>
          <w:lang w:val="ka-GE"/>
        </w:rPr>
      </w:pPr>
    </w:p>
    <w:p w:rsidR="0015415E" w:rsidRPr="00707BA7" w:rsidRDefault="00707BA7" w:rsidP="003C1923">
      <w:pPr>
        <w:rPr>
          <w:rFonts w:asciiTheme="minorBidi" w:eastAsia="SimSun" w:hAnsiTheme="minorBidi" w:cstheme="minorBidi"/>
          <w:color w:val="0000FF"/>
          <w:u w:val="single"/>
          <w:lang w:val="ka-GE"/>
        </w:rPr>
      </w:pPr>
      <w:r>
        <w:rPr>
          <w:rFonts w:ascii="Sylfaen" w:hAnsi="Sylfaen" w:cs="Arial"/>
          <w:b/>
          <w:bCs/>
          <w:lang w:val="ka-GE"/>
        </w:rPr>
        <w:lastRenderedPageBreak/>
        <w:t>დამატებითი ინფორმაციისთვის დაუკავშირდით</w:t>
      </w:r>
      <w:r w:rsidR="0015415E" w:rsidRPr="00707BA7">
        <w:rPr>
          <w:rFonts w:ascii="Arial" w:hAnsi="Arial" w:cs="Arial"/>
          <w:b/>
          <w:bCs/>
          <w:lang w:val="ka-GE"/>
        </w:rPr>
        <w:t>:</w:t>
      </w:r>
    </w:p>
    <w:p w:rsidR="00726501" w:rsidRPr="00707BA7" w:rsidRDefault="00707BA7" w:rsidP="0015415E">
      <w:pPr>
        <w:pStyle w:val="NormalWeb"/>
        <w:spacing w:before="240"/>
        <w:outlineLvl w:val="0"/>
        <w:rPr>
          <w:rFonts w:ascii="Arial" w:hAnsi="Arial" w:cs="Arial"/>
          <w:b/>
          <w:bCs/>
          <w:sz w:val="20"/>
          <w:szCs w:val="20"/>
          <w:lang w:val="ka-GE"/>
        </w:rPr>
      </w:pPr>
      <w:r>
        <w:rPr>
          <w:rFonts w:ascii="Sylfaen" w:hAnsi="Sylfaen" w:cs="Arial"/>
          <w:b/>
          <w:bCs/>
          <w:sz w:val="20"/>
          <w:szCs w:val="20"/>
          <w:lang w:val="ka-GE"/>
        </w:rPr>
        <w:t>ჟენევა</w:t>
      </w:r>
      <w:r w:rsidR="00726501" w:rsidRPr="00707BA7">
        <w:rPr>
          <w:rFonts w:ascii="Arial" w:hAnsi="Arial" w:cs="Arial"/>
          <w:b/>
          <w:bCs/>
          <w:sz w:val="20"/>
          <w:szCs w:val="20"/>
          <w:lang w:val="ka-GE"/>
        </w:rPr>
        <w:t>:</w:t>
      </w:r>
    </w:p>
    <w:p w:rsidR="00726501" w:rsidRPr="00707BA7" w:rsidRDefault="00707BA7" w:rsidP="0017360E">
      <w:pPr>
        <w:pStyle w:val="NormalWeb"/>
        <w:spacing w:before="240"/>
        <w:outlineLvl w:val="0"/>
        <w:rPr>
          <w:rStyle w:val="Hyperlink"/>
          <w:rFonts w:ascii="Arial" w:hAnsi="Arial" w:cs="Arial"/>
          <w:b/>
          <w:bCs/>
          <w:color w:val="auto"/>
          <w:u w:val="none"/>
          <w:lang w:val="ka-GE"/>
        </w:rPr>
      </w:pPr>
      <w:r>
        <w:rPr>
          <w:rFonts w:ascii="Sylfaen" w:hAnsi="Sylfaen" w:cs="Arial"/>
          <w:b/>
          <w:bCs/>
          <w:sz w:val="20"/>
          <w:szCs w:val="20"/>
          <w:lang w:val="ka-GE"/>
        </w:rPr>
        <w:t>სანჯაი აჩარია</w:t>
      </w:r>
      <w:r w:rsidR="00726501" w:rsidRPr="00707BA7">
        <w:rPr>
          <w:rFonts w:ascii="Arial" w:hAnsi="Arial" w:cs="Arial"/>
          <w:b/>
          <w:bCs/>
          <w:sz w:val="20"/>
          <w:szCs w:val="20"/>
          <w:lang w:val="ka-GE"/>
        </w:rPr>
        <w:br/>
      </w:r>
      <w:r>
        <w:rPr>
          <w:rFonts w:ascii="Sylfaen" w:hAnsi="Sylfaen" w:cs="Arial"/>
          <w:sz w:val="20"/>
          <w:szCs w:val="20"/>
          <w:lang w:val="ka-GE"/>
        </w:rPr>
        <w:t>მედიასთან ურთიერთობის და სა</w:t>
      </w:r>
      <w:r w:rsidR="003643B9">
        <w:rPr>
          <w:rFonts w:ascii="Sylfaen" w:hAnsi="Sylfaen" w:cs="Arial"/>
          <w:sz w:val="20"/>
          <w:szCs w:val="20"/>
          <w:lang w:val="ka-GE"/>
        </w:rPr>
        <w:t>ჯარო</w:t>
      </w:r>
      <w:r>
        <w:rPr>
          <w:rFonts w:ascii="Sylfaen" w:hAnsi="Sylfaen" w:cs="Arial"/>
          <w:sz w:val="20"/>
          <w:szCs w:val="20"/>
          <w:lang w:val="ka-GE"/>
        </w:rPr>
        <w:t xml:space="preserve"> ინფორმაციის სამსახურის</w:t>
      </w:r>
      <w:r w:rsidR="0056138B">
        <w:rPr>
          <w:rFonts w:ascii="Sylfaen" w:hAnsi="Sylfaen" w:cs="Arial"/>
          <w:sz w:val="20"/>
          <w:szCs w:val="20"/>
          <w:lang w:val="ka-GE"/>
        </w:rPr>
        <w:t xml:space="preserve"> ხელმძღვანელი</w:t>
      </w:r>
      <w:r>
        <w:rPr>
          <w:rFonts w:ascii="Sylfaen" w:hAnsi="Sylfaen" w:cs="Arial"/>
          <w:sz w:val="20"/>
          <w:szCs w:val="20"/>
          <w:lang w:val="ka-GE"/>
        </w:rPr>
        <w:t xml:space="preserve"> </w:t>
      </w:r>
      <w:r w:rsidR="003643B9">
        <w:rPr>
          <w:rFonts w:ascii="Arial" w:hAnsi="Arial" w:cs="Arial"/>
          <w:sz w:val="20"/>
          <w:szCs w:val="20"/>
          <w:lang w:val="ka-GE"/>
        </w:rPr>
        <w:br/>
      </w:r>
      <w:r w:rsidR="003643B9">
        <w:rPr>
          <w:rFonts w:ascii="Sylfaen" w:hAnsi="Sylfaen" w:cs="Arial"/>
          <w:sz w:val="20"/>
          <w:szCs w:val="20"/>
          <w:lang w:val="ka-GE"/>
        </w:rPr>
        <w:t>ტელელფონი</w:t>
      </w:r>
      <w:r w:rsidR="00726501" w:rsidRPr="00707BA7">
        <w:rPr>
          <w:rFonts w:ascii="Arial" w:hAnsi="Arial" w:cs="Arial"/>
          <w:sz w:val="20"/>
          <w:szCs w:val="20"/>
          <w:lang w:val="ka-GE"/>
        </w:rPr>
        <w:t>: +41 22 730 5046</w:t>
      </w:r>
      <w:r w:rsidR="00726501" w:rsidRPr="00707BA7">
        <w:rPr>
          <w:rFonts w:ascii="Arial" w:hAnsi="Arial" w:cs="Arial"/>
          <w:sz w:val="20"/>
          <w:szCs w:val="20"/>
          <w:lang w:val="ka-GE"/>
        </w:rPr>
        <w:br/>
      </w:r>
      <w:r w:rsidR="003643B9">
        <w:rPr>
          <w:rFonts w:ascii="Sylfaen" w:hAnsi="Sylfaen" w:cs="Arial"/>
          <w:sz w:val="20"/>
          <w:szCs w:val="20"/>
          <w:lang w:val="ka-GE"/>
        </w:rPr>
        <w:t>მობილური</w:t>
      </w:r>
      <w:r w:rsidR="003643B9">
        <w:rPr>
          <w:rFonts w:ascii="Arial" w:hAnsi="Arial" w:cs="Arial"/>
          <w:sz w:val="20"/>
          <w:szCs w:val="20"/>
          <w:lang w:val="ka-GE"/>
        </w:rPr>
        <w:t>: +41 79 249 4861</w:t>
      </w:r>
      <w:r w:rsidR="003643B9">
        <w:rPr>
          <w:rFonts w:ascii="Arial" w:hAnsi="Arial" w:cs="Arial"/>
          <w:sz w:val="20"/>
          <w:szCs w:val="20"/>
          <w:lang w:val="ka-GE"/>
        </w:rPr>
        <w:br/>
      </w:r>
      <w:r w:rsidR="003643B9">
        <w:rPr>
          <w:rFonts w:ascii="Sylfaen" w:hAnsi="Sylfaen" w:cs="Arial"/>
          <w:sz w:val="20"/>
          <w:szCs w:val="20"/>
          <w:lang w:val="ka-GE"/>
        </w:rPr>
        <w:t>ელექტრონული ფოსტა</w:t>
      </w:r>
      <w:r w:rsidR="00726501" w:rsidRPr="00707BA7">
        <w:rPr>
          <w:rFonts w:ascii="Arial" w:hAnsi="Arial" w:cs="Arial"/>
          <w:sz w:val="20"/>
          <w:szCs w:val="20"/>
          <w:lang w:val="ka-GE"/>
        </w:rPr>
        <w:t xml:space="preserve">: </w:t>
      </w:r>
      <w:r w:rsidR="00C276D3" w:rsidRPr="0017360E">
        <w:rPr>
          <w:rFonts w:ascii="Arial" w:hAnsi="Arial" w:cs="Arial"/>
          <w:sz w:val="20"/>
          <w:szCs w:val="20"/>
          <w:lang w:val="en-US"/>
        </w:rPr>
        <w:fldChar w:fldCharType="begin"/>
      </w:r>
      <w:r w:rsidR="00726501" w:rsidRPr="00707BA7">
        <w:rPr>
          <w:rFonts w:ascii="Arial" w:hAnsi="Arial" w:cs="Arial"/>
          <w:sz w:val="20"/>
          <w:szCs w:val="20"/>
          <w:lang w:val="ka-GE"/>
        </w:rPr>
        <w:instrText xml:space="preserve"> HYPERLINK "mailto:sanjay.acharya@itu.int" </w:instrText>
      </w:r>
      <w:r w:rsidR="00C276D3" w:rsidRPr="0017360E">
        <w:rPr>
          <w:rFonts w:ascii="Arial" w:hAnsi="Arial" w:cs="Arial"/>
          <w:sz w:val="20"/>
          <w:szCs w:val="20"/>
          <w:lang w:val="en-US"/>
        </w:rPr>
        <w:fldChar w:fldCharType="separate"/>
      </w:r>
      <w:r w:rsidR="00726501" w:rsidRPr="00707BA7">
        <w:rPr>
          <w:rStyle w:val="Hyperlink"/>
          <w:rFonts w:ascii="Arial" w:hAnsi="Arial" w:cs="Arial"/>
          <w:sz w:val="20"/>
          <w:szCs w:val="20"/>
          <w:lang w:val="ka-GE"/>
        </w:rPr>
        <w:t>sanjay.acharya@itu.int</w:t>
      </w:r>
    </w:p>
    <w:p w:rsidR="00726501" w:rsidRPr="003643B9" w:rsidRDefault="00C276D3">
      <w:pPr>
        <w:pStyle w:val="NormalWeb"/>
        <w:spacing w:before="240"/>
        <w:outlineLvl w:val="0"/>
        <w:rPr>
          <w:rFonts w:ascii="Arial" w:hAnsi="Arial" w:cs="Arial"/>
          <w:b/>
          <w:bCs/>
          <w:sz w:val="20"/>
          <w:szCs w:val="20"/>
          <w:lang w:val="ka-GE"/>
        </w:rPr>
      </w:pPr>
      <w:r w:rsidRPr="0017360E">
        <w:rPr>
          <w:rFonts w:ascii="Arial" w:hAnsi="Arial" w:cs="Arial"/>
          <w:sz w:val="20"/>
          <w:szCs w:val="20"/>
          <w:lang w:val="en-US"/>
        </w:rPr>
        <w:fldChar w:fldCharType="end"/>
      </w:r>
      <w:r w:rsidR="00726501" w:rsidRPr="00707BA7">
        <w:rPr>
          <w:rFonts w:ascii="Arial" w:hAnsi="Arial" w:cs="Arial"/>
          <w:b/>
          <w:bCs/>
          <w:sz w:val="20"/>
          <w:szCs w:val="20"/>
          <w:lang w:val="ka-GE"/>
        </w:rPr>
        <w:br/>
      </w:r>
      <w:r w:rsidR="003643B9">
        <w:rPr>
          <w:rFonts w:ascii="Sylfaen" w:hAnsi="Sylfaen" w:cs="Arial"/>
          <w:b/>
          <w:bCs/>
          <w:sz w:val="20"/>
          <w:szCs w:val="20"/>
          <w:lang w:val="ka-GE"/>
        </w:rPr>
        <w:t>თბილისი</w:t>
      </w:r>
      <w:r w:rsidR="00726501" w:rsidRPr="003643B9">
        <w:rPr>
          <w:rFonts w:ascii="Arial" w:hAnsi="Arial" w:cs="Arial"/>
          <w:b/>
          <w:bCs/>
          <w:sz w:val="20"/>
          <w:szCs w:val="20"/>
          <w:lang w:val="ka-GE"/>
        </w:rPr>
        <w:t>:</w:t>
      </w:r>
    </w:p>
    <w:p w:rsidR="0015415E" w:rsidRPr="003643B9" w:rsidRDefault="003643B9">
      <w:pPr>
        <w:pStyle w:val="NormalWeb"/>
        <w:spacing w:before="240"/>
        <w:outlineLvl w:val="0"/>
        <w:rPr>
          <w:rFonts w:ascii="Sylfaen" w:hAnsi="Sylfaen" w:cs="Arial"/>
          <w:b/>
          <w:bCs/>
          <w:sz w:val="20"/>
          <w:szCs w:val="20"/>
          <w:lang w:val="ka-GE"/>
        </w:rPr>
      </w:pPr>
      <w:r>
        <w:rPr>
          <w:rFonts w:ascii="Sylfaen" w:hAnsi="Sylfaen" w:cs="Arial"/>
          <w:b/>
          <w:bCs/>
          <w:sz w:val="20"/>
          <w:szCs w:val="20"/>
          <w:lang w:val="ka-GE"/>
        </w:rPr>
        <w:t>მონიკა ალბერტინი</w:t>
      </w:r>
    </w:p>
    <w:p w:rsidR="0015415E" w:rsidRPr="003643B9" w:rsidRDefault="003643B9" w:rsidP="0015415E">
      <w:pPr>
        <w:pStyle w:val="NormalWeb"/>
        <w:rPr>
          <w:rFonts w:ascii="Arial" w:hAnsi="Arial" w:cs="Arial"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  <w:lang w:val="ka-GE"/>
        </w:rPr>
        <w:t>კომუნიკაციების ოფიცერი</w:t>
      </w:r>
      <w:r w:rsidR="00567359" w:rsidRPr="003643B9">
        <w:rPr>
          <w:rFonts w:ascii="Arial" w:hAnsi="Arial" w:cs="Arial"/>
          <w:sz w:val="20"/>
          <w:szCs w:val="20"/>
          <w:lang w:val="ka-GE"/>
        </w:rPr>
        <w:t>, BDT</w:t>
      </w:r>
      <w:r w:rsidR="00567359" w:rsidRPr="003643B9">
        <w:rPr>
          <w:rFonts w:ascii="Arial" w:hAnsi="Arial" w:cs="Arial"/>
          <w:sz w:val="20"/>
          <w:szCs w:val="20"/>
          <w:lang w:val="ka-GE"/>
        </w:rPr>
        <w:br/>
      </w:r>
      <w:r>
        <w:rPr>
          <w:rFonts w:ascii="Sylfaen" w:hAnsi="Sylfaen" w:cs="Arial"/>
          <w:sz w:val="20"/>
          <w:szCs w:val="20"/>
          <w:lang w:val="ka-GE"/>
        </w:rPr>
        <w:t>ტელელფონი</w:t>
      </w:r>
      <w:r w:rsidR="00567359" w:rsidRPr="003643B9">
        <w:rPr>
          <w:rFonts w:ascii="Arial" w:hAnsi="Arial" w:cs="Arial"/>
          <w:sz w:val="20"/>
          <w:szCs w:val="20"/>
          <w:lang w:val="ka-GE"/>
        </w:rPr>
        <w:t>: +41 22 730 5317</w:t>
      </w:r>
      <w:r w:rsidR="00567359" w:rsidRPr="003643B9">
        <w:rPr>
          <w:rFonts w:ascii="Arial" w:hAnsi="Arial" w:cs="Arial"/>
          <w:sz w:val="20"/>
          <w:szCs w:val="20"/>
          <w:lang w:val="ka-GE"/>
        </w:rPr>
        <w:br/>
      </w:r>
      <w:r>
        <w:rPr>
          <w:rFonts w:ascii="Sylfaen" w:hAnsi="Sylfaen" w:cs="Arial"/>
          <w:sz w:val="20"/>
          <w:szCs w:val="20"/>
          <w:lang w:val="ka-GE"/>
        </w:rPr>
        <w:t>მობილური</w:t>
      </w:r>
      <w:r w:rsidR="00567359" w:rsidRPr="003643B9">
        <w:rPr>
          <w:rFonts w:ascii="Arial" w:hAnsi="Arial" w:cs="Arial"/>
          <w:sz w:val="20"/>
          <w:szCs w:val="20"/>
          <w:lang w:val="ka-GE"/>
        </w:rPr>
        <w:t>: +41 79 808 6065</w:t>
      </w:r>
    </w:p>
    <w:p w:rsidR="0015415E" w:rsidRPr="003643B9" w:rsidRDefault="003643B9" w:rsidP="00980D3B">
      <w:pPr>
        <w:pStyle w:val="NormalWeb"/>
        <w:rPr>
          <w:rFonts w:ascii="Arial" w:hAnsi="Arial" w:cs="Arial"/>
          <w:sz w:val="20"/>
          <w:szCs w:val="20"/>
          <w:lang w:val="ka-GE"/>
        </w:rPr>
      </w:pPr>
      <w:r>
        <w:rPr>
          <w:rFonts w:ascii="Sylfaen" w:hAnsi="Sylfaen" w:cs="Arial"/>
          <w:sz w:val="20"/>
          <w:szCs w:val="20"/>
          <w:lang w:val="ka-GE"/>
        </w:rPr>
        <w:t>ელექტრონული ფოსტა</w:t>
      </w:r>
      <w:r w:rsidR="0015415E" w:rsidRPr="003643B9">
        <w:rPr>
          <w:rFonts w:ascii="Arial" w:hAnsi="Arial" w:cs="Arial"/>
          <w:sz w:val="20"/>
          <w:szCs w:val="20"/>
          <w:lang w:val="ka-GE"/>
        </w:rPr>
        <w:t xml:space="preserve">: </w:t>
      </w:r>
      <w:hyperlink r:id="rId15" w:history="1">
        <w:r w:rsidR="00567359" w:rsidRPr="003643B9">
          <w:rPr>
            <w:rStyle w:val="Hyperlink"/>
            <w:rFonts w:ascii="Arial" w:eastAsia="SimSun" w:hAnsi="Arial"/>
            <w:sz w:val="20"/>
            <w:szCs w:val="20"/>
            <w:lang w:val="ka-GE"/>
          </w:rPr>
          <w:t>monica.albertini@itu.int</w:t>
        </w:r>
      </w:hyperlink>
      <w:r w:rsidR="0015415E" w:rsidRPr="003643B9">
        <w:rPr>
          <w:rFonts w:ascii="Arial" w:hAnsi="Arial" w:cs="Arial"/>
          <w:sz w:val="20"/>
          <w:szCs w:val="20"/>
          <w:lang w:val="ka-GE"/>
        </w:rPr>
        <w:br/>
      </w:r>
      <w:r w:rsidR="00980D3B" w:rsidRPr="003643B9">
        <w:rPr>
          <w:rFonts w:ascii="Arial" w:hAnsi="Arial" w:cs="Arial"/>
          <w:i/>
          <w:iCs/>
          <w:sz w:val="20"/>
          <w:szCs w:val="20"/>
          <w:lang w:val="ka-GE"/>
        </w:rPr>
        <w:br/>
      </w:r>
      <w:r>
        <w:rPr>
          <w:rFonts w:ascii="Sylfaen" w:hAnsi="Sylfaen" w:cs="Arial"/>
          <w:i/>
          <w:iCs/>
          <w:sz w:val="20"/>
          <w:szCs w:val="20"/>
          <w:lang w:val="ka-GE"/>
        </w:rPr>
        <w:t>შემოგვიერთდით ფეისბუქზე</w:t>
      </w:r>
      <w:r w:rsidR="0015415E" w:rsidRPr="003643B9">
        <w:rPr>
          <w:rFonts w:ascii="Arial" w:hAnsi="Arial" w:cs="Arial"/>
          <w:i/>
          <w:iCs/>
          <w:sz w:val="20"/>
          <w:szCs w:val="20"/>
          <w:lang w:val="ka-GE"/>
        </w:rPr>
        <w:t xml:space="preserve">: </w:t>
      </w:r>
      <w:hyperlink r:id="rId16" w:history="1">
        <w:r w:rsidR="0015415E" w:rsidRPr="003643B9">
          <w:rPr>
            <w:rStyle w:val="Hyperlink"/>
            <w:rFonts w:ascii="Arial" w:eastAsia="SimSun" w:hAnsi="Arial"/>
            <w:sz w:val="20"/>
            <w:szCs w:val="20"/>
            <w:lang w:val="ka-GE"/>
          </w:rPr>
          <w:t>www.itu.int/facebook</w:t>
        </w:r>
      </w:hyperlink>
    </w:p>
    <w:p w:rsidR="0015415E" w:rsidRPr="003643B9" w:rsidRDefault="003643B9" w:rsidP="0015415E">
      <w:pPr>
        <w:pStyle w:val="NormalWeb"/>
        <w:spacing w:before="240" w:after="120"/>
        <w:rPr>
          <w:rFonts w:ascii="Arial" w:hAnsi="Arial" w:cs="Arial"/>
          <w:b/>
          <w:sz w:val="22"/>
          <w:szCs w:val="22"/>
        </w:rPr>
      </w:pPr>
      <w:r w:rsidRPr="003643B9">
        <w:rPr>
          <w:rFonts w:ascii="Sylfaen" w:hAnsi="Sylfaen" w:cs="Arial"/>
          <w:b/>
          <w:sz w:val="22"/>
          <w:szCs w:val="22"/>
          <w:lang w:val="ka-GE" w:eastAsia="en-GB"/>
        </w:rPr>
        <w:t>საერთაშორისო სატელეკომუნიკაციო კავშირის შესახებ</w:t>
      </w:r>
    </w:p>
    <w:p w:rsidR="0015415E" w:rsidRPr="00D3439E" w:rsidRDefault="003643B9" w:rsidP="0015415E">
      <w:pPr>
        <w:pStyle w:val="NormalWeb"/>
        <w:rPr>
          <w:rFonts w:ascii="Arial" w:hAnsi="Arial" w:cs="Arial"/>
          <w:b/>
          <w:bCs/>
          <w:sz w:val="20"/>
          <w:szCs w:val="20"/>
          <w:lang w:val="ka-GE" w:eastAsia="en-GB"/>
        </w:rPr>
      </w:pPr>
      <w:r>
        <w:rPr>
          <w:rFonts w:ascii="Sylfaen" w:hAnsi="Sylfaen" w:cs="Arial"/>
          <w:sz w:val="18"/>
          <w:szCs w:val="18"/>
          <w:lang w:val="ka-GE"/>
        </w:rPr>
        <w:t xml:space="preserve">საერთაშორისო სატელეკომუნიკაციო კავშირი გაერთიანებული ერების ორგანიზაციის წამყვან სააგენტოს წარმოადგენს საინფორმაციო და საკომუნიკაციო ტექნოლოგიების საკითხებში.  </w:t>
      </w:r>
      <w:r w:rsidR="00D3439E">
        <w:rPr>
          <w:rFonts w:ascii="Sylfaen" w:hAnsi="Sylfaen" w:cs="Arial"/>
          <w:sz w:val="18"/>
          <w:szCs w:val="18"/>
          <w:lang w:val="ka-GE"/>
        </w:rPr>
        <w:t xml:space="preserve">თითქმის 150 წელია </w:t>
      </w:r>
      <w:r>
        <w:rPr>
          <w:rFonts w:ascii="Sylfaen" w:hAnsi="Sylfaen" w:cs="Arial"/>
          <w:sz w:val="18"/>
          <w:szCs w:val="18"/>
          <w:lang w:val="ka-GE"/>
        </w:rPr>
        <w:t xml:space="preserve">საერთაშორისო სატელეკომუნიკაციო კავშირი </w:t>
      </w:r>
      <w:r w:rsidR="00D34FFA">
        <w:rPr>
          <w:rFonts w:ascii="Sylfaen" w:hAnsi="Sylfaen" w:cs="Arial"/>
          <w:sz w:val="18"/>
          <w:szCs w:val="18"/>
          <w:lang w:val="ka-GE"/>
        </w:rPr>
        <w:t xml:space="preserve">ახდენს </w:t>
      </w:r>
      <w:r w:rsidR="00A96464">
        <w:rPr>
          <w:rFonts w:ascii="Sylfaen" w:hAnsi="Sylfaen" w:cs="Arial"/>
          <w:sz w:val="18"/>
          <w:szCs w:val="18"/>
          <w:lang w:val="ka-GE"/>
        </w:rPr>
        <w:t xml:space="preserve">მსოფლიოში </w:t>
      </w:r>
      <w:r w:rsidR="00D34FFA">
        <w:rPr>
          <w:rFonts w:ascii="Sylfaen" w:hAnsi="Sylfaen" w:cs="Arial"/>
          <w:sz w:val="18"/>
          <w:szCs w:val="18"/>
          <w:lang w:val="ka-GE"/>
        </w:rPr>
        <w:t>რადიოსიხშირეების სპექტრი</w:t>
      </w:r>
      <w:r w:rsidR="00A96464">
        <w:rPr>
          <w:rFonts w:ascii="Sylfaen" w:hAnsi="Sylfaen" w:cs="Arial"/>
          <w:sz w:val="18"/>
          <w:szCs w:val="18"/>
          <w:lang w:val="ka-GE"/>
        </w:rPr>
        <w:t xml:space="preserve">თ სარგებლობის კოორდინირებას, ხელს უწყობს საერთაშორისო თანამშრომლობას სატელიტური ორბიტების განსაზღვრის საკითხში, მუშაობს განვითარებად სამყაროში საკომუნიკაციო ინფრასტურქტურის გაუმჯობესების მიმართულებით, და ქმნის რიგი საკომუნიკაციო სისტემების </w:t>
      </w:r>
      <w:r w:rsidR="00E701CD">
        <w:rPr>
          <w:rFonts w:ascii="Sylfaen" w:hAnsi="Sylfaen" w:cs="Arial"/>
          <w:sz w:val="18"/>
          <w:szCs w:val="18"/>
          <w:lang w:val="ka-GE"/>
        </w:rPr>
        <w:t xml:space="preserve">შეუფერხებელი კავშირის </w:t>
      </w:r>
      <w:r w:rsidR="00D3439E">
        <w:rPr>
          <w:rFonts w:ascii="Sylfaen" w:hAnsi="Sylfaen" w:cs="Arial"/>
          <w:sz w:val="18"/>
          <w:szCs w:val="18"/>
          <w:lang w:val="ka-GE"/>
        </w:rPr>
        <w:t>დამკვიდრების</w:t>
      </w:r>
      <w:r w:rsidR="00E701CD">
        <w:rPr>
          <w:rFonts w:ascii="Sylfaen" w:hAnsi="Sylfaen" w:cs="Arial"/>
          <w:sz w:val="18"/>
          <w:szCs w:val="18"/>
          <w:lang w:val="ka-GE"/>
        </w:rPr>
        <w:t xml:space="preserve"> მსოფლიო სტანდარტებს</w:t>
      </w:r>
      <w:r w:rsidR="0015415E" w:rsidRPr="00A96464">
        <w:rPr>
          <w:rFonts w:ascii="Arial" w:hAnsi="Arial" w:cs="Arial"/>
          <w:sz w:val="18"/>
          <w:szCs w:val="18"/>
          <w:lang w:val="ka-GE"/>
        </w:rPr>
        <w:t xml:space="preserve">. </w:t>
      </w:r>
      <w:r w:rsidR="0057049F">
        <w:rPr>
          <w:rFonts w:ascii="Sylfaen" w:hAnsi="Sylfaen" w:cs="Arial"/>
          <w:sz w:val="18"/>
          <w:szCs w:val="18"/>
          <w:lang w:val="ka-GE"/>
        </w:rPr>
        <w:t>ბროდბენდის ქსელებით</w:t>
      </w:r>
      <w:r w:rsidR="00D3439E">
        <w:rPr>
          <w:rFonts w:ascii="Sylfaen" w:hAnsi="Sylfaen" w:cs="Arial"/>
          <w:sz w:val="18"/>
          <w:szCs w:val="18"/>
          <w:lang w:val="ka-GE"/>
        </w:rPr>
        <w:t xml:space="preserve"> </w:t>
      </w:r>
      <w:r w:rsidR="00A92C2F">
        <w:rPr>
          <w:rFonts w:ascii="Sylfaen" w:hAnsi="Sylfaen" w:cs="Arial"/>
          <w:sz w:val="18"/>
          <w:szCs w:val="18"/>
          <w:lang w:val="ka-GE"/>
        </w:rPr>
        <w:t xml:space="preserve">თუ </w:t>
      </w:r>
      <w:r w:rsidR="00D3439E">
        <w:rPr>
          <w:rFonts w:ascii="Sylfaen" w:hAnsi="Sylfaen" w:cs="Arial"/>
          <w:sz w:val="18"/>
          <w:szCs w:val="18"/>
          <w:lang w:val="ka-GE"/>
        </w:rPr>
        <w:t>ახალი თაობის უკაბელო ტექნოლოგიებ</w:t>
      </w:r>
      <w:r w:rsidR="0057049F">
        <w:rPr>
          <w:rFonts w:ascii="Sylfaen" w:hAnsi="Sylfaen" w:cs="Arial"/>
          <w:sz w:val="18"/>
          <w:szCs w:val="18"/>
          <w:lang w:val="ka-GE"/>
        </w:rPr>
        <w:t>ით</w:t>
      </w:r>
      <w:r w:rsidR="00D3439E">
        <w:rPr>
          <w:rFonts w:ascii="Sylfaen" w:hAnsi="Sylfaen" w:cs="Arial"/>
          <w:sz w:val="18"/>
          <w:szCs w:val="18"/>
          <w:lang w:val="ka-GE"/>
        </w:rPr>
        <w:t xml:space="preserve">, </w:t>
      </w:r>
      <w:r w:rsidR="0057049F">
        <w:rPr>
          <w:rFonts w:ascii="Sylfaen" w:hAnsi="Sylfaen" w:cs="Arial"/>
          <w:sz w:val="18"/>
          <w:szCs w:val="18"/>
          <w:lang w:val="ka-GE"/>
        </w:rPr>
        <w:t xml:space="preserve">საავიაციო და საზღვაო ნავიგაცით, რადიო ასტრონომიით, სატელიტური მეტეოროლოგიით და ფიქსირებულ-მობილური ტელეფონების, ინტერნეტის და სამაუწყებლო ტექნოლოგიების დაახლოებით საერთაშორისო სატელეკომუნიკაციო კავშირი ხელს უწყობს მსოფლიო კავშირს. </w:t>
      </w:r>
      <w:hyperlink r:id="rId17" w:history="1">
        <w:r w:rsidR="0015415E" w:rsidRPr="00D3439E">
          <w:rPr>
            <w:rStyle w:val="Hyperlink"/>
            <w:rFonts w:ascii="Arial" w:eastAsia="SimSun" w:hAnsi="Arial"/>
            <w:sz w:val="20"/>
            <w:lang w:val="ka-GE"/>
          </w:rPr>
          <w:t>www.itu.int</w:t>
        </w:r>
      </w:hyperlink>
    </w:p>
    <w:p w:rsidR="0015415E" w:rsidRPr="00D3439E" w:rsidRDefault="0015415E" w:rsidP="00FD5E61">
      <w:pPr>
        <w:pStyle w:val="NormalWeb"/>
        <w:spacing w:before="240" w:after="120"/>
        <w:rPr>
          <w:rFonts w:ascii="Trebuchet MS" w:hAnsi="Trebuchet MS" w:cs="Arial"/>
          <w:bCs/>
          <w:sz w:val="22"/>
          <w:szCs w:val="22"/>
          <w:lang w:val="ka-GE"/>
        </w:rPr>
      </w:pPr>
    </w:p>
    <w:sectPr w:rsidR="0015415E" w:rsidRPr="00D3439E" w:rsidSect="00155B6E"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6CA" w:rsidRDefault="002636CA" w:rsidP="00EA3766">
      <w:r>
        <w:separator/>
      </w:r>
    </w:p>
  </w:endnote>
  <w:endnote w:type="continuationSeparator" w:id="1">
    <w:p w:rsidR="002636CA" w:rsidRDefault="002636CA" w:rsidP="00EA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1E" w:rsidRPr="00974F70" w:rsidRDefault="00974F70" w:rsidP="00D7143C">
    <w:pPr>
      <w:pStyle w:val="Footer"/>
      <w:jc w:val="center"/>
      <w:rPr>
        <w:rFonts w:ascii="Sylfaen" w:hAnsi="Sylfaen" w:cs="Arial"/>
        <w:sz w:val="22"/>
        <w:lang w:val="ka-GE"/>
      </w:rPr>
    </w:pPr>
    <w:r>
      <w:rPr>
        <w:rFonts w:ascii="Sylfaen" w:hAnsi="Sylfaen" w:cs="Arial"/>
        <w:lang w:val="ka-GE"/>
      </w:rPr>
      <w:t>საერთაშორისო სატელეკომუნიკაციო კავშირი</w:t>
    </w:r>
  </w:p>
  <w:p w:rsidR="002E011E" w:rsidRPr="00CC7290" w:rsidRDefault="002E011E" w:rsidP="00CC7290">
    <w:pPr>
      <w:pStyle w:val="Footer"/>
      <w:jc w:val="center"/>
      <w:rPr>
        <w:rFonts w:ascii="Arial" w:hAnsi="Arial" w:cs="Arial"/>
        <w:lang w:val="en-US"/>
      </w:rPr>
    </w:pPr>
    <w:r w:rsidRPr="00CC7290">
      <w:rPr>
        <w:rFonts w:ascii="Arial" w:hAnsi="Arial" w:cs="Arial"/>
        <w:color w:val="000000"/>
        <w:lang w:val="en-US"/>
      </w:rPr>
      <w:t xml:space="preserve">www.itu.int/newsroom </w:t>
    </w:r>
    <w:r w:rsidRPr="00CC7290">
      <w:rPr>
        <w:rFonts w:ascii="Arial" w:hAnsi="Arial" w:cs="Arial"/>
        <w:lang w:val="en-US"/>
      </w:rPr>
      <w:t xml:space="preserve">• </w:t>
    </w:r>
    <w:r w:rsidRPr="00CC7290">
      <w:rPr>
        <w:rFonts w:ascii="Arial" w:hAnsi="Arial" w:cs="Arial"/>
        <w:color w:val="000000"/>
        <w:lang w:val="en-US"/>
      </w:rPr>
      <w:t xml:space="preserve">pressinfo@itu.int </w:t>
    </w:r>
    <w:r w:rsidRPr="00CC7290">
      <w:rPr>
        <w:rFonts w:ascii="Arial" w:hAnsi="Arial" w:cs="Arial"/>
        <w:lang w:val="en-US"/>
      </w:rPr>
      <w:t xml:space="preserve">• </w:t>
    </w:r>
    <w:r w:rsidRPr="00CC7290">
      <w:rPr>
        <w:rFonts w:ascii="Arial" w:hAnsi="Arial" w:cs="Arial"/>
        <w:color w:val="000000"/>
        <w:lang w:val="en-US"/>
      </w:rPr>
      <w:t xml:space="preserve">+41 22 730 6039 </w:t>
    </w:r>
    <w:r w:rsidRPr="00CC7290">
      <w:rPr>
        <w:rFonts w:ascii="Arial" w:hAnsi="Arial" w:cs="Arial"/>
        <w:lang w:val="en-US"/>
      </w:rPr>
      <w:t>• twitter.com/ITU_News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1E" w:rsidRPr="00974F70" w:rsidRDefault="00974F70" w:rsidP="0022212C">
    <w:pPr>
      <w:pStyle w:val="Footer"/>
      <w:jc w:val="center"/>
      <w:rPr>
        <w:rFonts w:ascii="Sylfaen" w:hAnsi="Sylfaen" w:cs="Arial"/>
        <w:sz w:val="22"/>
        <w:lang w:val="ka-GE"/>
      </w:rPr>
    </w:pPr>
    <w:r>
      <w:rPr>
        <w:rFonts w:ascii="Sylfaen" w:hAnsi="Sylfaen" w:cs="Arial"/>
        <w:lang w:val="ka-GE"/>
      </w:rPr>
      <w:t>საერთაშორისო სატელეკომუნიკაციო კავშირი</w:t>
    </w:r>
  </w:p>
  <w:p w:rsidR="002E011E" w:rsidRDefault="002E011E" w:rsidP="00BC2F88">
    <w:pPr>
      <w:pStyle w:val="Footer"/>
      <w:ind w:left="454"/>
    </w:pPr>
    <w:r w:rsidRPr="00CC7290">
      <w:rPr>
        <w:rFonts w:ascii="Arial" w:hAnsi="Arial" w:cs="Arial"/>
        <w:color w:val="000000"/>
        <w:lang w:val="en-US"/>
      </w:rPr>
      <w:t xml:space="preserve">www.itu.int/newsroom </w:t>
    </w:r>
    <w:r w:rsidRPr="00CC7290">
      <w:rPr>
        <w:rFonts w:ascii="Arial" w:hAnsi="Arial" w:cs="Arial"/>
        <w:lang w:val="en-US"/>
      </w:rPr>
      <w:t xml:space="preserve">• </w:t>
    </w:r>
    <w:r w:rsidRPr="00CC7290">
      <w:rPr>
        <w:rFonts w:ascii="Arial" w:hAnsi="Arial" w:cs="Arial"/>
        <w:color w:val="000000"/>
        <w:lang w:val="en-US"/>
      </w:rPr>
      <w:t xml:space="preserve">pressinfo@itu.int </w:t>
    </w:r>
    <w:r w:rsidRPr="00CC7290">
      <w:rPr>
        <w:rFonts w:ascii="Arial" w:hAnsi="Arial" w:cs="Arial"/>
        <w:lang w:val="en-US"/>
      </w:rPr>
      <w:t xml:space="preserve">• </w:t>
    </w:r>
    <w:r w:rsidRPr="00CC7290">
      <w:rPr>
        <w:rFonts w:ascii="Arial" w:hAnsi="Arial" w:cs="Arial"/>
        <w:color w:val="000000"/>
        <w:lang w:val="en-US"/>
      </w:rPr>
      <w:t xml:space="preserve">+41 22 730 6039 </w:t>
    </w:r>
    <w:r w:rsidRPr="00CC7290">
      <w:rPr>
        <w:rFonts w:ascii="Arial" w:hAnsi="Arial" w:cs="Arial"/>
        <w:lang w:val="en-US"/>
      </w:rPr>
      <w:t>• twitter.com/ITU_News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6CA" w:rsidRDefault="002636CA" w:rsidP="00EA3766">
      <w:r>
        <w:separator/>
      </w:r>
    </w:p>
  </w:footnote>
  <w:footnote w:type="continuationSeparator" w:id="1">
    <w:p w:rsidR="002636CA" w:rsidRDefault="002636CA" w:rsidP="00EA3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1E" w:rsidRDefault="002E011E">
    <w:pPr>
      <w:pStyle w:val="Header"/>
      <w:rPr>
        <w:noProof/>
        <w:lang w:val="en-US" w:eastAsia="zh-CN"/>
      </w:rPr>
    </w:pPr>
    <w:r>
      <w:rPr>
        <w:noProof/>
        <w:lang w:val="en-US"/>
      </w:rPr>
      <w:drawing>
        <wp:inline distT="0" distB="0" distL="0" distR="0">
          <wp:extent cx="629285" cy="7270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3001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B68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F2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E2B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5A3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E0D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387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68F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624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F8C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22E91"/>
    <w:multiLevelType w:val="multilevel"/>
    <w:tmpl w:val="527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10B2CE7"/>
    <w:multiLevelType w:val="multilevel"/>
    <w:tmpl w:val="11684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505121"/>
    <w:multiLevelType w:val="multilevel"/>
    <w:tmpl w:val="64B2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4">
    <w:nsid w:val="1DF56C77"/>
    <w:multiLevelType w:val="hybridMultilevel"/>
    <w:tmpl w:val="CD804F3A"/>
    <w:lvl w:ilvl="0" w:tplc="583A1BF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6D5473"/>
    <w:multiLevelType w:val="hybridMultilevel"/>
    <w:tmpl w:val="0D48FFB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785A9F"/>
    <w:multiLevelType w:val="hybridMultilevel"/>
    <w:tmpl w:val="8DCE8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E3D41"/>
    <w:multiLevelType w:val="hybridMultilevel"/>
    <w:tmpl w:val="32FC5E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A374DB"/>
    <w:multiLevelType w:val="hybridMultilevel"/>
    <w:tmpl w:val="6FAC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66361"/>
    <w:multiLevelType w:val="hybridMultilevel"/>
    <w:tmpl w:val="4A32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D327C"/>
    <w:multiLevelType w:val="hybridMultilevel"/>
    <w:tmpl w:val="1168400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CD2F8A"/>
    <w:multiLevelType w:val="hybridMultilevel"/>
    <w:tmpl w:val="624802B4"/>
    <w:lvl w:ilvl="0" w:tplc="018CC32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FFA3531"/>
    <w:multiLevelType w:val="hybridMultilevel"/>
    <w:tmpl w:val="C7386C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EB09D9"/>
    <w:multiLevelType w:val="hybridMultilevel"/>
    <w:tmpl w:val="DBC6C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94CAE"/>
    <w:multiLevelType w:val="hybridMultilevel"/>
    <w:tmpl w:val="CE9254DA"/>
    <w:lvl w:ilvl="0" w:tplc="92C0588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1E62C2"/>
    <w:multiLevelType w:val="multilevel"/>
    <w:tmpl w:val="DCCC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092809"/>
    <w:multiLevelType w:val="multilevel"/>
    <w:tmpl w:val="11E62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20"/>
  </w:num>
  <w:num w:numId="8">
    <w:abstractNumId w:val="17"/>
  </w:num>
  <w:num w:numId="9">
    <w:abstractNumId w:val="11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3"/>
  </w:num>
  <w:num w:numId="17">
    <w:abstractNumId w:val="26"/>
  </w:num>
  <w:num w:numId="18">
    <w:abstractNumId w:val="25"/>
  </w:num>
  <w:num w:numId="19">
    <w:abstractNumId w:val="10"/>
  </w:num>
  <w:num w:numId="20">
    <w:abstractNumId w:val="12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19"/>
  </w:num>
  <w:num w:numId="27">
    <w:abstractNumId w:val="18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0004"/>
  <w:defaultTabStop w:val="720"/>
  <w:drawingGridHorizontalSpacing w:val="10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44749F"/>
    <w:rsid w:val="00000100"/>
    <w:rsid w:val="0000263C"/>
    <w:rsid w:val="000038EA"/>
    <w:rsid w:val="00005159"/>
    <w:rsid w:val="0000703A"/>
    <w:rsid w:val="000110D5"/>
    <w:rsid w:val="00015A7F"/>
    <w:rsid w:val="00015C0F"/>
    <w:rsid w:val="000161BE"/>
    <w:rsid w:val="00017527"/>
    <w:rsid w:val="0002036C"/>
    <w:rsid w:val="00025347"/>
    <w:rsid w:val="0002548F"/>
    <w:rsid w:val="0002695D"/>
    <w:rsid w:val="000271BB"/>
    <w:rsid w:val="00030773"/>
    <w:rsid w:val="0003104F"/>
    <w:rsid w:val="0003116C"/>
    <w:rsid w:val="000327CE"/>
    <w:rsid w:val="00032A6B"/>
    <w:rsid w:val="00034690"/>
    <w:rsid w:val="00035819"/>
    <w:rsid w:val="00036074"/>
    <w:rsid w:val="00036274"/>
    <w:rsid w:val="0003790D"/>
    <w:rsid w:val="00037C10"/>
    <w:rsid w:val="0004343A"/>
    <w:rsid w:val="00044D45"/>
    <w:rsid w:val="000452AE"/>
    <w:rsid w:val="00046319"/>
    <w:rsid w:val="00047574"/>
    <w:rsid w:val="000477DC"/>
    <w:rsid w:val="000529DB"/>
    <w:rsid w:val="0005450B"/>
    <w:rsid w:val="000546D4"/>
    <w:rsid w:val="00055FE7"/>
    <w:rsid w:val="000563B1"/>
    <w:rsid w:val="0005759F"/>
    <w:rsid w:val="0005798B"/>
    <w:rsid w:val="00061250"/>
    <w:rsid w:val="00061CB4"/>
    <w:rsid w:val="00066D4B"/>
    <w:rsid w:val="0007135D"/>
    <w:rsid w:val="00071B7D"/>
    <w:rsid w:val="0007215F"/>
    <w:rsid w:val="00072AB1"/>
    <w:rsid w:val="00073D0D"/>
    <w:rsid w:val="0007442F"/>
    <w:rsid w:val="00074AB4"/>
    <w:rsid w:val="00075D34"/>
    <w:rsid w:val="00077B84"/>
    <w:rsid w:val="00077EC7"/>
    <w:rsid w:val="0008061F"/>
    <w:rsid w:val="000810D5"/>
    <w:rsid w:val="000859EE"/>
    <w:rsid w:val="00090163"/>
    <w:rsid w:val="000912DF"/>
    <w:rsid w:val="00091E42"/>
    <w:rsid w:val="00092AF8"/>
    <w:rsid w:val="000930E5"/>
    <w:rsid w:val="000942A3"/>
    <w:rsid w:val="0009723A"/>
    <w:rsid w:val="000973CF"/>
    <w:rsid w:val="000A20E3"/>
    <w:rsid w:val="000A2C39"/>
    <w:rsid w:val="000B051A"/>
    <w:rsid w:val="000B1482"/>
    <w:rsid w:val="000B5183"/>
    <w:rsid w:val="000B7F3A"/>
    <w:rsid w:val="000C0A05"/>
    <w:rsid w:val="000C33B8"/>
    <w:rsid w:val="000C4E23"/>
    <w:rsid w:val="000C50B4"/>
    <w:rsid w:val="000C7BB4"/>
    <w:rsid w:val="000D1B99"/>
    <w:rsid w:val="000D1D9E"/>
    <w:rsid w:val="000D3803"/>
    <w:rsid w:val="000D779F"/>
    <w:rsid w:val="000D7BAE"/>
    <w:rsid w:val="000E685C"/>
    <w:rsid w:val="000F0467"/>
    <w:rsid w:val="000F7A27"/>
    <w:rsid w:val="001028D8"/>
    <w:rsid w:val="00104654"/>
    <w:rsid w:val="00105DE0"/>
    <w:rsid w:val="001065BD"/>
    <w:rsid w:val="0011098D"/>
    <w:rsid w:val="00114178"/>
    <w:rsid w:val="00116472"/>
    <w:rsid w:val="001166D3"/>
    <w:rsid w:val="001172BA"/>
    <w:rsid w:val="0012003B"/>
    <w:rsid w:val="00122211"/>
    <w:rsid w:val="00122938"/>
    <w:rsid w:val="0012562C"/>
    <w:rsid w:val="001272D4"/>
    <w:rsid w:val="00130A46"/>
    <w:rsid w:val="001329B0"/>
    <w:rsid w:val="001347E9"/>
    <w:rsid w:val="001356C9"/>
    <w:rsid w:val="0013729F"/>
    <w:rsid w:val="00147C43"/>
    <w:rsid w:val="0015415E"/>
    <w:rsid w:val="00154856"/>
    <w:rsid w:val="0015578B"/>
    <w:rsid w:val="00155B6E"/>
    <w:rsid w:val="0016484E"/>
    <w:rsid w:val="00165F3D"/>
    <w:rsid w:val="00165FF7"/>
    <w:rsid w:val="00167074"/>
    <w:rsid w:val="00171E3F"/>
    <w:rsid w:val="001721B4"/>
    <w:rsid w:val="001723A5"/>
    <w:rsid w:val="00172592"/>
    <w:rsid w:val="00172657"/>
    <w:rsid w:val="0017360E"/>
    <w:rsid w:val="00176179"/>
    <w:rsid w:val="001763D8"/>
    <w:rsid w:val="0018257F"/>
    <w:rsid w:val="00186413"/>
    <w:rsid w:val="00191459"/>
    <w:rsid w:val="001A2A97"/>
    <w:rsid w:val="001A302C"/>
    <w:rsid w:val="001A3CF3"/>
    <w:rsid w:val="001B1B93"/>
    <w:rsid w:val="001B1FAC"/>
    <w:rsid w:val="001B7CF7"/>
    <w:rsid w:val="001C40AC"/>
    <w:rsid w:val="001C4FAB"/>
    <w:rsid w:val="001C69A2"/>
    <w:rsid w:val="001D518F"/>
    <w:rsid w:val="001D5B50"/>
    <w:rsid w:val="001D611B"/>
    <w:rsid w:val="001D61BA"/>
    <w:rsid w:val="001E5D30"/>
    <w:rsid w:val="001F0EBF"/>
    <w:rsid w:val="001F0EE9"/>
    <w:rsid w:val="001F547A"/>
    <w:rsid w:val="00201BD0"/>
    <w:rsid w:val="00202956"/>
    <w:rsid w:val="00203747"/>
    <w:rsid w:val="0021009E"/>
    <w:rsid w:val="00211EB7"/>
    <w:rsid w:val="0021698D"/>
    <w:rsid w:val="002175C8"/>
    <w:rsid w:val="0022212C"/>
    <w:rsid w:val="00222988"/>
    <w:rsid w:val="00222D19"/>
    <w:rsid w:val="0022647F"/>
    <w:rsid w:val="002271DE"/>
    <w:rsid w:val="002275EA"/>
    <w:rsid w:val="00230850"/>
    <w:rsid w:val="00231A72"/>
    <w:rsid w:val="00241FCC"/>
    <w:rsid w:val="00243A77"/>
    <w:rsid w:val="00246BB7"/>
    <w:rsid w:val="00247024"/>
    <w:rsid w:val="00247CA7"/>
    <w:rsid w:val="002636CA"/>
    <w:rsid w:val="002650FE"/>
    <w:rsid w:val="00265754"/>
    <w:rsid w:val="00277F4E"/>
    <w:rsid w:val="00282FA3"/>
    <w:rsid w:val="00283454"/>
    <w:rsid w:val="00290C23"/>
    <w:rsid w:val="002944F4"/>
    <w:rsid w:val="002949E6"/>
    <w:rsid w:val="00296A2C"/>
    <w:rsid w:val="002A2DD5"/>
    <w:rsid w:val="002A3E27"/>
    <w:rsid w:val="002A43E2"/>
    <w:rsid w:val="002B69BE"/>
    <w:rsid w:val="002B6C13"/>
    <w:rsid w:val="002C02D2"/>
    <w:rsid w:val="002C3D43"/>
    <w:rsid w:val="002C4526"/>
    <w:rsid w:val="002C49C7"/>
    <w:rsid w:val="002C70FC"/>
    <w:rsid w:val="002C7F9F"/>
    <w:rsid w:val="002D0BDB"/>
    <w:rsid w:val="002D0F71"/>
    <w:rsid w:val="002D15FA"/>
    <w:rsid w:val="002D20B5"/>
    <w:rsid w:val="002D3830"/>
    <w:rsid w:val="002D7B46"/>
    <w:rsid w:val="002E011E"/>
    <w:rsid w:val="002E1310"/>
    <w:rsid w:val="002E2141"/>
    <w:rsid w:val="002E2B73"/>
    <w:rsid w:val="002E4BB4"/>
    <w:rsid w:val="002F2582"/>
    <w:rsid w:val="002F5841"/>
    <w:rsid w:val="00301C2E"/>
    <w:rsid w:val="003033AE"/>
    <w:rsid w:val="00305015"/>
    <w:rsid w:val="00310197"/>
    <w:rsid w:val="00313AF9"/>
    <w:rsid w:val="00315A2E"/>
    <w:rsid w:val="003171CD"/>
    <w:rsid w:val="003172FE"/>
    <w:rsid w:val="003228C3"/>
    <w:rsid w:val="003304D2"/>
    <w:rsid w:val="00332156"/>
    <w:rsid w:val="0033299C"/>
    <w:rsid w:val="00333818"/>
    <w:rsid w:val="00336320"/>
    <w:rsid w:val="00337271"/>
    <w:rsid w:val="003402FD"/>
    <w:rsid w:val="00342B59"/>
    <w:rsid w:val="00345F76"/>
    <w:rsid w:val="00346A20"/>
    <w:rsid w:val="00346DBD"/>
    <w:rsid w:val="00347088"/>
    <w:rsid w:val="00347AA5"/>
    <w:rsid w:val="00352B06"/>
    <w:rsid w:val="0035351E"/>
    <w:rsid w:val="00354530"/>
    <w:rsid w:val="0036180A"/>
    <w:rsid w:val="00362133"/>
    <w:rsid w:val="00362F9A"/>
    <w:rsid w:val="00363D95"/>
    <w:rsid w:val="003643B9"/>
    <w:rsid w:val="0036725B"/>
    <w:rsid w:val="003720FA"/>
    <w:rsid w:val="0037476C"/>
    <w:rsid w:val="003815F6"/>
    <w:rsid w:val="0038422C"/>
    <w:rsid w:val="00387BB5"/>
    <w:rsid w:val="003928E4"/>
    <w:rsid w:val="003929E5"/>
    <w:rsid w:val="00397A04"/>
    <w:rsid w:val="00397B30"/>
    <w:rsid w:val="003A1F7D"/>
    <w:rsid w:val="003A5CFF"/>
    <w:rsid w:val="003A7AB1"/>
    <w:rsid w:val="003B1A82"/>
    <w:rsid w:val="003B355B"/>
    <w:rsid w:val="003C18EC"/>
    <w:rsid w:val="003C1923"/>
    <w:rsid w:val="003C1F9E"/>
    <w:rsid w:val="003C3027"/>
    <w:rsid w:val="003C37DF"/>
    <w:rsid w:val="003C3940"/>
    <w:rsid w:val="003E0981"/>
    <w:rsid w:val="003E1DAC"/>
    <w:rsid w:val="003E4096"/>
    <w:rsid w:val="003F5BF5"/>
    <w:rsid w:val="003F632A"/>
    <w:rsid w:val="004029E3"/>
    <w:rsid w:val="00406703"/>
    <w:rsid w:val="00407A52"/>
    <w:rsid w:val="004125B6"/>
    <w:rsid w:val="00413DF3"/>
    <w:rsid w:val="00416190"/>
    <w:rsid w:val="00417D30"/>
    <w:rsid w:val="00421420"/>
    <w:rsid w:val="00425E31"/>
    <w:rsid w:val="0042729E"/>
    <w:rsid w:val="00430A0C"/>
    <w:rsid w:val="004312BE"/>
    <w:rsid w:val="004317D6"/>
    <w:rsid w:val="00431BEE"/>
    <w:rsid w:val="00431D3C"/>
    <w:rsid w:val="004329BD"/>
    <w:rsid w:val="0043405B"/>
    <w:rsid w:val="00435BF0"/>
    <w:rsid w:val="0043618B"/>
    <w:rsid w:val="00436CFD"/>
    <w:rsid w:val="0044097D"/>
    <w:rsid w:val="00440E06"/>
    <w:rsid w:val="00442258"/>
    <w:rsid w:val="00444FC7"/>
    <w:rsid w:val="004455B3"/>
    <w:rsid w:val="00445718"/>
    <w:rsid w:val="00445B7C"/>
    <w:rsid w:val="00446477"/>
    <w:rsid w:val="00446BB9"/>
    <w:rsid w:val="0044749F"/>
    <w:rsid w:val="00454351"/>
    <w:rsid w:val="004559E1"/>
    <w:rsid w:val="004607A6"/>
    <w:rsid w:val="00461907"/>
    <w:rsid w:val="00465D0C"/>
    <w:rsid w:val="00466603"/>
    <w:rsid w:val="00466D85"/>
    <w:rsid w:val="00467DB4"/>
    <w:rsid w:val="00470420"/>
    <w:rsid w:val="00471084"/>
    <w:rsid w:val="00484604"/>
    <w:rsid w:val="00484D64"/>
    <w:rsid w:val="0048661A"/>
    <w:rsid w:val="00493A32"/>
    <w:rsid w:val="004969FA"/>
    <w:rsid w:val="00496F98"/>
    <w:rsid w:val="004A043B"/>
    <w:rsid w:val="004A7BB6"/>
    <w:rsid w:val="004B2C65"/>
    <w:rsid w:val="004B66F0"/>
    <w:rsid w:val="004C0E73"/>
    <w:rsid w:val="004C2539"/>
    <w:rsid w:val="004D1C12"/>
    <w:rsid w:val="004D311E"/>
    <w:rsid w:val="004D6A6A"/>
    <w:rsid w:val="004D70BC"/>
    <w:rsid w:val="004D7502"/>
    <w:rsid w:val="004E5FEC"/>
    <w:rsid w:val="004E6036"/>
    <w:rsid w:val="004F0BAE"/>
    <w:rsid w:val="004F6207"/>
    <w:rsid w:val="0050342C"/>
    <w:rsid w:val="00503DA6"/>
    <w:rsid w:val="00503E59"/>
    <w:rsid w:val="0050439E"/>
    <w:rsid w:val="005059E5"/>
    <w:rsid w:val="005152E6"/>
    <w:rsid w:val="00515952"/>
    <w:rsid w:val="00521CD0"/>
    <w:rsid w:val="005230D0"/>
    <w:rsid w:val="00525013"/>
    <w:rsid w:val="00530730"/>
    <w:rsid w:val="005324C7"/>
    <w:rsid w:val="00533B6C"/>
    <w:rsid w:val="00535FA1"/>
    <w:rsid w:val="00537286"/>
    <w:rsid w:val="00540DD3"/>
    <w:rsid w:val="00541C27"/>
    <w:rsid w:val="0054293A"/>
    <w:rsid w:val="00543422"/>
    <w:rsid w:val="005457A0"/>
    <w:rsid w:val="005564B2"/>
    <w:rsid w:val="00556669"/>
    <w:rsid w:val="0055778D"/>
    <w:rsid w:val="00560312"/>
    <w:rsid w:val="0056138B"/>
    <w:rsid w:val="00567359"/>
    <w:rsid w:val="00567F84"/>
    <w:rsid w:val="0057049F"/>
    <w:rsid w:val="005709E0"/>
    <w:rsid w:val="00570AC4"/>
    <w:rsid w:val="00574A67"/>
    <w:rsid w:val="00575AAC"/>
    <w:rsid w:val="00581BB3"/>
    <w:rsid w:val="00582C55"/>
    <w:rsid w:val="005842F9"/>
    <w:rsid w:val="00587222"/>
    <w:rsid w:val="005911A2"/>
    <w:rsid w:val="00592E6C"/>
    <w:rsid w:val="005933D1"/>
    <w:rsid w:val="005958E3"/>
    <w:rsid w:val="00595DD0"/>
    <w:rsid w:val="00597C5B"/>
    <w:rsid w:val="005A0259"/>
    <w:rsid w:val="005A0BF3"/>
    <w:rsid w:val="005A2C60"/>
    <w:rsid w:val="005A6E7B"/>
    <w:rsid w:val="005A7DFA"/>
    <w:rsid w:val="005B1FF2"/>
    <w:rsid w:val="005B2ABD"/>
    <w:rsid w:val="005B4777"/>
    <w:rsid w:val="005B6ED0"/>
    <w:rsid w:val="005B7A7E"/>
    <w:rsid w:val="005C4031"/>
    <w:rsid w:val="005C6894"/>
    <w:rsid w:val="005D0872"/>
    <w:rsid w:val="005D4D69"/>
    <w:rsid w:val="005D7B5A"/>
    <w:rsid w:val="005E5AF7"/>
    <w:rsid w:val="005E7CD3"/>
    <w:rsid w:val="005F13BD"/>
    <w:rsid w:val="005F1487"/>
    <w:rsid w:val="005F3DD1"/>
    <w:rsid w:val="005F48B7"/>
    <w:rsid w:val="005F571E"/>
    <w:rsid w:val="005F684E"/>
    <w:rsid w:val="006000A4"/>
    <w:rsid w:val="00601DDD"/>
    <w:rsid w:val="006034E3"/>
    <w:rsid w:val="00606222"/>
    <w:rsid w:val="00606AA9"/>
    <w:rsid w:val="00610C0C"/>
    <w:rsid w:val="00611AB9"/>
    <w:rsid w:val="00614CD6"/>
    <w:rsid w:val="006158D9"/>
    <w:rsid w:val="006175ED"/>
    <w:rsid w:val="00620244"/>
    <w:rsid w:val="006228A8"/>
    <w:rsid w:val="0062540C"/>
    <w:rsid w:val="006277C0"/>
    <w:rsid w:val="00630D70"/>
    <w:rsid w:val="00635191"/>
    <w:rsid w:val="00636EF2"/>
    <w:rsid w:val="00641004"/>
    <w:rsid w:val="00641B7D"/>
    <w:rsid w:val="00641DCE"/>
    <w:rsid w:val="00641EE1"/>
    <w:rsid w:val="0064687A"/>
    <w:rsid w:val="006505D7"/>
    <w:rsid w:val="00652DEE"/>
    <w:rsid w:val="0065372A"/>
    <w:rsid w:val="00656E44"/>
    <w:rsid w:val="006574B0"/>
    <w:rsid w:val="006575AF"/>
    <w:rsid w:val="006616C7"/>
    <w:rsid w:val="00664721"/>
    <w:rsid w:val="006706BC"/>
    <w:rsid w:val="006758A0"/>
    <w:rsid w:val="0067716A"/>
    <w:rsid w:val="00681878"/>
    <w:rsid w:val="006834C7"/>
    <w:rsid w:val="00686E88"/>
    <w:rsid w:val="0069100B"/>
    <w:rsid w:val="0069255B"/>
    <w:rsid w:val="00695F0E"/>
    <w:rsid w:val="0069622D"/>
    <w:rsid w:val="00696688"/>
    <w:rsid w:val="006A523F"/>
    <w:rsid w:val="006B0334"/>
    <w:rsid w:val="006B15F9"/>
    <w:rsid w:val="006B3819"/>
    <w:rsid w:val="006B5371"/>
    <w:rsid w:val="006B6328"/>
    <w:rsid w:val="006B76FC"/>
    <w:rsid w:val="006C05F5"/>
    <w:rsid w:val="006C0D6E"/>
    <w:rsid w:val="006C0DC6"/>
    <w:rsid w:val="006C15DC"/>
    <w:rsid w:val="006C2A7B"/>
    <w:rsid w:val="006C4D22"/>
    <w:rsid w:val="006C4E21"/>
    <w:rsid w:val="006C5A62"/>
    <w:rsid w:val="006C5C47"/>
    <w:rsid w:val="006C7CCF"/>
    <w:rsid w:val="006D183D"/>
    <w:rsid w:val="006D512C"/>
    <w:rsid w:val="006D5587"/>
    <w:rsid w:val="006E0CC6"/>
    <w:rsid w:val="006E2D85"/>
    <w:rsid w:val="006E3010"/>
    <w:rsid w:val="006E4EE6"/>
    <w:rsid w:val="006E5C58"/>
    <w:rsid w:val="006F0265"/>
    <w:rsid w:val="006F0ABD"/>
    <w:rsid w:val="006F3A6D"/>
    <w:rsid w:val="006F6D41"/>
    <w:rsid w:val="00700C05"/>
    <w:rsid w:val="00700F11"/>
    <w:rsid w:val="00702AA0"/>
    <w:rsid w:val="00707BA7"/>
    <w:rsid w:val="007130E8"/>
    <w:rsid w:val="0071387B"/>
    <w:rsid w:val="0071513A"/>
    <w:rsid w:val="0072146E"/>
    <w:rsid w:val="00725263"/>
    <w:rsid w:val="00726501"/>
    <w:rsid w:val="00730887"/>
    <w:rsid w:val="00732CA6"/>
    <w:rsid w:val="0073427F"/>
    <w:rsid w:val="00737BF3"/>
    <w:rsid w:val="00737D17"/>
    <w:rsid w:val="007411C4"/>
    <w:rsid w:val="00742E5B"/>
    <w:rsid w:val="00743EAA"/>
    <w:rsid w:val="00747433"/>
    <w:rsid w:val="007502B0"/>
    <w:rsid w:val="007502BB"/>
    <w:rsid w:val="0075139C"/>
    <w:rsid w:val="007517FD"/>
    <w:rsid w:val="007532EB"/>
    <w:rsid w:val="00753C93"/>
    <w:rsid w:val="00754C06"/>
    <w:rsid w:val="007565DA"/>
    <w:rsid w:val="0076040C"/>
    <w:rsid w:val="0076335C"/>
    <w:rsid w:val="007669B0"/>
    <w:rsid w:val="00774DDC"/>
    <w:rsid w:val="0077602B"/>
    <w:rsid w:val="00776C4A"/>
    <w:rsid w:val="0077776A"/>
    <w:rsid w:val="0077778E"/>
    <w:rsid w:val="00783E54"/>
    <w:rsid w:val="00787296"/>
    <w:rsid w:val="00792CDD"/>
    <w:rsid w:val="0079791B"/>
    <w:rsid w:val="007A1111"/>
    <w:rsid w:val="007A1931"/>
    <w:rsid w:val="007A77D6"/>
    <w:rsid w:val="007B0F2F"/>
    <w:rsid w:val="007B1872"/>
    <w:rsid w:val="007B3A8E"/>
    <w:rsid w:val="007B5A98"/>
    <w:rsid w:val="007C0EB0"/>
    <w:rsid w:val="007C31B1"/>
    <w:rsid w:val="007C52C7"/>
    <w:rsid w:val="007C5E10"/>
    <w:rsid w:val="007D0653"/>
    <w:rsid w:val="007D1027"/>
    <w:rsid w:val="007D2C0F"/>
    <w:rsid w:val="007D5A42"/>
    <w:rsid w:val="007E0785"/>
    <w:rsid w:val="007E2939"/>
    <w:rsid w:val="007E3E69"/>
    <w:rsid w:val="007E55E7"/>
    <w:rsid w:val="007E7A97"/>
    <w:rsid w:val="007F2478"/>
    <w:rsid w:val="007F5203"/>
    <w:rsid w:val="007F5B19"/>
    <w:rsid w:val="007F63B4"/>
    <w:rsid w:val="007F7F22"/>
    <w:rsid w:val="008007E0"/>
    <w:rsid w:val="00803E94"/>
    <w:rsid w:val="0081292E"/>
    <w:rsid w:val="00813CC3"/>
    <w:rsid w:val="00816C16"/>
    <w:rsid w:val="008213B4"/>
    <w:rsid w:val="008221CD"/>
    <w:rsid w:val="00823111"/>
    <w:rsid w:val="00825A5B"/>
    <w:rsid w:val="00826560"/>
    <w:rsid w:val="008267C8"/>
    <w:rsid w:val="00826C68"/>
    <w:rsid w:val="008317C3"/>
    <w:rsid w:val="00831AF9"/>
    <w:rsid w:val="00832C32"/>
    <w:rsid w:val="008374D4"/>
    <w:rsid w:val="00840721"/>
    <w:rsid w:val="0084485C"/>
    <w:rsid w:val="00846C0F"/>
    <w:rsid w:val="00847F76"/>
    <w:rsid w:val="00852A13"/>
    <w:rsid w:val="00854F15"/>
    <w:rsid w:val="00857530"/>
    <w:rsid w:val="0086160D"/>
    <w:rsid w:val="00862949"/>
    <w:rsid w:val="0087227B"/>
    <w:rsid w:val="00872968"/>
    <w:rsid w:val="008749A6"/>
    <w:rsid w:val="00875DA0"/>
    <w:rsid w:val="00876045"/>
    <w:rsid w:val="00876700"/>
    <w:rsid w:val="00877F0D"/>
    <w:rsid w:val="00882A2E"/>
    <w:rsid w:val="00882FC0"/>
    <w:rsid w:val="008856E1"/>
    <w:rsid w:val="0089101F"/>
    <w:rsid w:val="00894456"/>
    <w:rsid w:val="0089558C"/>
    <w:rsid w:val="00895EA3"/>
    <w:rsid w:val="00897F58"/>
    <w:rsid w:val="008A559A"/>
    <w:rsid w:val="008B4FCA"/>
    <w:rsid w:val="008B5668"/>
    <w:rsid w:val="008B66F4"/>
    <w:rsid w:val="008B765E"/>
    <w:rsid w:val="008C0D03"/>
    <w:rsid w:val="008C239E"/>
    <w:rsid w:val="008C5FF4"/>
    <w:rsid w:val="008C747E"/>
    <w:rsid w:val="008D0DB3"/>
    <w:rsid w:val="008D5DB9"/>
    <w:rsid w:val="008E045B"/>
    <w:rsid w:val="008E05D5"/>
    <w:rsid w:val="008E4875"/>
    <w:rsid w:val="008E4D69"/>
    <w:rsid w:val="008E5B79"/>
    <w:rsid w:val="008E7F60"/>
    <w:rsid w:val="008E7F78"/>
    <w:rsid w:val="008F0767"/>
    <w:rsid w:val="008F08A0"/>
    <w:rsid w:val="008F22CE"/>
    <w:rsid w:val="008F30BF"/>
    <w:rsid w:val="008F390E"/>
    <w:rsid w:val="008F56D4"/>
    <w:rsid w:val="008F58E4"/>
    <w:rsid w:val="00900B9C"/>
    <w:rsid w:val="009067B8"/>
    <w:rsid w:val="00913DB9"/>
    <w:rsid w:val="009176CF"/>
    <w:rsid w:val="009179D5"/>
    <w:rsid w:val="009236A0"/>
    <w:rsid w:val="00923C9A"/>
    <w:rsid w:val="00923D7C"/>
    <w:rsid w:val="00924363"/>
    <w:rsid w:val="00924BBF"/>
    <w:rsid w:val="00924D90"/>
    <w:rsid w:val="00933706"/>
    <w:rsid w:val="0093454A"/>
    <w:rsid w:val="00935CBA"/>
    <w:rsid w:val="0093777F"/>
    <w:rsid w:val="009378B4"/>
    <w:rsid w:val="00940634"/>
    <w:rsid w:val="00942019"/>
    <w:rsid w:val="00943DD9"/>
    <w:rsid w:val="00950EF5"/>
    <w:rsid w:val="00956830"/>
    <w:rsid w:val="00956929"/>
    <w:rsid w:val="0095701B"/>
    <w:rsid w:val="00960038"/>
    <w:rsid w:val="00962890"/>
    <w:rsid w:val="00973FF8"/>
    <w:rsid w:val="00974F70"/>
    <w:rsid w:val="00980D3B"/>
    <w:rsid w:val="00981307"/>
    <w:rsid w:val="00981E1D"/>
    <w:rsid w:val="0098468D"/>
    <w:rsid w:val="009915D5"/>
    <w:rsid w:val="00992360"/>
    <w:rsid w:val="00994307"/>
    <w:rsid w:val="00994427"/>
    <w:rsid w:val="009956B1"/>
    <w:rsid w:val="00996F28"/>
    <w:rsid w:val="009A0346"/>
    <w:rsid w:val="009A1CE4"/>
    <w:rsid w:val="009A46E6"/>
    <w:rsid w:val="009A57D0"/>
    <w:rsid w:val="009A5B15"/>
    <w:rsid w:val="009A785F"/>
    <w:rsid w:val="009B065F"/>
    <w:rsid w:val="009B14D4"/>
    <w:rsid w:val="009B4AED"/>
    <w:rsid w:val="009B6FE2"/>
    <w:rsid w:val="009B74EF"/>
    <w:rsid w:val="009C5A97"/>
    <w:rsid w:val="009D1C34"/>
    <w:rsid w:val="009D4004"/>
    <w:rsid w:val="009D6CF1"/>
    <w:rsid w:val="009D6FEB"/>
    <w:rsid w:val="009D70E5"/>
    <w:rsid w:val="009D7CC6"/>
    <w:rsid w:val="009E068A"/>
    <w:rsid w:val="009E1633"/>
    <w:rsid w:val="009E61E1"/>
    <w:rsid w:val="009E689A"/>
    <w:rsid w:val="009E6CB3"/>
    <w:rsid w:val="009F3B3D"/>
    <w:rsid w:val="009F5D37"/>
    <w:rsid w:val="009F651E"/>
    <w:rsid w:val="00A00831"/>
    <w:rsid w:val="00A01D04"/>
    <w:rsid w:val="00A02F0C"/>
    <w:rsid w:val="00A03789"/>
    <w:rsid w:val="00A046F9"/>
    <w:rsid w:val="00A049FF"/>
    <w:rsid w:val="00A052C6"/>
    <w:rsid w:val="00A10734"/>
    <w:rsid w:val="00A12341"/>
    <w:rsid w:val="00A12B14"/>
    <w:rsid w:val="00A13029"/>
    <w:rsid w:val="00A13CCD"/>
    <w:rsid w:val="00A1685B"/>
    <w:rsid w:val="00A17FFE"/>
    <w:rsid w:val="00A206CA"/>
    <w:rsid w:val="00A2146D"/>
    <w:rsid w:val="00A21FC7"/>
    <w:rsid w:val="00A226AE"/>
    <w:rsid w:val="00A2353C"/>
    <w:rsid w:val="00A26E68"/>
    <w:rsid w:val="00A31D7D"/>
    <w:rsid w:val="00A3546F"/>
    <w:rsid w:val="00A357AA"/>
    <w:rsid w:val="00A41FA1"/>
    <w:rsid w:val="00A4306A"/>
    <w:rsid w:val="00A4382F"/>
    <w:rsid w:val="00A47331"/>
    <w:rsid w:val="00A512D6"/>
    <w:rsid w:val="00A537B8"/>
    <w:rsid w:val="00A5708A"/>
    <w:rsid w:val="00A5795B"/>
    <w:rsid w:val="00A62757"/>
    <w:rsid w:val="00A64463"/>
    <w:rsid w:val="00A64BE4"/>
    <w:rsid w:val="00A66F00"/>
    <w:rsid w:val="00A73B02"/>
    <w:rsid w:val="00A75DFE"/>
    <w:rsid w:val="00A75F9B"/>
    <w:rsid w:val="00A762FF"/>
    <w:rsid w:val="00A8228F"/>
    <w:rsid w:val="00A91CC5"/>
    <w:rsid w:val="00A92C2F"/>
    <w:rsid w:val="00A95D8E"/>
    <w:rsid w:val="00A96464"/>
    <w:rsid w:val="00AA2318"/>
    <w:rsid w:val="00AB0404"/>
    <w:rsid w:val="00AB0DAA"/>
    <w:rsid w:val="00AB1A23"/>
    <w:rsid w:val="00AB23CB"/>
    <w:rsid w:val="00AC0A84"/>
    <w:rsid w:val="00AC1D8E"/>
    <w:rsid w:val="00AC2B42"/>
    <w:rsid w:val="00AC2DF4"/>
    <w:rsid w:val="00AC39DC"/>
    <w:rsid w:val="00AC7574"/>
    <w:rsid w:val="00AD24E4"/>
    <w:rsid w:val="00AD32DD"/>
    <w:rsid w:val="00AD38A4"/>
    <w:rsid w:val="00AD7B4B"/>
    <w:rsid w:val="00AE351C"/>
    <w:rsid w:val="00AE4393"/>
    <w:rsid w:val="00AE4CD7"/>
    <w:rsid w:val="00AE704C"/>
    <w:rsid w:val="00AE7E76"/>
    <w:rsid w:val="00AF1D12"/>
    <w:rsid w:val="00AF5695"/>
    <w:rsid w:val="00AF7620"/>
    <w:rsid w:val="00AF7644"/>
    <w:rsid w:val="00B00531"/>
    <w:rsid w:val="00B0099A"/>
    <w:rsid w:val="00B018A1"/>
    <w:rsid w:val="00B02269"/>
    <w:rsid w:val="00B02AA7"/>
    <w:rsid w:val="00B05A9E"/>
    <w:rsid w:val="00B138D7"/>
    <w:rsid w:val="00B14CFC"/>
    <w:rsid w:val="00B14E67"/>
    <w:rsid w:val="00B15B98"/>
    <w:rsid w:val="00B15E59"/>
    <w:rsid w:val="00B211A1"/>
    <w:rsid w:val="00B26BED"/>
    <w:rsid w:val="00B303F7"/>
    <w:rsid w:val="00B34599"/>
    <w:rsid w:val="00B362B4"/>
    <w:rsid w:val="00B3632E"/>
    <w:rsid w:val="00B37992"/>
    <w:rsid w:val="00B4023B"/>
    <w:rsid w:val="00B41B8A"/>
    <w:rsid w:val="00B4423B"/>
    <w:rsid w:val="00B471F8"/>
    <w:rsid w:val="00B51B8C"/>
    <w:rsid w:val="00B547F5"/>
    <w:rsid w:val="00B56332"/>
    <w:rsid w:val="00B5689E"/>
    <w:rsid w:val="00B6056A"/>
    <w:rsid w:val="00B637BE"/>
    <w:rsid w:val="00B64774"/>
    <w:rsid w:val="00B67B28"/>
    <w:rsid w:val="00B7336F"/>
    <w:rsid w:val="00B7745B"/>
    <w:rsid w:val="00B77DC9"/>
    <w:rsid w:val="00B84621"/>
    <w:rsid w:val="00B87046"/>
    <w:rsid w:val="00B9272B"/>
    <w:rsid w:val="00B94203"/>
    <w:rsid w:val="00B96108"/>
    <w:rsid w:val="00B963E8"/>
    <w:rsid w:val="00BA35FF"/>
    <w:rsid w:val="00BA3CF6"/>
    <w:rsid w:val="00BA666F"/>
    <w:rsid w:val="00BB0599"/>
    <w:rsid w:val="00BB0E38"/>
    <w:rsid w:val="00BB244A"/>
    <w:rsid w:val="00BB24E3"/>
    <w:rsid w:val="00BB317D"/>
    <w:rsid w:val="00BB3201"/>
    <w:rsid w:val="00BB48F4"/>
    <w:rsid w:val="00BB68C2"/>
    <w:rsid w:val="00BC2F88"/>
    <w:rsid w:val="00BC45D9"/>
    <w:rsid w:val="00BC4770"/>
    <w:rsid w:val="00BC7799"/>
    <w:rsid w:val="00BD1DEF"/>
    <w:rsid w:val="00BD4347"/>
    <w:rsid w:val="00BD4E5B"/>
    <w:rsid w:val="00BD5224"/>
    <w:rsid w:val="00BD5BB1"/>
    <w:rsid w:val="00BD60AD"/>
    <w:rsid w:val="00BD755D"/>
    <w:rsid w:val="00BE09F5"/>
    <w:rsid w:val="00BE3225"/>
    <w:rsid w:val="00BF4B0E"/>
    <w:rsid w:val="00C01BA2"/>
    <w:rsid w:val="00C0630E"/>
    <w:rsid w:val="00C12C98"/>
    <w:rsid w:val="00C150F0"/>
    <w:rsid w:val="00C216B0"/>
    <w:rsid w:val="00C22033"/>
    <w:rsid w:val="00C22E67"/>
    <w:rsid w:val="00C23F9B"/>
    <w:rsid w:val="00C255F4"/>
    <w:rsid w:val="00C276D3"/>
    <w:rsid w:val="00C31217"/>
    <w:rsid w:val="00C314B8"/>
    <w:rsid w:val="00C314E1"/>
    <w:rsid w:val="00C325C5"/>
    <w:rsid w:val="00C32A17"/>
    <w:rsid w:val="00C330F9"/>
    <w:rsid w:val="00C35535"/>
    <w:rsid w:val="00C43F30"/>
    <w:rsid w:val="00C474C2"/>
    <w:rsid w:val="00C52B1E"/>
    <w:rsid w:val="00C52BD9"/>
    <w:rsid w:val="00C54A7C"/>
    <w:rsid w:val="00C5541A"/>
    <w:rsid w:val="00C5646D"/>
    <w:rsid w:val="00C61748"/>
    <w:rsid w:val="00C621FD"/>
    <w:rsid w:val="00C63CDF"/>
    <w:rsid w:val="00C65515"/>
    <w:rsid w:val="00C65933"/>
    <w:rsid w:val="00C668F8"/>
    <w:rsid w:val="00C7003B"/>
    <w:rsid w:val="00C70386"/>
    <w:rsid w:val="00C70DDF"/>
    <w:rsid w:val="00C732F0"/>
    <w:rsid w:val="00C7372B"/>
    <w:rsid w:val="00C752DE"/>
    <w:rsid w:val="00C84BA0"/>
    <w:rsid w:val="00C868CC"/>
    <w:rsid w:val="00C9407F"/>
    <w:rsid w:val="00C94F5F"/>
    <w:rsid w:val="00C957B5"/>
    <w:rsid w:val="00C97834"/>
    <w:rsid w:val="00C9791F"/>
    <w:rsid w:val="00CA0A8A"/>
    <w:rsid w:val="00CA1DEA"/>
    <w:rsid w:val="00CA37CD"/>
    <w:rsid w:val="00CA594C"/>
    <w:rsid w:val="00CA6788"/>
    <w:rsid w:val="00CA7CB7"/>
    <w:rsid w:val="00CB5BA6"/>
    <w:rsid w:val="00CB6803"/>
    <w:rsid w:val="00CB694E"/>
    <w:rsid w:val="00CB74D9"/>
    <w:rsid w:val="00CC213B"/>
    <w:rsid w:val="00CC2CCB"/>
    <w:rsid w:val="00CC65B5"/>
    <w:rsid w:val="00CC6EDC"/>
    <w:rsid w:val="00CC7290"/>
    <w:rsid w:val="00CD7D46"/>
    <w:rsid w:val="00CE11B3"/>
    <w:rsid w:val="00CE11B9"/>
    <w:rsid w:val="00CE3BCB"/>
    <w:rsid w:val="00CF1595"/>
    <w:rsid w:val="00CF1D74"/>
    <w:rsid w:val="00CF1E02"/>
    <w:rsid w:val="00CF355F"/>
    <w:rsid w:val="00CF5E2B"/>
    <w:rsid w:val="00CF6BDF"/>
    <w:rsid w:val="00D01300"/>
    <w:rsid w:val="00D01862"/>
    <w:rsid w:val="00D01D6E"/>
    <w:rsid w:val="00D02FD3"/>
    <w:rsid w:val="00D03A90"/>
    <w:rsid w:val="00D13FB9"/>
    <w:rsid w:val="00D151F5"/>
    <w:rsid w:val="00D16155"/>
    <w:rsid w:val="00D17F38"/>
    <w:rsid w:val="00D2024A"/>
    <w:rsid w:val="00D209E3"/>
    <w:rsid w:val="00D22F42"/>
    <w:rsid w:val="00D2369D"/>
    <w:rsid w:val="00D239B4"/>
    <w:rsid w:val="00D24BDD"/>
    <w:rsid w:val="00D25A74"/>
    <w:rsid w:val="00D25E12"/>
    <w:rsid w:val="00D27627"/>
    <w:rsid w:val="00D27B87"/>
    <w:rsid w:val="00D30B53"/>
    <w:rsid w:val="00D32C5E"/>
    <w:rsid w:val="00D32F07"/>
    <w:rsid w:val="00D33FC0"/>
    <w:rsid w:val="00D3439E"/>
    <w:rsid w:val="00D34FFA"/>
    <w:rsid w:val="00D3542C"/>
    <w:rsid w:val="00D3550A"/>
    <w:rsid w:val="00D440CE"/>
    <w:rsid w:val="00D45789"/>
    <w:rsid w:val="00D46737"/>
    <w:rsid w:val="00D51217"/>
    <w:rsid w:val="00D53E01"/>
    <w:rsid w:val="00D57765"/>
    <w:rsid w:val="00D63DDA"/>
    <w:rsid w:val="00D64954"/>
    <w:rsid w:val="00D6735F"/>
    <w:rsid w:val="00D7002E"/>
    <w:rsid w:val="00D7143C"/>
    <w:rsid w:val="00D811D0"/>
    <w:rsid w:val="00D84981"/>
    <w:rsid w:val="00D85F41"/>
    <w:rsid w:val="00D91D3C"/>
    <w:rsid w:val="00D92F7C"/>
    <w:rsid w:val="00D9357D"/>
    <w:rsid w:val="00D97497"/>
    <w:rsid w:val="00D97E9A"/>
    <w:rsid w:val="00DA2230"/>
    <w:rsid w:val="00DA3622"/>
    <w:rsid w:val="00DA379F"/>
    <w:rsid w:val="00DA4F81"/>
    <w:rsid w:val="00DA5944"/>
    <w:rsid w:val="00DA662C"/>
    <w:rsid w:val="00DA6A44"/>
    <w:rsid w:val="00DB048C"/>
    <w:rsid w:val="00DB4780"/>
    <w:rsid w:val="00DB5727"/>
    <w:rsid w:val="00DB784F"/>
    <w:rsid w:val="00DB7A07"/>
    <w:rsid w:val="00DC068B"/>
    <w:rsid w:val="00DC36C7"/>
    <w:rsid w:val="00DC43E0"/>
    <w:rsid w:val="00DC6D7E"/>
    <w:rsid w:val="00DD2053"/>
    <w:rsid w:val="00DD3037"/>
    <w:rsid w:val="00DD307E"/>
    <w:rsid w:val="00DD5490"/>
    <w:rsid w:val="00DE066B"/>
    <w:rsid w:val="00DE43CE"/>
    <w:rsid w:val="00DF29BE"/>
    <w:rsid w:val="00DF47C3"/>
    <w:rsid w:val="00DF6B7F"/>
    <w:rsid w:val="00DF7B41"/>
    <w:rsid w:val="00E001EC"/>
    <w:rsid w:val="00E03476"/>
    <w:rsid w:val="00E05364"/>
    <w:rsid w:val="00E07C7D"/>
    <w:rsid w:val="00E10022"/>
    <w:rsid w:val="00E13D98"/>
    <w:rsid w:val="00E14F1F"/>
    <w:rsid w:val="00E15899"/>
    <w:rsid w:val="00E15A37"/>
    <w:rsid w:val="00E161CE"/>
    <w:rsid w:val="00E179A9"/>
    <w:rsid w:val="00E21087"/>
    <w:rsid w:val="00E21173"/>
    <w:rsid w:val="00E26AF3"/>
    <w:rsid w:val="00E27EA4"/>
    <w:rsid w:val="00E30B94"/>
    <w:rsid w:val="00E331A2"/>
    <w:rsid w:val="00E41BD2"/>
    <w:rsid w:val="00E43C36"/>
    <w:rsid w:val="00E47207"/>
    <w:rsid w:val="00E50B8F"/>
    <w:rsid w:val="00E530A0"/>
    <w:rsid w:val="00E542A0"/>
    <w:rsid w:val="00E60F37"/>
    <w:rsid w:val="00E61A7A"/>
    <w:rsid w:val="00E63D7F"/>
    <w:rsid w:val="00E65FE6"/>
    <w:rsid w:val="00E67311"/>
    <w:rsid w:val="00E67E88"/>
    <w:rsid w:val="00E701CD"/>
    <w:rsid w:val="00E72CA5"/>
    <w:rsid w:val="00E76995"/>
    <w:rsid w:val="00E80E09"/>
    <w:rsid w:val="00E8783B"/>
    <w:rsid w:val="00E9050D"/>
    <w:rsid w:val="00E923BE"/>
    <w:rsid w:val="00E95EC6"/>
    <w:rsid w:val="00EA009B"/>
    <w:rsid w:val="00EA0962"/>
    <w:rsid w:val="00EA187C"/>
    <w:rsid w:val="00EA3766"/>
    <w:rsid w:val="00EA410B"/>
    <w:rsid w:val="00EA69AC"/>
    <w:rsid w:val="00EA7C42"/>
    <w:rsid w:val="00EB2474"/>
    <w:rsid w:val="00EB2A1C"/>
    <w:rsid w:val="00EB2D81"/>
    <w:rsid w:val="00EB612E"/>
    <w:rsid w:val="00EB6D86"/>
    <w:rsid w:val="00EC15D1"/>
    <w:rsid w:val="00EC1903"/>
    <w:rsid w:val="00EC6A30"/>
    <w:rsid w:val="00EC7601"/>
    <w:rsid w:val="00ED0927"/>
    <w:rsid w:val="00ED31F4"/>
    <w:rsid w:val="00ED6551"/>
    <w:rsid w:val="00ED7967"/>
    <w:rsid w:val="00EE0A61"/>
    <w:rsid w:val="00EE1A30"/>
    <w:rsid w:val="00EE212F"/>
    <w:rsid w:val="00EF3E0F"/>
    <w:rsid w:val="00EF4800"/>
    <w:rsid w:val="00F00961"/>
    <w:rsid w:val="00F04AA2"/>
    <w:rsid w:val="00F051C3"/>
    <w:rsid w:val="00F05867"/>
    <w:rsid w:val="00F06730"/>
    <w:rsid w:val="00F1286D"/>
    <w:rsid w:val="00F1528F"/>
    <w:rsid w:val="00F154A2"/>
    <w:rsid w:val="00F1609E"/>
    <w:rsid w:val="00F20D5F"/>
    <w:rsid w:val="00F2253A"/>
    <w:rsid w:val="00F23A99"/>
    <w:rsid w:val="00F2532F"/>
    <w:rsid w:val="00F26D14"/>
    <w:rsid w:val="00F27DD1"/>
    <w:rsid w:val="00F344F3"/>
    <w:rsid w:val="00F4182F"/>
    <w:rsid w:val="00F4240F"/>
    <w:rsid w:val="00F431A1"/>
    <w:rsid w:val="00F465CF"/>
    <w:rsid w:val="00F4744C"/>
    <w:rsid w:val="00F503FC"/>
    <w:rsid w:val="00F527D5"/>
    <w:rsid w:val="00F52B59"/>
    <w:rsid w:val="00F52C56"/>
    <w:rsid w:val="00F539EE"/>
    <w:rsid w:val="00F54EE8"/>
    <w:rsid w:val="00F55193"/>
    <w:rsid w:val="00F55D28"/>
    <w:rsid w:val="00F5600B"/>
    <w:rsid w:val="00F564FC"/>
    <w:rsid w:val="00F57905"/>
    <w:rsid w:val="00F60BB2"/>
    <w:rsid w:val="00F64202"/>
    <w:rsid w:val="00F71F30"/>
    <w:rsid w:val="00F7323D"/>
    <w:rsid w:val="00F74C80"/>
    <w:rsid w:val="00F853BF"/>
    <w:rsid w:val="00F85A49"/>
    <w:rsid w:val="00F91DAD"/>
    <w:rsid w:val="00F92F9E"/>
    <w:rsid w:val="00F93F87"/>
    <w:rsid w:val="00F948AE"/>
    <w:rsid w:val="00F94DA6"/>
    <w:rsid w:val="00F94EFB"/>
    <w:rsid w:val="00F95829"/>
    <w:rsid w:val="00F96245"/>
    <w:rsid w:val="00F97CFB"/>
    <w:rsid w:val="00FA1A32"/>
    <w:rsid w:val="00FA34F7"/>
    <w:rsid w:val="00FA5D9B"/>
    <w:rsid w:val="00FA6390"/>
    <w:rsid w:val="00FB2100"/>
    <w:rsid w:val="00FB407B"/>
    <w:rsid w:val="00FB4DC9"/>
    <w:rsid w:val="00FB6301"/>
    <w:rsid w:val="00FC2551"/>
    <w:rsid w:val="00FC7352"/>
    <w:rsid w:val="00FD1A78"/>
    <w:rsid w:val="00FD1B39"/>
    <w:rsid w:val="00FD4BB7"/>
    <w:rsid w:val="00FD5217"/>
    <w:rsid w:val="00FD58AC"/>
    <w:rsid w:val="00FD5CB3"/>
    <w:rsid w:val="00FD5E61"/>
    <w:rsid w:val="00FE23C8"/>
    <w:rsid w:val="00FE36B0"/>
    <w:rsid w:val="00FE5109"/>
    <w:rsid w:val="00FF0939"/>
    <w:rsid w:val="00FF202F"/>
    <w:rsid w:val="00FF4A41"/>
    <w:rsid w:val="00FF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33"/>
    <w:rPr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84D64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109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4D64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35535"/>
    <w:rPr>
      <w:rFonts w:ascii="Calibri" w:eastAsia="SimSun" w:hAnsi="Calibri" w:cs="Arial"/>
      <w:b/>
      <w:bCs/>
      <w:lang w:val="en-GB" w:eastAsia="en-US"/>
    </w:rPr>
  </w:style>
  <w:style w:type="paragraph" w:styleId="NormalWeb">
    <w:name w:val="Normal (Web)"/>
    <w:basedOn w:val="Normal"/>
    <w:rsid w:val="00D01300"/>
    <w:rPr>
      <w:sz w:val="24"/>
      <w:szCs w:val="24"/>
    </w:rPr>
  </w:style>
  <w:style w:type="character" w:styleId="Hyperlink">
    <w:name w:val="Hyperlink"/>
    <w:basedOn w:val="DefaultParagraphFont"/>
    <w:uiPriority w:val="99"/>
    <w:rsid w:val="00FE510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766"/>
    <w:rPr>
      <w:rFonts w:cs="Times New Roman"/>
      <w:lang w:val="en-GB" w:eastAsia="en-US"/>
    </w:rPr>
  </w:style>
  <w:style w:type="paragraph" w:styleId="Footer">
    <w:name w:val="footer"/>
    <w:basedOn w:val="Normal"/>
    <w:link w:val="FooterChar"/>
    <w:uiPriority w:val="99"/>
    <w:rsid w:val="00EA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766"/>
    <w:rPr>
      <w:rFonts w:cs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EA376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A3766"/>
    <w:rPr>
      <w:rFonts w:ascii="Tahoma" w:hAnsi="Tahoma" w:cs="Times New Roman"/>
      <w:sz w:val="16"/>
      <w:lang w:val="en-GB" w:eastAsia="en-US"/>
    </w:rPr>
  </w:style>
  <w:style w:type="table" w:styleId="TableGrid">
    <w:name w:val="Table Grid"/>
    <w:basedOn w:val="TableNormal"/>
    <w:uiPriority w:val="99"/>
    <w:rsid w:val="003E1D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BE09F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E09F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09F5"/>
    <w:rPr>
      <w:rFonts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0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E09F5"/>
    <w:rPr>
      <w:rFonts w:cs="Times New Roman"/>
      <w:b/>
      <w:lang w:val="en-GB" w:eastAsia="en-US"/>
    </w:rPr>
  </w:style>
  <w:style w:type="paragraph" w:styleId="Revision">
    <w:name w:val="Revision"/>
    <w:hidden/>
    <w:uiPriority w:val="99"/>
    <w:semiHidden/>
    <w:rsid w:val="00D63DDA"/>
    <w:rPr>
      <w:sz w:val="20"/>
      <w:szCs w:val="20"/>
      <w:lang w:val="en-GB" w:eastAsia="en-US"/>
    </w:rPr>
  </w:style>
  <w:style w:type="paragraph" w:customStyle="1" w:styleId="ppiNormal">
    <w:name w:val="ppi Normal"/>
    <w:link w:val="ppiNormalChar"/>
    <w:rsid w:val="003720FA"/>
    <w:pPr>
      <w:spacing w:before="120" w:after="120"/>
    </w:pPr>
    <w:rPr>
      <w:rFonts w:ascii="Trebuchet MS" w:hAnsi="Trebuchet MS"/>
      <w:lang w:eastAsia="en-US"/>
    </w:rPr>
  </w:style>
  <w:style w:type="character" w:customStyle="1" w:styleId="ppiNormalChar">
    <w:name w:val="ppi Normal Char"/>
    <w:link w:val="ppiNormal"/>
    <w:uiPriority w:val="99"/>
    <w:locked/>
    <w:rsid w:val="003720FA"/>
    <w:rPr>
      <w:rFonts w:ascii="Trebuchet MS" w:hAnsi="Trebuchet MS"/>
      <w:sz w:val="22"/>
      <w:lang w:val="en-US" w:eastAsia="en-US"/>
    </w:rPr>
  </w:style>
  <w:style w:type="paragraph" w:customStyle="1" w:styleId="ppiTitleI">
    <w:name w:val="ppi TitleI"/>
    <w:basedOn w:val="ppiNormal"/>
    <w:next w:val="Normal"/>
    <w:uiPriority w:val="99"/>
    <w:rsid w:val="00F94EFB"/>
    <w:pPr>
      <w:jc w:val="center"/>
    </w:pPr>
    <w:rPr>
      <w:rFonts w:eastAsia="SimSun" w:cs="Arial"/>
      <w:b/>
      <w:bCs/>
      <w:kern w:val="28"/>
      <w:sz w:val="28"/>
      <w:szCs w:val="28"/>
      <w:lang w:val="en-GB"/>
    </w:rPr>
  </w:style>
  <w:style w:type="paragraph" w:styleId="NoSpacing">
    <w:name w:val="No Spacing"/>
    <w:uiPriority w:val="99"/>
    <w:qFormat/>
    <w:rsid w:val="001E5D30"/>
    <w:rPr>
      <w:rFonts w:ascii="Calibri" w:hAnsi="Calibri" w:cs="Arial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rsid w:val="00695F0E"/>
    <w:rPr>
      <w:rFonts w:cs="Times New Roman"/>
      <w:color w:val="800080"/>
      <w:u w:val="single"/>
    </w:rPr>
  </w:style>
  <w:style w:type="character" w:customStyle="1" w:styleId="yshortcuts1">
    <w:name w:val="yshortcuts1"/>
    <w:basedOn w:val="DefaultParagraphFont"/>
    <w:uiPriority w:val="99"/>
    <w:rsid w:val="00C70DDF"/>
    <w:rPr>
      <w:rFonts w:cs="Times New Roman"/>
      <w:color w:val="366388"/>
    </w:rPr>
  </w:style>
  <w:style w:type="character" w:styleId="Strong">
    <w:name w:val="Strong"/>
    <w:basedOn w:val="DefaultParagraphFont"/>
    <w:uiPriority w:val="99"/>
    <w:qFormat/>
    <w:locked/>
    <w:rsid w:val="00484D64"/>
    <w:rPr>
      <w:rFonts w:cs="Times New Roman"/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84D6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84D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84D6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84D6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47F76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views-field">
    <w:name w:val="views-field"/>
    <w:basedOn w:val="DefaultParagraphFont"/>
    <w:rsid w:val="00847F76"/>
  </w:style>
  <w:style w:type="paragraph" w:customStyle="1" w:styleId="ppicontact">
    <w:name w:val="ppi contact"/>
    <w:basedOn w:val="Normal"/>
    <w:rsid w:val="00406703"/>
    <w:rPr>
      <w:rFonts w:ascii="Trebuchet MS" w:hAnsi="Trebuchet MS"/>
    </w:rPr>
  </w:style>
  <w:style w:type="paragraph" w:customStyle="1" w:styleId="yiv1090325691msonormal">
    <w:name w:val="yiv1090325691msonormal"/>
    <w:basedOn w:val="Normal"/>
    <w:rsid w:val="00656E44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HPMbodytext">
    <w:name w:val="HPMbodytext"/>
    <w:basedOn w:val="Normal"/>
    <w:rsid w:val="006158D9"/>
    <w:pPr>
      <w:spacing w:before="120" w:after="120"/>
    </w:pPr>
    <w:rPr>
      <w:rFonts w:ascii="Arial" w:hAnsi="Arial"/>
      <w:sz w:val="24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1C1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1C12"/>
    <w:rPr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D1C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8141">
          <w:marLeft w:val="93"/>
          <w:marRight w:val="93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8150">
          <w:marLeft w:val="93"/>
          <w:marRight w:val="93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2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adbandcommission.org/Documents/publications/Broadband_Targets.pdf" TargetMode="External"/><Relationship Id="rId13" Type="http://schemas.openxmlformats.org/officeDocument/2006/relationships/hyperlink" Target="http://www.flickr.com/photos/itupictures/collections/72157631727644317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go/mis2014" TargetMode="External"/><Relationship Id="rId17" Type="http://schemas.openxmlformats.org/officeDocument/2006/relationships/hyperlink" Target="http://www.itu.int/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www.itu.int/faceboo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jay.acharya@itu.int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monica.albertini@itu.int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itu.int/go/mis201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newsroom/Documents/MIS-2014-Highlights.pdf" TargetMode="External"/><Relationship Id="rId14" Type="http://schemas.openxmlformats.org/officeDocument/2006/relationships/hyperlink" Target="http://www.itu.int/en/ITU-D/Statistics/Pages/events/wtis2014/default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CA64CB982A944B38491417EAAB28D" ma:contentTypeVersion="3" ma:contentTypeDescription="Create a new document." ma:contentTypeScope="" ma:versionID="9138b7e4c4a69f7f6b3cc7b4b1ea68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95FDDB-4A40-49BA-B90B-A2530E9A2E2E}"/>
</file>

<file path=customXml/itemProps2.xml><?xml version="1.0" encoding="utf-8"?>
<ds:datastoreItem xmlns:ds="http://schemas.openxmlformats.org/officeDocument/2006/customXml" ds:itemID="{7D9D4A83-A6A3-4610-A8B6-D8B95EB188F2}"/>
</file>

<file path=customXml/itemProps3.xml><?xml version="1.0" encoding="utf-8"?>
<ds:datastoreItem xmlns:ds="http://schemas.openxmlformats.org/officeDocument/2006/customXml" ds:itemID="{D44CC28B-7BE7-4197-9376-61047EA562AB}"/>
</file>

<file path=customXml/itemProps4.xml><?xml version="1.0" encoding="utf-8"?>
<ds:datastoreItem xmlns:ds="http://schemas.openxmlformats.org/officeDocument/2006/customXml" ds:itemID="{A3767D89-CC9D-43C5-8D2E-6CE424CC3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WTISA-2011</vt:lpstr>
    </vt:vector>
  </TitlesOfParts>
  <Company>ITU</Company>
  <LinksUpToDate>false</LinksUpToDate>
  <CharactersWithSpaces>16382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WTISA-2011</dc:title>
  <dc:creator>Acharya</dc:creator>
  <dc:description>Draft Acharya 31.03.2011 awaiting announcement of laureates.</dc:description>
  <cp:lastModifiedBy>Nato</cp:lastModifiedBy>
  <cp:revision>98</cp:revision>
  <cp:lastPrinted>2014-11-20T16:58:00Z</cp:lastPrinted>
  <dcterms:created xsi:type="dcterms:W3CDTF">2014-11-23T12:54:00Z</dcterms:created>
  <dcterms:modified xsi:type="dcterms:W3CDTF">2014-11-24T06:08:00Z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0x010100718CA64CB982A944B38491417EAAB28D</vt:lpwstr>
  </property>
</Properties>
</file>