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56"/>
        <w:tblW w:w="9068" w:type="dxa"/>
        <w:tblLayout w:type="fixed"/>
        <w:tblLook w:val="0000" w:firstRow="0" w:lastRow="0" w:firstColumn="0" w:lastColumn="0" w:noHBand="0" w:noVBand="0"/>
      </w:tblPr>
      <w:tblGrid>
        <w:gridCol w:w="1034"/>
        <w:gridCol w:w="5186"/>
        <w:gridCol w:w="2848"/>
      </w:tblGrid>
      <w:tr w:rsidR="00F02587" w:rsidRPr="00DD4E5B" w:rsidTr="00F02587">
        <w:trPr>
          <w:cantSplit/>
          <w:trHeight w:val="386"/>
        </w:trPr>
        <w:tc>
          <w:tcPr>
            <w:tcW w:w="6220" w:type="dxa"/>
            <w:gridSpan w:val="2"/>
          </w:tcPr>
          <w:p w:rsidR="00F02587" w:rsidRPr="00DD4E5B" w:rsidRDefault="00F02587" w:rsidP="00F02587">
            <w:pPr>
              <w:spacing w:line="240" w:lineRule="atLeast"/>
              <w:rPr>
                <w:rFonts w:cs="Arial"/>
                <w:position w:val="6"/>
                <w:sz w:val="24"/>
              </w:rPr>
            </w:pPr>
            <w:r w:rsidRPr="00DD4E5B">
              <w:rPr>
                <w:rFonts w:cs="Arial"/>
                <w:position w:val="6"/>
                <w:sz w:val="24"/>
              </w:rPr>
              <w:t>INTERNATIONAL  TELECOMMUNICATION  UNION</w:t>
            </w:r>
          </w:p>
        </w:tc>
        <w:tc>
          <w:tcPr>
            <w:tcW w:w="2848" w:type="dxa"/>
          </w:tcPr>
          <w:p w:rsidR="00F02587" w:rsidRPr="00DD4E5B" w:rsidRDefault="00F02587" w:rsidP="00F02587">
            <w:pPr>
              <w:shd w:val="solid" w:color="FFFFFF" w:fill="FFFFFF"/>
              <w:spacing w:after="48" w:line="240" w:lineRule="atLeast"/>
              <w:rPr>
                <w:rFonts w:cs="Arial"/>
                <w:position w:val="6"/>
                <w:sz w:val="24"/>
              </w:rPr>
            </w:pPr>
          </w:p>
        </w:tc>
      </w:tr>
      <w:tr w:rsidR="00F02587" w:rsidRPr="00DD4E5B" w:rsidTr="00F02587">
        <w:trPr>
          <w:cantSplit/>
          <w:trHeight w:val="16"/>
        </w:trPr>
        <w:tc>
          <w:tcPr>
            <w:tcW w:w="1034" w:type="dxa"/>
            <w:vMerge w:val="restart"/>
          </w:tcPr>
          <w:p w:rsidR="00F02587" w:rsidRPr="00DD4E5B" w:rsidRDefault="00F02587" w:rsidP="00F02587">
            <w:pPr>
              <w:shd w:val="solid" w:color="FFFFFF" w:fill="FFFFFF"/>
              <w:tabs>
                <w:tab w:val="left" w:pos="1560"/>
                <w:tab w:val="left" w:pos="2269"/>
                <w:tab w:val="left" w:pos="3544"/>
                <w:tab w:val="left" w:pos="3969"/>
              </w:tabs>
              <w:rPr>
                <w:rFonts w:cs="Arial"/>
                <w:b/>
                <w:smallCaps/>
                <w:sz w:val="24"/>
              </w:rPr>
            </w:pPr>
            <w:bookmarkStart w:id="0" w:name="dnum" w:colFirst="2" w:colLast="2"/>
            <w:r w:rsidRPr="00DD4E5B">
              <w:rPr>
                <w:rFonts w:cs="Arial"/>
                <w:noProof/>
                <w:sz w:val="24"/>
              </w:rPr>
              <w:drawing>
                <wp:anchor distT="0" distB="0" distL="114300" distR="114300" simplePos="0" relativeHeight="251658240" behindDoc="0" locked="0" layoutInCell="1" allowOverlap="1">
                  <wp:simplePos x="923925" y="857250"/>
                  <wp:positionH relativeFrom="margin">
                    <wp:align>center</wp:align>
                  </wp:positionH>
                  <wp:positionV relativeFrom="margin">
                    <wp:align>top</wp:align>
                  </wp:positionV>
                  <wp:extent cx="647700" cy="714375"/>
                  <wp:effectExtent l="19050" t="0" r="0" b="0"/>
                  <wp:wrapSquare wrapText="bothSides"/>
                  <wp:docPr id="1" name="Picture 1" descr="Descrição: Description: 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ção: Description: ITU globe2"/>
                          <pic:cNvPicPr>
                            <a:picLocks noChangeAspect="1" noChangeArrowheads="1"/>
                          </pic:cNvPicPr>
                        </pic:nvPicPr>
                        <pic:blipFill>
                          <a:blip r:embed="rId9" cstate="print"/>
                          <a:srcRect/>
                          <a:stretch>
                            <a:fillRect/>
                          </a:stretch>
                        </pic:blipFill>
                        <pic:spPr bwMode="auto">
                          <a:xfrm>
                            <a:off x="0" y="0"/>
                            <a:ext cx="647700" cy="714375"/>
                          </a:xfrm>
                          <a:prstGeom prst="rect">
                            <a:avLst/>
                          </a:prstGeom>
                          <a:noFill/>
                          <a:ln w="9525">
                            <a:noFill/>
                            <a:miter lim="800000"/>
                            <a:headEnd/>
                            <a:tailEnd/>
                          </a:ln>
                        </pic:spPr>
                      </pic:pic>
                    </a:graphicData>
                  </a:graphic>
                </wp:anchor>
              </w:drawing>
            </w:r>
          </w:p>
        </w:tc>
        <w:tc>
          <w:tcPr>
            <w:tcW w:w="5186" w:type="dxa"/>
            <w:vMerge w:val="restart"/>
          </w:tcPr>
          <w:p w:rsidR="00F02587" w:rsidRPr="00DD4E5B" w:rsidRDefault="00F02587" w:rsidP="00F02587">
            <w:pPr>
              <w:shd w:val="solid" w:color="FFFFFF" w:fill="FFFFFF"/>
              <w:spacing w:before="300"/>
              <w:rPr>
                <w:rFonts w:cs="Arial"/>
                <w:smallCaps/>
                <w:sz w:val="24"/>
              </w:rPr>
            </w:pPr>
            <w:r>
              <w:rPr>
                <w:rFonts w:ascii="Verdana" w:hAnsi="Verdana"/>
                <w:b/>
                <w:bCs/>
                <w:color w:val="000080"/>
              </w:rPr>
              <w:t>Council Working Group on Child Online Protection</w:t>
            </w:r>
          </w:p>
        </w:tc>
        <w:tc>
          <w:tcPr>
            <w:tcW w:w="2848" w:type="dxa"/>
          </w:tcPr>
          <w:p w:rsidR="00F02587" w:rsidRPr="00DD4E5B" w:rsidRDefault="00F02587" w:rsidP="00F02587">
            <w:pPr>
              <w:pStyle w:val="dnum"/>
              <w:framePr w:hSpace="0" w:wrap="auto" w:vAnchor="margin" w:hAnchor="text" w:yAlign="inline"/>
              <w:rPr>
                <w:rFonts w:ascii="Arial" w:hAnsi="Arial" w:cs="Arial"/>
                <w:b w:val="0"/>
                <w:szCs w:val="24"/>
              </w:rPr>
            </w:pPr>
          </w:p>
        </w:tc>
      </w:tr>
      <w:tr w:rsidR="00F02587" w:rsidRPr="00DD4E5B" w:rsidTr="00F02587">
        <w:trPr>
          <w:cantSplit/>
          <w:trHeight w:val="16"/>
        </w:trPr>
        <w:tc>
          <w:tcPr>
            <w:tcW w:w="1034" w:type="dxa"/>
            <w:vMerge/>
          </w:tcPr>
          <w:p w:rsidR="00F02587" w:rsidRPr="00DD4E5B" w:rsidRDefault="00F02587" w:rsidP="00F02587">
            <w:pPr>
              <w:shd w:val="solid" w:color="FFFFFF" w:fill="FFFFFF"/>
              <w:tabs>
                <w:tab w:val="left" w:pos="1560"/>
                <w:tab w:val="left" w:pos="2269"/>
                <w:tab w:val="left" w:pos="3544"/>
                <w:tab w:val="left" w:pos="3969"/>
              </w:tabs>
              <w:rPr>
                <w:rFonts w:cs="Arial"/>
                <w:sz w:val="24"/>
              </w:rPr>
            </w:pPr>
            <w:bookmarkStart w:id="1" w:name="ddate" w:colFirst="2" w:colLast="2"/>
            <w:bookmarkEnd w:id="0"/>
          </w:p>
        </w:tc>
        <w:tc>
          <w:tcPr>
            <w:tcW w:w="5186" w:type="dxa"/>
            <w:vMerge/>
          </w:tcPr>
          <w:p w:rsidR="00F02587" w:rsidRPr="00DD4E5B" w:rsidRDefault="00F02587" w:rsidP="00F02587">
            <w:pPr>
              <w:shd w:val="solid" w:color="FFFFFF" w:fill="FFFFFF"/>
              <w:spacing w:before="180"/>
              <w:rPr>
                <w:rFonts w:cs="Arial"/>
                <w:smallCaps/>
                <w:sz w:val="24"/>
              </w:rPr>
            </w:pPr>
          </w:p>
        </w:tc>
        <w:tc>
          <w:tcPr>
            <w:tcW w:w="2848" w:type="dxa"/>
          </w:tcPr>
          <w:p w:rsidR="00F02587" w:rsidRPr="00F02587" w:rsidRDefault="00F02587" w:rsidP="00BB41F7">
            <w:pPr>
              <w:pStyle w:val="ddate"/>
              <w:framePr w:hSpace="0" w:wrap="auto" w:vAnchor="margin" w:hAnchor="text" w:yAlign="inline"/>
              <w:rPr>
                <w:rFonts w:ascii="Arial" w:hAnsi="Arial" w:cs="Arial"/>
                <w:b w:val="0"/>
                <w:bCs w:val="0"/>
                <w:sz w:val="22"/>
                <w:szCs w:val="22"/>
                <w:lang w:val="en-US"/>
              </w:rPr>
            </w:pPr>
            <w:r>
              <w:rPr>
                <w:rFonts w:ascii="Arial" w:hAnsi="Arial" w:cs="Arial"/>
                <w:b w:val="0"/>
                <w:bCs w:val="0"/>
                <w:sz w:val="22"/>
                <w:szCs w:val="22"/>
                <w:lang w:val="en-US"/>
              </w:rPr>
              <w:t xml:space="preserve">   </w:t>
            </w:r>
            <w:r w:rsidRPr="00F02587">
              <w:rPr>
                <w:rFonts w:ascii="Arial" w:hAnsi="Arial" w:cs="Arial"/>
                <w:b w:val="0"/>
                <w:bCs w:val="0"/>
                <w:sz w:val="22"/>
                <w:szCs w:val="22"/>
                <w:lang w:val="en-US"/>
              </w:rPr>
              <w:t xml:space="preserve">Date: </w:t>
            </w:r>
            <w:r w:rsidR="00BB41F7">
              <w:rPr>
                <w:rFonts w:ascii="Arial" w:hAnsi="Arial" w:cs="Arial"/>
                <w:b w:val="0"/>
                <w:bCs w:val="0"/>
                <w:sz w:val="22"/>
                <w:szCs w:val="22"/>
                <w:lang w:val="en-US"/>
              </w:rPr>
              <w:t>21 February 2014</w:t>
            </w:r>
          </w:p>
        </w:tc>
      </w:tr>
      <w:tr w:rsidR="00F02587" w:rsidRPr="00DD4E5B" w:rsidTr="00F02587">
        <w:trPr>
          <w:cantSplit/>
          <w:trHeight w:val="16"/>
        </w:trPr>
        <w:tc>
          <w:tcPr>
            <w:tcW w:w="1034" w:type="dxa"/>
            <w:vMerge/>
          </w:tcPr>
          <w:p w:rsidR="00F02587" w:rsidRPr="00DD4E5B" w:rsidRDefault="00F02587" w:rsidP="00F02587">
            <w:pPr>
              <w:shd w:val="solid" w:color="FFFFFF" w:fill="FFFFFF"/>
              <w:tabs>
                <w:tab w:val="left" w:pos="1560"/>
                <w:tab w:val="left" w:pos="2269"/>
                <w:tab w:val="left" w:pos="3544"/>
                <w:tab w:val="left" w:pos="3969"/>
              </w:tabs>
              <w:rPr>
                <w:rFonts w:cs="Arial"/>
                <w:sz w:val="24"/>
              </w:rPr>
            </w:pPr>
            <w:bookmarkStart w:id="2" w:name="dorlang" w:colFirst="2" w:colLast="2"/>
            <w:bookmarkEnd w:id="1"/>
          </w:p>
        </w:tc>
        <w:tc>
          <w:tcPr>
            <w:tcW w:w="5186" w:type="dxa"/>
            <w:vMerge/>
          </w:tcPr>
          <w:p w:rsidR="00F02587" w:rsidRPr="00DD4E5B" w:rsidRDefault="00F02587" w:rsidP="00F02587">
            <w:pPr>
              <w:shd w:val="solid" w:color="FFFFFF" w:fill="FFFFFF"/>
              <w:spacing w:before="180"/>
              <w:rPr>
                <w:rFonts w:cs="Arial"/>
                <w:smallCaps/>
                <w:sz w:val="24"/>
              </w:rPr>
            </w:pPr>
          </w:p>
        </w:tc>
        <w:tc>
          <w:tcPr>
            <w:tcW w:w="2848" w:type="dxa"/>
          </w:tcPr>
          <w:p w:rsidR="00F02587" w:rsidRPr="00DD4E5B" w:rsidRDefault="00F02587" w:rsidP="00F02587">
            <w:pPr>
              <w:pStyle w:val="ddate"/>
              <w:framePr w:hSpace="0" w:wrap="auto" w:vAnchor="margin" w:hAnchor="text" w:yAlign="inline"/>
              <w:rPr>
                <w:rFonts w:ascii="Arial" w:hAnsi="Arial" w:cs="Arial"/>
                <w:b w:val="0"/>
                <w:szCs w:val="24"/>
                <w:lang w:val="en-US"/>
              </w:rPr>
            </w:pPr>
          </w:p>
        </w:tc>
      </w:tr>
      <w:bookmarkEnd w:id="2"/>
      <w:tr w:rsidR="00F02587" w:rsidRPr="00DD4E5B" w:rsidTr="00F02587">
        <w:trPr>
          <w:cantSplit/>
          <w:trHeight w:val="1685"/>
        </w:trPr>
        <w:tc>
          <w:tcPr>
            <w:tcW w:w="9068" w:type="dxa"/>
            <w:gridSpan w:val="3"/>
            <w:tcBorders>
              <w:bottom w:val="single" w:sz="12" w:space="0" w:color="auto"/>
            </w:tcBorders>
          </w:tcPr>
          <w:p w:rsidR="00F02587" w:rsidRDefault="00F02587" w:rsidP="009B4018">
            <w:pPr>
              <w:shd w:val="solid" w:color="FFFFFF" w:fill="FFFFFF"/>
              <w:tabs>
                <w:tab w:val="left" w:pos="1843"/>
                <w:tab w:val="left" w:pos="2269"/>
                <w:tab w:val="left" w:pos="3544"/>
                <w:tab w:val="left" w:pos="3969"/>
              </w:tabs>
              <w:spacing w:before="192" w:line="240" w:lineRule="atLeast"/>
              <w:rPr>
                <w:rFonts w:cs="Arial"/>
                <w:b/>
                <w:bCs/>
                <w:sz w:val="24"/>
              </w:rPr>
            </w:pPr>
            <w:r w:rsidRPr="00A77DB4">
              <w:rPr>
                <w:rFonts w:cs="Arial"/>
                <w:b/>
                <w:bCs/>
                <w:sz w:val="24"/>
              </w:rPr>
              <w:t xml:space="preserve">Contribution from </w:t>
            </w:r>
            <w:r w:rsidR="009B4018">
              <w:rPr>
                <w:rFonts w:cs="Arial"/>
                <w:b/>
                <w:bCs/>
                <w:sz w:val="24"/>
              </w:rPr>
              <w:t>Costa Rica</w:t>
            </w:r>
            <w:r w:rsidRPr="00A77DB4">
              <w:rPr>
                <w:rFonts w:cs="Arial"/>
                <w:b/>
                <w:bCs/>
                <w:sz w:val="24"/>
              </w:rPr>
              <w:t xml:space="preserve"> to the Council Working Group on Child Online Protection</w:t>
            </w:r>
          </w:p>
          <w:p w:rsidR="00F02587" w:rsidRDefault="00F02587" w:rsidP="009B4018">
            <w:pPr>
              <w:shd w:val="solid" w:color="FFFFFF" w:fill="FFFFFF"/>
              <w:tabs>
                <w:tab w:val="left" w:pos="1843"/>
                <w:tab w:val="left" w:pos="2269"/>
                <w:tab w:val="left" w:pos="3544"/>
                <w:tab w:val="left" w:pos="3969"/>
              </w:tabs>
              <w:spacing w:before="192" w:line="240" w:lineRule="atLeast"/>
              <w:rPr>
                <w:rFonts w:cs="Arial"/>
                <w:b/>
                <w:bCs/>
                <w:sz w:val="24"/>
              </w:rPr>
            </w:pPr>
            <w:r>
              <w:rPr>
                <w:rFonts w:cs="Arial"/>
                <w:b/>
                <w:bCs/>
                <w:sz w:val="24"/>
              </w:rPr>
              <w:t xml:space="preserve">Source: </w:t>
            </w:r>
            <w:r w:rsidR="009B4018">
              <w:rPr>
                <w:rFonts w:cs="Arial"/>
                <w:b/>
                <w:bCs/>
                <w:sz w:val="24"/>
              </w:rPr>
              <w:t>Costa Rica</w:t>
            </w:r>
            <w:r>
              <w:rPr>
                <w:rFonts w:cs="Arial"/>
                <w:b/>
                <w:bCs/>
                <w:sz w:val="24"/>
              </w:rPr>
              <w:t xml:space="preserve"> </w:t>
            </w:r>
          </w:p>
          <w:p w:rsidR="00F02587" w:rsidRDefault="00BB41F7" w:rsidP="00BB41F7">
            <w:pPr>
              <w:shd w:val="solid" w:color="FFFFFF" w:fill="FFFFFF"/>
              <w:tabs>
                <w:tab w:val="left" w:pos="1843"/>
                <w:tab w:val="left" w:pos="2269"/>
                <w:tab w:val="left" w:pos="3544"/>
                <w:tab w:val="left" w:pos="3969"/>
              </w:tabs>
              <w:spacing w:before="192" w:line="240" w:lineRule="atLeast"/>
              <w:rPr>
                <w:rFonts w:cs="Arial"/>
                <w:b/>
                <w:bCs/>
                <w:sz w:val="24"/>
              </w:rPr>
            </w:pPr>
            <w:r>
              <w:rPr>
                <w:rFonts w:cs="Arial"/>
                <w:b/>
                <w:bCs/>
                <w:sz w:val="24"/>
              </w:rPr>
              <w:t>8</w:t>
            </w:r>
            <w:r w:rsidR="00F02587" w:rsidRPr="00DD4E5B">
              <w:rPr>
                <w:rFonts w:cs="Arial"/>
                <w:b/>
                <w:bCs/>
                <w:sz w:val="24"/>
                <w:vertAlign w:val="superscript"/>
              </w:rPr>
              <w:t xml:space="preserve">th </w:t>
            </w:r>
            <w:r w:rsidR="00F02587" w:rsidRPr="00DD4E5B">
              <w:rPr>
                <w:rFonts w:cs="Arial"/>
                <w:b/>
                <w:bCs/>
                <w:sz w:val="24"/>
              </w:rPr>
              <w:t xml:space="preserve"> Meeting – Geneva, </w:t>
            </w:r>
            <w:r>
              <w:rPr>
                <w:rFonts w:cs="Arial"/>
                <w:b/>
                <w:bCs/>
                <w:sz w:val="24"/>
              </w:rPr>
              <w:t>2</w:t>
            </w:r>
            <w:r w:rsidR="00F02587" w:rsidRPr="00F02587">
              <w:rPr>
                <w:rFonts w:ascii="Verdana" w:eastAsia="Times New Roman" w:hAnsi="Verdana" w:cs="Times New Roman"/>
                <w:b/>
                <w:bCs/>
                <w:sz w:val="18"/>
                <w:szCs w:val="18"/>
              </w:rPr>
              <w:t>1 February 201</w:t>
            </w:r>
            <w:r>
              <w:rPr>
                <w:rFonts w:ascii="Verdana" w:eastAsia="Times New Roman" w:hAnsi="Verdana" w:cs="Times New Roman"/>
                <w:b/>
                <w:bCs/>
                <w:sz w:val="18"/>
                <w:szCs w:val="18"/>
              </w:rPr>
              <w:t>4</w:t>
            </w:r>
          </w:p>
          <w:p w:rsidR="00F02587" w:rsidRPr="00DD4E5B" w:rsidRDefault="00F02587" w:rsidP="00F02587">
            <w:pPr>
              <w:spacing w:before="100" w:beforeAutospacing="1" w:after="100" w:afterAutospacing="1" w:line="240" w:lineRule="atLeast"/>
              <w:ind w:left="400"/>
              <w:rPr>
                <w:rFonts w:cs="Arial"/>
                <w:sz w:val="24"/>
              </w:rPr>
            </w:pPr>
          </w:p>
        </w:tc>
      </w:tr>
    </w:tbl>
    <w:p w:rsidR="00F02587" w:rsidRDefault="00F02587" w:rsidP="0030435E">
      <w:pPr>
        <w:rPr>
          <w:rFonts w:cstheme="minorHAnsi"/>
          <w:b/>
          <w:bCs/>
          <w:sz w:val="28"/>
          <w:szCs w:val="28"/>
        </w:rPr>
      </w:pPr>
    </w:p>
    <w:p w:rsidR="00E803D6" w:rsidRDefault="00BB41F7" w:rsidP="009B4018">
      <w:pPr>
        <w:jc w:val="center"/>
        <w:rPr>
          <w:rFonts w:cstheme="minorHAnsi"/>
          <w:b/>
          <w:bCs/>
          <w:sz w:val="28"/>
          <w:szCs w:val="28"/>
        </w:rPr>
      </w:pPr>
      <w:r>
        <w:rPr>
          <w:rFonts w:cstheme="minorHAnsi"/>
          <w:b/>
          <w:bCs/>
          <w:sz w:val="28"/>
          <w:szCs w:val="28"/>
        </w:rPr>
        <w:t>Outcome and follow up of the Global Youth Summit: BYND 2013</w:t>
      </w:r>
    </w:p>
    <w:p w:rsidR="00BB41F7" w:rsidRDefault="00BB41F7" w:rsidP="00BB41F7">
      <w:pPr>
        <w:spacing w:after="120" w:line="240" w:lineRule="auto"/>
        <w:jc w:val="both"/>
        <w:rPr>
          <w:bCs/>
        </w:rPr>
      </w:pPr>
      <w:r>
        <w:rPr>
          <w:bCs/>
        </w:rPr>
        <w:t>U</w:t>
      </w:r>
      <w:r w:rsidRPr="00BB41F7">
        <w:rPr>
          <w:bCs/>
        </w:rPr>
        <w:t xml:space="preserve">nder the Patronage of the President of Costa Rica in September 2013, ITU organized the Global Youth Summit: BYND 2015. </w:t>
      </w:r>
    </w:p>
    <w:p w:rsidR="00BB41F7" w:rsidRDefault="00BB41F7" w:rsidP="00BB41F7">
      <w:pPr>
        <w:spacing w:after="120" w:line="240" w:lineRule="auto"/>
        <w:jc w:val="both"/>
        <w:rPr>
          <w:bCs/>
        </w:rPr>
      </w:pPr>
      <w:r w:rsidRPr="00BB41F7">
        <w:rPr>
          <w:bCs/>
        </w:rPr>
        <w:t xml:space="preserve">The purpose of the Summit was to convene young people both online and offline to participate in a discussion on how technology (ICTs primarily) can be used for good, more specifically to shape the post-2015 agenda. </w:t>
      </w:r>
    </w:p>
    <w:p w:rsidR="00BB41F7" w:rsidRDefault="00BB41F7" w:rsidP="00BB41F7">
      <w:pPr>
        <w:spacing w:after="120" w:line="240" w:lineRule="auto"/>
        <w:jc w:val="both"/>
        <w:rPr>
          <w:bCs/>
        </w:rPr>
      </w:pPr>
      <w:r w:rsidRPr="00BB41F7">
        <w:rPr>
          <w:bCs/>
        </w:rPr>
        <w:t xml:space="preserve">As one of the main themes of the Summit, the </w:t>
      </w:r>
      <w:hyperlink r:id="rId10" w:history="1">
        <w:r w:rsidRPr="00BB41F7">
          <w:rPr>
            <w:rStyle w:val="Hyperlink"/>
            <w:bCs/>
          </w:rPr>
          <w:t>BE SMART &amp; BE SAFE</w:t>
        </w:r>
      </w:hyperlink>
      <w:r w:rsidRPr="00BB41F7">
        <w:rPr>
          <w:bCs/>
        </w:rPr>
        <w:t xml:space="preserve"> track was organized with the invaluable support from The Walt Disney Company and UNICEF. </w:t>
      </w:r>
    </w:p>
    <w:p w:rsidR="00BB41F7" w:rsidRDefault="00BB41F7" w:rsidP="00BB41F7">
      <w:pPr>
        <w:spacing w:after="120" w:line="240" w:lineRule="auto"/>
        <w:jc w:val="both"/>
        <w:rPr>
          <w:bCs/>
        </w:rPr>
      </w:pPr>
      <w:r w:rsidRPr="00BB41F7">
        <w:rPr>
          <w:bCs/>
        </w:rPr>
        <w:t xml:space="preserve">At the Summit, the Train the Trainer </w:t>
      </w:r>
      <w:proofErr w:type="spellStart"/>
      <w:r w:rsidRPr="00BB41F7">
        <w:rPr>
          <w:bCs/>
        </w:rPr>
        <w:t>Programme</w:t>
      </w:r>
      <w:proofErr w:type="spellEnd"/>
      <w:r w:rsidRPr="00BB41F7">
        <w:rPr>
          <w:bCs/>
        </w:rPr>
        <w:t xml:space="preserve"> trained young people on how to use an online safety training kit developed by Club Penguin, a virtual world for children, to help younger kids use the Web safely and responsibly. In addition, ITU and UNICEF decided to organize a Global Video Competition, in which video concepts created by young people on online safety will be reviewed and the winning concept will be produced in an animated video. A</w:t>
      </w:r>
    </w:p>
    <w:p w:rsidR="00BB41F7" w:rsidRDefault="00BB41F7" w:rsidP="00BB41F7">
      <w:pPr>
        <w:spacing w:after="120" w:line="240" w:lineRule="auto"/>
        <w:jc w:val="both"/>
        <w:rPr>
          <w:bCs/>
        </w:rPr>
      </w:pPr>
      <w:proofErr w:type="gramStart"/>
      <w:r w:rsidRPr="00BB41F7">
        <w:rPr>
          <w:bCs/>
        </w:rPr>
        <w:t>long</w:t>
      </w:r>
      <w:proofErr w:type="gramEnd"/>
      <w:r w:rsidRPr="00BB41F7">
        <w:rPr>
          <w:bCs/>
        </w:rPr>
        <w:t xml:space="preserve"> with some 700 participants meeting in San José, over 3000 young people around the world were logging in virtually to contribute their ideas from 43 hubs or workshops in 25 different countries using a unique crowd-sourcing platform and other social media channels. At the end of the track, young people have decided to define child online safety as a priority</w:t>
      </w:r>
      <w:r>
        <w:rPr>
          <w:bCs/>
        </w:rPr>
        <w:t>.</w:t>
      </w:r>
      <w:r w:rsidRPr="00BB41F7">
        <w:rPr>
          <w:bCs/>
        </w:rPr>
        <w:t xml:space="preserve"> </w:t>
      </w:r>
      <w:bookmarkStart w:id="3" w:name="_GoBack"/>
      <w:bookmarkEnd w:id="3"/>
    </w:p>
    <w:p w:rsidR="00BB41F7" w:rsidRDefault="00BB41F7" w:rsidP="00BB41F7">
      <w:r>
        <w:t>Updates and follow-up actions from the BYND2015 Summit:</w:t>
      </w:r>
    </w:p>
    <w:p w:rsidR="00BB41F7" w:rsidRDefault="00BB41F7" w:rsidP="00BB41F7">
      <w:pPr>
        <w:numPr>
          <w:ilvl w:val="0"/>
          <w:numId w:val="14"/>
        </w:numPr>
        <w:spacing w:before="120" w:after="120" w:line="240" w:lineRule="auto"/>
      </w:pPr>
      <w:r>
        <w:t>BYND2015 declaration presented to Member States during the high-level segment of the 69</w:t>
      </w:r>
      <w:r>
        <w:rPr>
          <w:vertAlign w:val="superscript"/>
        </w:rPr>
        <w:t>th</w:t>
      </w:r>
      <w:r>
        <w:t xml:space="preserve"> United Nations General Assembly by President Laura Chinchilla, where it was granted status as an official document of the 69</w:t>
      </w:r>
      <w:r>
        <w:rPr>
          <w:vertAlign w:val="superscript"/>
        </w:rPr>
        <w:t>th</w:t>
      </w:r>
      <w:r>
        <w:t xml:space="preserve"> UNGA.</w:t>
      </w:r>
    </w:p>
    <w:p w:rsidR="00BB41F7" w:rsidRDefault="00BB41F7" w:rsidP="00BB41F7">
      <w:pPr>
        <w:numPr>
          <w:ilvl w:val="0"/>
          <w:numId w:val="14"/>
        </w:numPr>
        <w:spacing w:before="120" w:after="120" w:line="240" w:lineRule="auto"/>
      </w:pPr>
      <w:r>
        <w:t xml:space="preserve">BYND2015 declaration presented to UN Secretary-General Ban Ki-moon and President of the General Assembly </w:t>
      </w:r>
      <w:proofErr w:type="spellStart"/>
      <w:r>
        <w:t>Amb</w:t>
      </w:r>
      <w:proofErr w:type="spellEnd"/>
      <w:r>
        <w:t>. John Ashe by President Chinchilla and ITU Secretary General Dr Hamadoun Touré.</w:t>
      </w:r>
    </w:p>
    <w:p w:rsidR="00BB41F7" w:rsidRDefault="00BB41F7" w:rsidP="00BB41F7">
      <w:pPr>
        <w:numPr>
          <w:ilvl w:val="0"/>
          <w:numId w:val="14"/>
        </w:numPr>
        <w:spacing w:before="120" w:after="120" w:line="240" w:lineRule="auto"/>
      </w:pPr>
      <w:r>
        <w:t>BYND2015 declaration provided as input to the 8</w:t>
      </w:r>
      <w:r>
        <w:rPr>
          <w:vertAlign w:val="superscript"/>
        </w:rPr>
        <w:t>th</w:t>
      </w:r>
      <w:r>
        <w:t xml:space="preserve"> meeting of the Broadband Commission for Digital Development, a high-level lobbying group which meets every year on the side of the GA to bring attention to the issue of ICT for development in international policy frameworks.</w:t>
      </w:r>
    </w:p>
    <w:p w:rsidR="00BB41F7" w:rsidRDefault="00BB41F7" w:rsidP="00BB41F7">
      <w:pPr>
        <w:numPr>
          <w:ilvl w:val="0"/>
          <w:numId w:val="14"/>
        </w:numPr>
        <w:spacing w:before="120" w:after="120" w:line="240" w:lineRule="auto"/>
      </w:pPr>
      <w:r>
        <w:lastRenderedPageBreak/>
        <w:t xml:space="preserve">Commitment from the office of the UN Special Representative on Youth, Ahmad </w:t>
      </w:r>
      <w:proofErr w:type="spellStart"/>
      <w:r>
        <w:t>Alhendawi</w:t>
      </w:r>
      <w:proofErr w:type="spellEnd"/>
      <w:r>
        <w:t>, to continue advancing the goals of the Summit and increase attention on the role of ICT for young people during the 8</w:t>
      </w:r>
      <w:r>
        <w:rPr>
          <w:vertAlign w:val="superscript"/>
        </w:rPr>
        <w:t>th</w:t>
      </w:r>
      <w:r>
        <w:t xml:space="preserve"> Broadband Commission meeting. </w:t>
      </w:r>
    </w:p>
    <w:p w:rsidR="00BB41F7" w:rsidRDefault="00BB41F7" w:rsidP="00BB41F7">
      <w:pPr>
        <w:numPr>
          <w:ilvl w:val="0"/>
          <w:numId w:val="14"/>
        </w:numPr>
        <w:spacing w:before="120" w:after="120" w:line="240" w:lineRule="auto"/>
      </w:pPr>
      <w:r>
        <w:t xml:space="preserve">BYND2015 </w:t>
      </w:r>
      <w:proofErr w:type="spellStart"/>
      <w:r>
        <w:t>decleration</w:t>
      </w:r>
      <w:proofErr w:type="spellEnd"/>
      <w:r>
        <w:t xml:space="preserve"> warmly received by the UN Interagency Network for Youth Development (IANYD), which serves as a reporting mechanism for the UN’s system wide efforts/actions, while further campaigning to ensure youth are entrenched on the international political agenda.</w:t>
      </w:r>
    </w:p>
    <w:p w:rsidR="00BB41F7" w:rsidRDefault="00BB41F7" w:rsidP="00BB41F7">
      <w:pPr>
        <w:numPr>
          <w:ilvl w:val="0"/>
          <w:numId w:val="14"/>
        </w:numPr>
        <w:spacing w:before="120" w:after="120" w:line="240" w:lineRule="auto"/>
      </w:pPr>
      <w:r>
        <w:t>Language from BYND2015 declaration used to frame discussions during Arab States + European regional preparatory meetings for the World Telecommunication Development Conference.</w:t>
      </w:r>
    </w:p>
    <w:p w:rsidR="00BB41F7" w:rsidRDefault="00BB41F7" w:rsidP="00BB41F7">
      <w:pPr>
        <w:numPr>
          <w:ilvl w:val="0"/>
          <w:numId w:val="14"/>
        </w:numPr>
        <w:spacing w:before="120" w:after="120" w:line="240" w:lineRule="auto"/>
      </w:pPr>
      <w:r>
        <w:t xml:space="preserve">2 of the 3 </w:t>
      </w:r>
      <w:proofErr w:type="spellStart"/>
      <w:r>
        <w:t>hackathon</w:t>
      </w:r>
      <w:proofErr w:type="spellEnd"/>
      <w:r>
        <w:t xml:space="preserve"> winners go on to be contracted by Ericsson and UNESCO to continue development of their applications.</w:t>
      </w:r>
    </w:p>
    <w:p w:rsidR="00BB41F7" w:rsidRDefault="00BB41F7" w:rsidP="00BB41F7">
      <w:pPr>
        <w:numPr>
          <w:ilvl w:val="0"/>
          <w:numId w:val="14"/>
        </w:numPr>
        <w:spacing w:before="120" w:after="120" w:line="240" w:lineRule="auto"/>
      </w:pPr>
      <w:r>
        <w:t xml:space="preserve">UN Special Envoy employs crowdsourcing platform and technique pioneered on the BYND Summit to source input from young audiences towards the proposed post-2015 sustainable development agenda. Crowdsourcing results due to be injected into member state and official processes overseeing formation of the post2015 </w:t>
      </w:r>
      <w:proofErr w:type="spellStart"/>
      <w:r>
        <w:t>dev</w:t>
      </w:r>
      <w:proofErr w:type="spellEnd"/>
      <w:r>
        <w:t xml:space="preserve"> agenda. The initiative is being moderated and supported by a system wide team of 10+ UN agencies, as well as youth led organizations and members of civil society.</w:t>
      </w:r>
    </w:p>
    <w:p w:rsidR="00BB41F7" w:rsidRDefault="00BB41F7" w:rsidP="00BB41F7">
      <w:pPr>
        <w:numPr>
          <w:ilvl w:val="0"/>
          <w:numId w:val="14"/>
        </w:numPr>
        <w:spacing w:before="120" w:after="120" w:line="240" w:lineRule="auto"/>
      </w:pPr>
      <w:r>
        <w:t>Crowdsourcing is endorsed by President of the UN General Assembly and hailed as ‘ground-breaking’. Other senior officials UN system also offer their support for the initiative.</w:t>
      </w:r>
    </w:p>
    <w:p w:rsidR="00BB41F7" w:rsidRDefault="00BB41F7" w:rsidP="00BB41F7">
      <w:pPr>
        <w:numPr>
          <w:ilvl w:val="0"/>
          <w:numId w:val="14"/>
        </w:numPr>
        <w:spacing w:before="120" w:after="120" w:line="240" w:lineRule="auto"/>
      </w:pPr>
      <w:r>
        <w:t>United Nations – ITU – shortlisted for ‘UK Cloud Awards 2014’ best public sector initiative for crowdsourcing work on BYND2015 Summit.</w:t>
      </w:r>
    </w:p>
    <w:p w:rsidR="00BB41F7" w:rsidRDefault="00BB41F7" w:rsidP="00BB41F7">
      <w:pPr>
        <w:numPr>
          <w:ilvl w:val="0"/>
          <w:numId w:val="14"/>
        </w:numPr>
        <w:spacing w:before="120" w:after="120" w:line="240" w:lineRule="auto"/>
      </w:pPr>
      <w:r>
        <w:t xml:space="preserve">Proposal to </w:t>
      </w:r>
      <w:proofErr w:type="spellStart"/>
      <w:r>
        <w:t>crowdsource</w:t>
      </w:r>
      <w:proofErr w:type="spellEnd"/>
      <w:r>
        <w:t xml:space="preserve"> input to the PP14 summit in November, although not yet confirmed. </w:t>
      </w:r>
    </w:p>
    <w:p w:rsidR="00BB41F7" w:rsidRPr="00BB41F7" w:rsidRDefault="00BB41F7" w:rsidP="00BB41F7">
      <w:pPr>
        <w:spacing w:after="120" w:line="240" w:lineRule="auto"/>
        <w:jc w:val="both"/>
        <w:rPr>
          <w:bCs/>
        </w:rPr>
      </w:pPr>
      <w:r w:rsidRPr="00BB41F7">
        <w:rPr>
          <w:bCs/>
        </w:rPr>
        <w:t xml:space="preserve"> </w:t>
      </w:r>
    </w:p>
    <w:p w:rsidR="00BB41F7" w:rsidRDefault="00BB41F7" w:rsidP="00BB41F7">
      <w:pPr>
        <w:rPr>
          <w:rFonts w:cstheme="minorHAnsi"/>
          <w:b/>
          <w:bCs/>
          <w:sz w:val="28"/>
          <w:szCs w:val="28"/>
        </w:rPr>
      </w:pPr>
    </w:p>
    <w:sectPr w:rsidR="00BB41F7" w:rsidSect="0099703E">
      <w:footerReference w:type="default" r:id="rId11"/>
      <w:pgSz w:w="11907" w:h="16839" w:code="9"/>
      <w:pgMar w:top="2778" w:right="1418" w:bottom="162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DF3" w:rsidRDefault="00891DF3" w:rsidP="0099703E">
      <w:pPr>
        <w:spacing w:after="0" w:line="240" w:lineRule="auto"/>
      </w:pPr>
      <w:r>
        <w:separator/>
      </w:r>
    </w:p>
  </w:endnote>
  <w:endnote w:type="continuationSeparator" w:id="0">
    <w:p w:rsidR="00891DF3" w:rsidRDefault="00891DF3" w:rsidP="00997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620055"/>
      <w:docPartObj>
        <w:docPartGallery w:val="Page Numbers (Bottom of Page)"/>
        <w:docPartUnique/>
      </w:docPartObj>
    </w:sdtPr>
    <w:sdtEndPr/>
    <w:sdtContent>
      <w:p w:rsidR="0099703E" w:rsidRDefault="005D44DA">
        <w:pPr>
          <w:pStyle w:val="Footer"/>
          <w:jc w:val="right"/>
        </w:pPr>
        <w:r>
          <w:fldChar w:fldCharType="begin"/>
        </w:r>
        <w:r>
          <w:instrText xml:space="preserve"> PAGE   \* MERGEFORMAT </w:instrText>
        </w:r>
        <w:r>
          <w:fldChar w:fldCharType="separate"/>
        </w:r>
        <w:r w:rsidR="00BB41F7">
          <w:rPr>
            <w:noProof/>
          </w:rPr>
          <w:t>1</w:t>
        </w:r>
        <w:r>
          <w:rPr>
            <w:noProof/>
          </w:rPr>
          <w:fldChar w:fldCharType="end"/>
        </w:r>
      </w:p>
    </w:sdtContent>
  </w:sdt>
  <w:p w:rsidR="0099703E" w:rsidRDefault="009970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DF3" w:rsidRDefault="00891DF3" w:rsidP="0099703E">
      <w:pPr>
        <w:spacing w:after="0" w:line="240" w:lineRule="auto"/>
      </w:pPr>
      <w:r>
        <w:separator/>
      </w:r>
    </w:p>
  </w:footnote>
  <w:footnote w:type="continuationSeparator" w:id="0">
    <w:p w:rsidR="00891DF3" w:rsidRDefault="00891DF3" w:rsidP="009970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D54FB"/>
    <w:multiLevelType w:val="hybridMultilevel"/>
    <w:tmpl w:val="17045D6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343191C"/>
    <w:multiLevelType w:val="hybridMultilevel"/>
    <w:tmpl w:val="9A145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003711"/>
    <w:multiLevelType w:val="hybridMultilevel"/>
    <w:tmpl w:val="B170AE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705CCE"/>
    <w:multiLevelType w:val="hybridMultilevel"/>
    <w:tmpl w:val="35FEC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CB0475"/>
    <w:multiLevelType w:val="hybridMultilevel"/>
    <w:tmpl w:val="6406A51E"/>
    <w:lvl w:ilvl="0" w:tplc="5D642928">
      <w:start w:val="51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C9E2971"/>
    <w:multiLevelType w:val="hybridMultilevel"/>
    <w:tmpl w:val="1B4A5022"/>
    <w:lvl w:ilvl="0" w:tplc="63F4EA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9CB269F"/>
    <w:multiLevelType w:val="multilevel"/>
    <w:tmpl w:val="D0D65D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3C6349"/>
    <w:multiLevelType w:val="hybridMultilevel"/>
    <w:tmpl w:val="7E201FAE"/>
    <w:lvl w:ilvl="0" w:tplc="0409000D">
      <w:start w:val="1"/>
      <w:numFmt w:val="bullet"/>
      <w:lvlText w:val=""/>
      <w:lvlJc w:val="left"/>
      <w:pPr>
        <w:ind w:left="1440" w:hanging="360"/>
      </w:pPr>
      <w:rPr>
        <w:rFonts w:ascii="Wingdings" w:hAnsi="Wingdings" w:hint="default"/>
      </w:r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8">
    <w:nsid w:val="5C3F2798"/>
    <w:multiLevelType w:val="hybridMultilevel"/>
    <w:tmpl w:val="6DF8437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nsid w:val="785F350C"/>
    <w:multiLevelType w:val="hybridMultilevel"/>
    <w:tmpl w:val="81484E84"/>
    <w:lvl w:ilvl="0" w:tplc="0F6C177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94A6DD1"/>
    <w:multiLevelType w:val="hybridMultilevel"/>
    <w:tmpl w:val="9834A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5173F4"/>
    <w:multiLevelType w:val="hybridMultilevel"/>
    <w:tmpl w:val="18667FE6"/>
    <w:lvl w:ilvl="0" w:tplc="361C20A8">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5"/>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7"/>
  </w:num>
  <w:num w:numId="10">
    <w:abstractNumId w:val="2"/>
  </w:num>
  <w:num w:numId="11">
    <w:abstractNumId w:val="8"/>
  </w:num>
  <w:num w:numId="12">
    <w:abstractNumId w:val="6"/>
  </w:num>
  <w:num w:numId="13">
    <w:abstractNumId w:val="10"/>
  </w:num>
  <w:num w:numId="14">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7DB"/>
    <w:rsid w:val="00002ADA"/>
    <w:rsid w:val="000A29F5"/>
    <w:rsid w:val="000C47DB"/>
    <w:rsid w:val="001968A7"/>
    <w:rsid w:val="00223776"/>
    <w:rsid w:val="0023430B"/>
    <w:rsid w:val="002C380F"/>
    <w:rsid w:val="0030435E"/>
    <w:rsid w:val="003B1AAC"/>
    <w:rsid w:val="004E4652"/>
    <w:rsid w:val="005D44DA"/>
    <w:rsid w:val="006B42B3"/>
    <w:rsid w:val="006F7E4F"/>
    <w:rsid w:val="00891DF3"/>
    <w:rsid w:val="008C7DA4"/>
    <w:rsid w:val="0099703E"/>
    <w:rsid w:val="009B4018"/>
    <w:rsid w:val="009C73BA"/>
    <w:rsid w:val="00A10FAF"/>
    <w:rsid w:val="00B13514"/>
    <w:rsid w:val="00BB41F7"/>
    <w:rsid w:val="00D55A12"/>
    <w:rsid w:val="00D76E41"/>
    <w:rsid w:val="00DA7C79"/>
    <w:rsid w:val="00DD253F"/>
    <w:rsid w:val="00DE1D95"/>
    <w:rsid w:val="00E1449A"/>
    <w:rsid w:val="00E803D6"/>
    <w:rsid w:val="00E93ADB"/>
    <w:rsid w:val="00F025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0C47DB"/>
    <w:pPr>
      <w:ind w:left="720"/>
      <w:contextualSpacing/>
    </w:pPr>
  </w:style>
  <w:style w:type="character" w:customStyle="1" w:styleId="ListParagraphChar">
    <w:name w:val="List Paragraph Char"/>
    <w:basedOn w:val="DefaultParagraphFont"/>
    <w:link w:val="ListParagraph"/>
    <w:uiPriority w:val="34"/>
    <w:locked/>
    <w:rsid w:val="000C47DB"/>
  </w:style>
  <w:style w:type="character" w:styleId="Hyperlink">
    <w:name w:val="Hyperlink"/>
    <w:basedOn w:val="DefaultParagraphFont"/>
    <w:uiPriority w:val="99"/>
    <w:unhideWhenUsed/>
    <w:rsid w:val="008C7DA4"/>
    <w:rPr>
      <w:color w:val="0000FF" w:themeColor="hyperlink"/>
      <w:u w:val="single"/>
    </w:rPr>
  </w:style>
  <w:style w:type="paragraph" w:styleId="BalloonText">
    <w:name w:val="Balloon Text"/>
    <w:basedOn w:val="Normal"/>
    <w:link w:val="BalloonTextChar"/>
    <w:uiPriority w:val="99"/>
    <w:semiHidden/>
    <w:unhideWhenUsed/>
    <w:rsid w:val="002C38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80F"/>
    <w:rPr>
      <w:rFonts w:ascii="Tahoma" w:hAnsi="Tahoma" w:cs="Tahoma"/>
      <w:sz w:val="16"/>
      <w:szCs w:val="16"/>
    </w:rPr>
  </w:style>
  <w:style w:type="paragraph" w:customStyle="1" w:styleId="dnum">
    <w:name w:val="dnum"/>
    <w:basedOn w:val="Normal"/>
    <w:rsid w:val="00F02587"/>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b/>
      <w:bCs/>
      <w:sz w:val="24"/>
      <w:szCs w:val="20"/>
      <w:lang w:val="en-GB"/>
    </w:rPr>
  </w:style>
  <w:style w:type="paragraph" w:customStyle="1" w:styleId="ddate">
    <w:name w:val="ddate"/>
    <w:basedOn w:val="Normal"/>
    <w:rsid w:val="00F02587"/>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textAlignment w:val="baseline"/>
    </w:pPr>
    <w:rPr>
      <w:rFonts w:ascii="Times New Roman" w:eastAsia="Times New Roman" w:hAnsi="Times New Roman" w:cs="Times New Roman"/>
      <w:b/>
      <w:bCs/>
      <w:sz w:val="24"/>
      <w:szCs w:val="20"/>
      <w:lang w:val="en-GB"/>
    </w:rPr>
  </w:style>
  <w:style w:type="paragraph" w:styleId="Header">
    <w:name w:val="header"/>
    <w:basedOn w:val="Normal"/>
    <w:link w:val="HeaderChar"/>
    <w:uiPriority w:val="99"/>
    <w:semiHidden/>
    <w:unhideWhenUsed/>
    <w:rsid w:val="009970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703E"/>
  </w:style>
  <w:style w:type="paragraph" w:styleId="Footer">
    <w:name w:val="footer"/>
    <w:basedOn w:val="Normal"/>
    <w:link w:val="FooterChar"/>
    <w:uiPriority w:val="99"/>
    <w:unhideWhenUsed/>
    <w:rsid w:val="009970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0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0C47DB"/>
    <w:pPr>
      <w:ind w:left="720"/>
      <w:contextualSpacing/>
    </w:pPr>
  </w:style>
  <w:style w:type="character" w:customStyle="1" w:styleId="ListParagraphChar">
    <w:name w:val="List Paragraph Char"/>
    <w:basedOn w:val="DefaultParagraphFont"/>
    <w:link w:val="ListParagraph"/>
    <w:uiPriority w:val="34"/>
    <w:locked/>
    <w:rsid w:val="000C47DB"/>
  </w:style>
  <w:style w:type="character" w:styleId="Hyperlink">
    <w:name w:val="Hyperlink"/>
    <w:basedOn w:val="DefaultParagraphFont"/>
    <w:uiPriority w:val="99"/>
    <w:unhideWhenUsed/>
    <w:rsid w:val="008C7DA4"/>
    <w:rPr>
      <w:color w:val="0000FF" w:themeColor="hyperlink"/>
      <w:u w:val="single"/>
    </w:rPr>
  </w:style>
  <w:style w:type="paragraph" w:styleId="BalloonText">
    <w:name w:val="Balloon Text"/>
    <w:basedOn w:val="Normal"/>
    <w:link w:val="BalloonTextChar"/>
    <w:uiPriority w:val="99"/>
    <w:semiHidden/>
    <w:unhideWhenUsed/>
    <w:rsid w:val="002C38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80F"/>
    <w:rPr>
      <w:rFonts w:ascii="Tahoma" w:hAnsi="Tahoma" w:cs="Tahoma"/>
      <w:sz w:val="16"/>
      <w:szCs w:val="16"/>
    </w:rPr>
  </w:style>
  <w:style w:type="paragraph" w:customStyle="1" w:styleId="dnum">
    <w:name w:val="dnum"/>
    <w:basedOn w:val="Normal"/>
    <w:rsid w:val="00F02587"/>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b/>
      <w:bCs/>
      <w:sz w:val="24"/>
      <w:szCs w:val="20"/>
      <w:lang w:val="en-GB"/>
    </w:rPr>
  </w:style>
  <w:style w:type="paragraph" w:customStyle="1" w:styleId="ddate">
    <w:name w:val="ddate"/>
    <w:basedOn w:val="Normal"/>
    <w:rsid w:val="00F02587"/>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textAlignment w:val="baseline"/>
    </w:pPr>
    <w:rPr>
      <w:rFonts w:ascii="Times New Roman" w:eastAsia="Times New Roman" w:hAnsi="Times New Roman" w:cs="Times New Roman"/>
      <w:b/>
      <w:bCs/>
      <w:sz w:val="24"/>
      <w:szCs w:val="20"/>
      <w:lang w:val="en-GB"/>
    </w:rPr>
  </w:style>
  <w:style w:type="paragraph" w:styleId="Header">
    <w:name w:val="header"/>
    <w:basedOn w:val="Normal"/>
    <w:link w:val="HeaderChar"/>
    <w:uiPriority w:val="99"/>
    <w:semiHidden/>
    <w:unhideWhenUsed/>
    <w:rsid w:val="009970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703E"/>
  </w:style>
  <w:style w:type="paragraph" w:styleId="Footer">
    <w:name w:val="footer"/>
    <w:basedOn w:val="Normal"/>
    <w:link w:val="FooterChar"/>
    <w:uiPriority w:val="99"/>
    <w:unhideWhenUsed/>
    <w:rsid w:val="009970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537976">
      <w:bodyDiv w:val="1"/>
      <w:marLeft w:val="0"/>
      <w:marRight w:val="0"/>
      <w:marTop w:val="0"/>
      <w:marBottom w:val="0"/>
      <w:divBdr>
        <w:top w:val="none" w:sz="0" w:space="0" w:color="auto"/>
        <w:left w:val="none" w:sz="0" w:space="0" w:color="auto"/>
        <w:bottom w:val="none" w:sz="0" w:space="0" w:color="auto"/>
        <w:right w:val="none" w:sz="0" w:space="0" w:color="auto"/>
      </w:divBdr>
    </w:div>
    <w:div w:id="1110398158">
      <w:bodyDiv w:val="1"/>
      <w:marLeft w:val="0"/>
      <w:marRight w:val="0"/>
      <w:marTop w:val="0"/>
      <w:marBottom w:val="0"/>
      <w:divBdr>
        <w:top w:val="none" w:sz="0" w:space="0" w:color="auto"/>
        <w:left w:val="none" w:sz="0" w:space="0" w:color="auto"/>
        <w:bottom w:val="none" w:sz="0" w:space="0" w:color="auto"/>
        <w:right w:val="none" w:sz="0" w:space="0" w:color="auto"/>
      </w:divBdr>
    </w:div>
    <w:div w:id="1356272213">
      <w:bodyDiv w:val="1"/>
      <w:marLeft w:val="0"/>
      <w:marRight w:val="0"/>
      <w:marTop w:val="0"/>
      <w:marBottom w:val="0"/>
      <w:divBdr>
        <w:top w:val="none" w:sz="0" w:space="0" w:color="auto"/>
        <w:left w:val="none" w:sz="0" w:space="0" w:color="auto"/>
        <w:bottom w:val="none" w:sz="0" w:space="0" w:color="auto"/>
        <w:right w:val="none" w:sz="0" w:space="0" w:color="auto"/>
      </w:divBdr>
    </w:div>
    <w:div w:id="1623418136">
      <w:bodyDiv w:val="1"/>
      <w:marLeft w:val="0"/>
      <w:marRight w:val="0"/>
      <w:marTop w:val="0"/>
      <w:marBottom w:val="0"/>
      <w:divBdr>
        <w:top w:val="none" w:sz="0" w:space="0" w:color="auto"/>
        <w:left w:val="none" w:sz="0" w:space="0" w:color="auto"/>
        <w:bottom w:val="none" w:sz="0" w:space="0" w:color="auto"/>
        <w:right w:val="none" w:sz="0" w:space="0" w:color="auto"/>
      </w:divBdr>
    </w:div>
    <w:div w:id="1864972878">
      <w:bodyDiv w:val="1"/>
      <w:marLeft w:val="0"/>
      <w:marRight w:val="0"/>
      <w:marTop w:val="0"/>
      <w:marBottom w:val="0"/>
      <w:divBdr>
        <w:top w:val="none" w:sz="0" w:space="0" w:color="auto"/>
        <w:left w:val="none" w:sz="0" w:space="0" w:color="auto"/>
        <w:bottom w:val="none" w:sz="0" w:space="0" w:color="auto"/>
        <w:right w:val="none" w:sz="0" w:space="0" w:color="auto"/>
      </w:divBdr>
    </w:div>
    <w:div w:id="2038768334">
      <w:bodyDiv w:val="1"/>
      <w:marLeft w:val="0"/>
      <w:marRight w:val="0"/>
      <w:marTop w:val="0"/>
      <w:marBottom w:val="0"/>
      <w:divBdr>
        <w:top w:val="none" w:sz="0" w:space="0" w:color="auto"/>
        <w:left w:val="none" w:sz="0" w:space="0" w:color="auto"/>
        <w:bottom w:val="none" w:sz="0" w:space="0" w:color="auto"/>
        <w:right w:val="none" w:sz="0" w:space="0" w:color="auto"/>
      </w:divBdr>
    </w:div>
    <w:div w:id="211027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itu.int/en/bynd2015/Pages/be-smart-be-safe.asp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5B792512068564EBF97BFBE93919623" ma:contentTypeVersion="2" ma:contentTypeDescription="Create a new document." ma:contentTypeScope="" ma:versionID="c4d78c57c3d984910a7f8f39546ccb6e">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20ea36d5195da0c21fdc1efbc91bc2c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1F5EA0-DE4D-40E7-BBCB-46FDFD6D8D9F}"/>
</file>

<file path=customXml/itemProps2.xml><?xml version="1.0" encoding="utf-8"?>
<ds:datastoreItem xmlns:ds="http://schemas.openxmlformats.org/officeDocument/2006/customXml" ds:itemID="{910E0314-9782-4A7D-9DC1-C305E8B5D0F6}"/>
</file>

<file path=customXml/itemProps3.xml><?xml version="1.0" encoding="utf-8"?>
<ds:datastoreItem xmlns:ds="http://schemas.openxmlformats.org/officeDocument/2006/customXml" ds:itemID="{87C74DEB-CD69-43C3-BF41-C092563C7DF3}"/>
</file>

<file path=customXml/itemProps4.xml><?xml version="1.0" encoding="utf-8"?>
<ds:datastoreItem xmlns:ds="http://schemas.openxmlformats.org/officeDocument/2006/customXml" ds:itemID="{34B3D173-4339-49BB-BBBE-F39F0C5B6C02}"/>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Corine Feghaly</dc:creator>
  <cp:lastModifiedBy>Licciardello, Carla</cp:lastModifiedBy>
  <cp:revision>2</cp:revision>
  <dcterms:created xsi:type="dcterms:W3CDTF">2014-02-20T15:48:00Z</dcterms:created>
  <dcterms:modified xsi:type="dcterms:W3CDTF">2014-02-20T15:48:00Z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0x01010005B792512068564EBF97BFBE93919623</vt:lpwstr>
  </property>
</Properties>
</file>