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75" w:type="dxa"/>
        <w:jc w:val="center"/>
        <w:tblLayout w:type="fixed"/>
        <w:tblLook w:val="0000" w:firstRow="0" w:lastRow="0" w:firstColumn="0" w:lastColumn="0" w:noHBand="0" w:noVBand="0"/>
      </w:tblPr>
      <w:tblGrid>
        <w:gridCol w:w="1195"/>
        <w:gridCol w:w="5990"/>
        <w:gridCol w:w="3290"/>
      </w:tblGrid>
      <w:tr w:rsidR="00CF568B" w:rsidRPr="00CF568B" w14:paraId="5569629D" w14:textId="77777777" w:rsidTr="00A15125">
        <w:trPr>
          <w:cantSplit/>
          <w:trHeight w:val="293"/>
          <w:jc w:val="center"/>
        </w:trPr>
        <w:tc>
          <w:tcPr>
            <w:tcW w:w="7185" w:type="dxa"/>
            <w:gridSpan w:val="2"/>
          </w:tcPr>
          <w:p w14:paraId="17786926" w14:textId="77777777" w:rsidR="00CF568B" w:rsidRPr="00CF568B" w:rsidRDefault="00CF568B" w:rsidP="00CF568B">
            <w:pPr>
              <w:widowControl w:val="0"/>
              <w:tabs>
                <w:tab w:val="clear" w:pos="794"/>
                <w:tab w:val="clear" w:pos="1191"/>
                <w:tab w:val="clear" w:pos="1588"/>
                <w:tab w:val="clear" w:pos="1985"/>
              </w:tabs>
              <w:overflowPunct/>
              <w:spacing w:before="0" w:line="240" w:lineRule="atLeast"/>
              <w:textAlignment w:val="auto"/>
              <w:rPr>
                <w:rFonts w:eastAsia="SimSun"/>
                <w:position w:val="6"/>
                <w:szCs w:val="24"/>
                <w:lang w:val="en-US" w:eastAsia="zh-CN"/>
              </w:rPr>
            </w:pPr>
            <w:r w:rsidRPr="00CF568B">
              <w:rPr>
                <w:rFonts w:eastAsia="SimSun"/>
                <w:position w:val="6"/>
                <w:szCs w:val="24"/>
                <w:lang w:val="en-US" w:eastAsia="zh-CN"/>
              </w:rPr>
              <w:t>INTERNATIONAL  TELECOMMUNICATION  UNION</w:t>
            </w:r>
          </w:p>
        </w:tc>
        <w:tc>
          <w:tcPr>
            <w:tcW w:w="3290" w:type="dxa"/>
          </w:tcPr>
          <w:p w14:paraId="01668783" w14:textId="77777777" w:rsidR="00CF568B" w:rsidRPr="00CF568B" w:rsidRDefault="00CF568B" w:rsidP="00CF568B">
            <w:pPr>
              <w:widowControl w:val="0"/>
              <w:shd w:val="solid" w:color="FFFFFF" w:fill="FFFFFF"/>
              <w:tabs>
                <w:tab w:val="clear" w:pos="794"/>
                <w:tab w:val="clear" w:pos="1191"/>
                <w:tab w:val="clear" w:pos="1588"/>
                <w:tab w:val="clear" w:pos="1985"/>
              </w:tabs>
              <w:overflowPunct/>
              <w:spacing w:before="0" w:after="48" w:line="240" w:lineRule="atLeast"/>
              <w:textAlignment w:val="auto"/>
              <w:rPr>
                <w:rFonts w:eastAsia="SimSun" w:cs="Arial"/>
                <w:position w:val="6"/>
                <w:szCs w:val="24"/>
                <w:lang w:val="en-US" w:eastAsia="zh-CN"/>
              </w:rPr>
            </w:pPr>
          </w:p>
        </w:tc>
      </w:tr>
      <w:tr w:rsidR="00CF568B" w:rsidRPr="00CF568B" w14:paraId="2D147765" w14:textId="77777777" w:rsidTr="00A15125">
        <w:trPr>
          <w:cantSplit/>
          <w:trHeight w:val="18"/>
          <w:jc w:val="center"/>
        </w:trPr>
        <w:tc>
          <w:tcPr>
            <w:tcW w:w="1195" w:type="dxa"/>
            <w:vMerge w:val="restart"/>
          </w:tcPr>
          <w:p w14:paraId="46F8F974" w14:textId="77777777" w:rsidR="00CF568B" w:rsidRPr="00CF568B" w:rsidRDefault="00CF568B" w:rsidP="00CF568B">
            <w:pPr>
              <w:widowControl w:val="0"/>
              <w:shd w:val="solid" w:color="FFFFFF" w:fill="FFFFFF"/>
              <w:tabs>
                <w:tab w:val="clear" w:pos="794"/>
                <w:tab w:val="clear" w:pos="1191"/>
                <w:tab w:val="clear" w:pos="1588"/>
                <w:tab w:val="clear" w:pos="1985"/>
                <w:tab w:val="left" w:pos="1560"/>
                <w:tab w:val="left" w:pos="2269"/>
                <w:tab w:val="left" w:pos="3544"/>
                <w:tab w:val="left" w:pos="3969"/>
              </w:tabs>
              <w:overflowPunct/>
              <w:spacing w:before="0"/>
              <w:textAlignment w:val="auto"/>
              <w:rPr>
                <w:rFonts w:ascii="Futura Lt BT" w:eastAsia="SimSun" w:hAnsi="Futura Lt BT"/>
                <w:b/>
                <w:smallCaps/>
                <w:szCs w:val="24"/>
                <w:lang w:val="en-US" w:eastAsia="zh-CN"/>
              </w:rPr>
            </w:pPr>
            <w:bookmarkStart w:id="0" w:name="dnum" w:colFirst="2" w:colLast="2"/>
            <w:r w:rsidRPr="00CF568B">
              <w:rPr>
                <w:rFonts w:ascii="Futura Lt BT" w:eastAsia="SimSun" w:hAnsi="Futura Lt BT"/>
                <w:noProof/>
                <w:szCs w:val="24"/>
                <w:lang w:val="en-US"/>
              </w:rPr>
              <w:drawing>
                <wp:inline distT="0" distB="0" distL="0" distR="0" wp14:anchorId="1F02469B" wp14:editId="355B7436">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990" w:type="dxa"/>
            <w:vMerge w:val="restart"/>
          </w:tcPr>
          <w:p w14:paraId="5886A2F8" w14:textId="77777777" w:rsidR="00CF568B" w:rsidRPr="00CF568B" w:rsidRDefault="00CF568B" w:rsidP="00C66199">
            <w:pPr>
              <w:widowControl w:val="0"/>
              <w:shd w:val="solid" w:color="FFFFFF" w:fill="FFFFFF"/>
              <w:tabs>
                <w:tab w:val="clear" w:pos="794"/>
                <w:tab w:val="clear" w:pos="1191"/>
                <w:tab w:val="clear" w:pos="1588"/>
                <w:tab w:val="clear" w:pos="1985"/>
              </w:tabs>
              <w:overflowPunct/>
              <w:spacing w:before="300"/>
              <w:textAlignment w:val="auto"/>
              <w:rPr>
                <w:rFonts w:eastAsia="SimSun"/>
                <w:smallCaps/>
                <w:szCs w:val="24"/>
                <w:lang w:val="en-US" w:eastAsia="zh-CN"/>
              </w:rPr>
            </w:pPr>
            <w:r w:rsidRPr="00CF568B">
              <w:rPr>
                <w:rFonts w:eastAsia="SimSun"/>
                <w:b/>
                <w:smallCaps/>
                <w:szCs w:val="24"/>
                <w:lang w:val="en-US" w:eastAsia="zh-CN"/>
              </w:rPr>
              <w:t xml:space="preserve">COUNCIL WORKING GROUP ON </w:t>
            </w:r>
            <w:r w:rsidR="00C66199">
              <w:rPr>
                <w:rFonts w:eastAsia="SimSun"/>
                <w:b/>
                <w:smallCaps/>
                <w:szCs w:val="24"/>
                <w:lang w:val="en-US" w:eastAsia="zh-CN"/>
              </w:rPr>
              <w:t>CHILD ONLINE PROTECTION</w:t>
            </w:r>
          </w:p>
        </w:tc>
        <w:tc>
          <w:tcPr>
            <w:tcW w:w="3290" w:type="dxa"/>
          </w:tcPr>
          <w:p w14:paraId="4026D70A" w14:textId="77777777" w:rsidR="00CF568B" w:rsidRPr="00CF568B" w:rsidRDefault="00CF568B" w:rsidP="00C66199">
            <w:pPr>
              <w:shd w:val="solid" w:color="FFFFFF" w:fill="FFFFFF"/>
              <w:tabs>
                <w:tab w:val="clear" w:pos="794"/>
                <w:tab w:val="clear" w:pos="1191"/>
                <w:tab w:val="clear" w:pos="1588"/>
                <w:tab w:val="clear" w:pos="1985"/>
                <w:tab w:val="left" w:pos="1134"/>
                <w:tab w:val="left" w:pos="1871"/>
                <w:tab w:val="left" w:pos="2268"/>
              </w:tabs>
              <w:rPr>
                <w:rFonts w:eastAsia="SimSun"/>
                <w:bCs/>
                <w:szCs w:val="24"/>
                <w:lang w:val="fr-FR"/>
              </w:rPr>
            </w:pPr>
            <w:proofErr w:type="gramStart"/>
            <w:r w:rsidRPr="00CF568B">
              <w:rPr>
                <w:rFonts w:eastAsia="SimSun"/>
                <w:b/>
                <w:szCs w:val="24"/>
                <w:lang w:val="fr-FR"/>
              </w:rPr>
              <w:t>Document</w:t>
            </w:r>
            <w:r w:rsidRPr="00CF568B">
              <w:rPr>
                <w:rFonts w:eastAsia="SimSun"/>
                <w:bCs/>
                <w:szCs w:val="24"/>
                <w:lang w:val="fr-FR"/>
              </w:rPr>
              <w:t>:</w:t>
            </w:r>
            <w:proofErr w:type="gramEnd"/>
            <w:r w:rsidRPr="00CF568B">
              <w:rPr>
                <w:rFonts w:eastAsia="SimSun"/>
                <w:bCs/>
                <w:szCs w:val="24"/>
                <w:lang w:val="fr-FR"/>
              </w:rPr>
              <w:t xml:space="preserve"> </w:t>
            </w:r>
            <w:r w:rsidR="00C66199">
              <w:rPr>
                <w:rFonts w:eastAsia="SimSun"/>
                <w:b/>
                <w:szCs w:val="24"/>
                <w:lang w:val="fr-FR"/>
              </w:rPr>
              <w:t>WG-COP/13</w:t>
            </w:r>
            <w:r w:rsidRPr="00CF568B">
              <w:rPr>
                <w:rFonts w:eastAsia="SimSun"/>
                <w:b/>
                <w:szCs w:val="24"/>
                <w:lang w:val="fr-FR"/>
              </w:rPr>
              <w:t xml:space="preserve"> </w:t>
            </w:r>
          </w:p>
        </w:tc>
      </w:tr>
      <w:tr w:rsidR="00CF568B" w:rsidRPr="00CF568B" w14:paraId="4F04E3E0" w14:textId="77777777" w:rsidTr="00A15125">
        <w:trPr>
          <w:cantSplit/>
          <w:trHeight w:val="18"/>
          <w:jc w:val="center"/>
        </w:trPr>
        <w:tc>
          <w:tcPr>
            <w:tcW w:w="1195" w:type="dxa"/>
            <w:vMerge/>
          </w:tcPr>
          <w:p w14:paraId="05353297" w14:textId="77777777" w:rsidR="00CF568B" w:rsidRPr="00CF568B" w:rsidRDefault="00CF568B" w:rsidP="00CF568B">
            <w:pPr>
              <w:widowControl w:val="0"/>
              <w:shd w:val="solid" w:color="FFFFFF" w:fill="FFFFFF"/>
              <w:tabs>
                <w:tab w:val="clear" w:pos="794"/>
                <w:tab w:val="clear" w:pos="1191"/>
                <w:tab w:val="clear" w:pos="1588"/>
                <w:tab w:val="clear" w:pos="1985"/>
                <w:tab w:val="left" w:pos="1560"/>
                <w:tab w:val="left" w:pos="2269"/>
                <w:tab w:val="left" w:pos="3544"/>
                <w:tab w:val="left" w:pos="3969"/>
              </w:tabs>
              <w:overflowPunct/>
              <w:spacing w:before="0"/>
              <w:textAlignment w:val="auto"/>
              <w:rPr>
                <w:rFonts w:ascii="Futura Lt BT" w:eastAsia="SimSun" w:hAnsi="Futura Lt BT"/>
                <w:szCs w:val="24"/>
                <w:lang w:val="en-US" w:eastAsia="zh-CN"/>
              </w:rPr>
            </w:pPr>
            <w:bookmarkStart w:id="1" w:name="ddate" w:colFirst="2" w:colLast="2"/>
            <w:bookmarkEnd w:id="0"/>
          </w:p>
        </w:tc>
        <w:tc>
          <w:tcPr>
            <w:tcW w:w="5990" w:type="dxa"/>
            <w:vMerge/>
          </w:tcPr>
          <w:p w14:paraId="64E2769D" w14:textId="77777777" w:rsidR="00CF568B" w:rsidRPr="00CF568B" w:rsidRDefault="00CF568B" w:rsidP="00CF568B">
            <w:pPr>
              <w:widowControl w:val="0"/>
              <w:shd w:val="solid" w:color="FFFFFF" w:fill="FFFFFF"/>
              <w:tabs>
                <w:tab w:val="clear" w:pos="794"/>
                <w:tab w:val="clear" w:pos="1191"/>
                <w:tab w:val="clear" w:pos="1588"/>
                <w:tab w:val="clear" w:pos="1985"/>
              </w:tabs>
              <w:overflowPunct/>
              <w:spacing w:before="180"/>
              <w:textAlignment w:val="auto"/>
              <w:rPr>
                <w:rFonts w:eastAsia="SimSun"/>
                <w:smallCaps/>
                <w:szCs w:val="24"/>
                <w:lang w:val="en-US" w:eastAsia="zh-CN"/>
              </w:rPr>
            </w:pPr>
          </w:p>
        </w:tc>
        <w:tc>
          <w:tcPr>
            <w:tcW w:w="3290" w:type="dxa"/>
          </w:tcPr>
          <w:p w14:paraId="5EED41DF" w14:textId="77777777" w:rsidR="00CF568B" w:rsidRPr="00CF568B" w:rsidRDefault="00CF568B" w:rsidP="00CF568B">
            <w:pPr>
              <w:shd w:val="solid" w:color="FFFFFF" w:fill="FFFFFF"/>
              <w:tabs>
                <w:tab w:val="clear" w:pos="794"/>
                <w:tab w:val="clear" w:pos="1191"/>
                <w:tab w:val="clear" w:pos="1588"/>
                <w:tab w:val="clear" w:pos="1985"/>
                <w:tab w:val="left" w:pos="1134"/>
                <w:tab w:val="left" w:pos="1871"/>
                <w:tab w:val="left" w:pos="2268"/>
              </w:tabs>
              <w:spacing w:before="0"/>
              <w:rPr>
                <w:rFonts w:eastAsia="SimSun"/>
                <w:bCs/>
                <w:szCs w:val="24"/>
                <w:lang w:val="en-US"/>
              </w:rPr>
            </w:pPr>
            <w:r w:rsidRPr="00CF568B">
              <w:rPr>
                <w:rFonts w:eastAsia="SimSun"/>
                <w:b/>
                <w:bCs/>
                <w:szCs w:val="24"/>
                <w:lang w:val="en-US"/>
              </w:rPr>
              <w:t>Date: 30</w:t>
            </w:r>
            <w:r w:rsidRPr="00CF568B">
              <w:rPr>
                <w:rFonts w:eastAsia="SimSun"/>
                <w:b/>
                <w:bCs/>
                <w:szCs w:val="24"/>
                <w:vertAlign w:val="superscript"/>
                <w:lang w:val="en-US"/>
              </w:rPr>
              <w:t>th</w:t>
            </w:r>
            <w:r w:rsidRPr="00CF568B">
              <w:rPr>
                <w:rFonts w:eastAsia="SimSun"/>
                <w:b/>
                <w:bCs/>
                <w:szCs w:val="24"/>
                <w:lang w:val="en-US"/>
              </w:rPr>
              <w:t xml:space="preserve"> September 2015</w:t>
            </w:r>
          </w:p>
        </w:tc>
      </w:tr>
      <w:tr w:rsidR="00CF568B" w:rsidRPr="00CF568B" w14:paraId="65661EA3" w14:textId="77777777" w:rsidTr="00A15125">
        <w:trPr>
          <w:cantSplit/>
          <w:trHeight w:val="18"/>
          <w:jc w:val="center"/>
        </w:trPr>
        <w:tc>
          <w:tcPr>
            <w:tcW w:w="1195" w:type="dxa"/>
            <w:vMerge/>
          </w:tcPr>
          <w:p w14:paraId="09A6D661" w14:textId="77777777" w:rsidR="00CF568B" w:rsidRPr="00CF568B" w:rsidRDefault="00CF568B" w:rsidP="00CF568B">
            <w:pPr>
              <w:widowControl w:val="0"/>
              <w:shd w:val="solid" w:color="FFFFFF" w:fill="FFFFFF"/>
              <w:tabs>
                <w:tab w:val="clear" w:pos="794"/>
                <w:tab w:val="clear" w:pos="1191"/>
                <w:tab w:val="clear" w:pos="1588"/>
                <w:tab w:val="clear" w:pos="1985"/>
                <w:tab w:val="left" w:pos="1560"/>
                <w:tab w:val="left" w:pos="2269"/>
                <w:tab w:val="left" w:pos="3544"/>
                <w:tab w:val="left" w:pos="3969"/>
              </w:tabs>
              <w:overflowPunct/>
              <w:spacing w:before="0"/>
              <w:textAlignment w:val="auto"/>
              <w:rPr>
                <w:rFonts w:ascii="Futura Lt BT" w:eastAsia="SimSun" w:hAnsi="Futura Lt BT"/>
                <w:szCs w:val="24"/>
                <w:lang w:val="en-US" w:eastAsia="zh-CN"/>
              </w:rPr>
            </w:pPr>
            <w:bookmarkStart w:id="2" w:name="dorlang" w:colFirst="2" w:colLast="2"/>
            <w:bookmarkEnd w:id="1"/>
          </w:p>
        </w:tc>
        <w:tc>
          <w:tcPr>
            <w:tcW w:w="5990" w:type="dxa"/>
            <w:vMerge/>
          </w:tcPr>
          <w:p w14:paraId="607AFE16" w14:textId="77777777" w:rsidR="00CF568B" w:rsidRPr="00CF568B" w:rsidRDefault="00CF568B" w:rsidP="00CF568B">
            <w:pPr>
              <w:widowControl w:val="0"/>
              <w:shd w:val="solid" w:color="FFFFFF" w:fill="FFFFFF"/>
              <w:tabs>
                <w:tab w:val="clear" w:pos="794"/>
                <w:tab w:val="clear" w:pos="1191"/>
                <w:tab w:val="clear" w:pos="1588"/>
                <w:tab w:val="clear" w:pos="1985"/>
              </w:tabs>
              <w:overflowPunct/>
              <w:spacing w:before="180"/>
              <w:textAlignment w:val="auto"/>
              <w:rPr>
                <w:rFonts w:eastAsia="SimSun"/>
                <w:smallCaps/>
                <w:szCs w:val="24"/>
                <w:lang w:val="en-US" w:eastAsia="zh-CN"/>
              </w:rPr>
            </w:pPr>
          </w:p>
        </w:tc>
        <w:tc>
          <w:tcPr>
            <w:tcW w:w="3290" w:type="dxa"/>
          </w:tcPr>
          <w:p w14:paraId="69726A55" w14:textId="77777777" w:rsidR="00CF568B" w:rsidRPr="00CF568B" w:rsidRDefault="00CF568B" w:rsidP="00CF568B">
            <w:pPr>
              <w:shd w:val="solid" w:color="FFFFFF" w:fill="FFFFFF"/>
              <w:tabs>
                <w:tab w:val="clear" w:pos="794"/>
                <w:tab w:val="clear" w:pos="1191"/>
                <w:tab w:val="clear" w:pos="1588"/>
                <w:tab w:val="clear" w:pos="1985"/>
                <w:tab w:val="left" w:pos="1134"/>
                <w:tab w:val="left" w:pos="1871"/>
                <w:tab w:val="left" w:pos="2268"/>
              </w:tabs>
              <w:spacing w:before="0"/>
              <w:rPr>
                <w:rFonts w:eastAsia="SimSun"/>
                <w:bCs/>
                <w:szCs w:val="24"/>
                <w:lang w:val="en-US"/>
              </w:rPr>
            </w:pPr>
            <w:r w:rsidRPr="00CF568B">
              <w:rPr>
                <w:rFonts w:eastAsia="SimSun"/>
                <w:b/>
                <w:szCs w:val="24"/>
                <w:lang w:val="en-US"/>
              </w:rPr>
              <w:t>English only</w:t>
            </w:r>
          </w:p>
        </w:tc>
      </w:tr>
      <w:bookmarkEnd w:id="2"/>
      <w:tr w:rsidR="00CF568B" w:rsidRPr="00CF568B" w14:paraId="3B42FB11" w14:textId="77777777" w:rsidTr="00A15125">
        <w:trPr>
          <w:cantSplit/>
          <w:trHeight w:val="731"/>
          <w:jc w:val="center"/>
        </w:trPr>
        <w:tc>
          <w:tcPr>
            <w:tcW w:w="7185" w:type="dxa"/>
            <w:gridSpan w:val="2"/>
            <w:tcBorders>
              <w:bottom w:val="single" w:sz="12" w:space="0" w:color="auto"/>
            </w:tcBorders>
          </w:tcPr>
          <w:p w14:paraId="19B2324D" w14:textId="77777777" w:rsidR="00CF568B" w:rsidRPr="00CF568B" w:rsidRDefault="00CF568B" w:rsidP="00CF568B">
            <w:pPr>
              <w:widowControl w:val="0"/>
              <w:tabs>
                <w:tab w:val="clear" w:pos="794"/>
                <w:tab w:val="clear" w:pos="1191"/>
                <w:tab w:val="clear" w:pos="1588"/>
                <w:tab w:val="clear" w:pos="1985"/>
                <w:tab w:val="left" w:pos="1843"/>
                <w:tab w:val="left" w:pos="2269"/>
                <w:tab w:val="left" w:pos="3544"/>
                <w:tab w:val="left" w:pos="3969"/>
              </w:tabs>
              <w:overflowPunct/>
              <w:spacing w:before="0" w:line="240" w:lineRule="atLeast"/>
              <w:textAlignment w:val="auto"/>
              <w:rPr>
                <w:rFonts w:eastAsia="SimSun"/>
                <w:szCs w:val="24"/>
                <w:lang w:val="en-US" w:eastAsia="zh-CN"/>
              </w:rPr>
            </w:pPr>
          </w:p>
          <w:p w14:paraId="64407AB4" w14:textId="77777777" w:rsidR="00CF568B" w:rsidRPr="00CF568B" w:rsidRDefault="00C66199" w:rsidP="00C66199">
            <w:pPr>
              <w:widowControl w:val="0"/>
              <w:tabs>
                <w:tab w:val="clear" w:pos="794"/>
                <w:tab w:val="clear" w:pos="1191"/>
                <w:tab w:val="clear" w:pos="1588"/>
                <w:tab w:val="clear" w:pos="1985"/>
                <w:tab w:val="left" w:pos="1843"/>
                <w:tab w:val="left" w:pos="2269"/>
                <w:tab w:val="left" w:pos="3544"/>
                <w:tab w:val="left" w:pos="3969"/>
              </w:tabs>
              <w:overflowPunct/>
              <w:spacing w:before="0" w:line="240" w:lineRule="atLeast"/>
              <w:textAlignment w:val="auto"/>
              <w:rPr>
                <w:rFonts w:eastAsia="SimSun"/>
                <w:b/>
                <w:bCs/>
                <w:smallCaps/>
                <w:szCs w:val="24"/>
                <w:lang w:val="en-US" w:eastAsia="zh-CN"/>
              </w:rPr>
            </w:pPr>
            <w:r>
              <w:rPr>
                <w:rFonts w:eastAsia="SimSun"/>
                <w:b/>
                <w:bCs/>
                <w:szCs w:val="24"/>
                <w:lang w:val="en-US" w:eastAsia="zh-CN"/>
              </w:rPr>
              <w:t>10</w:t>
            </w:r>
            <w:r w:rsidR="00CF568B" w:rsidRPr="00CF568B">
              <w:rPr>
                <w:rFonts w:eastAsia="SimSun"/>
                <w:b/>
                <w:bCs/>
                <w:szCs w:val="24"/>
                <w:vertAlign w:val="superscript"/>
                <w:lang w:val="en-US" w:eastAsia="zh-CN"/>
              </w:rPr>
              <w:t>th</w:t>
            </w:r>
            <w:r>
              <w:rPr>
                <w:rFonts w:eastAsia="SimSun"/>
                <w:b/>
                <w:bCs/>
                <w:szCs w:val="24"/>
                <w:lang w:val="en-US" w:eastAsia="zh-CN"/>
              </w:rPr>
              <w:t xml:space="preserve"> meeting – Geneva, 3</w:t>
            </w:r>
            <w:r w:rsidR="00CF568B" w:rsidRPr="00CF568B">
              <w:rPr>
                <w:rFonts w:eastAsia="SimSun"/>
                <w:b/>
                <w:bCs/>
                <w:szCs w:val="24"/>
                <w:lang w:val="en-US" w:eastAsia="zh-CN"/>
              </w:rPr>
              <w:t xml:space="preserve">0 September 2015 </w:t>
            </w:r>
            <w:r w:rsidR="00CF568B" w:rsidRPr="00CF568B">
              <w:rPr>
                <w:rFonts w:eastAsia="SimSun"/>
                <w:b/>
                <w:bCs/>
                <w:szCs w:val="24"/>
                <w:lang w:val="en-US" w:eastAsia="zh-CN"/>
              </w:rPr>
              <w:br/>
            </w:r>
          </w:p>
        </w:tc>
        <w:tc>
          <w:tcPr>
            <w:tcW w:w="3290" w:type="dxa"/>
            <w:tcBorders>
              <w:bottom w:val="single" w:sz="12" w:space="0" w:color="auto"/>
            </w:tcBorders>
          </w:tcPr>
          <w:p w14:paraId="18B03737" w14:textId="77777777" w:rsidR="00CF568B" w:rsidRPr="00CF568B" w:rsidRDefault="00CF568B" w:rsidP="00CF568B">
            <w:pPr>
              <w:widowControl w:val="0"/>
              <w:shd w:val="solid" w:color="FFFFFF" w:fill="FFFFFF"/>
              <w:tabs>
                <w:tab w:val="clear" w:pos="794"/>
                <w:tab w:val="clear" w:pos="1191"/>
                <w:tab w:val="clear" w:pos="1588"/>
                <w:tab w:val="clear" w:pos="1985"/>
                <w:tab w:val="left" w:pos="1843"/>
                <w:tab w:val="left" w:pos="2269"/>
                <w:tab w:val="left" w:pos="3544"/>
                <w:tab w:val="left" w:pos="3969"/>
              </w:tabs>
              <w:overflowPunct/>
              <w:spacing w:before="192" w:line="240" w:lineRule="atLeast"/>
              <w:textAlignment w:val="auto"/>
              <w:rPr>
                <w:rFonts w:ascii="Futura Lt BT" w:eastAsia="SimSun" w:hAnsi="Futura Lt BT"/>
                <w:szCs w:val="24"/>
                <w:lang w:val="en-US" w:eastAsia="zh-CN"/>
              </w:rPr>
            </w:pPr>
          </w:p>
        </w:tc>
      </w:tr>
    </w:tbl>
    <w:p w14:paraId="13A69CF6" w14:textId="77777777" w:rsidR="00CF568B" w:rsidRPr="00CF568B" w:rsidRDefault="00CF568B" w:rsidP="00CF568B">
      <w:pPr>
        <w:tabs>
          <w:tab w:val="clear" w:pos="794"/>
          <w:tab w:val="clear" w:pos="1191"/>
          <w:tab w:val="clear" w:pos="1588"/>
          <w:tab w:val="clear" w:pos="1985"/>
        </w:tabs>
        <w:overflowPunct/>
        <w:spacing w:before="0" w:line="240" w:lineRule="exact"/>
        <w:jc w:val="both"/>
        <w:textAlignment w:val="auto"/>
        <w:rPr>
          <w:rFonts w:eastAsia="SimSun"/>
          <w:szCs w:val="24"/>
          <w:lang w:val="en-US" w:eastAsia="zh-CN"/>
        </w:rPr>
      </w:pPr>
    </w:p>
    <w:p w14:paraId="79E03E6A" w14:textId="77777777" w:rsidR="00CF568B" w:rsidRPr="00CF568B" w:rsidRDefault="00CF568B" w:rsidP="00CF568B">
      <w:pPr>
        <w:tabs>
          <w:tab w:val="clear" w:pos="794"/>
          <w:tab w:val="clear" w:pos="1191"/>
          <w:tab w:val="clear" w:pos="1588"/>
          <w:tab w:val="clear" w:pos="1985"/>
        </w:tabs>
        <w:overflowPunct/>
        <w:spacing w:before="230"/>
        <w:ind w:left="2261"/>
        <w:jc w:val="both"/>
        <w:textAlignment w:val="auto"/>
        <w:rPr>
          <w:rFonts w:eastAsia="SimSun"/>
          <w:b/>
          <w:bCs/>
          <w:szCs w:val="24"/>
          <w:u w:val="single"/>
          <w:lang w:val="en-US"/>
        </w:rPr>
      </w:pPr>
    </w:p>
    <w:p w14:paraId="2AC7596D" w14:textId="77777777" w:rsidR="00CF568B" w:rsidRPr="00CF568B" w:rsidRDefault="00CF568B" w:rsidP="00C66199">
      <w:pPr>
        <w:tabs>
          <w:tab w:val="clear" w:pos="794"/>
          <w:tab w:val="clear" w:pos="1191"/>
          <w:tab w:val="clear" w:pos="1588"/>
          <w:tab w:val="clear" w:pos="1985"/>
        </w:tabs>
        <w:overflowPunct/>
        <w:spacing w:before="230"/>
        <w:ind w:left="2261"/>
        <w:jc w:val="both"/>
        <w:textAlignment w:val="auto"/>
        <w:rPr>
          <w:rFonts w:eastAsia="SimSun"/>
          <w:b/>
          <w:bCs/>
          <w:szCs w:val="24"/>
          <w:u w:val="single"/>
          <w:lang w:val="en-US"/>
        </w:rPr>
      </w:pPr>
      <w:r w:rsidRPr="00CF568B">
        <w:rPr>
          <w:rFonts w:eastAsia="SimSun"/>
          <w:b/>
          <w:bCs/>
          <w:szCs w:val="24"/>
          <w:u w:val="single"/>
          <w:lang w:val="en-US"/>
        </w:rPr>
        <w:t xml:space="preserve">Chairman, Council Working Group on </w:t>
      </w:r>
      <w:r w:rsidR="00C66199">
        <w:rPr>
          <w:rFonts w:eastAsia="SimSun"/>
          <w:b/>
          <w:bCs/>
          <w:szCs w:val="24"/>
          <w:u w:val="single"/>
          <w:lang w:val="en-US"/>
        </w:rPr>
        <w:t>COP</w:t>
      </w:r>
      <w:r w:rsidRPr="00CF568B">
        <w:rPr>
          <w:rFonts w:eastAsia="SimSun"/>
          <w:b/>
          <w:bCs/>
          <w:szCs w:val="24"/>
          <w:u w:val="single"/>
          <w:lang w:val="en-US"/>
        </w:rPr>
        <w:t xml:space="preserve"> (WG-</w:t>
      </w:r>
      <w:r w:rsidR="00C66199">
        <w:rPr>
          <w:rFonts w:eastAsia="SimSun"/>
          <w:b/>
          <w:bCs/>
          <w:szCs w:val="24"/>
          <w:u w:val="single"/>
          <w:lang w:val="en-US"/>
        </w:rPr>
        <w:t>COP</w:t>
      </w:r>
      <w:r w:rsidRPr="00CF568B">
        <w:rPr>
          <w:rFonts w:eastAsia="SimSun"/>
          <w:b/>
          <w:bCs/>
          <w:szCs w:val="24"/>
          <w:u w:val="single"/>
          <w:lang w:val="en-US"/>
        </w:rPr>
        <w:t>)</w:t>
      </w:r>
    </w:p>
    <w:p w14:paraId="3CBE7A3F" w14:textId="77777777" w:rsidR="00CF568B" w:rsidRPr="00CF568B" w:rsidRDefault="00CF568B" w:rsidP="00CF568B">
      <w:pPr>
        <w:tabs>
          <w:tab w:val="clear" w:pos="794"/>
          <w:tab w:val="clear" w:pos="1191"/>
          <w:tab w:val="clear" w:pos="1588"/>
          <w:tab w:val="clear" w:pos="1985"/>
        </w:tabs>
        <w:overflowPunct/>
        <w:spacing w:before="206"/>
        <w:jc w:val="center"/>
        <w:textAlignment w:val="auto"/>
        <w:rPr>
          <w:rFonts w:eastAsia="SimSun"/>
          <w:b/>
          <w:bCs/>
          <w:szCs w:val="24"/>
          <w:lang w:val="en-US"/>
        </w:rPr>
      </w:pPr>
      <w:r w:rsidRPr="00D71AA6">
        <w:rPr>
          <w:rFonts w:eastAsia="SimSun"/>
          <w:b/>
          <w:bCs/>
          <w:szCs w:val="24"/>
          <w:lang w:val="en-US"/>
        </w:rPr>
        <w:t xml:space="preserve">SUMMARY OF THE </w:t>
      </w:r>
      <w:r w:rsidR="00C66199">
        <w:rPr>
          <w:rFonts w:eastAsia="SimSun"/>
          <w:b/>
          <w:bCs/>
          <w:szCs w:val="24"/>
          <w:lang w:val="en-US"/>
        </w:rPr>
        <w:t>10</w:t>
      </w:r>
      <w:r w:rsidRPr="00D71AA6">
        <w:rPr>
          <w:rFonts w:eastAsia="SimSun"/>
          <w:b/>
          <w:bCs/>
          <w:szCs w:val="24"/>
          <w:vertAlign w:val="superscript"/>
          <w:lang w:val="en-US"/>
        </w:rPr>
        <w:t>th</w:t>
      </w:r>
      <w:r w:rsidRPr="00D71AA6">
        <w:rPr>
          <w:rFonts w:eastAsia="SimSun"/>
          <w:b/>
          <w:bCs/>
          <w:szCs w:val="24"/>
          <w:lang w:val="en-US"/>
        </w:rPr>
        <w:t xml:space="preserve"> MEETING</w:t>
      </w:r>
    </w:p>
    <w:tbl>
      <w:tblPr>
        <w:tblpPr w:leftFromText="180" w:rightFromText="180" w:vertAnchor="text" w:horzAnchor="margin" w:tblpXSpec="center" w:tblpY="267"/>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CF568B" w:rsidRPr="00CF568B" w14:paraId="147F3262" w14:textId="77777777" w:rsidTr="00C66199">
        <w:trPr>
          <w:trHeight w:val="1409"/>
          <w:jc w:val="center"/>
        </w:trPr>
        <w:tc>
          <w:tcPr>
            <w:tcW w:w="8613" w:type="dxa"/>
          </w:tcPr>
          <w:p w14:paraId="72649FF2" w14:textId="77777777" w:rsidR="00CF568B" w:rsidRPr="00CF568B" w:rsidRDefault="00CF568B" w:rsidP="00CF568B">
            <w:pPr>
              <w:tabs>
                <w:tab w:val="clear" w:pos="794"/>
                <w:tab w:val="clear" w:pos="1191"/>
                <w:tab w:val="clear" w:pos="1588"/>
                <w:tab w:val="clear" w:pos="1985"/>
              </w:tabs>
              <w:overflowPunct/>
              <w:spacing w:before="48" w:line="264" w:lineRule="exact"/>
              <w:ind w:left="869" w:hanging="869"/>
              <w:textAlignment w:val="auto"/>
              <w:rPr>
                <w:rFonts w:eastAsia="SimSun"/>
                <w:b/>
                <w:bCs/>
                <w:szCs w:val="24"/>
                <w:lang w:val="en-US"/>
              </w:rPr>
            </w:pPr>
            <w:r w:rsidRPr="00CF568B">
              <w:rPr>
                <w:rFonts w:eastAsia="SimSun"/>
                <w:b/>
                <w:bCs/>
                <w:szCs w:val="24"/>
                <w:lang w:val="en-US"/>
              </w:rPr>
              <w:t>Summary</w:t>
            </w:r>
          </w:p>
          <w:p w14:paraId="1958F7AF" w14:textId="77777777" w:rsidR="00C66199" w:rsidRPr="006E40BF" w:rsidRDefault="00C66199" w:rsidP="00C66199">
            <w:pPr>
              <w:tabs>
                <w:tab w:val="clear" w:pos="794"/>
                <w:tab w:val="clear" w:pos="1191"/>
                <w:tab w:val="clear" w:pos="1588"/>
                <w:tab w:val="clear" w:pos="1985"/>
              </w:tabs>
              <w:overflowPunct/>
              <w:spacing w:before="0"/>
              <w:ind w:left="862" w:hanging="868"/>
              <w:jc w:val="both"/>
              <w:textAlignment w:val="auto"/>
              <w:rPr>
                <w:rFonts w:asciiTheme="majorBidi" w:eastAsia="SimSun" w:hAnsiTheme="majorBidi" w:cstheme="majorBidi"/>
                <w:sz w:val="22"/>
                <w:szCs w:val="22"/>
                <w:lang w:val="en-US"/>
              </w:rPr>
            </w:pPr>
            <w:r w:rsidRPr="006E40BF">
              <w:rPr>
                <w:rFonts w:asciiTheme="majorBidi" w:eastAsia="SimSun" w:hAnsiTheme="majorBidi" w:cstheme="majorBidi"/>
                <w:sz w:val="22"/>
                <w:szCs w:val="22"/>
                <w:lang w:val="en-US"/>
              </w:rPr>
              <w:t>This report summarizes the main results of the tenth meeting of the Council Working</w:t>
            </w:r>
          </w:p>
          <w:p w14:paraId="0522B64A" w14:textId="77777777" w:rsidR="00C66199" w:rsidRPr="006E40BF" w:rsidRDefault="00C66199" w:rsidP="00C66199">
            <w:pPr>
              <w:tabs>
                <w:tab w:val="clear" w:pos="794"/>
                <w:tab w:val="clear" w:pos="1191"/>
                <w:tab w:val="clear" w:pos="1588"/>
                <w:tab w:val="clear" w:pos="1985"/>
              </w:tabs>
              <w:overflowPunct/>
              <w:spacing w:before="0"/>
              <w:ind w:left="862" w:hanging="868"/>
              <w:jc w:val="both"/>
              <w:textAlignment w:val="auto"/>
              <w:rPr>
                <w:rFonts w:asciiTheme="majorBidi" w:eastAsia="SimSun" w:hAnsiTheme="majorBidi" w:cstheme="majorBidi"/>
                <w:sz w:val="22"/>
                <w:szCs w:val="22"/>
                <w:lang w:val="en-US"/>
              </w:rPr>
            </w:pPr>
            <w:r w:rsidRPr="006E40BF">
              <w:rPr>
                <w:rFonts w:asciiTheme="majorBidi" w:eastAsia="SimSun" w:hAnsiTheme="majorBidi" w:cstheme="majorBidi"/>
                <w:sz w:val="22"/>
                <w:szCs w:val="22"/>
                <w:lang w:val="en-US"/>
              </w:rPr>
              <w:t>Group on Child Online Protection (CWG-COP), held on 30 September 2015, in</w:t>
            </w:r>
          </w:p>
          <w:p w14:paraId="1FB7F3D3" w14:textId="77777777" w:rsidR="00C66199" w:rsidRPr="006E40BF" w:rsidRDefault="00C66199" w:rsidP="00C66199">
            <w:pPr>
              <w:tabs>
                <w:tab w:val="clear" w:pos="794"/>
                <w:tab w:val="clear" w:pos="1191"/>
                <w:tab w:val="clear" w:pos="1588"/>
                <w:tab w:val="clear" w:pos="1985"/>
              </w:tabs>
              <w:overflowPunct/>
              <w:spacing w:before="0"/>
              <w:ind w:left="862" w:hanging="868"/>
              <w:jc w:val="both"/>
              <w:textAlignment w:val="auto"/>
              <w:rPr>
                <w:rFonts w:asciiTheme="majorBidi" w:eastAsia="SimSun" w:hAnsiTheme="majorBidi" w:cstheme="majorBidi"/>
                <w:sz w:val="22"/>
                <w:szCs w:val="22"/>
                <w:lang w:val="en-US"/>
              </w:rPr>
            </w:pPr>
            <w:r w:rsidRPr="006E40BF">
              <w:rPr>
                <w:rFonts w:asciiTheme="majorBidi" w:eastAsia="SimSun" w:hAnsiTheme="majorBidi" w:cstheme="majorBidi"/>
                <w:sz w:val="22"/>
                <w:szCs w:val="22"/>
                <w:lang w:val="en-US"/>
              </w:rPr>
              <w:t>accordance with ITU 2010 Council Resolution 1306 and ITU Plenipotentiary Resolution</w:t>
            </w:r>
          </w:p>
          <w:p w14:paraId="6F11AF4E" w14:textId="77777777" w:rsidR="00CF568B" w:rsidRPr="00C66199" w:rsidRDefault="00C66199" w:rsidP="00C66199">
            <w:pPr>
              <w:tabs>
                <w:tab w:val="clear" w:pos="794"/>
                <w:tab w:val="clear" w:pos="1191"/>
                <w:tab w:val="clear" w:pos="1588"/>
                <w:tab w:val="clear" w:pos="1985"/>
              </w:tabs>
              <w:overflowPunct/>
              <w:spacing w:before="0"/>
              <w:ind w:left="862" w:hanging="868"/>
              <w:jc w:val="both"/>
              <w:textAlignment w:val="auto"/>
              <w:rPr>
                <w:rFonts w:eastAsia="SimSun"/>
                <w:szCs w:val="24"/>
                <w:lang w:val="en-US"/>
              </w:rPr>
            </w:pPr>
            <w:r w:rsidRPr="006E40BF">
              <w:rPr>
                <w:rFonts w:asciiTheme="majorBidi" w:eastAsia="SimSun" w:hAnsiTheme="majorBidi" w:cstheme="majorBidi"/>
                <w:sz w:val="22"/>
                <w:szCs w:val="22"/>
                <w:lang w:val="en-US"/>
              </w:rPr>
              <w:t>179 (Rev. Busan, 2014).</w:t>
            </w:r>
          </w:p>
        </w:tc>
      </w:tr>
    </w:tbl>
    <w:p w14:paraId="6EBC9491" w14:textId="77777777" w:rsidR="00CF568B" w:rsidRPr="00D07BAE" w:rsidRDefault="00CF568B" w:rsidP="00CF568B">
      <w:pPr>
        <w:tabs>
          <w:tab w:val="clear" w:pos="794"/>
          <w:tab w:val="clear" w:pos="1191"/>
          <w:tab w:val="clear" w:pos="1588"/>
          <w:tab w:val="clear" w:pos="1985"/>
        </w:tabs>
        <w:overflowPunct/>
        <w:textAlignment w:val="auto"/>
        <w:outlineLvl w:val="0"/>
        <w:rPr>
          <w:rFonts w:ascii="Cambria" w:eastAsia="SimSun" w:hAnsi="Cambria"/>
          <w:b/>
          <w:bCs/>
          <w:sz w:val="22"/>
          <w:szCs w:val="22"/>
        </w:rPr>
      </w:pPr>
    </w:p>
    <w:p w14:paraId="539C7D01" w14:textId="77777777" w:rsidR="00CF568B" w:rsidRPr="006E40BF" w:rsidRDefault="00CF568B" w:rsidP="00CF568B">
      <w:pPr>
        <w:tabs>
          <w:tab w:val="clear" w:pos="794"/>
          <w:tab w:val="clear" w:pos="1191"/>
          <w:tab w:val="clear" w:pos="1588"/>
          <w:tab w:val="clear" w:pos="1985"/>
        </w:tabs>
        <w:overflowPunct/>
        <w:textAlignment w:val="auto"/>
        <w:outlineLvl w:val="0"/>
        <w:rPr>
          <w:rFonts w:asciiTheme="majorBidi" w:eastAsia="SimSun" w:hAnsiTheme="majorBidi" w:cstheme="majorBidi"/>
          <w:b/>
          <w:bCs/>
          <w:sz w:val="22"/>
          <w:szCs w:val="22"/>
          <w:lang w:val="en-US"/>
        </w:rPr>
      </w:pPr>
      <w:r w:rsidRPr="00CF568B">
        <w:rPr>
          <w:rFonts w:ascii="Cambria" w:eastAsia="SimSun" w:hAnsi="Cambria"/>
          <w:b/>
          <w:bCs/>
          <w:sz w:val="22"/>
          <w:szCs w:val="22"/>
          <w:lang w:val="en-US"/>
        </w:rPr>
        <w:t>1.</w:t>
      </w:r>
      <w:r w:rsidRPr="00CF568B">
        <w:rPr>
          <w:rFonts w:ascii="Cambria" w:eastAsia="SimSun" w:hAnsi="Cambria"/>
          <w:b/>
          <w:bCs/>
          <w:sz w:val="22"/>
          <w:szCs w:val="22"/>
          <w:lang w:val="en-US"/>
        </w:rPr>
        <w:tab/>
      </w:r>
      <w:r w:rsidRPr="006E40BF">
        <w:rPr>
          <w:rFonts w:asciiTheme="majorBidi" w:eastAsia="SimSun" w:hAnsiTheme="majorBidi" w:cstheme="majorBidi"/>
          <w:b/>
          <w:bCs/>
          <w:sz w:val="22"/>
          <w:szCs w:val="22"/>
          <w:lang w:val="en-US"/>
        </w:rPr>
        <w:t>Introduction</w:t>
      </w:r>
    </w:p>
    <w:p w14:paraId="357472CB" w14:textId="77777777" w:rsidR="00C66199" w:rsidRPr="006E40BF" w:rsidRDefault="00C66199" w:rsidP="00C66199">
      <w:pPr>
        <w:rPr>
          <w:rFonts w:asciiTheme="majorBidi" w:hAnsiTheme="majorBidi" w:cstheme="majorBidi"/>
          <w:sz w:val="22"/>
          <w:szCs w:val="22"/>
        </w:rPr>
      </w:pPr>
      <w:r w:rsidRPr="006E40BF">
        <w:rPr>
          <w:rFonts w:asciiTheme="majorBidi" w:hAnsiTheme="majorBidi" w:cstheme="majorBidi"/>
          <w:sz w:val="22"/>
          <w:szCs w:val="22"/>
        </w:rPr>
        <w:t xml:space="preserve">The </w:t>
      </w:r>
      <w:r w:rsidRPr="006E40BF">
        <w:rPr>
          <w:rFonts w:asciiTheme="majorBidi" w:hAnsiTheme="majorBidi" w:cstheme="majorBidi"/>
          <w:color w:val="000000"/>
          <w:sz w:val="22"/>
          <w:szCs w:val="22"/>
        </w:rPr>
        <w:t xml:space="preserve">tenth meeting of CWG-COP </w:t>
      </w:r>
      <w:proofErr w:type="gramStart"/>
      <w:r w:rsidRPr="006E40BF">
        <w:rPr>
          <w:rFonts w:asciiTheme="majorBidi" w:hAnsiTheme="majorBidi" w:cstheme="majorBidi"/>
          <w:color w:val="000000"/>
          <w:sz w:val="22"/>
          <w:szCs w:val="22"/>
        </w:rPr>
        <w:t>was held</w:t>
      </w:r>
      <w:proofErr w:type="gramEnd"/>
      <w:r w:rsidRPr="006E40BF">
        <w:rPr>
          <w:rFonts w:asciiTheme="majorBidi" w:hAnsiTheme="majorBidi" w:cstheme="majorBidi"/>
          <w:color w:val="000000"/>
          <w:sz w:val="22"/>
          <w:szCs w:val="22"/>
        </w:rPr>
        <w:t xml:space="preserve"> </w:t>
      </w:r>
      <w:r w:rsidRPr="006E40BF">
        <w:rPr>
          <w:rFonts w:asciiTheme="majorBidi" w:hAnsiTheme="majorBidi" w:cstheme="majorBidi"/>
          <w:sz w:val="22"/>
          <w:szCs w:val="22"/>
        </w:rPr>
        <w:t xml:space="preserve">on 30 September </w:t>
      </w:r>
      <w:r w:rsidRPr="006E40BF">
        <w:rPr>
          <w:rFonts w:asciiTheme="majorBidi" w:hAnsiTheme="majorBidi" w:cstheme="majorBidi"/>
          <w:color w:val="000000"/>
          <w:sz w:val="22"/>
          <w:szCs w:val="22"/>
        </w:rPr>
        <w:t>2015</w:t>
      </w:r>
      <w:r w:rsidRPr="006E40BF">
        <w:rPr>
          <w:rFonts w:asciiTheme="majorBidi" w:hAnsiTheme="majorBidi" w:cstheme="majorBidi"/>
          <w:sz w:val="22"/>
          <w:szCs w:val="22"/>
        </w:rPr>
        <w:t xml:space="preserve">. Approximately 90 participants, </w:t>
      </w:r>
      <w:r w:rsidRPr="006E40BF">
        <w:rPr>
          <w:rFonts w:asciiTheme="majorBidi" w:hAnsiTheme="majorBidi" w:cstheme="majorBidi"/>
          <w:color w:val="000000"/>
          <w:sz w:val="22"/>
          <w:szCs w:val="22"/>
        </w:rPr>
        <w:t xml:space="preserve">representing different stakeholders, </w:t>
      </w:r>
      <w:r w:rsidRPr="006E40BF">
        <w:rPr>
          <w:rFonts w:asciiTheme="majorBidi" w:hAnsiTheme="majorBidi" w:cstheme="majorBidi"/>
          <w:sz w:val="22"/>
          <w:szCs w:val="22"/>
        </w:rPr>
        <w:t xml:space="preserve">participated both remotely and physically in the meeting, which </w:t>
      </w:r>
      <w:proofErr w:type="gramStart"/>
      <w:r w:rsidRPr="006E40BF">
        <w:rPr>
          <w:rFonts w:asciiTheme="majorBidi" w:hAnsiTheme="majorBidi" w:cstheme="majorBidi"/>
          <w:sz w:val="22"/>
          <w:szCs w:val="22"/>
        </w:rPr>
        <w:t>was chaired</w:t>
      </w:r>
      <w:proofErr w:type="gramEnd"/>
      <w:r w:rsidRPr="006E40BF">
        <w:rPr>
          <w:rFonts w:asciiTheme="majorBidi" w:hAnsiTheme="majorBidi" w:cstheme="majorBidi"/>
          <w:sz w:val="22"/>
          <w:szCs w:val="22"/>
        </w:rPr>
        <w:t xml:space="preserve"> by Dr Sherif Hashem (Arab Republic of Egypt).</w:t>
      </w:r>
    </w:p>
    <w:p w14:paraId="4F64B102" w14:textId="77777777" w:rsidR="00C66199" w:rsidRPr="006E40BF" w:rsidRDefault="00C66199" w:rsidP="00C66199">
      <w:pPr>
        <w:rPr>
          <w:rFonts w:asciiTheme="majorBidi" w:hAnsiTheme="majorBidi" w:cstheme="majorBidi"/>
          <w:sz w:val="22"/>
          <w:szCs w:val="22"/>
        </w:rPr>
      </w:pPr>
    </w:p>
    <w:p w14:paraId="64E77CB4" w14:textId="77777777" w:rsidR="00CF568B" w:rsidRPr="006E40BF" w:rsidRDefault="00CF568B" w:rsidP="00CF568B">
      <w:pPr>
        <w:tabs>
          <w:tab w:val="clear" w:pos="794"/>
          <w:tab w:val="clear" w:pos="1191"/>
          <w:tab w:val="clear" w:pos="1588"/>
          <w:tab w:val="clear" w:pos="1985"/>
        </w:tabs>
        <w:overflowPunct/>
        <w:jc w:val="both"/>
        <w:textAlignment w:val="auto"/>
        <w:outlineLvl w:val="0"/>
        <w:rPr>
          <w:rFonts w:asciiTheme="majorBidi" w:eastAsia="SimSun" w:hAnsiTheme="majorBidi" w:cstheme="majorBidi"/>
          <w:b/>
          <w:bCs/>
          <w:sz w:val="22"/>
          <w:szCs w:val="22"/>
          <w:lang w:val="en-US"/>
        </w:rPr>
      </w:pPr>
      <w:r w:rsidRPr="006E40BF">
        <w:rPr>
          <w:rFonts w:asciiTheme="majorBidi" w:eastAsia="SimSun" w:hAnsiTheme="majorBidi" w:cstheme="majorBidi"/>
          <w:b/>
          <w:bCs/>
          <w:sz w:val="22"/>
          <w:szCs w:val="22"/>
          <w:lang w:val="en-US"/>
        </w:rPr>
        <w:t>2.</w:t>
      </w:r>
      <w:r w:rsidRPr="006E40BF">
        <w:rPr>
          <w:rFonts w:asciiTheme="majorBidi" w:eastAsia="SimSun" w:hAnsiTheme="majorBidi" w:cstheme="majorBidi"/>
          <w:b/>
          <w:bCs/>
          <w:sz w:val="22"/>
          <w:szCs w:val="22"/>
          <w:lang w:val="en-US"/>
        </w:rPr>
        <w:tab/>
        <w:t>Adoption of the agenda</w:t>
      </w:r>
    </w:p>
    <w:p w14:paraId="1FA80392" w14:textId="77777777" w:rsidR="008C5C01" w:rsidRPr="006E40BF" w:rsidRDefault="008C5C01" w:rsidP="000B3253">
      <w:pPr>
        <w:spacing w:line="276" w:lineRule="auto"/>
        <w:rPr>
          <w:rFonts w:asciiTheme="majorBidi" w:eastAsia="SimSun" w:hAnsiTheme="majorBidi" w:cstheme="majorBidi"/>
          <w:sz w:val="22"/>
          <w:szCs w:val="22"/>
          <w:lang w:val="en-US" w:eastAsia="zh-CN"/>
        </w:rPr>
      </w:pPr>
      <w:r w:rsidRPr="006E40BF">
        <w:rPr>
          <w:rFonts w:asciiTheme="majorBidi" w:eastAsia="SimSun" w:hAnsiTheme="majorBidi" w:cstheme="majorBidi"/>
          <w:sz w:val="22"/>
          <w:szCs w:val="22"/>
          <w:lang w:val="en-US" w:eastAsia="zh-CN"/>
        </w:rPr>
        <w:t xml:space="preserve">Following the contribution received by the USA, one additional item </w:t>
      </w:r>
      <w:proofErr w:type="gramStart"/>
      <w:r w:rsidRPr="006E40BF">
        <w:rPr>
          <w:rFonts w:asciiTheme="majorBidi" w:eastAsia="SimSun" w:hAnsiTheme="majorBidi" w:cstheme="majorBidi"/>
          <w:sz w:val="22"/>
          <w:szCs w:val="22"/>
          <w:lang w:val="en-US" w:eastAsia="zh-CN"/>
        </w:rPr>
        <w:t>was added</w:t>
      </w:r>
      <w:proofErr w:type="gramEnd"/>
      <w:r w:rsidRPr="006E40BF">
        <w:rPr>
          <w:rFonts w:asciiTheme="majorBidi" w:eastAsia="SimSun" w:hAnsiTheme="majorBidi" w:cstheme="majorBidi"/>
          <w:sz w:val="22"/>
          <w:szCs w:val="22"/>
          <w:lang w:val="en-US" w:eastAsia="zh-CN"/>
        </w:rPr>
        <w:t xml:space="preserve"> to the </w:t>
      </w:r>
      <w:hyperlink r:id="rId12" w:history="1">
        <w:r w:rsidRPr="006E40BF">
          <w:rPr>
            <w:rStyle w:val="Hyperlink"/>
            <w:rFonts w:asciiTheme="majorBidi" w:eastAsia="SimSun" w:hAnsiTheme="majorBidi" w:cstheme="majorBidi"/>
            <w:sz w:val="22"/>
            <w:szCs w:val="22"/>
            <w:lang w:val="en-US" w:eastAsia="zh-CN"/>
          </w:rPr>
          <w:t>Draft Agenda</w:t>
        </w:r>
      </w:hyperlink>
      <w:r w:rsidRPr="006E40BF">
        <w:rPr>
          <w:rFonts w:asciiTheme="majorBidi" w:eastAsia="SimSun" w:hAnsiTheme="majorBidi" w:cstheme="majorBidi"/>
          <w:sz w:val="22"/>
          <w:szCs w:val="22"/>
          <w:lang w:val="en-US" w:eastAsia="zh-CN"/>
        </w:rPr>
        <w:t xml:space="preserve">: </w:t>
      </w:r>
    </w:p>
    <w:p w14:paraId="0B9DCD63" w14:textId="77777777" w:rsidR="008C5C01" w:rsidRPr="006E40BF" w:rsidRDefault="008C5C01" w:rsidP="003972ED">
      <w:pPr>
        <w:pStyle w:val="ListParagraph"/>
        <w:numPr>
          <w:ilvl w:val="0"/>
          <w:numId w:val="23"/>
        </w:numPr>
        <w:spacing w:line="276" w:lineRule="auto"/>
        <w:jc w:val="both"/>
        <w:rPr>
          <w:rFonts w:asciiTheme="majorBidi" w:eastAsia="SimSun" w:hAnsiTheme="majorBidi" w:cstheme="majorBidi"/>
          <w:sz w:val="22"/>
          <w:szCs w:val="22"/>
          <w:lang w:val="en-US" w:eastAsia="zh-CN"/>
        </w:rPr>
      </w:pPr>
      <w:r w:rsidRPr="006E40BF">
        <w:rPr>
          <w:rFonts w:asciiTheme="majorBidi" w:eastAsia="SimSun" w:hAnsiTheme="majorBidi" w:cstheme="majorBidi"/>
          <w:sz w:val="22"/>
          <w:szCs w:val="22"/>
          <w:lang w:val="en-US" w:eastAsia="zh-CN"/>
        </w:rPr>
        <w:t>Discussion on the COP Framework</w:t>
      </w:r>
    </w:p>
    <w:p w14:paraId="3FDCFE2C" w14:textId="77777777" w:rsidR="00C66199" w:rsidRPr="006E40BF" w:rsidRDefault="008C5C01" w:rsidP="008C5C01">
      <w:pPr>
        <w:spacing w:line="276" w:lineRule="auto"/>
        <w:jc w:val="both"/>
        <w:rPr>
          <w:rFonts w:asciiTheme="majorBidi" w:hAnsiTheme="majorBidi" w:cstheme="majorBidi"/>
          <w:sz w:val="22"/>
          <w:szCs w:val="22"/>
        </w:rPr>
      </w:pPr>
      <w:r w:rsidRPr="006E40BF">
        <w:rPr>
          <w:rFonts w:asciiTheme="majorBidi" w:eastAsia="SimSun" w:hAnsiTheme="majorBidi" w:cstheme="majorBidi"/>
          <w:sz w:val="22"/>
          <w:szCs w:val="22"/>
          <w:lang w:val="en-US" w:eastAsia="zh-CN"/>
        </w:rPr>
        <w:t xml:space="preserve">The amended draft agenda </w:t>
      </w:r>
      <w:proofErr w:type="gramStart"/>
      <w:r w:rsidRPr="006E40BF">
        <w:rPr>
          <w:rFonts w:asciiTheme="majorBidi" w:eastAsia="SimSun" w:hAnsiTheme="majorBidi" w:cstheme="majorBidi"/>
          <w:sz w:val="22"/>
          <w:szCs w:val="22"/>
          <w:lang w:val="en-US" w:eastAsia="zh-CN"/>
        </w:rPr>
        <w:t>was adopted</w:t>
      </w:r>
      <w:proofErr w:type="gramEnd"/>
      <w:r w:rsidRPr="006E40BF">
        <w:rPr>
          <w:rFonts w:asciiTheme="majorBidi" w:eastAsia="SimSun" w:hAnsiTheme="majorBidi" w:cstheme="majorBidi"/>
          <w:sz w:val="22"/>
          <w:szCs w:val="22"/>
          <w:lang w:val="en-US" w:eastAsia="zh-CN"/>
        </w:rPr>
        <w:t>.</w:t>
      </w:r>
      <w:r w:rsidRPr="006E40BF">
        <w:rPr>
          <w:rFonts w:asciiTheme="majorBidi" w:hAnsiTheme="majorBidi" w:cstheme="majorBidi"/>
          <w:sz w:val="22"/>
          <w:szCs w:val="22"/>
        </w:rPr>
        <w:t xml:space="preserve"> </w:t>
      </w:r>
    </w:p>
    <w:p w14:paraId="1C0FA219" w14:textId="77777777" w:rsidR="009D0E4C" w:rsidRPr="006E40BF" w:rsidRDefault="009D0E4C" w:rsidP="00D07BAE">
      <w:pPr>
        <w:tabs>
          <w:tab w:val="clear" w:pos="794"/>
          <w:tab w:val="clear" w:pos="1191"/>
          <w:tab w:val="clear" w:pos="1588"/>
          <w:tab w:val="clear" w:pos="1985"/>
        </w:tabs>
        <w:overflowPunct/>
        <w:ind w:firstLine="680"/>
        <w:jc w:val="both"/>
        <w:textAlignment w:val="auto"/>
        <w:outlineLvl w:val="0"/>
        <w:rPr>
          <w:rFonts w:asciiTheme="majorBidi" w:eastAsia="SimSun" w:hAnsiTheme="majorBidi" w:cstheme="majorBidi"/>
          <w:sz w:val="22"/>
          <w:szCs w:val="22"/>
          <w:lang w:val="en-US"/>
        </w:rPr>
      </w:pPr>
    </w:p>
    <w:p w14:paraId="1ECA50D5" w14:textId="77777777" w:rsidR="00CF568B" w:rsidRPr="006E40BF" w:rsidRDefault="00CF568B" w:rsidP="00CF568B">
      <w:pPr>
        <w:tabs>
          <w:tab w:val="clear" w:pos="794"/>
          <w:tab w:val="clear" w:pos="1191"/>
          <w:tab w:val="clear" w:pos="1588"/>
          <w:tab w:val="clear" w:pos="1985"/>
        </w:tabs>
        <w:overflowPunct/>
        <w:jc w:val="both"/>
        <w:textAlignment w:val="auto"/>
        <w:outlineLvl w:val="0"/>
        <w:rPr>
          <w:rFonts w:asciiTheme="majorBidi" w:eastAsia="SimSun" w:hAnsiTheme="majorBidi" w:cstheme="majorBidi"/>
          <w:b/>
          <w:bCs/>
          <w:sz w:val="22"/>
          <w:szCs w:val="22"/>
          <w:lang w:val="en-US"/>
        </w:rPr>
      </w:pPr>
      <w:r w:rsidRPr="006E40BF">
        <w:rPr>
          <w:rFonts w:asciiTheme="majorBidi" w:eastAsia="SimSun" w:hAnsiTheme="majorBidi" w:cstheme="majorBidi"/>
          <w:b/>
          <w:bCs/>
          <w:sz w:val="22"/>
          <w:szCs w:val="22"/>
          <w:lang w:val="en-US"/>
        </w:rPr>
        <w:t>3.</w:t>
      </w:r>
      <w:r w:rsidRPr="006E40BF">
        <w:rPr>
          <w:rFonts w:asciiTheme="majorBidi" w:eastAsia="SimSun" w:hAnsiTheme="majorBidi" w:cstheme="majorBidi"/>
          <w:b/>
          <w:bCs/>
          <w:sz w:val="22"/>
          <w:szCs w:val="22"/>
          <w:lang w:val="en-US"/>
        </w:rPr>
        <w:tab/>
        <w:t xml:space="preserve">Welcoming Remarks </w:t>
      </w:r>
    </w:p>
    <w:p w14:paraId="528BB440" w14:textId="2FE68841" w:rsidR="008C5C01" w:rsidRPr="006E40BF" w:rsidRDefault="008C5C01" w:rsidP="008C5C01">
      <w:pPr>
        <w:pStyle w:val="Style12"/>
        <w:ind w:left="360"/>
        <w:outlineLvl w:val="0"/>
        <w:rPr>
          <w:rFonts w:asciiTheme="majorBidi" w:hAnsiTheme="majorBidi" w:cstheme="majorBidi"/>
          <w:sz w:val="22"/>
          <w:szCs w:val="22"/>
        </w:rPr>
      </w:pPr>
      <w:r w:rsidRPr="006E40BF">
        <w:rPr>
          <w:rFonts w:asciiTheme="majorBidi" w:hAnsiTheme="majorBidi" w:cstheme="majorBidi"/>
          <w:sz w:val="22"/>
          <w:szCs w:val="22"/>
        </w:rPr>
        <w:t>Mr. Malcom Johnson, Deputy Secretary-General, delivered the opening remarks</w:t>
      </w:r>
      <w:r w:rsidR="00D25567">
        <w:rPr>
          <w:rFonts w:asciiTheme="majorBidi" w:hAnsiTheme="majorBidi" w:cstheme="majorBidi"/>
          <w:sz w:val="22"/>
          <w:szCs w:val="22"/>
        </w:rPr>
        <w:t xml:space="preserve"> on behalf of the Secretary-General</w:t>
      </w:r>
      <w:r w:rsidRPr="006E40BF">
        <w:rPr>
          <w:rFonts w:asciiTheme="majorBidi" w:hAnsiTheme="majorBidi" w:cstheme="majorBidi"/>
          <w:sz w:val="22"/>
          <w:szCs w:val="22"/>
        </w:rPr>
        <w:t>. He welcomed participants –in the room and those following online - and in particul</w:t>
      </w:r>
      <w:r w:rsidR="001B6A90" w:rsidRPr="006E40BF">
        <w:rPr>
          <w:rFonts w:asciiTheme="majorBidi" w:hAnsiTheme="majorBidi" w:cstheme="majorBidi"/>
          <w:sz w:val="22"/>
          <w:szCs w:val="22"/>
        </w:rPr>
        <w:t>ar the new members joining the G</w:t>
      </w:r>
      <w:r w:rsidRPr="006E40BF">
        <w:rPr>
          <w:rFonts w:asciiTheme="majorBidi" w:hAnsiTheme="majorBidi" w:cstheme="majorBidi"/>
          <w:sz w:val="22"/>
          <w:szCs w:val="22"/>
        </w:rPr>
        <w:t>roup now that it is open to all stakeholders (both ITU members and non-members)</w:t>
      </w:r>
      <w:r w:rsidR="00B13C29">
        <w:rPr>
          <w:rFonts w:asciiTheme="majorBidi" w:hAnsiTheme="majorBidi" w:cstheme="majorBidi"/>
          <w:sz w:val="22"/>
          <w:szCs w:val="22"/>
        </w:rPr>
        <w:t xml:space="preserve"> especially Baroness </w:t>
      </w:r>
      <w:proofErr w:type="spellStart"/>
      <w:r w:rsidR="00B13C29">
        <w:rPr>
          <w:rFonts w:asciiTheme="majorBidi" w:hAnsiTheme="majorBidi" w:cstheme="majorBidi"/>
          <w:sz w:val="22"/>
          <w:szCs w:val="22"/>
        </w:rPr>
        <w:t>Kidron</w:t>
      </w:r>
      <w:proofErr w:type="spellEnd"/>
      <w:r w:rsidR="00B13C29">
        <w:rPr>
          <w:rFonts w:asciiTheme="majorBidi" w:hAnsiTheme="majorBidi" w:cstheme="majorBidi"/>
          <w:sz w:val="22"/>
          <w:szCs w:val="22"/>
        </w:rPr>
        <w:t xml:space="preserve"> who would be presenting the</w:t>
      </w:r>
      <w:r w:rsidR="003A1814">
        <w:rPr>
          <w:rFonts w:asciiTheme="majorBidi" w:hAnsiTheme="majorBidi" w:cstheme="majorBidi"/>
          <w:sz w:val="22"/>
          <w:szCs w:val="22"/>
        </w:rPr>
        <w:t xml:space="preserve"> </w:t>
      </w:r>
      <w:proofErr w:type="spellStart"/>
      <w:r w:rsidR="003A1814">
        <w:rPr>
          <w:rFonts w:asciiTheme="majorBidi" w:hAnsiTheme="majorBidi" w:cstheme="majorBidi"/>
          <w:sz w:val="22"/>
          <w:szCs w:val="22"/>
        </w:rPr>
        <w:t>I</w:t>
      </w:r>
      <w:r w:rsidR="00B13C29">
        <w:rPr>
          <w:rFonts w:asciiTheme="majorBidi" w:hAnsiTheme="majorBidi" w:cstheme="majorBidi"/>
          <w:sz w:val="22"/>
          <w:szCs w:val="22"/>
        </w:rPr>
        <w:t>Rights</w:t>
      </w:r>
      <w:proofErr w:type="spellEnd"/>
      <w:r w:rsidR="00B13C29">
        <w:rPr>
          <w:rFonts w:asciiTheme="majorBidi" w:hAnsiTheme="majorBidi" w:cstheme="majorBidi"/>
          <w:sz w:val="22"/>
          <w:szCs w:val="22"/>
        </w:rPr>
        <w:t xml:space="preserve"> initiative to the </w:t>
      </w:r>
      <w:r w:rsidR="003A1814">
        <w:rPr>
          <w:rFonts w:asciiTheme="majorBidi" w:hAnsiTheme="majorBidi" w:cstheme="majorBidi"/>
          <w:sz w:val="22"/>
          <w:szCs w:val="22"/>
        </w:rPr>
        <w:t>meeting</w:t>
      </w:r>
      <w:r w:rsidRPr="006E40BF">
        <w:rPr>
          <w:rFonts w:asciiTheme="majorBidi" w:hAnsiTheme="majorBidi" w:cstheme="majorBidi"/>
          <w:sz w:val="22"/>
          <w:szCs w:val="22"/>
        </w:rPr>
        <w:t>.</w:t>
      </w:r>
    </w:p>
    <w:p w14:paraId="548ECFEB" w14:textId="39DB99A4" w:rsidR="008C5C01" w:rsidRPr="006E40BF" w:rsidRDefault="008C5C01" w:rsidP="008C5C01">
      <w:pPr>
        <w:pStyle w:val="Style12"/>
        <w:ind w:left="360"/>
        <w:outlineLvl w:val="0"/>
        <w:rPr>
          <w:rFonts w:asciiTheme="majorBidi" w:hAnsiTheme="majorBidi" w:cstheme="majorBidi"/>
          <w:sz w:val="22"/>
          <w:szCs w:val="22"/>
        </w:rPr>
      </w:pPr>
      <w:proofErr w:type="spellStart"/>
      <w:proofErr w:type="gramStart"/>
      <w:r w:rsidRPr="006E40BF">
        <w:rPr>
          <w:rFonts w:asciiTheme="majorBidi" w:hAnsiTheme="majorBidi" w:cstheme="majorBidi"/>
          <w:sz w:val="22"/>
          <w:szCs w:val="22"/>
        </w:rPr>
        <w:t>Mr</w:t>
      </w:r>
      <w:proofErr w:type="spellEnd"/>
      <w:r w:rsidRPr="006E40BF">
        <w:rPr>
          <w:rFonts w:asciiTheme="majorBidi" w:hAnsiTheme="majorBidi" w:cstheme="majorBidi"/>
          <w:sz w:val="22"/>
          <w:szCs w:val="22"/>
        </w:rPr>
        <w:t xml:space="preserve"> Johnson </w:t>
      </w:r>
      <w:proofErr w:type="spellStart"/>
      <w:r w:rsidRPr="006E40BF">
        <w:rPr>
          <w:rFonts w:asciiTheme="majorBidi" w:hAnsiTheme="majorBidi" w:cstheme="majorBidi"/>
          <w:sz w:val="22"/>
          <w:szCs w:val="22"/>
        </w:rPr>
        <w:t>emphasised</w:t>
      </w:r>
      <w:proofErr w:type="spellEnd"/>
      <w:r w:rsidRPr="006E40BF">
        <w:rPr>
          <w:rFonts w:asciiTheme="majorBidi" w:hAnsiTheme="majorBidi" w:cstheme="majorBidi"/>
          <w:sz w:val="22"/>
          <w:szCs w:val="22"/>
        </w:rPr>
        <w:t xml:space="preserve"> the important role of the United Nations as a global convener and facilitator for different stakeholders to work towards a universally available, open, secure and trustworthy Internet, and in this context</w:t>
      </w:r>
      <w:r w:rsidR="00B13C29">
        <w:rPr>
          <w:rFonts w:asciiTheme="majorBidi" w:hAnsiTheme="majorBidi" w:cstheme="majorBidi"/>
          <w:sz w:val="22"/>
          <w:szCs w:val="22"/>
        </w:rPr>
        <w:t>, as recognized by the Plenipotentiary Conference,</w:t>
      </w:r>
      <w:r w:rsidR="00B13C29" w:rsidRPr="006E40BF">
        <w:rPr>
          <w:rFonts w:asciiTheme="majorBidi" w:hAnsiTheme="majorBidi" w:cstheme="majorBidi"/>
          <w:sz w:val="22"/>
          <w:szCs w:val="22"/>
        </w:rPr>
        <w:t xml:space="preserve"> </w:t>
      </w:r>
      <w:r w:rsidR="00B13C29">
        <w:rPr>
          <w:rFonts w:asciiTheme="majorBidi" w:hAnsiTheme="majorBidi" w:cstheme="majorBidi"/>
          <w:sz w:val="22"/>
          <w:szCs w:val="22"/>
        </w:rPr>
        <w:t xml:space="preserve">and especially </w:t>
      </w:r>
      <w:r w:rsidRPr="006E40BF">
        <w:rPr>
          <w:rFonts w:asciiTheme="majorBidi" w:hAnsiTheme="majorBidi" w:cstheme="majorBidi"/>
          <w:sz w:val="22"/>
          <w:szCs w:val="22"/>
        </w:rPr>
        <w:t>now that this Working Group is open, it</w:t>
      </w:r>
      <w:r w:rsidR="00B13C29">
        <w:rPr>
          <w:rFonts w:asciiTheme="majorBidi" w:hAnsiTheme="majorBidi" w:cstheme="majorBidi"/>
          <w:sz w:val="22"/>
          <w:szCs w:val="22"/>
        </w:rPr>
        <w:t xml:space="preserve"> has an</w:t>
      </w:r>
      <w:r w:rsidRPr="006E40BF">
        <w:rPr>
          <w:rFonts w:asciiTheme="majorBidi" w:hAnsiTheme="majorBidi" w:cstheme="majorBidi"/>
          <w:sz w:val="22"/>
          <w:szCs w:val="22"/>
        </w:rPr>
        <w:t xml:space="preserve"> important role as a global platform for all interested stakeholders to formulate result-oriented actions on Child Online Protection.</w:t>
      </w:r>
      <w:proofErr w:type="gramEnd"/>
      <w:r w:rsidRPr="006E40BF">
        <w:rPr>
          <w:rFonts w:asciiTheme="majorBidi" w:hAnsiTheme="majorBidi" w:cstheme="majorBidi"/>
          <w:sz w:val="22"/>
          <w:szCs w:val="22"/>
        </w:rPr>
        <w:t xml:space="preserve"> Child online safety is a top priority for a wide variety of </w:t>
      </w:r>
      <w:proofErr w:type="spellStart"/>
      <w:r w:rsidRPr="006E40BF">
        <w:rPr>
          <w:rFonts w:asciiTheme="majorBidi" w:hAnsiTheme="majorBidi" w:cstheme="majorBidi"/>
          <w:sz w:val="22"/>
          <w:szCs w:val="22"/>
        </w:rPr>
        <w:t>organisations</w:t>
      </w:r>
      <w:proofErr w:type="spellEnd"/>
      <w:r w:rsidRPr="006E40BF">
        <w:rPr>
          <w:rFonts w:asciiTheme="majorBidi" w:hAnsiTheme="majorBidi" w:cstheme="majorBidi"/>
          <w:sz w:val="22"/>
          <w:szCs w:val="22"/>
        </w:rPr>
        <w:t xml:space="preserve">, including businesses and financial institutions and since ITU has a large private sector membership, of over 700 private sector </w:t>
      </w:r>
      <w:proofErr w:type="gramStart"/>
      <w:r w:rsidRPr="006E40BF">
        <w:rPr>
          <w:rFonts w:asciiTheme="majorBidi" w:hAnsiTheme="majorBidi" w:cstheme="majorBidi"/>
          <w:sz w:val="22"/>
          <w:szCs w:val="22"/>
        </w:rPr>
        <w:t>entities,</w:t>
      </w:r>
      <w:proofErr w:type="gramEnd"/>
      <w:r w:rsidRPr="006E40BF">
        <w:rPr>
          <w:rFonts w:asciiTheme="majorBidi" w:hAnsiTheme="majorBidi" w:cstheme="majorBidi"/>
          <w:sz w:val="22"/>
          <w:szCs w:val="22"/>
        </w:rPr>
        <w:t xml:space="preserve"> it is well placed to include them in this discussion. </w:t>
      </w:r>
    </w:p>
    <w:p w14:paraId="05CB4DF4" w14:textId="77777777" w:rsidR="00F46BBB" w:rsidRPr="006E40BF" w:rsidRDefault="008C5C01" w:rsidP="008C5C01">
      <w:pPr>
        <w:pStyle w:val="Style12"/>
        <w:widowControl/>
        <w:spacing w:before="120"/>
        <w:ind w:left="360"/>
        <w:outlineLvl w:val="0"/>
        <w:rPr>
          <w:rFonts w:asciiTheme="majorBidi" w:hAnsiTheme="majorBidi" w:cstheme="majorBidi"/>
          <w:sz w:val="22"/>
          <w:szCs w:val="22"/>
        </w:rPr>
      </w:pPr>
      <w:r w:rsidRPr="006E40BF">
        <w:rPr>
          <w:rFonts w:asciiTheme="majorBidi" w:hAnsiTheme="majorBidi" w:cstheme="majorBidi"/>
          <w:sz w:val="22"/>
          <w:szCs w:val="22"/>
        </w:rPr>
        <w:t>The Chairman welcomed the participants and invited them to contribute to the work of the Group.</w:t>
      </w:r>
    </w:p>
    <w:p w14:paraId="637A4C7A" w14:textId="77777777" w:rsidR="000B3253" w:rsidRPr="006E40BF" w:rsidRDefault="000B3253" w:rsidP="008C5C01">
      <w:pPr>
        <w:pStyle w:val="Style12"/>
        <w:widowControl/>
        <w:spacing w:before="120"/>
        <w:ind w:left="360"/>
        <w:outlineLvl w:val="0"/>
        <w:rPr>
          <w:rFonts w:asciiTheme="majorBidi" w:hAnsiTheme="majorBidi" w:cstheme="majorBidi"/>
          <w:sz w:val="22"/>
          <w:szCs w:val="22"/>
          <w:lang w:val="en-GB"/>
        </w:rPr>
      </w:pPr>
    </w:p>
    <w:p w14:paraId="65D4BF0E" w14:textId="77777777" w:rsidR="008C5C01" w:rsidRPr="006E40BF" w:rsidRDefault="008C5C01" w:rsidP="000B3253">
      <w:pPr>
        <w:pStyle w:val="Heading1"/>
        <w:spacing w:before="0"/>
        <w:jc w:val="both"/>
        <w:rPr>
          <w:rFonts w:asciiTheme="majorBidi" w:hAnsiTheme="majorBidi" w:cstheme="majorBidi"/>
          <w:sz w:val="22"/>
          <w:szCs w:val="22"/>
        </w:rPr>
      </w:pPr>
      <w:r w:rsidRPr="006E40BF">
        <w:rPr>
          <w:rFonts w:asciiTheme="majorBidi" w:eastAsia="SimSun" w:hAnsiTheme="majorBidi" w:cstheme="majorBidi"/>
          <w:bCs/>
          <w:sz w:val="22"/>
          <w:szCs w:val="22"/>
          <w:lang w:val="en-US"/>
        </w:rPr>
        <w:lastRenderedPageBreak/>
        <w:t xml:space="preserve">4.  </w:t>
      </w:r>
      <w:r w:rsidRPr="006E40BF">
        <w:rPr>
          <w:rFonts w:asciiTheme="majorBidi" w:eastAsia="SimSun" w:hAnsiTheme="majorBidi" w:cstheme="majorBidi"/>
          <w:bCs/>
          <w:sz w:val="22"/>
          <w:szCs w:val="22"/>
          <w:lang w:val="en-US"/>
        </w:rPr>
        <w:tab/>
      </w:r>
      <w:r w:rsidRPr="006E40BF">
        <w:rPr>
          <w:rFonts w:asciiTheme="majorBidi" w:hAnsiTheme="majorBidi" w:cstheme="majorBidi"/>
          <w:sz w:val="22"/>
          <w:szCs w:val="22"/>
        </w:rPr>
        <w:t>Information Reports</w:t>
      </w:r>
      <w:r w:rsidRPr="006E40BF" w:rsidDel="004665E7">
        <w:rPr>
          <w:rFonts w:asciiTheme="majorBidi" w:hAnsiTheme="majorBidi" w:cstheme="majorBidi"/>
          <w:sz w:val="22"/>
          <w:szCs w:val="22"/>
        </w:rPr>
        <w:t xml:space="preserve"> </w:t>
      </w:r>
    </w:p>
    <w:p w14:paraId="2DB27B04" w14:textId="77777777" w:rsidR="008C5C01" w:rsidRPr="006E40BF" w:rsidRDefault="008C5C01" w:rsidP="000B3253">
      <w:pPr>
        <w:pStyle w:val="Heading1"/>
        <w:spacing w:before="0"/>
        <w:jc w:val="both"/>
        <w:rPr>
          <w:rFonts w:asciiTheme="majorBidi" w:hAnsiTheme="majorBidi" w:cstheme="majorBidi"/>
          <w:sz w:val="22"/>
          <w:szCs w:val="22"/>
        </w:rPr>
      </w:pPr>
      <w:r w:rsidRPr="006E40BF">
        <w:rPr>
          <w:rFonts w:asciiTheme="majorBidi" w:hAnsiTheme="majorBidi" w:cstheme="majorBidi"/>
          <w:b w:val="0"/>
          <w:sz w:val="22"/>
          <w:szCs w:val="22"/>
          <w:bdr w:val="none" w:sz="0" w:space="0" w:color="auto" w:frame="1"/>
          <w:shd w:val="clear" w:color="auto" w:fill="FFFFFF"/>
        </w:rPr>
        <w:t xml:space="preserve">The </w:t>
      </w:r>
      <w:proofErr w:type="gramStart"/>
      <w:r w:rsidRPr="006E40BF">
        <w:rPr>
          <w:rFonts w:asciiTheme="majorBidi" w:hAnsiTheme="majorBidi" w:cstheme="majorBidi"/>
          <w:b w:val="0"/>
          <w:sz w:val="22"/>
          <w:szCs w:val="22"/>
          <w:bdr w:val="none" w:sz="0" w:space="0" w:color="auto" w:frame="1"/>
          <w:shd w:val="clear" w:color="auto" w:fill="FFFFFF"/>
        </w:rPr>
        <w:t>following document was presented by the ITU Secretariat</w:t>
      </w:r>
      <w:proofErr w:type="gramEnd"/>
      <w:r w:rsidRPr="006E40BF">
        <w:rPr>
          <w:rFonts w:asciiTheme="majorBidi" w:hAnsiTheme="majorBidi" w:cstheme="majorBidi"/>
          <w:b w:val="0"/>
          <w:sz w:val="22"/>
          <w:szCs w:val="22"/>
          <w:bdr w:val="none" w:sz="0" w:space="0" w:color="auto" w:frame="1"/>
          <w:shd w:val="clear" w:color="auto" w:fill="FFFFFF"/>
        </w:rPr>
        <w:t>:</w:t>
      </w:r>
    </w:p>
    <w:p w14:paraId="332616C1" w14:textId="77777777" w:rsidR="008C5C01" w:rsidRPr="006E40BF" w:rsidRDefault="00AD1462" w:rsidP="008C5C01">
      <w:pPr>
        <w:pStyle w:val="ListParagraph"/>
        <w:numPr>
          <w:ilvl w:val="0"/>
          <w:numId w:val="25"/>
        </w:numPr>
        <w:shd w:val="clear" w:color="auto" w:fill="FFFFFF"/>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bdr w:val="none" w:sz="0" w:space="0" w:color="auto" w:frame="1"/>
          <w:shd w:val="clear" w:color="auto" w:fill="FFFFFF"/>
        </w:rPr>
      </w:pPr>
      <w:hyperlink r:id="rId13" w:history="1">
        <w:r w:rsidR="008C5C01" w:rsidRPr="006E40BF">
          <w:rPr>
            <w:rFonts w:asciiTheme="majorBidi" w:hAnsiTheme="majorBidi" w:cstheme="majorBidi"/>
            <w:color w:val="0000FF"/>
            <w:sz w:val="22"/>
            <w:szCs w:val="22"/>
            <w:u w:val="single"/>
            <w:bdr w:val="none" w:sz="0" w:space="0" w:color="auto" w:frame="1"/>
          </w:rPr>
          <w:t>WG-CP/10/2</w:t>
        </w:r>
      </w:hyperlink>
      <w:r w:rsidR="008C5C01" w:rsidRPr="006E40BF">
        <w:rPr>
          <w:rFonts w:asciiTheme="majorBidi" w:hAnsiTheme="majorBidi" w:cstheme="majorBidi"/>
          <w:sz w:val="22"/>
          <w:szCs w:val="22"/>
        </w:rPr>
        <w:t>: </w:t>
      </w:r>
      <w:r w:rsidR="008C5C01" w:rsidRPr="006E40BF">
        <w:rPr>
          <w:rFonts w:asciiTheme="majorBidi" w:hAnsiTheme="majorBidi" w:cstheme="majorBidi"/>
          <w:sz w:val="22"/>
          <w:szCs w:val="22"/>
          <w:bdr w:val="none" w:sz="0" w:space="0" w:color="auto" w:frame="1"/>
          <w:shd w:val="clear" w:color="auto" w:fill="FFFFFF"/>
        </w:rPr>
        <w:t>Update on the ITU Child Online Protection (COP) Initiative</w:t>
      </w:r>
    </w:p>
    <w:p w14:paraId="5743BCD5" w14:textId="77777777" w:rsidR="000B3253" w:rsidRPr="006E40BF" w:rsidRDefault="000B3253" w:rsidP="000B3253">
      <w:pPr>
        <w:pStyle w:val="ListParagraph"/>
        <w:shd w:val="clear" w:color="auto" w:fill="FFFFFF"/>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bdr w:val="none" w:sz="0" w:space="0" w:color="auto" w:frame="1"/>
          <w:shd w:val="clear" w:color="auto" w:fill="FFFFFF"/>
        </w:rPr>
      </w:pPr>
    </w:p>
    <w:p w14:paraId="5CB02599" w14:textId="77777777" w:rsidR="000B3253" w:rsidRPr="006E40BF" w:rsidRDefault="008C5C01" w:rsidP="000B3253">
      <w:pPr>
        <w:tabs>
          <w:tab w:val="left" w:pos="709"/>
        </w:tabs>
        <w:spacing w:before="0"/>
        <w:ind w:left="709" w:hanging="709"/>
        <w:jc w:val="both"/>
        <w:rPr>
          <w:rFonts w:asciiTheme="majorBidi" w:hAnsiTheme="majorBidi" w:cstheme="majorBidi"/>
          <w:sz w:val="22"/>
          <w:szCs w:val="22"/>
        </w:rPr>
      </w:pPr>
      <w:r w:rsidRPr="006E40BF">
        <w:rPr>
          <w:rFonts w:asciiTheme="majorBidi" w:hAnsiTheme="majorBidi" w:cstheme="majorBidi"/>
          <w:b/>
          <w:sz w:val="22"/>
          <w:szCs w:val="22"/>
        </w:rPr>
        <w:t xml:space="preserve">5. </w:t>
      </w:r>
      <w:r w:rsidRPr="006E40BF">
        <w:rPr>
          <w:rFonts w:asciiTheme="majorBidi" w:hAnsiTheme="majorBidi" w:cstheme="majorBidi"/>
          <w:b/>
          <w:sz w:val="22"/>
          <w:szCs w:val="22"/>
        </w:rPr>
        <w:tab/>
        <w:t>Contributions</w:t>
      </w:r>
      <w:r w:rsidRPr="006E40BF">
        <w:rPr>
          <w:rFonts w:asciiTheme="majorBidi" w:hAnsiTheme="majorBidi" w:cstheme="majorBidi"/>
          <w:sz w:val="22"/>
          <w:szCs w:val="22"/>
        </w:rPr>
        <w:t xml:space="preserve"> </w:t>
      </w:r>
    </w:p>
    <w:p w14:paraId="6C9F3FD6" w14:textId="77777777" w:rsidR="008C5C01" w:rsidRPr="006E40BF" w:rsidRDefault="006E40BF" w:rsidP="006E40BF">
      <w:pPr>
        <w:pStyle w:val="ListParagraph"/>
        <w:numPr>
          <w:ilvl w:val="1"/>
          <w:numId w:val="30"/>
        </w:numPr>
        <w:tabs>
          <w:tab w:val="left" w:pos="709"/>
        </w:tabs>
        <w:spacing w:before="0"/>
        <w:jc w:val="both"/>
        <w:rPr>
          <w:rFonts w:asciiTheme="majorBidi" w:hAnsiTheme="majorBidi" w:cstheme="majorBidi"/>
          <w:sz w:val="22"/>
          <w:szCs w:val="22"/>
        </w:rPr>
      </w:pPr>
      <w:r w:rsidRPr="006E40BF">
        <w:rPr>
          <w:rFonts w:asciiTheme="majorBidi" w:hAnsiTheme="majorBidi" w:cstheme="majorBidi"/>
          <w:sz w:val="22"/>
          <w:szCs w:val="22"/>
        </w:rPr>
        <w:tab/>
      </w:r>
      <w:r w:rsidR="008C5C01" w:rsidRPr="006E40BF">
        <w:rPr>
          <w:rFonts w:asciiTheme="majorBidi" w:hAnsiTheme="majorBidi" w:cstheme="majorBidi"/>
          <w:sz w:val="22"/>
          <w:szCs w:val="22"/>
        </w:rPr>
        <w:t>There were four contributions from members, and four contributions from external organizations.</w:t>
      </w:r>
    </w:p>
    <w:p w14:paraId="3460EC1B" w14:textId="77777777" w:rsidR="006E40BF" w:rsidRPr="006E40BF" w:rsidRDefault="00AD1462" w:rsidP="006E40BF">
      <w:pPr>
        <w:pStyle w:val="ListParagraph"/>
        <w:numPr>
          <w:ilvl w:val="0"/>
          <w:numId w:val="25"/>
        </w:numPr>
        <w:shd w:val="clear" w:color="auto" w:fill="FFFFFF"/>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rPr>
      </w:pPr>
      <w:hyperlink r:id="rId14" w:history="1">
        <w:r w:rsidR="008C5C01" w:rsidRPr="006E40BF">
          <w:rPr>
            <w:rFonts w:asciiTheme="majorBidi" w:hAnsiTheme="majorBidi" w:cstheme="majorBidi"/>
            <w:color w:val="0000FF"/>
            <w:sz w:val="22"/>
            <w:szCs w:val="22"/>
            <w:u w:val="single"/>
            <w:bdr w:val="none" w:sz="0" w:space="0" w:color="auto" w:frame="1"/>
          </w:rPr>
          <w:t>WG</w:t>
        </w:r>
      </w:hyperlink>
      <w:r w:rsidR="008C5C01" w:rsidRPr="006E40BF">
        <w:rPr>
          <w:rFonts w:asciiTheme="majorBidi" w:hAnsiTheme="majorBidi" w:cstheme="majorBidi"/>
          <w:color w:val="0000FF"/>
          <w:sz w:val="22"/>
          <w:szCs w:val="22"/>
          <w:u w:val="single"/>
          <w:bdr w:val="none" w:sz="0" w:space="0" w:color="auto" w:frame="1"/>
        </w:rPr>
        <w:t>-CP/10/3</w:t>
      </w:r>
      <w:r w:rsidR="008C5C01" w:rsidRPr="006E40BF">
        <w:rPr>
          <w:rFonts w:asciiTheme="majorBidi" w:hAnsiTheme="majorBidi" w:cstheme="majorBidi"/>
          <w:sz w:val="22"/>
          <w:szCs w:val="22"/>
        </w:rPr>
        <w:t>​​: </w:t>
      </w:r>
      <w:r w:rsidR="008C5C01" w:rsidRPr="006E40BF">
        <w:rPr>
          <w:rFonts w:asciiTheme="majorBidi" w:hAnsiTheme="majorBidi" w:cstheme="majorBidi"/>
          <w:sz w:val="22"/>
          <w:szCs w:val="22"/>
          <w:bdr w:val="none" w:sz="0" w:space="0" w:color="auto" w:frame="1"/>
        </w:rPr>
        <w:t>Contribution from </w:t>
      </w:r>
      <w:r w:rsidR="008C5C01" w:rsidRPr="006E40BF">
        <w:rPr>
          <w:rFonts w:asciiTheme="majorBidi" w:hAnsiTheme="majorBidi" w:cstheme="majorBidi"/>
          <w:b/>
          <w:bCs/>
          <w:sz w:val="22"/>
          <w:szCs w:val="22"/>
          <w:bdr w:val="none" w:sz="0" w:space="0" w:color="auto" w:frame="1"/>
        </w:rPr>
        <w:t>Uganda</w:t>
      </w:r>
      <w:r w:rsidR="008C5C01" w:rsidRPr="006E40BF">
        <w:rPr>
          <w:rFonts w:asciiTheme="majorBidi" w:hAnsiTheme="majorBidi" w:cstheme="majorBidi"/>
          <w:sz w:val="22"/>
          <w:szCs w:val="22"/>
          <w:bdr w:val="none" w:sz="0" w:space="0" w:color="auto" w:frame="1"/>
        </w:rPr>
        <w:t>: Outcomes and Recommendations from the Conference on Africa Child Online Protection (ACOP) in Kampala</w:t>
      </w:r>
    </w:p>
    <w:p w14:paraId="054E88ED" w14:textId="77777777" w:rsidR="006E40BF" w:rsidRPr="006E40BF" w:rsidRDefault="00AD1462" w:rsidP="006E40BF">
      <w:pPr>
        <w:pStyle w:val="ListParagraph"/>
        <w:numPr>
          <w:ilvl w:val="0"/>
          <w:numId w:val="25"/>
        </w:numPr>
        <w:shd w:val="clear" w:color="auto" w:fill="FFFFFF"/>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rPr>
      </w:pPr>
      <w:hyperlink r:id="rId15" w:history="1">
        <w:r w:rsidR="008C5C01" w:rsidRPr="006E40BF">
          <w:rPr>
            <w:rFonts w:asciiTheme="majorBidi" w:hAnsiTheme="majorBidi" w:cstheme="majorBidi"/>
            <w:color w:val="0000FF"/>
            <w:sz w:val="22"/>
            <w:szCs w:val="22"/>
            <w:u w:val="single"/>
            <w:bdr w:val="none" w:sz="0" w:space="0" w:color="auto" w:frame="1"/>
          </w:rPr>
          <w:t>WG-CP/10/4</w:t>
        </w:r>
      </w:hyperlink>
      <w:r w:rsidR="008C5C01" w:rsidRPr="006E40BF">
        <w:rPr>
          <w:rFonts w:asciiTheme="majorBidi" w:hAnsiTheme="majorBidi" w:cstheme="majorBidi"/>
          <w:sz w:val="22"/>
          <w:szCs w:val="22"/>
          <w:bdr w:val="none" w:sz="0" w:space="0" w:color="auto" w:frame="1"/>
        </w:rPr>
        <w:t>: Contribution from </w:t>
      </w:r>
      <w:r w:rsidR="008C5C01" w:rsidRPr="006E40BF">
        <w:rPr>
          <w:rFonts w:asciiTheme="majorBidi" w:hAnsiTheme="majorBidi" w:cstheme="majorBidi"/>
          <w:b/>
          <w:bCs/>
          <w:sz w:val="22"/>
          <w:szCs w:val="22"/>
          <w:bdr w:val="none" w:sz="0" w:space="0" w:color="auto" w:frame="1"/>
        </w:rPr>
        <w:t>USA</w:t>
      </w:r>
      <w:r w:rsidR="008C5C01" w:rsidRPr="006E40BF">
        <w:rPr>
          <w:rFonts w:asciiTheme="majorBidi" w:hAnsiTheme="majorBidi" w:cstheme="majorBidi"/>
          <w:sz w:val="22"/>
          <w:szCs w:val="22"/>
          <w:bdr w:val="none" w:sz="0" w:space="0" w:color="auto" w:frame="1"/>
        </w:rPr>
        <w:t> to the Council Working Group on Child Online Protection</w:t>
      </w:r>
    </w:p>
    <w:p w14:paraId="30E799A8" w14:textId="77777777" w:rsidR="006E40BF" w:rsidRPr="006E40BF" w:rsidRDefault="00AD1462" w:rsidP="006E40BF">
      <w:pPr>
        <w:pStyle w:val="ListParagraph"/>
        <w:numPr>
          <w:ilvl w:val="0"/>
          <w:numId w:val="25"/>
        </w:numPr>
        <w:shd w:val="clear" w:color="auto" w:fill="FFFFFF"/>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rPr>
      </w:pPr>
      <w:hyperlink r:id="rId16" w:history="1">
        <w:r w:rsidR="008C5C01" w:rsidRPr="006E40BF">
          <w:rPr>
            <w:rFonts w:asciiTheme="majorBidi" w:hAnsiTheme="majorBidi" w:cstheme="majorBidi"/>
            <w:color w:val="0000FF"/>
            <w:sz w:val="22"/>
            <w:szCs w:val="22"/>
            <w:u w:val="single"/>
            <w:bdr w:val="none" w:sz="0" w:space="0" w:color="auto" w:frame="1"/>
          </w:rPr>
          <w:t>WG-CP/10/5</w:t>
        </w:r>
      </w:hyperlink>
      <w:r w:rsidR="008C5C01" w:rsidRPr="006E40BF">
        <w:rPr>
          <w:rFonts w:asciiTheme="majorBidi" w:hAnsiTheme="majorBidi" w:cstheme="majorBidi"/>
          <w:sz w:val="22"/>
          <w:szCs w:val="22"/>
          <w:bdr w:val="none" w:sz="0" w:space="0" w:color="auto" w:frame="1"/>
        </w:rPr>
        <w:t>: Contribution from </w:t>
      </w:r>
      <w:r w:rsidR="008C5C01" w:rsidRPr="006E40BF">
        <w:rPr>
          <w:rFonts w:asciiTheme="majorBidi" w:hAnsiTheme="majorBidi" w:cstheme="majorBidi"/>
          <w:b/>
          <w:bCs/>
          <w:sz w:val="22"/>
          <w:szCs w:val="22"/>
          <w:bdr w:val="none" w:sz="0" w:space="0" w:color="auto" w:frame="1"/>
        </w:rPr>
        <w:t>Russia</w:t>
      </w:r>
      <w:r w:rsidR="008C5C01" w:rsidRPr="006E40BF">
        <w:rPr>
          <w:rFonts w:asciiTheme="majorBidi" w:hAnsiTheme="majorBidi" w:cstheme="majorBidi"/>
          <w:sz w:val="22"/>
          <w:szCs w:val="22"/>
          <w:bdr w:val="none" w:sz="0" w:space="0" w:color="auto" w:frame="1"/>
        </w:rPr>
        <w:t xml:space="preserve">:  ​​​Child Protection in </w:t>
      </w:r>
      <w:proofErr w:type="spellStart"/>
      <w:r w:rsidR="008C5C01" w:rsidRPr="006E40BF">
        <w:rPr>
          <w:rFonts w:asciiTheme="majorBidi" w:hAnsiTheme="majorBidi" w:cstheme="majorBidi"/>
          <w:sz w:val="22"/>
          <w:szCs w:val="22"/>
          <w:bdr w:val="none" w:sz="0" w:space="0" w:color="auto" w:frame="1"/>
        </w:rPr>
        <w:t>Infomedia</w:t>
      </w:r>
      <w:proofErr w:type="spellEnd"/>
    </w:p>
    <w:p w14:paraId="3FFE864B" w14:textId="77777777" w:rsidR="006E40BF" w:rsidRPr="006E40BF" w:rsidRDefault="00AD1462" w:rsidP="006E40BF">
      <w:pPr>
        <w:pStyle w:val="ListParagraph"/>
        <w:numPr>
          <w:ilvl w:val="0"/>
          <w:numId w:val="25"/>
        </w:numPr>
        <w:shd w:val="clear" w:color="auto" w:fill="FFFFFF"/>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rPr>
      </w:pPr>
      <w:hyperlink r:id="rId17" w:history="1">
        <w:r w:rsidR="008C5C01" w:rsidRPr="006E40BF">
          <w:rPr>
            <w:rFonts w:asciiTheme="majorBidi" w:hAnsiTheme="majorBidi" w:cstheme="majorBidi"/>
            <w:color w:val="0000FF"/>
            <w:sz w:val="22"/>
            <w:szCs w:val="22"/>
            <w:u w:val="single"/>
            <w:bdr w:val="none" w:sz="0" w:space="0" w:color="auto" w:frame="1"/>
          </w:rPr>
          <w:t>WG-CP/10/6</w:t>
        </w:r>
      </w:hyperlink>
      <w:r w:rsidR="008C5C01" w:rsidRPr="006E40BF">
        <w:rPr>
          <w:rFonts w:asciiTheme="majorBidi" w:hAnsiTheme="majorBidi" w:cstheme="majorBidi"/>
          <w:color w:val="0000FF"/>
          <w:sz w:val="22"/>
          <w:szCs w:val="22"/>
          <w:bdr w:val="none" w:sz="0" w:space="0" w:color="auto" w:frame="1"/>
        </w:rPr>
        <w:t xml:space="preserve"> </w:t>
      </w:r>
      <w:hyperlink r:id="rId18" w:history="1">
        <w:r w:rsidR="008C5C01" w:rsidRPr="006E40BF">
          <w:rPr>
            <w:rFonts w:asciiTheme="majorBidi" w:hAnsiTheme="majorBidi" w:cstheme="majorBidi"/>
            <w:color w:val="0000FF"/>
            <w:sz w:val="22"/>
            <w:szCs w:val="22"/>
            <w:u w:val="single"/>
            <w:bdr w:val="none" w:sz="0" w:space="0" w:color="auto" w:frame="1"/>
          </w:rPr>
          <w:t>WG-CP/10/6</w:t>
        </w:r>
      </w:hyperlink>
      <w:r w:rsidR="008C5C01" w:rsidRPr="006E40BF">
        <w:rPr>
          <w:rFonts w:asciiTheme="majorBidi" w:hAnsiTheme="majorBidi" w:cstheme="majorBidi"/>
          <w:sz w:val="22"/>
          <w:szCs w:val="22"/>
          <w:bdr w:val="none" w:sz="0" w:space="0" w:color="auto" w:frame="1"/>
        </w:rPr>
        <w:t>: Contribution from </w:t>
      </w:r>
      <w:r w:rsidR="008C5C01" w:rsidRPr="006E40BF">
        <w:rPr>
          <w:rFonts w:asciiTheme="majorBidi" w:hAnsiTheme="majorBidi" w:cstheme="majorBidi"/>
          <w:b/>
          <w:bCs/>
          <w:sz w:val="22"/>
          <w:szCs w:val="22"/>
          <w:bdr w:val="none" w:sz="0" w:space="0" w:color="auto" w:frame="1"/>
        </w:rPr>
        <w:t>Council of Europe</w:t>
      </w:r>
      <w:r w:rsidR="008C5C01" w:rsidRPr="006E40BF">
        <w:rPr>
          <w:rFonts w:asciiTheme="majorBidi" w:hAnsiTheme="majorBidi" w:cstheme="majorBidi"/>
          <w:sz w:val="22"/>
          <w:szCs w:val="22"/>
          <w:bdr w:val="none" w:sz="0" w:space="0" w:color="auto" w:frame="1"/>
        </w:rPr>
        <w:t xml:space="preserve">: Lanzarote </w:t>
      </w:r>
      <w:proofErr w:type="spellStart"/>
      <w:r w:rsidR="008C5C01" w:rsidRPr="006E40BF">
        <w:rPr>
          <w:rFonts w:asciiTheme="majorBidi" w:hAnsiTheme="majorBidi" w:cstheme="majorBidi"/>
          <w:sz w:val="22"/>
          <w:szCs w:val="22"/>
          <w:bdr w:val="none" w:sz="0" w:space="0" w:color="auto" w:frame="1"/>
        </w:rPr>
        <w:t>Commitee</w:t>
      </w:r>
      <w:proofErr w:type="spellEnd"/>
      <w:r w:rsidR="008C5C01" w:rsidRPr="006E40BF">
        <w:rPr>
          <w:rFonts w:asciiTheme="majorBidi" w:hAnsiTheme="majorBidi" w:cstheme="majorBidi"/>
          <w:sz w:val="22"/>
          <w:szCs w:val="22"/>
          <w:bdr w:val="none" w:sz="0" w:space="0" w:color="auto" w:frame="1"/>
        </w:rPr>
        <w:t xml:space="preserve"> - Working Group on Trends in Child Sexual Exploitation and Abuse</w:t>
      </w:r>
    </w:p>
    <w:p w14:paraId="2272B0EE" w14:textId="77777777" w:rsidR="006E40BF" w:rsidRPr="006E40BF" w:rsidRDefault="00AD1462" w:rsidP="006E40BF">
      <w:pPr>
        <w:pStyle w:val="ListParagraph"/>
        <w:numPr>
          <w:ilvl w:val="0"/>
          <w:numId w:val="25"/>
        </w:numPr>
        <w:shd w:val="clear" w:color="auto" w:fill="FFFFFF"/>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rPr>
      </w:pPr>
      <w:hyperlink r:id="rId19" w:history="1">
        <w:r w:rsidR="008C5C01" w:rsidRPr="006E40BF">
          <w:rPr>
            <w:rFonts w:asciiTheme="majorBidi" w:hAnsiTheme="majorBidi" w:cstheme="majorBidi"/>
            <w:color w:val="0000FF"/>
            <w:sz w:val="22"/>
            <w:szCs w:val="22"/>
            <w:u w:val="single"/>
            <w:bdr w:val="none" w:sz="0" w:space="0" w:color="auto" w:frame="1"/>
          </w:rPr>
          <w:t>WG-CP/10/8</w:t>
        </w:r>
        <w:r w:rsidR="008C5C01" w:rsidRPr="006E40BF">
          <w:rPr>
            <w:rFonts w:asciiTheme="majorBidi" w:hAnsiTheme="majorBidi" w:cstheme="majorBidi"/>
            <w:sz w:val="22"/>
            <w:szCs w:val="22"/>
            <w:u w:val="single"/>
            <w:bdr w:val="none" w:sz="0" w:space="0" w:color="auto" w:frame="1"/>
          </w:rPr>
          <w:t>: </w:t>
        </w:r>
      </w:hyperlink>
      <w:r w:rsidR="008C5C01" w:rsidRPr="006E40BF">
        <w:rPr>
          <w:rFonts w:asciiTheme="majorBidi" w:hAnsiTheme="majorBidi" w:cstheme="majorBidi"/>
          <w:sz w:val="22"/>
          <w:szCs w:val="22"/>
          <w:bdr w:val="none" w:sz="0" w:space="0" w:color="auto" w:frame="1"/>
        </w:rPr>
        <w:t>Contribution from </w:t>
      </w:r>
      <w:r w:rsidR="008C5C01" w:rsidRPr="006E40BF">
        <w:rPr>
          <w:rFonts w:asciiTheme="majorBidi" w:hAnsiTheme="majorBidi" w:cstheme="majorBidi"/>
          <w:b/>
          <w:bCs/>
          <w:sz w:val="22"/>
          <w:szCs w:val="22"/>
          <w:bdr w:val="none" w:sz="0" w:space="0" w:color="auto" w:frame="1"/>
        </w:rPr>
        <w:t xml:space="preserve">Deaf </w:t>
      </w:r>
      <w:proofErr w:type="spellStart"/>
      <w:r w:rsidR="008C5C01" w:rsidRPr="006E40BF">
        <w:rPr>
          <w:rFonts w:asciiTheme="majorBidi" w:hAnsiTheme="majorBidi" w:cstheme="majorBidi"/>
          <w:b/>
          <w:bCs/>
          <w:sz w:val="22"/>
          <w:szCs w:val="22"/>
          <w:bdr w:val="none" w:sz="0" w:space="0" w:color="auto" w:frame="1"/>
        </w:rPr>
        <w:t>Kidz</w:t>
      </w:r>
      <w:proofErr w:type="spellEnd"/>
      <w:r w:rsidR="008C5C01" w:rsidRPr="006E40BF">
        <w:rPr>
          <w:rFonts w:asciiTheme="majorBidi" w:hAnsiTheme="majorBidi" w:cstheme="majorBidi"/>
          <w:b/>
          <w:bCs/>
          <w:sz w:val="22"/>
          <w:szCs w:val="22"/>
          <w:bdr w:val="none" w:sz="0" w:space="0" w:color="auto" w:frame="1"/>
        </w:rPr>
        <w:t xml:space="preserve"> International</w:t>
      </w:r>
      <w:r w:rsidR="008C5C01" w:rsidRPr="006E40BF">
        <w:rPr>
          <w:rFonts w:asciiTheme="majorBidi" w:hAnsiTheme="majorBidi" w:cstheme="majorBidi"/>
          <w:sz w:val="22"/>
          <w:szCs w:val="22"/>
          <w:bdr w:val="none" w:sz="0" w:space="0" w:color="auto" w:frame="1"/>
        </w:rPr>
        <w:t>: ITU Council Working Group on Child Online Protection</w:t>
      </w:r>
    </w:p>
    <w:p w14:paraId="24FA7174" w14:textId="77777777" w:rsidR="006E40BF" w:rsidRPr="006E40BF" w:rsidRDefault="00AD1462" w:rsidP="006E40BF">
      <w:pPr>
        <w:pStyle w:val="ListParagraph"/>
        <w:numPr>
          <w:ilvl w:val="0"/>
          <w:numId w:val="25"/>
        </w:numPr>
        <w:shd w:val="clear" w:color="auto" w:fill="FFFFFF"/>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rPr>
      </w:pPr>
      <w:hyperlink r:id="rId20" w:history="1">
        <w:r w:rsidR="008C5C01" w:rsidRPr="006E40BF">
          <w:rPr>
            <w:rFonts w:asciiTheme="majorBidi" w:hAnsiTheme="majorBidi" w:cstheme="majorBidi"/>
            <w:color w:val="0000FF"/>
            <w:sz w:val="22"/>
            <w:szCs w:val="22"/>
            <w:u w:val="single"/>
            <w:bdr w:val="none" w:sz="0" w:space="0" w:color="auto" w:frame="1"/>
          </w:rPr>
          <w:t>WG-CP/10/7</w:t>
        </w:r>
      </w:hyperlink>
      <w:r w:rsidR="008C5C01" w:rsidRPr="006E40BF">
        <w:rPr>
          <w:rFonts w:asciiTheme="majorBidi" w:hAnsiTheme="majorBidi" w:cstheme="majorBidi"/>
          <w:sz w:val="22"/>
          <w:szCs w:val="22"/>
        </w:rPr>
        <w:t>: Contribution from </w:t>
      </w:r>
      <w:proofErr w:type="spellStart"/>
      <w:r w:rsidR="008C5C01" w:rsidRPr="006E40BF">
        <w:rPr>
          <w:rFonts w:asciiTheme="majorBidi" w:hAnsiTheme="majorBidi" w:cstheme="majorBidi"/>
          <w:b/>
          <w:bCs/>
          <w:sz w:val="22"/>
          <w:szCs w:val="22"/>
          <w:bdr w:val="none" w:sz="0" w:space="0" w:color="auto" w:frame="1"/>
        </w:rPr>
        <w:t>IRights</w:t>
      </w:r>
      <w:proofErr w:type="spellEnd"/>
      <w:r w:rsidR="008C5C01" w:rsidRPr="006E40BF">
        <w:rPr>
          <w:rFonts w:asciiTheme="majorBidi" w:hAnsiTheme="majorBidi" w:cstheme="majorBidi"/>
          <w:sz w:val="22"/>
          <w:szCs w:val="22"/>
        </w:rPr>
        <w:t>: Enabling children and young people, to access the digital world creatively, knowledgeably and fearlessly</w:t>
      </w:r>
    </w:p>
    <w:p w14:paraId="36DF448F" w14:textId="77777777" w:rsidR="006E40BF" w:rsidRPr="006E40BF" w:rsidRDefault="00AD1462" w:rsidP="006E40BF">
      <w:pPr>
        <w:pStyle w:val="ListParagraph"/>
        <w:numPr>
          <w:ilvl w:val="0"/>
          <w:numId w:val="25"/>
        </w:numPr>
        <w:shd w:val="clear" w:color="auto" w:fill="FFFFFF"/>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rPr>
      </w:pPr>
      <w:hyperlink r:id="rId21" w:history="1">
        <w:r w:rsidR="008C5C01" w:rsidRPr="006E40BF">
          <w:rPr>
            <w:rFonts w:asciiTheme="majorBidi" w:hAnsiTheme="majorBidi" w:cstheme="majorBidi"/>
            <w:color w:val="0000FF"/>
            <w:sz w:val="22"/>
            <w:szCs w:val="22"/>
            <w:u w:val="single"/>
            <w:bdr w:val="none" w:sz="0" w:space="0" w:color="auto" w:frame="1"/>
          </w:rPr>
          <w:t>WG-CP/10/11</w:t>
        </w:r>
      </w:hyperlink>
      <w:r w:rsidR="008C5C01" w:rsidRPr="006E40BF">
        <w:rPr>
          <w:rFonts w:asciiTheme="majorBidi" w:hAnsiTheme="majorBidi" w:cstheme="majorBidi"/>
          <w:sz w:val="22"/>
          <w:szCs w:val="22"/>
        </w:rPr>
        <w:t>: Contribution from </w:t>
      </w:r>
      <w:r w:rsidR="008C5C01" w:rsidRPr="006E40BF">
        <w:rPr>
          <w:rFonts w:asciiTheme="majorBidi" w:hAnsiTheme="majorBidi" w:cstheme="majorBidi"/>
          <w:b/>
          <w:bCs/>
          <w:sz w:val="22"/>
          <w:szCs w:val="22"/>
          <w:bdr w:val="none" w:sz="0" w:space="0" w:color="auto" w:frame="1"/>
        </w:rPr>
        <w:t>Nobody's Children Foundation</w:t>
      </w:r>
      <w:r w:rsidR="008C5C01" w:rsidRPr="006E40BF">
        <w:rPr>
          <w:rFonts w:asciiTheme="majorBidi" w:hAnsiTheme="majorBidi" w:cstheme="majorBidi"/>
          <w:sz w:val="22"/>
          <w:szCs w:val="22"/>
        </w:rPr>
        <w:t>: 9th International Conference : Keeping children and young people safe online</w:t>
      </w:r>
    </w:p>
    <w:p w14:paraId="2E55FE7D" w14:textId="77777777" w:rsidR="008C5C01" w:rsidRPr="006E40BF" w:rsidRDefault="00AD1462" w:rsidP="006E40BF">
      <w:pPr>
        <w:pStyle w:val="ListParagraph"/>
        <w:numPr>
          <w:ilvl w:val="0"/>
          <w:numId w:val="25"/>
        </w:numPr>
        <w:shd w:val="clear" w:color="auto" w:fill="FFFFFF"/>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rPr>
      </w:pPr>
      <w:hyperlink r:id="rId22" w:history="1">
        <w:r w:rsidR="008C5C01" w:rsidRPr="006E40BF">
          <w:rPr>
            <w:rFonts w:asciiTheme="majorBidi" w:hAnsiTheme="majorBidi" w:cstheme="majorBidi"/>
            <w:color w:val="0000FF"/>
            <w:sz w:val="22"/>
            <w:szCs w:val="22"/>
            <w:u w:val="single"/>
            <w:bdr w:val="none" w:sz="0" w:space="0" w:color="auto" w:frame="1"/>
          </w:rPr>
          <w:t>WG-CP/10/12</w:t>
        </w:r>
      </w:hyperlink>
      <w:r w:rsidR="008C5C01" w:rsidRPr="006E40BF">
        <w:rPr>
          <w:rFonts w:asciiTheme="majorBidi" w:hAnsiTheme="majorBidi" w:cstheme="majorBidi"/>
          <w:sz w:val="22"/>
          <w:szCs w:val="22"/>
        </w:rPr>
        <w:t>: Contribution from </w:t>
      </w:r>
      <w:r w:rsidR="008C5C01" w:rsidRPr="006E40BF">
        <w:rPr>
          <w:rFonts w:asciiTheme="majorBidi" w:hAnsiTheme="majorBidi" w:cstheme="majorBidi"/>
          <w:b/>
          <w:bCs/>
          <w:sz w:val="22"/>
          <w:szCs w:val="22"/>
          <w:bdr w:val="none" w:sz="0" w:space="0" w:color="auto" w:frame="1"/>
        </w:rPr>
        <w:t>GSMA</w:t>
      </w:r>
      <w:r w:rsidR="008C5C01" w:rsidRPr="006E40BF">
        <w:rPr>
          <w:rFonts w:asciiTheme="majorBidi" w:hAnsiTheme="majorBidi" w:cstheme="majorBidi"/>
          <w:sz w:val="22"/>
          <w:szCs w:val="22"/>
        </w:rPr>
        <w:t>: Child Online Protection in Latin American Mobile Industry</w:t>
      </w:r>
    </w:p>
    <w:p w14:paraId="3410C166" w14:textId="77777777" w:rsidR="006E40BF" w:rsidRPr="001535DA" w:rsidRDefault="006E40BF" w:rsidP="006E40BF">
      <w:pPr>
        <w:pStyle w:val="ListParagraph"/>
        <w:shd w:val="clear" w:color="auto" w:fill="FFFFFF"/>
        <w:tabs>
          <w:tab w:val="clear" w:pos="794"/>
          <w:tab w:val="clear" w:pos="1191"/>
          <w:tab w:val="clear" w:pos="1588"/>
          <w:tab w:val="clear" w:pos="1985"/>
        </w:tabs>
        <w:overflowPunct/>
        <w:autoSpaceDE/>
        <w:autoSpaceDN/>
        <w:adjustRightInd/>
        <w:spacing w:before="0"/>
        <w:ind w:left="360"/>
        <w:textAlignment w:val="auto"/>
        <w:rPr>
          <w:rFonts w:ascii="Cambria" w:hAnsi="Cambria" w:cs="Arial"/>
          <w:sz w:val="22"/>
          <w:szCs w:val="22"/>
        </w:rPr>
      </w:pPr>
    </w:p>
    <w:p w14:paraId="01D8448B" w14:textId="77777777" w:rsidR="001B6A90" w:rsidRPr="006E40BF" w:rsidRDefault="001B6A90" w:rsidP="006E40BF">
      <w:pPr>
        <w:pStyle w:val="Heading1"/>
        <w:numPr>
          <w:ilvl w:val="1"/>
          <w:numId w:val="28"/>
        </w:numPr>
        <w:tabs>
          <w:tab w:val="clear" w:pos="794"/>
          <w:tab w:val="clear" w:pos="1191"/>
          <w:tab w:val="clear" w:pos="1588"/>
          <w:tab w:val="clear" w:pos="1985"/>
          <w:tab w:val="left" w:pos="709"/>
          <w:tab w:val="left" w:pos="1134"/>
          <w:tab w:val="left" w:pos="1701"/>
          <w:tab w:val="left" w:pos="2268"/>
          <w:tab w:val="left" w:pos="2835"/>
        </w:tabs>
        <w:spacing w:before="0"/>
        <w:ind w:hanging="1440"/>
        <w:jc w:val="both"/>
        <w:rPr>
          <w:rFonts w:asciiTheme="majorBidi" w:hAnsiTheme="majorBidi" w:cstheme="majorBidi"/>
          <w:sz w:val="22"/>
          <w:szCs w:val="22"/>
        </w:rPr>
      </w:pPr>
      <w:r w:rsidRPr="006E40BF">
        <w:rPr>
          <w:rFonts w:asciiTheme="majorBidi" w:hAnsiTheme="majorBidi" w:cstheme="majorBidi"/>
          <w:sz w:val="22"/>
          <w:szCs w:val="22"/>
        </w:rPr>
        <w:t xml:space="preserve">Discussions </w:t>
      </w:r>
    </w:p>
    <w:p w14:paraId="60CA3DD8" w14:textId="77777777" w:rsidR="001B6A90" w:rsidRPr="006E40BF" w:rsidRDefault="001B6A90" w:rsidP="006E40BF">
      <w:pPr>
        <w:pStyle w:val="ListParagraph"/>
        <w:numPr>
          <w:ilvl w:val="1"/>
          <w:numId w:val="27"/>
        </w:numPr>
        <w:shd w:val="clear" w:color="auto" w:fill="FFFFFF"/>
        <w:tabs>
          <w:tab w:val="clear" w:pos="794"/>
          <w:tab w:val="clear" w:pos="1191"/>
          <w:tab w:val="clear" w:pos="1588"/>
          <w:tab w:val="clear" w:pos="1985"/>
          <w:tab w:val="left" w:pos="709"/>
          <w:tab w:val="left" w:pos="851"/>
        </w:tabs>
        <w:overflowPunct/>
        <w:autoSpaceDE/>
        <w:autoSpaceDN/>
        <w:adjustRightInd/>
        <w:spacing w:before="0" w:after="100" w:afterAutospacing="1"/>
        <w:ind w:left="0" w:firstLine="0"/>
        <w:textAlignment w:val="auto"/>
        <w:rPr>
          <w:rFonts w:asciiTheme="majorBidi" w:hAnsiTheme="majorBidi" w:cstheme="majorBidi"/>
          <w:sz w:val="22"/>
          <w:szCs w:val="22"/>
          <w:bdr w:val="none" w:sz="0" w:space="0" w:color="auto" w:frame="1"/>
          <w:shd w:val="clear" w:color="auto" w:fill="FFFFFF"/>
        </w:rPr>
      </w:pPr>
      <w:r w:rsidRPr="006E40BF">
        <w:rPr>
          <w:rFonts w:asciiTheme="majorBidi" w:hAnsiTheme="majorBidi" w:cstheme="majorBidi"/>
          <w:sz w:val="22"/>
          <w:szCs w:val="22"/>
          <w:bdr w:val="none" w:sz="0" w:space="0" w:color="auto" w:frame="1"/>
          <w:shd w:val="clear" w:color="auto" w:fill="FFFFFF"/>
        </w:rPr>
        <w:t xml:space="preserve">Following the adoption of the agenda, ITU Secretariat gave an </w:t>
      </w:r>
      <w:hyperlink r:id="rId23" w:history="1">
        <w:r w:rsidRPr="006E40BF">
          <w:rPr>
            <w:rStyle w:val="Hyperlink"/>
            <w:rFonts w:asciiTheme="majorBidi" w:hAnsiTheme="majorBidi" w:cstheme="majorBidi"/>
            <w:sz w:val="22"/>
            <w:szCs w:val="22"/>
            <w:bdr w:val="none" w:sz="0" w:space="0" w:color="auto" w:frame="1"/>
            <w:shd w:val="clear" w:color="auto" w:fill="FFFFFF"/>
          </w:rPr>
          <w:t>update</w:t>
        </w:r>
      </w:hyperlink>
      <w:r w:rsidRPr="006E40BF">
        <w:rPr>
          <w:rFonts w:asciiTheme="majorBidi" w:hAnsiTheme="majorBidi" w:cstheme="majorBidi"/>
          <w:sz w:val="22"/>
          <w:szCs w:val="22"/>
          <w:bdr w:val="none" w:sz="0" w:space="0" w:color="auto" w:frame="1"/>
          <w:shd w:val="clear" w:color="auto" w:fill="FFFFFF"/>
        </w:rPr>
        <w:t xml:space="preserve"> on the initiatives, activities projects, and partnerships related to COP. </w:t>
      </w:r>
    </w:p>
    <w:p w14:paraId="49B36DE6" w14:textId="3E5E89A0" w:rsidR="006E40BF" w:rsidRPr="006E40BF" w:rsidRDefault="001B6A90" w:rsidP="003160AD">
      <w:pPr>
        <w:pStyle w:val="ListParagraph"/>
        <w:numPr>
          <w:ilvl w:val="1"/>
          <w:numId w:val="27"/>
        </w:numPr>
        <w:shd w:val="clear" w:color="auto" w:fill="FFFFFF"/>
        <w:tabs>
          <w:tab w:val="clear" w:pos="794"/>
          <w:tab w:val="clear" w:pos="1191"/>
          <w:tab w:val="clear" w:pos="1588"/>
          <w:tab w:val="clear" w:pos="1985"/>
          <w:tab w:val="left" w:pos="709"/>
          <w:tab w:val="left" w:pos="851"/>
        </w:tabs>
        <w:overflowPunct/>
        <w:autoSpaceDE/>
        <w:autoSpaceDN/>
        <w:adjustRightInd/>
        <w:spacing w:before="100" w:beforeAutospacing="1" w:after="100" w:afterAutospacing="1" w:line="276" w:lineRule="auto"/>
        <w:ind w:left="0" w:firstLine="0"/>
        <w:textAlignment w:val="auto"/>
        <w:rPr>
          <w:rFonts w:asciiTheme="majorBidi" w:hAnsiTheme="majorBidi" w:cstheme="majorBidi"/>
          <w:sz w:val="22"/>
          <w:szCs w:val="22"/>
          <w:bdr w:val="none" w:sz="0" w:space="0" w:color="auto" w:frame="1"/>
          <w:shd w:val="clear" w:color="auto" w:fill="FFFFFF"/>
        </w:rPr>
      </w:pPr>
      <w:r w:rsidRPr="006E40BF">
        <w:rPr>
          <w:rFonts w:asciiTheme="majorBidi" w:hAnsiTheme="majorBidi" w:cstheme="majorBidi"/>
          <w:sz w:val="22"/>
          <w:szCs w:val="22"/>
          <w:bdr w:val="none" w:sz="0" w:space="0" w:color="auto" w:frame="1"/>
          <w:shd w:val="clear" w:color="auto" w:fill="FFFFFF"/>
        </w:rPr>
        <w:t xml:space="preserve">The recent </w:t>
      </w:r>
      <w:hyperlink r:id="rId24" w:history="1">
        <w:r w:rsidRPr="006E40BF">
          <w:rPr>
            <w:rFonts w:asciiTheme="majorBidi" w:hAnsiTheme="majorBidi" w:cstheme="majorBidi"/>
            <w:sz w:val="22"/>
            <w:szCs w:val="22"/>
            <w:bdr w:val="none" w:sz="0" w:space="0" w:color="auto" w:frame="1"/>
            <w:shd w:val="clear" w:color="auto" w:fill="FFFFFF"/>
          </w:rPr>
          <w:t>Youth Online Consultation</w:t>
        </w:r>
      </w:hyperlink>
      <w:r w:rsidRPr="006E40BF">
        <w:rPr>
          <w:rFonts w:asciiTheme="majorBidi" w:hAnsiTheme="majorBidi" w:cstheme="majorBidi"/>
          <w:sz w:val="22"/>
          <w:szCs w:val="22"/>
          <w:bdr w:val="none" w:sz="0" w:space="0" w:color="auto" w:frame="1"/>
          <w:shd w:val="clear" w:color="auto" w:fill="FFFFFF"/>
        </w:rPr>
        <w:t xml:space="preserve"> </w:t>
      </w:r>
      <w:proofErr w:type="gramStart"/>
      <w:r w:rsidRPr="006E40BF">
        <w:rPr>
          <w:rFonts w:asciiTheme="majorBidi" w:hAnsiTheme="majorBidi" w:cstheme="majorBidi"/>
          <w:sz w:val="22"/>
          <w:szCs w:val="22"/>
          <w:bdr w:val="none" w:sz="0" w:space="0" w:color="auto" w:frame="1"/>
          <w:shd w:val="clear" w:color="auto" w:fill="FFFFFF"/>
        </w:rPr>
        <w:t>was also presented and discussed</w:t>
      </w:r>
      <w:proofErr w:type="gramEnd"/>
      <w:r w:rsidRPr="006E40BF">
        <w:rPr>
          <w:rFonts w:asciiTheme="majorBidi" w:hAnsiTheme="majorBidi" w:cstheme="majorBidi"/>
          <w:sz w:val="22"/>
          <w:szCs w:val="22"/>
          <w:bdr w:val="none" w:sz="0" w:space="0" w:color="auto" w:frame="1"/>
          <w:shd w:val="clear" w:color="auto" w:fill="FFFFFF"/>
        </w:rPr>
        <w:t xml:space="preserve">. The secretariat explained the process of designing this consultation, including the content and challenges faced in getting inputs. In this regard, the Group members suggested creating a platform for discussion in order to </w:t>
      </w:r>
      <w:proofErr w:type="spellStart"/>
      <w:r w:rsidRPr="006E40BF">
        <w:rPr>
          <w:rFonts w:asciiTheme="majorBidi" w:hAnsiTheme="majorBidi" w:cstheme="majorBidi"/>
          <w:sz w:val="22"/>
          <w:szCs w:val="22"/>
          <w:bdr w:val="none" w:sz="0" w:space="0" w:color="auto" w:frame="1"/>
          <w:shd w:val="clear" w:color="auto" w:fill="FFFFFF"/>
        </w:rPr>
        <w:t>analyze</w:t>
      </w:r>
      <w:proofErr w:type="spellEnd"/>
      <w:r w:rsidRPr="006E40BF">
        <w:rPr>
          <w:rFonts w:asciiTheme="majorBidi" w:hAnsiTheme="majorBidi" w:cstheme="majorBidi"/>
          <w:sz w:val="22"/>
          <w:szCs w:val="22"/>
          <w:bdr w:val="none" w:sz="0" w:space="0" w:color="auto" w:frame="1"/>
          <w:shd w:val="clear" w:color="auto" w:fill="FFFFFF"/>
        </w:rPr>
        <w:t xml:space="preserve"> the possible topics of the consultation and engage their national organizations to contribute to the consultation. </w:t>
      </w:r>
      <w:r w:rsidR="003160AD">
        <w:rPr>
          <w:rFonts w:asciiTheme="majorBidi" w:hAnsiTheme="majorBidi" w:cstheme="majorBidi"/>
          <w:sz w:val="22"/>
          <w:szCs w:val="22"/>
          <w:bdr w:val="none" w:sz="0" w:space="0" w:color="auto" w:frame="1"/>
          <w:shd w:val="clear" w:color="auto" w:fill="FFFFFF"/>
        </w:rPr>
        <w:t>The Chairman also emphasized the importance of involving the ITU regional offices in supporting the youth consultations and in engaging regional stakeholders including government representatives, NGOs and private sector.</w:t>
      </w:r>
      <w:r w:rsidR="003160AD">
        <w:rPr>
          <w:rFonts w:asciiTheme="majorBidi" w:hAnsiTheme="majorBidi" w:cstheme="majorBidi"/>
          <w:sz w:val="22"/>
          <w:szCs w:val="22"/>
          <w:bdr w:val="none" w:sz="0" w:space="0" w:color="auto" w:frame="1"/>
          <w:shd w:val="clear" w:color="auto" w:fill="FFFFFF"/>
        </w:rPr>
        <w:t xml:space="preserve"> </w:t>
      </w:r>
      <w:r w:rsidRPr="006E40BF">
        <w:rPr>
          <w:rFonts w:asciiTheme="majorBidi" w:hAnsiTheme="majorBidi" w:cstheme="majorBidi"/>
          <w:sz w:val="22"/>
          <w:szCs w:val="22"/>
          <w:bdr w:val="none" w:sz="0" w:space="0" w:color="auto" w:frame="1"/>
          <w:shd w:val="clear" w:color="auto" w:fill="FFFFFF"/>
        </w:rPr>
        <w:t xml:space="preserve">Some members brought up the importance of </w:t>
      </w:r>
      <w:r w:rsidR="003160AD">
        <w:rPr>
          <w:rFonts w:asciiTheme="majorBidi" w:hAnsiTheme="majorBidi" w:cstheme="majorBidi"/>
          <w:sz w:val="22"/>
          <w:szCs w:val="22"/>
          <w:bdr w:val="none" w:sz="0" w:space="0" w:color="auto" w:frame="1"/>
          <w:shd w:val="clear" w:color="auto" w:fill="FFFFFF"/>
        </w:rPr>
        <w:t xml:space="preserve">creating </w:t>
      </w:r>
      <w:r w:rsidRPr="006E40BF">
        <w:rPr>
          <w:rFonts w:asciiTheme="majorBidi" w:hAnsiTheme="majorBidi" w:cstheme="majorBidi"/>
          <w:sz w:val="22"/>
          <w:szCs w:val="22"/>
          <w:bdr w:val="none" w:sz="0" w:space="0" w:color="auto" w:frame="1"/>
          <w:shd w:val="clear" w:color="auto" w:fill="FFFFFF"/>
        </w:rPr>
        <w:t xml:space="preserve">a repository of COP best practices and experience sharing. Secretariat highlighted the efforts already underway in this regard. </w:t>
      </w:r>
    </w:p>
    <w:p w14:paraId="038BE6A7" w14:textId="77777777" w:rsidR="001B6A90" w:rsidRPr="006E40BF" w:rsidRDefault="001B6A90" w:rsidP="006E40BF">
      <w:pPr>
        <w:pStyle w:val="ListParagraph"/>
        <w:numPr>
          <w:ilvl w:val="1"/>
          <w:numId w:val="27"/>
        </w:numPr>
        <w:shd w:val="clear" w:color="auto" w:fill="FFFFFF"/>
        <w:tabs>
          <w:tab w:val="clear" w:pos="794"/>
          <w:tab w:val="clear" w:pos="1191"/>
          <w:tab w:val="clear" w:pos="1588"/>
          <w:tab w:val="clear" w:pos="1985"/>
          <w:tab w:val="left" w:pos="709"/>
          <w:tab w:val="left" w:pos="851"/>
        </w:tabs>
        <w:overflowPunct/>
        <w:autoSpaceDE/>
        <w:autoSpaceDN/>
        <w:adjustRightInd/>
        <w:spacing w:before="100" w:beforeAutospacing="1" w:after="100" w:afterAutospacing="1" w:line="276" w:lineRule="auto"/>
        <w:ind w:left="0" w:firstLine="0"/>
        <w:textAlignment w:val="auto"/>
        <w:rPr>
          <w:rFonts w:asciiTheme="majorBidi" w:hAnsiTheme="majorBidi" w:cstheme="majorBidi"/>
          <w:sz w:val="22"/>
          <w:szCs w:val="22"/>
          <w:bdr w:val="none" w:sz="0" w:space="0" w:color="auto" w:frame="1"/>
          <w:shd w:val="clear" w:color="auto" w:fill="FFFFFF"/>
        </w:rPr>
      </w:pPr>
      <w:r w:rsidRPr="006E40BF">
        <w:rPr>
          <w:rFonts w:asciiTheme="majorBidi" w:hAnsiTheme="majorBidi" w:cstheme="majorBidi"/>
          <w:sz w:val="22"/>
          <w:szCs w:val="22"/>
          <w:bdr w:val="none" w:sz="0" w:space="0" w:color="auto" w:frame="1"/>
          <w:shd w:val="clear" w:color="auto" w:fill="FFFFFF"/>
        </w:rPr>
        <w:t xml:space="preserve">The representative from the Council of Europe gave a </w:t>
      </w:r>
      <w:hyperlink r:id="rId25" w:history="1">
        <w:r w:rsidRPr="006E40BF">
          <w:rPr>
            <w:rStyle w:val="Hyperlink"/>
            <w:rFonts w:asciiTheme="majorBidi" w:hAnsiTheme="majorBidi" w:cstheme="majorBidi"/>
            <w:sz w:val="22"/>
            <w:szCs w:val="22"/>
            <w:bdr w:val="none" w:sz="0" w:space="0" w:color="auto" w:frame="1"/>
            <w:shd w:val="clear" w:color="auto" w:fill="FFFFFF"/>
          </w:rPr>
          <w:t>presentation</w:t>
        </w:r>
      </w:hyperlink>
      <w:r w:rsidRPr="006E40BF">
        <w:rPr>
          <w:rFonts w:asciiTheme="majorBidi" w:hAnsiTheme="majorBidi" w:cstheme="majorBidi"/>
          <w:sz w:val="22"/>
          <w:szCs w:val="22"/>
          <w:bdr w:val="none" w:sz="0" w:space="0" w:color="auto" w:frame="1"/>
          <w:shd w:val="clear" w:color="auto" w:fill="FFFFFF"/>
        </w:rPr>
        <w:t xml:space="preserve"> on the Working Group on</w:t>
      </w:r>
      <w:r w:rsidR="006E40BF" w:rsidRPr="006E40BF">
        <w:rPr>
          <w:rFonts w:asciiTheme="majorBidi" w:hAnsiTheme="majorBidi" w:cstheme="majorBidi"/>
          <w:sz w:val="22"/>
          <w:szCs w:val="22"/>
          <w:bdr w:val="none" w:sz="0" w:space="0" w:color="auto" w:frame="1"/>
          <w:shd w:val="clear" w:color="auto" w:fill="FFFFFF"/>
        </w:rPr>
        <w:t xml:space="preserve"> </w:t>
      </w:r>
      <w:r w:rsidRPr="006E40BF">
        <w:rPr>
          <w:rFonts w:asciiTheme="majorBidi" w:hAnsiTheme="majorBidi" w:cstheme="majorBidi"/>
          <w:sz w:val="22"/>
          <w:szCs w:val="22"/>
          <w:bdr w:val="none" w:sz="0" w:space="0" w:color="auto" w:frame="1"/>
          <w:shd w:val="clear" w:color="auto" w:fill="FFFFFF"/>
        </w:rPr>
        <w:t xml:space="preserve">Trends in Child Sexual Exploitation and Abuse of the Lanzarote Committee and how the related issues need to </w:t>
      </w:r>
      <w:proofErr w:type="gramStart"/>
      <w:r w:rsidRPr="006E40BF">
        <w:rPr>
          <w:rFonts w:asciiTheme="majorBidi" w:hAnsiTheme="majorBidi" w:cstheme="majorBidi"/>
          <w:sz w:val="22"/>
          <w:szCs w:val="22"/>
          <w:bdr w:val="none" w:sz="0" w:space="0" w:color="auto" w:frame="1"/>
          <w:shd w:val="clear" w:color="auto" w:fill="FFFFFF"/>
        </w:rPr>
        <w:t>be approached</w:t>
      </w:r>
      <w:proofErr w:type="gramEnd"/>
      <w:r w:rsidRPr="006E40BF">
        <w:rPr>
          <w:rFonts w:asciiTheme="majorBidi" w:hAnsiTheme="majorBidi" w:cstheme="majorBidi"/>
          <w:sz w:val="22"/>
          <w:szCs w:val="22"/>
          <w:bdr w:val="none" w:sz="0" w:space="0" w:color="auto" w:frame="1"/>
          <w:shd w:val="clear" w:color="auto" w:fill="FFFFFF"/>
        </w:rPr>
        <w:t xml:space="preserve"> at the legislative and technical level. </w:t>
      </w:r>
    </w:p>
    <w:p w14:paraId="291C3CD5" w14:textId="77777777" w:rsidR="006E40BF" w:rsidRPr="006E40BF" w:rsidRDefault="001B6A90" w:rsidP="006E40BF">
      <w:pPr>
        <w:pStyle w:val="ListParagraph"/>
        <w:numPr>
          <w:ilvl w:val="1"/>
          <w:numId w:val="3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bdr w:val="none" w:sz="0" w:space="0" w:color="auto" w:frame="1"/>
          <w:shd w:val="clear" w:color="auto" w:fill="FFFFFF"/>
        </w:rPr>
      </w:pPr>
      <w:r w:rsidRPr="006E40BF">
        <w:rPr>
          <w:rFonts w:asciiTheme="majorBidi" w:hAnsiTheme="majorBidi" w:cstheme="majorBidi"/>
          <w:sz w:val="22"/>
          <w:szCs w:val="22"/>
          <w:bdr w:val="none" w:sz="0" w:space="0" w:color="auto" w:frame="1"/>
          <w:shd w:val="clear" w:color="auto" w:fill="FFFFFF"/>
        </w:rPr>
        <w:tab/>
        <w:t xml:space="preserve">The </w:t>
      </w:r>
      <w:hyperlink r:id="rId26" w:history="1">
        <w:r w:rsidRPr="006E40BF">
          <w:rPr>
            <w:rStyle w:val="Hyperlink"/>
            <w:rFonts w:asciiTheme="majorBidi" w:hAnsiTheme="majorBidi" w:cstheme="majorBidi"/>
            <w:sz w:val="22"/>
            <w:szCs w:val="22"/>
            <w:bdr w:val="none" w:sz="0" w:space="0" w:color="auto" w:frame="1"/>
            <w:shd w:val="clear" w:color="auto" w:fill="FFFFFF"/>
          </w:rPr>
          <w:t>contribution</w:t>
        </w:r>
      </w:hyperlink>
      <w:r w:rsidRPr="006E40BF">
        <w:rPr>
          <w:rFonts w:asciiTheme="majorBidi" w:hAnsiTheme="majorBidi" w:cstheme="majorBidi"/>
          <w:sz w:val="22"/>
          <w:szCs w:val="22"/>
          <w:bdr w:val="none" w:sz="0" w:space="0" w:color="auto" w:frame="1"/>
          <w:shd w:val="clear" w:color="auto" w:fill="FFFFFF"/>
        </w:rPr>
        <w:t xml:space="preserve"> by Deaf </w:t>
      </w:r>
      <w:proofErr w:type="spellStart"/>
      <w:r w:rsidRPr="006E40BF">
        <w:rPr>
          <w:rFonts w:asciiTheme="majorBidi" w:hAnsiTheme="majorBidi" w:cstheme="majorBidi"/>
          <w:sz w:val="22"/>
          <w:szCs w:val="22"/>
          <w:bdr w:val="none" w:sz="0" w:space="0" w:color="auto" w:frame="1"/>
          <w:shd w:val="clear" w:color="auto" w:fill="FFFFFF"/>
        </w:rPr>
        <w:t>Kidz</w:t>
      </w:r>
      <w:proofErr w:type="spellEnd"/>
      <w:r w:rsidRPr="006E40BF">
        <w:rPr>
          <w:rFonts w:asciiTheme="majorBidi" w:hAnsiTheme="majorBidi" w:cstheme="majorBidi"/>
          <w:sz w:val="22"/>
          <w:szCs w:val="22"/>
          <w:bdr w:val="none" w:sz="0" w:space="0" w:color="auto" w:frame="1"/>
          <w:shd w:val="clear" w:color="auto" w:fill="FFFFFF"/>
        </w:rPr>
        <w:t xml:space="preserve"> International gave the </w:t>
      </w:r>
      <w:r w:rsidR="006E40BF" w:rsidRPr="006E40BF">
        <w:rPr>
          <w:rFonts w:asciiTheme="majorBidi" w:hAnsiTheme="majorBidi" w:cstheme="majorBidi"/>
          <w:sz w:val="22"/>
          <w:szCs w:val="22"/>
          <w:bdr w:val="none" w:sz="0" w:space="0" w:color="auto" w:frame="1"/>
          <w:shd w:val="clear" w:color="auto" w:fill="FFFFFF"/>
        </w:rPr>
        <w:t>members new perspective on what</w:t>
      </w:r>
    </w:p>
    <w:p w14:paraId="3B5678A4" w14:textId="77777777" w:rsidR="006E40BF" w:rsidRPr="006E40BF" w:rsidRDefault="001B6A90" w:rsidP="006E40BF">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bdr w:val="none" w:sz="0" w:space="0" w:color="auto" w:frame="1"/>
          <w:shd w:val="clear" w:color="auto" w:fill="FFFFFF"/>
        </w:rPr>
      </w:pPr>
      <w:proofErr w:type="gramStart"/>
      <w:r w:rsidRPr="006E40BF">
        <w:rPr>
          <w:rFonts w:asciiTheme="majorBidi" w:hAnsiTheme="majorBidi" w:cstheme="majorBidi"/>
          <w:sz w:val="22"/>
          <w:szCs w:val="22"/>
          <w:bdr w:val="none" w:sz="0" w:space="0" w:color="auto" w:frame="1"/>
          <w:shd w:val="clear" w:color="auto" w:fill="FFFFFF"/>
        </w:rPr>
        <w:t>children</w:t>
      </w:r>
      <w:proofErr w:type="gramEnd"/>
      <w:r w:rsidRPr="006E40BF">
        <w:rPr>
          <w:rFonts w:asciiTheme="majorBidi" w:hAnsiTheme="majorBidi" w:cstheme="majorBidi"/>
          <w:sz w:val="22"/>
          <w:szCs w:val="22"/>
          <w:bdr w:val="none" w:sz="0" w:space="0" w:color="auto" w:frame="1"/>
          <w:shd w:val="clear" w:color="auto" w:fill="FFFFFF"/>
        </w:rPr>
        <w:t xml:space="preserve"> with disability facing in regard to online protection and reflected on the fact that different demographics of people have different online protection needs.  </w:t>
      </w:r>
    </w:p>
    <w:p w14:paraId="7F5F0D6E" w14:textId="77777777" w:rsidR="006E40BF" w:rsidRPr="006E40BF" w:rsidRDefault="001B6A90" w:rsidP="006E40BF">
      <w:pPr>
        <w:pStyle w:val="ListParagraph"/>
        <w:numPr>
          <w:ilvl w:val="1"/>
          <w:numId w:val="3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bdr w:val="none" w:sz="0" w:space="0" w:color="auto" w:frame="1"/>
          <w:shd w:val="clear" w:color="auto" w:fill="FFFFFF"/>
        </w:rPr>
      </w:pPr>
      <w:r w:rsidRPr="006E40BF">
        <w:rPr>
          <w:rFonts w:asciiTheme="majorBidi" w:hAnsiTheme="majorBidi" w:cstheme="majorBidi"/>
          <w:sz w:val="22"/>
          <w:szCs w:val="22"/>
          <w:bdr w:val="none" w:sz="0" w:space="0" w:color="auto" w:frame="1"/>
          <w:shd w:val="clear" w:color="auto" w:fill="FFFFFF"/>
        </w:rPr>
        <w:t xml:space="preserve">The </w:t>
      </w:r>
      <w:hyperlink r:id="rId27" w:history="1">
        <w:r w:rsidRPr="006E40BF">
          <w:rPr>
            <w:rStyle w:val="Hyperlink"/>
            <w:rFonts w:asciiTheme="majorBidi" w:hAnsiTheme="majorBidi" w:cstheme="majorBidi"/>
            <w:sz w:val="22"/>
            <w:szCs w:val="22"/>
            <w:bdr w:val="none" w:sz="0" w:space="0" w:color="auto" w:frame="1"/>
            <w:shd w:val="clear" w:color="auto" w:fill="FFFFFF"/>
          </w:rPr>
          <w:t>contribution</w:t>
        </w:r>
      </w:hyperlink>
      <w:r w:rsidRPr="006E40BF">
        <w:rPr>
          <w:rFonts w:asciiTheme="majorBidi" w:hAnsiTheme="majorBidi" w:cstheme="majorBidi"/>
          <w:sz w:val="22"/>
          <w:szCs w:val="22"/>
          <w:bdr w:val="none" w:sz="0" w:space="0" w:color="auto" w:frame="1"/>
          <w:shd w:val="clear" w:color="auto" w:fill="FFFFFF"/>
        </w:rPr>
        <w:t xml:space="preserve"> from </w:t>
      </w:r>
      <w:hyperlink r:id="rId28" w:history="1">
        <w:r w:rsidRPr="006E40BF">
          <w:rPr>
            <w:rFonts w:asciiTheme="majorBidi" w:hAnsiTheme="majorBidi" w:cstheme="majorBidi"/>
            <w:sz w:val="22"/>
            <w:szCs w:val="22"/>
            <w:bdr w:val="none" w:sz="0" w:space="0" w:color="auto" w:frame="1"/>
            <w:shd w:val="clear" w:color="auto" w:fill="FFFFFF"/>
          </w:rPr>
          <w:t>Uganda</w:t>
        </w:r>
      </w:hyperlink>
      <w:r w:rsidRPr="006E40BF">
        <w:rPr>
          <w:rFonts w:asciiTheme="majorBidi" w:hAnsiTheme="majorBidi" w:cstheme="majorBidi"/>
          <w:sz w:val="22"/>
          <w:szCs w:val="22"/>
          <w:bdr w:val="none" w:sz="0" w:space="0" w:color="auto" w:frame="1"/>
          <w:shd w:val="clear" w:color="auto" w:fill="FFFFFF"/>
        </w:rPr>
        <w:t xml:space="preserve"> presented the outcome of the Africa C</w:t>
      </w:r>
      <w:r w:rsidR="006E40BF" w:rsidRPr="006E40BF">
        <w:rPr>
          <w:rFonts w:asciiTheme="majorBidi" w:hAnsiTheme="majorBidi" w:cstheme="majorBidi"/>
          <w:sz w:val="22"/>
          <w:szCs w:val="22"/>
          <w:bdr w:val="none" w:sz="0" w:space="0" w:color="auto" w:frame="1"/>
          <w:shd w:val="clear" w:color="auto" w:fill="FFFFFF"/>
        </w:rPr>
        <w:t>hild Online Protection</w:t>
      </w:r>
    </w:p>
    <w:p w14:paraId="7C933DB4" w14:textId="77777777" w:rsidR="006E40BF" w:rsidRPr="006E40BF" w:rsidRDefault="001B6A90" w:rsidP="006E40BF">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bdr w:val="none" w:sz="0" w:space="0" w:color="auto" w:frame="1"/>
          <w:shd w:val="clear" w:color="auto" w:fill="FFFFFF"/>
        </w:rPr>
      </w:pPr>
      <w:r w:rsidRPr="006E40BF">
        <w:rPr>
          <w:rFonts w:asciiTheme="majorBidi" w:hAnsiTheme="majorBidi" w:cstheme="majorBidi"/>
          <w:sz w:val="22"/>
          <w:szCs w:val="22"/>
          <w:bdr w:val="none" w:sz="0" w:space="0" w:color="auto" w:frame="1"/>
          <w:shd w:val="clear" w:color="auto" w:fill="FFFFFF"/>
        </w:rPr>
        <w:t xml:space="preserve">Conference held from 15-16 December 2014 in Kampala, Uganda. This presentation suggested that children in Africa have different level of access to ICTs than other regions of the world and therefore, it is important to take in to consideration of cultural and regional differences while drafting global goals and expectations. </w:t>
      </w:r>
    </w:p>
    <w:p w14:paraId="37B30F43" w14:textId="77777777" w:rsidR="006E40BF" w:rsidRPr="006E40BF" w:rsidRDefault="001B6A90" w:rsidP="006E40BF">
      <w:pPr>
        <w:pStyle w:val="ListParagraph"/>
        <w:numPr>
          <w:ilvl w:val="1"/>
          <w:numId w:val="3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bdr w:val="none" w:sz="0" w:space="0" w:color="auto" w:frame="1"/>
          <w:shd w:val="clear" w:color="auto" w:fill="FFFFFF"/>
        </w:rPr>
      </w:pPr>
      <w:r w:rsidRPr="006E40BF">
        <w:rPr>
          <w:rFonts w:asciiTheme="majorBidi" w:hAnsiTheme="majorBidi" w:cstheme="majorBidi"/>
          <w:sz w:val="22"/>
          <w:szCs w:val="22"/>
          <w:bdr w:val="none" w:sz="0" w:space="0" w:color="auto" w:frame="1"/>
          <w:shd w:val="clear" w:color="auto" w:fill="FFFFFF"/>
        </w:rPr>
        <w:t xml:space="preserve">The Russian </w:t>
      </w:r>
      <w:hyperlink r:id="rId29" w:history="1">
        <w:r w:rsidRPr="006E40BF">
          <w:rPr>
            <w:rStyle w:val="Hyperlink"/>
            <w:rFonts w:asciiTheme="majorBidi" w:hAnsiTheme="majorBidi" w:cstheme="majorBidi"/>
            <w:sz w:val="22"/>
            <w:szCs w:val="22"/>
            <w:bdr w:val="none" w:sz="0" w:space="0" w:color="auto" w:frame="1"/>
            <w:shd w:val="clear" w:color="auto" w:fill="FFFFFF"/>
          </w:rPr>
          <w:t>contribution</w:t>
        </w:r>
      </w:hyperlink>
      <w:r w:rsidRPr="006E40BF">
        <w:rPr>
          <w:rFonts w:asciiTheme="majorBidi" w:hAnsiTheme="majorBidi" w:cstheme="majorBidi"/>
          <w:sz w:val="22"/>
          <w:szCs w:val="22"/>
          <w:bdr w:val="none" w:sz="0" w:space="0" w:color="auto" w:frame="1"/>
          <w:shd w:val="clear" w:color="auto" w:fill="FFFFFF"/>
        </w:rPr>
        <w:t xml:space="preserve"> focused on the work of </w:t>
      </w:r>
      <w:proofErr w:type="spellStart"/>
      <w:r w:rsidRPr="006E40BF">
        <w:rPr>
          <w:rFonts w:asciiTheme="majorBidi" w:hAnsiTheme="majorBidi" w:cstheme="majorBidi"/>
          <w:sz w:val="22"/>
          <w:szCs w:val="22"/>
          <w:bdr w:val="none" w:sz="0" w:space="0" w:color="auto" w:frame="1"/>
          <w:shd w:val="clear" w:color="auto" w:fill="FFFFFF"/>
        </w:rPr>
        <w:t>Infomedia</w:t>
      </w:r>
      <w:proofErr w:type="spellEnd"/>
      <w:r w:rsidRPr="006E40BF">
        <w:rPr>
          <w:rFonts w:asciiTheme="majorBidi" w:hAnsiTheme="majorBidi" w:cstheme="majorBidi"/>
          <w:sz w:val="22"/>
          <w:szCs w:val="22"/>
          <w:bdr w:val="none" w:sz="0" w:space="0" w:color="auto" w:frame="1"/>
          <w:shd w:val="clear" w:color="auto" w:fill="FFFFFF"/>
        </w:rPr>
        <w:t xml:space="preserve"> and how they utilized</w:t>
      </w:r>
      <w:r w:rsidR="006E40BF" w:rsidRPr="006E40BF">
        <w:rPr>
          <w:rFonts w:asciiTheme="majorBidi" w:hAnsiTheme="majorBidi" w:cstheme="majorBidi"/>
          <w:sz w:val="22"/>
          <w:szCs w:val="22"/>
          <w:bdr w:val="none" w:sz="0" w:space="0" w:color="auto" w:frame="1"/>
          <w:shd w:val="clear" w:color="auto" w:fill="FFFFFF"/>
        </w:rPr>
        <w:t xml:space="preserve"> legality and</w:t>
      </w:r>
    </w:p>
    <w:p w14:paraId="6B5D5454" w14:textId="77777777" w:rsidR="006E40BF" w:rsidRPr="006E40BF" w:rsidRDefault="001B6A90" w:rsidP="006E40BF">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bdr w:val="none" w:sz="0" w:space="0" w:color="auto" w:frame="1"/>
          <w:shd w:val="clear" w:color="auto" w:fill="FFFFFF"/>
        </w:rPr>
      </w:pPr>
      <w:proofErr w:type="gramStart"/>
      <w:r w:rsidRPr="006E40BF">
        <w:rPr>
          <w:rFonts w:asciiTheme="majorBidi" w:hAnsiTheme="majorBidi" w:cstheme="majorBidi"/>
          <w:sz w:val="22"/>
          <w:szCs w:val="22"/>
          <w:bdr w:val="none" w:sz="0" w:space="0" w:color="auto" w:frame="1"/>
          <w:shd w:val="clear" w:color="auto" w:fill="FFFFFF"/>
        </w:rPr>
        <w:t>complaint</w:t>
      </w:r>
      <w:proofErr w:type="gramEnd"/>
      <w:r w:rsidRPr="006E40BF">
        <w:rPr>
          <w:rFonts w:asciiTheme="majorBidi" w:hAnsiTheme="majorBidi" w:cstheme="majorBidi"/>
          <w:sz w:val="22"/>
          <w:szCs w:val="22"/>
          <w:bdr w:val="none" w:sz="0" w:space="0" w:color="auto" w:frame="1"/>
          <w:shd w:val="clear" w:color="auto" w:fill="FFFFFF"/>
        </w:rPr>
        <w:t xml:space="preserve"> application form to restrict the exposure of illegal content to children. </w:t>
      </w:r>
    </w:p>
    <w:p w14:paraId="7679164B" w14:textId="77777777" w:rsidR="006E40BF" w:rsidRPr="006E40BF" w:rsidRDefault="006E40BF" w:rsidP="006E40BF">
      <w:pPr>
        <w:pStyle w:val="ListParagraph"/>
        <w:numPr>
          <w:ilvl w:val="1"/>
          <w:numId w:val="3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bdr w:val="none" w:sz="0" w:space="0" w:color="auto" w:frame="1"/>
          <w:shd w:val="clear" w:color="auto" w:fill="FFFFFF"/>
        </w:rPr>
      </w:pPr>
      <w:r w:rsidRPr="006E40BF">
        <w:rPr>
          <w:rFonts w:asciiTheme="majorBidi" w:hAnsiTheme="majorBidi" w:cstheme="majorBidi"/>
          <w:sz w:val="22"/>
          <w:szCs w:val="22"/>
          <w:bdr w:val="none" w:sz="0" w:space="0" w:color="auto" w:frame="1"/>
          <w:shd w:val="clear" w:color="auto" w:fill="FFFFFF"/>
        </w:rPr>
        <w:tab/>
      </w:r>
      <w:r w:rsidR="001B6A90" w:rsidRPr="006E40BF">
        <w:rPr>
          <w:rFonts w:asciiTheme="majorBidi" w:hAnsiTheme="majorBidi" w:cstheme="majorBidi"/>
          <w:sz w:val="22"/>
          <w:szCs w:val="22"/>
          <w:bdr w:val="none" w:sz="0" w:space="0" w:color="auto" w:frame="1"/>
          <w:shd w:val="clear" w:color="auto" w:fill="FFFFFF"/>
        </w:rPr>
        <w:t xml:space="preserve">The working Group welcomed Baroness </w:t>
      </w:r>
      <w:proofErr w:type="spellStart"/>
      <w:r w:rsidR="001B6A90" w:rsidRPr="006E40BF">
        <w:rPr>
          <w:rFonts w:asciiTheme="majorBidi" w:hAnsiTheme="majorBidi" w:cstheme="majorBidi"/>
          <w:sz w:val="22"/>
          <w:szCs w:val="22"/>
          <w:bdr w:val="none" w:sz="0" w:space="0" w:color="auto" w:frame="1"/>
          <w:shd w:val="clear" w:color="auto" w:fill="FFFFFF"/>
        </w:rPr>
        <w:t>Kidron</w:t>
      </w:r>
      <w:proofErr w:type="spellEnd"/>
      <w:r w:rsidR="001B6A90" w:rsidRPr="006E40BF">
        <w:rPr>
          <w:rFonts w:asciiTheme="majorBidi" w:hAnsiTheme="majorBidi" w:cstheme="majorBidi"/>
          <w:sz w:val="22"/>
          <w:szCs w:val="22"/>
          <w:bdr w:val="none" w:sz="0" w:space="0" w:color="auto" w:frame="1"/>
          <w:shd w:val="clear" w:color="auto" w:fill="FFFFFF"/>
        </w:rPr>
        <w:t xml:space="preserve"> to present the work of the </w:t>
      </w:r>
      <w:hyperlink r:id="rId30" w:history="1">
        <w:proofErr w:type="spellStart"/>
        <w:r w:rsidR="001B6A90" w:rsidRPr="006E40BF">
          <w:rPr>
            <w:rStyle w:val="Hyperlink"/>
            <w:rFonts w:asciiTheme="majorBidi" w:hAnsiTheme="majorBidi" w:cstheme="majorBidi"/>
            <w:sz w:val="22"/>
            <w:szCs w:val="22"/>
            <w:bdr w:val="none" w:sz="0" w:space="0" w:color="auto" w:frame="1"/>
            <w:shd w:val="clear" w:color="auto" w:fill="FFFFFF"/>
          </w:rPr>
          <w:t>IRights</w:t>
        </w:r>
        <w:proofErr w:type="spellEnd"/>
        <w:r w:rsidR="001B6A90" w:rsidRPr="006E40BF">
          <w:rPr>
            <w:rStyle w:val="Hyperlink"/>
            <w:rFonts w:asciiTheme="majorBidi" w:hAnsiTheme="majorBidi" w:cstheme="majorBidi"/>
            <w:sz w:val="22"/>
            <w:szCs w:val="22"/>
            <w:bdr w:val="none" w:sz="0" w:space="0" w:color="auto" w:frame="1"/>
            <w:shd w:val="clear" w:color="auto" w:fill="FFFFFF"/>
          </w:rPr>
          <w:t xml:space="preserve"> Coalition</w:t>
        </w:r>
      </w:hyperlink>
    </w:p>
    <w:p w14:paraId="1E593E26" w14:textId="77777777" w:rsidR="006E40BF" w:rsidRPr="006E40BF" w:rsidRDefault="001B6A90" w:rsidP="006E40BF">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bdr w:val="none" w:sz="0" w:space="0" w:color="auto" w:frame="1"/>
          <w:shd w:val="clear" w:color="auto" w:fill="FFFFFF"/>
        </w:rPr>
      </w:pPr>
      <w:proofErr w:type="gramStart"/>
      <w:r w:rsidRPr="006E40BF">
        <w:rPr>
          <w:rFonts w:asciiTheme="majorBidi" w:hAnsiTheme="majorBidi" w:cstheme="majorBidi"/>
          <w:sz w:val="22"/>
          <w:szCs w:val="22"/>
          <w:bdr w:val="none" w:sz="0" w:space="0" w:color="auto" w:frame="1"/>
          <w:shd w:val="clear" w:color="auto" w:fill="FFFFFF"/>
        </w:rPr>
        <w:t>which</w:t>
      </w:r>
      <w:proofErr w:type="gramEnd"/>
      <w:r w:rsidRPr="006E40BF">
        <w:rPr>
          <w:rFonts w:asciiTheme="majorBidi" w:hAnsiTheme="majorBidi" w:cstheme="majorBidi"/>
          <w:sz w:val="22"/>
          <w:szCs w:val="22"/>
          <w:bdr w:val="none" w:sz="0" w:space="0" w:color="auto" w:frame="1"/>
          <w:shd w:val="clear" w:color="auto" w:fill="FFFFFF"/>
        </w:rPr>
        <w:t xml:space="preserve"> seeks to enable children and young people to access the digital world creatively, knowledgeably, and fearlessly. </w:t>
      </w:r>
      <w:proofErr w:type="gramStart"/>
      <w:r w:rsidRPr="006E40BF">
        <w:rPr>
          <w:rFonts w:asciiTheme="majorBidi" w:hAnsiTheme="majorBidi" w:cstheme="majorBidi"/>
          <w:sz w:val="22"/>
          <w:szCs w:val="22"/>
          <w:bdr w:val="none" w:sz="0" w:space="0" w:color="auto" w:frame="1"/>
          <w:shd w:val="clear" w:color="auto" w:fill="FFFFFF"/>
        </w:rPr>
        <w:t>The five rights - right to remove, right to know, right to safety and support, right to make informed and conscious choices, and the right to digital literacy, empower children and young people to take control of what they want to see online - were appreciated by members of the Group noting that it sets a set of guidelines and goals that the Group could work towards.</w:t>
      </w:r>
      <w:proofErr w:type="gramEnd"/>
      <w:r w:rsidRPr="006E40BF">
        <w:rPr>
          <w:rFonts w:asciiTheme="majorBidi" w:hAnsiTheme="majorBidi" w:cstheme="majorBidi"/>
          <w:sz w:val="22"/>
          <w:szCs w:val="22"/>
          <w:bdr w:val="none" w:sz="0" w:space="0" w:color="auto" w:frame="1"/>
          <w:shd w:val="clear" w:color="auto" w:fill="FFFFFF"/>
        </w:rPr>
        <w:t xml:space="preserve"> </w:t>
      </w:r>
    </w:p>
    <w:p w14:paraId="60B1F7DE" w14:textId="77777777" w:rsidR="006E40BF" w:rsidRPr="006E40BF" w:rsidRDefault="006E40BF" w:rsidP="006E40BF">
      <w:pPr>
        <w:pStyle w:val="ListParagraph"/>
        <w:numPr>
          <w:ilvl w:val="1"/>
          <w:numId w:val="3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bdr w:val="none" w:sz="0" w:space="0" w:color="auto" w:frame="1"/>
          <w:shd w:val="clear" w:color="auto" w:fill="FFFFFF"/>
        </w:rPr>
      </w:pPr>
      <w:r w:rsidRPr="006E40BF">
        <w:rPr>
          <w:rFonts w:asciiTheme="majorBidi" w:hAnsiTheme="majorBidi" w:cstheme="majorBidi"/>
          <w:sz w:val="22"/>
          <w:szCs w:val="22"/>
          <w:bdr w:val="none" w:sz="0" w:space="0" w:color="auto" w:frame="1"/>
          <w:shd w:val="clear" w:color="auto" w:fill="FFFFFF"/>
        </w:rPr>
        <w:tab/>
      </w:r>
      <w:r w:rsidR="001B6A90" w:rsidRPr="006E40BF">
        <w:rPr>
          <w:rFonts w:asciiTheme="majorBidi" w:hAnsiTheme="majorBidi" w:cstheme="majorBidi"/>
          <w:sz w:val="22"/>
          <w:szCs w:val="22"/>
          <w:bdr w:val="none" w:sz="0" w:space="0" w:color="auto" w:frame="1"/>
          <w:shd w:val="clear" w:color="auto" w:fill="FFFFFF"/>
        </w:rPr>
        <w:t xml:space="preserve">The COP </w:t>
      </w:r>
      <w:hyperlink r:id="rId31" w:history="1">
        <w:r w:rsidR="001B6A90" w:rsidRPr="006E40BF">
          <w:rPr>
            <w:rFonts w:asciiTheme="majorBidi" w:hAnsiTheme="majorBidi" w:cstheme="majorBidi"/>
            <w:sz w:val="22"/>
            <w:szCs w:val="22"/>
            <w:bdr w:val="none" w:sz="0" w:space="0" w:color="auto" w:frame="1"/>
            <w:shd w:val="clear" w:color="auto" w:fill="FFFFFF"/>
          </w:rPr>
          <w:t>Framework</w:t>
        </w:r>
      </w:hyperlink>
      <w:r w:rsidR="001B6A90" w:rsidRPr="006E40BF">
        <w:rPr>
          <w:rFonts w:asciiTheme="majorBidi" w:hAnsiTheme="majorBidi" w:cstheme="majorBidi"/>
          <w:sz w:val="22"/>
          <w:szCs w:val="22"/>
          <w:bdr w:val="none" w:sz="0" w:space="0" w:color="auto" w:frame="1"/>
          <w:shd w:val="clear" w:color="auto" w:fill="FFFFFF"/>
        </w:rPr>
        <w:t xml:space="preserve"> </w:t>
      </w:r>
      <w:hyperlink r:id="rId32" w:history="1">
        <w:r w:rsidR="001B6A90" w:rsidRPr="006E40BF">
          <w:rPr>
            <w:rStyle w:val="Hyperlink"/>
            <w:rFonts w:asciiTheme="majorBidi" w:hAnsiTheme="majorBidi" w:cstheme="majorBidi"/>
            <w:sz w:val="22"/>
            <w:szCs w:val="22"/>
            <w:bdr w:val="none" w:sz="0" w:space="0" w:color="auto" w:frame="1"/>
            <w:shd w:val="clear" w:color="auto" w:fill="FFFFFF"/>
          </w:rPr>
          <w:t>document</w:t>
        </w:r>
      </w:hyperlink>
      <w:r w:rsidR="001B6A90" w:rsidRPr="006E40BF">
        <w:rPr>
          <w:rFonts w:asciiTheme="majorBidi" w:hAnsiTheme="majorBidi" w:cstheme="majorBidi"/>
          <w:sz w:val="22"/>
          <w:szCs w:val="22"/>
          <w:bdr w:val="none" w:sz="0" w:space="0" w:color="auto" w:frame="1"/>
          <w:shd w:val="clear" w:color="auto" w:fill="FFFFFF"/>
        </w:rPr>
        <w:t xml:space="preserve"> was proposed as a discussion item through the </w:t>
      </w:r>
      <w:hyperlink r:id="rId33" w:history="1">
        <w:r w:rsidR="001B6A90" w:rsidRPr="006E40BF">
          <w:rPr>
            <w:rFonts w:asciiTheme="majorBidi" w:hAnsiTheme="majorBidi" w:cstheme="majorBidi"/>
            <w:sz w:val="22"/>
            <w:szCs w:val="22"/>
            <w:bdr w:val="none" w:sz="0" w:space="0" w:color="auto" w:frame="1"/>
            <w:shd w:val="clear" w:color="auto" w:fill="FFFFFF"/>
          </w:rPr>
          <w:t>contribution</w:t>
        </w:r>
      </w:hyperlink>
    </w:p>
    <w:p w14:paraId="267EE51A" w14:textId="77777777" w:rsidR="006E40BF" w:rsidRPr="006E40BF" w:rsidRDefault="001B6A90" w:rsidP="006E40BF">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bdr w:val="none" w:sz="0" w:space="0" w:color="auto" w:frame="1"/>
          <w:shd w:val="clear" w:color="auto" w:fill="FFFFFF"/>
        </w:rPr>
      </w:pPr>
      <w:proofErr w:type="gramStart"/>
      <w:r w:rsidRPr="006E40BF">
        <w:rPr>
          <w:rFonts w:asciiTheme="majorBidi" w:hAnsiTheme="majorBidi" w:cstheme="majorBidi"/>
          <w:sz w:val="22"/>
          <w:szCs w:val="22"/>
          <w:bdr w:val="none" w:sz="0" w:space="0" w:color="auto" w:frame="1"/>
          <w:shd w:val="clear" w:color="auto" w:fill="FFFFFF"/>
        </w:rPr>
        <w:t>of</w:t>
      </w:r>
      <w:proofErr w:type="gramEnd"/>
      <w:r w:rsidR="006E40BF" w:rsidRPr="006E40BF">
        <w:rPr>
          <w:rFonts w:asciiTheme="majorBidi" w:hAnsiTheme="majorBidi" w:cstheme="majorBidi"/>
          <w:sz w:val="22"/>
          <w:szCs w:val="22"/>
          <w:bdr w:val="none" w:sz="0" w:space="0" w:color="auto" w:frame="1"/>
          <w:shd w:val="clear" w:color="auto" w:fill="FFFFFF"/>
        </w:rPr>
        <w:t xml:space="preserve"> </w:t>
      </w:r>
      <w:r w:rsidRPr="006E40BF">
        <w:rPr>
          <w:rFonts w:asciiTheme="majorBidi" w:hAnsiTheme="majorBidi" w:cstheme="majorBidi"/>
          <w:sz w:val="22"/>
          <w:szCs w:val="22"/>
          <w:bdr w:val="none" w:sz="0" w:space="0" w:color="auto" w:frame="1"/>
          <w:shd w:val="clear" w:color="auto" w:fill="FFFFFF"/>
        </w:rPr>
        <w:t xml:space="preserve">the United States. Many members appreciated the need for such a framework while recognizing the need for further consultation on the detailed content of the framework. Various issues were highlighted e.g. the </w:t>
      </w:r>
      <w:r w:rsidRPr="006E40BF">
        <w:rPr>
          <w:rFonts w:asciiTheme="majorBidi" w:hAnsiTheme="majorBidi" w:cstheme="majorBidi"/>
          <w:sz w:val="22"/>
          <w:szCs w:val="22"/>
          <w:bdr w:val="none" w:sz="0" w:space="0" w:color="auto" w:frame="1"/>
          <w:shd w:val="clear" w:color="auto" w:fill="FFFFFF"/>
        </w:rPr>
        <w:lastRenderedPageBreak/>
        <w:t xml:space="preserve">scope of data and material collection which may be broad, and might not be applicable to some region of the world. </w:t>
      </w:r>
    </w:p>
    <w:p w14:paraId="6D27EE09" w14:textId="77777777" w:rsidR="006E40BF" w:rsidRPr="006E40BF" w:rsidRDefault="001B6A90" w:rsidP="006E40BF">
      <w:pPr>
        <w:pStyle w:val="ListParagraph"/>
        <w:numPr>
          <w:ilvl w:val="1"/>
          <w:numId w:val="3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bdr w:val="none" w:sz="0" w:space="0" w:color="auto" w:frame="1"/>
          <w:shd w:val="clear" w:color="auto" w:fill="FFFFFF"/>
        </w:rPr>
      </w:pPr>
      <w:r w:rsidRPr="006E40BF">
        <w:rPr>
          <w:rFonts w:asciiTheme="majorBidi" w:hAnsiTheme="majorBidi" w:cstheme="majorBidi"/>
          <w:sz w:val="22"/>
          <w:szCs w:val="22"/>
          <w:bdr w:val="none" w:sz="0" w:space="0" w:color="auto" w:frame="1"/>
          <w:shd w:val="clear" w:color="auto" w:fill="FFFFFF"/>
        </w:rPr>
        <w:t xml:space="preserve">Nobody’s Children Foundation updated the Group on the results and </w:t>
      </w:r>
      <w:hyperlink r:id="rId34" w:history="1">
        <w:r w:rsidRPr="006E40BF">
          <w:rPr>
            <w:rStyle w:val="Hyperlink"/>
            <w:rFonts w:asciiTheme="majorBidi" w:hAnsiTheme="majorBidi" w:cstheme="majorBidi"/>
            <w:sz w:val="22"/>
            <w:szCs w:val="22"/>
            <w:bdr w:val="none" w:sz="0" w:space="0" w:color="auto" w:frame="1"/>
            <w:shd w:val="clear" w:color="auto" w:fill="FFFFFF"/>
          </w:rPr>
          <w:t>outcomes</w:t>
        </w:r>
      </w:hyperlink>
      <w:r w:rsidRPr="006E40BF">
        <w:rPr>
          <w:rFonts w:asciiTheme="majorBidi" w:hAnsiTheme="majorBidi" w:cstheme="majorBidi"/>
          <w:sz w:val="22"/>
          <w:szCs w:val="22"/>
          <w:bdr w:val="none" w:sz="0" w:space="0" w:color="auto" w:frame="1"/>
          <w:shd w:val="clear" w:color="auto" w:fill="FFFFFF"/>
        </w:rPr>
        <w:t xml:space="preserve"> of the 9</w:t>
      </w:r>
      <w:r w:rsidRPr="006E40BF">
        <w:rPr>
          <w:rFonts w:asciiTheme="majorBidi" w:hAnsiTheme="majorBidi" w:cstheme="majorBidi"/>
          <w:sz w:val="22"/>
          <w:szCs w:val="22"/>
          <w:bdr w:val="none" w:sz="0" w:space="0" w:color="auto" w:frame="1"/>
          <w:shd w:val="clear" w:color="auto" w:fill="FFFFFF"/>
          <w:vertAlign w:val="superscript"/>
        </w:rPr>
        <w:t>th</w:t>
      </w:r>
    </w:p>
    <w:p w14:paraId="2FE3B613" w14:textId="77777777" w:rsidR="006E40BF" w:rsidRPr="006E40BF" w:rsidRDefault="001B6A90" w:rsidP="006E40BF">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bdr w:val="none" w:sz="0" w:space="0" w:color="auto" w:frame="1"/>
          <w:shd w:val="clear" w:color="auto" w:fill="FFFFFF"/>
        </w:rPr>
      </w:pPr>
      <w:r w:rsidRPr="006E40BF">
        <w:rPr>
          <w:rFonts w:asciiTheme="majorBidi" w:hAnsiTheme="majorBidi" w:cstheme="majorBidi"/>
          <w:sz w:val="22"/>
          <w:szCs w:val="22"/>
          <w:bdr w:val="none" w:sz="0" w:space="0" w:color="auto" w:frame="1"/>
          <w:shd w:val="clear" w:color="auto" w:fill="FFFFFF"/>
        </w:rPr>
        <w:t xml:space="preserve">International Conference on “Keeping Children and Young People Safe Online”, co-organized with ITU within the umbrella of the Regional Initiative on Child Online Protection, on 22-23 September 2015, in Warsaw, Poland. The Foundation suggested for different organization to join forces and work together towards the common goal as part of the outcome from the conference. </w:t>
      </w:r>
    </w:p>
    <w:p w14:paraId="4DCCB278" w14:textId="77777777" w:rsidR="006E40BF" w:rsidRPr="006E40BF" w:rsidRDefault="001B6A90" w:rsidP="006E40BF">
      <w:pPr>
        <w:pStyle w:val="ListParagraph"/>
        <w:numPr>
          <w:ilvl w:val="1"/>
          <w:numId w:val="3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bdr w:val="none" w:sz="0" w:space="0" w:color="auto" w:frame="1"/>
          <w:shd w:val="clear" w:color="auto" w:fill="FFFFFF"/>
        </w:rPr>
      </w:pPr>
      <w:r w:rsidRPr="006E40BF">
        <w:rPr>
          <w:rFonts w:asciiTheme="majorBidi" w:hAnsiTheme="majorBidi" w:cstheme="majorBidi"/>
          <w:sz w:val="22"/>
          <w:szCs w:val="22"/>
          <w:bdr w:val="none" w:sz="0" w:space="0" w:color="auto" w:frame="1"/>
          <w:shd w:val="clear" w:color="auto" w:fill="FFFFFF"/>
        </w:rPr>
        <w:t xml:space="preserve">GSMA presented its </w:t>
      </w:r>
      <w:hyperlink r:id="rId35" w:history="1">
        <w:r w:rsidRPr="006E40BF">
          <w:rPr>
            <w:rStyle w:val="Hyperlink"/>
            <w:rFonts w:asciiTheme="majorBidi" w:hAnsiTheme="majorBidi" w:cstheme="majorBidi"/>
            <w:sz w:val="22"/>
            <w:szCs w:val="22"/>
            <w:bdr w:val="none" w:sz="0" w:space="0" w:color="auto" w:frame="1"/>
            <w:shd w:val="clear" w:color="auto" w:fill="FFFFFF"/>
          </w:rPr>
          <w:t>contribution</w:t>
        </w:r>
      </w:hyperlink>
      <w:r w:rsidRPr="006E40BF">
        <w:rPr>
          <w:rFonts w:asciiTheme="majorBidi" w:hAnsiTheme="majorBidi" w:cstheme="majorBidi"/>
          <w:sz w:val="22"/>
          <w:szCs w:val="22"/>
          <w:bdr w:val="none" w:sz="0" w:space="0" w:color="auto" w:frame="1"/>
          <w:shd w:val="clear" w:color="auto" w:fill="FFFFFF"/>
        </w:rPr>
        <w:t xml:space="preserve"> on the Children Online Pro</w:t>
      </w:r>
      <w:r w:rsidR="006E40BF" w:rsidRPr="006E40BF">
        <w:rPr>
          <w:rFonts w:asciiTheme="majorBidi" w:hAnsiTheme="majorBidi" w:cstheme="majorBidi"/>
          <w:sz w:val="22"/>
          <w:szCs w:val="22"/>
          <w:bdr w:val="none" w:sz="0" w:space="0" w:color="auto" w:frame="1"/>
          <w:shd w:val="clear" w:color="auto" w:fill="FFFFFF"/>
        </w:rPr>
        <w:t>tection in Latin America Mobile</w:t>
      </w:r>
    </w:p>
    <w:p w14:paraId="40E78EF1" w14:textId="77777777" w:rsidR="006E40BF" w:rsidRPr="006E40BF" w:rsidRDefault="001B6A90" w:rsidP="006E40BF">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bdr w:val="none" w:sz="0" w:space="0" w:color="auto" w:frame="1"/>
          <w:shd w:val="clear" w:color="auto" w:fill="FFFFFF"/>
        </w:rPr>
      </w:pPr>
      <w:r w:rsidRPr="006E40BF">
        <w:rPr>
          <w:rFonts w:asciiTheme="majorBidi" w:hAnsiTheme="majorBidi" w:cstheme="majorBidi"/>
          <w:sz w:val="22"/>
          <w:szCs w:val="22"/>
          <w:bdr w:val="none" w:sz="0" w:space="0" w:color="auto" w:frame="1"/>
          <w:shd w:val="clear" w:color="auto" w:fill="FFFFFF"/>
        </w:rPr>
        <w:t>Industry. It highlighted the joint efforts of different mobile operators in Latin America along with ITU and UNICEF to promote and empower</w:t>
      </w:r>
      <w:r w:rsidR="006E40BF" w:rsidRPr="006E40BF">
        <w:rPr>
          <w:rFonts w:asciiTheme="majorBidi" w:hAnsiTheme="majorBidi" w:cstheme="majorBidi"/>
          <w:sz w:val="22"/>
          <w:szCs w:val="22"/>
          <w:bdr w:val="none" w:sz="0" w:space="0" w:color="auto" w:frame="1"/>
          <w:shd w:val="clear" w:color="auto" w:fill="FFFFFF"/>
        </w:rPr>
        <w:t xml:space="preserve"> Child Online Protection.</w:t>
      </w:r>
    </w:p>
    <w:p w14:paraId="0E639C3B" w14:textId="77777777" w:rsidR="001B6A90" w:rsidRPr="006E40BF" w:rsidRDefault="006E40BF" w:rsidP="006E40BF">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bdr w:val="none" w:sz="0" w:space="0" w:color="auto" w:frame="1"/>
          <w:shd w:val="clear" w:color="auto" w:fill="FFFFFF"/>
        </w:rPr>
      </w:pPr>
      <w:r w:rsidRPr="006E40BF">
        <w:rPr>
          <w:rFonts w:asciiTheme="majorBidi" w:hAnsiTheme="majorBidi" w:cstheme="majorBidi"/>
          <w:sz w:val="22"/>
          <w:szCs w:val="22"/>
          <w:bdr w:val="none" w:sz="0" w:space="0" w:color="auto" w:frame="1"/>
          <w:shd w:val="clear" w:color="auto" w:fill="FFFFFF"/>
        </w:rPr>
        <w:t>6.11</w:t>
      </w:r>
      <w:r w:rsidRPr="006E40BF">
        <w:rPr>
          <w:rFonts w:asciiTheme="majorBidi" w:hAnsiTheme="majorBidi" w:cstheme="majorBidi"/>
          <w:sz w:val="22"/>
          <w:szCs w:val="22"/>
          <w:bdr w:val="none" w:sz="0" w:space="0" w:color="auto" w:frame="1"/>
          <w:shd w:val="clear" w:color="auto" w:fill="FFFFFF"/>
        </w:rPr>
        <w:tab/>
      </w:r>
      <w:r w:rsidR="001B6A90" w:rsidRPr="006E40BF">
        <w:rPr>
          <w:rFonts w:asciiTheme="majorBidi" w:hAnsiTheme="majorBidi" w:cstheme="majorBidi"/>
          <w:sz w:val="22"/>
          <w:szCs w:val="22"/>
          <w:bdr w:val="none" w:sz="0" w:space="0" w:color="auto" w:frame="1"/>
          <w:shd w:val="clear" w:color="auto" w:fill="FFFFFF"/>
        </w:rPr>
        <w:t xml:space="preserve">The interventions from Italy, EBU and INHOPE shared inputs and feedback on the work of ITU on Child Online Protection and encouraged other stakeholders to join the initiatives. </w:t>
      </w:r>
    </w:p>
    <w:p w14:paraId="1E6D2D65" w14:textId="77777777" w:rsidR="001B6A90" w:rsidRPr="006E40BF" w:rsidRDefault="001B6A90" w:rsidP="001B6A90">
      <w:pPr>
        <w:pStyle w:val="Heading1"/>
        <w:tabs>
          <w:tab w:val="left" w:pos="709"/>
        </w:tabs>
        <w:spacing w:line="276" w:lineRule="auto"/>
        <w:jc w:val="both"/>
        <w:rPr>
          <w:rFonts w:asciiTheme="majorBidi" w:hAnsiTheme="majorBidi" w:cstheme="majorBidi"/>
          <w:sz w:val="22"/>
          <w:szCs w:val="22"/>
        </w:rPr>
      </w:pPr>
      <w:r w:rsidRPr="006E40BF">
        <w:rPr>
          <w:rFonts w:asciiTheme="majorBidi" w:hAnsiTheme="majorBidi" w:cstheme="majorBidi"/>
          <w:sz w:val="22"/>
          <w:szCs w:val="22"/>
        </w:rPr>
        <w:t xml:space="preserve">7.  Outcomes of the tenth meeting of the CWG-COP </w:t>
      </w:r>
    </w:p>
    <w:p w14:paraId="5D734ABD" w14:textId="77777777" w:rsidR="001B6A90" w:rsidRPr="006E40BF" w:rsidRDefault="001B6A90" w:rsidP="001B6A90">
      <w:pPr>
        <w:pStyle w:val="ListParagraph"/>
        <w:numPr>
          <w:ilvl w:val="0"/>
          <w:numId w:val="29"/>
        </w:numPr>
        <w:shd w:val="clear" w:color="auto" w:fill="FFFFFF"/>
        <w:tabs>
          <w:tab w:val="clear" w:pos="794"/>
          <w:tab w:val="clear" w:pos="1191"/>
          <w:tab w:val="clear" w:pos="1588"/>
          <w:tab w:val="clear" w:pos="1985"/>
          <w:tab w:val="left" w:pos="709"/>
        </w:tabs>
        <w:overflowPunct/>
        <w:autoSpaceDE/>
        <w:autoSpaceDN/>
        <w:adjustRightInd/>
        <w:spacing w:before="100" w:beforeAutospacing="1" w:after="100" w:afterAutospacing="1" w:line="276" w:lineRule="auto"/>
        <w:ind w:left="720" w:hanging="720"/>
        <w:textAlignment w:val="auto"/>
        <w:rPr>
          <w:rStyle w:val="FontStyle20"/>
          <w:rFonts w:asciiTheme="majorBidi" w:eastAsia="SimSun" w:hAnsiTheme="majorBidi" w:cstheme="majorBidi"/>
          <w:b w:val="0"/>
          <w:bCs w:val="0"/>
          <w:sz w:val="22"/>
          <w:szCs w:val="22"/>
          <w:lang w:val="en-US"/>
        </w:rPr>
      </w:pPr>
      <w:r w:rsidRPr="006E40BF">
        <w:rPr>
          <w:rStyle w:val="FontStyle20"/>
          <w:rFonts w:asciiTheme="majorBidi" w:eastAsia="SimSun" w:hAnsiTheme="majorBidi" w:cstheme="majorBidi"/>
          <w:b w:val="0"/>
          <w:bCs w:val="0"/>
          <w:sz w:val="22"/>
          <w:szCs w:val="22"/>
          <w:lang w:val="en-US"/>
        </w:rPr>
        <w:t>The Chairman encouraged more interaction and more contributions from Member States and COP partners.</w:t>
      </w:r>
    </w:p>
    <w:p w14:paraId="2B0726B4" w14:textId="3C0805AE" w:rsidR="001B6A90" w:rsidRPr="006E40BF" w:rsidRDefault="001B6A90" w:rsidP="00C81531">
      <w:pPr>
        <w:pStyle w:val="ListParagraph"/>
        <w:numPr>
          <w:ilvl w:val="0"/>
          <w:numId w:val="29"/>
        </w:numPr>
        <w:shd w:val="clear" w:color="auto" w:fill="FFFFFF"/>
        <w:tabs>
          <w:tab w:val="clear" w:pos="794"/>
          <w:tab w:val="clear" w:pos="1191"/>
          <w:tab w:val="clear" w:pos="1588"/>
          <w:tab w:val="clear" w:pos="1985"/>
          <w:tab w:val="left" w:pos="709"/>
        </w:tabs>
        <w:overflowPunct/>
        <w:autoSpaceDE/>
        <w:autoSpaceDN/>
        <w:adjustRightInd/>
        <w:spacing w:before="100" w:beforeAutospacing="1" w:after="100" w:afterAutospacing="1" w:line="276" w:lineRule="auto"/>
        <w:ind w:left="720" w:hanging="720"/>
        <w:textAlignment w:val="auto"/>
        <w:rPr>
          <w:rStyle w:val="FontStyle20"/>
          <w:rFonts w:asciiTheme="majorBidi" w:eastAsia="SimSun" w:hAnsiTheme="majorBidi" w:cstheme="majorBidi"/>
          <w:b w:val="0"/>
          <w:bCs w:val="0"/>
          <w:sz w:val="22"/>
          <w:szCs w:val="22"/>
          <w:lang w:val="en-US"/>
        </w:rPr>
      </w:pPr>
      <w:r w:rsidRPr="006E40BF">
        <w:rPr>
          <w:rStyle w:val="FontStyle20"/>
          <w:rFonts w:asciiTheme="majorBidi" w:eastAsia="SimSun" w:hAnsiTheme="majorBidi" w:cstheme="majorBidi"/>
          <w:b w:val="0"/>
          <w:bCs w:val="0"/>
          <w:sz w:val="22"/>
          <w:szCs w:val="22"/>
          <w:lang w:val="en-US"/>
        </w:rPr>
        <w:t xml:space="preserve">Regarding to the Youth Consultation, the Group agreed that this consultation must facilitate and take into in consideration input from youth in different regions.  </w:t>
      </w:r>
      <w:r w:rsidR="00C81531">
        <w:rPr>
          <w:rStyle w:val="FontStyle20"/>
          <w:rFonts w:asciiTheme="majorBidi" w:eastAsia="SimSun" w:hAnsiTheme="majorBidi" w:cstheme="majorBidi"/>
          <w:b w:val="0"/>
          <w:bCs w:val="0"/>
          <w:sz w:val="22"/>
          <w:szCs w:val="22"/>
          <w:lang w:val="en-US"/>
        </w:rPr>
        <w:t xml:space="preserve">The Group calls upon the support of the ITU regional offices in </w:t>
      </w:r>
      <w:r w:rsidR="00C81531">
        <w:rPr>
          <w:rFonts w:asciiTheme="majorBidi" w:hAnsiTheme="majorBidi" w:cstheme="majorBidi"/>
          <w:sz w:val="22"/>
          <w:szCs w:val="22"/>
          <w:bdr w:val="none" w:sz="0" w:space="0" w:color="auto" w:frame="1"/>
          <w:shd w:val="clear" w:color="auto" w:fill="FFFFFF"/>
        </w:rPr>
        <w:t>engaging regional stakeholders including government representatives, NGOs and private sector.</w:t>
      </w:r>
    </w:p>
    <w:p w14:paraId="4C648C66" w14:textId="370A99A9" w:rsidR="001B6A90" w:rsidRPr="006E40BF" w:rsidRDefault="001B6A90" w:rsidP="001B6A90">
      <w:pPr>
        <w:pStyle w:val="ListParagraph"/>
        <w:numPr>
          <w:ilvl w:val="0"/>
          <w:numId w:val="29"/>
        </w:numPr>
        <w:shd w:val="clear" w:color="auto" w:fill="FFFFFF"/>
        <w:tabs>
          <w:tab w:val="clear" w:pos="794"/>
          <w:tab w:val="clear" w:pos="1191"/>
          <w:tab w:val="clear" w:pos="1588"/>
          <w:tab w:val="clear" w:pos="1985"/>
          <w:tab w:val="left" w:pos="709"/>
        </w:tabs>
        <w:overflowPunct/>
        <w:autoSpaceDE/>
        <w:autoSpaceDN/>
        <w:adjustRightInd/>
        <w:spacing w:before="100" w:beforeAutospacing="1" w:after="100" w:afterAutospacing="1" w:line="276" w:lineRule="auto"/>
        <w:ind w:left="720" w:hanging="720"/>
        <w:textAlignment w:val="auto"/>
        <w:rPr>
          <w:rStyle w:val="FontStyle20"/>
          <w:rFonts w:asciiTheme="majorBidi" w:eastAsia="SimSun" w:hAnsiTheme="majorBidi" w:cstheme="majorBidi"/>
          <w:b w:val="0"/>
          <w:bCs w:val="0"/>
          <w:sz w:val="22"/>
          <w:szCs w:val="22"/>
          <w:lang w:val="en-US"/>
        </w:rPr>
      </w:pPr>
      <w:proofErr w:type="gramStart"/>
      <w:r w:rsidRPr="006E40BF">
        <w:rPr>
          <w:rStyle w:val="FontStyle20"/>
          <w:rFonts w:asciiTheme="majorBidi" w:eastAsia="SimSun" w:hAnsiTheme="majorBidi" w:cstheme="majorBidi"/>
          <w:b w:val="0"/>
          <w:bCs w:val="0"/>
          <w:sz w:val="22"/>
          <w:szCs w:val="22"/>
          <w:lang w:val="en-US"/>
        </w:rPr>
        <w:t>With regards to</w:t>
      </w:r>
      <w:proofErr w:type="gramEnd"/>
      <w:r w:rsidRPr="006E40BF">
        <w:rPr>
          <w:rStyle w:val="FontStyle20"/>
          <w:rFonts w:asciiTheme="majorBidi" w:eastAsia="SimSun" w:hAnsiTheme="majorBidi" w:cstheme="majorBidi"/>
          <w:b w:val="0"/>
          <w:bCs w:val="0"/>
          <w:sz w:val="22"/>
          <w:szCs w:val="22"/>
          <w:lang w:val="en-US"/>
        </w:rPr>
        <w:t xml:space="preserve"> the </w:t>
      </w:r>
      <w:proofErr w:type="spellStart"/>
      <w:r w:rsidRPr="006E40BF">
        <w:rPr>
          <w:rStyle w:val="FontStyle20"/>
          <w:rFonts w:asciiTheme="majorBidi" w:eastAsia="SimSun" w:hAnsiTheme="majorBidi" w:cstheme="majorBidi"/>
          <w:b w:val="0"/>
          <w:bCs w:val="0"/>
          <w:sz w:val="22"/>
          <w:szCs w:val="22"/>
          <w:lang w:val="en-US"/>
        </w:rPr>
        <w:t>IRights</w:t>
      </w:r>
      <w:proofErr w:type="spellEnd"/>
      <w:r w:rsidRPr="006E40BF">
        <w:rPr>
          <w:rStyle w:val="FontStyle20"/>
          <w:rFonts w:asciiTheme="majorBidi" w:eastAsia="SimSun" w:hAnsiTheme="majorBidi" w:cstheme="majorBidi"/>
          <w:b w:val="0"/>
          <w:bCs w:val="0"/>
          <w:sz w:val="22"/>
          <w:szCs w:val="22"/>
          <w:lang w:val="en-US"/>
        </w:rPr>
        <w:t xml:space="preserve"> Coalition, the Group agreed to </w:t>
      </w:r>
      <w:r w:rsidR="00B13C29">
        <w:rPr>
          <w:rStyle w:val="FontStyle20"/>
          <w:rFonts w:asciiTheme="majorBidi" w:eastAsia="SimSun" w:hAnsiTheme="majorBidi" w:cstheme="majorBidi"/>
          <w:b w:val="0"/>
          <w:bCs w:val="0"/>
          <w:sz w:val="22"/>
          <w:szCs w:val="22"/>
          <w:lang w:val="en-US"/>
        </w:rPr>
        <w:t>consult on</w:t>
      </w:r>
      <w:r w:rsidRPr="006E40BF">
        <w:rPr>
          <w:rStyle w:val="FontStyle20"/>
          <w:rFonts w:asciiTheme="majorBidi" w:eastAsia="SimSun" w:hAnsiTheme="majorBidi" w:cstheme="majorBidi"/>
          <w:b w:val="0"/>
          <w:bCs w:val="0"/>
          <w:sz w:val="22"/>
          <w:szCs w:val="22"/>
          <w:lang w:val="en-US"/>
        </w:rPr>
        <w:t xml:space="preserve"> the principles, especially </w:t>
      </w:r>
      <w:r w:rsidR="00B13C29">
        <w:rPr>
          <w:rStyle w:val="FontStyle20"/>
          <w:rFonts w:asciiTheme="majorBidi" w:eastAsia="SimSun" w:hAnsiTheme="majorBidi" w:cstheme="majorBidi"/>
          <w:b w:val="0"/>
          <w:bCs w:val="0"/>
          <w:sz w:val="22"/>
          <w:szCs w:val="22"/>
          <w:lang w:val="en-US"/>
        </w:rPr>
        <w:t xml:space="preserve">the need to take </w:t>
      </w:r>
      <w:r w:rsidRPr="006E40BF">
        <w:rPr>
          <w:rStyle w:val="FontStyle20"/>
          <w:rFonts w:asciiTheme="majorBidi" w:eastAsia="SimSun" w:hAnsiTheme="majorBidi" w:cstheme="majorBidi"/>
          <w:b w:val="0"/>
          <w:bCs w:val="0"/>
          <w:sz w:val="22"/>
          <w:szCs w:val="22"/>
          <w:lang w:val="en-US"/>
        </w:rPr>
        <w:t xml:space="preserve">account </w:t>
      </w:r>
      <w:r w:rsidR="00B13C29">
        <w:rPr>
          <w:rStyle w:val="FontStyle20"/>
          <w:rFonts w:asciiTheme="majorBidi" w:eastAsia="SimSun" w:hAnsiTheme="majorBidi" w:cstheme="majorBidi"/>
          <w:b w:val="0"/>
          <w:bCs w:val="0"/>
          <w:sz w:val="22"/>
          <w:szCs w:val="22"/>
          <w:lang w:val="en-US"/>
        </w:rPr>
        <w:t xml:space="preserve">of </w:t>
      </w:r>
      <w:r w:rsidRPr="006E40BF">
        <w:rPr>
          <w:rStyle w:val="FontStyle20"/>
          <w:rFonts w:asciiTheme="majorBidi" w:eastAsia="SimSun" w:hAnsiTheme="majorBidi" w:cstheme="majorBidi"/>
          <w:b w:val="0"/>
          <w:bCs w:val="0"/>
          <w:sz w:val="22"/>
          <w:szCs w:val="22"/>
          <w:lang w:val="en-US"/>
        </w:rPr>
        <w:t xml:space="preserve">elements such as accessibility. </w:t>
      </w:r>
    </w:p>
    <w:p w14:paraId="486B0A0F" w14:textId="6C46075F" w:rsidR="001B6A90" w:rsidRPr="006E40BF" w:rsidRDefault="001B6A90" w:rsidP="001B6A90">
      <w:pPr>
        <w:pStyle w:val="ListParagraph"/>
        <w:numPr>
          <w:ilvl w:val="0"/>
          <w:numId w:val="29"/>
        </w:numPr>
        <w:shd w:val="clear" w:color="auto" w:fill="FFFFFF"/>
        <w:tabs>
          <w:tab w:val="clear" w:pos="794"/>
          <w:tab w:val="clear" w:pos="1191"/>
          <w:tab w:val="clear" w:pos="1588"/>
          <w:tab w:val="clear" w:pos="1985"/>
          <w:tab w:val="left" w:pos="709"/>
        </w:tabs>
        <w:overflowPunct/>
        <w:autoSpaceDE/>
        <w:autoSpaceDN/>
        <w:adjustRightInd/>
        <w:spacing w:before="100" w:beforeAutospacing="1" w:after="100" w:afterAutospacing="1" w:line="276" w:lineRule="auto"/>
        <w:ind w:left="720" w:hanging="720"/>
        <w:textAlignment w:val="auto"/>
        <w:rPr>
          <w:rStyle w:val="FontStyle20"/>
          <w:rFonts w:asciiTheme="majorBidi" w:eastAsia="SimSun" w:hAnsiTheme="majorBidi" w:cstheme="majorBidi"/>
          <w:b w:val="0"/>
          <w:bCs w:val="0"/>
          <w:sz w:val="22"/>
          <w:szCs w:val="22"/>
          <w:lang w:val="en-US"/>
        </w:rPr>
      </w:pPr>
      <w:r w:rsidRPr="006E40BF">
        <w:rPr>
          <w:rStyle w:val="FontStyle20"/>
          <w:rFonts w:asciiTheme="majorBidi" w:eastAsia="SimSun" w:hAnsiTheme="majorBidi" w:cstheme="majorBidi"/>
          <w:b w:val="0"/>
          <w:bCs w:val="0"/>
          <w:sz w:val="22"/>
          <w:szCs w:val="22"/>
          <w:lang w:val="en-US"/>
        </w:rPr>
        <w:t xml:space="preserve">In relation to the proposed framework to set global targets and goals on child online safety, it was agreed that further consultations should be carried out between now and the next meeting of the Group. </w:t>
      </w:r>
      <w:r w:rsidR="00B13C29">
        <w:rPr>
          <w:rStyle w:val="FontStyle20"/>
          <w:rFonts w:asciiTheme="majorBidi" w:eastAsia="SimSun" w:hAnsiTheme="majorBidi" w:cstheme="majorBidi"/>
          <w:b w:val="0"/>
          <w:bCs w:val="0"/>
          <w:sz w:val="22"/>
          <w:szCs w:val="22"/>
          <w:lang w:val="en-US"/>
        </w:rPr>
        <w:t>Consultation on the existing text</w:t>
      </w:r>
      <w:r w:rsidRPr="006E40BF">
        <w:rPr>
          <w:rStyle w:val="FontStyle20"/>
          <w:rFonts w:asciiTheme="majorBidi" w:eastAsia="SimSun" w:hAnsiTheme="majorBidi" w:cstheme="majorBidi"/>
          <w:b w:val="0"/>
          <w:bCs w:val="0"/>
          <w:sz w:val="22"/>
          <w:szCs w:val="22"/>
          <w:lang w:val="en-US"/>
        </w:rPr>
        <w:t xml:space="preserve"> </w:t>
      </w:r>
      <w:proofErr w:type="gramStart"/>
      <w:r w:rsidRPr="006E40BF">
        <w:rPr>
          <w:rStyle w:val="FontStyle20"/>
          <w:rFonts w:asciiTheme="majorBidi" w:eastAsia="SimSun" w:hAnsiTheme="majorBidi" w:cstheme="majorBidi"/>
          <w:b w:val="0"/>
          <w:bCs w:val="0"/>
          <w:sz w:val="22"/>
          <w:szCs w:val="22"/>
          <w:lang w:val="en-US"/>
        </w:rPr>
        <w:t>will</w:t>
      </w:r>
      <w:r w:rsidR="00B13C29">
        <w:rPr>
          <w:rStyle w:val="FontStyle20"/>
          <w:rFonts w:asciiTheme="majorBidi" w:eastAsia="SimSun" w:hAnsiTheme="majorBidi" w:cstheme="majorBidi"/>
          <w:b w:val="0"/>
          <w:bCs w:val="0"/>
          <w:sz w:val="22"/>
          <w:szCs w:val="22"/>
          <w:lang w:val="en-US"/>
        </w:rPr>
        <w:t xml:space="preserve"> also</w:t>
      </w:r>
      <w:r w:rsidRPr="006E40BF">
        <w:rPr>
          <w:rStyle w:val="FontStyle20"/>
          <w:rFonts w:asciiTheme="majorBidi" w:eastAsia="SimSun" w:hAnsiTheme="majorBidi" w:cstheme="majorBidi"/>
          <w:b w:val="0"/>
          <w:bCs w:val="0"/>
          <w:sz w:val="22"/>
          <w:szCs w:val="22"/>
          <w:lang w:val="en-US"/>
        </w:rPr>
        <w:t xml:space="preserve"> be undertaken</w:t>
      </w:r>
      <w:proofErr w:type="gramEnd"/>
      <w:r w:rsidRPr="006E40BF">
        <w:rPr>
          <w:rStyle w:val="FontStyle20"/>
          <w:rFonts w:asciiTheme="majorBidi" w:eastAsia="SimSun" w:hAnsiTheme="majorBidi" w:cstheme="majorBidi"/>
          <w:b w:val="0"/>
          <w:bCs w:val="0"/>
          <w:sz w:val="22"/>
          <w:szCs w:val="22"/>
          <w:lang w:val="en-US"/>
        </w:rPr>
        <w:t xml:space="preserve"> during Telecom World 2015 in Hungary. Constant updates on the framework in regards to new inputs and contributions </w:t>
      </w:r>
      <w:proofErr w:type="gramStart"/>
      <w:r w:rsidRPr="006E40BF">
        <w:rPr>
          <w:rStyle w:val="FontStyle20"/>
          <w:rFonts w:asciiTheme="majorBidi" w:eastAsia="SimSun" w:hAnsiTheme="majorBidi" w:cstheme="majorBidi"/>
          <w:b w:val="0"/>
          <w:bCs w:val="0"/>
          <w:sz w:val="22"/>
          <w:szCs w:val="22"/>
          <w:lang w:val="en-US"/>
        </w:rPr>
        <w:t>were also suggested</w:t>
      </w:r>
      <w:proofErr w:type="gramEnd"/>
      <w:r w:rsidRPr="006E40BF">
        <w:rPr>
          <w:rStyle w:val="FontStyle20"/>
          <w:rFonts w:asciiTheme="majorBidi" w:eastAsia="SimSun" w:hAnsiTheme="majorBidi" w:cstheme="majorBidi"/>
          <w:b w:val="0"/>
          <w:bCs w:val="0"/>
          <w:sz w:val="22"/>
          <w:szCs w:val="22"/>
          <w:lang w:val="en-US"/>
        </w:rPr>
        <w:t xml:space="preserve">. The inclusion of topics such as </w:t>
      </w:r>
      <w:r w:rsidR="003A1814">
        <w:rPr>
          <w:rStyle w:val="FontStyle20"/>
          <w:rFonts w:asciiTheme="majorBidi" w:eastAsia="SimSun" w:hAnsiTheme="majorBidi" w:cstheme="majorBidi"/>
          <w:b w:val="0"/>
          <w:bCs w:val="0"/>
          <w:sz w:val="22"/>
          <w:szCs w:val="22"/>
          <w:lang w:val="en-US"/>
        </w:rPr>
        <w:t xml:space="preserve">the </w:t>
      </w:r>
      <w:proofErr w:type="spellStart"/>
      <w:r w:rsidR="003A1814">
        <w:rPr>
          <w:rStyle w:val="FontStyle20"/>
          <w:rFonts w:asciiTheme="majorBidi" w:eastAsia="SimSun" w:hAnsiTheme="majorBidi" w:cstheme="majorBidi"/>
          <w:b w:val="0"/>
          <w:bCs w:val="0"/>
          <w:sz w:val="22"/>
          <w:szCs w:val="22"/>
          <w:lang w:val="en-US"/>
        </w:rPr>
        <w:t>I</w:t>
      </w:r>
      <w:r w:rsidR="00B13C29">
        <w:rPr>
          <w:rStyle w:val="FontStyle20"/>
          <w:rFonts w:asciiTheme="majorBidi" w:eastAsia="SimSun" w:hAnsiTheme="majorBidi" w:cstheme="majorBidi"/>
          <w:b w:val="0"/>
          <w:bCs w:val="0"/>
          <w:sz w:val="22"/>
          <w:szCs w:val="22"/>
          <w:lang w:val="en-US"/>
        </w:rPr>
        <w:t>Rights</w:t>
      </w:r>
      <w:proofErr w:type="spellEnd"/>
      <w:r w:rsidR="00B13C29">
        <w:rPr>
          <w:rStyle w:val="FontStyle20"/>
          <w:rFonts w:asciiTheme="majorBidi" w:eastAsia="SimSun" w:hAnsiTheme="majorBidi" w:cstheme="majorBidi"/>
          <w:b w:val="0"/>
          <w:bCs w:val="0"/>
          <w:sz w:val="22"/>
          <w:szCs w:val="22"/>
          <w:lang w:val="en-US"/>
        </w:rPr>
        <w:t xml:space="preserve"> principles, </w:t>
      </w:r>
      <w:r w:rsidRPr="006E40BF">
        <w:rPr>
          <w:rStyle w:val="FontStyle20"/>
          <w:rFonts w:asciiTheme="majorBidi" w:eastAsia="SimSun" w:hAnsiTheme="majorBidi" w:cstheme="majorBidi"/>
          <w:b w:val="0"/>
          <w:bCs w:val="0"/>
          <w:sz w:val="22"/>
          <w:szCs w:val="22"/>
          <w:lang w:val="en-US"/>
        </w:rPr>
        <w:t xml:space="preserve">accessibility and needs of developing countries </w:t>
      </w:r>
      <w:r w:rsidR="00B13C29">
        <w:rPr>
          <w:rStyle w:val="FontStyle20"/>
          <w:rFonts w:asciiTheme="majorBidi" w:eastAsia="SimSun" w:hAnsiTheme="majorBidi" w:cstheme="majorBidi"/>
          <w:b w:val="0"/>
          <w:bCs w:val="0"/>
          <w:sz w:val="22"/>
          <w:szCs w:val="22"/>
          <w:lang w:val="en-US"/>
        </w:rPr>
        <w:t xml:space="preserve">was </w:t>
      </w:r>
      <w:r w:rsidRPr="006E40BF">
        <w:rPr>
          <w:rStyle w:val="FontStyle20"/>
          <w:rFonts w:asciiTheme="majorBidi" w:eastAsia="SimSun" w:hAnsiTheme="majorBidi" w:cstheme="majorBidi"/>
          <w:b w:val="0"/>
          <w:bCs w:val="0"/>
          <w:sz w:val="22"/>
          <w:szCs w:val="22"/>
          <w:lang w:val="en-US"/>
        </w:rPr>
        <w:t xml:space="preserve">encouraged.   </w:t>
      </w:r>
    </w:p>
    <w:p w14:paraId="4ADDC1F4" w14:textId="09158D88" w:rsidR="00C81531" w:rsidRPr="00C81531" w:rsidRDefault="00C81531" w:rsidP="00DD6BCF">
      <w:pPr>
        <w:pStyle w:val="ListParagraph"/>
        <w:numPr>
          <w:ilvl w:val="0"/>
          <w:numId w:val="29"/>
        </w:numPr>
        <w:shd w:val="clear" w:color="auto" w:fill="FFFFFF"/>
        <w:tabs>
          <w:tab w:val="clear" w:pos="794"/>
          <w:tab w:val="clear" w:pos="1191"/>
          <w:tab w:val="clear" w:pos="1588"/>
          <w:tab w:val="clear" w:pos="1985"/>
          <w:tab w:val="left" w:pos="709"/>
        </w:tabs>
        <w:overflowPunct/>
        <w:autoSpaceDE/>
        <w:autoSpaceDN/>
        <w:adjustRightInd/>
        <w:spacing w:before="100" w:beforeAutospacing="1" w:after="100" w:afterAutospacing="1" w:line="276" w:lineRule="auto"/>
        <w:ind w:left="720" w:hanging="720"/>
        <w:textAlignment w:val="auto"/>
        <w:rPr>
          <w:rStyle w:val="FontStyle20"/>
          <w:rFonts w:asciiTheme="majorBidi" w:hAnsiTheme="majorBidi" w:cstheme="majorBidi"/>
          <w:b w:val="0"/>
          <w:bCs w:val="0"/>
          <w:sz w:val="22"/>
          <w:szCs w:val="22"/>
        </w:rPr>
      </w:pPr>
      <w:r>
        <w:rPr>
          <w:rStyle w:val="FontStyle20"/>
          <w:rFonts w:asciiTheme="majorBidi" w:eastAsia="SimSun" w:hAnsiTheme="majorBidi" w:cstheme="majorBidi"/>
          <w:b w:val="0"/>
          <w:bCs w:val="0"/>
          <w:sz w:val="22"/>
          <w:szCs w:val="22"/>
          <w:lang w:val="en-US"/>
        </w:rPr>
        <w:t>T</w:t>
      </w:r>
      <w:r w:rsidRPr="006E40BF">
        <w:rPr>
          <w:rStyle w:val="FontStyle20"/>
          <w:rFonts w:asciiTheme="majorBidi" w:eastAsia="SimSun" w:hAnsiTheme="majorBidi" w:cstheme="majorBidi"/>
          <w:b w:val="0"/>
          <w:bCs w:val="0"/>
          <w:sz w:val="22"/>
          <w:szCs w:val="22"/>
          <w:lang w:val="en-US"/>
        </w:rPr>
        <w:t xml:space="preserve">he Group agreed </w:t>
      </w:r>
      <w:proofErr w:type="gramStart"/>
      <w:r w:rsidRPr="006E40BF">
        <w:rPr>
          <w:rStyle w:val="FontStyle20"/>
          <w:rFonts w:asciiTheme="majorBidi" w:eastAsia="SimSun" w:hAnsiTheme="majorBidi" w:cstheme="majorBidi"/>
          <w:b w:val="0"/>
          <w:bCs w:val="0"/>
          <w:sz w:val="22"/>
          <w:szCs w:val="22"/>
          <w:lang w:val="en-US"/>
        </w:rPr>
        <w:t>to further discuss</w:t>
      </w:r>
      <w:proofErr w:type="gramEnd"/>
      <w:r w:rsidRPr="006E40BF">
        <w:rPr>
          <w:rStyle w:val="FontStyle20"/>
          <w:rFonts w:asciiTheme="majorBidi" w:eastAsia="SimSun" w:hAnsiTheme="majorBidi" w:cstheme="majorBidi"/>
          <w:b w:val="0"/>
          <w:bCs w:val="0"/>
          <w:sz w:val="22"/>
          <w:szCs w:val="22"/>
          <w:lang w:val="en-US"/>
        </w:rPr>
        <w:t xml:space="preserve"> improvements </w:t>
      </w:r>
      <w:r>
        <w:rPr>
          <w:rStyle w:val="FontStyle20"/>
          <w:rFonts w:asciiTheme="majorBidi" w:eastAsia="SimSun" w:hAnsiTheme="majorBidi" w:cstheme="majorBidi"/>
          <w:b w:val="0"/>
          <w:bCs w:val="0"/>
          <w:sz w:val="22"/>
          <w:szCs w:val="22"/>
          <w:lang w:val="en-US"/>
        </w:rPr>
        <w:t xml:space="preserve">to the Youth Consultations </w:t>
      </w:r>
      <w:r w:rsidRPr="006E40BF">
        <w:rPr>
          <w:rStyle w:val="FontStyle20"/>
          <w:rFonts w:asciiTheme="majorBidi" w:eastAsia="SimSun" w:hAnsiTheme="majorBidi" w:cstheme="majorBidi"/>
          <w:b w:val="0"/>
          <w:bCs w:val="0"/>
          <w:sz w:val="22"/>
          <w:szCs w:val="22"/>
          <w:lang w:val="en-US"/>
        </w:rPr>
        <w:t>through an appropriate online platform, requesting the Secretariat to set up a suitable platform.</w:t>
      </w:r>
      <w:r>
        <w:rPr>
          <w:rStyle w:val="FontStyle20"/>
          <w:rFonts w:asciiTheme="majorBidi" w:eastAsia="SimSun" w:hAnsiTheme="majorBidi" w:cstheme="majorBidi"/>
          <w:b w:val="0"/>
          <w:bCs w:val="0"/>
          <w:sz w:val="22"/>
          <w:szCs w:val="22"/>
          <w:lang w:val="en-US"/>
        </w:rPr>
        <w:t xml:space="preserve"> </w:t>
      </w:r>
      <w:r w:rsidR="00DD6BCF">
        <w:rPr>
          <w:rStyle w:val="FontStyle20"/>
          <w:rFonts w:asciiTheme="majorBidi" w:eastAsia="SimSun" w:hAnsiTheme="majorBidi" w:cstheme="majorBidi"/>
          <w:b w:val="0"/>
          <w:bCs w:val="0"/>
          <w:sz w:val="22"/>
          <w:szCs w:val="22"/>
          <w:lang w:val="en-US"/>
        </w:rPr>
        <w:t xml:space="preserve">That </w:t>
      </w:r>
      <w:r>
        <w:rPr>
          <w:rStyle w:val="FontStyle20"/>
          <w:rFonts w:asciiTheme="majorBidi" w:eastAsia="SimSun" w:hAnsiTheme="majorBidi" w:cstheme="majorBidi"/>
          <w:b w:val="0"/>
          <w:bCs w:val="0"/>
          <w:sz w:val="22"/>
          <w:szCs w:val="22"/>
          <w:lang w:val="en-US"/>
        </w:rPr>
        <w:t xml:space="preserve">platform </w:t>
      </w:r>
      <w:proofErr w:type="gramStart"/>
      <w:r>
        <w:rPr>
          <w:rStyle w:val="FontStyle20"/>
          <w:rFonts w:asciiTheme="majorBidi" w:eastAsia="SimSun" w:hAnsiTheme="majorBidi" w:cstheme="majorBidi"/>
          <w:b w:val="0"/>
          <w:bCs w:val="0"/>
          <w:sz w:val="22"/>
          <w:szCs w:val="22"/>
          <w:lang w:val="en-US"/>
        </w:rPr>
        <w:t>may also be utilized</w:t>
      </w:r>
      <w:proofErr w:type="gramEnd"/>
      <w:r>
        <w:rPr>
          <w:rStyle w:val="FontStyle20"/>
          <w:rFonts w:asciiTheme="majorBidi" w:eastAsia="SimSun" w:hAnsiTheme="majorBidi" w:cstheme="majorBidi"/>
          <w:b w:val="0"/>
          <w:bCs w:val="0"/>
          <w:sz w:val="22"/>
          <w:szCs w:val="22"/>
          <w:lang w:val="en-US"/>
        </w:rPr>
        <w:t xml:space="preserve"> to </w:t>
      </w:r>
      <w:r w:rsidR="00DD6BCF">
        <w:rPr>
          <w:rStyle w:val="FontStyle20"/>
          <w:rFonts w:asciiTheme="majorBidi" w:eastAsia="SimSun" w:hAnsiTheme="majorBidi" w:cstheme="majorBidi"/>
          <w:b w:val="0"/>
          <w:bCs w:val="0"/>
          <w:sz w:val="22"/>
          <w:szCs w:val="22"/>
          <w:lang w:val="en-US"/>
        </w:rPr>
        <w:t>discuss</w:t>
      </w:r>
      <w:r>
        <w:rPr>
          <w:rStyle w:val="FontStyle20"/>
          <w:rFonts w:asciiTheme="majorBidi" w:eastAsia="SimSun" w:hAnsiTheme="majorBidi" w:cstheme="majorBidi"/>
          <w:b w:val="0"/>
          <w:bCs w:val="0"/>
          <w:sz w:val="22"/>
          <w:szCs w:val="22"/>
          <w:lang w:val="en-US"/>
        </w:rPr>
        <w:t xml:space="preserve"> </w:t>
      </w:r>
      <w:r w:rsidR="00DD6BCF">
        <w:rPr>
          <w:rStyle w:val="FontStyle20"/>
          <w:rFonts w:asciiTheme="majorBidi" w:eastAsia="SimSun" w:hAnsiTheme="majorBidi" w:cstheme="majorBidi"/>
          <w:b w:val="0"/>
          <w:bCs w:val="0"/>
          <w:sz w:val="22"/>
          <w:szCs w:val="22"/>
          <w:lang w:val="en-US"/>
        </w:rPr>
        <w:t xml:space="preserve">other emerging COP issues such as </w:t>
      </w:r>
      <w:r>
        <w:rPr>
          <w:rStyle w:val="FontStyle20"/>
          <w:rFonts w:asciiTheme="majorBidi" w:eastAsia="SimSun" w:hAnsiTheme="majorBidi" w:cstheme="majorBidi"/>
          <w:b w:val="0"/>
          <w:bCs w:val="0"/>
          <w:sz w:val="22"/>
          <w:szCs w:val="22"/>
          <w:lang w:val="en-US"/>
        </w:rPr>
        <w:t xml:space="preserve">the </w:t>
      </w:r>
      <w:proofErr w:type="spellStart"/>
      <w:r w:rsidR="00DD6BCF">
        <w:rPr>
          <w:rStyle w:val="FontStyle20"/>
          <w:rFonts w:asciiTheme="majorBidi" w:eastAsia="SimSun" w:hAnsiTheme="majorBidi" w:cstheme="majorBidi"/>
          <w:b w:val="0"/>
          <w:bCs w:val="0"/>
          <w:sz w:val="22"/>
          <w:szCs w:val="22"/>
          <w:lang w:val="en-US"/>
        </w:rPr>
        <w:t>IRights</w:t>
      </w:r>
      <w:proofErr w:type="spellEnd"/>
      <w:r w:rsidR="00DD6BCF">
        <w:rPr>
          <w:rStyle w:val="FontStyle20"/>
          <w:rFonts w:asciiTheme="majorBidi" w:eastAsia="SimSun" w:hAnsiTheme="majorBidi" w:cstheme="majorBidi"/>
          <w:b w:val="0"/>
          <w:bCs w:val="0"/>
          <w:sz w:val="22"/>
          <w:szCs w:val="22"/>
          <w:lang w:val="en-US"/>
        </w:rPr>
        <w:t xml:space="preserve"> Coalition and the proposed COP Framework, and to explore mechanisms for </w:t>
      </w:r>
      <w:r w:rsidR="00DD6BCF">
        <w:rPr>
          <w:rFonts w:asciiTheme="majorBidi" w:hAnsiTheme="majorBidi" w:cstheme="majorBidi"/>
          <w:sz w:val="22"/>
          <w:szCs w:val="22"/>
          <w:bdr w:val="none" w:sz="0" w:space="0" w:color="auto" w:frame="1"/>
          <w:shd w:val="clear" w:color="auto" w:fill="FFFFFF"/>
        </w:rPr>
        <w:t xml:space="preserve">exchanging information on </w:t>
      </w:r>
      <w:r w:rsidR="00DD6BCF" w:rsidRPr="006E40BF">
        <w:rPr>
          <w:rFonts w:asciiTheme="majorBidi" w:hAnsiTheme="majorBidi" w:cstheme="majorBidi"/>
          <w:sz w:val="22"/>
          <w:szCs w:val="22"/>
          <w:bdr w:val="none" w:sz="0" w:space="0" w:color="auto" w:frame="1"/>
          <w:shd w:val="clear" w:color="auto" w:fill="FFFFFF"/>
        </w:rPr>
        <w:t>COP best practices</w:t>
      </w:r>
      <w:r w:rsidR="00DD6BCF">
        <w:rPr>
          <w:rFonts w:asciiTheme="majorBidi" w:hAnsiTheme="majorBidi" w:cstheme="majorBidi"/>
          <w:sz w:val="22"/>
          <w:szCs w:val="22"/>
          <w:bdr w:val="none" w:sz="0" w:space="0" w:color="auto" w:frame="1"/>
          <w:shd w:val="clear" w:color="auto" w:fill="FFFFFF"/>
        </w:rPr>
        <w:t>.</w:t>
      </w:r>
    </w:p>
    <w:p w14:paraId="4D6DB598" w14:textId="77777777" w:rsidR="001B6A90" w:rsidRPr="006E40BF" w:rsidRDefault="001B6A90" w:rsidP="001B6A90">
      <w:pPr>
        <w:pStyle w:val="ListParagraph"/>
        <w:numPr>
          <w:ilvl w:val="0"/>
          <w:numId w:val="29"/>
        </w:numPr>
        <w:shd w:val="clear" w:color="auto" w:fill="FFFFFF"/>
        <w:tabs>
          <w:tab w:val="clear" w:pos="794"/>
          <w:tab w:val="clear" w:pos="1191"/>
          <w:tab w:val="clear" w:pos="1588"/>
          <w:tab w:val="clear" w:pos="1985"/>
          <w:tab w:val="left" w:pos="709"/>
        </w:tabs>
        <w:overflowPunct/>
        <w:autoSpaceDE/>
        <w:autoSpaceDN/>
        <w:adjustRightInd/>
        <w:spacing w:before="100" w:beforeAutospacing="1" w:after="100" w:afterAutospacing="1" w:line="276" w:lineRule="auto"/>
        <w:ind w:left="720" w:hanging="720"/>
        <w:textAlignment w:val="auto"/>
        <w:rPr>
          <w:rFonts w:asciiTheme="majorBidi" w:hAnsiTheme="majorBidi" w:cstheme="majorBidi"/>
          <w:sz w:val="22"/>
          <w:szCs w:val="22"/>
        </w:rPr>
      </w:pPr>
      <w:r w:rsidRPr="006E40BF">
        <w:rPr>
          <w:rStyle w:val="FontStyle20"/>
          <w:rFonts w:asciiTheme="majorBidi" w:eastAsia="SimSun" w:hAnsiTheme="majorBidi" w:cstheme="majorBidi"/>
          <w:b w:val="0"/>
          <w:bCs w:val="0"/>
          <w:sz w:val="22"/>
          <w:szCs w:val="22"/>
          <w:lang w:val="en-US"/>
        </w:rPr>
        <w:t>Finally, the Group emphasized the need of further cooperation and interaction between countries, organizations, and initiatives to work better toward common goals for Child Online Protection</w:t>
      </w:r>
      <w:r w:rsidRPr="006E40BF">
        <w:rPr>
          <w:rFonts w:asciiTheme="majorBidi" w:hAnsiTheme="majorBidi" w:cstheme="majorBidi"/>
          <w:sz w:val="22"/>
          <w:szCs w:val="22"/>
        </w:rPr>
        <w:t>.</w:t>
      </w:r>
    </w:p>
    <w:p w14:paraId="04DC6163" w14:textId="77777777" w:rsidR="006A4704" w:rsidRPr="006E40BF" w:rsidRDefault="0036747C" w:rsidP="006A4704">
      <w:pPr>
        <w:pStyle w:val="Style12"/>
        <w:widowControl/>
        <w:spacing w:before="120"/>
        <w:outlineLvl w:val="0"/>
        <w:rPr>
          <w:rStyle w:val="FontStyle20"/>
          <w:rFonts w:asciiTheme="majorBidi" w:hAnsiTheme="majorBidi" w:cstheme="majorBidi"/>
          <w:sz w:val="22"/>
          <w:szCs w:val="22"/>
          <w:lang w:eastAsia="en-US"/>
        </w:rPr>
      </w:pPr>
      <w:r w:rsidRPr="006E40BF">
        <w:rPr>
          <w:rStyle w:val="FontStyle20"/>
          <w:rFonts w:asciiTheme="majorBidi" w:hAnsiTheme="majorBidi" w:cstheme="majorBidi"/>
          <w:sz w:val="22"/>
          <w:szCs w:val="22"/>
          <w:lang w:eastAsia="en-US"/>
        </w:rPr>
        <w:t>8</w:t>
      </w:r>
      <w:r w:rsidR="006A4704" w:rsidRPr="006E40BF">
        <w:rPr>
          <w:rStyle w:val="FontStyle20"/>
          <w:rFonts w:asciiTheme="majorBidi" w:hAnsiTheme="majorBidi" w:cstheme="majorBidi"/>
          <w:sz w:val="22"/>
          <w:szCs w:val="22"/>
          <w:lang w:eastAsia="en-US"/>
        </w:rPr>
        <w:t xml:space="preserve">. Conclusions </w:t>
      </w:r>
    </w:p>
    <w:p w14:paraId="1590CC4A" w14:textId="77777777" w:rsidR="000B3253" w:rsidRPr="006E40BF" w:rsidRDefault="000B3253" w:rsidP="000B3253">
      <w:pPr>
        <w:pStyle w:val="Style12"/>
        <w:widowControl/>
        <w:spacing w:before="120"/>
        <w:outlineLvl w:val="0"/>
        <w:rPr>
          <w:rStyle w:val="FontStyle20"/>
          <w:rFonts w:asciiTheme="majorBidi" w:hAnsiTheme="majorBidi" w:cstheme="majorBidi"/>
          <w:b w:val="0"/>
          <w:bCs w:val="0"/>
          <w:sz w:val="22"/>
          <w:szCs w:val="22"/>
          <w:lang w:eastAsia="en-US"/>
        </w:rPr>
      </w:pPr>
      <w:r w:rsidRPr="006E40BF">
        <w:rPr>
          <w:rStyle w:val="FontStyle20"/>
          <w:rFonts w:asciiTheme="majorBidi" w:hAnsiTheme="majorBidi" w:cstheme="majorBidi"/>
          <w:b w:val="0"/>
          <w:bCs w:val="0"/>
          <w:sz w:val="22"/>
          <w:szCs w:val="22"/>
          <w:lang w:eastAsia="en-US"/>
        </w:rPr>
        <w:t xml:space="preserve">8.1 </w:t>
      </w:r>
      <w:r w:rsidRPr="006E40BF">
        <w:rPr>
          <w:rStyle w:val="FontStyle20"/>
          <w:rFonts w:asciiTheme="majorBidi" w:hAnsiTheme="majorBidi" w:cstheme="majorBidi"/>
          <w:b w:val="0"/>
          <w:bCs w:val="0"/>
          <w:sz w:val="22"/>
          <w:szCs w:val="22"/>
          <w:lang w:eastAsia="en-US"/>
        </w:rPr>
        <w:tab/>
        <w:t>Closing</w:t>
      </w:r>
      <w:r w:rsidR="006A4704" w:rsidRPr="006E40BF">
        <w:rPr>
          <w:rStyle w:val="FontStyle20"/>
          <w:rFonts w:asciiTheme="majorBidi" w:hAnsiTheme="majorBidi" w:cstheme="majorBidi"/>
          <w:b w:val="0"/>
          <w:bCs w:val="0"/>
          <w:sz w:val="22"/>
          <w:szCs w:val="22"/>
          <w:lang w:eastAsia="en-US"/>
        </w:rPr>
        <w:t xml:space="preserve"> the meeting, the Chairman extended his personal thanks to all the ITU Membership who participated in the work of the </w:t>
      </w:r>
      <w:r w:rsidRPr="006E40BF">
        <w:rPr>
          <w:rStyle w:val="FontStyle20"/>
          <w:rFonts w:asciiTheme="majorBidi" w:hAnsiTheme="majorBidi" w:cstheme="majorBidi"/>
          <w:b w:val="0"/>
          <w:bCs w:val="0"/>
          <w:sz w:val="22"/>
          <w:szCs w:val="22"/>
          <w:lang w:eastAsia="en-US"/>
        </w:rPr>
        <w:t>10</w:t>
      </w:r>
      <w:r w:rsidR="00C41D97" w:rsidRPr="006E40BF">
        <w:rPr>
          <w:rStyle w:val="FontStyle20"/>
          <w:rFonts w:asciiTheme="majorBidi" w:hAnsiTheme="majorBidi" w:cstheme="majorBidi"/>
          <w:b w:val="0"/>
          <w:bCs w:val="0"/>
          <w:sz w:val="22"/>
          <w:szCs w:val="22"/>
          <w:vertAlign w:val="superscript"/>
          <w:lang w:eastAsia="en-US"/>
        </w:rPr>
        <w:t>th</w:t>
      </w:r>
      <w:r w:rsidR="00C41D97" w:rsidRPr="006E40BF">
        <w:rPr>
          <w:rStyle w:val="FontStyle20"/>
          <w:rFonts w:asciiTheme="majorBidi" w:hAnsiTheme="majorBidi" w:cstheme="majorBidi"/>
          <w:b w:val="0"/>
          <w:bCs w:val="0"/>
          <w:sz w:val="22"/>
          <w:szCs w:val="22"/>
          <w:lang w:eastAsia="en-US"/>
        </w:rPr>
        <w:t xml:space="preserve"> </w:t>
      </w:r>
      <w:r w:rsidR="00C77EFD" w:rsidRPr="006E40BF">
        <w:rPr>
          <w:rStyle w:val="FontStyle20"/>
          <w:rFonts w:asciiTheme="majorBidi" w:hAnsiTheme="majorBidi" w:cstheme="majorBidi"/>
          <w:b w:val="0"/>
          <w:bCs w:val="0"/>
          <w:sz w:val="22"/>
          <w:szCs w:val="22"/>
          <w:lang w:eastAsia="en-US"/>
        </w:rPr>
        <w:t>meeting of CWG-</w:t>
      </w:r>
      <w:r w:rsidRPr="006E40BF">
        <w:rPr>
          <w:rStyle w:val="FontStyle20"/>
          <w:rFonts w:asciiTheme="majorBidi" w:hAnsiTheme="majorBidi" w:cstheme="majorBidi"/>
          <w:b w:val="0"/>
          <w:bCs w:val="0"/>
          <w:sz w:val="22"/>
          <w:szCs w:val="22"/>
          <w:lang w:eastAsia="en-US"/>
        </w:rPr>
        <w:t xml:space="preserve">COP.  </w:t>
      </w:r>
    </w:p>
    <w:p w14:paraId="6EF9E4A2" w14:textId="77777777" w:rsidR="006E40BF" w:rsidRDefault="000B3253" w:rsidP="006E40BF">
      <w:pPr>
        <w:pStyle w:val="Style12"/>
        <w:widowControl/>
        <w:spacing w:before="120"/>
        <w:outlineLvl w:val="0"/>
        <w:rPr>
          <w:rStyle w:val="FontStyle20"/>
          <w:rFonts w:asciiTheme="majorBidi" w:hAnsiTheme="majorBidi" w:cstheme="majorBidi"/>
          <w:b w:val="0"/>
          <w:bCs w:val="0"/>
          <w:sz w:val="22"/>
          <w:szCs w:val="22"/>
          <w:lang w:eastAsia="en-US"/>
        </w:rPr>
      </w:pPr>
      <w:r w:rsidRPr="006E40BF">
        <w:rPr>
          <w:rStyle w:val="FontStyle20"/>
          <w:rFonts w:asciiTheme="majorBidi" w:hAnsiTheme="majorBidi" w:cstheme="majorBidi"/>
          <w:b w:val="0"/>
          <w:bCs w:val="0"/>
          <w:sz w:val="22"/>
          <w:szCs w:val="22"/>
          <w:lang w:eastAsia="en-US"/>
        </w:rPr>
        <w:t xml:space="preserve">8.2 </w:t>
      </w:r>
      <w:r w:rsidRPr="006E40BF">
        <w:rPr>
          <w:rStyle w:val="FontStyle20"/>
          <w:rFonts w:asciiTheme="majorBidi" w:hAnsiTheme="majorBidi" w:cstheme="majorBidi"/>
          <w:b w:val="0"/>
          <w:bCs w:val="0"/>
          <w:sz w:val="22"/>
          <w:szCs w:val="22"/>
          <w:lang w:eastAsia="en-US"/>
        </w:rPr>
        <w:tab/>
      </w:r>
      <w:proofErr w:type="spellStart"/>
      <w:r w:rsidR="00C77EFD" w:rsidRPr="006E40BF">
        <w:rPr>
          <w:rStyle w:val="FontStyle20"/>
          <w:rFonts w:asciiTheme="majorBidi" w:hAnsiTheme="majorBidi" w:cstheme="majorBidi"/>
          <w:b w:val="0"/>
          <w:bCs w:val="0"/>
          <w:sz w:val="22"/>
          <w:szCs w:val="22"/>
          <w:lang w:eastAsia="en-US"/>
        </w:rPr>
        <w:t>Mr</w:t>
      </w:r>
      <w:proofErr w:type="spellEnd"/>
      <w:r w:rsidR="00C77EFD" w:rsidRPr="006E40BF">
        <w:rPr>
          <w:rStyle w:val="FontStyle20"/>
          <w:rFonts w:asciiTheme="majorBidi" w:hAnsiTheme="majorBidi" w:cstheme="majorBidi"/>
          <w:b w:val="0"/>
          <w:bCs w:val="0"/>
          <w:sz w:val="22"/>
          <w:szCs w:val="22"/>
          <w:lang w:eastAsia="en-US"/>
        </w:rPr>
        <w:t xml:space="preserve"> Malcolm Johnson, Deputy Secretary General</w:t>
      </w:r>
      <w:r w:rsidRPr="006E40BF">
        <w:rPr>
          <w:rStyle w:val="FontStyle20"/>
          <w:rFonts w:asciiTheme="majorBidi" w:hAnsiTheme="majorBidi" w:cstheme="majorBidi"/>
          <w:b w:val="0"/>
          <w:bCs w:val="0"/>
          <w:sz w:val="22"/>
          <w:szCs w:val="22"/>
          <w:lang w:eastAsia="en-US"/>
        </w:rPr>
        <w:t xml:space="preserve">, on behalf of the Secretary-General thanked again all participants and especially representatives of external </w:t>
      </w:r>
      <w:proofErr w:type="spellStart"/>
      <w:r w:rsidRPr="006E40BF">
        <w:rPr>
          <w:rStyle w:val="FontStyle20"/>
          <w:rFonts w:asciiTheme="majorBidi" w:hAnsiTheme="majorBidi" w:cstheme="majorBidi"/>
          <w:b w:val="0"/>
          <w:bCs w:val="0"/>
          <w:sz w:val="22"/>
          <w:szCs w:val="22"/>
          <w:lang w:eastAsia="en-US"/>
        </w:rPr>
        <w:t>organisations</w:t>
      </w:r>
      <w:proofErr w:type="spellEnd"/>
      <w:r w:rsidRPr="006E40BF">
        <w:rPr>
          <w:rStyle w:val="FontStyle20"/>
          <w:rFonts w:asciiTheme="majorBidi" w:hAnsiTheme="majorBidi" w:cstheme="majorBidi"/>
          <w:b w:val="0"/>
          <w:bCs w:val="0"/>
          <w:sz w:val="22"/>
          <w:szCs w:val="22"/>
          <w:lang w:eastAsia="en-US"/>
        </w:rPr>
        <w:t xml:space="preserve">. The meeting </w:t>
      </w:r>
      <w:proofErr w:type="gramStart"/>
      <w:r w:rsidRPr="006E40BF">
        <w:rPr>
          <w:rStyle w:val="FontStyle20"/>
          <w:rFonts w:asciiTheme="majorBidi" w:hAnsiTheme="majorBidi" w:cstheme="majorBidi"/>
          <w:b w:val="0"/>
          <w:bCs w:val="0"/>
          <w:sz w:val="22"/>
          <w:szCs w:val="22"/>
          <w:lang w:eastAsia="en-US"/>
        </w:rPr>
        <w:t>was considered</w:t>
      </w:r>
      <w:proofErr w:type="gramEnd"/>
      <w:r w:rsidRPr="006E40BF">
        <w:rPr>
          <w:rStyle w:val="FontStyle20"/>
          <w:rFonts w:asciiTheme="majorBidi" w:hAnsiTheme="majorBidi" w:cstheme="majorBidi"/>
          <w:b w:val="0"/>
          <w:bCs w:val="0"/>
          <w:sz w:val="22"/>
          <w:szCs w:val="22"/>
          <w:lang w:eastAsia="en-US"/>
        </w:rPr>
        <w:t xml:space="preserve"> very productive with the agreement to consult before the next meeting in February on the framework and targets, the </w:t>
      </w:r>
      <w:proofErr w:type="spellStart"/>
      <w:r w:rsidRPr="006E40BF">
        <w:rPr>
          <w:rStyle w:val="FontStyle20"/>
          <w:rFonts w:asciiTheme="majorBidi" w:hAnsiTheme="majorBidi" w:cstheme="majorBidi"/>
          <w:b w:val="0"/>
          <w:bCs w:val="0"/>
          <w:sz w:val="22"/>
          <w:szCs w:val="22"/>
          <w:lang w:eastAsia="en-US"/>
        </w:rPr>
        <w:t>iRights</w:t>
      </w:r>
      <w:proofErr w:type="spellEnd"/>
      <w:r w:rsidRPr="006E40BF">
        <w:rPr>
          <w:rStyle w:val="FontStyle20"/>
          <w:rFonts w:asciiTheme="majorBidi" w:hAnsiTheme="majorBidi" w:cstheme="majorBidi"/>
          <w:b w:val="0"/>
          <w:bCs w:val="0"/>
          <w:sz w:val="22"/>
          <w:szCs w:val="22"/>
          <w:lang w:eastAsia="en-US"/>
        </w:rPr>
        <w:t xml:space="preserve"> principles, and to receiving information on the very interesting app developed by Argentina. </w:t>
      </w:r>
    </w:p>
    <w:p w14:paraId="03C50C12" w14:textId="1B0AA17A" w:rsidR="00615715" w:rsidRPr="006E40BF" w:rsidRDefault="006E40BF" w:rsidP="00DD6BCF">
      <w:pPr>
        <w:pStyle w:val="Style12"/>
        <w:widowControl/>
        <w:spacing w:before="120"/>
        <w:outlineLvl w:val="0"/>
        <w:rPr>
          <w:rStyle w:val="FontStyle20"/>
          <w:rFonts w:asciiTheme="majorBidi" w:hAnsiTheme="majorBidi" w:cstheme="majorBidi"/>
          <w:b w:val="0"/>
          <w:bCs w:val="0"/>
          <w:sz w:val="22"/>
          <w:szCs w:val="22"/>
          <w:lang w:eastAsia="en-US"/>
        </w:rPr>
      </w:pPr>
      <w:r>
        <w:rPr>
          <w:rStyle w:val="FontStyle20"/>
          <w:rFonts w:asciiTheme="majorBidi" w:hAnsiTheme="majorBidi" w:cstheme="majorBidi"/>
          <w:b w:val="0"/>
          <w:bCs w:val="0"/>
          <w:sz w:val="22"/>
          <w:szCs w:val="22"/>
          <w:lang w:eastAsia="en-US"/>
        </w:rPr>
        <w:t xml:space="preserve">8.3 </w:t>
      </w:r>
      <w:r>
        <w:rPr>
          <w:rStyle w:val="FontStyle20"/>
          <w:rFonts w:asciiTheme="majorBidi" w:hAnsiTheme="majorBidi" w:cstheme="majorBidi"/>
          <w:b w:val="0"/>
          <w:bCs w:val="0"/>
          <w:sz w:val="22"/>
          <w:szCs w:val="22"/>
          <w:lang w:eastAsia="en-US"/>
        </w:rPr>
        <w:tab/>
      </w:r>
      <w:r w:rsidR="000B3253" w:rsidRPr="006E40BF">
        <w:rPr>
          <w:rStyle w:val="FontStyle20"/>
          <w:rFonts w:asciiTheme="majorBidi" w:hAnsiTheme="majorBidi" w:cstheme="majorBidi"/>
          <w:b w:val="0"/>
          <w:bCs w:val="0"/>
          <w:sz w:val="22"/>
          <w:szCs w:val="22"/>
          <w:lang w:eastAsia="en-US"/>
        </w:rPr>
        <w:t xml:space="preserve">Appreciations were also expressed </w:t>
      </w:r>
      <w:r w:rsidR="00615715" w:rsidRPr="006E40BF">
        <w:rPr>
          <w:rStyle w:val="FontStyle20"/>
          <w:rFonts w:asciiTheme="majorBidi" w:hAnsiTheme="majorBidi" w:cstheme="majorBidi"/>
          <w:b w:val="0"/>
          <w:bCs w:val="0"/>
          <w:sz w:val="22"/>
          <w:szCs w:val="22"/>
          <w:lang w:eastAsia="en-US"/>
        </w:rPr>
        <w:t xml:space="preserve">to </w:t>
      </w:r>
      <w:proofErr w:type="spellStart"/>
      <w:r w:rsidR="00DD6BCF">
        <w:rPr>
          <w:rStyle w:val="FontStyle20"/>
          <w:rFonts w:asciiTheme="majorBidi" w:hAnsiTheme="majorBidi" w:cstheme="majorBidi"/>
          <w:b w:val="0"/>
          <w:bCs w:val="0"/>
          <w:sz w:val="22"/>
          <w:szCs w:val="22"/>
          <w:lang w:eastAsia="en-US"/>
        </w:rPr>
        <w:t>D</w:t>
      </w:r>
      <w:bookmarkStart w:id="3" w:name="_GoBack"/>
      <w:bookmarkEnd w:id="3"/>
      <w:r w:rsidR="00615715" w:rsidRPr="006E40BF">
        <w:rPr>
          <w:rStyle w:val="FontStyle20"/>
          <w:rFonts w:asciiTheme="majorBidi" w:hAnsiTheme="majorBidi" w:cstheme="majorBidi"/>
          <w:b w:val="0"/>
          <w:bCs w:val="0"/>
          <w:sz w:val="22"/>
          <w:szCs w:val="22"/>
          <w:lang w:eastAsia="en-US"/>
        </w:rPr>
        <w:t>r</w:t>
      </w:r>
      <w:proofErr w:type="spellEnd"/>
      <w:r w:rsidR="00615715" w:rsidRPr="006E40BF">
        <w:rPr>
          <w:rStyle w:val="FontStyle20"/>
          <w:rFonts w:asciiTheme="majorBidi" w:hAnsiTheme="majorBidi" w:cstheme="majorBidi"/>
          <w:b w:val="0"/>
          <w:bCs w:val="0"/>
          <w:sz w:val="22"/>
          <w:szCs w:val="22"/>
          <w:lang w:eastAsia="en-US"/>
        </w:rPr>
        <w:t xml:space="preserve"> </w:t>
      </w:r>
      <w:r w:rsidR="000B3253" w:rsidRPr="006E40BF">
        <w:rPr>
          <w:rStyle w:val="FontStyle20"/>
          <w:rFonts w:asciiTheme="majorBidi" w:hAnsiTheme="majorBidi" w:cstheme="majorBidi"/>
          <w:b w:val="0"/>
          <w:bCs w:val="0"/>
          <w:sz w:val="22"/>
          <w:szCs w:val="22"/>
          <w:lang w:eastAsia="en-US"/>
        </w:rPr>
        <w:t>Sherif Hashem</w:t>
      </w:r>
      <w:r w:rsidR="00615715" w:rsidRPr="006E40BF">
        <w:rPr>
          <w:rStyle w:val="FontStyle20"/>
          <w:rFonts w:asciiTheme="majorBidi" w:hAnsiTheme="majorBidi" w:cstheme="majorBidi"/>
          <w:b w:val="0"/>
          <w:bCs w:val="0"/>
          <w:sz w:val="22"/>
          <w:szCs w:val="22"/>
          <w:lang w:eastAsia="en-US"/>
        </w:rPr>
        <w:t>, Chairman of the WG</w:t>
      </w:r>
      <w:r w:rsidR="000B3253" w:rsidRPr="006E40BF">
        <w:rPr>
          <w:rStyle w:val="FontStyle20"/>
          <w:rFonts w:asciiTheme="majorBidi" w:hAnsiTheme="majorBidi" w:cstheme="majorBidi"/>
          <w:b w:val="0"/>
          <w:bCs w:val="0"/>
          <w:sz w:val="22"/>
          <w:szCs w:val="22"/>
          <w:lang w:eastAsia="en-US"/>
        </w:rPr>
        <w:t xml:space="preserve"> COP</w:t>
      </w:r>
      <w:r w:rsidR="00D71AA6" w:rsidRPr="006E40BF">
        <w:rPr>
          <w:rStyle w:val="FontStyle20"/>
          <w:rFonts w:asciiTheme="majorBidi" w:hAnsiTheme="majorBidi" w:cstheme="majorBidi"/>
          <w:b w:val="0"/>
          <w:bCs w:val="0"/>
          <w:sz w:val="22"/>
          <w:szCs w:val="22"/>
          <w:lang w:eastAsia="en-US"/>
        </w:rPr>
        <w:t>,</w:t>
      </w:r>
      <w:r w:rsidR="00615715" w:rsidRPr="006E40BF">
        <w:rPr>
          <w:rStyle w:val="FontStyle20"/>
          <w:rFonts w:asciiTheme="majorBidi" w:hAnsiTheme="majorBidi" w:cstheme="majorBidi"/>
          <w:b w:val="0"/>
          <w:bCs w:val="0"/>
          <w:sz w:val="22"/>
          <w:szCs w:val="22"/>
          <w:lang w:eastAsia="en-US"/>
        </w:rPr>
        <w:t xml:space="preserve"> for efficient </w:t>
      </w:r>
      <w:proofErr w:type="gramStart"/>
      <w:r w:rsidR="00615715" w:rsidRPr="006E40BF">
        <w:rPr>
          <w:rStyle w:val="FontStyle20"/>
          <w:rFonts w:asciiTheme="majorBidi" w:hAnsiTheme="majorBidi" w:cstheme="majorBidi"/>
          <w:b w:val="0"/>
          <w:bCs w:val="0"/>
          <w:sz w:val="22"/>
          <w:szCs w:val="22"/>
          <w:lang w:eastAsia="en-US"/>
        </w:rPr>
        <w:t>chairmanship</w:t>
      </w:r>
      <w:proofErr w:type="gramEnd"/>
      <w:r w:rsidR="00615715" w:rsidRPr="006E40BF">
        <w:rPr>
          <w:rStyle w:val="FontStyle20"/>
          <w:rFonts w:asciiTheme="majorBidi" w:hAnsiTheme="majorBidi" w:cstheme="majorBidi"/>
          <w:b w:val="0"/>
          <w:bCs w:val="0"/>
          <w:sz w:val="22"/>
          <w:szCs w:val="22"/>
          <w:lang w:eastAsia="en-US"/>
        </w:rPr>
        <w:t xml:space="preserve"> and guidance.</w:t>
      </w:r>
    </w:p>
    <w:p w14:paraId="396CD3B3" w14:textId="77777777" w:rsidR="006A4704" w:rsidRPr="006E40BF" w:rsidRDefault="006A4704" w:rsidP="00FE5BE4">
      <w:pPr>
        <w:pStyle w:val="Style12"/>
        <w:widowControl/>
        <w:spacing w:before="120"/>
        <w:outlineLvl w:val="0"/>
        <w:rPr>
          <w:rStyle w:val="FontStyle20"/>
          <w:rFonts w:asciiTheme="majorBidi" w:hAnsiTheme="majorBidi" w:cstheme="majorBidi"/>
          <w:b w:val="0"/>
          <w:bCs w:val="0"/>
          <w:sz w:val="22"/>
          <w:szCs w:val="22"/>
          <w:lang w:eastAsia="en-US"/>
        </w:rPr>
      </w:pPr>
    </w:p>
    <w:sectPr w:rsidR="006A4704" w:rsidRPr="006E40BF" w:rsidSect="00525421">
      <w:headerReference w:type="default" r:id="rId36"/>
      <w:footerReference w:type="first" r:id="rId37"/>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08F29" w14:textId="77777777" w:rsidR="00AD1462" w:rsidRDefault="00AD1462">
      <w:r>
        <w:separator/>
      </w:r>
    </w:p>
  </w:endnote>
  <w:endnote w:type="continuationSeparator" w:id="0">
    <w:p w14:paraId="30EC29AE" w14:textId="77777777" w:rsidR="00AD1462" w:rsidRDefault="00AD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55D71" w14:textId="77777777" w:rsidR="00A15125" w:rsidRPr="001F59DB" w:rsidRDefault="00A15125"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BDE13" w14:textId="77777777" w:rsidR="00AD1462" w:rsidRDefault="00AD1462">
      <w:r>
        <w:t>____________________</w:t>
      </w:r>
    </w:p>
    <w:p w14:paraId="00534DCE" w14:textId="77777777" w:rsidR="00AD1462" w:rsidRDefault="00AD1462"/>
  </w:footnote>
  <w:footnote w:type="continuationSeparator" w:id="0">
    <w:p w14:paraId="27631C05" w14:textId="77777777" w:rsidR="00AD1462" w:rsidRDefault="00AD1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31A6B" w14:textId="77777777" w:rsidR="00A15125" w:rsidRPr="00D613F6" w:rsidRDefault="00A15125">
    <w:pPr>
      <w:pStyle w:val="Header"/>
      <w:rPr>
        <w:rFonts w:asciiTheme="minorHAnsi" w:hAnsiTheme="minorHAnsi"/>
      </w:rPr>
    </w:pPr>
    <w:r w:rsidRPr="00D613F6">
      <w:rPr>
        <w:rFonts w:asciiTheme="minorHAnsi" w:hAnsiTheme="minorHAnsi"/>
      </w:rPr>
      <w:t xml:space="preserve">- </w:t>
    </w:r>
    <w:r w:rsidRPr="00D613F6">
      <w:rPr>
        <w:rFonts w:asciiTheme="minorHAnsi" w:hAnsiTheme="minorHAnsi"/>
      </w:rPr>
      <w:fldChar w:fldCharType="begin"/>
    </w:r>
    <w:r w:rsidRPr="00D613F6">
      <w:rPr>
        <w:rFonts w:asciiTheme="minorHAnsi" w:hAnsiTheme="minorHAnsi"/>
      </w:rPr>
      <w:instrText>PAGE</w:instrText>
    </w:r>
    <w:r w:rsidRPr="00D613F6">
      <w:rPr>
        <w:rFonts w:asciiTheme="minorHAnsi" w:hAnsiTheme="minorHAnsi"/>
      </w:rPr>
      <w:fldChar w:fldCharType="separate"/>
    </w:r>
    <w:r w:rsidR="00DD6BCF">
      <w:rPr>
        <w:rFonts w:asciiTheme="minorHAnsi" w:hAnsiTheme="minorHAnsi"/>
        <w:noProof/>
      </w:rPr>
      <w:t>3</w:t>
    </w:r>
    <w:r w:rsidRPr="00D613F6">
      <w:rPr>
        <w:rFonts w:asciiTheme="minorHAnsi" w:hAnsiTheme="minorHAnsi"/>
      </w:rPr>
      <w:fldChar w:fldCharType="end"/>
    </w:r>
    <w:r w:rsidRPr="00D613F6">
      <w:rPr>
        <w:rFonts w:asciiTheme="minorHAnsi" w:hAnsiTheme="minorHAnsi"/>
      </w:rPr>
      <w:t xml:space="preserve"> -</w:t>
    </w:r>
  </w:p>
  <w:p w14:paraId="6F2962A5" w14:textId="77777777" w:rsidR="00A15125" w:rsidRDefault="00A15125" w:rsidP="00C3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5946"/>
    <w:multiLevelType w:val="multilevel"/>
    <w:tmpl w:val="6EF880E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776B76"/>
    <w:multiLevelType w:val="hybridMultilevel"/>
    <w:tmpl w:val="D134442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180D5FAF"/>
    <w:multiLevelType w:val="hybridMultilevel"/>
    <w:tmpl w:val="20828432"/>
    <w:lvl w:ilvl="0" w:tplc="04090001">
      <w:start w:val="1"/>
      <w:numFmt w:val="bullet"/>
      <w:lvlText w:val=""/>
      <w:lvlJc w:val="left"/>
      <w:pPr>
        <w:ind w:left="2800" w:hanging="360"/>
      </w:pPr>
      <w:rPr>
        <w:rFonts w:ascii="Symbol" w:hAnsi="Symbol" w:hint="default"/>
      </w:rPr>
    </w:lvl>
    <w:lvl w:ilvl="1" w:tplc="04090003" w:tentative="1">
      <w:start w:val="1"/>
      <w:numFmt w:val="bullet"/>
      <w:lvlText w:val="o"/>
      <w:lvlJc w:val="left"/>
      <w:pPr>
        <w:ind w:left="3520" w:hanging="360"/>
      </w:pPr>
      <w:rPr>
        <w:rFonts w:ascii="Courier New" w:hAnsi="Courier New" w:cs="Courier New" w:hint="default"/>
      </w:rPr>
    </w:lvl>
    <w:lvl w:ilvl="2" w:tplc="04090005" w:tentative="1">
      <w:start w:val="1"/>
      <w:numFmt w:val="bullet"/>
      <w:lvlText w:val=""/>
      <w:lvlJc w:val="left"/>
      <w:pPr>
        <w:ind w:left="4240" w:hanging="360"/>
      </w:pPr>
      <w:rPr>
        <w:rFonts w:ascii="Wingdings" w:hAnsi="Wingdings" w:hint="default"/>
      </w:rPr>
    </w:lvl>
    <w:lvl w:ilvl="3" w:tplc="04090001" w:tentative="1">
      <w:start w:val="1"/>
      <w:numFmt w:val="bullet"/>
      <w:lvlText w:val=""/>
      <w:lvlJc w:val="left"/>
      <w:pPr>
        <w:ind w:left="4960" w:hanging="360"/>
      </w:pPr>
      <w:rPr>
        <w:rFonts w:ascii="Symbol" w:hAnsi="Symbol" w:hint="default"/>
      </w:rPr>
    </w:lvl>
    <w:lvl w:ilvl="4" w:tplc="04090003" w:tentative="1">
      <w:start w:val="1"/>
      <w:numFmt w:val="bullet"/>
      <w:lvlText w:val="o"/>
      <w:lvlJc w:val="left"/>
      <w:pPr>
        <w:ind w:left="5680" w:hanging="360"/>
      </w:pPr>
      <w:rPr>
        <w:rFonts w:ascii="Courier New" w:hAnsi="Courier New" w:cs="Courier New" w:hint="default"/>
      </w:rPr>
    </w:lvl>
    <w:lvl w:ilvl="5" w:tplc="04090005" w:tentative="1">
      <w:start w:val="1"/>
      <w:numFmt w:val="bullet"/>
      <w:lvlText w:val=""/>
      <w:lvlJc w:val="left"/>
      <w:pPr>
        <w:ind w:left="6400" w:hanging="360"/>
      </w:pPr>
      <w:rPr>
        <w:rFonts w:ascii="Wingdings" w:hAnsi="Wingdings" w:hint="default"/>
      </w:rPr>
    </w:lvl>
    <w:lvl w:ilvl="6" w:tplc="04090001" w:tentative="1">
      <w:start w:val="1"/>
      <w:numFmt w:val="bullet"/>
      <w:lvlText w:val=""/>
      <w:lvlJc w:val="left"/>
      <w:pPr>
        <w:ind w:left="7120" w:hanging="360"/>
      </w:pPr>
      <w:rPr>
        <w:rFonts w:ascii="Symbol" w:hAnsi="Symbol" w:hint="default"/>
      </w:rPr>
    </w:lvl>
    <w:lvl w:ilvl="7" w:tplc="04090003" w:tentative="1">
      <w:start w:val="1"/>
      <w:numFmt w:val="bullet"/>
      <w:lvlText w:val="o"/>
      <w:lvlJc w:val="left"/>
      <w:pPr>
        <w:ind w:left="7840" w:hanging="360"/>
      </w:pPr>
      <w:rPr>
        <w:rFonts w:ascii="Courier New" w:hAnsi="Courier New" w:cs="Courier New" w:hint="default"/>
      </w:rPr>
    </w:lvl>
    <w:lvl w:ilvl="8" w:tplc="04090005" w:tentative="1">
      <w:start w:val="1"/>
      <w:numFmt w:val="bullet"/>
      <w:lvlText w:val=""/>
      <w:lvlJc w:val="left"/>
      <w:pPr>
        <w:ind w:left="8560" w:hanging="360"/>
      </w:pPr>
      <w:rPr>
        <w:rFonts w:ascii="Wingdings" w:hAnsi="Wingdings" w:hint="default"/>
      </w:rPr>
    </w:lvl>
  </w:abstractNum>
  <w:abstractNum w:abstractNumId="3" w15:restartNumberingAfterBreak="0">
    <w:nsid w:val="221539E1"/>
    <w:multiLevelType w:val="multilevel"/>
    <w:tmpl w:val="48A68F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A710E"/>
    <w:multiLevelType w:val="multilevel"/>
    <w:tmpl w:val="2BE0BB8E"/>
    <w:lvl w:ilvl="0">
      <w:start w:val="4"/>
      <w:numFmt w:val="decimal"/>
      <w:lvlText w:val="%1"/>
      <w:lvlJc w:val="left"/>
      <w:pPr>
        <w:ind w:left="360" w:hanging="360"/>
      </w:pPr>
      <w:rPr>
        <w:rFonts w:asciiTheme="minorHAnsi" w:hAnsiTheme="minorHAnsi" w:cstheme="majorBidi" w:hint="default"/>
        <w:color w:val="7030A0"/>
      </w:rPr>
    </w:lvl>
    <w:lvl w:ilvl="1">
      <w:start w:val="1"/>
      <w:numFmt w:val="decimal"/>
      <w:lvlText w:val="%1.%2"/>
      <w:lvlJc w:val="left"/>
      <w:pPr>
        <w:ind w:left="349" w:hanging="360"/>
      </w:pPr>
      <w:rPr>
        <w:rFonts w:asciiTheme="minorHAnsi" w:hAnsiTheme="minorHAnsi" w:cstheme="majorBidi" w:hint="default"/>
        <w:color w:val="auto"/>
      </w:rPr>
    </w:lvl>
    <w:lvl w:ilvl="2">
      <w:start w:val="1"/>
      <w:numFmt w:val="decimal"/>
      <w:lvlText w:val="%1.%2.%3"/>
      <w:lvlJc w:val="left"/>
      <w:pPr>
        <w:ind w:left="698" w:hanging="720"/>
      </w:pPr>
      <w:rPr>
        <w:rFonts w:asciiTheme="minorHAnsi" w:hAnsiTheme="minorHAnsi" w:cstheme="majorBidi" w:hint="default"/>
        <w:color w:val="7030A0"/>
      </w:rPr>
    </w:lvl>
    <w:lvl w:ilvl="3">
      <w:start w:val="1"/>
      <w:numFmt w:val="decimal"/>
      <w:lvlText w:val="%1.%2.%3.%4"/>
      <w:lvlJc w:val="left"/>
      <w:pPr>
        <w:ind w:left="687" w:hanging="720"/>
      </w:pPr>
      <w:rPr>
        <w:rFonts w:asciiTheme="minorHAnsi" w:hAnsiTheme="minorHAnsi" w:cstheme="majorBidi" w:hint="default"/>
        <w:color w:val="7030A0"/>
      </w:rPr>
    </w:lvl>
    <w:lvl w:ilvl="4">
      <w:start w:val="1"/>
      <w:numFmt w:val="decimal"/>
      <w:lvlText w:val="%1.%2.%3.%4.%5"/>
      <w:lvlJc w:val="left"/>
      <w:pPr>
        <w:ind w:left="1036" w:hanging="1080"/>
      </w:pPr>
      <w:rPr>
        <w:rFonts w:asciiTheme="minorHAnsi" w:hAnsiTheme="minorHAnsi" w:cstheme="majorBidi" w:hint="default"/>
        <w:color w:val="7030A0"/>
      </w:rPr>
    </w:lvl>
    <w:lvl w:ilvl="5">
      <w:start w:val="1"/>
      <w:numFmt w:val="decimal"/>
      <w:lvlText w:val="%1.%2.%3.%4.%5.%6"/>
      <w:lvlJc w:val="left"/>
      <w:pPr>
        <w:ind w:left="1025" w:hanging="1080"/>
      </w:pPr>
      <w:rPr>
        <w:rFonts w:asciiTheme="minorHAnsi" w:hAnsiTheme="minorHAnsi" w:cstheme="majorBidi" w:hint="default"/>
        <w:color w:val="7030A0"/>
      </w:rPr>
    </w:lvl>
    <w:lvl w:ilvl="6">
      <w:start w:val="1"/>
      <w:numFmt w:val="decimal"/>
      <w:lvlText w:val="%1.%2.%3.%4.%5.%6.%7"/>
      <w:lvlJc w:val="left"/>
      <w:pPr>
        <w:ind w:left="1374" w:hanging="1440"/>
      </w:pPr>
      <w:rPr>
        <w:rFonts w:asciiTheme="minorHAnsi" w:hAnsiTheme="minorHAnsi" w:cstheme="majorBidi" w:hint="default"/>
        <w:color w:val="7030A0"/>
      </w:rPr>
    </w:lvl>
    <w:lvl w:ilvl="7">
      <w:start w:val="1"/>
      <w:numFmt w:val="decimal"/>
      <w:lvlText w:val="%1.%2.%3.%4.%5.%6.%7.%8"/>
      <w:lvlJc w:val="left"/>
      <w:pPr>
        <w:ind w:left="1363" w:hanging="1440"/>
      </w:pPr>
      <w:rPr>
        <w:rFonts w:asciiTheme="minorHAnsi" w:hAnsiTheme="minorHAnsi" w:cstheme="majorBidi" w:hint="default"/>
        <w:color w:val="7030A0"/>
      </w:rPr>
    </w:lvl>
    <w:lvl w:ilvl="8">
      <w:start w:val="1"/>
      <w:numFmt w:val="decimal"/>
      <w:lvlText w:val="%1.%2.%3.%4.%5.%6.%7.%8.%9"/>
      <w:lvlJc w:val="left"/>
      <w:pPr>
        <w:ind w:left="1712" w:hanging="1800"/>
      </w:pPr>
      <w:rPr>
        <w:rFonts w:asciiTheme="minorHAnsi" w:hAnsiTheme="minorHAnsi" w:cstheme="majorBidi" w:hint="default"/>
        <w:color w:val="7030A0"/>
      </w:rPr>
    </w:lvl>
  </w:abstractNum>
  <w:abstractNum w:abstractNumId="5" w15:restartNumberingAfterBreak="0">
    <w:nsid w:val="2CC66465"/>
    <w:multiLevelType w:val="multilevel"/>
    <w:tmpl w:val="3A56671A"/>
    <w:lvl w:ilvl="0">
      <w:start w:val="6"/>
      <w:numFmt w:val="decimal"/>
      <w:lvlText w:val="%1."/>
      <w:lvlJc w:val="left"/>
      <w:pPr>
        <w:ind w:left="360" w:hanging="360"/>
      </w:pPr>
      <w:rPr>
        <w:rFonts w:hint="default"/>
      </w:rPr>
    </w:lvl>
    <w:lvl w:ilvl="1">
      <w:start w:val="1"/>
      <w:numFmt w:val="decimal"/>
      <w:lvlText w:val="6.%2."/>
      <w:lvlJc w:val="left"/>
      <w:pPr>
        <w:ind w:left="792" w:hanging="432"/>
      </w:pPr>
      <w:rPr>
        <w:rFonts w:hint="default"/>
        <w:b/>
        <w:bCs/>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E4D6D2A"/>
    <w:multiLevelType w:val="multilevel"/>
    <w:tmpl w:val="873480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121093"/>
    <w:multiLevelType w:val="multilevel"/>
    <w:tmpl w:val="104443F4"/>
    <w:lvl w:ilvl="0">
      <w:start w:val="6"/>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bullet"/>
      <w:lvlText w:val=""/>
      <w:lvlJc w:val="left"/>
      <w:pPr>
        <w:ind w:left="1497"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371F34"/>
    <w:multiLevelType w:val="hybridMultilevel"/>
    <w:tmpl w:val="7A3E1DC4"/>
    <w:lvl w:ilvl="0" w:tplc="04090001">
      <w:start w:val="1"/>
      <w:numFmt w:val="bullet"/>
      <w:lvlText w:val=""/>
      <w:lvlJc w:val="left"/>
      <w:pPr>
        <w:ind w:left="2487" w:hanging="360"/>
      </w:pPr>
      <w:rPr>
        <w:rFonts w:ascii="Symbol" w:hAnsi="Symbol" w:hint="default"/>
      </w:rPr>
    </w:lvl>
    <w:lvl w:ilvl="1" w:tplc="04090003">
      <w:start w:val="1"/>
      <w:numFmt w:val="bullet"/>
      <w:lvlText w:val="o"/>
      <w:lvlJc w:val="left"/>
      <w:pPr>
        <w:ind w:left="3207" w:hanging="360"/>
      </w:pPr>
      <w:rPr>
        <w:rFonts w:ascii="Courier New" w:hAnsi="Courier New" w:cs="Courier New" w:hint="default"/>
      </w:rPr>
    </w:lvl>
    <w:lvl w:ilvl="2" w:tplc="04090005">
      <w:start w:val="1"/>
      <w:numFmt w:val="bullet"/>
      <w:lvlText w:val=""/>
      <w:lvlJc w:val="left"/>
      <w:pPr>
        <w:ind w:left="3927" w:hanging="360"/>
      </w:pPr>
      <w:rPr>
        <w:rFonts w:ascii="Wingdings" w:hAnsi="Wingdings" w:hint="default"/>
      </w:rPr>
    </w:lvl>
    <w:lvl w:ilvl="3" w:tplc="04090001">
      <w:start w:val="1"/>
      <w:numFmt w:val="bullet"/>
      <w:lvlText w:val=""/>
      <w:lvlJc w:val="left"/>
      <w:pPr>
        <w:ind w:left="4647" w:hanging="360"/>
      </w:pPr>
      <w:rPr>
        <w:rFonts w:ascii="Symbol" w:hAnsi="Symbol" w:hint="default"/>
      </w:rPr>
    </w:lvl>
    <w:lvl w:ilvl="4" w:tplc="04090003">
      <w:start w:val="1"/>
      <w:numFmt w:val="bullet"/>
      <w:lvlText w:val="o"/>
      <w:lvlJc w:val="left"/>
      <w:pPr>
        <w:ind w:left="5367" w:hanging="360"/>
      </w:pPr>
      <w:rPr>
        <w:rFonts w:ascii="Courier New" w:hAnsi="Courier New" w:cs="Courier New" w:hint="default"/>
      </w:rPr>
    </w:lvl>
    <w:lvl w:ilvl="5" w:tplc="04090005">
      <w:start w:val="1"/>
      <w:numFmt w:val="bullet"/>
      <w:lvlText w:val=""/>
      <w:lvlJc w:val="left"/>
      <w:pPr>
        <w:ind w:left="6087" w:hanging="360"/>
      </w:pPr>
      <w:rPr>
        <w:rFonts w:ascii="Wingdings" w:hAnsi="Wingdings" w:hint="default"/>
      </w:rPr>
    </w:lvl>
    <w:lvl w:ilvl="6" w:tplc="04090001">
      <w:start w:val="1"/>
      <w:numFmt w:val="bullet"/>
      <w:lvlText w:val=""/>
      <w:lvlJc w:val="left"/>
      <w:pPr>
        <w:ind w:left="6807" w:hanging="360"/>
      </w:pPr>
      <w:rPr>
        <w:rFonts w:ascii="Symbol" w:hAnsi="Symbol" w:hint="default"/>
      </w:rPr>
    </w:lvl>
    <w:lvl w:ilvl="7" w:tplc="04090003">
      <w:start w:val="1"/>
      <w:numFmt w:val="bullet"/>
      <w:lvlText w:val="o"/>
      <w:lvlJc w:val="left"/>
      <w:pPr>
        <w:ind w:left="7527" w:hanging="360"/>
      </w:pPr>
      <w:rPr>
        <w:rFonts w:ascii="Courier New" w:hAnsi="Courier New" w:cs="Courier New" w:hint="default"/>
      </w:rPr>
    </w:lvl>
    <w:lvl w:ilvl="8" w:tplc="04090005">
      <w:start w:val="1"/>
      <w:numFmt w:val="bullet"/>
      <w:lvlText w:val=""/>
      <w:lvlJc w:val="left"/>
      <w:pPr>
        <w:ind w:left="8247" w:hanging="360"/>
      </w:pPr>
      <w:rPr>
        <w:rFonts w:ascii="Wingdings" w:hAnsi="Wingdings" w:hint="default"/>
      </w:rPr>
    </w:lvl>
  </w:abstractNum>
  <w:abstractNum w:abstractNumId="9" w15:restartNumberingAfterBreak="0">
    <w:nsid w:val="39436C80"/>
    <w:multiLevelType w:val="multilevel"/>
    <w:tmpl w:val="806AE66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8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6E4D32"/>
    <w:multiLevelType w:val="multilevel"/>
    <w:tmpl w:val="10DAE1A4"/>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b/>
        <w:bCs/>
        <w:lang w:val="en-US"/>
      </w:rPr>
    </w:lvl>
    <w:lvl w:ilvl="2">
      <w:start w:val="1"/>
      <w:numFmt w:val="decimal"/>
      <w:lvlText w:val="%1.%2.%3"/>
      <w:lvlJc w:val="left"/>
      <w:pPr>
        <w:ind w:left="2080" w:hanging="720"/>
      </w:pPr>
      <w:rPr>
        <w:rFonts w:hint="default"/>
        <w:b/>
        <w:bCs/>
        <w:sz w:val="22"/>
        <w:szCs w:val="22"/>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1" w15:restartNumberingAfterBreak="0">
    <w:nsid w:val="3F543D92"/>
    <w:multiLevelType w:val="hybridMultilevel"/>
    <w:tmpl w:val="74042CC8"/>
    <w:lvl w:ilvl="0" w:tplc="C31CA82E">
      <w:start w:val="2"/>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00743"/>
    <w:multiLevelType w:val="hybridMultilevel"/>
    <w:tmpl w:val="8AC8A05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43A13ACC"/>
    <w:multiLevelType w:val="hybridMultilevel"/>
    <w:tmpl w:val="5B0E7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D204F3"/>
    <w:multiLevelType w:val="hybridMultilevel"/>
    <w:tmpl w:val="B5F4D5F4"/>
    <w:lvl w:ilvl="0" w:tplc="A80081D0">
      <w:start w:val="3"/>
      <w:numFmt w:val="decimal"/>
      <w:lvlText w:val="%1."/>
      <w:lvlJc w:val="left"/>
      <w:pPr>
        <w:tabs>
          <w:tab w:val="num" w:pos="1155"/>
        </w:tabs>
        <w:ind w:left="1155" w:hanging="795"/>
      </w:pPr>
      <w:rPr>
        <w:rFonts w:hint="default"/>
      </w:rPr>
    </w:lvl>
    <w:lvl w:ilvl="1" w:tplc="596ABAF2">
      <w:start w:val="2"/>
      <w:numFmt w:val="bullet"/>
      <w:lvlText w:val=""/>
      <w:lvlJc w:val="left"/>
      <w:pPr>
        <w:tabs>
          <w:tab w:val="num" w:pos="1647"/>
        </w:tabs>
        <w:ind w:left="2160" w:hanging="1080"/>
      </w:pPr>
      <w:rPr>
        <w:rFonts w:ascii="Symbol" w:hAnsi="Symbol" w:hint="default"/>
        <w:sz w:val="18"/>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914E50"/>
    <w:multiLevelType w:val="multilevel"/>
    <w:tmpl w:val="871EEA74"/>
    <w:lvl w:ilvl="0">
      <w:start w:val="1"/>
      <w:numFmt w:val="bullet"/>
      <w:lvlText w:val=""/>
      <w:lvlJc w:val="left"/>
      <w:pPr>
        <w:tabs>
          <w:tab w:val="num" w:pos="720"/>
        </w:tabs>
        <w:ind w:left="720" w:hanging="360"/>
      </w:pPr>
      <w:rPr>
        <w:rFonts w:ascii="Wingdings" w:hAnsi="Wingdings" w:hint="default"/>
        <w:sz w:val="20"/>
      </w:rPr>
    </w:lvl>
    <w:lvl w:ilvl="1">
      <w:start w:val="6"/>
      <w:numFmt w:val="decimal"/>
      <w:lvlText w:val="%2"/>
      <w:lvlJc w:val="left"/>
      <w:pPr>
        <w:ind w:left="1440" w:hanging="360"/>
      </w:pPr>
      <w:rPr>
        <w:rFonts w:hint="default"/>
        <w:b/>
        <w:bCs/>
        <w:color w:val="auto"/>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F06B16"/>
    <w:multiLevelType w:val="hybridMultilevel"/>
    <w:tmpl w:val="FDDC9006"/>
    <w:lvl w:ilvl="0" w:tplc="FFFFFFFF">
      <w:start w:val="1"/>
      <w:numFmt w:val="decimal"/>
      <w:pStyle w:val="WSIS-SG-Report"/>
      <w:lvlText w:val="%1."/>
      <w:lvlJc w:val="left"/>
      <w:pPr>
        <w:tabs>
          <w:tab w:val="num" w:pos="340"/>
        </w:tabs>
      </w:pPr>
      <w:rPr>
        <w:rFonts w:ascii="Times New Roman" w:hAnsi="Times New Roman" w:cs="Times New Roman" w:hint="default"/>
        <w:b w:val="0"/>
        <w:bCs w:val="0"/>
        <w:sz w:val="22"/>
        <w:szCs w:val="22"/>
      </w:rPr>
    </w:lvl>
    <w:lvl w:ilvl="1" w:tplc="FFFFFFFF">
      <w:start w:val="1"/>
      <w:numFmt w:val="lowerLetter"/>
      <w:lvlText w:val="(%2)"/>
      <w:lvlJc w:val="left"/>
      <w:pPr>
        <w:tabs>
          <w:tab w:val="num" w:pos="1440"/>
        </w:tabs>
        <w:ind w:left="1440" w:hanging="360"/>
      </w:pPr>
      <w:rPr>
        <w:rFonts w:cs="Times New Roman" w:hint="default"/>
        <w:b w:val="0"/>
        <w:bCs w:val="0"/>
        <w:sz w:val="22"/>
        <w:szCs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58841A33"/>
    <w:multiLevelType w:val="hybridMultilevel"/>
    <w:tmpl w:val="B2A050F8"/>
    <w:lvl w:ilvl="0" w:tplc="04090001">
      <w:start w:val="1"/>
      <w:numFmt w:val="bullet"/>
      <w:lvlText w:val=""/>
      <w:lvlJc w:val="left"/>
      <w:pPr>
        <w:ind w:left="2440" w:hanging="360"/>
      </w:pPr>
      <w:rPr>
        <w:rFonts w:ascii="Symbol" w:hAnsi="Symbol" w:hint="default"/>
      </w:rPr>
    </w:lvl>
    <w:lvl w:ilvl="1" w:tplc="04090003" w:tentative="1">
      <w:start w:val="1"/>
      <w:numFmt w:val="bullet"/>
      <w:lvlText w:val="o"/>
      <w:lvlJc w:val="left"/>
      <w:pPr>
        <w:ind w:left="3160" w:hanging="360"/>
      </w:pPr>
      <w:rPr>
        <w:rFonts w:ascii="Courier New" w:hAnsi="Courier New" w:cs="Courier New" w:hint="default"/>
      </w:rPr>
    </w:lvl>
    <w:lvl w:ilvl="2" w:tplc="04090005" w:tentative="1">
      <w:start w:val="1"/>
      <w:numFmt w:val="bullet"/>
      <w:lvlText w:val=""/>
      <w:lvlJc w:val="left"/>
      <w:pPr>
        <w:ind w:left="3880" w:hanging="360"/>
      </w:pPr>
      <w:rPr>
        <w:rFonts w:ascii="Wingdings" w:hAnsi="Wingdings" w:hint="default"/>
      </w:rPr>
    </w:lvl>
    <w:lvl w:ilvl="3" w:tplc="04090001" w:tentative="1">
      <w:start w:val="1"/>
      <w:numFmt w:val="bullet"/>
      <w:lvlText w:val=""/>
      <w:lvlJc w:val="left"/>
      <w:pPr>
        <w:ind w:left="4600" w:hanging="360"/>
      </w:pPr>
      <w:rPr>
        <w:rFonts w:ascii="Symbol" w:hAnsi="Symbol" w:hint="default"/>
      </w:rPr>
    </w:lvl>
    <w:lvl w:ilvl="4" w:tplc="04090003" w:tentative="1">
      <w:start w:val="1"/>
      <w:numFmt w:val="bullet"/>
      <w:lvlText w:val="o"/>
      <w:lvlJc w:val="left"/>
      <w:pPr>
        <w:ind w:left="5320" w:hanging="360"/>
      </w:pPr>
      <w:rPr>
        <w:rFonts w:ascii="Courier New" w:hAnsi="Courier New" w:cs="Courier New" w:hint="default"/>
      </w:rPr>
    </w:lvl>
    <w:lvl w:ilvl="5" w:tplc="04090005" w:tentative="1">
      <w:start w:val="1"/>
      <w:numFmt w:val="bullet"/>
      <w:lvlText w:val=""/>
      <w:lvlJc w:val="left"/>
      <w:pPr>
        <w:ind w:left="6040" w:hanging="360"/>
      </w:pPr>
      <w:rPr>
        <w:rFonts w:ascii="Wingdings" w:hAnsi="Wingdings" w:hint="default"/>
      </w:rPr>
    </w:lvl>
    <w:lvl w:ilvl="6" w:tplc="04090001" w:tentative="1">
      <w:start w:val="1"/>
      <w:numFmt w:val="bullet"/>
      <w:lvlText w:val=""/>
      <w:lvlJc w:val="left"/>
      <w:pPr>
        <w:ind w:left="6760" w:hanging="360"/>
      </w:pPr>
      <w:rPr>
        <w:rFonts w:ascii="Symbol" w:hAnsi="Symbol" w:hint="default"/>
      </w:rPr>
    </w:lvl>
    <w:lvl w:ilvl="7" w:tplc="04090003" w:tentative="1">
      <w:start w:val="1"/>
      <w:numFmt w:val="bullet"/>
      <w:lvlText w:val="o"/>
      <w:lvlJc w:val="left"/>
      <w:pPr>
        <w:ind w:left="7480" w:hanging="360"/>
      </w:pPr>
      <w:rPr>
        <w:rFonts w:ascii="Courier New" w:hAnsi="Courier New" w:cs="Courier New" w:hint="default"/>
      </w:rPr>
    </w:lvl>
    <w:lvl w:ilvl="8" w:tplc="04090005" w:tentative="1">
      <w:start w:val="1"/>
      <w:numFmt w:val="bullet"/>
      <w:lvlText w:val=""/>
      <w:lvlJc w:val="left"/>
      <w:pPr>
        <w:ind w:left="8200" w:hanging="360"/>
      </w:pPr>
      <w:rPr>
        <w:rFonts w:ascii="Wingdings" w:hAnsi="Wingdings" w:hint="default"/>
      </w:rPr>
    </w:lvl>
  </w:abstractNum>
  <w:abstractNum w:abstractNumId="18" w15:restartNumberingAfterBreak="0">
    <w:nsid w:val="58D65049"/>
    <w:multiLevelType w:val="multilevel"/>
    <w:tmpl w:val="681A0C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4044B7"/>
    <w:multiLevelType w:val="multilevel"/>
    <w:tmpl w:val="10DAE1A4"/>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b/>
        <w:bCs/>
        <w:lang w:val="en-US"/>
      </w:rPr>
    </w:lvl>
    <w:lvl w:ilvl="2">
      <w:start w:val="1"/>
      <w:numFmt w:val="decimal"/>
      <w:lvlText w:val="%1.%2.%3"/>
      <w:lvlJc w:val="left"/>
      <w:pPr>
        <w:ind w:left="2080" w:hanging="720"/>
      </w:pPr>
      <w:rPr>
        <w:rFonts w:hint="default"/>
        <w:b/>
        <w:bCs/>
        <w:sz w:val="22"/>
        <w:szCs w:val="22"/>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0" w15:restartNumberingAfterBreak="0">
    <w:nsid w:val="5DC06307"/>
    <w:multiLevelType w:val="hybridMultilevel"/>
    <w:tmpl w:val="BE962952"/>
    <w:lvl w:ilvl="0" w:tplc="BAEEB0C8">
      <w:start w:val="1"/>
      <w:numFmt w:val="bullet"/>
      <w:lvlText w:val="•"/>
      <w:lvlJc w:val="left"/>
      <w:pPr>
        <w:tabs>
          <w:tab w:val="num" w:pos="720"/>
        </w:tabs>
        <w:ind w:left="720" w:hanging="360"/>
      </w:pPr>
      <w:rPr>
        <w:rFonts w:ascii="Arial" w:hAnsi="Arial" w:hint="default"/>
      </w:rPr>
    </w:lvl>
    <w:lvl w:ilvl="1" w:tplc="848A07EA" w:tentative="1">
      <w:start w:val="1"/>
      <w:numFmt w:val="bullet"/>
      <w:lvlText w:val="•"/>
      <w:lvlJc w:val="left"/>
      <w:pPr>
        <w:tabs>
          <w:tab w:val="num" w:pos="1440"/>
        </w:tabs>
        <w:ind w:left="1440" w:hanging="360"/>
      </w:pPr>
      <w:rPr>
        <w:rFonts w:ascii="Arial" w:hAnsi="Arial" w:hint="default"/>
      </w:rPr>
    </w:lvl>
    <w:lvl w:ilvl="2" w:tplc="FA3EDF70">
      <w:start w:val="1"/>
      <w:numFmt w:val="bullet"/>
      <w:lvlText w:val="•"/>
      <w:lvlJc w:val="left"/>
      <w:pPr>
        <w:tabs>
          <w:tab w:val="num" w:pos="2160"/>
        </w:tabs>
        <w:ind w:left="2160" w:hanging="360"/>
      </w:pPr>
      <w:rPr>
        <w:rFonts w:ascii="Arial" w:hAnsi="Arial" w:hint="default"/>
      </w:rPr>
    </w:lvl>
    <w:lvl w:ilvl="3" w:tplc="4F0E5B3A" w:tentative="1">
      <w:start w:val="1"/>
      <w:numFmt w:val="bullet"/>
      <w:lvlText w:val="•"/>
      <w:lvlJc w:val="left"/>
      <w:pPr>
        <w:tabs>
          <w:tab w:val="num" w:pos="2880"/>
        </w:tabs>
        <w:ind w:left="2880" w:hanging="360"/>
      </w:pPr>
      <w:rPr>
        <w:rFonts w:ascii="Arial" w:hAnsi="Arial" w:hint="default"/>
      </w:rPr>
    </w:lvl>
    <w:lvl w:ilvl="4" w:tplc="4426D0D8" w:tentative="1">
      <w:start w:val="1"/>
      <w:numFmt w:val="bullet"/>
      <w:lvlText w:val="•"/>
      <w:lvlJc w:val="left"/>
      <w:pPr>
        <w:tabs>
          <w:tab w:val="num" w:pos="3600"/>
        </w:tabs>
        <w:ind w:left="3600" w:hanging="360"/>
      </w:pPr>
      <w:rPr>
        <w:rFonts w:ascii="Arial" w:hAnsi="Arial" w:hint="default"/>
      </w:rPr>
    </w:lvl>
    <w:lvl w:ilvl="5" w:tplc="68ACE9E8" w:tentative="1">
      <w:start w:val="1"/>
      <w:numFmt w:val="bullet"/>
      <w:lvlText w:val="•"/>
      <w:lvlJc w:val="left"/>
      <w:pPr>
        <w:tabs>
          <w:tab w:val="num" w:pos="4320"/>
        </w:tabs>
        <w:ind w:left="4320" w:hanging="360"/>
      </w:pPr>
      <w:rPr>
        <w:rFonts w:ascii="Arial" w:hAnsi="Arial" w:hint="default"/>
      </w:rPr>
    </w:lvl>
    <w:lvl w:ilvl="6" w:tplc="1DBE46C0" w:tentative="1">
      <w:start w:val="1"/>
      <w:numFmt w:val="bullet"/>
      <w:lvlText w:val="•"/>
      <w:lvlJc w:val="left"/>
      <w:pPr>
        <w:tabs>
          <w:tab w:val="num" w:pos="5040"/>
        </w:tabs>
        <w:ind w:left="5040" w:hanging="360"/>
      </w:pPr>
      <w:rPr>
        <w:rFonts w:ascii="Arial" w:hAnsi="Arial" w:hint="default"/>
      </w:rPr>
    </w:lvl>
    <w:lvl w:ilvl="7" w:tplc="C2EC846C" w:tentative="1">
      <w:start w:val="1"/>
      <w:numFmt w:val="bullet"/>
      <w:lvlText w:val="•"/>
      <w:lvlJc w:val="left"/>
      <w:pPr>
        <w:tabs>
          <w:tab w:val="num" w:pos="5760"/>
        </w:tabs>
        <w:ind w:left="5760" w:hanging="360"/>
      </w:pPr>
      <w:rPr>
        <w:rFonts w:ascii="Arial" w:hAnsi="Arial" w:hint="default"/>
      </w:rPr>
    </w:lvl>
    <w:lvl w:ilvl="8" w:tplc="CC38FB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2B750F"/>
    <w:multiLevelType w:val="hybridMultilevel"/>
    <w:tmpl w:val="41FA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82381"/>
    <w:multiLevelType w:val="multilevel"/>
    <w:tmpl w:val="A43078E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5F9B77EA"/>
    <w:multiLevelType w:val="hybridMultilevel"/>
    <w:tmpl w:val="39D65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4C056DA"/>
    <w:multiLevelType w:val="multilevel"/>
    <w:tmpl w:val="6EF880E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CC2C85"/>
    <w:multiLevelType w:val="hybridMultilevel"/>
    <w:tmpl w:val="45900AB4"/>
    <w:lvl w:ilvl="0" w:tplc="9942EE42">
      <w:start w:val="1"/>
      <w:numFmt w:val="decimal"/>
      <w:lvlText w:val="7.%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0596486"/>
    <w:multiLevelType w:val="hybridMultilevel"/>
    <w:tmpl w:val="44F6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982C9D"/>
    <w:multiLevelType w:val="multilevel"/>
    <w:tmpl w:val="CC1E2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8770A"/>
    <w:multiLevelType w:val="hybridMultilevel"/>
    <w:tmpl w:val="1A36E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1426E0"/>
    <w:multiLevelType w:val="hybridMultilevel"/>
    <w:tmpl w:val="28C0BF0C"/>
    <w:lvl w:ilvl="0" w:tplc="0409000F">
      <w:start w:val="1"/>
      <w:numFmt w:val="decimal"/>
      <w:lvlText w:val="%1."/>
      <w:lvlJc w:val="left"/>
      <w:pPr>
        <w:ind w:left="578"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0" w15:restartNumberingAfterBreak="0">
    <w:nsid w:val="749F561C"/>
    <w:multiLevelType w:val="multilevel"/>
    <w:tmpl w:val="CC08F650"/>
    <w:lvl w:ilvl="0">
      <w:start w:val="6"/>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3.%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7194F27"/>
    <w:multiLevelType w:val="hybridMultilevel"/>
    <w:tmpl w:val="AAE6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44384D"/>
    <w:multiLevelType w:val="multilevel"/>
    <w:tmpl w:val="C112480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5"/>
  </w:num>
  <w:num w:numId="2">
    <w:abstractNumId w:val="30"/>
  </w:num>
  <w:num w:numId="3">
    <w:abstractNumId w:val="6"/>
  </w:num>
  <w:num w:numId="4">
    <w:abstractNumId w:val="10"/>
  </w:num>
  <w:num w:numId="5">
    <w:abstractNumId w:val="1"/>
  </w:num>
  <w:num w:numId="6">
    <w:abstractNumId w:val="12"/>
  </w:num>
  <w:num w:numId="7">
    <w:abstractNumId w:val="23"/>
  </w:num>
  <w:num w:numId="8">
    <w:abstractNumId w:val="13"/>
  </w:num>
  <w:num w:numId="9">
    <w:abstractNumId w:val="31"/>
  </w:num>
  <w:num w:numId="10">
    <w:abstractNumId w:val="21"/>
  </w:num>
  <w:num w:numId="11">
    <w:abstractNumId w:val="17"/>
  </w:num>
  <w:num w:numId="12">
    <w:abstractNumId w:val="28"/>
  </w:num>
  <w:num w:numId="13">
    <w:abstractNumId w:val="2"/>
  </w:num>
  <w:num w:numId="14">
    <w:abstractNumId w:val="8"/>
  </w:num>
  <w:num w:numId="15">
    <w:abstractNumId w:val="29"/>
  </w:num>
  <w:num w:numId="16">
    <w:abstractNumId w:val="32"/>
  </w:num>
  <w:num w:numId="17">
    <w:abstractNumId w:val="20"/>
  </w:num>
  <w:num w:numId="18">
    <w:abstractNumId w:val="7"/>
  </w:num>
  <w:num w:numId="19">
    <w:abstractNumId w:val="16"/>
  </w:num>
  <w:num w:numId="20">
    <w:abstractNumId w:val="14"/>
  </w:num>
  <w:num w:numId="21">
    <w:abstractNumId w:val="19"/>
  </w:num>
  <w:num w:numId="22">
    <w:abstractNumId w:val="22"/>
  </w:num>
  <w:num w:numId="23">
    <w:abstractNumId w:val="11"/>
  </w:num>
  <w:num w:numId="24">
    <w:abstractNumId w:val="4"/>
  </w:num>
  <w:num w:numId="25">
    <w:abstractNumId w:val="26"/>
  </w:num>
  <w:num w:numId="26">
    <w:abstractNumId w:val="27"/>
  </w:num>
  <w:num w:numId="27">
    <w:abstractNumId w:val="18"/>
  </w:num>
  <w:num w:numId="28">
    <w:abstractNumId w:val="15"/>
  </w:num>
  <w:num w:numId="29">
    <w:abstractNumId w:val="25"/>
  </w:num>
  <w:num w:numId="30">
    <w:abstractNumId w:val="3"/>
  </w:num>
  <w:num w:numId="31">
    <w:abstractNumId w:val="24"/>
  </w:num>
  <w:num w:numId="32">
    <w:abstractNumId w:val="0"/>
  </w:num>
  <w:num w:numId="3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4D60"/>
    <w:rsid w:val="00005459"/>
    <w:rsid w:val="00005D44"/>
    <w:rsid w:val="00006803"/>
    <w:rsid w:val="00012CC3"/>
    <w:rsid w:val="000159F6"/>
    <w:rsid w:val="00017D5F"/>
    <w:rsid w:val="00022BBD"/>
    <w:rsid w:val="00023E69"/>
    <w:rsid w:val="00025E8E"/>
    <w:rsid w:val="00027671"/>
    <w:rsid w:val="0003367B"/>
    <w:rsid w:val="00033C1E"/>
    <w:rsid w:val="000363F6"/>
    <w:rsid w:val="000406CF"/>
    <w:rsid w:val="000406DA"/>
    <w:rsid w:val="00044742"/>
    <w:rsid w:val="0005330D"/>
    <w:rsid w:val="0005586D"/>
    <w:rsid w:val="0006006C"/>
    <w:rsid w:val="00060490"/>
    <w:rsid w:val="00060642"/>
    <w:rsid w:val="000625EC"/>
    <w:rsid w:val="00080890"/>
    <w:rsid w:val="00080EE2"/>
    <w:rsid w:val="00082487"/>
    <w:rsid w:val="00085CF2"/>
    <w:rsid w:val="00087BB2"/>
    <w:rsid w:val="00090DB1"/>
    <w:rsid w:val="000914EE"/>
    <w:rsid w:val="00096678"/>
    <w:rsid w:val="000A36EC"/>
    <w:rsid w:val="000A523E"/>
    <w:rsid w:val="000A64DD"/>
    <w:rsid w:val="000A6C3C"/>
    <w:rsid w:val="000B1705"/>
    <w:rsid w:val="000B1804"/>
    <w:rsid w:val="000B2D95"/>
    <w:rsid w:val="000B3253"/>
    <w:rsid w:val="000B400D"/>
    <w:rsid w:val="000B6D49"/>
    <w:rsid w:val="000C0550"/>
    <w:rsid w:val="000C632F"/>
    <w:rsid w:val="000D034D"/>
    <w:rsid w:val="000D1B19"/>
    <w:rsid w:val="000D6F46"/>
    <w:rsid w:val="000D6F7A"/>
    <w:rsid w:val="000E53E0"/>
    <w:rsid w:val="000F76CD"/>
    <w:rsid w:val="00100B16"/>
    <w:rsid w:val="00105586"/>
    <w:rsid w:val="001067E7"/>
    <w:rsid w:val="001121F5"/>
    <w:rsid w:val="00112A2E"/>
    <w:rsid w:val="00115BC4"/>
    <w:rsid w:val="00122540"/>
    <w:rsid w:val="00126AF0"/>
    <w:rsid w:val="00126E5D"/>
    <w:rsid w:val="00132D99"/>
    <w:rsid w:val="0013394E"/>
    <w:rsid w:val="00133A76"/>
    <w:rsid w:val="00141B6D"/>
    <w:rsid w:val="0014279D"/>
    <w:rsid w:val="00143A98"/>
    <w:rsid w:val="00143CC0"/>
    <w:rsid w:val="001441C7"/>
    <w:rsid w:val="0014539F"/>
    <w:rsid w:val="00155EF2"/>
    <w:rsid w:val="0015615B"/>
    <w:rsid w:val="00157923"/>
    <w:rsid w:val="00157E22"/>
    <w:rsid w:val="001619FB"/>
    <w:rsid w:val="00162DC9"/>
    <w:rsid w:val="00164E99"/>
    <w:rsid w:val="00164F90"/>
    <w:rsid w:val="00167DF3"/>
    <w:rsid w:val="00171B5B"/>
    <w:rsid w:val="0017539C"/>
    <w:rsid w:val="0017609F"/>
    <w:rsid w:val="0019164E"/>
    <w:rsid w:val="00191F72"/>
    <w:rsid w:val="001947CC"/>
    <w:rsid w:val="00197BEB"/>
    <w:rsid w:val="001A258D"/>
    <w:rsid w:val="001A44BC"/>
    <w:rsid w:val="001A4F5D"/>
    <w:rsid w:val="001A590B"/>
    <w:rsid w:val="001A5A86"/>
    <w:rsid w:val="001B1348"/>
    <w:rsid w:val="001B404B"/>
    <w:rsid w:val="001B6A90"/>
    <w:rsid w:val="001B731C"/>
    <w:rsid w:val="001C20D1"/>
    <w:rsid w:val="001C2533"/>
    <w:rsid w:val="001C628E"/>
    <w:rsid w:val="001D0282"/>
    <w:rsid w:val="001D311E"/>
    <w:rsid w:val="001D6580"/>
    <w:rsid w:val="001E0873"/>
    <w:rsid w:val="001E0F7B"/>
    <w:rsid w:val="001E3D67"/>
    <w:rsid w:val="001E5A96"/>
    <w:rsid w:val="001E5BEE"/>
    <w:rsid w:val="001F212B"/>
    <w:rsid w:val="001F4859"/>
    <w:rsid w:val="001F565C"/>
    <w:rsid w:val="001F59DB"/>
    <w:rsid w:val="002009E4"/>
    <w:rsid w:val="002034FE"/>
    <w:rsid w:val="0020628E"/>
    <w:rsid w:val="00206C4A"/>
    <w:rsid w:val="00207B40"/>
    <w:rsid w:val="00211C39"/>
    <w:rsid w:val="00213E72"/>
    <w:rsid w:val="002178B8"/>
    <w:rsid w:val="00223D03"/>
    <w:rsid w:val="00224812"/>
    <w:rsid w:val="00224F52"/>
    <w:rsid w:val="002323A7"/>
    <w:rsid w:val="0023345C"/>
    <w:rsid w:val="00233546"/>
    <w:rsid w:val="002372ED"/>
    <w:rsid w:val="00241C31"/>
    <w:rsid w:val="002461BA"/>
    <w:rsid w:val="00246372"/>
    <w:rsid w:val="0024763A"/>
    <w:rsid w:val="002509C9"/>
    <w:rsid w:val="00252CDA"/>
    <w:rsid w:val="00253A6F"/>
    <w:rsid w:val="00254A4E"/>
    <w:rsid w:val="00265875"/>
    <w:rsid w:val="002664D2"/>
    <w:rsid w:val="00266544"/>
    <w:rsid w:val="00266A38"/>
    <w:rsid w:val="0026797B"/>
    <w:rsid w:val="00270243"/>
    <w:rsid w:val="00271C62"/>
    <w:rsid w:val="0027303B"/>
    <w:rsid w:val="00275642"/>
    <w:rsid w:val="00276073"/>
    <w:rsid w:val="00280440"/>
    <w:rsid w:val="0028109B"/>
    <w:rsid w:val="0028507A"/>
    <w:rsid w:val="002866D2"/>
    <w:rsid w:val="00287A69"/>
    <w:rsid w:val="00290E00"/>
    <w:rsid w:val="00290FFA"/>
    <w:rsid w:val="00292600"/>
    <w:rsid w:val="0029642F"/>
    <w:rsid w:val="00296819"/>
    <w:rsid w:val="002975E0"/>
    <w:rsid w:val="002A04DD"/>
    <w:rsid w:val="002A170F"/>
    <w:rsid w:val="002A1F81"/>
    <w:rsid w:val="002A3A0A"/>
    <w:rsid w:val="002B0673"/>
    <w:rsid w:val="002B09AE"/>
    <w:rsid w:val="002B42B9"/>
    <w:rsid w:val="002C1C7A"/>
    <w:rsid w:val="002D3CA6"/>
    <w:rsid w:val="002D448E"/>
    <w:rsid w:val="002D47F7"/>
    <w:rsid w:val="002D7FCC"/>
    <w:rsid w:val="002E0872"/>
    <w:rsid w:val="002E2224"/>
    <w:rsid w:val="002E5A5D"/>
    <w:rsid w:val="002E5AC3"/>
    <w:rsid w:val="002F17BD"/>
    <w:rsid w:val="002F7FA5"/>
    <w:rsid w:val="00302EB0"/>
    <w:rsid w:val="003104AE"/>
    <w:rsid w:val="00310BE7"/>
    <w:rsid w:val="00311C3B"/>
    <w:rsid w:val="00311DA1"/>
    <w:rsid w:val="0031367D"/>
    <w:rsid w:val="003137E7"/>
    <w:rsid w:val="00314813"/>
    <w:rsid w:val="00314D4F"/>
    <w:rsid w:val="003160AD"/>
    <w:rsid w:val="0032203B"/>
    <w:rsid w:val="003221B7"/>
    <w:rsid w:val="003259C3"/>
    <w:rsid w:val="00325F02"/>
    <w:rsid w:val="0033378B"/>
    <w:rsid w:val="0033535B"/>
    <w:rsid w:val="0034515A"/>
    <w:rsid w:val="00346A46"/>
    <w:rsid w:val="00351E54"/>
    <w:rsid w:val="003566F2"/>
    <w:rsid w:val="003601CF"/>
    <w:rsid w:val="0036205D"/>
    <w:rsid w:val="00362FE9"/>
    <w:rsid w:val="003642D8"/>
    <w:rsid w:val="0036747C"/>
    <w:rsid w:val="0036782A"/>
    <w:rsid w:val="00370861"/>
    <w:rsid w:val="00375038"/>
    <w:rsid w:val="00375CE5"/>
    <w:rsid w:val="00384EED"/>
    <w:rsid w:val="00390C61"/>
    <w:rsid w:val="003923AB"/>
    <w:rsid w:val="0039257E"/>
    <w:rsid w:val="00393F70"/>
    <w:rsid w:val="003942D4"/>
    <w:rsid w:val="003958A8"/>
    <w:rsid w:val="0039606B"/>
    <w:rsid w:val="003969A8"/>
    <w:rsid w:val="003A0D4B"/>
    <w:rsid w:val="003A1814"/>
    <w:rsid w:val="003A3E56"/>
    <w:rsid w:val="003A4E18"/>
    <w:rsid w:val="003A6515"/>
    <w:rsid w:val="003A77D9"/>
    <w:rsid w:val="003A7BA2"/>
    <w:rsid w:val="003B18FB"/>
    <w:rsid w:val="003C1736"/>
    <w:rsid w:val="003C3D8D"/>
    <w:rsid w:val="003C5406"/>
    <w:rsid w:val="003D34FB"/>
    <w:rsid w:val="003D5EE4"/>
    <w:rsid w:val="003E103B"/>
    <w:rsid w:val="003E417E"/>
    <w:rsid w:val="003E6D41"/>
    <w:rsid w:val="003F1C54"/>
    <w:rsid w:val="003F5F61"/>
    <w:rsid w:val="004002BF"/>
    <w:rsid w:val="00400CA9"/>
    <w:rsid w:val="00403137"/>
    <w:rsid w:val="00403DC3"/>
    <w:rsid w:val="00404BF5"/>
    <w:rsid w:val="00411BD5"/>
    <w:rsid w:val="00412001"/>
    <w:rsid w:val="00415966"/>
    <w:rsid w:val="00416790"/>
    <w:rsid w:val="0041739B"/>
    <w:rsid w:val="00422F6E"/>
    <w:rsid w:val="00423CF3"/>
    <w:rsid w:val="0042461B"/>
    <w:rsid w:val="0042520B"/>
    <w:rsid w:val="00431EC5"/>
    <w:rsid w:val="00433CE8"/>
    <w:rsid w:val="00440A2A"/>
    <w:rsid w:val="00440E5B"/>
    <w:rsid w:val="00447830"/>
    <w:rsid w:val="004522A4"/>
    <w:rsid w:val="004524CB"/>
    <w:rsid w:val="00452BDB"/>
    <w:rsid w:val="004544D9"/>
    <w:rsid w:val="00454720"/>
    <w:rsid w:val="00454CE8"/>
    <w:rsid w:val="00462702"/>
    <w:rsid w:val="0046399B"/>
    <w:rsid w:val="00466356"/>
    <w:rsid w:val="00474091"/>
    <w:rsid w:val="00476CBB"/>
    <w:rsid w:val="00476EAD"/>
    <w:rsid w:val="004804F3"/>
    <w:rsid w:val="00481889"/>
    <w:rsid w:val="00482213"/>
    <w:rsid w:val="004824B2"/>
    <w:rsid w:val="004921C8"/>
    <w:rsid w:val="00494ACC"/>
    <w:rsid w:val="00494F0E"/>
    <w:rsid w:val="00497457"/>
    <w:rsid w:val="004A0168"/>
    <w:rsid w:val="004A2D22"/>
    <w:rsid w:val="004A7476"/>
    <w:rsid w:val="004A7C74"/>
    <w:rsid w:val="004B2D4B"/>
    <w:rsid w:val="004B4538"/>
    <w:rsid w:val="004B69CA"/>
    <w:rsid w:val="004B7CF2"/>
    <w:rsid w:val="004C1374"/>
    <w:rsid w:val="004C3F0D"/>
    <w:rsid w:val="004C4CD5"/>
    <w:rsid w:val="004C581A"/>
    <w:rsid w:val="004C5F8D"/>
    <w:rsid w:val="004D13F1"/>
    <w:rsid w:val="004E1229"/>
    <w:rsid w:val="004E1AA9"/>
    <w:rsid w:val="004E1AEE"/>
    <w:rsid w:val="004E276F"/>
    <w:rsid w:val="004E2EA5"/>
    <w:rsid w:val="004E3A5D"/>
    <w:rsid w:val="004E71CB"/>
    <w:rsid w:val="004E7D16"/>
    <w:rsid w:val="004F00EE"/>
    <w:rsid w:val="004F3682"/>
    <w:rsid w:val="004F6817"/>
    <w:rsid w:val="00501954"/>
    <w:rsid w:val="0050223C"/>
    <w:rsid w:val="005030F2"/>
    <w:rsid w:val="0051396C"/>
    <w:rsid w:val="00513971"/>
    <w:rsid w:val="005166BA"/>
    <w:rsid w:val="00516BE8"/>
    <w:rsid w:val="00525421"/>
    <w:rsid w:val="00526420"/>
    <w:rsid w:val="0052758B"/>
    <w:rsid w:val="00534E85"/>
    <w:rsid w:val="005352F1"/>
    <w:rsid w:val="00542420"/>
    <w:rsid w:val="005431C5"/>
    <w:rsid w:val="00543575"/>
    <w:rsid w:val="0054678F"/>
    <w:rsid w:val="00546E2C"/>
    <w:rsid w:val="005546E9"/>
    <w:rsid w:val="00555654"/>
    <w:rsid w:val="00557E06"/>
    <w:rsid w:val="0056199E"/>
    <w:rsid w:val="00563D37"/>
    <w:rsid w:val="00564FBC"/>
    <w:rsid w:val="00566FCE"/>
    <w:rsid w:val="005703B3"/>
    <w:rsid w:val="00571358"/>
    <w:rsid w:val="00572950"/>
    <w:rsid w:val="0057486A"/>
    <w:rsid w:val="00577EE5"/>
    <w:rsid w:val="00582442"/>
    <w:rsid w:val="005828DC"/>
    <w:rsid w:val="00584425"/>
    <w:rsid w:val="005859B3"/>
    <w:rsid w:val="00594700"/>
    <w:rsid w:val="00597752"/>
    <w:rsid w:val="005A07F8"/>
    <w:rsid w:val="005A1CA3"/>
    <w:rsid w:val="005A3765"/>
    <w:rsid w:val="005A473B"/>
    <w:rsid w:val="005A56BD"/>
    <w:rsid w:val="005A5763"/>
    <w:rsid w:val="005A6AA8"/>
    <w:rsid w:val="005B042F"/>
    <w:rsid w:val="005C11F1"/>
    <w:rsid w:val="005C2691"/>
    <w:rsid w:val="005C5D68"/>
    <w:rsid w:val="005C68C8"/>
    <w:rsid w:val="005C7EC4"/>
    <w:rsid w:val="005C7EFB"/>
    <w:rsid w:val="005D2735"/>
    <w:rsid w:val="005D7471"/>
    <w:rsid w:val="005E1D6F"/>
    <w:rsid w:val="005E2754"/>
    <w:rsid w:val="005F0BF9"/>
    <w:rsid w:val="005F1DE7"/>
    <w:rsid w:val="0060217F"/>
    <w:rsid w:val="006025D3"/>
    <w:rsid w:val="006036D2"/>
    <w:rsid w:val="00603D1B"/>
    <w:rsid w:val="00605375"/>
    <w:rsid w:val="006061F6"/>
    <w:rsid w:val="0060738E"/>
    <w:rsid w:val="00607A8F"/>
    <w:rsid w:val="00611121"/>
    <w:rsid w:val="0061529A"/>
    <w:rsid w:val="00615715"/>
    <w:rsid w:val="006237EB"/>
    <w:rsid w:val="006245BD"/>
    <w:rsid w:val="00625110"/>
    <w:rsid w:val="00626116"/>
    <w:rsid w:val="006263E2"/>
    <w:rsid w:val="00631445"/>
    <w:rsid w:val="00634F09"/>
    <w:rsid w:val="006353F4"/>
    <w:rsid w:val="00636189"/>
    <w:rsid w:val="00640350"/>
    <w:rsid w:val="00641642"/>
    <w:rsid w:val="00642818"/>
    <w:rsid w:val="00644588"/>
    <w:rsid w:val="006467EB"/>
    <w:rsid w:val="00651182"/>
    <w:rsid w:val="00654E72"/>
    <w:rsid w:val="006560E2"/>
    <w:rsid w:val="00662984"/>
    <w:rsid w:val="006664D0"/>
    <w:rsid w:val="00667AD7"/>
    <w:rsid w:val="00670161"/>
    <w:rsid w:val="0067164A"/>
    <w:rsid w:val="006743C1"/>
    <w:rsid w:val="006765A3"/>
    <w:rsid w:val="00676AC3"/>
    <w:rsid w:val="006808CF"/>
    <w:rsid w:val="00685352"/>
    <w:rsid w:val="00686F0E"/>
    <w:rsid w:val="00687324"/>
    <w:rsid w:val="0069714A"/>
    <w:rsid w:val="006A0E9D"/>
    <w:rsid w:val="006A1507"/>
    <w:rsid w:val="006A3B02"/>
    <w:rsid w:val="006A4704"/>
    <w:rsid w:val="006A54E5"/>
    <w:rsid w:val="006A5907"/>
    <w:rsid w:val="006B4A4B"/>
    <w:rsid w:val="006B6DCC"/>
    <w:rsid w:val="006C1FE5"/>
    <w:rsid w:val="006C4D1A"/>
    <w:rsid w:val="006C6ECC"/>
    <w:rsid w:val="006C7C0C"/>
    <w:rsid w:val="006D0ACB"/>
    <w:rsid w:val="006D0D77"/>
    <w:rsid w:val="006D55D4"/>
    <w:rsid w:val="006E05BC"/>
    <w:rsid w:val="006E1542"/>
    <w:rsid w:val="006E32FA"/>
    <w:rsid w:val="006E40BF"/>
    <w:rsid w:val="006E6810"/>
    <w:rsid w:val="006F0EAF"/>
    <w:rsid w:val="006F1105"/>
    <w:rsid w:val="006F1998"/>
    <w:rsid w:val="007010ED"/>
    <w:rsid w:val="00703A3D"/>
    <w:rsid w:val="00706E25"/>
    <w:rsid w:val="007159CC"/>
    <w:rsid w:val="00720059"/>
    <w:rsid w:val="00723E17"/>
    <w:rsid w:val="00730711"/>
    <w:rsid w:val="007316F5"/>
    <w:rsid w:val="00733006"/>
    <w:rsid w:val="00733E52"/>
    <w:rsid w:val="00733F5A"/>
    <w:rsid w:val="0073494A"/>
    <w:rsid w:val="0073528C"/>
    <w:rsid w:val="00735ECA"/>
    <w:rsid w:val="00736B61"/>
    <w:rsid w:val="0074173F"/>
    <w:rsid w:val="00743B89"/>
    <w:rsid w:val="0075057F"/>
    <w:rsid w:val="0075358B"/>
    <w:rsid w:val="0075359A"/>
    <w:rsid w:val="007579C3"/>
    <w:rsid w:val="00761159"/>
    <w:rsid w:val="00761A90"/>
    <w:rsid w:val="00763AC3"/>
    <w:rsid w:val="0076793A"/>
    <w:rsid w:val="00773C31"/>
    <w:rsid w:val="00776986"/>
    <w:rsid w:val="00776BD3"/>
    <w:rsid w:val="0077710D"/>
    <w:rsid w:val="0077759E"/>
    <w:rsid w:val="00782469"/>
    <w:rsid w:val="00782AF6"/>
    <w:rsid w:val="00785B67"/>
    <w:rsid w:val="00794BEC"/>
    <w:rsid w:val="0079687E"/>
    <w:rsid w:val="007969E9"/>
    <w:rsid w:val="00796FA5"/>
    <w:rsid w:val="007972A9"/>
    <w:rsid w:val="007A05E1"/>
    <w:rsid w:val="007A3DA8"/>
    <w:rsid w:val="007B0746"/>
    <w:rsid w:val="007B48FF"/>
    <w:rsid w:val="007B6A8D"/>
    <w:rsid w:val="007C33FA"/>
    <w:rsid w:val="007C7D3F"/>
    <w:rsid w:val="007D1B5F"/>
    <w:rsid w:val="007D5356"/>
    <w:rsid w:val="007E1756"/>
    <w:rsid w:val="007E49DF"/>
    <w:rsid w:val="007E73DD"/>
    <w:rsid w:val="007F0840"/>
    <w:rsid w:val="007F2124"/>
    <w:rsid w:val="007F3F26"/>
    <w:rsid w:val="007F471F"/>
    <w:rsid w:val="00805138"/>
    <w:rsid w:val="00811C37"/>
    <w:rsid w:val="00821A43"/>
    <w:rsid w:val="00831957"/>
    <w:rsid w:val="00833550"/>
    <w:rsid w:val="00835301"/>
    <w:rsid w:val="0083581B"/>
    <w:rsid w:val="00840993"/>
    <w:rsid w:val="0084140B"/>
    <w:rsid w:val="00841698"/>
    <w:rsid w:val="0084318B"/>
    <w:rsid w:val="00843FFC"/>
    <w:rsid w:val="00844A08"/>
    <w:rsid w:val="008460B8"/>
    <w:rsid w:val="0086214B"/>
    <w:rsid w:val="00862A59"/>
    <w:rsid w:val="00870B34"/>
    <w:rsid w:val="00871439"/>
    <w:rsid w:val="008802BD"/>
    <w:rsid w:val="00880C96"/>
    <w:rsid w:val="00880F43"/>
    <w:rsid w:val="00882198"/>
    <w:rsid w:val="008861CF"/>
    <w:rsid w:val="00893913"/>
    <w:rsid w:val="0089451B"/>
    <w:rsid w:val="00894A8D"/>
    <w:rsid w:val="0089781C"/>
    <w:rsid w:val="008A22C5"/>
    <w:rsid w:val="008A453D"/>
    <w:rsid w:val="008A5FDD"/>
    <w:rsid w:val="008B1C7C"/>
    <w:rsid w:val="008B1F57"/>
    <w:rsid w:val="008B1F62"/>
    <w:rsid w:val="008B2F6E"/>
    <w:rsid w:val="008C10CB"/>
    <w:rsid w:val="008C30F7"/>
    <w:rsid w:val="008C561E"/>
    <w:rsid w:val="008C5C01"/>
    <w:rsid w:val="008D2D0A"/>
    <w:rsid w:val="008D494D"/>
    <w:rsid w:val="008E5A16"/>
    <w:rsid w:val="008E6086"/>
    <w:rsid w:val="008E66A4"/>
    <w:rsid w:val="008F3EA7"/>
    <w:rsid w:val="008F69E0"/>
    <w:rsid w:val="00902374"/>
    <w:rsid w:val="0090483B"/>
    <w:rsid w:val="00905A39"/>
    <w:rsid w:val="0090693C"/>
    <w:rsid w:val="009108A1"/>
    <w:rsid w:val="00911F7D"/>
    <w:rsid w:val="00912C48"/>
    <w:rsid w:val="00912E33"/>
    <w:rsid w:val="00916E39"/>
    <w:rsid w:val="009173EF"/>
    <w:rsid w:val="00917ABA"/>
    <w:rsid w:val="00925131"/>
    <w:rsid w:val="00932906"/>
    <w:rsid w:val="0093309B"/>
    <w:rsid w:val="009348FD"/>
    <w:rsid w:val="00936003"/>
    <w:rsid w:val="0094130F"/>
    <w:rsid w:val="009419D1"/>
    <w:rsid w:val="00945D18"/>
    <w:rsid w:val="00950924"/>
    <w:rsid w:val="009539B3"/>
    <w:rsid w:val="00961B0B"/>
    <w:rsid w:val="00962938"/>
    <w:rsid w:val="00963226"/>
    <w:rsid w:val="009659F0"/>
    <w:rsid w:val="00966A1B"/>
    <w:rsid w:val="00970E21"/>
    <w:rsid w:val="009747C6"/>
    <w:rsid w:val="00981F5D"/>
    <w:rsid w:val="009821AE"/>
    <w:rsid w:val="00984458"/>
    <w:rsid w:val="00997952"/>
    <w:rsid w:val="009A069F"/>
    <w:rsid w:val="009A6F1D"/>
    <w:rsid w:val="009B048E"/>
    <w:rsid w:val="009B3C2B"/>
    <w:rsid w:val="009B520F"/>
    <w:rsid w:val="009B637E"/>
    <w:rsid w:val="009C283C"/>
    <w:rsid w:val="009C53DA"/>
    <w:rsid w:val="009C6A62"/>
    <w:rsid w:val="009D0E4C"/>
    <w:rsid w:val="009D3B98"/>
    <w:rsid w:val="009D6EA5"/>
    <w:rsid w:val="009D7F0F"/>
    <w:rsid w:val="009E17BD"/>
    <w:rsid w:val="009E3EED"/>
    <w:rsid w:val="009E6868"/>
    <w:rsid w:val="009E7651"/>
    <w:rsid w:val="009E7DE0"/>
    <w:rsid w:val="009F15C5"/>
    <w:rsid w:val="009F1D4D"/>
    <w:rsid w:val="009F4DF7"/>
    <w:rsid w:val="009F5BC3"/>
    <w:rsid w:val="00A01754"/>
    <w:rsid w:val="00A02D2D"/>
    <w:rsid w:val="00A04CEC"/>
    <w:rsid w:val="00A066D8"/>
    <w:rsid w:val="00A12C68"/>
    <w:rsid w:val="00A15125"/>
    <w:rsid w:val="00A20884"/>
    <w:rsid w:val="00A24C5E"/>
    <w:rsid w:val="00A27F92"/>
    <w:rsid w:val="00A305AA"/>
    <w:rsid w:val="00A31598"/>
    <w:rsid w:val="00A32654"/>
    <w:rsid w:val="00A33971"/>
    <w:rsid w:val="00A35E16"/>
    <w:rsid w:val="00A41189"/>
    <w:rsid w:val="00A41AEB"/>
    <w:rsid w:val="00A43B63"/>
    <w:rsid w:val="00A44101"/>
    <w:rsid w:val="00A47032"/>
    <w:rsid w:val="00A5383B"/>
    <w:rsid w:val="00A55622"/>
    <w:rsid w:val="00A556C2"/>
    <w:rsid w:val="00A572A0"/>
    <w:rsid w:val="00A602CD"/>
    <w:rsid w:val="00A63031"/>
    <w:rsid w:val="00A71E8E"/>
    <w:rsid w:val="00A77EA6"/>
    <w:rsid w:val="00A806F2"/>
    <w:rsid w:val="00A8261D"/>
    <w:rsid w:val="00A82D0D"/>
    <w:rsid w:val="00A863DA"/>
    <w:rsid w:val="00A87B50"/>
    <w:rsid w:val="00A91DE4"/>
    <w:rsid w:val="00A94AD4"/>
    <w:rsid w:val="00AA4A78"/>
    <w:rsid w:val="00AA5496"/>
    <w:rsid w:val="00AA5796"/>
    <w:rsid w:val="00AB0340"/>
    <w:rsid w:val="00AB3776"/>
    <w:rsid w:val="00AB42F6"/>
    <w:rsid w:val="00AB596A"/>
    <w:rsid w:val="00AB610F"/>
    <w:rsid w:val="00AC1E55"/>
    <w:rsid w:val="00AC2591"/>
    <w:rsid w:val="00AC6F74"/>
    <w:rsid w:val="00AD0AE5"/>
    <w:rsid w:val="00AD1462"/>
    <w:rsid w:val="00AD22A0"/>
    <w:rsid w:val="00AD3E23"/>
    <w:rsid w:val="00AD5D3C"/>
    <w:rsid w:val="00AD7201"/>
    <w:rsid w:val="00AD7909"/>
    <w:rsid w:val="00AE26D6"/>
    <w:rsid w:val="00AF2963"/>
    <w:rsid w:val="00B00BC7"/>
    <w:rsid w:val="00B024D2"/>
    <w:rsid w:val="00B10566"/>
    <w:rsid w:val="00B13315"/>
    <w:rsid w:val="00B1399F"/>
    <w:rsid w:val="00B13C29"/>
    <w:rsid w:val="00B140AC"/>
    <w:rsid w:val="00B15B7D"/>
    <w:rsid w:val="00B2270F"/>
    <w:rsid w:val="00B23E7E"/>
    <w:rsid w:val="00B25B41"/>
    <w:rsid w:val="00B27123"/>
    <w:rsid w:val="00B36AA3"/>
    <w:rsid w:val="00B371AF"/>
    <w:rsid w:val="00B40A81"/>
    <w:rsid w:val="00B40D29"/>
    <w:rsid w:val="00B44910"/>
    <w:rsid w:val="00B52BBA"/>
    <w:rsid w:val="00B54B8F"/>
    <w:rsid w:val="00B576FA"/>
    <w:rsid w:val="00B61B59"/>
    <w:rsid w:val="00B64038"/>
    <w:rsid w:val="00B7000E"/>
    <w:rsid w:val="00B72267"/>
    <w:rsid w:val="00B731F9"/>
    <w:rsid w:val="00B732CF"/>
    <w:rsid w:val="00B750EB"/>
    <w:rsid w:val="00B76EB6"/>
    <w:rsid w:val="00B77B71"/>
    <w:rsid w:val="00B824C8"/>
    <w:rsid w:val="00B82A28"/>
    <w:rsid w:val="00B8318C"/>
    <w:rsid w:val="00B84652"/>
    <w:rsid w:val="00B8578D"/>
    <w:rsid w:val="00B867BF"/>
    <w:rsid w:val="00B8714F"/>
    <w:rsid w:val="00B902F2"/>
    <w:rsid w:val="00BA1CA1"/>
    <w:rsid w:val="00BA1CAA"/>
    <w:rsid w:val="00BA22B2"/>
    <w:rsid w:val="00BA3A82"/>
    <w:rsid w:val="00BA555C"/>
    <w:rsid w:val="00BA7087"/>
    <w:rsid w:val="00BB0863"/>
    <w:rsid w:val="00BB0E88"/>
    <w:rsid w:val="00BB4099"/>
    <w:rsid w:val="00BB4BEE"/>
    <w:rsid w:val="00BC2C12"/>
    <w:rsid w:val="00BC5A8A"/>
    <w:rsid w:val="00BD032B"/>
    <w:rsid w:val="00BD05F3"/>
    <w:rsid w:val="00BD2653"/>
    <w:rsid w:val="00BE012E"/>
    <w:rsid w:val="00BE02D1"/>
    <w:rsid w:val="00BE18BE"/>
    <w:rsid w:val="00BE1922"/>
    <w:rsid w:val="00BE1A7B"/>
    <w:rsid w:val="00BE2640"/>
    <w:rsid w:val="00BE335D"/>
    <w:rsid w:val="00BE355F"/>
    <w:rsid w:val="00BE52FC"/>
    <w:rsid w:val="00BF1FFF"/>
    <w:rsid w:val="00BF2BF9"/>
    <w:rsid w:val="00BF2F5A"/>
    <w:rsid w:val="00BF370B"/>
    <w:rsid w:val="00BF7E2D"/>
    <w:rsid w:val="00C01189"/>
    <w:rsid w:val="00C03AD5"/>
    <w:rsid w:val="00C104DD"/>
    <w:rsid w:val="00C108D2"/>
    <w:rsid w:val="00C17270"/>
    <w:rsid w:val="00C17609"/>
    <w:rsid w:val="00C17AF8"/>
    <w:rsid w:val="00C17C4B"/>
    <w:rsid w:val="00C20F5E"/>
    <w:rsid w:val="00C301A8"/>
    <w:rsid w:val="00C31A8F"/>
    <w:rsid w:val="00C32868"/>
    <w:rsid w:val="00C32FA3"/>
    <w:rsid w:val="00C33313"/>
    <w:rsid w:val="00C36D0F"/>
    <w:rsid w:val="00C374DE"/>
    <w:rsid w:val="00C4152B"/>
    <w:rsid w:val="00C41D97"/>
    <w:rsid w:val="00C44DA7"/>
    <w:rsid w:val="00C50344"/>
    <w:rsid w:val="00C512A0"/>
    <w:rsid w:val="00C51F07"/>
    <w:rsid w:val="00C535B1"/>
    <w:rsid w:val="00C53A28"/>
    <w:rsid w:val="00C55267"/>
    <w:rsid w:val="00C66199"/>
    <w:rsid w:val="00C667DB"/>
    <w:rsid w:val="00C66E21"/>
    <w:rsid w:val="00C7397E"/>
    <w:rsid w:val="00C73A8D"/>
    <w:rsid w:val="00C763DD"/>
    <w:rsid w:val="00C775D8"/>
    <w:rsid w:val="00C77EFD"/>
    <w:rsid w:val="00C81531"/>
    <w:rsid w:val="00C90506"/>
    <w:rsid w:val="00C94145"/>
    <w:rsid w:val="00C9560A"/>
    <w:rsid w:val="00CA1BFF"/>
    <w:rsid w:val="00CA2A00"/>
    <w:rsid w:val="00CA4EB5"/>
    <w:rsid w:val="00CA6393"/>
    <w:rsid w:val="00CB1BB5"/>
    <w:rsid w:val="00CB45D7"/>
    <w:rsid w:val="00CB5846"/>
    <w:rsid w:val="00CB688A"/>
    <w:rsid w:val="00CC02B8"/>
    <w:rsid w:val="00CC0AC5"/>
    <w:rsid w:val="00CC2057"/>
    <w:rsid w:val="00CC5B84"/>
    <w:rsid w:val="00CC795E"/>
    <w:rsid w:val="00CD08D3"/>
    <w:rsid w:val="00CD0C08"/>
    <w:rsid w:val="00CD4A29"/>
    <w:rsid w:val="00CD5BBD"/>
    <w:rsid w:val="00CD66E3"/>
    <w:rsid w:val="00CE222A"/>
    <w:rsid w:val="00CE554A"/>
    <w:rsid w:val="00CF0E85"/>
    <w:rsid w:val="00CF203C"/>
    <w:rsid w:val="00CF23A7"/>
    <w:rsid w:val="00CF33F3"/>
    <w:rsid w:val="00CF3EC3"/>
    <w:rsid w:val="00CF568B"/>
    <w:rsid w:val="00CF6AD5"/>
    <w:rsid w:val="00CF7918"/>
    <w:rsid w:val="00D01238"/>
    <w:rsid w:val="00D01634"/>
    <w:rsid w:val="00D04FD6"/>
    <w:rsid w:val="00D06183"/>
    <w:rsid w:val="00D07BAE"/>
    <w:rsid w:val="00D10EA5"/>
    <w:rsid w:val="00D12D29"/>
    <w:rsid w:val="00D15841"/>
    <w:rsid w:val="00D175B3"/>
    <w:rsid w:val="00D208E0"/>
    <w:rsid w:val="00D2236C"/>
    <w:rsid w:val="00D22C42"/>
    <w:rsid w:val="00D2455D"/>
    <w:rsid w:val="00D25567"/>
    <w:rsid w:val="00D27B70"/>
    <w:rsid w:val="00D309CF"/>
    <w:rsid w:val="00D30A39"/>
    <w:rsid w:val="00D32E95"/>
    <w:rsid w:val="00D336EE"/>
    <w:rsid w:val="00D43B52"/>
    <w:rsid w:val="00D4769E"/>
    <w:rsid w:val="00D534B0"/>
    <w:rsid w:val="00D57E69"/>
    <w:rsid w:val="00D613F6"/>
    <w:rsid w:val="00D617BD"/>
    <w:rsid w:val="00D6515D"/>
    <w:rsid w:val="00D7144D"/>
    <w:rsid w:val="00D71AA6"/>
    <w:rsid w:val="00D7225A"/>
    <w:rsid w:val="00D7501A"/>
    <w:rsid w:val="00D76259"/>
    <w:rsid w:val="00D76A33"/>
    <w:rsid w:val="00D86145"/>
    <w:rsid w:val="00D9217C"/>
    <w:rsid w:val="00D94B9B"/>
    <w:rsid w:val="00DA0EE5"/>
    <w:rsid w:val="00DA1A79"/>
    <w:rsid w:val="00DA313D"/>
    <w:rsid w:val="00DA3E70"/>
    <w:rsid w:val="00DA5B1F"/>
    <w:rsid w:val="00DB088B"/>
    <w:rsid w:val="00DB3286"/>
    <w:rsid w:val="00DB6388"/>
    <w:rsid w:val="00DC0E33"/>
    <w:rsid w:val="00DC429C"/>
    <w:rsid w:val="00DC4A08"/>
    <w:rsid w:val="00DC7F3A"/>
    <w:rsid w:val="00DD06C6"/>
    <w:rsid w:val="00DD59D5"/>
    <w:rsid w:val="00DD6BCF"/>
    <w:rsid w:val="00DE06EB"/>
    <w:rsid w:val="00DE52DC"/>
    <w:rsid w:val="00DE7295"/>
    <w:rsid w:val="00DF3753"/>
    <w:rsid w:val="00DF5280"/>
    <w:rsid w:val="00DF65E7"/>
    <w:rsid w:val="00E036B5"/>
    <w:rsid w:val="00E07153"/>
    <w:rsid w:val="00E07718"/>
    <w:rsid w:val="00E104DC"/>
    <w:rsid w:val="00E10E80"/>
    <w:rsid w:val="00E124F0"/>
    <w:rsid w:val="00E137B0"/>
    <w:rsid w:val="00E137BC"/>
    <w:rsid w:val="00E17990"/>
    <w:rsid w:val="00E17CE7"/>
    <w:rsid w:val="00E22C55"/>
    <w:rsid w:val="00E237EC"/>
    <w:rsid w:val="00E2526B"/>
    <w:rsid w:val="00E342CF"/>
    <w:rsid w:val="00E3640B"/>
    <w:rsid w:val="00E40B6E"/>
    <w:rsid w:val="00E4141B"/>
    <w:rsid w:val="00E41A6E"/>
    <w:rsid w:val="00E4442D"/>
    <w:rsid w:val="00E45E59"/>
    <w:rsid w:val="00E47BD2"/>
    <w:rsid w:val="00E47D4B"/>
    <w:rsid w:val="00E544AC"/>
    <w:rsid w:val="00E55559"/>
    <w:rsid w:val="00E57B65"/>
    <w:rsid w:val="00E66585"/>
    <w:rsid w:val="00E66EEA"/>
    <w:rsid w:val="00E77551"/>
    <w:rsid w:val="00E81F41"/>
    <w:rsid w:val="00E828D5"/>
    <w:rsid w:val="00E8417D"/>
    <w:rsid w:val="00E849B4"/>
    <w:rsid w:val="00E87834"/>
    <w:rsid w:val="00E917A2"/>
    <w:rsid w:val="00E94746"/>
    <w:rsid w:val="00EB2232"/>
    <w:rsid w:val="00EB2ED4"/>
    <w:rsid w:val="00EB43C8"/>
    <w:rsid w:val="00EB4849"/>
    <w:rsid w:val="00EB66CD"/>
    <w:rsid w:val="00EC3551"/>
    <w:rsid w:val="00EC363D"/>
    <w:rsid w:val="00ED029B"/>
    <w:rsid w:val="00ED063D"/>
    <w:rsid w:val="00ED1BE1"/>
    <w:rsid w:val="00ED3078"/>
    <w:rsid w:val="00ED308F"/>
    <w:rsid w:val="00ED50E7"/>
    <w:rsid w:val="00ED6491"/>
    <w:rsid w:val="00ED6B4B"/>
    <w:rsid w:val="00ED6E70"/>
    <w:rsid w:val="00EE0185"/>
    <w:rsid w:val="00EE3828"/>
    <w:rsid w:val="00EE3B53"/>
    <w:rsid w:val="00EE620A"/>
    <w:rsid w:val="00EE731C"/>
    <w:rsid w:val="00EF00BD"/>
    <w:rsid w:val="00EF7D55"/>
    <w:rsid w:val="00F00A48"/>
    <w:rsid w:val="00F01FC4"/>
    <w:rsid w:val="00F02CE5"/>
    <w:rsid w:val="00F03FB0"/>
    <w:rsid w:val="00F046BB"/>
    <w:rsid w:val="00F07765"/>
    <w:rsid w:val="00F12699"/>
    <w:rsid w:val="00F1489D"/>
    <w:rsid w:val="00F15395"/>
    <w:rsid w:val="00F15957"/>
    <w:rsid w:val="00F17005"/>
    <w:rsid w:val="00F1776B"/>
    <w:rsid w:val="00F2150A"/>
    <w:rsid w:val="00F21EB2"/>
    <w:rsid w:val="00F23CA9"/>
    <w:rsid w:val="00F33243"/>
    <w:rsid w:val="00F3600D"/>
    <w:rsid w:val="00F43265"/>
    <w:rsid w:val="00F455EC"/>
    <w:rsid w:val="00F46BBB"/>
    <w:rsid w:val="00F5168B"/>
    <w:rsid w:val="00F523CD"/>
    <w:rsid w:val="00F524E4"/>
    <w:rsid w:val="00F53F95"/>
    <w:rsid w:val="00F60C13"/>
    <w:rsid w:val="00F6550B"/>
    <w:rsid w:val="00F6647A"/>
    <w:rsid w:val="00F6655D"/>
    <w:rsid w:val="00F70C1F"/>
    <w:rsid w:val="00F71EF8"/>
    <w:rsid w:val="00F73F0D"/>
    <w:rsid w:val="00F77CB0"/>
    <w:rsid w:val="00F82720"/>
    <w:rsid w:val="00F83017"/>
    <w:rsid w:val="00F83B99"/>
    <w:rsid w:val="00F84005"/>
    <w:rsid w:val="00F90D50"/>
    <w:rsid w:val="00F910A2"/>
    <w:rsid w:val="00F915D8"/>
    <w:rsid w:val="00F94E2E"/>
    <w:rsid w:val="00F96900"/>
    <w:rsid w:val="00FA2FE9"/>
    <w:rsid w:val="00FB3CFA"/>
    <w:rsid w:val="00FB4929"/>
    <w:rsid w:val="00FB4F5B"/>
    <w:rsid w:val="00FB50D3"/>
    <w:rsid w:val="00FB6706"/>
    <w:rsid w:val="00FC4153"/>
    <w:rsid w:val="00FC4B12"/>
    <w:rsid w:val="00FC590D"/>
    <w:rsid w:val="00FD0557"/>
    <w:rsid w:val="00FD0BB9"/>
    <w:rsid w:val="00FD0E17"/>
    <w:rsid w:val="00FD3677"/>
    <w:rsid w:val="00FE12EA"/>
    <w:rsid w:val="00FE2E6C"/>
    <w:rsid w:val="00FE38D0"/>
    <w:rsid w:val="00FE5BE4"/>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C3E709"/>
  <w15:docId w15:val="{31E74755-DBB4-47EB-A123-67582C2F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qFormat/>
    <w:rsid w:val="00D208E0"/>
    <w:rPr>
      <w:i/>
      <w:iCs/>
    </w:rPr>
  </w:style>
  <w:style w:type="paragraph" w:customStyle="1" w:styleId="Normalpv">
    <w:name w:val="Normal pv"/>
    <w:basedOn w:val="Normal"/>
    <w:rsid w:val="00D613F6"/>
    <w:rPr>
      <w:szCs w:val="24"/>
    </w:rPr>
  </w:style>
  <w:style w:type="character" w:styleId="CommentReference">
    <w:name w:val="annotation reference"/>
    <w:basedOn w:val="DefaultParagraphFont"/>
    <w:semiHidden/>
    <w:unhideWhenUsed/>
    <w:rsid w:val="0024763A"/>
    <w:rPr>
      <w:sz w:val="16"/>
      <w:szCs w:val="16"/>
    </w:rPr>
  </w:style>
  <w:style w:type="paragraph" w:styleId="CommentText">
    <w:name w:val="annotation text"/>
    <w:basedOn w:val="Normal"/>
    <w:link w:val="CommentTextChar"/>
    <w:semiHidden/>
    <w:unhideWhenUsed/>
    <w:rsid w:val="0024763A"/>
    <w:rPr>
      <w:sz w:val="20"/>
    </w:rPr>
  </w:style>
  <w:style w:type="character" w:customStyle="1" w:styleId="CommentTextChar">
    <w:name w:val="Comment Text Char"/>
    <w:basedOn w:val="DefaultParagraphFont"/>
    <w:link w:val="CommentText"/>
    <w:semiHidden/>
    <w:rsid w:val="0024763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4763A"/>
    <w:rPr>
      <w:b/>
      <w:bCs/>
    </w:rPr>
  </w:style>
  <w:style w:type="character" w:customStyle="1" w:styleId="CommentSubjectChar">
    <w:name w:val="Comment Subject Char"/>
    <w:basedOn w:val="CommentTextChar"/>
    <w:link w:val="CommentSubject"/>
    <w:semiHidden/>
    <w:rsid w:val="0024763A"/>
    <w:rPr>
      <w:rFonts w:ascii="Times New Roman" w:hAnsi="Times New Roman"/>
      <w:b/>
      <w:bCs/>
      <w:lang w:val="en-GB" w:eastAsia="en-US"/>
    </w:rPr>
  </w:style>
  <w:style w:type="paragraph" w:customStyle="1" w:styleId="Style9">
    <w:name w:val="Style9"/>
    <w:basedOn w:val="Normal"/>
    <w:rsid w:val="006A4704"/>
    <w:pPr>
      <w:widowControl w:val="0"/>
      <w:tabs>
        <w:tab w:val="clear" w:pos="794"/>
        <w:tab w:val="clear" w:pos="1191"/>
        <w:tab w:val="clear" w:pos="1588"/>
        <w:tab w:val="clear" w:pos="1985"/>
      </w:tabs>
      <w:overflowPunct/>
      <w:spacing w:before="0" w:line="266" w:lineRule="exact"/>
      <w:jc w:val="both"/>
      <w:textAlignment w:val="auto"/>
    </w:pPr>
    <w:rPr>
      <w:rFonts w:eastAsia="SimSun"/>
      <w:szCs w:val="24"/>
      <w:lang w:val="en-US" w:eastAsia="zh-CN"/>
    </w:rPr>
  </w:style>
  <w:style w:type="paragraph" w:customStyle="1" w:styleId="Style12">
    <w:name w:val="Style12"/>
    <w:basedOn w:val="Normal"/>
    <w:rsid w:val="006A4704"/>
    <w:pPr>
      <w:widowControl w:val="0"/>
      <w:tabs>
        <w:tab w:val="clear" w:pos="794"/>
        <w:tab w:val="clear" w:pos="1191"/>
        <w:tab w:val="clear" w:pos="1588"/>
        <w:tab w:val="clear" w:pos="1985"/>
      </w:tabs>
      <w:overflowPunct/>
      <w:spacing w:before="0"/>
      <w:jc w:val="both"/>
      <w:textAlignment w:val="auto"/>
    </w:pPr>
    <w:rPr>
      <w:rFonts w:eastAsia="SimSun"/>
      <w:szCs w:val="24"/>
      <w:lang w:val="en-US" w:eastAsia="zh-CN"/>
    </w:rPr>
  </w:style>
  <w:style w:type="paragraph" w:customStyle="1" w:styleId="Style13">
    <w:name w:val="Style13"/>
    <w:basedOn w:val="Normal"/>
    <w:rsid w:val="006A4704"/>
    <w:pPr>
      <w:widowControl w:val="0"/>
      <w:tabs>
        <w:tab w:val="clear" w:pos="794"/>
        <w:tab w:val="clear" w:pos="1191"/>
        <w:tab w:val="clear" w:pos="1588"/>
        <w:tab w:val="clear" w:pos="1985"/>
      </w:tabs>
      <w:overflowPunct/>
      <w:spacing w:before="0"/>
      <w:textAlignment w:val="auto"/>
    </w:pPr>
    <w:rPr>
      <w:rFonts w:eastAsia="SimSun"/>
      <w:szCs w:val="24"/>
      <w:lang w:val="en-US" w:eastAsia="zh-CN"/>
    </w:rPr>
  </w:style>
  <w:style w:type="paragraph" w:customStyle="1" w:styleId="Style16">
    <w:name w:val="Style16"/>
    <w:basedOn w:val="Normal"/>
    <w:rsid w:val="006A4704"/>
    <w:pPr>
      <w:widowControl w:val="0"/>
      <w:tabs>
        <w:tab w:val="clear" w:pos="794"/>
        <w:tab w:val="clear" w:pos="1191"/>
        <w:tab w:val="clear" w:pos="1588"/>
        <w:tab w:val="clear" w:pos="1985"/>
      </w:tabs>
      <w:overflowPunct/>
      <w:spacing w:before="0"/>
      <w:textAlignment w:val="auto"/>
    </w:pPr>
    <w:rPr>
      <w:rFonts w:eastAsia="SimSun"/>
      <w:szCs w:val="24"/>
      <w:lang w:val="en-US" w:eastAsia="zh-CN"/>
    </w:rPr>
  </w:style>
  <w:style w:type="character" w:customStyle="1" w:styleId="FontStyle19">
    <w:name w:val="Font Style19"/>
    <w:rsid w:val="006A4704"/>
    <w:rPr>
      <w:rFonts w:ascii="Times New Roman" w:hAnsi="Times New Roman" w:cs="Times New Roman"/>
      <w:i/>
      <w:iCs/>
      <w:sz w:val="22"/>
      <w:szCs w:val="22"/>
    </w:rPr>
  </w:style>
  <w:style w:type="character" w:customStyle="1" w:styleId="FontStyle20">
    <w:name w:val="Font Style20"/>
    <w:rsid w:val="006A4704"/>
    <w:rPr>
      <w:rFonts w:ascii="Times New Roman" w:hAnsi="Times New Roman" w:cs="Times New Roman"/>
      <w:b/>
      <w:bCs/>
      <w:sz w:val="26"/>
      <w:szCs w:val="26"/>
    </w:rPr>
  </w:style>
  <w:style w:type="character" w:customStyle="1" w:styleId="FontStyle21">
    <w:name w:val="Font Style21"/>
    <w:rsid w:val="006A4704"/>
    <w:rPr>
      <w:rFonts w:ascii="Times New Roman" w:hAnsi="Times New Roman" w:cs="Times New Roman"/>
      <w:sz w:val="22"/>
      <w:szCs w:val="22"/>
    </w:rPr>
  </w:style>
  <w:style w:type="character" w:customStyle="1" w:styleId="FontStyle23">
    <w:name w:val="Font Style23"/>
    <w:rsid w:val="006A4704"/>
    <w:rPr>
      <w:rFonts w:ascii="Times New Roman" w:hAnsi="Times New Roman" w:cs="Times New Roman"/>
      <w:b/>
      <w:bCs/>
      <w:sz w:val="22"/>
      <w:szCs w:val="22"/>
    </w:rPr>
  </w:style>
  <w:style w:type="character" w:customStyle="1" w:styleId="apple-converted-space">
    <w:name w:val="apple-converted-space"/>
    <w:rsid w:val="006A4704"/>
  </w:style>
  <w:style w:type="character" w:customStyle="1" w:styleId="ListParagraphChar">
    <w:name w:val="List Paragraph Char"/>
    <w:basedOn w:val="DefaultParagraphFont"/>
    <w:link w:val="ListParagraph"/>
    <w:uiPriority w:val="99"/>
    <w:rsid w:val="006A4704"/>
    <w:rPr>
      <w:rFonts w:ascii="Times New Roman" w:hAnsi="Times New Roman"/>
      <w:sz w:val="24"/>
      <w:lang w:val="en-GB" w:eastAsia="en-US"/>
    </w:rPr>
  </w:style>
  <w:style w:type="paragraph" w:customStyle="1" w:styleId="HPMbodytext">
    <w:name w:val="HPMbodytext"/>
    <w:basedOn w:val="Normal"/>
    <w:rsid w:val="00CD4A29"/>
    <w:pPr>
      <w:tabs>
        <w:tab w:val="clear" w:pos="794"/>
        <w:tab w:val="clear" w:pos="1191"/>
        <w:tab w:val="clear" w:pos="1588"/>
        <w:tab w:val="clear" w:pos="1985"/>
      </w:tabs>
      <w:overflowPunct/>
      <w:autoSpaceDE/>
      <w:autoSpaceDN/>
      <w:adjustRightInd/>
      <w:spacing w:after="120"/>
      <w:textAlignment w:val="auto"/>
    </w:pPr>
    <w:rPr>
      <w:rFonts w:ascii="Arial" w:eastAsia="SimSun" w:hAnsi="Arial"/>
      <w:lang w:val="en-US" w:eastAsia="zh-CN"/>
    </w:rPr>
  </w:style>
  <w:style w:type="paragraph" w:styleId="PlainText">
    <w:name w:val="Plain Text"/>
    <w:basedOn w:val="Normal"/>
    <w:link w:val="PlainTextChar"/>
    <w:uiPriority w:val="99"/>
    <w:unhideWhenUsed/>
    <w:rsid w:val="00CD4A29"/>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CD4A29"/>
    <w:rPr>
      <w:rFonts w:ascii="Consolas" w:eastAsia="SimSun" w:hAnsi="Consolas" w:cs="Arial"/>
      <w:sz w:val="21"/>
      <w:szCs w:val="21"/>
    </w:rPr>
  </w:style>
  <w:style w:type="paragraph" w:styleId="NormalWeb">
    <w:name w:val="Normal (Web)"/>
    <w:basedOn w:val="Normal"/>
    <w:uiPriority w:val="99"/>
    <w:unhideWhenUsed/>
    <w:rsid w:val="0000545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WSIS-SG-Report">
    <w:name w:val="WSIS-SG-Report"/>
    <w:basedOn w:val="Normal"/>
    <w:rsid w:val="00CF568B"/>
    <w:pPr>
      <w:numPr>
        <w:numId w:val="19"/>
      </w:numPr>
      <w:tabs>
        <w:tab w:val="clear" w:pos="794"/>
        <w:tab w:val="clear" w:pos="1191"/>
        <w:tab w:val="clear" w:pos="1588"/>
        <w:tab w:val="clear" w:pos="1985"/>
      </w:tabs>
      <w:overflowPunct/>
      <w:spacing w:after="120"/>
      <w:jc w:val="both"/>
      <w:textAlignment w:val="auto"/>
    </w:pPr>
    <w:rPr>
      <w:rFonts w:eastAsia="SimSun"/>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5197">
      <w:bodyDiv w:val="1"/>
      <w:marLeft w:val="0"/>
      <w:marRight w:val="0"/>
      <w:marTop w:val="0"/>
      <w:marBottom w:val="0"/>
      <w:divBdr>
        <w:top w:val="none" w:sz="0" w:space="0" w:color="auto"/>
        <w:left w:val="none" w:sz="0" w:space="0" w:color="auto"/>
        <w:bottom w:val="none" w:sz="0" w:space="0" w:color="auto"/>
        <w:right w:val="none" w:sz="0" w:space="0" w:color="auto"/>
      </w:divBdr>
    </w:div>
    <w:div w:id="190926003">
      <w:bodyDiv w:val="1"/>
      <w:marLeft w:val="0"/>
      <w:marRight w:val="0"/>
      <w:marTop w:val="0"/>
      <w:marBottom w:val="0"/>
      <w:divBdr>
        <w:top w:val="none" w:sz="0" w:space="0" w:color="auto"/>
        <w:left w:val="none" w:sz="0" w:space="0" w:color="auto"/>
        <w:bottom w:val="none" w:sz="0" w:space="0" w:color="auto"/>
        <w:right w:val="none" w:sz="0" w:space="0" w:color="auto"/>
      </w:divBdr>
    </w:div>
    <w:div w:id="210848669">
      <w:bodyDiv w:val="1"/>
      <w:marLeft w:val="0"/>
      <w:marRight w:val="0"/>
      <w:marTop w:val="0"/>
      <w:marBottom w:val="0"/>
      <w:divBdr>
        <w:top w:val="none" w:sz="0" w:space="0" w:color="auto"/>
        <w:left w:val="none" w:sz="0" w:space="0" w:color="auto"/>
        <w:bottom w:val="none" w:sz="0" w:space="0" w:color="auto"/>
        <w:right w:val="none" w:sz="0" w:space="0" w:color="auto"/>
      </w:divBdr>
    </w:div>
    <w:div w:id="579288704">
      <w:bodyDiv w:val="1"/>
      <w:marLeft w:val="0"/>
      <w:marRight w:val="0"/>
      <w:marTop w:val="0"/>
      <w:marBottom w:val="0"/>
      <w:divBdr>
        <w:top w:val="none" w:sz="0" w:space="0" w:color="auto"/>
        <w:left w:val="none" w:sz="0" w:space="0" w:color="auto"/>
        <w:bottom w:val="none" w:sz="0" w:space="0" w:color="auto"/>
        <w:right w:val="none" w:sz="0" w:space="0" w:color="auto"/>
      </w:divBdr>
    </w:div>
    <w:div w:id="615795135">
      <w:bodyDiv w:val="1"/>
      <w:marLeft w:val="0"/>
      <w:marRight w:val="0"/>
      <w:marTop w:val="0"/>
      <w:marBottom w:val="0"/>
      <w:divBdr>
        <w:top w:val="none" w:sz="0" w:space="0" w:color="auto"/>
        <w:left w:val="none" w:sz="0" w:space="0" w:color="auto"/>
        <w:bottom w:val="none" w:sz="0" w:space="0" w:color="auto"/>
        <w:right w:val="none" w:sz="0" w:space="0" w:color="auto"/>
      </w:divBdr>
    </w:div>
    <w:div w:id="682514924">
      <w:bodyDiv w:val="1"/>
      <w:marLeft w:val="0"/>
      <w:marRight w:val="0"/>
      <w:marTop w:val="0"/>
      <w:marBottom w:val="0"/>
      <w:divBdr>
        <w:top w:val="none" w:sz="0" w:space="0" w:color="auto"/>
        <w:left w:val="none" w:sz="0" w:space="0" w:color="auto"/>
        <w:bottom w:val="none" w:sz="0" w:space="0" w:color="auto"/>
        <w:right w:val="none" w:sz="0" w:space="0" w:color="auto"/>
      </w:divBdr>
    </w:div>
    <w:div w:id="906917366">
      <w:bodyDiv w:val="1"/>
      <w:marLeft w:val="0"/>
      <w:marRight w:val="0"/>
      <w:marTop w:val="0"/>
      <w:marBottom w:val="0"/>
      <w:divBdr>
        <w:top w:val="none" w:sz="0" w:space="0" w:color="auto"/>
        <w:left w:val="none" w:sz="0" w:space="0" w:color="auto"/>
        <w:bottom w:val="none" w:sz="0" w:space="0" w:color="auto"/>
        <w:right w:val="none" w:sz="0" w:space="0" w:color="auto"/>
      </w:divBdr>
    </w:div>
    <w:div w:id="1420060869">
      <w:bodyDiv w:val="1"/>
      <w:marLeft w:val="0"/>
      <w:marRight w:val="0"/>
      <w:marTop w:val="0"/>
      <w:marBottom w:val="0"/>
      <w:divBdr>
        <w:top w:val="none" w:sz="0" w:space="0" w:color="auto"/>
        <w:left w:val="none" w:sz="0" w:space="0" w:color="auto"/>
        <w:bottom w:val="none" w:sz="0" w:space="0" w:color="auto"/>
        <w:right w:val="none" w:sz="0" w:space="0" w:color="auto"/>
      </w:divBdr>
    </w:div>
    <w:div w:id="1581409733">
      <w:bodyDiv w:val="1"/>
      <w:marLeft w:val="0"/>
      <w:marRight w:val="0"/>
      <w:marTop w:val="0"/>
      <w:marBottom w:val="0"/>
      <w:divBdr>
        <w:top w:val="none" w:sz="0" w:space="0" w:color="auto"/>
        <w:left w:val="none" w:sz="0" w:space="0" w:color="auto"/>
        <w:bottom w:val="none" w:sz="0" w:space="0" w:color="auto"/>
        <w:right w:val="none" w:sz="0" w:space="0" w:color="auto"/>
      </w:divBdr>
    </w:div>
    <w:div w:id="1739085214">
      <w:bodyDiv w:val="1"/>
      <w:marLeft w:val="0"/>
      <w:marRight w:val="0"/>
      <w:marTop w:val="0"/>
      <w:marBottom w:val="0"/>
      <w:divBdr>
        <w:top w:val="none" w:sz="0" w:space="0" w:color="auto"/>
        <w:left w:val="none" w:sz="0" w:space="0" w:color="auto"/>
        <w:bottom w:val="none" w:sz="0" w:space="0" w:color="auto"/>
        <w:right w:val="none" w:sz="0" w:space="0" w:color="auto"/>
      </w:divBdr>
    </w:div>
    <w:div w:id="1972323273">
      <w:bodyDiv w:val="1"/>
      <w:marLeft w:val="0"/>
      <w:marRight w:val="0"/>
      <w:marTop w:val="0"/>
      <w:marBottom w:val="0"/>
      <w:divBdr>
        <w:top w:val="none" w:sz="0" w:space="0" w:color="auto"/>
        <w:left w:val="none" w:sz="0" w:space="0" w:color="auto"/>
        <w:bottom w:val="none" w:sz="0" w:space="0" w:color="auto"/>
        <w:right w:val="none" w:sz="0" w:space="0" w:color="auto"/>
      </w:divBdr>
    </w:div>
    <w:div w:id="2001931165">
      <w:bodyDiv w:val="1"/>
      <w:marLeft w:val="0"/>
      <w:marRight w:val="0"/>
      <w:marTop w:val="0"/>
      <w:marBottom w:val="0"/>
      <w:divBdr>
        <w:top w:val="none" w:sz="0" w:space="0" w:color="auto"/>
        <w:left w:val="none" w:sz="0" w:space="0" w:color="auto"/>
        <w:bottom w:val="none" w:sz="0" w:space="0" w:color="auto"/>
        <w:right w:val="none" w:sz="0" w:space="0" w:color="auto"/>
      </w:divBdr>
    </w:div>
    <w:div w:id="21256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council/cwg-cop/Documents/2014-2019/Update%20COP%20Initaitive%202809final.docx" TargetMode="External"/><Relationship Id="rId18" Type="http://schemas.openxmlformats.org/officeDocument/2006/relationships/hyperlink" Target="http://www.itu.int/en/council/cwg-cop/Documents/2014-2019/T-ES-WG(2015)01_en%20Issues%20discussed%20during%20the%20meeting_%20rev.docx" TargetMode="External"/><Relationship Id="rId26" Type="http://schemas.openxmlformats.org/officeDocument/2006/relationships/hyperlink" Target="http://www.itu.int/en/council/cwg-cop/Documents/2014-2019/September%20Meeting%20ITU%20DEAF%20INTERNATIONAL.pptx" TargetMode="External"/><Relationship Id="rId39" Type="http://schemas.openxmlformats.org/officeDocument/2006/relationships/theme" Target="theme/theme1.xml"/><Relationship Id="rId21" Type="http://schemas.openxmlformats.org/officeDocument/2006/relationships/hyperlink" Target="http://www.itu.int/en/council/cwg-cop/Documents/2014-2019/Wojcik_conference_warsaw.pptx" TargetMode="External"/><Relationship Id="rId34" Type="http://schemas.openxmlformats.org/officeDocument/2006/relationships/hyperlink" Target="http://www.itu.int/en/council/cwg-cop/Documents/2014-2019/Wojcik_conference_warsaw.pptx" TargetMode="External"/><Relationship Id="rId7" Type="http://schemas.openxmlformats.org/officeDocument/2006/relationships/settings" Target="settings.xml"/><Relationship Id="rId12" Type="http://schemas.openxmlformats.org/officeDocument/2006/relationships/hyperlink" Target="http://www.itu.int/en/council/cwg-cop/Documents/2014-2019/AgendaCWGCOPv4.docx" TargetMode="External"/><Relationship Id="rId17" Type="http://schemas.openxmlformats.org/officeDocument/2006/relationships/hyperlink" Target="http://www.itu.int/en/council/cwg-cop/Documents/2014-2019/T-ES(2015)04_en%20Final%20Opinion%20Article%2023.docx" TargetMode="External"/><Relationship Id="rId25" Type="http://schemas.openxmlformats.org/officeDocument/2006/relationships/hyperlink" Target="http://www.itu.int/en/council/cwg-cop/Documents/2014-2019/T-ES(2015)04_en%20Final%20Opinion%20Article%2023.docx" TargetMode="External"/><Relationship Id="rId33" Type="http://schemas.openxmlformats.org/officeDocument/2006/relationships/hyperlink" Target="http://www.itu.int/en/council/cwg-cop/Documents/2014-2019/USA%20Contribution%20to%20CWG-COP.DOC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en/council/cwg-cop/Documents/2014-2019/CWG%20on%20Child%20Online%20Protection%20Rus%20Fed%20Presentation.pdf" TargetMode="External"/><Relationship Id="rId20" Type="http://schemas.openxmlformats.org/officeDocument/2006/relationships/hyperlink" Target="http://www.itu.int/en/council/cwg-cop/Documents/2014-2019/iRights%20Full%20Text%20Revised%20Sept%202015%20.pdf" TargetMode="External"/><Relationship Id="rId29" Type="http://schemas.openxmlformats.org/officeDocument/2006/relationships/hyperlink" Target="http://www.itu.int/en/council/cwg-cop/Documents/2014-2019/CWG%20on%20Child%20Online%20Protection%20Rus%20Fed%20Present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worldwewant2015.org/itu-youth" TargetMode="External"/><Relationship Id="rId32" Type="http://schemas.openxmlformats.org/officeDocument/2006/relationships/hyperlink" Target="http://www.itu.int/en/council/cwg-cop/Documents/2014-2019/Results%20framework%2029.09.docx"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tu.int/en/council/cwg-cop/Documents/2014-2019/USA%20Contribution%20to%20CWG-COP.DOCX" TargetMode="External"/><Relationship Id="rId23" Type="http://schemas.openxmlformats.org/officeDocument/2006/relationships/hyperlink" Target="http://www.itu.int/en/council/cwg-cop/Documents/2014-2019/Update%20COP%20Initaitive%202809final.docx" TargetMode="External"/><Relationship Id="rId28" Type="http://schemas.openxmlformats.org/officeDocument/2006/relationships/hyperlink" Target="http://www.itu.int/en/council/cwg-cop/Documents/2014-2019/Uganda%20Presents%20the%20outcomes%20of%20the%20Kampala%20Meeting%20on%20COP.doc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itu.int/en/council/cwg-cop/Documents/2014-2019/September%20Meeting%20ITU%20DEAF%20INTERNATIONAL.pptx" TargetMode="External"/><Relationship Id="rId31" Type="http://schemas.openxmlformats.org/officeDocument/2006/relationships/hyperlink" Target="http://www.itu.int/en/council/cwg-cop/Documents/2014-2019/Results%20framework%2029.09.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council/cwg-cop/Documents/2014-2019/Uganda%20Presents%20the%20outcomes%20of%20the%20Kampala%20Meeting%20on%20COP.docx" TargetMode="External"/><Relationship Id="rId22" Type="http://schemas.openxmlformats.org/officeDocument/2006/relationships/hyperlink" Target="http://www.itu.int/en/council/cwg-cop/Documents/2014-2019/GSMA%20ITU%20wg%20v1.pptx" TargetMode="External"/><Relationship Id="rId27" Type="http://schemas.openxmlformats.org/officeDocument/2006/relationships/hyperlink" Target="http://www.itu.int/en/council/cwg-cop/Documents/2014-2019/Uganda%20Presents%20the%20outcomes%20of%20the%20Kampala%20Meeting%20on%20COP.docx" TargetMode="External"/><Relationship Id="rId30" Type="http://schemas.openxmlformats.org/officeDocument/2006/relationships/hyperlink" Target="hhttp://www.itu.int/en/council/cwg-cop/Documents/iRights%20Full%20Text%20Revised%20Sept%202015%20.pdf" TargetMode="External"/><Relationship Id="rId35" Type="http://schemas.openxmlformats.org/officeDocument/2006/relationships/hyperlink" Target="http://www.itu.int/en/council/cwg-cop/Documents/2014-2019/GSMA%20ITU%20wg%20v1.ppt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26CB7-B407-4018-89D9-CF5800A30BAE}"/>
</file>

<file path=customXml/itemProps2.xml><?xml version="1.0" encoding="utf-8"?>
<ds:datastoreItem xmlns:ds="http://schemas.openxmlformats.org/officeDocument/2006/customXml" ds:itemID="{8B6D89E4-4F8D-4E94-9019-69F1DDE7A6CC}"/>
</file>

<file path=customXml/itemProps3.xml><?xml version="1.0" encoding="utf-8"?>
<ds:datastoreItem xmlns:ds="http://schemas.openxmlformats.org/officeDocument/2006/customXml" ds:itemID="{3BCA23BC-B3AE-49D6-ABF8-7B69EF564826}"/>
</file>

<file path=customXml/itemProps4.xml><?xml version="1.0" encoding="utf-8"?>
<ds:datastoreItem xmlns:ds="http://schemas.openxmlformats.org/officeDocument/2006/customXml" ds:itemID="{FE57B879-BAF4-4E2A-A8E4-5D46110D705B}"/>
</file>

<file path=docProps/app.xml><?xml version="1.0" encoding="utf-8"?>
<Properties xmlns="http://schemas.openxmlformats.org/officeDocument/2006/extended-properties" xmlns:vt="http://schemas.openxmlformats.org/officeDocument/2006/docPropsVTypes">
  <Template>PE_C07</Template>
  <TotalTime>1</TotalTime>
  <Pages>3</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CDPG-C07/24-SCHEDULING OF COUNCIL SESSIONS AND PLENIPOTENTIARY CONFERENCES</vt:lpstr>
    </vt:vector>
  </TitlesOfParts>
  <Manager>General Secretariat - Pool</Manager>
  <Company>International Telecommunication Union (ITU)</Company>
  <LinksUpToDate>false</LinksUpToDate>
  <CharactersWithSpaces>12566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CDPG-C07/24-SCHEDULING OF COUNCIL SESSIONS AND PLENIPOTENTIARY CONFERENCES</dc:title>
  <dc:subject>Council 2006</dc:subject>
  <dc:creator>Gitanjali Sah</dc:creator>
  <cp:keywords>C2006, C06</cp:keywords>
  <cp:lastModifiedBy>Shrief Hashim</cp:lastModifiedBy>
  <cp:revision>2</cp:revision>
  <cp:lastPrinted>2015-01-30T08:35:00Z</cp:lastPrinted>
  <dcterms:created xsi:type="dcterms:W3CDTF">2015-10-13T14:58:00Z</dcterms:created>
  <dcterms:modified xsi:type="dcterms:W3CDTF">2015-10-13T14:58:00Z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0x01010005B792512068564EBF97BFBE93919623</vt:lpwstr>
  </property>
</Properties>
</file>