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A4A8A" w:rsidRPr="00813E5E" w14:paraId="20D637C7" w14:textId="77777777">
        <w:trPr>
          <w:cantSplit/>
        </w:trPr>
        <w:tc>
          <w:tcPr>
            <w:tcW w:w="6911" w:type="dxa"/>
          </w:tcPr>
          <w:p w14:paraId="12865908" w14:textId="77777777" w:rsidR="003A4A8A" w:rsidRPr="00813E5E" w:rsidRDefault="003A4A8A" w:rsidP="003A4A8A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>
              <w:rPr>
                <w:rFonts w:asciiTheme="minorHAnsi" w:hAnsiTheme="minorHAnsi"/>
                <w:b/>
                <w:bCs/>
                <w:position w:val="6"/>
                <w:sz w:val="30"/>
                <w:szCs w:val="30"/>
              </w:rPr>
              <w:t>Report of the CWG COP</w:t>
            </w:r>
            <w:r w:rsidRPr="008571D7">
              <w:rPr>
                <w:rFonts w:asciiTheme="minorHAnsi" w:hAnsiTheme="minorHAns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A55D0B">
              <w:rPr>
                <w:b/>
                <w:bCs/>
                <w:position w:val="6"/>
              </w:rPr>
              <w:t xml:space="preserve">Geneva, </w:t>
            </w:r>
            <w:r>
              <w:rPr>
                <w:b/>
                <w:bCs/>
                <w:position w:val="6"/>
              </w:rPr>
              <w:t>10 October 2016</w:t>
            </w:r>
          </w:p>
        </w:tc>
        <w:tc>
          <w:tcPr>
            <w:tcW w:w="3120" w:type="dxa"/>
          </w:tcPr>
          <w:p w14:paraId="47123709" w14:textId="77777777" w:rsidR="003A4A8A" w:rsidRPr="00813E5E" w:rsidRDefault="003A4A8A" w:rsidP="003A4A8A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8571D7">
              <w:rPr>
                <w:rFonts w:asciiTheme="minorHAnsi" w:hAnsiTheme="minorHAnsi"/>
                <w:noProof/>
                <w:lang w:eastAsia="zh-CN"/>
              </w:rPr>
              <w:drawing>
                <wp:inline distT="0" distB="0" distL="0" distR="0" wp14:anchorId="6A96A0FB" wp14:editId="2FAAA303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A8A" w:rsidRPr="00813E5E" w14:paraId="48EA6C4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68929" w14:textId="77777777" w:rsidR="003A4A8A" w:rsidRPr="00813E5E" w:rsidRDefault="003A4A8A" w:rsidP="003A4A8A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268C8C1" w14:textId="77777777" w:rsidR="003A4A8A" w:rsidRPr="00813E5E" w:rsidRDefault="003A4A8A" w:rsidP="003A4A8A">
            <w:pPr>
              <w:spacing w:before="0" w:line="240" w:lineRule="atLeast"/>
              <w:rPr>
                <w:szCs w:val="24"/>
              </w:rPr>
            </w:pPr>
          </w:p>
        </w:tc>
      </w:tr>
      <w:tr w:rsidR="003A4A8A" w:rsidRPr="00813E5E" w14:paraId="30351CE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449BE28" w14:textId="77777777" w:rsidR="003A4A8A" w:rsidRPr="00813E5E" w:rsidRDefault="003A4A8A" w:rsidP="003A4A8A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C10EBDB" w14:textId="77777777" w:rsidR="003A4A8A" w:rsidRPr="00813E5E" w:rsidRDefault="003A4A8A" w:rsidP="003A4A8A">
            <w:pPr>
              <w:spacing w:before="0" w:line="240" w:lineRule="atLeast"/>
              <w:rPr>
                <w:szCs w:val="24"/>
              </w:rPr>
            </w:pPr>
          </w:p>
        </w:tc>
      </w:tr>
      <w:tr w:rsidR="003A4A8A" w:rsidRPr="00813E5E" w14:paraId="1C96557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0A2BCF0" w14:textId="77777777" w:rsidR="003A4A8A" w:rsidRPr="00A65E12" w:rsidRDefault="003A4A8A" w:rsidP="003A4A8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 xml:space="preserve">Agenda item: PL </w:t>
            </w:r>
          </w:p>
        </w:tc>
        <w:tc>
          <w:tcPr>
            <w:tcW w:w="3120" w:type="dxa"/>
          </w:tcPr>
          <w:p w14:paraId="7E36EFB1" w14:textId="77777777" w:rsidR="003A4A8A" w:rsidRPr="00A65E12" w:rsidRDefault="003A4A8A" w:rsidP="003A4A8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Document </w:t>
            </w:r>
          </w:p>
        </w:tc>
      </w:tr>
      <w:tr w:rsidR="003A4A8A" w:rsidRPr="00813E5E" w14:paraId="3EE5F539" w14:textId="77777777">
        <w:trPr>
          <w:cantSplit/>
          <w:trHeight w:val="23"/>
        </w:trPr>
        <w:tc>
          <w:tcPr>
            <w:tcW w:w="6911" w:type="dxa"/>
            <w:vMerge/>
          </w:tcPr>
          <w:p w14:paraId="4E594E22" w14:textId="77777777" w:rsidR="003A4A8A" w:rsidRPr="00813E5E" w:rsidRDefault="003A4A8A" w:rsidP="003A4A8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53174604" w14:textId="77777777" w:rsidR="003A4A8A" w:rsidRPr="00A65E12" w:rsidRDefault="003A4A8A" w:rsidP="003A4A8A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10 October 2016</w:t>
            </w:r>
          </w:p>
        </w:tc>
      </w:tr>
      <w:tr w:rsidR="003A4A8A" w:rsidRPr="00813E5E" w14:paraId="4AC99000" w14:textId="77777777">
        <w:trPr>
          <w:cantSplit/>
          <w:trHeight w:val="23"/>
        </w:trPr>
        <w:tc>
          <w:tcPr>
            <w:tcW w:w="6911" w:type="dxa"/>
            <w:vMerge/>
          </w:tcPr>
          <w:p w14:paraId="16FD6985" w14:textId="77777777" w:rsidR="003A4A8A" w:rsidRPr="00813E5E" w:rsidRDefault="003A4A8A" w:rsidP="003A4A8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12C5D6AE" w14:textId="77777777" w:rsidR="003A4A8A" w:rsidRPr="00A65E12" w:rsidRDefault="003A4A8A" w:rsidP="003A4A8A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3A4A8A" w:rsidRPr="00813E5E" w14:paraId="4FDC208D" w14:textId="77777777">
        <w:trPr>
          <w:cantSplit/>
        </w:trPr>
        <w:tc>
          <w:tcPr>
            <w:tcW w:w="10031" w:type="dxa"/>
            <w:gridSpan w:val="2"/>
          </w:tcPr>
          <w:p w14:paraId="31A63215" w14:textId="77777777" w:rsidR="003A4A8A" w:rsidRPr="00E16810" w:rsidRDefault="003A4A8A" w:rsidP="003A4A8A">
            <w:pPr>
              <w:pStyle w:val="Source"/>
            </w:pPr>
            <w:bookmarkStart w:id="7" w:name="dsource" w:colFirst="0" w:colLast="0"/>
            <w:bookmarkEnd w:id="6"/>
            <w:r w:rsidRPr="00E16810">
              <w:t xml:space="preserve">Report by the Chairman of the Council Working Group </w:t>
            </w:r>
            <w:r w:rsidRPr="00E16810">
              <w:br/>
              <w:t>on Child Online Protection</w:t>
            </w:r>
          </w:p>
        </w:tc>
      </w:tr>
      <w:tr w:rsidR="003A4A8A" w:rsidRPr="00813E5E" w14:paraId="1A1B7B1B" w14:textId="77777777">
        <w:trPr>
          <w:cantSplit/>
        </w:trPr>
        <w:tc>
          <w:tcPr>
            <w:tcW w:w="10031" w:type="dxa"/>
            <w:gridSpan w:val="2"/>
          </w:tcPr>
          <w:p w14:paraId="4AD9A1A8" w14:textId="77777777" w:rsidR="003A4A8A" w:rsidRPr="001324F6" w:rsidRDefault="003A4A8A" w:rsidP="00627223">
            <w:pPr>
              <w:pStyle w:val="Title1"/>
            </w:pPr>
            <w:bookmarkStart w:id="8" w:name="dtitle1" w:colFirst="0" w:colLast="0"/>
            <w:bookmarkEnd w:id="7"/>
            <w:r w:rsidRPr="001324F6">
              <w:t xml:space="preserve">OUTCOME OF THE </w:t>
            </w:r>
            <w:r w:rsidR="00627223">
              <w:t>12th</w:t>
            </w:r>
            <w:r w:rsidRPr="001324F6">
              <w:t xml:space="preserve"> </w:t>
            </w:r>
            <w:r>
              <w:t>MEETING</w:t>
            </w:r>
            <w:r w:rsidRPr="001324F6">
              <w:br/>
              <w:t>OF THE COUNCIL WORKING GROUP ON CHILD ONLINE PROTECTION</w:t>
            </w:r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65E12" w:rsidRPr="00813E5E" w14:paraId="45CC81CA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8"/>
          <w:p w14:paraId="2B4E82D1" w14:textId="77777777" w:rsidR="00A65E12" w:rsidRPr="00813E5E" w:rsidRDefault="00A65E12">
            <w:pPr>
              <w:pStyle w:val="Headingb"/>
            </w:pPr>
            <w:r w:rsidRPr="00813E5E">
              <w:t>Summary</w:t>
            </w:r>
          </w:p>
          <w:p w14:paraId="7DFD54C1" w14:textId="77777777" w:rsidR="006576F0" w:rsidRPr="001324F6" w:rsidRDefault="006576F0">
            <w:pPr>
              <w:spacing w:before="160"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324F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This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Pr="001324F6">
              <w:rPr>
                <w:rFonts w:asciiTheme="minorHAnsi" w:hAnsiTheme="minorHAnsi"/>
                <w:color w:val="000000"/>
                <w:sz w:val="22"/>
                <w:szCs w:val="22"/>
              </w:rPr>
              <w:t>eport summar</w:t>
            </w:r>
            <w:r w:rsidR="00495F8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izes the main results of the </w:t>
            </w:r>
            <w:r w:rsidR="00627223">
              <w:rPr>
                <w:rFonts w:asciiTheme="minorHAnsi" w:hAnsiTheme="minorHAnsi"/>
                <w:color w:val="000000"/>
                <w:sz w:val="22"/>
                <w:szCs w:val="22"/>
              </w:rPr>
              <w:t>12th</w:t>
            </w:r>
            <w:r w:rsidRPr="001324F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meeting of the Council Working Group on Child Online Protection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(CWG-COP)</w:t>
            </w:r>
            <w:r w:rsidRPr="001324F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held on </w:t>
            </w:r>
            <w:r w:rsidR="00721ABB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FD07B3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721AB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FD07B3">
              <w:rPr>
                <w:rFonts w:asciiTheme="minorHAnsi" w:hAnsiTheme="minorHAnsi"/>
                <w:color w:val="000000"/>
                <w:sz w:val="22"/>
                <w:szCs w:val="22"/>
              </w:rPr>
              <w:t>October</w:t>
            </w:r>
            <w:r w:rsidR="00721AB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2016</w:t>
            </w:r>
            <w:r w:rsidR="001F5B9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r w:rsidR="001F5B9C" w:rsidRPr="001F5B9C">
              <w:rPr>
                <w:rFonts w:asciiTheme="minorHAnsi" w:hAnsiTheme="minorHAnsi"/>
                <w:color w:val="000000"/>
                <w:sz w:val="22"/>
                <w:szCs w:val="22"/>
              </w:rPr>
              <w:t>in accordance with ITU 2010 Council Resolution 1306 and ITU Plenipotentiary Resolution 179 (Rev. Busan, 2014).</w:t>
            </w:r>
          </w:p>
          <w:p w14:paraId="7AA95F3B" w14:textId="77777777" w:rsidR="00A65E12" w:rsidRPr="00813E5E" w:rsidRDefault="00A65E12">
            <w:pPr>
              <w:pStyle w:val="Headingb"/>
            </w:pPr>
            <w:r w:rsidRPr="00813E5E">
              <w:t>Action required</w:t>
            </w:r>
          </w:p>
          <w:p w14:paraId="4EB742A9" w14:textId="77777777" w:rsidR="00A65E12" w:rsidRPr="00813E5E" w:rsidRDefault="00A65E12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67851A58" w14:textId="77777777" w:rsidR="00A65E12" w:rsidRPr="00813E5E" w:rsidRDefault="00A65E12">
            <w:pPr>
              <w:pStyle w:val="Headingb"/>
            </w:pPr>
            <w:r w:rsidRPr="00813E5E">
              <w:t>References</w:t>
            </w:r>
          </w:p>
          <w:p w14:paraId="785090B6" w14:textId="77777777" w:rsidR="00A65E12" w:rsidRPr="00813E5E" w:rsidRDefault="00A65E12" w:rsidP="006576F0">
            <w:pPr>
              <w:rPr>
                <w:i/>
                <w:iCs/>
              </w:rPr>
            </w:pPr>
          </w:p>
        </w:tc>
      </w:tr>
    </w:tbl>
    <w:p w14:paraId="519BFCF8" w14:textId="77777777" w:rsidR="006576F0" w:rsidRPr="00A61BC9" w:rsidRDefault="00544282" w:rsidP="00A61BC9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720" w:line="276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bookmarkStart w:id="9" w:name="dstart"/>
      <w:bookmarkStart w:id="10" w:name="dbreak"/>
      <w:bookmarkEnd w:id="9"/>
      <w:bookmarkEnd w:id="10"/>
      <w:r w:rsidRPr="00A61BC9">
        <w:rPr>
          <w:rFonts w:asciiTheme="minorHAnsi" w:hAnsiTheme="minorHAnsi"/>
          <w:sz w:val="22"/>
          <w:szCs w:val="22"/>
        </w:rPr>
        <w:t>1</w:t>
      </w:r>
      <w:r w:rsidRPr="00A61BC9">
        <w:rPr>
          <w:rFonts w:asciiTheme="minorHAnsi" w:hAnsiTheme="minorHAnsi"/>
          <w:sz w:val="22"/>
          <w:szCs w:val="22"/>
        </w:rPr>
        <w:tab/>
      </w:r>
      <w:r w:rsidR="006576F0" w:rsidRPr="00A61BC9">
        <w:rPr>
          <w:rFonts w:asciiTheme="minorHAnsi" w:hAnsiTheme="minorHAnsi"/>
          <w:sz w:val="22"/>
          <w:szCs w:val="22"/>
        </w:rPr>
        <w:t>Introduction</w:t>
      </w:r>
    </w:p>
    <w:p w14:paraId="6844A715" w14:textId="77777777" w:rsidR="006576F0" w:rsidRPr="00A61BC9" w:rsidRDefault="006576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rFonts w:asciiTheme="minorHAnsi" w:hAnsiTheme="minorHAnsi" w:cstheme="majorBidi"/>
          <w:sz w:val="22"/>
          <w:szCs w:val="22"/>
        </w:rPr>
      </w:pPr>
      <w:r w:rsidRPr="00A61BC9">
        <w:rPr>
          <w:rFonts w:asciiTheme="minorHAnsi" w:hAnsiTheme="minorHAnsi"/>
          <w:sz w:val="22"/>
          <w:szCs w:val="22"/>
        </w:rPr>
        <w:t>1.1</w:t>
      </w:r>
      <w:r w:rsidRPr="00A61BC9">
        <w:rPr>
          <w:rFonts w:asciiTheme="minorHAnsi" w:hAnsiTheme="minorHAnsi"/>
          <w:sz w:val="22"/>
          <w:szCs w:val="22"/>
        </w:rPr>
        <w:tab/>
      </w:r>
      <w:r w:rsidRPr="00A61BC9">
        <w:rPr>
          <w:rFonts w:asciiTheme="minorHAnsi" w:hAnsiTheme="minorHAnsi" w:cstheme="majorBidi"/>
          <w:sz w:val="22"/>
          <w:szCs w:val="22"/>
        </w:rPr>
        <w:t xml:space="preserve">The </w:t>
      </w:r>
      <w:r w:rsidR="00627223">
        <w:rPr>
          <w:rFonts w:asciiTheme="minorHAnsi" w:hAnsiTheme="minorHAnsi" w:cstheme="majorBidi"/>
          <w:color w:val="000000"/>
          <w:sz w:val="22"/>
          <w:szCs w:val="22"/>
        </w:rPr>
        <w:t>12</w:t>
      </w:r>
      <w:r w:rsidR="00FD07B3" w:rsidRPr="00A61BC9">
        <w:rPr>
          <w:rFonts w:asciiTheme="minorHAnsi" w:hAnsiTheme="minorHAnsi" w:cstheme="majorBidi"/>
          <w:color w:val="000000"/>
          <w:sz w:val="22"/>
          <w:szCs w:val="22"/>
        </w:rPr>
        <w:t>th</w:t>
      </w:r>
      <w:r w:rsidRPr="00A61BC9">
        <w:rPr>
          <w:rFonts w:asciiTheme="minorHAnsi" w:hAnsiTheme="minorHAnsi" w:cstheme="majorBidi"/>
          <w:color w:val="000000"/>
          <w:sz w:val="22"/>
          <w:szCs w:val="22"/>
        </w:rPr>
        <w:t xml:space="preserve"> meeting of CWG-COP was held </w:t>
      </w:r>
      <w:r w:rsidRPr="00A61BC9">
        <w:rPr>
          <w:rFonts w:asciiTheme="minorHAnsi" w:hAnsiTheme="minorHAnsi" w:cstheme="majorBidi"/>
          <w:sz w:val="22"/>
          <w:szCs w:val="22"/>
        </w:rPr>
        <w:t>on</w:t>
      </w:r>
      <w:r w:rsidR="001F5B9C" w:rsidRPr="00A61BC9">
        <w:rPr>
          <w:rFonts w:asciiTheme="minorHAnsi" w:hAnsiTheme="minorHAnsi" w:cstheme="majorBidi"/>
          <w:sz w:val="22"/>
          <w:szCs w:val="22"/>
        </w:rPr>
        <w:t xml:space="preserve"> </w:t>
      </w:r>
      <w:r w:rsidR="00C820F6" w:rsidRPr="00A61BC9">
        <w:rPr>
          <w:rFonts w:asciiTheme="minorHAnsi" w:hAnsiTheme="minorHAnsi" w:cstheme="majorBidi"/>
          <w:sz w:val="22"/>
          <w:szCs w:val="22"/>
        </w:rPr>
        <w:t>10 October</w:t>
      </w:r>
      <w:r w:rsidR="00721ABB" w:rsidRPr="00A61BC9">
        <w:rPr>
          <w:rFonts w:asciiTheme="minorHAnsi" w:hAnsiTheme="minorHAnsi" w:cstheme="majorBidi"/>
          <w:sz w:val="22"/>
          <w:szCs w:val="22"/>
        </w:rPr>
        <w:t xml:space="preserve"> 2016</w:t>
      </w:r>
      <w:r w:rsidRPr="00A61BC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1BC9">
        <w:rPr>
          <w:rFonts w:asciiTheme="minorHAnsi" w:hAnsiTheme="minorHAnsi" w:cstheme="majorBidi"/>
          <w:sz w:val="22"/>
          <w:szCs w:val="22"/>
        </w:rPr>
        <w:t>in Geneva</w:t>
      </w:r>
      <w:r w:rsidR="00765C5F">
        <w:rPr>
          <w:rFonts w:asciiTheme="minorHAnsi" w:hAnsiTheme="minorHAnsi" w:cstheme="majorBidi"/>
          <w:sz w:val="22"/>
          <w:szCs w:val="22"/>
        </w:rPr>
        <w:t>, Switzerland</w:t>
      </w:r>
      <w:r w:rsidRPr="00A61BC9">
        <w:rPr>
          <w:rFonts w:asciiTheme="minorHAnsi" w:hAnsiTheme="minorHAnsi" w:cstheme="majorBidi"/>
          <w:sz w:val="22"/>
          <w:szCs w:val="22"/>
        </w:rPr>
        <w:t>. Approximately</w:t>
      </w:r>
      <w:r w:rsidR="00945772" w:rsidRPr="00A61BC9">
        <w:rPr>
          <w:rFonts w:asciiTheme="minorHAnsi" w:hAnsiTheme="minorHAnsi" w:cstheme="majorBidi"/>
          <w:sz w:val="22"/>
          <w:szCs w:val="22"/>
        </w:rPr>
        <w:t xml:space="preserve"> </w:t>
      </w:r>
      <w:r w:rsidR="00A50A10" w:rsidRPr="00A61BC9">
        <w:rPr>
          <w:rFonts w:asciiTheme="minorHAnsi" w:hAnsiTheme="minorHAnsi" w:cstheme="majorBidi"/>
          <w:sz w:val="22"/>
          <w:szCs w:val="22"/>
        </w:rPr>
        <w:t>100</w:t>
      </w:r>
      <w:r w:rsidRPr="00A61BC9">
        <w:rPr>
          <w:rFonts w:asciiTheme="minorHAnsi" w:hAnsiTheme="minorHAnsi" w:cstheme="majorBidi"/>
          <w:sz w:val="22"/>
          <w:szCs w:val="22"/>
        </w:rPr>
        <w:t xml:space="preserve"> participants, </w:t>
      </w:r>
      <w:r w:rsidR="00A50A10" w:rsidRPr="00A61BC9">
        <w:rPr>
          <w:rFonts w:asciiTheme="minorHAnsi" w:hAnsiTheme="minorHAnsi" w:cstheme="majorBidi"/>
          <w:sz w:val="22"/>
          <w:szCs w:val="22"/>
        </w:rPr>
        <w:t xml:space="preserve">representing </w:t>
      </w:r>
      <w:r w:rsidR="00A50A10" w:rsidRPr="00A61BC9">
        <w:rPr>
          <w:rFonts w:asciiTheme="minorHAnsi" w:hAnsiTheme="minorHAnsi" w:cs="Arial"/>
          <w:bCs/>
          <w:sz w:val="22"/>
          <w:szCs w:val="22"/>
        </w:rPr>
        <w:t xml:space="preserve">governments, private sector, civil society, academia, international and intergovernmental organizations, participated both physically and remotely in the meeting, which was chaired by </w:t>
      </w:r>
      <w:proofErr w:type="spellStart"/>
      <w:r w:rsidR="00A50A10" w:rsidRPr="00A61BC9">
        <w:rPr>
          <w:rFonts w:asciiTheme="minorHAnsi" w:hAnsiTheme="minorHAnsi" w:cs="Arial"/>
          <w:bCs/>
          <w:sz w:val="22"/>
          <w:szCs w:val="22"/>
        </w:rPr>
        <w:t>Dr</w:t>
      </w:r>
      <w:r w:rsidR="000F744C">
        <w:rPr>
          <w:rFonts w:asciiTheme="minorHAnsi" w:hAnsiTheme="minorHAnsi" w:cs="Arial"/>
          <w:bCs/>
          <w:sz w:val="22"/>
          <w:szCs w:val="22"/>
        </w:rPr>
        <w:t>.</w:t>
      </w:r>
      <w:proofErr w:type="spellEnd"/>
      <w:r w:rsidR="00A50A10" w:rsidRPr="00A61BC9">
        <w:rPr>
          <w:rFonts w:asciiTheme="minorHAnsi" w:hAnsiTheme="minorHAnsi" w:cs="Arial"/>
          <w:bCs/>
          <w:sz w:val="22"/>
          <w:szCs w:val="22"/>
        </w:rPr>
        <w:t xml:space="preserve"> Sherif Hashem (Arab Republic of Egypt</w:t>
      </w:r>
      <w:r w:rsidRPr="00A61BC9">
        <w:rPr>
          <w:rFonts w:asciiTheme="minorHAnsi" w:hAnsiTheme="minorHAnsi" w:cstheme="majorBidi"/>
          <w:sz w:val="22"/>
          <w:szCs w:val="22"/>
        </w:rPr>
        <w:t>).</w:t>
      </w:r>
    </w:p>
    <w:p w14:paraId="2CCACD89" w14:textId="77777777" w:rsidR="00415509" w:rsidRPr="00A61BC9" w:rsidRDefault="000A71AF" w:rsidP="00A61BC9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120" w:line="276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A61BC9">
        <w:rPr>
          <w:rFonts w:asciiTheme="minorHAnsi" w:hAnsiTheme="minorHAnsi"/>
          <w:sz w:val="22"/>
          <w:szCs w:val="22"/>
        </w:rPr>
        <w:t>2</w:t>
      </w:r>
      <w:r w:rsidR="002971D0" w:rsidRPr="00A61BC9">
        <w:rPr>
          <w:rFonts w:asciiTheme="minorHAnsi" w:hAnsiTheme="minorHAnsi"/>
          <w:sz w:val="22"/>
          <w:szCs w:val="22"/>
        </w:rPr>
        <w:tab/>
      </w:r>
      <w:r w:rsidR="00415509" w:rsidRPr="00A61BC9">
        <w:rPr>
          <w:rFonts w:asciiTheme="minorHAnsi" w:hAnsiTheme="minorHAnsi"/>
          <w:sz w:val="22"/>
          <w:szCs w:val="22"/>
        </w:rPr>
        <w:t>Welcoming remarks</w:t>
      </w:r>
    </w:p>
    <w:p w14:paraId="7B3BD2BD" w14:textId="77777777" w:rsidR="00AE283B" w:rsidRDefault="00C116E7" w:rsidP="000F74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="Arial"/>
          <w:sz w:val="22"/>
          <w:szCs w:val="22"/>
        </w:rPr>
      </w:pPr>
      <w:r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2.1 </w:t>
      </w:r>
      <w:r w:rsidR="002252CE" w:rsidRPr="00A61BC9">
        <w:rPr>
          <w:rFonts w:asciiTheme="minorHAnsi" w:hAnsiTheme="minorHAnsi"/>
          <w:sz w:val="22"/>
          <w:szCs w:val="22"/>
        </w:rPr>
        <w:t xml:space="preserve">    </w:t>
      </w:r>
      <w:r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Mr</w:t>
      </w:r>
      <w:r w:rsidR="000F744C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.</w:t>
      </w:r>
      <w:r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Malcolm Johnson, the </w:t>
      </w:r>
      <w:r w:rsidR="00F0439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Deputy Secretary</w:t>
      </w:r>
      <w:r w:rsidR="00627223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-</w:t>
      </w:r>
      <w:r w:rsidR="00F0439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General of ITU, </w:t>
      </w:r>
      <w:r w:rsidR="00765C5F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opened the </w:t>
      </w:r>
      <w:r w:rsidR="00DB02A0" w:rsidRPr="00A61BC9">
        <w:rPr>
          <w:rFonts w:asciiTheme="minorHAnsi" w:hAnsiTheme="minorHAnsi"/>
          <w:sz w:val="22"/>
          <w:szCs w:val="22"/>
        </w:rPr>
        <w:t xml:space="preserve">the </w:t>
      </w:r>
      <w:r w:rsidR="00627223">
        <w:rPr>
          <w:rFonts w:asciiTheme="minorHAnsi" w:hAnsiTheme="minorHAnsi"/>
          <w:sz w:val="22"/>
          <w:szCs w:val="22"/>
        </w:rPr>
        <w:t>12</w:t>
      </w:r>
      <w:r w:rsidR="00DB02A0" w:rsidRPr="00A61BC9">
        <w:rPr>
          <w:rFonts w:asciiTheme="minorHAnsi" w:hAnsiTheme="minorHAnsi"/>
          <w:sz w:val="22"/>
          <w:szCs w:val="22"/>
        </w:rPr>
        <w:t>th meeting</w:t>
      </w:r>
      <w:r w:rsidR="00765C5F">
        <w:rPr>
          <w:rFonts w:asciiTheme="minorHAnsi" w:hAnsiTheme="minorHAnsi"/>
          <w:sz w:val="22"/>
          <w:szCs w:val="22"/>
        </w:rPr>
        <w:t xml:space="preserve"> </w:t>
      </w:r>
      <w:r w:rsidR="000F744C">
        <w:rPr>
          <w:rFonts w:asciiTheme="minorHAnsi" w:hAnsiTheme="minorHAnsi"/>
          <w:sz w:val="22"/>
          <w:szCs w:val="22"/>
        </w:rPr>
        <w:t xml:space="preserve">on behalf of the Secretary-General </w:t>
      </w:r>
      <w:r w:rsidR="00765C5F">
        <w:rPr>
          <w:rFonts w:asciiTheme="minorHAnsi" w:hAnsiTheme="minorHAnsi"/>
          <w:sz w:val="22"/>
          <w:szCs w:val="22"/>
        </w:rPr>
        <w:t xml:space="preserve">and </w:t>
      </w:r>
      <w:r w:rsidR="00DB02A0" w:rsidRPr="00A61BC9">
        <w:rPr>
          <w:rFonts w:asciiTheme="minorHAnsi" w:hAnsiTheme="minorHAnsi" w:cs="Arial"/>
          <w:bCs/>
          <w:sz w:val="22"/>
          <w:szCs w:val="22"/>
        </w:rPr>
        <w:t>welcom</w:t>
      </w:r>
      <w:r w:rsidR="00765C5F">
        <w:rPr>
          <w:rFonts w:asciiTheme="minorHAnsi" w:hAnsiTheme="minorHAnsi" w:cs="Arial"/>
          <w:bCs/>
          <w:sz w:val="22"/>
          <w:szCs w:val="22"/>
        </w:rPr>
        <w:t>ed the</w:t>
      </w:r>
      <w:r w:rsidR="00DB02A0" w:rsidRPr="00A61BC9">
        <w:rPr>
          <w:rFonts w:asciiTheme="minorHAnsi" w:hAnsiTheme="minorHAnsi" w:cs="Arial"/>
          <w:bCs/>
          <w:sz w:val="22"/>
          <w:szCs w:val="22"/>
        </w:rPr>
        <w:t xml:space="preserve"> participants – both in the room and those following online</w:t>
      </w:r>
      <w:r w:rsidR="00765C5F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F04396" w:rsidRPr="00A61BC9">
        <w:rPr>
          <w:rFonts w:asciiTheme="minorHAnsi" w:hAnsiTheme="minorHAnsi" w:cs="Arial"/>
          <w:sz w:val="22"/>
          <w:szCs w:val="22"/>
        </w:rPr>
        <w:t>Mr. Johnson</w:t>
      </w:r>
      <w:r w:rsidR="005E683D" w:rsidRPr="00A61BC9">
        <w:rPr>
          <w:rFonts w:asciiTheme="minorHAnsi" w:hAnsiTheme="minorHAnsi" w:cs="Arial"/>
          <w:sz w:val="22"/>
          <w:szCs w:val="22"/>
        </w:rPr>
        <w:t xml:space="preserve"> emphasized the importance of Child Online Protection as it is considered as a top priority for many stakeholders. Compared with other Council Working Groups, the involvement of (external) relevant stakeholders</w:t>
      </w:r>
      <w:r w:rsidR="00A61BC9" w:rsidRPr="00A61BC9">
        <w:rPr>
          <w:rFonts w:asciiTheme="minorHAnsi" w:hAnsiTheme="minorHAnsi" w:cs="Arial"/>
          <w:sz w:val="22"/>
          <w:szCs w:val="22"/>
        </w:rPr>
        <w:t xml:space="preserve"> in the Council Working Group meeting</w:t>
      </w:r>
      <w:r w:rsidR="005E683D" w:rsidRPr="00A61BC9">
        <w:rPr>
          <w:rFonts w:asciiTheme="minorHAnsi" w:hAnsiTheme="minorHAnsi" w:cs="Arial"/>
          <w:sz w:val="22"/>
          <w:szCs w:val="22"/>
        </w:rPr>
        <w:t xml:space="preserve"> is a unique feature of the </w:t>
      </w:r>
      <w:r w:rsidR="00A61BC9" w:rsidRPr="00A61BC9">
        <w:rPr>
          <w:rFonts w:asciiTheme="minorHAnsi" w:hAnsiTheme="minorHAnsi" w:cs="Arial"/>
          <w:sz w:val="22"/>
          <w:szCs w:val="22"/>
        </w:rPr>
        <w:t>CWG COP</w:t>
      </w:r>
      <w:r w:rsidR="005E683D" w:rsidRPr="00A61BC9">
        <w:rPr>
          <w:rFonts w:asciiTheme="minorHAnsi" w:hAnsiTheme="minorHAnsi" w:cs="Arial"/>
          <w:sz w:val="22"/>
          <w:szCs w:val="22"/>
        </w:rPr>
        <w:t>.</w:t>
      </w:r>
      <w:r w:rsidR="00F04396" w:rsidRPr="00A61BC9">
        <w:rPr>
          <w:rFonts w:asciiTheme="minorHAnsi" w:hAnsiTheme="minorHAnsi" w:cs="Arial"/>
          <w:sz w:val="22"/>
          <w:szCs w:val="22"/>
        </w:rPr>
        <w:t xml:space="preserve"> The meetings of CWG COP serve as an important platform that brings relevant stakeholders from different levels (national, regional and internatio</w:t>
      </w:r>
      <w:r w:rsidR="00765C5F">
        <w:rPr>
          <w:rFonts w:asciiTheme="minorHAnsi" w:hAnsiTheme="minorHAnsi" w:cs="Arial"/>
          <w:sz w:val="22"/>
          <w:szCs w:val="22"/>
        </w:rPr>
        <w:t xml:space="preserve">nal) together in discussing </w:t>
      </w:r>
      <w:r w:rsidR="00F04396" w:rsidRPr="00A61BC9">
        <w:rPr>
          <w:rFonts w:asciiTheme="minorHAnsi" w:hAnsiTheme="minorHAnsi" w:cs="Arial"/>
          <w:sz w:val="22"/>
          <w:szCs w:val="22"/>
        </w:rPr>
        <w:t xml:space="preserve">policies </w:t>
      </w:r>
      <w:r w:rsidR="00765C5F">
        <w:rPr>
          <w:rFonts w:asciiTheme="minorHAnsi" w:hAnsiTheme="minorHAnsi" w:cs="Arial"/>
          <w:sz w:val="22"/>
          <w:szCs w:val="22"/>
        </w:rPr>
        <w:t xml:space="preserve">and programs related to </w:t>
      </w:r>
      <w:r w:rsidR="00F04396" w:rsidRPr="00A61BC9">
        <w:rPr>
          <w:rFonts w:asciiTheme="minorHAnsi" w:hAnsiTheme="minorHAnsi" w:cs="Arial"/>
          <w:sz w:val="22"/>
          <w:szCs w:val="22"/>
        </w:rPr>
        <w:t>COP.</w:t>
      </w:r>
      <w:r w:rsidR="00AE283B">
        <w:rPr>
          <w:rFonts w:asciiTheme="minorHAnsi" w:hAnsiTheme="minorHAnsi" w:cs="Arial"/>
          <w:sz w:val="22"/>
          <w:szCs w:val="22"/>
        </w:rPr>
        <w:t xml:space="preserve"> The Deputy Secretary-General finally informed the participants that </w:t>
      </w:r>
      <w:r w:rsidR="00AE283B" w:rsidRPr="00AE283B">
        <w:rPr>
          <w:rFonts w:asciiTheme="minorHAnsi" w:hAnsiTheme="minorHAnsi" w:cs="Arial"/>
          <w:sz w:val="22"/>
          <w:szCs w:val="22"/>
        </w:rPr>
        <w:t xml:space="preserve">as </w:t>
      </w:r>
      <w:r w:rsidR="00AE283B">
        <w:rPr>
          <w:rFonts w:asciiTheme="minorHAnsi" w:hAnsiTheme="minorHAnsi" w:cs="Arial"/>
          <w:sz w:val="22"/>
          <w:szCs w:val="22"/>
        </w:rPr>
        <w:t xml:space="preserve">agreed by </w:t>
      </w:r>
      <w:r w:rsidR="00AE283B" w:rsidRPr="00AE283B">
        <w:rPr>
          <w:rFonts w:asciiTheme="minorHAnsi" w:hAnsiTheme="minorHAnsi" w:cs="Arial"/>
          <w:sz w:val="22"/>
          <w:szCs w:val="22"/>
        </w:rPr>
        <w:t>Council 2016</w:t>
      </w:r>
      <w:r w:rsidR="00AE283B">
        <w:rPr>
          <w:rFonts w:asciiTheme="minorHAnsi" w:hAnsiTheme="minorHAnsi" w:cs="Arial"/>
          <w:sz w:val="22"/>
          <w:szCs w:val="22"/>
        </w:rPr>
        <w:t xml:space="preserve"> </w:t>
      </w:r>
      <w:r w:rsidR="00AE283B" w:rsidRPr="00AE283B">
        <w:rPr>
          <w:rFonts w:asciiTheme="minorHAnsi" w:hAnsiTheme="minorHAnsi" w:cs="Arial"/>
          <w:sz w:val="22"/>
          <w:szCs w:val="22"/>
        </w:rPr>
        <w:t xml:space="preserve">decision, the Secretary-General has undertaken some consultations regarding the nomination of Vice-Chairmen for the Council Working Groups and the Expert Group on ITRs. </w:t>
      </w:r>
      <w:r w:rsidR="00AE283B">
        <w:rPr>
          <w:rFonts w:asciiTheme="minorHAnsi" w:hAnsiTheme="minorHAnsi" w:cs="Arial"/>
          <w:sz w:val="22"/>
          <w:szCs w:val="22"/>
        </w:rPr>
        <w:t>In this regard, t</w:t>
      </w:r>
      <w:r w:rsidR="00AE283B" w:rsidRPr="00AE283B">
        <w:rPr>
          <w:rFonts w:asciiTheme="minorHAnsi" w:hAnsiTheme="minorHAnsi" w:cs="Arial"/>
          <w:sz w:val="22"/>
          <w:szCs w:val="22"/>
        </w:rPr>
        <w:t xml:space="preserve">hree circular letters have been sent to Member </w:t>
      </w:r>
      <w:r w:rsidR="00AE283B">
        <w:rPr>
          <w:rFonts w:asciiTheme="minorHAnsi" w:hAnsiTheme="minorHAnsi" w:cs="Arial"/>
          <w:sz w:val="22"/>
          <w:szCs w:val="22"/>
        </w:rPr>
        <w:t xml:space="preserve">States and </w:t>
      </w:r>
      <w:r w:rsidR="00AE283B" w:rsidRPr="00AE283B">
        <w:rPr>
          <w:rFonts w:asciiTheme="minorHAnsi" w:hAnsiTheme="minorHAnsi" w:cs="Arial"/>
          <w:sz w:val="22"/>
          <w:szCs w:val="22"/>
        </w:rPr>
        <w:t xml:space="preserve">further consultations are needed. </w:t>
      </w:r>
    </w:p>
    <w:p w14:paraId="411091EC" w14:textId="77777777" w:rsidR="00415509" w:rsidRPr="00A61BC9" w:rsidRDefault="00F04396" w:rsidP="00AE28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="Arial"/>
          <w:sz w:val="22"/>
          <w:szCs w:val="22"/>
        </w:rPr>
      </w:pPr>
      <w:r w:rsidRPr="00A61BC9">
        <w:rPr>
          <w:rFonts w:asciiTheme="minorHAnsi" w:hAnsiTheme="minorHAnsi" w:cs="Arial"/>
          <w:sz w:val="22"/>
          <w:szCs w:val="22"/>
        </w:rPr>
        <w:lastRenderedPageBreak/>
        <w:t xml:space="preserve">2.2      The Chairman welcomed the </w:t>
      </w:r>
      <w:r w:rsidR="00CF314A" w:rsidRPr="00A61BC9">
        <w:rPr>
          <w:rFonts w:asciiTheme="minorHAnsi" w:hAnsiTheme="minorHAnsi" w:cs="Arial"/>
          <w:sz w:val="22"/>
          <w:szCs w:val="22"/>
        </w:rPr>
        <w:t xml:space="preserve">participants of CWG COP </w:t>
      </w:r>
      <w:r w:rsidR="00765C5F">
        <w:rPr>
          <w:rFonts w:asciiTheme="minorHAnsi" w:hAnsiTheme="minorHAnsi" w:cs="Arial"/>
          <w:sz w:val="22"/>
          <w:szCs w:val="22"/>
        </w:rPr>
        <w:t xml:space="preserve">including the </w:t>
      </w:r>
      <w:proofErr w:type="spellStart"/>
      <w:r w:rsidR="00C21278">
        <w:rPr>
          <w:rFonts w:asciiTheme="minorHAnsi" w:hAnsiTheme="minorHAnsi" w:cs="Arial"/>
          <w:sz w:val="22"/>
          <w:szCs w:val="22"/>
        </w:rPr>
        <w:t>panel</w:t>
      </w:r>
      <w:r w:rsidR="00C21278" w:rsidRPr="00A61BC9">
        <w:rPr>
          <w:rFonts w:asciiTheme="minorHAnsi" w:hAnsiTheme="minorHAnsi" w:cs="Arial"/>
          <w:sz w:val="22"/>
          <w:szCs w:val="22"/>
        </w:rPr>
        <w:t>ists</w:t>
      </w:r>
      <w:proofErr w:type="spellEnd"/>
      <w:r w:rsidR="00CF314A" w:rsidRPr="00A61BC9">
        <w:rPr>
          <w:rFonts w:asciiTheme="minorHAnsi" w:hAnsiTheme="minorHAnsi" w:cs="Arial"/>
          <w:sz w:val="22"/>
          <w:szCs w:val="22"/>
        </w:rPr>
        <w:t xml:space="preserve"> of the High Level Dialogue on Child Online Protection</w:t>
      </w:r>
      <w:r w:rsidR="00765C5F">
        <w:rPr>
          <w:rFonts w:asciiTheme="minorHAnsi" w:hAnsiTheme="minorHAnsi" w:cs="Arial"/>
          <w:sz w:val="22"/>
          <w:szCs w:val="22"/>
        </w:rPr>
        <w:t xml:space="preserve">, an event co-organized </w:t>
      </w:r>
      <w:r w:rsidR="00765C5F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by ITU and the Council of Europe</w:t>
      </w:r>
      <w:r w:rsidR="00E0659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on the occasion of the </w:t>
      </w:r>
      <w:r w:rsidR="00765C5F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celebration of the European Cyber Security Month (ECSM).</w:t>
      </w:r>
      <w:r w:rsidR="00765C5F" w:rsidRPr="00A61BC9">
        <w:rPr>
          <w:rFonts w:asciiTheme="minorHAnsi" w:hAnsiTheme="minorHAnsi"/>
          <w:sz w:val="22"/>
          <w:szCs w:val="22"/>
        </w:rPr>
        <w:t xml:space="preserve"> </w:t>
      </w:r>
    </w:p>
    <w:p w14:paraId="33BAEEEA" w14:textId="77777777" w:rsidR="00F04396" w:rsidRPr="00A61BC9" w:rsidRDefault="00F04396" w:rsidP="00A61B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</w:pPr>
    </w:p>
    <w:p w14:paraId="256C5B3B" w14:textId="77777777" w:rsidR="0022080A" w:rsidRPr="00A61BC9" w:rsidRDefault="00E0659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asciiTheme="minorHAnsi" w:hAnsiTheme="minorHAnsi"/>
          <w:sz w:val="22"/>
          <w:szCs w:val="22"/>
          <w:lang w:val="en-US"/>
        </w:rPr>
        <w:t>2</w:t>
      </w:r>
      <w:r>
        <w:rPr>
          <w:rFonts w:asciiTheme="minorHAnsi" w:hAnsiTheme="minorHAnsi"/>
          <w:sz w:val="22"/>
          <w:szCs w:val="22"/>
        </w:rPr>
        <w:t>.3</w:t>
      </w:r>
      <w:r w:rsidR="00403545" w:rsidRPr="00A61BC9">
        <w:rPr>
          <w:rFonts w:asciiTheme="minorHAnsi" w:hAnsiTheme="minorHAnsi"/>
          <w:sz w:val="22"/>
          <w:szCs w:val="22"/>
        </w:rPr>
        <w:t xml:space="preserve">    </w:t>
      </w:r>
      <w:r w:rsidR="0022080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The </w:t>
      </w:r>
      <w:r w:rsidR="00627223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C</w:t>
      </w:r>
      <w:r w:rsidR="0022080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hair welcomed </w:t>
      </w:r>
      <w:r w:rsidR="000F744C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the </w:t>
      </w:r>
      <w:r w:rsidR="0022080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panelists including </w:t>
      </w:r>
      <w:proofErr w:type="spellStart"/>
      <w:r w:rsidR="000F744C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HE.</w:t>
      </w:r>
      <w:r w:rsidR="0022080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Ambassador</w:t>
      </w:r>
      <w:proofErr w:type="spellEnd"/>
      <w:r w:rsidR="0022080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Murat </w:t>
      </w:r>
      <w:proofErr w:type="spellStart"/>
      <w:r w:rsidR="0022080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Adali</w:t>
      </w:r>
      <w:proofErr w:type="spellEnd"/>
      <w:r w:rsidR="0022080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(Permanent Observer of the Council of Europe</w:t>
      </w:r>
      <w:r w:rsidR="00E97D0F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</w:t>
      </w:r>
      <w:proofErr w:type="spellStart"/>
      <w:r w:rsidR="00E97D0F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CoE</w:t>
      </w:r>
      <w:proofErr w:type="spellEnd"/>
      <w:r w:rsidR="0022080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) and </w:t>
      </w:r>
      <w:r w:rsidR="000F744C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HE. </w:t>
      </w:r>
      <w:r w:rsidR="0022080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Ambassador Carl </w:t>
      </w:r>
      <w:proofErr w:type="spellStart"/>
      <w:r w:rsidR="0022080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Hallergard</w:t>
      </w:r>
      <w:proofErr w:type="spellEnd"/>
      <w:r w:rsidR="0022080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(Deputy Head of Delegation of the European Union to the UN, Geneva).  </w:t>
      </w:r>
    </w:p>
    <w:p w14:paraId="48F4A034" w14:textId="77777777" w:rsidR="00FC2B76" w:rsidRPr="00A61BC9" w:rsidRDefault="00FC2B76" w:rsidP="00A61B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</w:pPr>
    </w:p>
    <w:p w14:paraId="6BB2C673" w14:textId="28D9E16F" w:rsidR="00FC2B76" w:rsidRPr="00A61BC9" w:rsidRDefault="00E06599" w:rsidP="000F74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2</w:t>
      </w:r>
      <w:r w:rsidR="00FC2B7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.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4</w:t>
      </w:r>
      <w:r w:rsidR="00FC2B7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    Ambassador Murat </w:t>
      </w:r>
      <w:proofErr w:type="spellStart"/>
      <w:r w:rsidR="00FC2B7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Adali</w:t>
      </w:r>
      <w:proofErr w:type="spellEnd"/>
      <w:r w:rsidR="00FC2B7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highlighted the potential harm brought to children by the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Internet while </w:t>
      </w:r>
      <w:r w:rsidR="000F744C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also highlighting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that access is now considered a basic human right. </w:t>
      </w:r>
      <w:r w:rsidR="00FC2B7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He introduced </w:t>
      </w:r>
      <w:proofErr w:type="spellStart"/>
      <w:r w:rsidR="00FC2B7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CoE’s</w:t>
      </w:r>
      <w:proofErr w:type="spellEnd"/>
      <w:r w:rsidR="00FC2B7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upcoming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strategy</w:t>
      </w:r>
      <w:r w:rsidR="00FC2B7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in raising awareness o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n </w:t>
      </w:r>
      <w:r w:rsidR="000F744C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I</w:t>
      </w:r>
      <w:r w:rsidR="000F744C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nternet </w:t>
      </w:r>
      <w:r w:rsidR="00FC2B7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security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among children</w:t>
      </w:r>
      <w:r w:rsidR="00FC2B7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and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the </w:t>
      </w:r>
      <w:proofErr w:type="spellStart"/>
      <w:r w:rsidR="000F744C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CoE’s</w:t>
      </w:r>
      <w:proofErr w:type="spellEnd"/>
      <w:r w:rsidR="000F744C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</w:t>
      </w:r>
      <w:proofErr w:type="gramStart"/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main </w:t>
      </w:r>
      <w:r w:rsidR="003F411F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achievements</w:t>
      </w:r>
      <w:proofErr w:type="gramEnd"/>
      <w:r w:rsidR="003F411F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in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implementing the Lanzarote Convention. He also stated the importance of the</w:t>
      </w:r>
      <w:r w:rsidR="00FC2B7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Budapest Convention on Cybercrime</w:t>
      </w:r>
      <w:r w:rsidR="003F411F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,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as </w:t>
      </w:r>
      <w:r w:rsidR="003F411F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the first international treaty seeking to address Internet and computer crime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s</w:t>
      </w:r>
      <w:r w:rsidR="003F411F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by harmonizing national laws, improving investigative techniques, and increasing cooperation among nations.</w:t>
      </w:r>
    </w:p>
    <w:p w14:paraId="447428A2" w14:textId="77777777" w:rsidR="00FC2B76" w:rsidRPr="00A61BC9" w:rsidRDefault="00FC2B76" w:rsidP="00A61B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</w:pPr>
    </w:p>
    <w:p w14:paraId="37479642" w14:textId="77777777" w:rsidR="00FC2B76" w:rsidRPr="00A61BC9" w:rsidRDefault="001A4352" w:rsidP="001A43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2.5</w:t>
      </w:r>
      <w:r w:rsidR="00FC2B7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    Ambassador Carl </w:t>
      </w:r>
      <w:proofErr w:type="spellStart"/>
      <w:r w:rsidR="00FC2B76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Hallergard</w:t>
      </w:r>
      <w:proofErr w:type="spellEnd"/>
      <w:r w:rsidR="003F411F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gave a brief introduction of the European Cyber Security Month</w:t>
      </w:r>
      <w:r w:rsidR="008B4301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(October)</w:t>
      </w:r>
      <w:r w:rsidR="003F411F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, the EU annual advocacy campaign</w:t>
      </w:r>
      <w:r w:rsidR="008B4301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co-organized by </w:t>
      </w:r>
      <w:r w:rsidR="00E0659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t</w:t>
      </w:r>
      <w:r w:rsidR="008B4301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he European Union Agency for Network a</w:t>
      </w:r>
      <w:r w:rsidR="00E0659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nd Information Security (ENISA)</w:t>
      </w:r>
      <w:r w:rsidR="008B4301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</w:t>
      </w:r>
      <w:r w:rsidR="00E0659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and </w:t>
      </w:r>
      <w:r w:rsidR="008B4301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the European Commission. This campaign involves over 380 activities across 30 countries, including non-EU countries such as Switzerland and Norway. While recognizing </w:t>
      </w:r>
      <w:r w:rsidR="000F744C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the </w:t>
      </w:r>
      <w:r w:rsidR="00E0659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crucial role for </w:t>
      </w:r>
      <w:r w:rsidR="008B4301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the Internet </w:t>
      </w:r>
      <w:r w:rsidR="00E0659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in terms of education, knowledge sharing, learning </w:t>
      </w:r>
      <w:r w:rsidR="008B4301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and creativity, he </w:t>
      </w:r>
      <w:r w:rsidR="00FB3B6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emphasize</w:t>
      </w:r>
      <w:r w:rsidR="00E0659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d</w:t>
      </w:r>
      <w:r w:rsidR="00FB3B6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</w:t>
      </w:r>
      <w:r w:rsidR="00E0659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the online risks and </w:t>
      </w:r>
      <w:r w:rsidR="00FB3B6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urge</w:t>
      </w:r>
      <w:r w:rsidR="00E0659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d</w:t>
      </w:r>
      <w:r w:rsidR="00FB3B6A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all relevant stakeholders to join force to better protect </w:t>
      </w:r>
      <w:r w:rsidR="00E0659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children and young people in the online environment. </w:t>
      </w:r>
    </w:p>
    <w:p w14:paraId="505C3FC9" w14:textId="77777777" w:rsidR="00FB3B6A" w:rsidRPr="00A61BC9" w:rsidRDefault="00FB3B6A" w:rsidP="00A61B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</w:pPr>
    </w:p>
    <w:p w14:paraId="7E07EBBD" w14:textId="6E85B6A9" w:rsidR="00FD07B3" w:rsidRPr="00A61BC9" w:rsidRDefault="001A4352" w:rsidP="000F74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2.6</w:t>
      </w:r>
      <w:r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Finally</w:t>
      </w:r>
      <w:r w:rsidR="00E0659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, </w:t>
      </w:r>
      <w:r w:rsidR="00A25568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Mr. </w:t>
      </w:r>
      <w:r w:rsidR="00FC7D4C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Jaroslaw Ponder, ITU Coordinator for Europe Region</w:t>
      </w:r>
      <w:r w:rsidR="00E0659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,</w:t>
      </w:r>
      <w:r w:rsidR="00FC7D4C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presented </w:t>
      </w:r>
      <w:r w:rsidR="00E0659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the status of the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implementation of </w:t>
      </w:r>
      <w:hyperlink r:id="rId9" w:history="1">
        <w:r w:rsidR="00E06599" w:rsidRPr="001A4352">
          <w:rPr>
            <w:rStyle w:val="Hyperlink"/>
            <w:rFonts w:asciiTheme="minorHAnsi" w:eastAsia="Times New Roman" w:hAnsiTheme="minorHAnsi"/>
            <w:sz w:val="22"/>
            <w:szCs w:val="22"/>
            <w:shd w:val="clear" w:color="auto" w:fill="FFFFFF"/>
            <w:lang w:val="en-US" w:eastAsia="zh-CN"/>
          </w:rPr>
          <w:t xml:space="preserve">Regional Initiative on </w:t>
        </w:r>
        <w:r w:rsidRPr="001A4352">
          <w:rPr>
            <w:rStyle w:val="Hyperlink"/>
            <w:rFonts w:asciiTheme="minorHAnsi" w:eastAsia="Times New Roman" w:hAnsiTheme="minorHAnsi"/>
            <w:sz w:val="22"/>
            <w:szCs w:val="22"/>
            <w:shd w:val="clear" w:color="auto" w:fill="FFFFFF"/>
            <w:lang w:val="en-US" w:eastAsia="zh-CN"/>
          </w:rPr>
          <w:t>COP for Europe</w:t>
        </w:r>
      </w:hyperlink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. </w:t>
      </w:r>
      <w:r w:rsidR="000F744C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T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he </w:t>
      </w:r>
      <w:r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Regional Review of National Activities on Child Online Protection in Central and South Eastern Europe</w:t>
      </w:r>
      <w:r w:rsidR="000F744C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,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undertaken through a survey to </w:t>
      </w:r>
      <w:r w:rsidR="000F744C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Member States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, </w:t>
      </w:r>
      <w:r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highlighted the main findings, key challenges and several country case studies.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The final version of the benchmarking study will be presented later this year. </w:t>
      </w:r>
      <w:r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br/>
      </w:r>
    </w:p>
    <w:p w14:paraId="10EBBD2E" w14:textId="77777777" w:rsidR="00FD07B3" w:rsidRPr="00A61BC9" w:rsidRDefault="001A4352" w:rsidP="00A61BC9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120" w:line="276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415509" w:rsidRPr="00A61BC9">
        <w:rPr>
          <w:rFonts w:asciiTheme="minorHAnsi" w:hAnsiTheme="minorHAnsi"/>
          <w:sz w:val="22"/>
          <w:szCs w:val="22"/>
        </w:rPr>
        <w:t xml:space="preserve">    </w:t>
      </w:r>
      <w:r w:rsidR="00DB02A0" w:rsidRPr="00A61BC9">
        <w:rPr>
          <w:rFonts w:asciiTheme="minorHAnsi" w:hAnsiTheme="minorHAnsi"/>
          <w:sz w:val="22"/>
          <w:szCs w:val="22"/>
        </w:rPr>
        <w:t xml:space="preserve"> </w:t>
      </w:r>
      <w:r w:rsidR="00415509" w:rsidRPr="00A61BC9">
        <w:rPr>
          <w:rFonts w:asciiTheme="minorHAnsi" w:hAnsiTheme="minorHAnsi"/>
          <w:sz w:val="22"/>
          <w:szCs w:val="22"/>
        </w:rPr>
        <w:t>Adoption of the agenda</w:t>
      </w:r>
    </w:p>
    <w:p w14:paraId="3EC54994" w14:textId="77777777" w:rsidR="00DB02A0" w:rsidRPr="00A61BC9" w:rsidRDefault="001A4352" w:rsidP="00A61B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FC7D4C" w:rsidRPr="00A61BC9">
        <w:rPr>
          <w:rFonts w:asciiTheme="minorHAnsi" w:hAnsiTheme="minorHAnsi"/>
          <w:sz w:val="22"/>
          <w:szCs w:val="22"/>
        </w:rPr>
        <w:t xml:space="preserve">.1   </w:t>
      </w:r>
      <w:r w:rsidR="00A50A10" w:rsidRPr="00A61BC9">
        <w:rPr>
          <w:rFonts w:asciiTheme="minorHAnsi" w:hAnsiTheme="minorHAnsi"/>
          <w:sz w:val="22"/>
          <w:szCs w:val="22"/>
        </w:rPr>
        <w:t xml:space="preserve">The </w:t>
      </w:r>
      <w:hyperlink r:id="rId10" w:history="1">
        <w:r w:rsidR="00A50A10" w:rsidRPr="00A61BC9">
          <w:rPr>
            <w:rStyle w:val="Hyperlink"/>
            <w:rFonts w:asciiTheme="minorHAnsi" w:hAnsiTheme="minorHAnsi"/>
            <w:sz w:val="22"/>
            <w:szCs w:val="22"/>
          </w:rPr>
          <w:t>Agenda</w:t>
        </w:r>
      </w:hyperlink>
      <w:r w:rsidR="00A50A10" w:rsidRPr="00A61BC9">
        <w:rPr>
          <w:rFonts w:asciiTheme="minorHAnsi" w:hAnsiTheme="minorHAnsi"/>
          <w:sz w:val="22"/>
          <w:szCs w:val="22"/>
        </w:rPr>
        <w:t xml:space="preserve"> was adopted as drafted</w:t>
      </w:r>
      <w:r w:rsidR="009F2C50" w:rsidRPr="00A61BC9">
        <w:rPr>
          <w:rFonts w:asciiTheme="minorHAnsi" w:hAnsiTheme="minorHAnsi"/>
          <w:sz w:val="22"/>
          <w:szCs w:val="22"/>
        </w:rPr>
        <w:t>.</w:t>
      </w:r>
    </w:p>
    <w:p w14:paraId="31A491A0" w14:textId="77777777" w:rsidR="00A50A10" w:rsidRPr="00A61BC9" w:rsidRDefault="00A50A10" w:rsidP="00A61BC9">
      <w:pPr>
        <w:jc w:val="both"/>
        <w:rPr>
          <w:rFonts w:asciiTheme="minorHAnsi" w:hAnsiTheme="minorHAnsi"/>
          <w:sz w:val="22"/>
          <w:szCs w:val="22"/>
        </w:rPr>
      </w:pPr>
    </w:p>
    <w:p w14:paraId="11737F52" w14:textId="77777777" w:rsidR="00E33F80" w:rsidRPr="00A61BC9" w:rsidRDefault="001A4352" w:rsidP="00A61BC9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DB02A0" w:rsidRPr="00A61BC9">
        <w:rPr>
          <w:rFonts w:asciiTheme="minorHAnsi" w:hAnsiTheme="minorHAnsi"/>
          <w:b/>
          <w:sz w:val="22"/>
          <w:szCs w:val="22"/>
        </w:rPr>
        <w:t xml:space="preserve">     Information Report</w:t>
      </w:r>
    </w:p>
    <w:p w14:paraId="16E81840" w14:textId="77777777" w:rsidR="00447FD0" w:rsidRPr="00A61BC9" w:rsidRDefault="001A4352" w:rsidP="001A4352">
      <w:pPr>
        <w:tabs>
          <w:tab w:val="left" w:pos="709"/>
        </w:tabs>
        <w:spacing w:before="100" w:beforeAutospacing="1" w:after="100" w:afterAutospacing="1" w:line="276" w:lineRule="auto"/>
        <w:ind w:left="-11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4</w:t>
      </w:r>
      <w:r w:rsidR="00A61BC9" w:rsidRPr="00A61BC9">
        <w:rPr>
          <w:rFonts w:asciiTheme="minorHAnsi" w:eastAsia="Times New Roman" w:hAnsiTheme="minorHAnsi"/>
          <w:sz w:val="22"/>
          <w:szCs w:val="22"/>
        </w:rPr>
        <w:t xml:space="preserve">.1   </w:t>
      </w:r>
      <w:r w:rsidR="00E33F80" w:rsidRPr="00A61BC9">
        <w:rPr>
          <w:rFonts w:asciiTheme="minorHAnsi" w:eastAsia="Times New Roman" w:hAnsiTheme="minorHAnsi"/>
          <w:sz w:val="22"/>
          <w:szCs w:val="22"/>
        </w:rPr>
        <w:t>The following document</w:t>
      </w:r>
      <w:r>
        <w:rPr>
          <w:rFonts w:asciiTheme="minorHAnsi" w:eastAsia="Times New Roman" w:hAnsiTheme="minorHAnsi"/>
          <w:sz w:val="22"/>
          <w:szCs w:val="22"/>
        </w:rPr>
        <w:t>s</w:t>
      </w:r>
      <w:r w:rsidR="00E33F80" w:rsidRPr="00A61BC9">
        <w:rPr>
          <w:rFonts w:asciiTheme="minorHAnsi" w:eastAsia="Times New Roman" w:hAnsiTheme="minorHAnsi"/>
          <w:sz w:val="22"/>
          <w:szCs w:val="22"/>
        </w:rPr>
        <w:t xml:space="preserve"> w</w:t>
      </w:r>
      <w:r>
        <w:rPr>
          <w:rFonts w:asciiTheme="minorHAnsi" w:eastAsia="Times New Roman" w:hAnsiTheme="minorHAnsi"/>
          <w:sz w:val="22"/>
          <w:szCs w:val="22"/>
        </w:rPr>
        <w:t>ere</w:t>
      </w:r>
      <w:r w:rsidR="00E33F80" w:rsidRPr="00A61BC9">
        <w:rPr>
          <w:rFonts w:asciiTheme="minorHAnsi" w:eastAsia="Times New Roman" w:hAnsiTheme="minorHAnsi"/>
          <w:sz w:val="22"/>
          <w:szCs w:val="22"/>
        </w:rPr>
        <w:t xml:space="preserve"> presented by the ITU Secretariat:</w:t>
      </w:r>
    </w:p>
    <w:p w14:paraId="60F71036" w14:textId="77777777" w:rsidR="001A4352" w:rsidRDefault="00943E08" w:rsidP="001A4352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ajorBidi"/>
          <w:sz w:val="22"/>
          <w:szCs w:val="22"/>
        </w:rPr>
      </w:pPr>
      <w:hyperlink r:id="rId11" w:history="1">
        <w:r w:rsidR="00447FD0" w:rsidRPr="00A61BC9">
          <w:rPr>
            <w:rStyle w:val="Hyperlink"/>
            <w:rFonts w:asciiTheme="minorHAnsi" w:hAnsiTheme="minorHAnsi" w:cstheme="majorBidi"/>
            <w:sz w:val="22"/>
            <w:szCs w:val="22"/>
          </w:rPr>
          <w:t>WG-CP/12/4</w:t>
        </w:r>
      </w:hyperlink>
      <w:r w:rsidR="00447FD0" w:rsidRPr="00A61BC9">
        <w:rPr>
          <w:rFonts w:asciiTheme="minorHAnsi" w:hAnsiTheme="minorHAnsi" w:cstheme="majorBidi"/>
          <w:sz w:val="22"/>
          <w:szCs w:val="22"/>
        </w:rPr>
        <w:t>: Update on the ITU Child Online Protection (COP) Initiative</w:t>
      </w:r>
    </w:p>
    <w:p w14:paraId="0135D3F8" w14:textId="77777777" w:rsidR="001A4352" w:rsidRPr="00A61BC9" w:rsidRDefault="00943E08" w:rsidP="001A4352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ajorBidi"/>
          <w:sz w:val="22"/>
          <w:szCs w:val="22"/>
        </w:rPr>
      </w:pPr>
      <w:hyperlink r:id="rId12" w:history="1">
        <w:r w:rsidR="001A4352" w:rsidRPr="00A61BC9">
          <w:rPr>
            <w:rStyle w:val="Hyperlink"/>
            <w:rFonts w:asciiTheme="minorHAnsi" w:hAnsiTheme="minorHAnsi" w:cstheme="majorBidi"/>
            <w:sz w:val="22"/>
            <w:szCs w:val="22"/>
          </w:rPr>
          <w:t>WG-CP/12/5</w:t>
        </w:r>
      </w:hyperlink>
      <w:r w:rsidR="001A4352" w:rsidRPr="00A61BC9">
        <w:rPr>
          <w:rFonts w:asciiTheme="minorHAnsi" w:hAnsiTheme="minorHAnsi" w:cstheme="majorBidi"/>
          <w:sz w:val="22"/>
          <w:szCs w:val="22"/>
        </w:rPr>
        <w:t>: Updates on the Online Consultation on Cyberbullying</w:t>
      </w:r>
    </w:p>
    <w:p w14:paraId="0911773C" w14:textId="77777777" w:rsidR="00DB02A0" w:rsidRPr="001A4352" w:rsidRDefault="00943E08" w:rsidP="00A61BC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ajorBidi"/>
          <w:sz w:val="22"/>
          <w:szCs w:val="22"/>
          <w:lang w:val="fr-CH"/>
        </w:rPr>
      </w:pPr>
      <w:hyperlink r:id="rId13" w:history="1">
        <w:r w:rsidR="001A4352" w:rsidRPr="003A4A8A">
          <w:rPr>
            <w:rStyle w:val="Hyperlink"/>
            <w:rFonts w:asciiTheme="minorHAnsi" w:hAnsiTheme="minorHAnsi" w:cstheme="majorBidi"/>
            <w:sz w:val="22"/>
            <w:szCs w:val="22"/>
            <w:lang w:val="fr-CH"/>
          </w:rPr>
          <w:t>WG-CP/12/3</w:t>
        </w:r>
      </w:hyperlink>
      <w:r w:rsidR="001A4352" w:rsidRPr="003A4A8A">
        <w:rPr>
          <w:rFonts w:asciiTheme="minorHAnsi" w:hAnsiTheme="minorHAnsi" w:cstheme="majorBidi"/>
          <w:sz w:val="22"/>
          <w:szCs w:val="22"/>
          <w:lang w:val="fr-CH"/>
        </w:rPr>
        <w:t xml:space="preserve">: Liaison </w:t>
      </w:r>
      <w:proofErr w:type="spellStart"/>
      <w:r w:rsidR="001A4352" w:rsidRPr="003A4A8A">
        <w:rPr>
          <w:rFonts w:asciiTheme="minorHAnsi" w:hAnsiTheme="minorHAnsi" w:cstheme="majorBidi"/>
          <w:sz w:val="22"/>
          <w:szCs w:val="22"/>
          <w:lang w:val="fr-CH"/>
        </w:rPr>
        <w:t>Statement</w:t>
      </w:r>
      <w:proofErr w:type="spellEnd"/>
      <w:r w:rsidR="001A4352" w:rsidRPr="003A4A8A">
        <w:rPr>
          <w:rFonts w:asciiTheme="minorHAnsi" w:hAnsiTheme="minorHAnsi" w:cstheme="majorBidi"/>
          <w:sz w:val="22"/>
          <w:szCs w:val="22"/>
          <w:lang w:val="fr-CH"/>
        </w:rPr>
        <w:t xml:space="preserve"> </w:t>
      </w:r>
      <w:proofErr w:type="spellStart"/>
      <w:r w:rsidR="001A4352" w:rsidRPr="003A4A8A">
        <w:rPr>
          <w:rFonts w:asciiTheme="minorHAnsi" w:hAnsiTheme="minorHAnsi" w:cstheme="majorBidi"/>
          <w:sz w:val="22"/>
          <w:szCs w:val="22"/>
          <w:lang w:val="fr-CH"/>
        </w:rPr>
        <w:t>from</w:t>
      </w:r>
      <w:proofErr w:type="spellEnd"/>
      <w:r w:rsidR="001A4352" w:rsidRPr="003A4A8A">
        <w:rPr>
          <w:rFonts w:asciiTheme="minorHAnsi" w:hAnsiTheme="minorHAnsi" w:cstheme="majorBidi"/>
          <w:sz w:val="22"/>
          <w:szCs w:val="22"/>
          <w:lang w:val="fr-CH"/>
        </w:rPr>
        <w:t xml:space="preserve"> ITU-T JCA COP</w:t>
      </w:r>
    </w:p>
    <w:p w14:paraId="7E17FDBB" w14:textId="77777777" w:rsidR="00DB02A0" w:rsidRPr="00A61BC9" w:rsidRDefault="00E843E2" w:rsidP="00E843E2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 w:line="276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DB02A0" w:rsidRPr="00A61BC9">
        <w:rPr>
          <w:rFonts w:asciiTheme="minorHAnsi" w:hAnsiTheme="minorHAnsi"/>
          <w:sz w:val="22"/>
          <w:szCs w:val="22"/>
        </w:rPr>
        <w:t xml:space="preserve">     Contributions</w:t>
      </w:r>
    </w:p>
    <w:p w14:paraId="796DD878" w14:textId="77777777" w:rsidR="00DB02A0" w:rsidRPr="00A61BC9" w:rsidRDefault="00E843E2" w:rsidP="00E843E2">
      <w:pPr>
        <w:tabs>
          <w:tab w:val="clear" w:pos="1134"/>
          <w:tab w:val="left" w:pos="142"/>
        </w:tabs>
        <w:jc w:val="both"/>
        <w:rPr>
          <w:rFonts w:asciiTheme="minorHAnsi" w:hAnsiTheme="minorHAnsi" w:cstheme="majorBidi"/>
          <w:sz w:val="22"/>
          <w:szCs w:val="22"/>
        </w:rPr>
      </w:pPr>
      <w:r>
        <w:rPr>
          <w:rFonts w:asciiTheme="minorHAnsi" w:hAnsiTheme="minorHAnsi" w:cstheme="majorBidi"/>
          <w:sz w:val="22"/>
          <w:szCs w:val="22"/>
        </w:rPr>
        <w:t>5</w:t>
      </w:r>
      <w:r w:rsidRPr="00A61BC9">
        <w:rPr>
          <w:rFonts w:asciiTheme="minorHAnsi" w:hAnsiTheme="minorHAnsi" w:cstheme="majorBidi"/>
          <w:sz w:val="22"/>
          <w:szCs w:val="22"/>
        </w:rPr>
        <w:t xml:space="preserve">.1 </w:t>
      </w:r>
      <w:r>
        <w:rPr>
          <w:rFonts w:asciiTheme="minorHAnsi" w:hAnsiTheme="minorHAnsi" w:cstheme="majorBidi"/>
          <w:sz w:val="22"/>
          <w:szCs w:val="22"/>
        </w:rPr>
        <w:tab/>
      </w:r>
      <w:r w:rsidRPr="00A61BC9">
        <w:rPr>
          <w:rFonts w:asciiTheme="minorHAnsi" w:hAnsiTheme="minorHAnsi" w:cstheme="majorBidi"/>
          <w:sz w:val="22"/>
          <w:szCs w:val="22"/>
        </w:rPr>
        <w:t>There</w:t>
      </w:r>
      <w:r w:rsidR="00DB02A0" w:rsidRPr="00A61BC9">
        <w:rPr>
          <w:rFonts w:asciiTheme="minorHAnsi" w:hAnsiTheme="minorHAnsi" w:cstheme="majorBidi"/>
          <w:sz w:val="22"/>
          <w:szCs w:val="22"/>
        </w:rPr>
        <w:t xml:space="preserve"> were </w:t>
      </w:r>
      <w:r w:rsidR="001A4352">
        <w:rPr>
          <w:rFonts w:asciiTheme="minorHAnsi" w:hAnsiTheme="minorHAnsi" w:cstheme="majorBidi"/>
          <w:sz w:val="22"/>
          <w:szCs w:val="22"/>
        </w:rPr>
        <w:t>6</w:t>
      </w:r>
      <w:r w:rsidR="00DB02A0" w:rsidRPr="00A61BC9">
        <w:rPr>
          <w:rFonts w:asciiTheme="minorHAnsi" w:hAnsiTheme="minorHAnsi" w:cstheme="majorBidi"/>
          <w:sz w:val="22"/>
          <w:szCs w:val="22"/>
        </w:rPr>
        <w:t xml:space="preserve"> contribution</w:t>
      </w:r>
      <w:r w:rsidR="009A1ECD" w:rsidRPr="00A61BC9">
        <w:rPr>
          <w:rFonts w:asciiTheme="minorHAnsi" w:hAnsiTheme="minorHAnsi" w:cstheme="majorBidi"/>
          <w:sz w:val="22"/>
          <w:szCs w:val="22"/>
        </w:rPr>
        <w:t>s</w:t>
      </w:r>
      <w:r w:rsidR="00DB02A0" w:rsidRPr="00A61BC9">
        <w:rPr>
          <w:rFonts w:asciiTheme="minorHAnsi" w:hAnsiTheme="minorHAnsi" w:cstheme="majorBidi"/>
          <w:sz w:val="22"/>
          <w:szCs w:val="22"/>
        </w:rPr>
        <w:t xml:space="preserve"> from </w:t>
      </w:r>
      <w:r w:rsidR="009F2C50" w:rsidRPr="00A61BC9">
        <w:rPr>
          <w:rFonts w:asciiTheme="minorHAnsi" w:hAnsiTheme="minorHAnsi" w:cstheme="majorBidi"/>
          <w:sz w:val="22"/>
          <w:szCs w:val="22"/>
        </w:rPr>
        <w:t>different stakeholders</w:t>
      </w:r>
      <w:r w:rsidR="00DB02A0" w:rsidRPr="00A61BC9">
        <w:rPr>
          <w:rFonts w:asciiTheme="minorHAnsi" w:hAnsiTheme="minorHAnsi" w:cstheme="majorBidi"/>
          <w:sz w:val="22"/>
          <w:szCs w:val="22"/>
        </w:rPr>
        <w:t>.</w:t>
      </w:r>
      <w:r w:rsidR="009A1ECD" w:rsidRPr="00A61BC9">
        <w:rPr>
          <w:rFonts w:asciiTheme="minorHAnsi" w:hAnsiTheme="minorHAnsi" w:cstheme="majorBidi"/>
          <w:sz w:val="22"/>
          <w:szCs w:val="22"/>
        </w:rPr>
        <w:t xml:space="preserve"> Due to technical reasons the contribution from ONAT and the contribution from Project VIC were not presented in the meeting.</w:t>
      </w:r>
    </w:p>
    <w:p w14:paraId="06165AA0" w14:textId="77777777" w:rsidR="00DB02A0" w:rsidRPr="00A61BC9" w:rsidRDefault="00DB02A0" w:rsidP="00A61BC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ajorBidi"/>
          <w:sz w:val="22"/>
          <w:szCs w:val="22"/>
        </w:rPr>
      </w:pPr>
      <w:r w:rsidRPr="00A61BC9">
        <w:rPr>
          <w:rFonts w:asciiTheme="minorHAnsi" w:hAnsiTheme="minorHAnsi" w:cstheme="majorBidi"/>
          <w:sz w:val="22"/>
          <w:szCs w:val="22"/>
        </w:rPr>
        <w:t>​</w:t>
      </w:r>
      <w:hyperlink r:id="rId14" w:history="1">
        <w:r w:rsidRPr="00A61BC9">
          <w:rPr>
            <w:rStyle w:val="Hyperlink"/>
            <w:rFonts w:asciiTheme="minorHAnsi" w:hAnsiTheme="minorHAnsi" w:cstheme="majorBidi"/>
            <w:sz w:val="22"/>
            <w:szCs w:val="22"/>
          </w:rPr>
          <w:t>WG-CP/12/2</w:t>
        </w:r>
      </w:hyperlink>
      <w:r w:rsidRPr="00A61BC9">
        <w:rPr>
          <w:rFonts w:asciiTheme="minorHAnsi" w:hAnsiTheme="minorHAnsi" w:cstheme="majorBidi"/>
          <w:sz w:val="22"/>
          <w:szCs w:val="22"/>
        </w:rPr>
        <w:t xml:space="preserve">: Contribution from RWANDA: Cyberbullying </w:t>
      </w:r>
    </w:p>
    <w:p w14:paraId="229F5650" w14:textId="77777777" w:rsidR="00705814" w:rsidRPr="001A4352" w:rsidRDefault="00A50A10" w:rsidP="004A137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ajorBidi"/>
          <w:sz w:val="22"/>
          <w:szCs w:val="22"/>
        </w:rPr>
      </w:pPr>
      <w:r w:rsidRPr="001A4352">
        <w:rPr>
          <w:rFonts w:asciiTheme="minorHAnsi" w:hAnsiTheme="minorHAnsi" w:cstheme="majorBidi"/>
          <w:sz w:val="22"/>
          <w:szCs w:val="22"/>
          <w:lang w:val="en-GB"/>
        </w:rPr>
        <w:t>​</w:t>
      </w:r>
      <w:hyperlink r:id="rId15" w:history="1">
        <w:r w:rsidR="00DB02A0" w:rsidRPr="001A4352">
          <w:rPr>
            <w:rStyle w:val="Hyperlink"/>
            <w:rFonts w:asciiTheme="minorHAnsi" w:hAnsiTheme="minorHAnsi" w:cstheme="majorBidi"/>
            <w:sz w:val="22"/>
            <w:szCs w:val="22"/>
          </w:rPr>
          <w:t>WG-CP/12/6</w:t>
        </w:r>
      </w:hyperlink>
      <w:r w:rsidR="00DB02A0" w:rsidRPr="001A4352">
        <w:rPr>
          <w:rFonts w:asciiTheme="minorHAnsi" w:hAnsiTheme="minorHAnsi" w:cstheme="majorBidi"/>
          <w:sz w:val="22"/>
          <w:szCs w:val="22"/>
        </w:rPr>
        <w:t xml:space="preserve">: Contribution from RUSSIA: Child Protection in </w:t>
      </w:r>
      <w:proofErr w:type="spellStart"/>
      <w:r w:rsidR="00DB02A0" w:rsidRPr="001A4352">
        <w:rPr>
          <w:rFonts w:asciiTheme="minorHAnsi" w:hAnsiTheme="minorHAnsi" w:cstheme="majorBidi"/>
          <w:sz w:val="22"/>
          <w:szCs w:val="22"/>
        </w:rPr>
        <w:t>Infomedia</w:t>
      </w:r>
      <w:proofErr w:type="spellEnd"/>
      <w:r w:rsidR="00DB02A0" w:rsidRPr="001A4352">
        <w:rPr>
          <w:rFonts w:asciiTheme="minorHAnsi" w:hAnsiTheme="minorHAnsi" w:cstheme="majorBidi"/>
          <w:sz w:val="22"/>
          <w:szCs w:val="22"/>
        </w:rPr>
        <w:t xml:space="preserve"> </w:t>
      </w:r>
    </w:p>
    <w:p w14:paraId="55BEF8A7" w14:textId="77777777" w:rsidR="00705814" w:rsidRPr="00A61BC9" w:rsidRDefault="00943E08" w:rsidP="00A61BC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ajorBidi"/>
          <w:sz w:val="22"/>
          <w:szCs w:val="22"/>
        </w:rPr>
      </w:pPr>
      <w:hyperlink r:id="rId16" w:history="1">
        <w:r w:rsidR="00DB02A0" w:rsidRPr="00A61BC9">
          <w:rPr>
            <w:rStyle w:val="Hyperlink"/>
            <w:rFonts w:asciiTheme="minorHAnsi" w:hAnsiTheme="minorHAnsi" w:cstheme="majorBidi"/>
            <w:sz w:val="22"/>
            <w:szCs w:val="22"/>
          </w:rPr>
          <w:t>WG-CP/12/7</w:t>
        </w:r>
      </w:hyperlink>
      <w:r w:rsidR="00DB02A0" w:rsidRPr="00A61BC9">
        <w:rPr>
          <w:rFonts w:asciiTheme="minorHAnsi" w:hAnsiTheme="minorHAnsi" w:cstheme="majorBidi"/>
          <w:sz w:val="22"/>
          <w:szCs w:val="22"/>
        </w:rPr>
        <w:t xml:space="preserve">: Contribution from ONAT: Database with data on existing technical solutions for child online protection (Contentfiltering.info) and </w:t>
      </w:r>
      <w:proofErr w:type="spellStart"/>
      <w:r w:rsidR="00DB02A0" w:rsidRPr="00A61BC9">
        <w:rPr>
          <w:rFonts w:asciiTheme="minorHAnsi" w:hAnsiTheme="minorHAnsi" w:cstheme="majorBidi"/>
          <w:sz w:val="22"/>
          <w:szCs w:val="22"/>
        </w:rPr>
        <w:t>Black&amp;White</w:t>
      </w:r>
      <w:proofErr w:type="spellEnd"/>
      <w:r w:rsidR="00DB02A0" w:rsidRPr="00A61BC9">
        <w:rPr>
          <w:rFonts w:asciiTheme="minorHAnsi" w:hAnsiTheme="minorHAnsi" w:cstheme="majorBidi"/>
          <w:sz w:val="22"/>
          <w:szCs w:val="22"/>
        </w:rPr>
        <w:t xml:space="preserve"> lists distribution system (</w:t>
      </w:r>
      <w:proofErr w:type="spellStart"/>
      <w:r w:rsidR="00DB02A0" w:rsidRPr="00A61BC9">
        <w:rPr>
          <w:rFonts w:asciiTheme="minorHAnsi" w:hAnsiTheme="minorHAnsi" w:cstheme="majorBidi"/>
          <w:sz w:val="22"/>
          <w:szCs w:val="22"/>
        </w:rPr>
        <w:t>Bwld.online</w:t>
      </w:r>
      <w:proofErr w:type="spellEnd"/>
      <w:r w:rsidR="00DB02A0" w:rsidRPr="00A61BC9">
        <w:rPr>
          <w:rFonts w:asciiTheme="minorHAnsi" w:hAnsiTheme="minorHAnsi" w:cstheme="majorBidi"/>
          <w:sz w:val="22"/>
          <w:szCs w:val="22"/>
        </w:rPr>
        <w:t>)</w:t>
      </w:r>
    </w:p>
    <w:p w14:paraId="1A560459" w14:textId="77777777" w:rsidR="00705814" w:rsidRPr="00A61BC9" w:rsidRDefault="00943E08" w:rsidP="00A61BC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ajorBidi"/>
          <w:sz w:val="22"/>
          <w:szCs w:val="22"/>
        </w:rPr>
      </w:pPr>
      <w:hyperlink r:id="rId17" w:history="1">
        <w:r w:rsidR="00DB02A0" w:rsidRPr="00A61BC9">
          <w:rPr>
            <w:rStyle w:val="Hyperlink"/>
            <w:rFonts w:asciiTheme="minorHAnsi" w:hAnsiTheme="minorHAnsi" w:cstheme="majorBidi"/>
            <w:sz w:val="22"/>
            <w:szCs w:val="22"/>
          </w:rPr>
          <w:t>WG-CP/12/8</w:t>
        </w:r>
      </w:hyperlink>
      <w:r w:rsidR="00DB02A0" w:rsidRPr="00A61BC9">
        <w:rPr>
          <w:rFonts w:asciiTheme="minorHAnsi" w:hAnsiTheme="minorHAnsi" w:cstheme="majorBidi"/>
          <w:sz w:val="22"/>
          <w:szCs w:val="22"/>
        </w:rPr>
        <w:t>: Contribution from INSAFE: Online Consultation</w:t>
      </w:r>
    </w:p>
    <w:p w14:paraId="70F19076" w14:textId="77777777" w:rsidR="00705814" w:rsidRPr="00A61BC9" w:rsidRDefault="00943E08" w:rsidP="00A61BC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ajorBidi"/>
          <w:sz w:val="22"/>
          <w:szCs w:val="22"/>
        </w:rPr>
      </w:pPr>
      <w:hyperlink r:id="rId18" w:history="1">
        <w:r w:rsidR="00DB02A0" w:rsidRPr="00A61BC9">
          <w:rPr>
            <w:rStyle w:val="Hyperlink"/>
            <w:rFonts w:asciiTheme="minorHAnsi" w:hAnsiTheme="minorHAnsi" w:cstheme="majorBidi"/>
            <w:sz w:val="22"/>
            <w:szCs w:val="22"/>
          </w:rPr>
          <w:t>WG-CP/12/9</w:t>
        </w:r>
      </w:hyperlink>
      <w:r w:rsidR="00DB02A0" w:rsidRPr="00A61BC9">
        <w:rPr>
          <w:rFonts w:asciiTheme="minorHAnsi" w:hAnsiTheme="minorHAnsi" w:cstheme="majorBidi"/>
          <w:sz w:val="22"/>
          <w:szCs w:val="22"/>
        </w:rPr>
        <w:t>: Contribution from ARGENTINA: Campaign #</w:t>
      </w:r>
      <w:proofErr w:type="spellStart"/>
      <w:r w:rsidR="00DB02A0" w:rsidRPr="00A61BC9">
        <w:rPr>
          <w:rFonts w:asciiTheme="minorHAnsi" w:hAnsiTheme="minorHAnsi" w:cstheme="majorBidi"/>
          <w:sz w:val="22"/>
          <w:szCs w:val="22"/>
        </w:rPr>
        <w:t>TodosSomosÚnicos</w:t>
      </w:r>
      <w:proofErr w:type="spellEnd"/>
    </w:p>
    <w:p w14:paraId="7E3FFFAA" w14:textId="77777777" w:rsidR="00705814" w:rsidRPr="00A61BC9" w:rsidRDefault="00943E08" w:rsidP="00A61BC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ajorBidi"/>
          <w:sz w:val="22"/>
          <w:szCs w:val="22"/>
        </w:rPr>
      </w:pPr>
      <w:hyperlink r:id="rId19" w:history="1">
        <w:r w:rsidR="00DB02A0" w:rsidRPr="00A61BC9">
          <w:rPr>
            <w:rStyle w:val="Hyperlink"/>
            <w:rFonts w:asciiTheme="minorHAnsi" w:hAnsiTheme="minorHAnsi" w:cstheme="majorBidi"/>
            <w:sz w:val="22"/>
            <w:szCs w:val="22"/>
          </w:rPr>
          <w:t>WG-CP/12/10</w:t>
        </w:r>
      </w:hyperlink>
      <w:r w:rsidR="00DB02A0" w:rsidRPr="00A61BC9">
        <w:rPr>
          <w:rFonts w:asciiTheme="minorHAnsi" w:hAnsiTheme="minorHAnsi" w:cstheme="majorBidi"/>
          <w:sz w:val="22"/>
          <w:szCs w:val="22"/>
        </w:rPr>
        <w:t>: Contribution from Project VIC: Overview</w:t>
      </w:r>
    </w:p>
    <w:p w14:paraId="78402640" w14:textId="77777777" w:rsidR="00DB02A0" w:rsidRPr="00A61BC9" w:rsidRDefault="001A4352" w:rsidP="00A61BC9">
      <w:pPr>
        <w:pStyle w:val="Heading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DB02A0" w:rsidRPr="00A61BC9">
        <w:rPr>
          <w:rFonts w:asciiTheme="minorHAnsi" w:hAnsiTheme="minorHAnsi"/>
          <w:sz w:val="22"/>
          <w:szCs w:val="22"/>
        </w:rPr>
        <w:t xml:space="preserve">     Discussions</w:t>
      </w:r>
    </w:p>
    <w:p w14:paraId="50084B14" w14:textId="1ABD6D7A" w:rsidR="00DB02A0" w:rsidRPr="00A61BC9" w:rsidRDefault="001A4352" w:rsidP="00A61B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9F2C50" w:rsidRPr="00A61BC9">
        <w:rPr>
          <w:rFonts w:asciiTheme="minorHAnsi" w:hAnsiTheme="minorHAnsi"/>
          <w:sz w:val="22"/>
          <w:szCs w:val="22"/>
        </w:rPr>
        <w:t>.1</w:t>
      </w:r>
      <w:r w:rsidR="009F2C50" w:rsidRPr="00A61BC9">
        <w:rPr>
          <w:rFonts w:asciiTheme="minorHAnsi" w:hAnsiTheme="minorHAnsi"/>
          <w:sz w:val="22"/>
          <w:szCs w:val="22"/>
        </w:rPr>
        <w:tab/>
        <w:t xml:space="preserve">Following the adoption of the agenda, ITU Secretariat gave an </w:t>
      </w:r>
      <w:hyperlink r:id="rId20" w:history="1">
        <w:r w:rsidR="009F2C50" w:rsidRPr="00A61BC9">
          <w:rPr>
            <w:rStyle w:val="Hyperlink"/>
            <w:rFonts w:asciiTheme="minorHAnsi" w:hAnsiTheme="minorHAnsi"/>
            <w:sz w:val="22"/>
            <w:szCs w:val="22"/>
          </w:rPr>
          <w:t>update</w:t>
        </w:r>
      </w:hyperlink>
      <w:r w:rsidR="009F2C50" w:rsidRPr="00A61BC9">
        <w:rPr>
          <w:rFonts w:asciiTheme="minorHAnsi" w:hAnsiTheme="minorHAnsi"/>
          <w:sz w:val="22"/>
          <w:szCs w:val="22"/>
        </w:rPr>
        <w:t xml:space="preserve"> on the ITU COP initiatives, activities, projects, and partnerships related to COP.</w:t>
      </w:r>
    </w:p>
    <w:p w14:paraId="69351268" w14:textId="77777777" w:rsidR="00362C54" w:rsidRDefault="001A4352" w:rsidP="00362C54">
      <w:pPr>
        <w:jc w:val="both"/>
        <w:rPr>
          <w:rFonts w:asciiTheme="minorHAnsi" w:hAnsiTheme="minorHAnsi" w:cstheme="majorBid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FB2BF4" w:rsidRPr="00A61BC9">
        <w:rPr>
          <w:rFonts w:asciiTheme="minorHAnsi" w:hAnsiTheme="minorHAnsi"/>
          <w:sz w:val="22"/>
          <w:szCs w:val="22"/>
        </w:rPr>
        <w:t xml:space="preserve">.2   ITU </w:t>
      </w:r>
      <w:r w:rsidRPr="00A61BC9">
        <w:rPr>
          <w:rFonts w:asciiTheme="minorHAnsi" w:hAnsiTheme="minorHAnsi"/>
          <w:sz w:val="22"/>
          <w:szCs w:val="22"/>
        </w:rPr>
        <w:t>Secretariat</w:t>
      </w:r>
      <w:r w:rsidR="00FB2BF4" w:rsidRPr="00A61BC9">
        <w:rPr>
          <w:rFonts w:asciiTheme="minorHAnsi" w:hAnsiTheme="minorHAnsi"/>
          <w:sz w:val="22"/>
          <w:szCs w:val="22"/>
        </w:rPr>
        <w:t xml:space="preserve"> and REright.org jointly presented the </w:t>
      </w:r>
      <w:r w:rsidR="00FB2BF4" w:rsidRPr="00A61BC9">
        <w:rPr>
          <w:rFonts w:asciiTheme="minorHAnsi" w:hAnsiTheme="minorHAnsi" w:cstheme="majorBidi"/>
          <w:sz w:val="22"/>
          <w:szCs w:val="22"/>
        </w:rPr>
        <w:t xml:space="preserve">updates on the </w:t>
      </w:r>
      <w:hyperlink r:id="rId21" w:history="1">
        <w:r w:rsidR="00FB2BF4" w:rsidRPr="00A61BC9">
          <w:rPr>
            <w:rStyle w:val="Hyperlink"/>
            <w:rFonts w:asciiTheme="minorHAnsi" w:hAnsiTheme="minorHAnsi" w:cstheme="majorBidi"/>
            <w:sz w:val="22"/>
            <w:szCs w:val="22"/>
          </w:rPr>
          <w:t>online consultation with youth on Cyberbullying</w:t>
        </w:r>
      </w:hyperlink>
      <w:r w:rsidR="00FB2BF4" w:rsidRPr="00A61BC9">
        <w:rPr>
          <w:rFonts w:asciiTheme="minorHAnsi" w:hAnsiTheme="minorHAnsi" w:cstheme="majorBidi"/>
          <w:sz w:val="22"/>
          <w:szCs w:val="22"/>
        </w:rPr>
        <w:t xml:space="preserve">. </w:t>
      </w:r>
      <w:r w:rsidR="00B26F4C" w:rsidRPr="00A61BC9">
        <w:rPr>
          <w:rFonts w:asciiTheme="minorHAnsi" w:hAnsiTheme="minorHAnsi" w:cstheme="majorBidi"/>
          <w:sz w:val="22"/>
          <w:szCs w:val="22"/>
        </w:rPr>
        <w:t>A demonstration of the platform and l</w:t>
      </w:r>
      <w:r w:rsidR="00FB2BF4" w:rsidRPr="00A61BC9">
        <w:rPr>
          <w:rFonts w:asciiTheme="minorHAnsi" w:hAnsiTheme="minorHAnsi" w:cstheme="majorBidi"/>
          <w:sz w:val="22"/>
          <w:szCs w:val="22"/>
        </w:rPr>
        <w:t xml:space="preserve">essons learned during the consultation were highlighted given the low participation rate from the youth (about 20 responses). </w:t>
      </w:r>
    </w:p>
    <w:p w14:paraId="34101F4F" w14:textId="701DB35D" w:rsidR="00A61BC9" w:rsidRDefault="00362C54" w:rsidP="00EE6C45">
      <w:pPr>
        <w:jc w:val="both"/>
        <w:rPr>
          <w:rFonts w:asciiTheme="minorHAnsi" w:hAnsiTheme="minorHAnsi" w:cstheme="majorBidi"/>
          <w:sz w:val="22"/>
          <w:szCs w:val="22"/>
          <w:lang w:val="en-US"/>
        </w:rPr>
      </w:pPr>
      <w:r>
        <w:rPr>
          <w:rFonts w:asciiTheme="minorHAnsi" w:hAnsiTheme="minorHAnsi" w:cstheme="majorBidi"/>
          <w:sz w:val="22"/>
          <w:szCs w:val="22"/>
        </w:rPr>
        <w:t>6</w:t>
      </w:r>
      <w:r w:rsidR="00A07641" w:rsidRPr="00A61BC9">
        <w:rPr>
          <w:rFonts w:asciiTheme="minorHAnsi" w:hAnsiTheme="minorHAnsi" w:cstheme="majorBidi"/>
          <w:sz w:val="22"/>
          <w:szCs w:val="22"/>
        </w:rPr>
        <w:t xml:space="preserve">.3   </w:t>
      </w:r>
      <w:r w:rsidR="00FB2BF4" w:rsidRPr="00A61BC9">
        <w:rPr>
          <w:rFonts w:asciiTheme="minorHAnsi" w:hAnsiTheme="minorHAnsi" w:cstheme="majorBidi"/>
          <w:sz w:val="22"/>
          <w:szCs w:val="22"/>
        </w:rPr>
        <w:t>The presentation was followed by lively discussion</w:t>
      </w:r>
      <w:r w:rsidR="00A25568" w:rsidRPr="00A61BC9">
        <w:rPr>
          <w:rFonts w:asciiTheme="minorHAnsi" w:hAnsiTheme="minorHAnsi" w:cstheme="majorBidi"/>
          <w:sz w:val="22"/>
          <w:szCs w:val="22"/>
        </w:rPr>
        <w:t xml:space="preserve">s among participants. The Chair </w:t>
      </w:r>
      <w:r w:rsidR="00E97D0F">
        <w:rPr>
          <w:rFonts w:asciiTheme="minorHAnsi" w:hAnsiTheme="minorHAnsi" w:cstheme="majorBidi"/>
          <w:sz w:val="22"/>
          <w:szCs w:val="22"/>
          <w:lang w:val="en-US"/>
        </w:rPr>
        <w:t>emphasized</w:t>
      </w:r>
      <w:r w:rsidR="00A25568" w:rsidRPr="00A61BC9">
        <w:rPr>
          <w:rFonts w:asciiTheme="minorHAnsi" w:hAnsiTheme="minorHAnsi" w:cstheme="majorBidi"/>
          <w:sz w:val="22"/>
          <w:szCs w:val="22"/>
          <w:lang w:val="en-US"/>
        </w:rPr>
        <w:t xml:space="preserve"> the significance of engaging more partners and suggested </w:t>
      </w:r>
      <w:r w:rsidR="00EE6C45">
        <w:rPr>
          <w:rFonts w:asciiTheme="minorHAnsi" w:hAnsiTheme="minorHAnsi" w:cstheme="majorBidi"/>
          <w:sz w:val="22"/>
          <w:szCs w:val="22"/>
          <w:lang w:val="en-US"/>
        </w:rPr>
        <w:t>carrying out</w:t>
      </w:r>
      <w:r w:rsidR="00EE6C45" w:rsidRPr="00A61BC9">
        <w:rPr>
          <w:rFonts w:asciiTheme="minorHAnsi" w:hAnsiTheme="minorHAnsi" w:cstheme="majorBidi"/>
          <w:sz w:val="22"/>
          <w:szCs w:val="22"/>
          <w:lang w:val="en-US"/>
        </w:rPr>
        <w:t xml:space="preserve"> </w:t>
      </w:r>
      <w:r w:rsidR="00A25568" w:rsidRPr="00A61BC9">
        <w:rPr>
          <w:rFonts w:asciiTheme="minorHAnsi" w:hAnsiTheme="minorHAnsi" w:cstheme="majorBidi"/>
          <w:sz w:val="22"/>
          <w:szCs w:val="22"/>
          <w:lang w:val="en-US"/>
        </w:rPr>
        <w:t xml:space="preserve">this consultation in relevant events </w:t>
      </w:r>
      <w:r w:rsidR="00AB1389" w:rsidRPr="00A61BC9">
        <w:rPr>
          <w:rFonts w:asciiTheme="minorHAnsi" w:hAnsiTheme="minorHAnsi" w:cstheme="majorBidi"/>
          <w:sz w:val="22"/>
          <w:szCs w:val="22"/>
          <w:lang w:val="en-US"/>
        </w:rPr>
        <w:t>(as a side activity for instance)</w:t>
      </w:r>
      <w:r w:rsidR="00A07641" w:rsidRPr="00A61BC9">
        <w:rPr>
          <w:rFonts w:asciiTheme="minorHAnsi" w:hAnsiTheme="minorHAnsi" w:cstheme="majorBidi"/>
          <w:sz w:val="22"/>
          <w:szCs w:val="22"/>
          <w:lang w:val="en-US"/>
        </w:rPr>
        <w:t xml:space="preserve"> </w:t>
      </w:r>
      <w:r w:rsidR="00A25568" w:rsidRPr="00A61BC9">
        <w:rPr>
          <w:rFonts w:asciiTheme="minorHAnsi" w:hAnsiTheme="minorHAnsi" w:cstheme="majorBidi"/>
          <w:sz w:val="22"/>
          <w:szCs w:val="22"/>
          <w:lang w:val="en-US"/>
        </w:rPr>
        <w:t>instead of treating it as an isolated project.</w:t>
      </w:r>
      <w:r w:rsidR="00A07641" w:rsidRPr="00A61BC9">
        <w:rPr>
          <w:rFonts w:asciiTheme="minorHAnsi" w:hAnsiTheme="minorHAnsi" w:cstheme="majorBidi"/>
          <w:sz w:val="22"/>
          <w:szCs w:val="22"/>
          <w:lang w:val="en-US"/>
        </w:rPr>
        <w:t xml:space="preserve"> </w:t>
      </w:r>
    </w:p>
    <w:p w14:paraId="698DF961" w14:textId="77777777" w:rsidR="00E843E2" w:rsidRDefault="00E843E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</w:pPr>
    </w:p>
    <w:p w14:paraId="06A4FCB9" w14:textId="77777777" w:rsidR="00085433" w:rsidRPr="00A61BC9" w:rsidRDefault="00362C5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eastAsia="Times New Roman" w:hAnsiTheme="minorHAnsi"/>
          <w:sz w:val="22"/>
          <w:szCs w:val="22"/>
          <w:lang w:val="en-US" w:eastAsia="zh-CN"/>
        </w:rPr>
      </w:pP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6</w:t>
      </w:r>
      <w:r w:rsidR="007E38E5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.4     The representative from </w:t>
      </w:r>
      <w:hyperlink r:id="rId22" w:history="1">
        <w:r w:rsidR="007E38E5" w:rsidRPr="00A61BC9">
          <w:rPr>
            <w:rStyle w:val="Hyperlink"/>
            <w:rFonts w:asciiTheme="minorHAnsi" w:eastAsia="Times New Roman" w:hAnsiTheme="minorHAnsi"/>
            <w:sz w:val="22"/>
            <w:szCs w:val="22"/>
            <w:shd w:val="clear" w:color="auto" w:fill="FFFFFF"/>
            <w:lang w:val="en-US" w:eastAsia="zh-CN"/>
          </w:rPr>
          <w:t>INSAFE</w:t>
        </w:r>
      </w:hyperlink>
      <w:r w:rsidR="007E38E5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</w:t>
      </w:r>
      <w:r w:rsidR="00E843E2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presented its</w:t>
      </w:r>
      <w:r w:rsidR="007E38E5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work related to Child Online Protection. INSAFE </w:t>
      </w:r>
      <w:r w:rsidR="005F4CA7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>put forward trending topics for youth consultation</w:t>
      </w:r>
      <w:r w:rsidR="000E14F2" w:rsidRPr="00A61BC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 and </w:t>
      </w:r>
      <w:r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en-US" w:eastAsia="zh-CN"/>
        </w:rPr>
        <w:t xml:space="preserve">the importance of celebrating Safer Internet Day as a way to engage young people into the discussion. </w:t>
      </w:r>
    </w:p>
    <w:p w14:paraId="027FE9B4" w14:textId="7455C095" w:rsidR="00F54BCF" w:rsidRPr="00A61BC9" w:rsidRDefault="00362C54" w:rsidP="00EE6C4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6</w:t>
      </w:r>
      <w:r w:rsidR="00F54BCF" w:rsidRPr="00A61BC9">
        <w:rPr>
          <w:rFonts w:asciiTheme="minorHAnsi" w:hAnsiTheme="minorHAnsi"/>
          <w:sz w:val="22"/>
          <w:szCs w:val="22"/>
        </w:rPr>
        <w:t>.</w:t>
      </w:r>
      <w:r w:rsidR="005F4CA7" w:rsidRPr="00A61BC9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   </w:t>
      </w:r>
      <w:r w:rsidR="00EE6C45">
        <w:rPr>
          <w:rFonts w:asciiTheme="minorHAnsi" w:hAnsiTheme="minorHAnsi"/>
          <w:sz w:val="22"/>
          <w:szCs w:val="22"/>
        </w:rPr>
        <w:t>T</w:t>
      </w:r>
      <w:r w:rsidR="00EE6C45" w:rsidRPr="00A61BC9">
        <w:rPr>
          <w:rFonts w:asciiTheme="minorHAnsi" w:hAnsiTheme="minorHAnsi"/>
          <w:sz w:val="22"/>
          <w:szCs w:val="22"/>
        </w:rPr>
        <w:t xml:space="preserve">he </w:t>
      </w:r>
      <w:hyperlink r:id="rId23" w:history="1">
        <w:r w:rsidR="00085433" w:rsidRPr="00A61BC9">
          <w:rPr>
            <w:rStyle w:val="Hyperlink"/>
            <w:rFonts w:asciiTheme="minorHAnsi" w:hAnsiTheme="minorHAnsi"/>
            <w:sz w:val="22"/>
            <w:szCs w:val="22"/>
          </w:rPr>
          <w:t>ITU-T Joint Coordination Activity on Child online Protection (JCA-COP)</w:t>
        </w:r>
      </w:hyperlink>
      <w:r w:rsidR="00085433" w:rsidRPr="00A61BC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was presented and t</w:t>
      </w:r>
      <w:r w:rsidR="007E38E5" w:rsidRPr="00A61BC9">
        <w:rPr>
          <w:rFonts w:asciiTheme="minorHAnsi" w:hAnsiTheme="minorHAnsi"/>
          <w:sz w:val="22"/>
          <w:szCs w:val="22"/>
        </w:rPr>
        <w:t xml:space="preserve">he </w:t>
      </w:r>
      <w:r w:rsidR="00627223">
        <w:rPr>
          <w:rFonts w:asciiTheme="minorHAnsi" w:hAnsiTheme="minorHAnsi"/>
          <w:sz w:val="22"/>
          <w:szCs w:val="22"/>
        </w:rPr>
        <w:t>C</w:t>
      </w:r>
      <w:r w:rsidR="007E38E5" w:rsidRPr="00A61BC9">
        <w:rPr>
          <w:rFonts w:asciiTheme="minorHAnsi" w:hAnsiTheme="minorHAnsi"/>
          <w:sz w:val="22"/>
          <w:szCs w:val="22"/>
        </w:rPr>
        <w:t xml:space="preserve">hair </w:t>
      </w:r>
      <w:r>
        <w:rPr>
          <w:rFonts w:asciiTheme="minorHAnsi" w:hAnsiTheme="minorHAnsi"/>
          <w:sz w:val="22"/>
          <w:szCs w:val="22"/>
        </w:rPr>
        <w:t xml:space="preserve">highlighted the need to link closely the work of the two groups (JCA COP and CWG COP) to complement each other’s scopes. </w:t>
      </w:r>
    </w:p>
    <w:p w14:paraId="00353D1E" w14:textId="77777777" w:rsidR="00F54BCF" w:rsidRPr="00A61BC9" w:rsidRDefault="00CA0657" w:rsidP="00E97D0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5F4CA7" w:rsidRPr="00A61BC9">
        <w:rPr>
          <w:rFonts w:asciiTheme="minorHAnsi" w:hAnsiTheme="minorHAnsi"/>
          <w:sz w:val="22"/>
          <w:szCs w:val="22"/>
        </w:rPr>
        <w:t xml:space="preserve">.6   </w:t>
      </w:r>
      <w:r w:rsidR="00F54BCF" w:rsidRPr="00A61BC9">
        <w:rPr>
          <w:rFonts w:asciiTheme="minorHAnsi" w:hAnsiTheme="minorHAnsi"/>
          <w:sz w:val="22"/>
          <w:szCs w:val="22"/>
        </w:rPr>
        <w:t xml:space="preserve">The delegate from </w:t>
      </w:r>
      <w:hyperlink r:id="rId24" w:history="1">
        <w:r w:rsidR="00F54BCF" w:rsidRPr="0043080B">
          <w:rPr>
            <w:rStyle w:val="Hyperlink"/>
            <w:rFonts w:asciiTheme="minorHAnsi" w:hAnsiTheme="minorHAnsi"/>
            <w:sz w:val="22"/>
            <w:szCs w:val="22"/>
          </w:rPr>
          <w:t>Rwanda</w:t>
        </w:r>
      </w:hyperlink>
      <w:r w:rsidR="00F54BCF" w:rsidRPr="0043080B">
        <w:rPr>
          <w:rFonts w:asciiTheme="minorHAnsi" w:hAnsiTheme="minorHAnsi"/>
          <w:sz w:val="22"/>
          <w:szCs w:val="22"/>
        </w:rPr>
        <w:t xml:space="preserve"> </w:t>
      </w:r>
      <w:r w:rsidR="0043080B" w:rsidRPr="0043080B">
        <w:rPr>
          <w:rFonts w:asciiTheme="minorHAnsi" w:hAnsiTheme="minorHAnsi"/>
          <w:sz w:val="22"/>
          <w:szCs w:val="22"/>
        </w:rPr>
        <w:t xml:space="preserve">shared </w:t>
      </w:r>
      <w:r w:rsidR="00E97D0F">
        <w:rPr>
          <w:rFonts w:asciiTheme="minorHAnsi" w:hAnsiTheme="minorHAnsi"/>
          <w:sz w:val="22"/>
          <w:szCs w:val="22"/>
        </w:rPr>
        <w:t>their</w:t>
      </w:r>
      <w:r w:rsidR="00F54BCF" w:rsidRPr="00A61BC9">
        <w:rPr>
          <w:rFonts w:asciiTheme="minorHAnsi" w:hAnsiTheme="minorHAnsi"/>
          <w:sz w:val="22"/>
          <w:szCs w:val="22"/>
        </w:rPr>
        <w:t xml:space="preserve"> experience in dealing with the issue of Cyberbullying.</w:t>
      </w:r>
      <w:r w:rsidR="004F77D1">
        <w:rPr>
          <w:rFonts w:asciiTheme="minorHAnsi" w:hAnsiTheme="minorHAnsi"/>
          <w:sz w:val="22"/>
          <w:szCs w:val="22"/>
        </w:rPr>
        <w:t xml:space="preserve"> Rwanda’s legal, regulatory, policy and institutional framework on this issue were elaborated, </w:t>
      </w:r>
      <w:r w:rsidR="00BF391B">
        <w:rPr>
          <w:rFonts w:asciiTheme="minorHAnsi" w:hAnsiTheme="minorHAnsi"/>
          <w:sz w:val="22"/>
          <w:szCs w:val="22"/>
        </w:rPr>
        <w:t>relevant</w:t>
      </w:r>
      <w:r w:rsidR="004F77D1">
        <w:rPr>
          <w:rFonts w:asciiTheme="minorHAnsi" w:hAnsiTheme="minorHAnsi"/>
          <w:sz w:val="22"/>
          <w:szCs w:val="22"/>
        </w:rPr>
        <w:t xml:space="preserve"> cases were introduced and recommendations are made in </w:t>
      </w:r>
      <w:r w:rsidR="00BF391B">
        <w:rPr>
          <w:rFonts w:asciiTheme="minorHAnsi" w:hAnsiTheme="minorHAnsi"/>
          <w:sz w:val="22"/>
          <w:szCs w:val="22"/>
        </w:rPr>
        <w:t>coping</w:t>
      </w:r>
      <w:r w:rsidR="004F77D1">
        <w:rPr>
          <w:rFonts w:asciiTheme="minorHAnsi" w:hAnsiTheme="minorHAnsi"/>
          <w:sz w:val="22"/>
          <w:szCs w:val="22"/>
        </w:rPr>
        <w:t xml:space="preserve"> with cyberbullying.</w:t>
      </w:r>
    </w:p>
    <w:p w14:paraId="15764726" w14:textId="3A4587D7" w:rsidR="00CF6B2F" w:rsidRPr="00B45E89" w:rsidRDefault="00CA0657" w:rsidP="00EE6C45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6</w:t>
      </w:r>
      <w:r w:rsidR="005F4CA7" w:rsidRPr="00A61BC9">
        <w:rPr>
          <w:rFonts w:asciiTheme="minorHAnsi" w:hAnsiTheme="minorHAnsi"/>
          <w:sz w:val="22"/>
          <w:szCs w:val="22"/>
        </w:rPr>
        <w:t xml:space="preserve">.7   </w:t>
      </w:r>
      <w:r w:rsidR="00F54BCF" w:rsidRPr="00A61BC9">
        <w:rPr>
          <w:rFonts w:asciiTheme="minorHAnsi" w:hAnsiTheme="minorHAnsi"/>
          <w:sz w:val="22"/>
          <w:szCs w:val="22"/>
        </w:rPr>
        <w:t xml:space="preserve">The </w:t>
      </w:r>
      <w:r w:rsidR="00B45E89">
        <w:rPr>
          <w:rFonts w:asciiTheme="minorHAnsi" w:hAnsiTheme="minorHAnsi"/>
          <w:sz w:val="22"/>
          <w:szCs w:val="22"/>
        </w:rPr>
        <w:t xml:space="preserve">contribution from </w:t>
      </w:r>
      <w:hyperlink r:id="rId25" w:history="1">
        <w:r w:rsidR="0043080B" w:rsidRPr="0043080B">
          <w:rPr>
            <w:rStyle w:val="Hyperlink"/>
          </w:rPr>
          <w:t>Russia</w:t>
        </w:r>
      </w:hyperlink>
      <w:r w:rsidR="00B45E89">
        <w:t xml:space="preserve"> </w:t>
      </w:r>
      <w:r w:rsidR="00B45E89" w:rsidRPr="00B45E89">
        <w:rPr>
          <w:sz w:val="22"/>
          <w:szCs w:val="22"/>
        </w:rPr>
        <w:t xml:space="preserve">highlighted the work undertaken by </w:t>
      </w:r>
      <w:proofErr w:type="spellStart"/>
      <w:r w:rsidR="00B45E89" w:rsidRPr="00B45E89">
        <w:rPr>
          <w:sz w:val="22"/>
          <w:szCs w:val="22"/>
        </w:rPr>
        <w:t>Infomedia</w:t>
      </w:r>
      <w:proofErr w:type="spellEnd"/>
      <w:r w:rsidR="00EE6C45">
        <w:rPr>
          <w:sz w:val="22"/>
          <w:szCs w:val="22"/>
        </w:rPr>
        <w:t>.</w:t>
      </w:r>
      <w:r w:rsidR="00EE6C45" w:rsidRPr="00B45E89">
        <w:rPr>
          <w:sz w:val="22"/>
          <w:szCs w:val="22"/>
        </w:rPr>
        <w:t xml:space="preserve"> </w:t>
      </w:r>
      <w:r w:rsidR="00EE6C45">
        <w:rPr>
          <w:sz w:val="22"/>
          <w:szCs w:val="22"/>
        </w:rPr>
        <w:t>I</w:t>
      </w:r>
      <w:r w:rsidR="00EE6C45" w:rsidRPr="00B45E89">
        <w:rPr>
          <w:sz w:val="22"/>
          <w:szCs w:val="22"/>
        </w:rPr>
        <w:t xml:space="preserve">n </w:t>
      </w:r>
      <w:r w:rsidR="00B45E89" w:rsidRPr="00B45E89">
        <w:rPr>
          <w:sz w:val="22"/>
          <w:szCs w:val="22"/>
        </w:rPr>
        <w:t>particular, the representative introduced the ef</w:t>
      </w:r>
      <w:r w:rsidR="004B07DB" w:rsidRPr="00B45E89">
        <w:rPr>
          <w:rFonts w:asciiTheme="minorHAnsi" w:hAnsiTheme="minorHAnsi"/>
          <w:sz w:val="22"/>
          <w:szCs w:val="22"/>
        </w:rPr>
        <w:t xml:space="preserve">forts </w:t>
      </w:r>
      <w:r w:rsidR="00EE6C45">
        <w:rPr>
          <w:rFonts w:asciiTheme="minorHAnsi" w:hAnsiTheme="minorHAnsi"/>
          <w:sz w:val="22"/>
          <w:szCs w:val="22"/>
        </w:rPr>
        <w:t>by</w:t>
      </w:r>
      <w:r w:rsidR="00EE6C45" w:rsidRPr="00B45E89">
        <w:rPr>
          <w:rFonts w:asciiTheme="minorHAnsi" w:hAnsiTheme="minorHAnsi"/>
          <w:sz w:val="22"/>
          <w:szCs w:val="22"/>
        </w:rPr>
        <w:t xml:space="preserve"> </w:t>
      </w:r>
      <w:r w:rsidR="004B07DB" w:rsidRPr="00B45E89">
        <w:rPr>
          <w:rFonts w:asciiTheme="minorHAnsi" w:hAnsiTheme="minorHAnsi"/>
          <w:sz w:val="22"/>
          <w:szCs w:val="22"/>
        </w:rPr>
        <w:t>the government</w:t>
      </w:r>
      <w:r w:rsidR="00EE6C45">
        <w:rPr>
          <w:rFonts w:asciiTheme="minorHAnsi" w:hAnsiTheme="minorHAnsi"/>
          <w:sz w:val="22"/>
          <w:szCs w:val="22"/>
        </w:rPr>
        <w:t>,</w:t>
      </w:r>
      <w:r w:rsidR="00B45E89" w:rsidRPr="00B45E89">
        <w:rPr>
          <w:rFonts w:asciiTheme="minorHAnsi" w:hAnsiTheme="minorHAnsi"/>
          <w:sz w:val="22"/>
          <w:szCs w:val="22"/>
        </w:rPr>
        <w:t xml:space="preserve"> focusing on </w:t>
      </w:r>
      <w:r w:rsidR="004B07DB" w:rsidRPr="00B45E89">
        <w:rPr>
          <w:rFonts w:asciiTheme="minorHAnsi" w:hAnsiTheme="minorHAnsi"/>
          <w:sz w:val="22"/>
          <w:szCs w:val="22"/>
        </w:rPr>
        <w:t>legislati</w:t>
      </w:r>
      <w:r w:rsidR="00B45E89" w:rsidRPr="00B45E89">
        <w:rPr>
          <w:rFonts w:asciiTheme="minorHAnsi" w:hAnsiTheme="minorHAnsi"/>
          <w:sz w:val="22"/>
          <w:szCs w:val="22"/>
        </w:rPr>
        <w:t xml:space="preserve">ve measures and </w:t>
      </w:r>
      <w:r w:rsidR="004B07DB" w:rsidRPr="00B45E89">
        <w:rPr>
          <w:rFonts w:asciiTheme="minorHAnsi" w:hAnsiTheme="minorHAnsi"/>
          <w:sz w:val="22"/>
          <w:szCs w:val="22"/>
        </w:rPr>
        <w:t xml:space="preserve">execution of law. </w:t>
      </w:r>
      <w:r w:rsidR="00B45E89" w:rsidRPr="00B45E89">
        <w:rPr>
          <w:rFonts w:asciiTheme="minorHAnsi" w:hAnsiTheme="minorHAnsi"/>
          <w:sz w:val="22"/>
          <w:szCs w:val="22"/>
        </w:rPr>
        <w:t>A</w:t>
      </w:r>
      <w:r w:rsidR="004B07DB" w:rsidRPr="00B45E89">
        <w:rPr>
          <w:rFonts w:asciiTheme="minorHAnsi" w:hAnsiTheme="minorHAnsi"/>
          <w:sz w:val="22"/>
          <w:szCs w:val="22"/>
        </w:rPr>
        <w:t>ctivities conducted by the industry in protecting children</w:t>
      </w:r>
      <w:r w:rsidR="004F77D1" w:rsidRPr="00B45E89">
        <w:rPr>
          <w:rFonts w:asciiTheme="minorHAnsi" w:hAnsiTheme="minorHAnsi"/>
          <w:sz w:val="22"/>
          <w:szCs w:val="22"/>
        </w:rPr>
        <w:t xml:space="preserve"> online and offline were </w:t>
      </w:r>
      <w:r w:rsidR="004F77D1" w:rsidRPr="00B45E89">
        <w:rPr>
          <w:rFonts w:asciiTheme="minorHAnsi" w:hAnsiTheme="minorHAnsi" w:hint="eastAsia"/>
          <w:sz w:val="22"/>
          <w:szCs w:val="22"/>
        </w:rPr>
        <w:t>emphasized</w:t>
      </w:r>
      <w:r w:rsidR="004F77D1" w:rsidRPr="00B45E89">
        <w:rPr>
          <w:rFonts w:asciiTheme="minorHAnsi" w:hAnsiTheme="minorHAnsi"/>
          <w:sz w:val="22"/>
          <w:szCs w:val="22"/>
        </w:rPr>
        <w:t xml:space="preserve"> as well.</w:t>
      </w:r>
      <w:r w:rsidR="004B07DB" w:rsidRPr="00B45E89">
        <w:rPr>
          <w:rFonts w:asciiTheme="minorHAnsi" w:hAnsiTheme="minorHAnsi"/>
          <w:sz w:val="22"/>
          <w:szCs w:val="22"/>
        </w:rPr>
        <w:t xml:space="preserve"> </w:t>
      </w:r>
    </w:p>
    <w:p w14:paraId="75943D76" w14:textId="77777777" w:rsidR="007E2C33" w:rsidRPr="00A61BC9" w:rsidRDefault="00CA0657" w:rsidP="00B45E8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5F4CA7" w:rsidRPr="00A61BC9">
        <w:rPr>
          <w:rFonts w:asciiTheme="minorHAnsi" w:hAnsiTheme="minorHAnsi"/>
          <w:sz w:val="22"/>
          <w:szCs w:val="22"/>
        </w:rPr>
        <w:t xml:space="preserve">.8   </w:t>
      </w:r>
      <w:r w:rsidR="00CF6B2F" w:rsidRPr="00A61BC9">
        <w:rPr>
          <w:rFonts w:asciiTheme="minorHAnsi" w:hAnsiTheme="minorHAnsi"/>
          <w:sz w:val="22"/>
          <w:szCs w:val="22"/>
        </w:rPr>
        <w:t xml:space="preserve">The </w:t>
      </w:r>
      <w:r w:rsidR="00B45E89">
        <w:rPr>
          <w:rFonts w:asciiTheme="minorHAnsi" w:hAnsiTheme="minorHAnsi"/>
          <w:sz w:val="22"/>
          <w:szCs w:val="22"/>
        </w:rPr>
        <w:t>presentation</w:t>
      </w:r>
      <w:r w:rsidR="00CF6B2F" w:rsidRPr="00A61BC9">
        <w:rPr>
          <w:rFonts w:asciiTheme="minorHAnsi" w:hAnsiTheme="minorHAnsi"/>
          <w:sz w:val="22"/>
          <w:szCs w:val="22"/>
        </w:rPr>
        <w:t xml:space="preserve"> from </w:t>
      </w:r>
      <w:r w:rsidR="00362C54">
        <w:rPr>
          <w:rFonts w:asciiTheme="minorHAnsi" w:hAnsiTheme="minorHAnsi"/>
          <w:sz w:val="22"/>
          <w:szCs w:val="22"/>
        </w:rPr>
        <w:t xml:space="preserve">Argentina </w:t>
      </w:r>
      <w:r w:rsidR="00B45E89">
        <w:rPr>
          <w:rFonts w:asciiTheme="minorHAnsi" w:hAnsiTheme="minorHAnsi"/>
          <w:sz w:val="22"/>
          <w:szCs w:val="22"/>
        </w:rPr>
        <w:t>focused on</w:t>
      </w:r>
      <w:r w:rsidR="00362C54">
        <w:rPr>
          <w:rFonts w:asciiTheme="minorHAnsi" w:hAnsiTheme="minorHAnsi"/>
          <w:sz w:val="22"/>
          <w:szCs w:val="22"/>
        </w:rPr>
        <w:t xml:space="preserve"> the</w:t>
      </w:r>
      <w:r w:rsidR="007E2C33" w:rsidRPr="00A61BC9">
        <w:rPr>
          <w:rFonts w:asciiTheme="minorHAnsi" w:hAnsiTheme="minorHAnsi"/>
          <w:sz w:val="22"/>
          <w:szCs w:val="22"/>
        </w:rPr>
        <w:t xml:space="preserve"> campaign</w:t>
      </w:r>
      <w:r w:rsidR="00362C54">
        <w:rPr>
          <w:rFonts w:asciiTheme="minorHAnsi" w:hAnsiTheme="minorHAnsi"/>
          <w:sz w:val="22"/>
          <w:szCs w:val="22"/>
        </w:rPr>
        <w:t xml:space="preserve"> </w:t>
      </w:r>
      <w:hyperlink r:id="rId26" w:history="1">
        <w:r w:rsidR="00362C54" w:rsidRPr="00CA0657">
          <w:rPr>
            <w:rStyle w:val="Hyperlink"/>
            <w:rFonts w:asciiTheme="minorHAnsi" w:hAnsiTheme="minorHAnsi"/>
            <w:sz w:val="22"/>
            <w:szCs w:val="22"/>
          </w:rPr>
          <w:t>“</w:t>
        </w:r>
        <w:r w:rsidR="007E2C33" w:rsidRPr="00CA0657">
          <w:rPr>
            <w:rStyle w:val="Hyperlink"/>
            <w:rFonts w:asciiTheme="minorHAnsi" w:hAnsiTheme="minorHAnsi"/>
            <w:sz w:val="22"/>
            <w:szCs w:val="22"/>
          </w:rPr>
          <w:t>#</w:t>
        </w:r>
        <w:proofErr w:type="spellStart"/>
        <w:r w:rsidR="007E2C33" w:rsidRPr="00CA0657">
          <w:rPr>
            <w:rStyle w:val="Hyperlink"/>
            <w:rFonts w:asciiTheme="minorHAnsi" w:hAnsiTheme="minorHAnsi"/>
            <w:sz w:val="22"/>
            <w:szCs w:val="22"/>
          </w:rPr>
          <w:t>TodosSomosÚnicos</w:t>
        </w:r>
        <w:proofErr w:type="spellEnd"/>
        <w:r w:rsidR="007E2C33" w:rsidRPr="00CA0657">
          <w:rPr>
            <w:rStyle w:val="Hyperlink"/>
            <w:rFonts w:asciiTheme="minorHAnsi" w:hAnsiTheme="minorHAnsi"/>
            <w:sz w:val="22"/>
            <w:szCs w:val="22"/>
          </w:rPr>
          <w:t xml:space="preserve"> (W</w:t>
        </w:r>
        <w:r w:rsidR="00362C54" w:rsidRPr="00CA0657">
          <w:rPr>
            <w:rStyle w:val="Hyperlink"/>
            <w:rFonts w:asciiTheme="minorHAnsi" w:hAnsiTheme="minorHAnsi"/>
            <w:sz w:val="22"/>
            <w:szCs w:val="22"/>
          </w:rPr>
          <w:t>e are all unique)</w:t>
        </w:r>
      </w:hyperlink>
      <w:r w:rsidR="00362C54">
        <w:rPr>
          <w:rFonts w:asciiTheme="minorHAnsi" w:hAnsiTheme="minorHAnsi"/>
          <w:sz w:val="22"/>
          <w:szCs w:val="22"/>
        </w:rPr>
        <w:t xml:space="preserve">”, and highlighted how the government is encouraging </w:t>
      </w:r>
      <w:r>
        <w:rPr>
          <w:rFonts w:asciiTheme="minorHAnsi" w:hAnsiTheme="minorHAnsi"/>
          <w:sz w:val="22"/>
          <w:szCs w:val="22"/>
        </w:rPr>
        <w:t xml:space="preserve">awareness raising campaigns, activities and programs to </w:t>
      </w:r>
      <w:r w:rsidR="007E2C33" w:rsidRPr="00A61BC9">
        <w:rPr>
          <w:rFonts w:asciiTheme="minorHAnsi" w:hAnsiTheme="minorHAnsi"/>
          <w:sz w:val="22"/>
          <w:szCs w:val="22"/>
        </w:rPr>
        <w:t>prevent bullying</w:t>
      </w:r>
      <w:r>
        <w:rPr>
          <w:rFonts w:asciiTheme="minorHAnsi" w:hAnsiTheme="minorHAnsi"/>
          <w:sz w:val="22"/>
          <w:szCs w:val="22"/>
        </w:rPr>
        <w:t xml:space="preserve"> along with </w:t>
      </w:r>
      <w:r w:rsidR="007E2C33" w:rsidRPr="00A61BC9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related measures that children and young people could undertake to </w:t>
      </w:r>
      <w:r w:rsidR="007E2C33" w:rsidRPr="00A61BC9">
        <w:rPr>
          <w:rFonts w:asciiTheme="minorHAnsi" w:hAnsiTheme="minorHAnsi"/>
          <w:sz w:val="22"/>
          <w:szCs w:val="22"/>
        </w:rPr>
        <w:t xml:space="preserve">avoid acts of violence </w:t>
      </w:r>
      <w:r>
        <w:rPr>
          <w:rFonts w:asciiTheme="minorHAnsi" w:hAnsiTheme="minorHAnsi"/>
          <w:sz w:val="22"/>
          <w:szCs w:val="22"/>
        </w:rPr>
        <w:t xml:space="preserve">through the </w:t>
      </w:r>
      <w:r w:rsidR="007E2C33" w:rsidRPr="00A61BC9">
        <w:rPr>
          <w:rFonts w:asciiTheme="minorHAnsi" w:hAnsiTheme="minorHAnsi"/>
          <w:sz w:val="22"/>
          <w:szCs w:val="22"/>
        </w:rPr>
        <w:t>use of new technologies.</w:t>
      </w:r>
    </w:p>
    <w:p w14:paraId="5306BE71" w14:textId="77777777" w:rsidR="00FB2BF4" w:rsidRPr="00A61BC9" w:rsidRDefault="00CA0657" w:rsidP="00CA0657">
      <w:pPr>
        <w:jc w:val="both"/>
        <w:rPr>
          <w:rFonts w:asciiTheme="minorHAnsi" w:hAnsiTheme="minorHAnsi" w:cstheme="majorBid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6</w:t>
      </w:r>
      <w:r w:rsidR="005F4CA7" w:rsidRPr="00A61BC9">
        <w:rPr>
          <w:rFonts w:asciiTheme="minorHAnsi" w:hAnsiTheme="minorHAnsi"/>
          <w:sz w:val="22"/>
          <w:szCs w:val="22"/>
        </w:rPr>
        <w:t xml:space="preserve">.9   </w:t>
      </w:r>
      <w:r w:rsidR="00B45E89">
        <w:rPr>
          <w:rFonts w:asciiTheme="minorHAnsi" w:hAnsiTheme="minorHAnsi"/>
          <w:sz w:val="22"/>
          <w:szCs w:val="22"/>
        </w:rPr>
        <w:t>The r</w:t>
      </w:r>
      <w:r w:rsidR="007E38E5" w:rsidRPr="00A61BC9">
        <w:rPr>
          <w:rFonts w:asciiTheme="minorHAnsi" w:hAnsiTheme="minorHAnsi"/>
          <w:sz w:val="22"/>
          <w:szCs w:val="22"/>
        </w:rPr>
        <w:t xml:space="preserve">epresentative from Child Helpline International </w:t>
      </w:r>
      <w:r>
        <w:rPr>
          <w:rFonts w:asciiTheme="minorHAnsi" w:hAnsiTheme="minorHAnsi"/>
          <w:sz w:val="22"/>
          <w:szCs w:val="22"/>
        </w:rPr>
        <w:t xml:space="preserve">shared a </w:t>
      </w:r>
      <w:r w:rsidRPr="00A61BC9">
        <w:rPr>
          <w:rFonts w:asciiTheme="minorHAnsi" w:hAnsiTheme="minorHAnsi"/>
          <w:sz w:val="22"/>
          <w:szCs w:val="22"/>
        </w:rPr>
        <w:t xml:space="preserve">video </w:t>
      </w:r>
      <w:r w:rsidR="00F54BCF" w:rsidRPr="00A61BC9">
        <w:rPr>
          <w:rFonts w:asciiTheme="minorHAnsi" w:hAnsiTheme="minorHAnsi"/>
          <w:sz w:val="22"/>
          <w:szCs w:val="22"/>
        </w:rPr>
        <w:t xml:space="preserve">campaign </w:t>
      </w:r>
      <w:r w:rsidR="007E38E5" w:rsidRPr="00A61BC9">
        <w:rPr>
          <w:rFonts w:asciiTheme="minorHAnsi" w:hAnsiTheme="minorHAnsi"/>
          <w:sz w:val="22"/>
          <w:szCs w:val="22"/>
        </w:rPr>
        <w:t xml:space="preserve">(which will be officially launched in </w:t>
      </w:r>
      <w:r w:rsidR="00F54BCF" w:rsidRPr="00A61BC9">
        <w:rPr>
          <w:rFonts w:asciiTheme="minorHAnsi" w:hAnsiTheme="minorHAnsi"/>
          <w:sz w:val="22"/>
          <w:szCs w:val="22"/>
        </w:rPr>
        <w:t>November 2016)</w:t>
      </w:r>
      <w:r w:rsidR="00CF6B2F" w:rsidRPr="00A61BC9">
        <w:rPr>
          <w:rFonts w:asciiTheme="minorHAnsi" w:hAnsiTheme="minorHAnsi"/>
          <w:sz w:val="22"/>
          <w:szCs w:val="22"/>
        </w:rPr>
        <w:t>,</w:t>
      </w:r>
      <w:r w:rsidR="00F54BCF" w:rsidRPr="00A61BC9">
        <w:rPr>
          <w:rFonts w:asciiTheme="minorHAnsi" w:hAnsiTheme="minorHAnsi"/>
          <w:sz w:val="22"/>
          <w:szCs w:val="22"/>
        </w:rPr>
        <w:t xml:space="preserve"> highlighting the risks faced by children </w:t>
      </w:r>
      <w:r w:rsidR="005F4CA7" w:rsidRPr="00A61BC9">
        <w:rPr>
          <w:rFonts w:asciiTheme="minorHAnsi" w:hAnsiTheme="minorHAnsi"/>
          <w:sz w:val="22"/>
          <w:szCs w:val="22"/>
        </w:rPr>
        <w:t>in the digital age</w:t>
      </w:r>
      <w:r w:rsidR="00F54BCF" w:rsidRPr="00A61BC9">
        <w:rPr>
          <w:rFonts w:asciiTheme="minorHAnsi" w:hAnsiTheme="minorHAnsi"/>
          <w:sz w:val="22"/>
          <w:szCs w:val="22"/>
        </w:rPr>
        <w:t xml:space="preserve"> and the </w:t>
      </w:r>
      <w:r w:rsidR="005F4CA7" w:rsidRPr="00A61BC9">
        <w:rPr>
          <w:rFonts w:asciiTheme="minorHAnsi" w:hAnsiTheme="minorHAnsi"/>
          <w:sz w:val="22"/>
          <w:szCs w:val="22"/>
        </w:rPr>
        <w:t>important role of child h</w:t>
      </w:r>
      <w:r w:rsidR="000E14F2" w:rsidRPr="00A61BC9">
        <w:rPr>
          <w:rFonts w:asciiTheme="minorHAnsi" w:hAnsiTheme="minorHAnsi"/>
          <w:sz w:val="22"/>
          <w:szCs w:val="22"/>
        </w:rPr>
        <w:t>elplines in supporting children</w:t>
      </w:r>
      <w:r w:rsidR="00F54BCF" w:rsidRPr="00A61BC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In this regard, the </w:t>
      </w:r>
      <w:r w:rsidR="00CF6B2F" w:rsidRPr="00A61BC9">
        <w:rPr>
          <w:rFonts w:asciiTheme="minorHAnsi" w:hAnsiTheme="minorHAnsi"/>
          <w:sz w:val="22"/>
          <w:szCs w:val="22"/>
        </w:rPr>
        <w:t xml:space="preserve">ITU and Child Helpline International joint campaign </w:t>
      </w:r>
      <w:hyperlink r:id="rId27" w:history="1">
        <w:r w:rsidR="00CF6B2F" w:rsidRPr="00A61BC9">
          <w:rPr>
            <w:rStyle w:val="Hyperlink"/>
            <w:rFonts w:asciiTheme="minorHAnsi" w:hAnsiTheme="minorHAnsi"/>
            <w:sz w:val="22"/>
            <w:szCs w:val="22"/>
          </w:rPr>
          <w:t>"Partnering to Protect Children and Youth"</w:t>
        </w:r>
      </w:hyperlink>
      <w:r>
        <w:rPr>
          <w:rStyle w:val="Hyperlink"/>
          <w:rFonts w:asciiTheme="minorHAnsi" w:hAnsiTheme="minorHAnsi"/>
          <w:sz w:val="22"/>
          <w:szCs w:val="22"/>
        </w:rPr>
        <w:t xml:space="preserve"> </w:t>
      </w:r>
      <w:r w:rsidRPr="00CA0657">
        <w:t>was highlighted and members of the CWG COP were encouraged to contribute.</w:t>
      </w:r>
      <w:r>
        <w:rPr>
          <w:rFonts w:asciiTheme="minorHAnsi" w:hAnsiTheme="minorHAnsi"/>
          <w:sz w:val="22"/>
          <w:szCs w:val="22"/>
        </w:rPr>
        <w:t xml:space="preserve"> Participants were also informed that c</w:t>
      </w:r>
      <w:r w:rsidR="00CF6B2F" w:rsidRPr="00A61BC9">
        <w:rPr>
          <w:rFonts w:asciiTheme="minorHAnsi" w:hAnsiTheme="minorHAnsi"/>
          <w:sz w:val="22"/>
          <w:szCs w:val="22"/>
        </w:rPr>
        <w:t>ase studies will be presented</w:t>
      </w:r>
      <w:r>
        <w:rPr>
          <w:rFonts w:asciiTheme="minorHAnsi" w:hAnsiTheme="minorHAnsi"/>
          <w:sz w:val="22"/>
          <w:szCs w:val="22"/>
        </w:rPr>
        <w:t xml:space="preserve"> on November 15</w:t>
      </w:r>
      <w:r w:rsidRPr="00CA0657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>, 2016</w:t>
      </w:r>
      <w:r w:rsidR="00CF6B2F" w:rsidRPr="00A61BC9">
        <w:rPr>
          <w:rFonts w:asciiTheme="minorHAnsi" w:hAnsiTheme="minorHAnsi"/>
          <w:sz w:val="22"/>
          <w:szCs w:val="22"/>
        </w:rPr>
        <w:t xml:space="preserve"> at </w:t>
      </w:r>
      <w:hyperlink r:id="rId28" w:history="1">
        <w:r w:rsidR="00CF6B2F" w:rsidRPr="00A61BC9">
          <w:rPr>
            <w:rStyle w:val="Hyperlink"/>
            <w:rFonts w:asciiTheme="minorHAnsi" w:hAnsiTheme="minorHAnsi"/>
            <w:sz w:val="22"/>
            <w:szCs w:val="22"/>
          </w:rPr>
          <w:t>ITU Telecom World</w:t>
        </w:r>
      </w:hyperlink>
      <w:r w:rsidR="00CF6B2F" w:rsidRPr="00A61BC9">
        <w:rPr>
          <w:rFonts w:asciiTheme="minorHAnsi" w:hAnsiTheme="minorHAnsi"/>
          <w:sz w:val="22"/>
          <w:szCs w:val="22"/>
        </w:rPr>
        <w:t xml:space="preserve"> 2016, which will take place in Bangkok, Thailand.</w:t>
      </w:r>
    </w:p>
    <w:p w14:paraId="44C4E884" w14:textId="77777777" w:rsidR="00CF6B2F" w:rsidRPr="00A61BC9" w:rsidRDefault="00CA0657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 w:cstheme="majorBidi"/>
          <w:sz w:val="22"/>
          <w:szCs w:val="22"/>
        </w:rPr>
        <w:t xml:space="preserve">6.10 </w:t>
      </w:r>
      <w:r>
        <w:rPr>
          <w:rFonts w:asciiTheme="minorHAnsi" w:hAnsiTheme="minorHAnsi" w:cstheme="majorBidi"/>
          <w:sz w:val="22"/>
          <w:szCs w:val="22"/>
        </w:rPr>
        <w:tab/>
      </w:r>
      <w:r w:rsidRPr="00A61BC9">
        <w:rPr>
          <w:rFonts w:asciiTheme="minorHAnsi" w:hAnsiTheme="minorHAnsi" w:cstheme="majorBidi"/>
          <w:sz w:val="22"/>
          <w:szCs w:val="22"/>
        </w:rPr>
        <w:t xml:space="preserve">Due to the technical problem with remote participation </w:t>
      </w:r>
      <w:r w:rsidR="00923B30">
        <w:rPr>
          <w:rFonts w:asciiTheme="minorHAnsi" w:hAnsiTheme="minorHAnsi" w:cstheme="majorBidi"/>
          <w:sz w:val="22"/>
          <w:szCs w:val="22"/>
        </w:rPr>
        <w:t>occurr</w:t>
      </w:r>
      <w:r w:rsidRPr="00A61BC9">
        <w:rPr>
          <w:rFonts w:asciiTheme="minorHAnsi" w:hAnsiTheme="minorHAnsi" w:cstheme="majorBidi"/>
          <w:sz w:val="22"/>
          <w:szCs w:val="22"/>
        </w:rPr>
        <w:t>ed in this meeting, the contribution from Project VIC and the contribution from ONAT will be presented in the next CWG COP meeting.</w:t>
      </w:r>
    </w:p>
    <w:p w14:paraId="5118E645" w14:textId="77777777" w:rsidR="00705814" w:rsidRPr="00A61BC9" w:rsidRDefault="00E843E2">
      <w:pPr>
        <w:pStyle w:val="Heading1"/>
        <w:tabs>
          <w:tab w:val="clear" w:pos="567"/>
          <w:tab w:val="left" w:pos="709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705814" w:rsidRPr="00A61BC9">
        <w:rPr>
          <w:rFonts w:asciiTheme="minorHAnsi" w:hAnsiTheme="minorHAnsi"/>
          <w:sz w:val="22"/>
          <w:szCs w:val="22"/>
        </w:rPr>
        <w:t xml:space="preserve">     Outcomes of the </w:t>
      </w:r>
      <w:r w:rsidR="00923B30">
        <w:rPr>
          <w:rFonts w:asciiTheme="minorHAnsi" w:hAnsiTheme="minorHAnsi"/>
          <w:sz w:val="22"/>
          <w:szCs w:val="22"/>
        </w:rPr>
        <w:t>12</w:t>
      </w:r>
      <w:r w:rsidR="00705814" w:rsidRPr="00A61BC9">
        <w:rPr>
          <w:rFonts w:asciiTheme="minorHAnsi" w:hAnsiTheme="minorHAnsi"/>
          <w:sz w:val="22"/>
          <w:szCs w:val="22"/>
        </w:rPr>
        <w:t xml:space="preserve">th meeting of the CWG-COP </w:t>
      </w:r>
    </w:p>
    <w:p w14:paraId="4346C87F" w14:textId="187911B5" w:rsidR="00856CCF" w:rsidRDefault="00E843E2" w:rsidP="00B6773D">
      <w:pPr>
        <w:tabs>
          <w:tab w:val="clear" w:pos="567"/>
          <w:tab w:val="left" w:pos="0"/>
        </w:tabs>
        <w:jc w:val="both"/>
        <w:rPr>
          <w:rFonts w:asciiTheme="minorHAnsi" w:hAnsiTheme="minorHAnsi" w:cstheme="majorBidi"/>
          <w:sz w:val="22"/>
          <w:szCs w:val="22"/>
        </w:rPr>
      </w:pPr>
      <w:r>
        <w:rPr>
          <w:rFonts w:asciiTheme="minorHAnsi" w:hAnsiTheme="minorHAnsi" w:cstheme="majorBidi"/>
          <w:sz w:val="22"/>
          <w:szCs w:val="22"/>
        </w:rPr>
        <w:t>7</w:t>
      </w:r>
      <w:r w:rsidR="00CA0657">
        <w:rPr>
          <w:rFonts w:asciiTheme="minorHAnsi" w:hAnsiTheme="minorHAnsi" w:cstheme="majorBidi"/>
          <w:sz w:val="22"/>
          <w:szCs w:val="22"/>
        </w:rPr>
        <w:t xml:space="preserve">.1 </w:t>
      </w:r>
      <w:r w:rsidR="00856CCF">
        <w:rPr>
          <w:rFonts w:asciiTheme="minorHAnsi" w:hAnsiTheme="minorHAnsi" w:cstheme="majorBidi"/>
          <w:sz w:val="22"/>
          <w:szCs w:val="22"/>
        </w:rPr>
        <w:tab/>
        <w:t>T</w:t>
      </w:r>
      <w:r w:rsidR="00CA0657">
        <w:rPr>
          <w:rFonts w:asciiTheme="minorHAnsi" w:hAnsiTheme="minorHAnsi" w:cstheme="majorBidi"/>
          <w:sz w:val="22"/>
          <w:szCs w:val="22"/>
        </w:rPr>
        <w:t>he Group appreciated the</w:t>
      </w:r>
      <w:r w:rsidR="00856CCF">
        <w:rPr>
          <w:rFonts w:asciiTheme="minorHAnsi" w:hAnsiTheme="minorHAnsi" w:cstheme="majorBidi"/>
          <w:sz w:val="22"/>
          <w:szCs w:val="22"/>
        </w:rPr>
        <w:t xml:space="preserve"> </w:t>
      </w:r>
      <w:r w:rsidR="00B6773D">
        <w:rPr>
          <w:rFonts w:asciiTheme="minorHAnsi" w:hAnsiTheme="minorHAnsi" w:cstheme="majorBidi"/>
          <w:sz w:val="22"/>
          <w:szCs w:val="22"/>
        </w:rPr>
        <w:t xml:space="preserve">suggestion </w:t>
      </w:r>
      <w:r w:rsidR="00856CCF">
        <w:rPr>
          <w:rFonts w:asciiTheme="minorHAnsi" w:hAnsiTheme="minorHAnsi" w:cstheme="majorBidi"/>
          <w:sz w:val="22"/>
          <w:szCs w:val="22"/>
        </w:rPr>
        <w:t>of involving organizations such as E</w:t>
      </w:r>
      <w:r w:rsidR="00923B30">
        <w:rPr>
          <w:rFonts w:asciiTheme="minorHAnsi" w:hAnsiTheme="minorHAnsi" w:cstheme="majorBidi"/>
          <w:sz w:val="22"/>
          <w:szCs w:val="22"/>
        </w:rPr>
        <w:t xml:space="preserve">uropean </w:t>
      </w:r>
      <w:r w:rsidR="00856CCF">
        <w:rPr>
          <w:rFonts w:asciiTheme="minorHAnsi" w:hAnsiTheme="minorHAnsi" w:cstheme="majorBidi"/>
          <w:sz w:val="22"/>
          <w:szCs w:val="22"/>
        </w:rPr>
        <w:t>U</w:t>
      </w:r>
      <w:r w:rsidR="00923B30">
        <w:rPr>
          <w:rFonts w:asciiTheme="minorHAnsi" w:hAnsiTheme="minorHAnsi" w:cstheme="majorBidi"/>
          <w:sz w:val="22"/>
          <w:szCs w:val="22"/>
        </w:rPr>
        <w:t>nion</w:t>
      </w:r>
      <w:r w:rsidR="00856CCF">
        <w:rPr>
          <w:rFonts w:asciiTheme="minorHAnsi" w:hAnsiTheme="minorHAnsi" w:cstheme="majorBidi"/>
          <w:sz w:val="22"/>
          <w:szCs w:val="22"/>
        </w:rPr>
        <w:t xml:space="preserve"> and Co</w:t>
      </w:r>
      <w:r>
        <w:rPr>
          <w:rFonts w:asciiTheme="minorHAnsi" w:hAnsiTheme="minorHAnsi" w:cstheme="majorBidi"/>
          <w:sz w:val="22"/>
          <w:szCs w:val="22"/>
        </w:rPr>
        <w:t xml:space="preserve">uncil of </w:t>
      </w:r>
      <w:r w:rsidR="00856CCF">
        <w:rPr>
          <w:rFonts w:asciiTheme="minorHAnsi" w:hAnsiTheme="minorHAnsi" w:cstheme="majorBidi"/>
          <w:sz w:val="22"/>
          <w:szCs w:val="22"/>
        </w:rPr>
        <w:t>E</w:t>
      </w:r>
      <w:r w:rsidR="00923B30">
        <w:rPr>
          <w:rFonts w:asciiTheme="minorHAnsi" w:hAnsiTheme="minorHAnsi" w:cstheme="majorBidi"/>
          <w:sz w:val="22"/>
          <w:szCs w:val="22"/>
        </w:rPr>
        <w:t>urope</w:t>
      </w:r>
      <w:r w:rsidR="00B6773D">
        <w:rPr>
          <w:rFonts w:asciiTheme="minorHAnsi" w:hAnsiTheme="minorHAnsi" w:cstheme="majorBidi"/>
          <w:sz w:val="22"/>
          <w:szCs w:val="22"/>
        </w:rPr>
        <w:t>, among others,</w:t>
      </w:r>
      <w:r w:rsidR="00856CCF">
        <w:rPr>
          <w:rFonts w:asciiTheme="minorHAnsi" w:hAnsiTheme="minorHAnsi" w:cstheme="majorBidi"/>
          <w:sz w:val="22"/>
          <w:szCs w:val="22"/>
        </w:rPr>
        <w:t xml:space="preserve"> as a way to bridge the gaps and harmonize actions at the national, regional and international level. </w:t>
      </w:r>
    </w:p>
    <w:p w14:paraId="0D868B67" w14:textId="77777777" w:rsidR="00856CCF" w:rsidRDefault="00E843E2" w:rsidP="00E843E2">
      <w:pPr>
        <w:tabs>
          <w:tab w:val="clear" w:pos="567"/>
          <w:tab w:val="left" w:pos="709"/>
        </w:tabs>
        <w:jc w:val="both"/>
        <w:rPr>
          <w:rFonts w:asciiTheme="minorHAnsi" w:hAnsiTheme="minorHAnsi" w:cstheme="majorBidi"/>
          <w:sz w:val="22"/>
          <w:szCs w:val="22"/>
        </w:rPr>
      </w:pPr>
      <w:r>
        <w:rPr>
          <w:rFonts w:asciiTheme="minorHAnsi" w:hAnsiTheme="minorHAnsi" w:cstheme="majorBidi"/>
          <w:sz w:val="22"/>
          <w:szCs w:val="22"/>
        </w:rPr>
        <w:t>7</w:t>
      </w:r>
      <w:r w:rsidR="00856CCF">
        <w:rPr>
          <w:rFonts w:asciiTheme="minorHAnsi" w:hAnsiTheme="minorHAnsi" w:cstheme="majorBidi"/>
          <w:sz w:val="22"/>
          <w:szCs w:val="22"/>
        </w:rPr>
        <w:t xml:space="preserve">.2 </w:t>
      </w:r>
      <w:r w:rsidR="00856CCF">
        <w:rPr>
          <w:rFonts w:asciiTheme="minorHAnsi" w:hAnsiTheme="minorHAnsi" w:cstheme="majorBidi"/>
          <w:sz w:val="22"/>
          <w:szCs w:val="22"/>
        </w:rPr>
        <w:tab/>
        <w:t xml:space="preserve">In this regard, it was suggested that </w:t>
      </w:r>
      <w:r w:rsidR="00923B30">
        <w:rPr>
          <w:rFonts w:asciiTheme="minorHAnsi" w:hAnsiTheme="minorHAnsi" w:cstheme="majorBidi"/>
          <w:sz w:val="22"/>
          <w:szCs w:val="22"/>
        </w:rPr>
        <w:t xml:space="preserve">the </w:t>
      </w:r>
      <w:r w:rsidR="00856CCF">
        <w:rPr>
          <w:rFonts w:asciiTheme="minorHAnsi" w:hAnsiTheme="minorHAnsi" w:cstheme="majorBidi"/>
          <w:sz w:val="22"/>
          <w:szCs w:val="22"/>
        </w:rPr>
        <w:t xml:space="preserve">regional organizations will be invited to attend the </w:t>
      </w:r>
      <w:r w:rsidR="00923B30">
        <w:rPr>
          <w:rFonts w:asciiTheme="minorHAnsi" w:hAnsiTheme="minorHAnsi" w:cstheme="majorBidi"/>
          <w:sz w:val="22"/>
          <w:szCs w:val="22"/>
        </w:rPr>
        <w:t xml:space="preserve">next </w:t>
      </w:r>
      <w:r w:rsidR="00856CCF">
        <w:rPr>
          <w:rFonts w:asciiTheme="minorHAnsi" w:hAnsiTheme="minorHAnsi" w:cstheme="majorBidi"/>
          <w:sz w:val="22"/>
          <w:szCs w:val="22"/>
        </w:rPr>
        <w:t xml:space="preserve">meeting. </w:t>
      </w:r>
    </w:p>
    <w:p w14:paraId="7D9EAB08" w14:textId="77777777" w:rsidR="00F04396" w:rsidRPr="00A61BC9" w:rsidRDefault="00E843E2" w:rsidP="00E843E2">
      <w:pPr>
        <w:tabs>
          <w:tab w:val="clear" w:pos="567"/>
          <w:tab w:val="left" w:pos="709"/>
        </w:tabs>
        <w:spacing w:line="276" w:lineRule="auto"/>
        <w:jc w:val="both"/>
        <w:rPr>
          <w:rFonts w:asciiTheme="minorHAnsi" w:hAnsiTheme="minorHAnsi" w:cstheme="majorBidi"/>
          <w:sz w:val="22"/>
          <w:szCs w:val="22"/>
        </w:rPr>
      </w:pPr>
      <w:r>
        <w:rPr>
          <w:rFonts w:asciiTheme="minorHAnsi" w:hAnsiTheme="minorHAnsi" w:cstheme="majorBidi"/>
          <w:sz w:val="22"/>
          <w:szCs w:val="22"/>
        </w:rPr>
        <w:lastRenderedPageBreak/>
        <w:t>7</w:t>
      </w:r>
      <w:r w:rsidR="00CA0657">
        <w:rPr>
          <w:rFonts w:asciiTheme="minorHAnsi" w:hAnsiTheme="minorHAnsi" w:cstheme="majorBidi"/>
          <w:sz w:val="22"/>
          <w:szCs w:val="22"/>
        </w:rPr>
        <w:t>.</w:t>
      </w:r>
      <w:r>
        <w:rPr>
          <w:rFonts w:asciiTheme="minorHAnsi" w:hAnsiTheme="minorHAnsi" w:cstheme="majorBidi"/>
          <w:sz w:val="22"/>
          <w:szCs w:val="22"/>
        </w:rPr>
        <w:t>3</w:t>
      </w:r>
      <w:r w:rsidR="00CA0657">
        <w:rPr>
          <w:rFonts w:asciiTheme="minorHAnsi" w:hAnsiTheme="minorHAnsi" w:cstheme="majorBidi"/>
          <w:sz w:val="22"/>
          <w:szCs w:val="22"/>
        </w:rPr>
        <w:t xml:space="preserve"> </w:t>
      </w:r>
      <w:r w:rsidR="00CA0657">
        <w:rPr>
          <w:rFonts w:asciiTheme="minorHAnsi" w:hAnsiTheme="minorHAnsi" w:cstheme="majorBidi"/>
          <w:sz w:val="22"/>
          <w:szCs w:val="22"/>
        </w:rPr>
        <w:tab/>
      </w:r>
      <w:r w:rsidR="00F04396" w:rsidRPr="00A61BC9">
        <w:rPr>
          <w:rFonts w:asciiTheme="minorHAnsi" w:hAnsiTheme="minorHAnsi" w:cstheme="majorBidi"/>
          <w:sz w:val="22"/>
          <w:szCs w:val="22"/>
        </w:rPr>
        <w:t xml:space="preserve">In relation to the </w:t>
      </w:r>
      <w:r w:rsidR="00923B30">
        <w:rPr>
          <w:rFonts w:asciiTheme="minorHAnsi" w:hAnsiTheme="minorHAnsi" w:cstheme="majorBidi"/>
          <w:sz w:val="22"/>
          <w:szCs w:val="22"/>
        </w:rPr>
        <w:t>Y</w:t>
      </w:r>
      <w:r w:rsidR="00856CCF">
        <w:rPr>
          <w:rFonts w:asciiTheme="minorHAnsi" w:hAnsiTheme="minorHAnsi" w:cstheme="majorBidi"/>
          <w:sz w:val="22"/>
          <w:szCs w:val="22"/>
        </w:rPr>
        <w:t xml:space="preserve">outh </w:t>
      </w:r>
      <w:r w:rsidR="00923B30">
        <w:rPr>
          <w:rFonts w:asciiTheme="minorHAnsi" w:hAnsiTheme="minorHAnsi" w:cstheme="majorBidi"/>
          <w:sz w:val="22"/>
          <w:szCs w:val="22"/>
        </w:rPr>
        <w:t>O</w:t>
      </w:r>
      <w:r w:rsidR="00F04396" w:rsidRPr="00A61BC9">
        <w:rPr>
          <w:rFonts w:asciiTheme="minorHAnsi" w:hAnsiTheme="minorHAnsi" w:cstheme="majorBidi"/>
          <w:sz w:val="22"/>
          <w:szCs w:val="22"/>
        </w:rPr>
        <w:t xml:space="preserve">nline </w:t>
      </w:r>
      <w:r w:rsidR="00923B30">
        <w:rPr>
          <w:rFonts w:asciiTheme="minorHAnsi" w:hAnsiTheme="minorHAnsi" w:cstheme="majorBidi"/>
          <w:sz w:val="22"/>
          <w:szCs w:val="22"/>
        </w:rPr>
        <w:t>C</w:t>
      </w:r>
      <w:r w:rsidR="00F04396" w:rsidRPr="00A61BC9">
        <w:rPr>
          <w:rFonts w:asciiTheme="minorHAnsi" w:hAnsiTheme="minorHAnsi" w:cstheme="majorBidi"/>
          <w:sz w:val="22"/>
          <w:szCs w:val="22"/>
        </w:rPr>
        <w:t xml:space="preserve">onsultation, the Group agreed on the following: </w:t>
      </w:r>
    </w:p>
    <w:p w14:paraId="4B145016" w14:textId="77777777" w:rsidR="00F04396" w:rsidRPr="00A61BC9" w:rsidRDefault="00856CCF" w:rsidP="00E97D0F">
      <w:pPr>
        <w:pStyle w:val="ListParagraph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ajorBidi"/>
          <w:sz w:val="22"/>
          <w:szCs w:val="22"/>
        </w:rPr>
      </w:pPr>
      <w:r>
        <w:rPr>
          <w:rFonts w:asciiTheme="minorHAnsi" w:hAnsiTheme="minorHAnsi" w:cstheme="majorBidi"/>
          <w:sz w:val="22"/>
          <w:szCs w:val="22"/>
        </w:rPr>
        <w:t xml:space="preserve">Continue to focus on </w:t>
      </w:r>
      <w:r w:rsidR="00CF6B2F" w:rsidRPr="00A61BC9">
        <w:rPr>
          <w:rFonts w:asciiTheme="minorHAnsi" w:hAnsiTheme="minorHAnsi" w:cstheme="majorBidi"/>
          <w:sz w:val="22"/>
          <w:szCs w:val="22"/>
        </w:rPr>
        <w:t>the topic of cyberbullying</w:t>
      </w:r>
      <w:r w:rsidR="005F4CA7" w:rsidRPr="00A61BC9">
        <w:rPr>
          <w:rFonts w:asciiTheme="minorHAnsi" w:hAnsiTheme="minorHAnsi" w:cstheme="majorBidi"/>
          <w:sz w:val="22"/>
          <w:szCs w:val="22"/>
        </w:rPr>
        <w:t xml:space="preserve"> </w:t>
      </w:r>
      <w:r w:rsidR="00E97D0F">
        <w:rPr>
          <w:rFonts w:asciiTheme="minorHAnsi" w:hAnsiTheme="minorHAnsi" w:cstheme="majorBidi"/>
          <w:sz w:val="22"/>
          <w:szCs w:val="22"/>
        </w:rPr>
        <w:t>because the current sample is</w:t>
      </w:r>
      <w:r w:rsidR="00CF6B2F" w:rsidRPr="00A61BC9">
        <w:rPr>
          <w:rFonts w:asciiTheme="minorHAnsi" w:hAnsiTheme="minorHAnsi" w:cstheme="majorBidi"/>
          <w:sz w:val="22"/>
          <w:szCs w:val="22"/>
        </w:rPr>
        <w:t xml:space="preserve"> small</w:t>
      </w:r>
      <w:r w:rsidR="009A1ECD" w:rsidRPr="00A61BC9">
        <w:rPr>
          <w:rFonts w:asciiTheme="minorHAnsi" w:hAnsiTheme="minorHAnsi" w:cstheme="majorBidi"/>
          <w:sz w:val="22"/>
          <w:szCs w:val="22"/>
        </w:rPr>
        <w:t>.</w:t>
      </w:r>
    </w:p>
    <w:p w14:paraId="65513155" w14:textId="77777777" w:rsidR="005F4CA7" w:rsidRPr="00856CCF" w:rsidRDefault="005F4CA7" w:rsidP="00E843E2">
      <w:pPr>
        <w:pStyle w:val="ListParagraph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ajorBidi"/>
          <w:sz w:val="22"/>
          <w:szCs w:val="22"/>
        </w:rPr>
      </w:pPr>
      <w:r w:rsidRPr="00856CCF">
        <w:rPr>
          <w:rFonts w:asciiTheme="minorHAnsi" w:hAnsiTheme="minorHAnsi" w:cstheme="majorBidi"/>
          <w:sz w:val="22"/>
          <w:szCs w:val="22"/>
        </w:rPr>
        <w:t>C</w:t>
      </w:r>
      <w:r w:rsidR="00CF6B2F" w:rsidRPr="00856CCF">
        <w:rPr>
          <w:rFonts w:asciiTheme="minorHAnsi" w:hAnsiTheme="minorHAnsi" w:cstheme="majorBidi"/>
          <w:sz w:val="22"/>
          <w:szCs w:val="22"/>
        </w:rPr>
        <w:t>onduct the consultation</w:t>
      </w:r>
      <w:r w:rsidR="00856CCF" w:rsidRPr="00856CCF">
        <w:rPr>
          <w:rFonts w:asciiTheme="minorHAnsi" w:hAnsiTheme="minorHAnsi" w:cstheme="majorBidi"/>
          <w:sz w:val="22"/>
          <w:szCs w:val="22"/>
        </w:rPr>
        <w:t xml:space="preserve"> possibly</w:t>
      </w:r>
      <w:r w:rsidR="00CF6B2F" w:rsidRPr="00856CCF">
        <w:rPr>
          <w:rFonts w:asciiTheme="minorHAnsi" w:hAnsiTheme="minorHAnsi" w:cstheme="majorBidi"/>
          <w:sz w:val="22"/>
          <w:szCs w:val="22"/>
        </w:rPr>
        <w:t xml:space="preserve"> in </w:t>
      </w:r>
      <w:r w:rsidR="00856CCF" w:rsidRPr="00856CCF">
        <w:rPr>
          <w:rFonts w:asciiTheme="minorHAnsi" w:hAnsiTheme="minorHAnsi" w:cstheme="majorBidi"/>
          <w:sz w:val="22"/>
          <w:szCs w:val="22"/>
        </w:rPr>
        <w:t xml:space="preserve">the </w:t>
      </w:r>
      <w:r w:rsidR="00CF6B2F" w:rsidRPr="00856CCF">
        <w:rPr>
          <w:rFonts w:asciiTheme="minorHAnsi" w:hAnsiTheme="minorHAnsi" w:cstheme="majorBidi"/>
          <w:sz w:val="22"/>
          <w:szCs w:val="22"/>
        </w:rPr>
        <w:t>six</w:t>
      </w:r>
      <w:r w:rsidR="00856CCF" w:rsidRPr="00856CCF">
        <w:rPr>
          <w:rFonts w:asciiTheme="minorHAnsi" w:hAnsiTheme="minorHAnsi" w:cstheme="majorBidi"/>
          <w:sz w:val="22"/>
          <w:szCs w:val="22"/>
        </w:rPr>
        <w:t xml:space="preserve"> </w:t>
      </w:r>
      <w:r w:rsidR="00CF6B2F" w:rsidRPr="00856CCF">
        <w:rPr>
          <w:rFonts w:asciiTheme="minorHAnsi" w:hAnsiTheme="minorHAnsi" w:cstheme="majorBidi"/>
          <w:sz w:val="22"/>
          <w:szCs w:val="22"/>
        </w:rPr>
        <w:t>languages of the UN with the support of Member States</w:t>
      </w:r>
      <w:r w:rsidR="00856CCF">
        <w:rPr>
          <w:rFonts w:asciiTheme="minorHAnsi" w:hAnsiTheme="minorHAnsi" w:cstheme="majorBidi"/>
          <w:sz w:val="22"/>
          <w:szCs w:val="22"/>
        </w:rPr>
        <w:t>,</w:t>
      </w:r>
      <w:r w:rsidRPr="00856CCF">
        <w:rPr>
          <w:rFonts w:asciiTheme="minorHAnsi" w:hAnsiTheme="minorHAnsi" w:cstheme="majorBidi"/>
          <w:sz w:val="22"/>
          <w:szCs w:val="22"/>
        </w:rPr>
        <w:t xml:space="preserve"> ITU regional offices and partners to extend the outreach of the consultation.</w:t>
      </w:r>
    </w:p>
    <w:p w14:paraId="76DE85CF" w14:textId="77777777" w:rsidR="00CF6B2F" w:rsidRPr="00A61BC9" w:rsidRDefault="00CF6B2F" w:rsidP="00E843E2">
      <w:pPr>
        <w:pStyle w:val="ListParagraph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ajorBidi"/>
          <w:sz w:val="22"/>
          <w:szCs w:val="22"/>
        </w:rPr>
      </w:pPr>
      <w:r w:rsidRPr="00A61BC9">
        <w:rPr>
          <w:rFonts w:asciiTheme="minorHAnsi" w:hAnsiTheme="minorHAnsi" w:cstheme="majorBidi"/>
          <w:sz w:val="22"/>
          <w:szCs w:val="22"/>
        </w:rPr>
        <w:t>The result of the consultation will be presented in the next CWG COP meeting, which will be held in February 2017.</w:t>
      </w:r>
    </w:p>
    <w:p w14:paraId="51C040AC" w14:textId="77777777" w:rsidR="00BB645E" w:rsidRPr="00BD5EEC" w:rsidRDefault="00E843E2" w:rsidP="00BD5EEC">
      <w:pPr>
        <w:tabs>
          <w:tab w:val="clear" w:pos="567"/>
          <w:tab w:val="left" w:pos="709"/>
        </w:tabs>
        <w:spacing w:line="276" w:lineRule="auto"/>
        <w:jc w:val="both"/>
        <w:rPr>
          <w:rFonts w:asciiTheme="minorHAnsi" w:hAnsiTheme="minorHAnsi" w:cstheme="majorBidi"/>
          <w:sz w:val="22"/>
          <w:szCs w:val="22"/>
        </w:rPr>
      </w:pPr>
      <w:r>
        <w:rPr>
          <w:rFonts w:asciiTheme="minorHAnsi" w:hAnsiTheme="minorHAnsi" w:cstheme="majorBidi"/>
          <w:sz w:val="22"/>
          <w:szCs w:val="22"/>
        </w:rPr>
        <w:t>7.4</w:t>
      </w:r>
      <w:r w:rsidR="00CA0657">
        <w:rPr>
          <w:rFonts w:asciiTheme="minorHAnsi" w:hAnsiTheme="minorHAnsi" w:cstheme="majorBidi"/>
          <w:sz w:val="22"/>
          <w:szCs w:val="22"/>
        </w:rPr>
        <w:tab/>
        <w:t>It was also recommended to explore ways to have Age Verification as a</w:t>
      </w:r>
      <w:r w:rsidR="00856CCF">
        <w:rPr>
          <w:rFonts w:asciiTheme="minorHAnsi" w:hAnsiTheme="minorHAnsi" w:cstheme="majorBidi"/>
          <w:sz w:val="22"/>
          <w:szCs w:val="22"/>
        </w:rPr>
        <w:t xml:space="preserve"> work i</w:t>
      </w:r>
      <w:r w:rsidR="00CA0657">
        <w:rPr>
          <w:rFonts w:asciiTheme="minorHAnsi" w:hAnsiTheme="minorHAnsi" w:cstheme="majorBidi"/>
          <w:sz w:val="22"/>
          <w:szCs w:val="22"/>
        </w:rPr>
        <w:t xml:space="preserve">tem </w:t>
      </w:r>
      <w:r w:rsidR="00856CCF">
        <w:rPr>
          <w:rFonts w:asciiTheme="minorHAnsi" w:hAnsiTheme="minorHAnsi" w:cstheme="majorBidi"/>
          <w:sz w:val="22"/>
          <w:szCs w:val="22"/>
        </w:rPr>
        <w:t>for</w:t>
      </w:r>
      <w:r w:rsidR="00CA0657">
        <w:rPr>
          <w:rFonts w:asciiTheme="minorHAnsi" w:hAnsiTheme="minorHAnsi" w:cstheme="majorBidi"/>
          <w:sz w:val="22"/>
          <w:szCs w:val="22"/>
        </w:rPr>
        <w:t xml:space="preserve"> the JCA COP. The Secretariat will brainstorm on how to </w:t>
      </w:r>
      <w:r w:rsidR="00856CCF">
        <w:rPr>
          <w:rFonts w:asciiTheme="minorHAnsi" w:hAnsiTheme="minorHAnsi" w:cstheme="majorBidi"/>
          <w:sz w:val="22"/>
          <w:szCs w:val="22"/>
        </w:rPr>
        <w:t xml:space="preserve">inform the JCA COP about this recommendation. </w:t>
      </w:r>
      <w:r w:rsidR="00CA0657">
        <w:rPr>
          <w:rFonts w:asciiTheme="minorHAnsi" w:hAnsiTheme="minorHAnsi" w:cstheme="majorBidi"/>
          <w:sz w:val="22"/>
          <w:szCs w:val="22"/>
        </w:rPr>
        <w:t xml:space="preserve"> </w:t>
      </w:r>
    </w:p>
    <w:p w14:paraId="577DE4AB" w14:textId="77777777" w:rsidR="00BB645E" w:rsidRDefault="00BB645E" w:rsidP="00A61BC9">
      <w:pPr>
        <w:tabs>
          <w:tab w:val="clear" w:pos="567"/>
          <w:tab w:val="left" w:pos="709"/>
        </w:tabs>
        <w:spacing w:line="276" w:lineRule="auto"/>
        <w:jc w:val="both"/>
        <w:rPr>
          <w:rFonts w:asciiTheme="minorHAnsi" w:hAnsiTheme="minorHAnsi" w:cstheme="majorBidi"/>
          <w:b/>
          <w:bCs/>
          <w:sz w:val="22"/>
          <w:szCs w:val="22"/>
        </w:rPr>
      </w:pPr>
    </w:p>
    <w:p w14:paraId="13BA5A54" w14:textId="77777777" w:rsidR="00705814" w:rsidRPr="00A61BC9" w:rsidRDefault="00705814" w:rsidP="00A61BC9">
      <w:pPr>
        <w:tabs>
          <w:tab w:val="clear" w:pos="567"/>
          <w:tab w:val="left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61BC9">
        <w:rPr>
          <w:rFonts w:asciiTheme="minorHAnsi" w:hAnsiTheme="minorHAnsi" w:cstheme="majorBidi"/>
          <w:b/>
          <w:bCs/>
          <w:sz w:val="22"/>
          <w:szCs w:val="22"/>
        </w:rPr>
        <w:t>Dr Sherif Hashem (Arab Republic of Egypt</w:t>
      </w:r>
      <w:proofErr w:type="gramStart"/>
      <w:r w:rsidRPr="00A61BC9">
        <w:rPr>
          <w:rFonts w:asciiTheme="minorHAnsi" w:hAnsiTheme="minorHAnsi" w:cstheme="majorBidi"/>
          <w:b/>
          <w:bCs/>
          <w:sz w:val="22"/>
          <w:szCs w:val="22"/>
        </w:rPr>
        <w:t>)</w:t>
      </w:r>
      <w:proofErr w:type="gramEnd"/>
      <w:r w:rsidRPr="00A61BC9">
        <w:rPr>
          <w:rFonts w:asciiTheme="minorHAnsi" w:hAnsiTheme="minorHAnsi" w:cstheme="majorBidi"/>
          <w:b/>
          <w:bCs/>
          <w:sz w:val="22"/>
          <w:szCs w:val="22"/>
        </w:rPr>
        <w:br/>
        <w:t>Chairman, CWG-COP</w:t>
      </w:r>
    </w:p>
    <w:p w14:paraId="6F27F2B3" w14:textId="77777777" w:rsidR="0022080A" w:rsidRPr="00A61BC9" w:rsidRDefault="0022080A" w:rsidP="00A61BC9">
      <w:pPr>
        <w:jc w:val="both"/>
        <w:rPr>
          <w:rFonts w:asciiTheme="minorHAnsi" w:hAnsiTheme="minorHAnsi"/>
          <w:sz w:val="22"/>
          <w:szCs w:val="22"/>
        </w:rPr>
      </w:pPr>
    </w:p>
    <w:sectPr w:rsidR="0022080A" w:rsidRPr="00A61BC9" w:rsidSect="004D1851">
      <w:headerReference w:type="default" r:id="rId29"/>
      <w:footerReference w:type="default" r:id="rId30"/>
      <w:footerReference w:type="first" r:id="rId3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310D5" w14:textId="77777777" w:rsidR="00943E08" w:rsidRDefault="00943E08">
      <w:r>
        <w:separator/>
      </w:r>
    </w:p>
  </w:endnote>
  <w:endnote w:type="continuationSeparator" w:id="0">
    <w:p w14:paraId="577C9B69" w14:textId="77777777" w:rsidR="00943E08" w:rsidRDefault="0094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8CE65" w14:textId="77777777" w:rsidR="004F77D1" w:rsidRDefault="004F77D1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2EBE5" w14:textId="77777777" w:rsidR="004F77D1" w:rsidRDefault="004F77D1" w:rsidP="00F0439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D00853D" w14:textId="77777777" w:rsidR="004F77D1" w:rsidRDefault="004F7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FC02A" w14:textId="77777777" w:rsidR="00943E08" w:rsidRDefault="00943E08">
      <w:r>
        <w:t>____________________</w:t>
      </w:r>
    </w:p>
  </w:footnote>
  <w:footnote w:type="continuationSeparator" w:id="0">
    <w:p w14:paraId="58A217AF" w14:textId="77777777" w:rsidR="00943E08" w:rsidRDefault="0094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ADBE" w14:textId="77777777" w:rsidR="004F77D1" w:rsidRDefault="004F77D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6B5F17">
      <w:rPr>
        <w:noProof/>
      </w:rPr>
      <w:t>4</w:t>
    </w:r>
    <w:r>
      <w:rPr>
        <w:noProof/>
      </w:rPr>
      <w:fldChar w:fldCharType="end"/>
    </w:r>
  </w:p>
  <w:p w14:paraId="2FDC3142" w14:textId="77777777" w:rsidR="004F77D1" w:rsidRDefault="004F77D1" w:rsidP="005243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7911"/>
    <w:multiLevelType w:val="hybridMultilevel"/>
    <w:tmpl w:val="9F62F1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5964F5"/>
    <w:multiLevelType w:val="hybridMultilevel"/>
    <w:tmpl w:val="4F56F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513A0"/>
    <w:multiLevelType w:val="hybridMultilevel"/>
    <w:tmpl w:val="22603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C701B"/>
    <w:multiLevelType w:val="hybridMultilevel"/>
    <w:tmpl w:val="00949856"/>
    <w:lvl w:ilvl="0" w:tplc="9418E5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539E1"/>
    <w:multiLevelType w:val="multilevel"/>
    <w:tmpl w:val="48A68F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7A710E"/>
    <w:multiLevelType w:val="multilevel"/>
    <w:tmpl w:val="2BE0BB8E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ajorBidi" w:hint="default"/>
        <w:color w:val="7030A0"/>
      </w:rPr>
    </w:lvl>
    <w:lvl w:ilvl="1">
      <w:start w:val="1"/>
      <w:numFmt w:val="decimal"/>
      <w:lvlText w:val="%1.%2"/>
      <w:lvlJc w:val="left"/>
      <w:pPr>
        <w:ind w:left="349" w:hanging="360"/>
      </w:pPr>
      <w:rPr>
        <w:rFonts w:asciiTheme="minorHAnsi" w:hAnsiTheme="minorHAnsi" w:cstheme="majorBidi" w:hint="default"/>
        <w:color w:val="auto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asciiTheme="minorHAnsi" w:hAnsiTheme="minorHAnsi" w:cstheme="majorBidi" w:hint="default"/>
        <w:color w:val="7030A0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asciiTheme="minorHAnsi" w:hAnsiTheme="minorHAnsi" w:cstheme="majorBidi" w:hint="default"/>
        <w:color w:val="7030A0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asciiTheme="minorHAnsi" w:hAnsiTheme="minorHAnsi" w:cstheme="majorBidi" w:hint="default"/>
        <w:color w:val="7030A0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asciiTheme="minorHAnsi" w:hAnsiTheme="minorHAnsi" w:cstheme="majorBidi"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asciiTheme="minorHAnsi" w:hAnsiTheme="minorHAnsi" w:cstheme="majorBidi"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asciiTheme="minorHAnsi" w:hAnsiTheme="minorHAnsi" w:cstheme="majorBidi"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asciiTheme="minorHAnsi" w:hAnsiTheme="minorHAnsi" w:cstheme="majorBidi" w:hint="default"/>
        <w:color w:val="7030A0"/>
      </w:rPr>
    </w:lvl>
  </w:abstractNum>
  <w:abstractNum w:abstractNumId="7" w15:restartNumberingAfterBreak="0">
    <w:nsid w:val="56914E50"/>
    <w:multiLevelType w:val="multilevel"/>
    <w:tmpl w:val="95E85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  <w:bCs/>
        <w:color w:val="auto"/>
        <w:sz w:val="28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65049"/>
    <w:multiLevelType w:val="multilevel"/>
    <w:tmpl w:val="681A0C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CC2C85"/>
    <w:multiLevelType w:val="hybridMultilevel"/>
    <w:tmpl w:val="45900AB4"/>
    <w:lvl w:ilvl="0" w:tplc="9942EE42">
      <w:start w:val="1"/>
      <w:numFmt w:val="decimal"/>
      <w:lvlText w:val="7.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02310A"/>
    <w:multiLevelType w:val="hybridMultilevel"/>
    <w:tmpl w:val="0EE61148"/>
    <w:lvl w:ilvl="0" w:tplc="13FAD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96486"/>
    <w:multiLevelType w:val="hybridMultilevel"/>
    <w:tmpl w:val="7BF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82C9D"/>
    <w:multiLevelType w:val="multilevel"/>
    <w:tmpl w:val="CC1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7E0BEB"/>
    <w:multiLevelType w:val="hybridMultilevel"/>
    <w:tmpl w:val="BB94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5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12"/>
    <w:rsid w:val="00053491"/>
    <w:rsid w:val="00063016"/>
    <w:rsid w:val="00076AF6"/>
    <w:rsid w:val="00085433"/>
    <w:rsid w:val="00085CF2"/>
    <w:rsid w:val="00090491"/>
    <w:rsid w:val="000A71AF"/>
    <w:rsid w:val="000B1705"/>
    <w:rsid w:val="000D75B2"/>
    <w:rsid w:val="000E14F2"/>
    <w:rsid w:val="000E17A0"/>
    <w:rsid w:val="000F744C"/>
    <w:rsid w:val="001121F5"/>
    <w:rsid w:val="00112EDE"/>
    <w:rsid w:val="001169F0"/>
    <w:rsid w:val="001234D4"/>
    <w:rsid w:val="00123567"/>
    <w:rsid w:val="00134285"/>
    <w:rsid w:val="00140797"/>
    <w:rsid w:val="00140CE1"/>
    <w:rsid w:val="00142243"/>
    <w:rsid w:val="00167B09"/>
    <w:rsid w:val="0017539C"/>
    <w:rsid w:val="00175AC2"/>
    <w:rsid w:val="0017609F"/>
    <w:rsid w:val="00194404"/>
    <w:rsid w:val="001A4352"/>
    <w:rsid w:val="001B26BA"/>
    <w:rsid w:val="001C628E"/>
    <w:rsid w:val="001E0F7B"/>
    <w:rsid w:val="001F57AE"/>
    <w:rsid w:val="001F5B9C"/>
    <w:rsid w:val="00210A68"/>
    <w:rsid w:val="002119FD"/>
    <w:rsid w:val="002130E0"/>
    <w:rsid w:val="0022080A"/>
    <w:rsid w:val="002252CE"/>
    <w:rsid w:val="00257D18"/>
    <w:rsid w:val="00264571"/>
    <w:rsid w:val="00265875"/>
    <w:rsid w:val="0027303B"/>
    <w:rsid w:val="00277F6A"/>
    <w:rsid w:val="0028109B"/>
    <w:rsid w:val="00285C40"/>
    <w:rsid w:val="002971D0"/>
    <w:rsid w:val="002B1F58"/>
    <w:rsid w:val="002C1C7A"/>
    <w:rsid w:val="002D0B38"/>
    <w:rsid w:val="002F21DF"/>
    <w:rsid w:val="00300B62"/>
    <w:rsid w:val="0030160F"/>
    <w:rsid w:val="003116D4"/>
    <w:rsid w:val="0031256B"/>
    <w:rsid w:val="00322D0D"/>
    <w:rsid w:val="00325F57"/>
    <w:rsid w:val="0033535C"/>
    <w:rsid w:val="0034643F"/>
    <w:rsid w:val="003479AF"/>
    <w:rsid w:val="00351179"/>
    <w:rsid w:val="00361F10"/>
    <w:rsid w:val="003621B5"/>
    <w:rsid w:val="00362C54"/>
    <w:rsid w:val="0037738B"/>
    <w:rsid w:val="003942D4"/>
    <w:rsid w:val="003958A8"/>
    <w:rsid w:val="003A4A8A"/>
    <w:rsid w:val="003B02ED"/>
    <w:rsid w:val="003C2533"/>
    <w:rsid w:val="003C6B19"/>
    <w:rsid w:val="003E4A1A"/>
    <w:rsid w:val="003E564E"/>
    <w:rsid w:val="003F3C6D"/>
    <w:rsid w:val="003F411F"/>
    <w:rsid w:val="00403545"/>
    <w:rsid w:val="0040435A"/>
    <w:rsid w:val="00415509"/>
    <w:rsid w:val="00416A24"/>
    <w:rsid w:val="0043080B"/>
    <w:rsid w:val="00431C52"/>
    <w:rsid w:val="00431D9E"/>
    <w:rsid w:val="00433CE8"/>
    <w:rsid w:val="00434A5C"/>
    <w:rsid w:val="00447FD0"/>
    <w:rsid w:val="004544D9"/>
    <w:rsid w:val="004675FA"/>
    <w:rsid w:val="00473BD6"/>
    <w:rsid w:val="00490E72"/>
    <w:rsid w:val="0049173B"/>
    <w:rsid w:val="004921C8"/>
    <w:rsid w:val="00495F8A"/>
    <w:rsid w:val="004A137B"/>
    <w:rsid w:val="004A7F56"/>
    <w:rsid w:val="004B07DB"/>
    <w:rsid w:val="004D1851"/>
    <w:rsid w:val="004D599D"/>
    <w:rsid w:val="004E2EA5"/>
    <w:rsid w:val="004E3AEB"/>
    <w:rsid w:val="004F77D1"/>
    <w:rsid w:val="0050223C"/>
    <w:rsid w:val="005243FF"/>
    <w:rsid w:val="00544282"/>
    <w:rsid w:val="00553200"/>
    <w:rsid w:val="00564FBC"/>
    <w:rsid w:val="00582442"/>
    <w:rsid w:val="005A42A6"/>
    <w:rsid w:val="005B3FDE"/>
    <w:rsid w:val="005D7C74"/>
    <w:rsid w:val="005E683D"/>
    <w:rsid w:val="005F4CA7"/>
    <w:rsid w:val="00612D14"/>
    <w:rsid w:val="00627223"/>
    <w:rsid w:val="00632EFA"/>
    <w:rsid w:val="006535F1"/>
    <w:rsid w:val="0065557D"/>
    <w:rsid w:val="006576F0"/>
    <w:rsid w:val="00662984"/>
    <w:rsid w:val="00664A83"/>
    <w:rsid w:val="00670337"/>
    <w:rsid w:val="006716BB"/>
    <w:rsid w:val="00695A0C"/>
    <w:rsid w:val="006B5F17"/>
    <w:rsid w:val="006B6A52"/>
    <w:rsid w:val="006B6DCC"/>
    <w:rsid w:val="006D3888"/>
    <w:rsid w:val="00705814"/>
    <w:rsid w:val="00721ABB"/>
    <w:rsid w:val="0073396E"/>
    <w:rsid w:val="0075051B"/>
    <w:rsid w:val="00750ED3"/>
    <w:rsid w:val="0075231B"/>
    <w:rsid w:val="00765C5F"/>
    <w:rsid w:val="00767855"/>
    <w:rsid w:val="00794D34"/>
    <w:rsid w:val="00796F68"/>
    <w:rsid w:val="007A487C"/>
    <w:rsid w:val="007B7745"/>
    <w:rsid w:val="007E2C33"/>
    <w:rsid w:val="007E38E5"/>
    <w:rsid w:val="00813E5E"/>
    <w:rsid w:val="0083581B"/>
    <w:rsid w:val="00844CEA"/>
    <w:rsid w:val="00856CCF"/>
    <w:rsid w:val="00864AFF"/>
    <w:rsid w:val="008B4301"/>
    <w:rsid w:val="008B4A6A"/>
    <w:rsid w:val="008C7E27"/>
    <w:rsid w:val="008E4816"/>
    <w:rsid w:val="0090086D"/>
    <w:rsid w:val="009031A3"/>
    <w:rsid w:val="0091322E"/>
    <w:rsid w:val="009173EF"/>
    <w:rsid w:val="00923B30"/>
    <w:rsid w:val="00932906"/>
    <w:rsid w:val="00943E08"/>
    <w:rsid w:val="00945772"/>
    <w:rsid w:val="00961B0B"/>
    <w:rsid w:val="00995850"/>
    <w:rsid w:val="009A0B8D"/>
    <w:rsid w:val="009A1ECD"/>
    <w:rsid w:val="009B38C3"/>
    <w:rsid w:val="009C51FA"/>
    <w:rsid w:val="009D6506"/>
    <w:rsid w:val="009E17BD"/>
    <w:rsid w:val="009E331E"/>
    <w:rsid w:val="009F2C50"/>
    <w:rsid w:val="00A04CEC"/>
    <w:rsid w:val="00A07641"/>
    <w:rsid w:val="00A20C8A"/>
    <w:rsid w:val="00A25568"/>
    <w:rsid w:val="00A26AF2"/>
    <w:rsid w:val="00A27F92"/>
    <w:rsid w:val="00A32257"/>
    <w:rsid w:val="00A32A65"/>
    <w:rsid w:val="00A36D20"/>
    <w:rsid w:val="00A50A10"/>
    <w:rsid w:val="00A55622"/>
    <w:rsid w:val="00A61BC9"/>
    <w:rsid w:val="00A65E12"/>
    <w:rsid w:val="00A701ED"/>
    <w:rsid w:val="00A736D2"/>
    <w:rsid w:val="00A83502"/>
    <w:rsid w:val="00AA544D"/>
    <w:rsid w:val="00AB1389"/>
    <w:rsid w:val="00AE283B"/>
    <w:rsid w:val="00AE59E7"/>
    <w:rsid w:val="00AF1000"/>
    <w:rsid w:val="00AF6E49"/>
    <w:rsid w:val="00AF750E"/>
    <w:rsid w:val="00B00086"/>
    <w:rsid w:val="00B02DB0"/>
    <w:rsid w:val="00B04A67"/>
    <w:rsid w:val="00B0583C"/>
    <w:rsid w:val="00B23874"/>
    <w:rsid w:val="00B259B7"/>
    <w:rsid w:val="00B26F4C"/>
    <w:rsid w:val="00B40A81"/>
    <w:rsid w:val="00B44910"/>
    <w:rsid w:val="00B45E89"/>
    <w:rsid w:val="00B5644C"/>
    <w:rsid w:val="00B6773D"/>
    <w:rsid w:val="00B72267"/>
    <w:rsid w:val="00B72AD5"/>
    <w:rsid w:val="00B76EB6"/>
    <w:rsid w:val="00B824C8"/>
    <w:rsid w:val="00B87AE7"/>
    <w:rsid w:val="00BA7CC6"/>
    <w:rsid w:val="00BB4A34"/>
    <w:rsid w:val="00BB645E"/>
    <w:rsid w:val="00BC251A"/>
    <w:rsid w:val="00BD032B"/>
    <w:rsid w:val="00BD5EEC"/>
    <w:rsid w:val="00BD6635"/>
    <w:rsid w:val="00BE2640"/>
    <w:rsid w:val="00BF0EE4"/>
    <w:rsid w:val="00BF391B"/>
    <w:rsid w:val="00C01189"/>
    <w:rsid w:val="00C028DC"/>
    <w:rsid w:val="00C116E7"/>
    <w:rsid w:val="00C21278"/>
    <w:rsid w:val="00C374DE"/>
    <w:rsid w:val="00C409E9"/>
    <w:rsid w:val="00C43200"/>
    <w:rsid w:val="00C47AD4"/>
    <w:rsid w:val="00C52D81"/>
    <w:rsid w:val="00C55198"/>
    <w:rsid w:val="00C65291"/>
    <w:rsid w:val="00C70914"/>
    <w:rsid w:val="00C820F6"/>
    <w:rsid w:val="00CA0657"/>
    <w:rsid w:val="00CA61FC"/>
    <w:rsid w:val="00CA6393"/>
    <w:rsid w:val="00CB18FF"/>
    <w:rsid w:val="00CD0C08"/>
    <w:rsid w:val="00CE03FB"/>
    <w:rsid w:val="00CE433C"/>
    <w:rsid w:val="00CF314A"/>
    <w:rsid w:val="00CF33F3"/>
    <w:rsid w:val="00CF6B2F"/>
    <w:rsid w:val="00D020A6"/>
    <w:rsid w:val="00D06183"/>
    <w:rsid w:val="00D17755"/>
    <w:rsid w:val="00D22C42"/>
    <w:rsid w:val="00D60AB6"/>
    <w:rsid w:val="00D65041"/>
    <w:rsid w:val="00DB02A0"/>
    <w:rsid w:val="00DC2F8B"/>
    <w:rsid w:val="00DC5D1D"/>
    <w:rsid w:val="00DF6299"/>
    <w:rsid w:val="00E06599"/>
    <w:rsid w:val="00E10E80"/>
    <w:rsid w:val="00E124F0"/>
    <w:rsid w:val="00E33856"/>
    <w:rsid w:val="00E33F80"/>
    <w:rsid w:val="00E449E3"/>
    <w:rsid w:val="00E53431"/>
    <w:rsid w:val="00E54E52"/>
    <w:rsid w:val="00E60F04"/>
    <w:rsid w:val="00E83E69"/>
    <w:rsid w:val="00E843E2"/>
    <w:rsid w:val="00E97D0F"/>
    <w:rsid w:val="00EB0D6F"/>
    <w:rsid w:val="00EB2232"/>
    <w:rsid w:val="00EC5337"/>
    <w:rsid w:val="00EE6C45"/>
    <w:rsid w:val="00F04353"/>
    <w:rsid w:val="00F04396"/>
    <w:rsid w:val="00F2150A"/>
    <w:rsid w:val="00F231D8"/>
    <w:rsid w:val="00F40451"/>
    <w:rsid w:val="00F46C5F"/>
    <w:rsid w:val="00F54BCF"/>
    <w:rsid w:val="00F650CA"/>
    <w:rsid w:val="00F71A4A"/>
    <w:rsid w:val="00F73E1A"/>
    <w:rsid w:val="00F77C16"/>
    <w:rsid w:val="00F92D2C"/>
    <w:rsid w:val="00F94A63"/>
    <w:rsid w:val="00F95878"/>
    <w:rsid w:val="00FA6A41"/>
    <w:rsid w:val="00FB2BF4"/>
    <w:rsid w:val="00FB3B6A"/>
    <w:rsid w:val="00FB7596"/>
    <w:rsid w:val="00FC2B76"/>
    <w:rsid w:val="00FC7D4C"/>
    <w:rsid w:val="00FD07B3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85F9C"/>
  <w15:docId w15:val="{0F23E8FD-D525-42D9-8DC6-EEA70599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6576F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495F8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5F8A"/>
    <w:rPr>
      <w:rFonts w:ascii="Segoe UI" w:hAnsi="Segoe UI" w:cs="Segoe UI"/>
      <w:sz w:val="18"/>
      <w:szCs w:val="18"/>
      <w:lang w:val="en-GB" w:eastAsia="en-US"/>
    </w:rPr>
  </w:style>
  <w:style w:type="paragraph" w:customStyle="1" w:styleId="HPMbodytext">
    <w:name w:val="HPMbodytext"/>
    <w:basedOn w:val="Normal"/>
    <w:rsid w:val="0026457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Arial" w:hAnsi="Arial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721AB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433"/>
  </w:style>
  <w:style w:type="character" w:styleId="CommentReference">
    <w:name w:val="annotation reference"/>
    <w:basedOn w:val="DefaultParagraphFont"/>
    <w:semiHidden/>
    <w:unhideWhenUsed/>
    <w:rsid w:val="00362C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2C5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2C54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2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2C54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5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346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7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council/cwg-cop/Documents/2014-2019/sp15-jca-cop-oLS-00010.docx" TargetMode="External"/><Relationship Id="rId18" Type="http://schemas.openxmlformats.org/officeDocument/2006/relationships/hyperlink" Target="http://www.itu.int/en/council/cwg-cop/Documents/2014-2019/Contribution%20from%20Argentina%20TodossomosUnicos.docx" TargetMode="External"/><Relationship Id="rId26" Type="http://schemas.openxmlformats.org/officeDocument/2006/relationships/hyperlink" Target="http://www.itu.int/en/council/cwg-cop/Documents/2014-2019/Contribution%20from%20Argentina%20TodossomosUnicos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en/council/cwg-cop/Documents/2014-2019/edit_CWG-COP_online_youth_consultation_Operation_Uncool_ITU.pptx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itu.int/en/council/cwg-cop/Documents/2014-2019/edit_CWG-COP_online_youth_consultation_Operation_Uncool_ITU.pptx" TargetMode="External"/><Relationship Id="rId17" Type="http://schemas.openxmlformats.org/officeDocument/2006/relationships/hyperlink" Target="http://www.itu.int/en/council/cwg-cop/Documents/2014-2019/ITU%20CWG%20on%20COP%20presentation%2010102016.pptx" TargetMode="External"/><Relationship Id="rId25" Type="http://schemas.openxmlformats.org/officeDocument/2006/relationships/hyperlink" Target="http://www.itu.int/en/council/cwg-cop/Documents/%d0%9f%d1%80%d0%b5%d0%b7%d0%b5%d0%bd%d1%82%d0%b0%d1%86%d0%b8%d1%8f%20%d0%97%d0%b0%d1%89%d0%b8%d1%82%d0%b0%20%d0%b4%d0%b5%d1%82%d0%b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council/cwg-cop/Documents/2014-2019/ONAT_Contr_2016_2.doc" TargetMode="External"/><Relationship Id="rId20" Type="http://schemas.openxmlformats.org/officeDocument/2006/relationships/hyperlink" Target="http://www.itu.int/en/council/cwg-cop/Documents/2014-2019/Update%20COP%20Initaitivefinal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council/cwg-cop/Documents/2014-2019/Update%20COP%20Initaitivefinal.docx" TargetMode="External"/><Relationship Id="rId24" Type="http://schemas.openxmlformats.org/officeDocument/2006/relationships/hyperlink" Target="http://www.itu.int/en/council/cwg-cop/Documents/2014-2019/RWANDA%20CONTRIBUTION%20TO%20THE%20CWG-COP%20OCTOBER%202016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cwg-cop/Documents/%d0%9f%d1%80%d0%b5%d0%b7%d0%b5%d0%bd%d1%82%d0%b0%d1%86%d0%b8%d1%8f%20%d0%97%d0%b0%d1%89%d0%b8%d1%82%d0%b0%20%d0%b4%d0%b5%d1%82%d0%b5" TargetMode="External"/><Relationship Id="rId23" Type="http://schemas.openxmlformats.org/officeDocument/2006/relationships/hyperlink" Target="http://www.itu.int/en/council/cwg-cop/Documents/2014-2019/sp15-jca-cop-oLS-00010.docx" TargetMode="External"/><Relationship Id="rId28" Type="http://schemas.openxmlformats.org/officeDocument/2006/relationships/hyperlink" Target="http://telecomworld.itu.int/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http://www.itu.int/en/council/cwg-cop/Documents/2014-2019/agendacwgcop2909.docx" TargetMode="External"/><Relationship Id="rId19" Type="http://schemas.openxmlformats.org/officeDocument/2006/relationships/hyperlink" Target="http://www.itu.int/en/council/cwg-cop/Documents/2014-2019/Project%20VIC%20overview%202.ppt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cwg-cop/Documents/2014-2019/ITU_Regional-Review_of-National-Activities-on-COP-October%202016_J_Ponder.ppt" TargetMode="External"/><Relationship Id="rId14" Type="http://schemas.openxmlformats.org/officeDocument/2006/relationships/hyperlink" Target="http://www.itu.int/en/council/cwg-cop/Documents/2014-2019/RWANDA%20CONTRIBUTION%20TO%20THE%20CWG-COP%20OCTOBER%202016.doc" TargetMode="External"/><Relationship Id="rId22" Type="http://schemas.openxmlformats.org/officeDocument/2006/relationships/hyperlink" Target="http://www.itu.int/en/council/cwg-cop/Documents/2014-2019/ITU%20CWG%20on%20COP%20presentation%2010102016.pptx" TargetMode="External"/><Relationship Id="rId27" Type="http://schemas.openxmlformats.org/officeDocument/2006/relationships/hyperlink" Target="http://www.itu.int/en/cop/Pages/consultation-may2016.aspx" TargetMode="External"/><Relationship Id="rId30" Type="http://schemas.openxmlformats.org/officeDocument/2006/relationships/footer" Target="footer1.xml"/><Relationship Id="rId35" Type="http://schemas.openxmlformats.org/officeDocument/2006/relationships/customXml" Target="../customXml/item3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2" ma:contentTypeDescription="Create a new document." ma:contentTypeScope="" ma:versionID="c4d78c57c3d984910a7f8f39546ccb6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589E0-DB50-48FE-A7EE-DC08A993CCB1}"/>
</file>

<file path=customXml/itemProps2.xml><?xml version="1.0" encoding="utf-8"?>
<ds:datastoreItem xmlns:ds="http://schemas.openxmlformats.org/officeDocument/2006/customXml" ds:itemID="{DF8927A7-F862-4408-BC1D-3801F6D84651}"/>
</file>

<file path=customXml/itemProps3.xml><?xml version="1.0" encoding="utf-8"?>
<ds:datastoreItem xmlns:ds="http://schemas.openxmlformats.org/officeDocument/2006/customXml" ds:itemID="{832258E6-31DF-4F6C-B749-3B969C022EB1}"/>
</file>

<file path=customXml/itemProps4.xml><?xml version="1.0" encoding="utf-8"?>
<ds:datastoreItem xmlns:ds="http://schemas.openxmlformats.org/officeDocument/2006/customXml" ds:itemID="{14C95179-A704-412B-8B7D-7D55735BD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11916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2011</dc:subject>
  <dc:creator>Brouard, Ricarda</dc:creator>
  <cp:keywords/>
  <dc:description/>
  <cp:lastModifiedBy>Licciardello, Carla</cp:lastModifiedBy>
  <cp:revision>2</cp:revision>
  <cp:lastPrinted>2015-10-05T08:19:00Z</cp:lastPrinted>
  <dcterms:created xsi:type="dcterms:W3CDTF">2016-10-27T14:43:00Z</dcterms:created>
  <dcterms:modified xsi:type="dcterms:W3CDTF">2016-10-27T14:43:00Z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0x01010005B792512068564EBF97BFBE93919623</vt:lpwstr>
  </property>
</Properties>
</file>