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text" w:tblpY="-623"/>
        <w:tblOverlap w:val="never"/>
        <w:tblW w:w="9837" w:type="dxa"/>
        <w:tblLayout w:type="fixed"/>
        <w:tblLook w:val="0000" w:firstRow="0" w:lastRow="0" w:firstColumn="0" w:lastColumn="0" w:noHBand="0" w:noVBand="0"/>
      </w:tblPr>
      <w:tblGrid>
        <w:gridCol w:w="6237"/>
        <w:gridCol w:w="3600"/>
      </w:tblGrid>
      <w:tr w:rsidR="00E72716" w14:paraId="4A1772AA" w14:textId="77777777" w:rsidTr="00EB326E">
        <w:trPr>
          <w:cantSplit/>
          <w:trHeight w:val="851"/>
        </w:trPr>
        <w:tc>
          <w:tcPr>
            <w:tcW w:w="6237" w:type="dxa"/>
            <w:vAlign w:val="center"/>
          </w:tcPr>
          <w:p w14:paraId="17B077EC" w14:textId="77777777" w:rsidR="00E72716" w:rsidRPr="003370ED" w:rsidRDefault="00E72716" w:rsidP="00E72716">
            <w:pPr>
              <w:shd w:val="solid" w:color="FFFFFF" w:fill="FFFFFF"/>
              <w:spacing w:after="40" w:line="240" w:lineRule="auto"/>
              <w:rPr>
                <w:rFonts w:cs="Times"/>
                <w:b/>
                <w:sz w:val="30"/>
                <w:szCs w:val="30"/>
              </w:rPr>
            </w:pPr>
            <w:r>
              <w:rPr>
                <w:rFonts w:cs="Times"/>
                <w:b/>
                <w:sz w:val="30"/>
                <w:szCs w:val="30"/>
              </w:rPr>
              <w:t xml:space="preserve">Open consultation of the Council Working Group on international Internet-related public policy issues </w:t>
            </w:r>
            <w:r>
              <w:rPr>
                <w:rFonts w:cs="Times"/>
                <w:b/>
                <w:sz w:val="30"/>
                <w:szCs w:val="30"/>
              </w:rPr>
              <w:br/>
            </w:r>
            <w:r>
              <w:rPr>
                <w:b/>
                <w:bCs/>
                <w:sz w:val="24"/>
                <w:szCs w:val="40"/>
              </w:rPr>
              <w:t>Eighth meeting - Virtual meeting, 25 January 2021</w:t>
            </w:r>
          </w:p>
        </w:tc>
        <w:tc>
          <w:tcPr>
            <w:tcW w:w="3600" w:type="dxa"/>
            <w:vAlign w:val="center"/>
          </w:tcPr>
          <w:p w14:paraId="67F556FF" w14:textId="77777777" w:rsidR="00E72716" w:rsidRDefault="00E72716" w:rsidP="00E72716">
            <w:pPr>
              <w:pStyle w:val="dnum"/>
              <w:framePr w:hSpace="0" w:wrap="auto" w:vAnchor="margin" w:hAnchor="text" w:yAlign="inline"/>
              <w:spacing w:after="120"/>
            </w:pPr>
            <w:r>
              <w:rPr>
                <w:noProof/>
                <w:lang w:val="en-US" w:eastAsia="ko-KR"/>
              </w:rPr>
              <w:drawing>
                <wp:inline distT="0" distB="0" distL="0" distR="0" wp14:anchorId="0681B7C8" wp14:editId="39741DD7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2716" w:rsidRPr="00F5094D" w14:paraId="1D7A65EC" w14:textId="77777777" w:rsidTr="00EB326E">
        <w:trPr>
          <w:cantSplit/>
          <w:trHeight w:val="138"/>
        </w:trPr>
        <w:tc>
          <w:tcPr>
            <w:tcW w:w="6237" w:type="dxa"/>
            <w:tcBorders>
              <w:top w:val="single" w:sz="12" w:space="0" w:color="auto"/>
            </w:tcBorders>
          </w:tcPr>
          <w:p w14:paraId="0096D188" w14:textId="77777777" w:rsidR="00E72716" w:rsidRDefault="00E72716" w:rsidP="00E72716">
            <w:pPr>
              <w:shd w:val="solid" w:color="FFFFFF" w:fill="FFFFFF"/>
              <w:spacing w:after="0"/>
              <w:ind w:right="284"/>
            </w:pPr>
          </w:p>
        </w:tc>
        <w:tc>
          <w:tcPr>
            <w:tcW w:w="3600" w:type="dxa"/>
            <w:tcBorders>
              <w:top w:val="single" w:sz="12" w:space="0" w:color="auto"/>
            </w:tcBorders>
          </w:tcPr>
          <w:p w14:paraId="34F105DB" w14:textId="77777777" w:rsidR="00E72716" w:rsidRPr="00F5094D" w:rsidRDefault="00E72716" w:rsidP="00E72716">
            <w:pPr>
              <w:tabs>
                <w:tab w:val="left" w:pos="851"/>
              </w:tabs>
              <w:spacing w:after="0"/>
              <w:ind w:right="284"/>
              <w:rPr>
                <w:rFonts w:ascii="Times New Roman Bold" w:hAnsi="Times New Roman Bold" w:cs="Times New Roman Bold"/>
                <w:b/>
              </w:rPr>
            </w:pPr>
          </w:p>
        </w:tc>
      </w:tr>
      <w:tr w:rsidR="00E72716" w:rsidRPr="00D30768" w14:paraId="2C9DDB18" w14:textId="77777777" w:rsidTr="00EB326E">
        <w:trPr>
          <w:cantSplit/>
          <w:trHeight w:val="138"/>
        </w:trPr>
        <w:tc>
          <w:tcPr>
            <w:tcW w:w="6237" w:type="dxa"/>
          </w:tcPr>
          <w:p w14:paraId="7BA4D906" w14:textId="77777777" w:rsidR="00E72716" w:rsidRPr="002238C4" w:rsidRDefault="00E72716" w:rsidP="00E7271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14:paraId="7E26ABE8" w14:textId="77777777" w:rsidR="00E72716" w:rsidRPr="008A3C7B" w:rsidRDefault="00E72716" w:rsidP="00E72716">
            <w:pPr>
              <w:spacing w:after="0" w:line="240" w:lineRule="auto"/>
              <w:rPr>
                <w:b/>
                <w:bCs/>
                <w:sz w:val="24"/>
                <w:szCs w:val="24"/>
                <w:lang w:val="fr-CH"/>
              </w:rPr>
            </w:pPr>
            <w:r w:rsidRPr="00EE005A">
              <w:rPr>
                <w:b/>
                <w:bCs/>
                <w:sz w:val="24"/>
                <w:szCs w:val="24"/>
                <w:lang w:val="fr-CH"/>
              </w:rPr>
              <w:t xml:space="preserve">Document </w:t>
            </w:r>
            <w:r w:rsidRPr="00EE005A">
              <w:rPr>
                <w:rFonts w:cs="Times New Roman Bold"/>
                <w:b/>
                <w:spacing w:val="-4"/>
                <w:sz w:val="24"/>
              </w:rPr>
              <w:t>OPCWGINT8</w:t>
            </w:r>
            <w:r>
              <w:rPr>
                <w:rFonts w:cs="Times New Roman Bold"/>
                <w:b/>
                <w:spacing w:val="-4"/>
                <w:sz w:val="24"/>
              </w:rPr>
              <w:t>/x</w:t>
            </w:r>
            <w:r w:rsidRPr="00EE005A">
              <w:rPr>
                <w:rFonts w:cs="Times New Roman Bold"/>
                <w:b/>
                <w:spacing w:val="-4"/>
                <w:sz w:val="24"/>
              </w:rPr>
              <w:t>-E</w:t>
            </w:r>
          </w:p>
        </w:tc>
      </w:tr>
      <w:tr w:rsidR="00E72716" w:rsidRPr="003737DE" w14:paraId="5B12E034" w14:textId="77777777" w:rsidTr="00EB326E">
        <w:trPr>
          <w:cantSplit/>
          <w:trHeight w:val="138"/>
        </w:trPr>
        <w:tc>
          <w:tcPr>
            <w:tcW w:w="6237" w:type="dxa"/>
          </w:tcPr>
          <w:p w14:paraId="3EEAEC47" w14:textId="77777777" w:rsidR="00E72716" w:rsidRPr="00D30768" w:rsidRDefault="00E72716" w:rsidP="00E72716">
            <w:pPr>
              <w:shd w:val="solid" w:color="FFFFFF" w:fill="FFFFFF"/>
              <w:spacing w:after="0" w:line="240" w:lineRule="auto"/>
              <w:ind w:right="284"/>
              <w:rPr>
                <w:lang w:val="fr-CH"/>
              </w:rPr>
            </w:pPr>
          </w:p>
        </w:tc>
        <w:tc>
          <w:tcPr>
            <w:tcW w:w="3600" w:type="dxa"/>
          </w:tcPr>
          <w:p w14:paraId="55774159" w14:textId="77777777" w:rsidR="00E72716" w:rsidRPr="008A3C7B" w:rsidRDefault="00E72716" w:rsidP="00E72716">
            <w:pPr>
              <w:tabs>
                <w:tab w:val="left" w:pos="851"/>
              </w:tabs>
              <w:spacing w:after="0" w:line="240" w:lineRule="auto"/>
              <w:ind w:righ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January 2021</w:t>
            </w:r>
          </w:p>
        </w:tc>
      </w:tr>
      <w:tr w:rsidR="00E72716" w:rsidRPr="003737DE" w14:paraId="3ED1310A" w14:textId="77777777" w:rsidTr="00EB326E">
        <w:trPr>
          <w:cantSplit/>
          <w:trHeight w:val="138"/>
        </w:trPr>
        <w:tc>
          <w:tcPr>
            <w:tcW w:w="6237" w:type="dxa"/>
          </w:tcPr>
          <w:p w14:paraId="7E3001CE" w14:textId="77777777" w:rsidR="00E72716" w:rsidRDefault="00E72716" w:rsidP="00E72716">
            <w:pPr>
              <w:shd w:val="solid" w:color="FFFFFF" w:fill="FFFFFF"/>
              <w:spacing w:after="0" w:line="240" w:lineRule="auto"/>
              <w:ind w:right="284"/>
            </w:pPr>
          </w:p>
        </w:tc>
        <w:tc>
          <w:tcPr>
            <w:tcW w:w="3600" w:type="dxa"/>
          </w:tcPr>
          <w:p w14:paraId="12C230A7" w14:textId="77777777" w:rsidR="00E72716" w:rsidRPr="002238C4" w:rsidRDefault="00E72716" w:rsidP="00E72716">
            <w:pPr>
              <w:tabs>
                <w:tab w:val="left" w:pos="851"/>
              </w:tabs>
              <w:spacing w:after="0" w:line="240" w:lineRule="auto"/>
              <w:ind w:righ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 only</w:t>
            </w:r>
          </w:p>
        </w:tc>
      </w:tr>
      <w:tr w:rsidR="00E72716" w:rsidRPr="003737DE" w14:paraId="601502DD" w14:textId="77777777" w:rsidTr="00EB326E">
        <w:trPr>
          <w:cantSplit/>
          <w:trHeight w:val="138"/>
        </w:trPr>
        <w:tc>
          <w:tcPr>
            <w:tcW w:w="9837" w:type="dxa"/>
            <w:gridSpan w:val="2"/>
          </w:tcPr>
          <w:p w14:paraId="7A531336" w14:textId="77777777" w:rsidR="00E72716" w:rsidRPr="00D30768" w:rsidRDefault="00E72716" w:rsidP="00E72716">
            <w:pPr>
              <w:pStyle w:val="Source"/>
              <w:framePr w:hSpace="0" w:wrap="auto" w:vAnchor="margin" w:yAlign="inline"/>
              <w:suppressOverlap w:val="0"/>
              <w:jc w:val="left"/>
            </w:pPr>
          </w:p>
        </w:tc>
      </w:tr>
    </w:tbl>
    <w:tbl>
      <w:tblPr>
        <w:tblW w:w="1409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11846"/>
      </w:tblGrid>
      <w:tr w:rsidR="00E72716" w:rsidRPr="001E0500" w14:paraId="1D1F9A8B" w14:textId="77777777" w:rsidTr="00EB326E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14:paraId="211BC90E" w14:textId="77777777" w:rsidR="00E72716" w:rsidRPr="001E0500" w:rsidRDefault="00E72716" w:rsidP="00E72716">
            <w:pPr>
              <w:spacing w:after="0" w:line="240" w:lineRule="auto"/>
              <w:rPr>
                <w:rFonts w:ascii="inherit" w:eastAsia="굴림" w:hAnsi="inherit" w:cs="Arial" w:hint="eastAsia"/>
                <w:b/>
                <w:bCs/>
                <w:color w:val="444444"/>
                <w:sz w:val="18"/>
                <w:szCs w:val="18"/>
              </w:rPr>
            </w:pPr>
            <w:r w:rsidRPr="001E0500">
              <w:rPr>
                <w:rFonts w:ascii="inherit" w:eastAsia="굴림" w:hAnsi="inherit" w:cs="Arial"/>
                <w:b/>
                <w:bCs/>
                <w:color w:val="444444"/>
                <w:sz w:val="18"/>
                <w:szCs w:val="18"/>
              </w:rPr>
              <w:t>Name 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14:paraId="41FCDFB9" w14:textId="77777777" w:rsidR="00E72716" w:rsidRPr="001E0500" w:rsidRDefault="00E72716" w:rsidP="00E72716">
            <w:pPr>
              <w:spacing w:after="0" w:line="240" w:lineRule="auto"/>
              <w:rPr>
                <w:rFonts w:ascii="Arial" w:eastAsia="굴림" w:hAnsi="Arial" w:cs="Arial"/>
                <w:color w:val="444444"/>
                <w:sz w:val="18"/>
                <w:szCs w:val="18"/>
              </w:rPr>
            </w:pPr>
            <w:r w:rsidRPr="001E0500">
              <w:rPr>
                <w:rFonts w:ascii="Arial" w:eastAsia="굴림" w:hAnsi="Arial" w:cs="Arial"/>
                <w:color w:val="444444"/>
                <w:sz w:val="18"/>
                <w:szCs w:val="18"/>
              </w:rPr>
              <w:t xml:space="preserve">CHOI, Jun </w:t>
            </w:r>
            <w:proofErr w:type="spellStart"/>
            <w:r w:rsidRPr="001E0500">
              <w:rPr>
                <w:rFonts w:ascii="Arial" w:eastAsia="굴림" w:hAnsi="Arial" w:cs="Arial"/>
                <w:color w:val="444444"/>
                <w:sz w:val="18"/>
                <w:szCs w:val="18"/>
              </w:rPr>
              <w:t>Kyun</w:t>
            </w:r>
            <w:proofErr w:type="spellEnd"/>
          </w:p>
        </w:tc>
      </w:tr>
      <w:tr w:rsidR="00E72716" w:rsidRPr="001E0500" w14:paraId="16CB5601" w14:textId="77777777" w:rsidTr="00EB326E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14:paraId="60789445" w14:textId="77777777" w:rsidR="00E72716" w:rsidRPr="001E0500" w:rsidRDefault="00E72716" w:rsidP="00E72716">
            <w:pPr>
              <w:spacing w:after="0" w:line="240" w:lineRule="auto"/>
              <w:rPr>
                <w:rFonts w:ascii="inherit" w:eastAsia="굴림" w:hAnsi="inherit" w:cs="Arial" w:hint="eastAsia"/>
                <w:b/>
                <w:bCs/>
                <w:color w:val="444444"/>
                <w:sz w:val="18"/>
                <w:szCs w:val="18"/>
              </w:rPr>
            </w:pPr>
            <w:r w:rsidRPr="001E0500">
              <w:rPr>
                <w:rFonts w:ascii="inherit" w:eastAsia="굴림" w:hAnsi="inherit" w:cs="Arial"/>
                <w:b/>
                <w:bCs/>
                <w:color w:val="444444"/>
                <w:sz w:val="18"/>
                <w:szCs w:val="18"/>
              </w:rPr>
              <w:t>Organization 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14:paraId="0CDD09BD" w14:textId="77777777" w:rsidR="00E72716" w:rsidRPr="001E0500" w:rsidRDefault="00E72716" w:rsidP="00E72716">
            <w:pPr>
              <w:spacing w:after="0" w:line="240" w:lineRule="auto"/>
              <w:rPr>
                <w:rFonts w:ascii="Arial" w:eastAsia="굴림" w:hAnsi="Arial" w:cs="Arial"/>
                <w:color w:val="444444"/>
                <w:sz w:val="18"/>
                <w:szCs w:val="18"/>
              </w:rPr>
            </w:pPr>
            <w:r w:rsidRPr="001E0500">
              <w:rPr>
                <w:rFonts w:ascii="Arial" w:eastAsia="굴림" w:hAnsi="Arial" w:cs="Arial"/>
                <w:color w:val="444444"/>
                <w:sz w:val="18"/>
                <w:szCs w:val="18"/>
              </w:rPr>
              <w:t>KAIST</w:t>
            </w:r>
          </w:p>
        </w:tc>
      </w:tr>
      <w:tr w:rsidR="00E72716" w:rsidRPr="001E0500" w14:paraId="0AEB78B0" w14:textId="77777777" w:rsidTr="00EB326E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14:paraId="11AF1CA3" w14:textId="77777777" w:rsidR="00E72716" w:rsidRPr="001E0500" w:rsidRDefault="00E72716" w:rsidP="00E72716">
            <w:pPr>
              <w:spacing w:after="0" w:line="240" w:lineRule="auto"/>
              <w:rPr>
                <w:rFonts w:ascii="inherit" w:eastAsia="굴림" w:hAnsi="inherit" w:cs="Arial" w:hint="eastAsia"/>
                <w:b/>
                <w:bCs/>
                <w:color w:val="444444"/>
                <w:sz w:val="18"/>
                <w:szCs w:val="18"/>
              </w:rPr>
            </w:pPr>
            <w:r w:rsidRPr="001E0500">
              <w:rPr>
                <w:rFonts w:ascii="inherit" w:eastAsia="굴림" w:hAnsi="inherit" w:cs="Arial"/>
                <w:b/>
                <w:bCs/>
                <w:color w:val="444444"/>
                <w:sz w:val="18"/>
                <w:szCs w:val="18"/>
              </w:rPr>
              <w:t>Country 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14:paraId="05EA5C81" w14:textId="77777777" w:rsidR="00E72716" w:rsidRPr="001E0500" w:rsidRDefault="00E72716" w:rsidP="00E72716">
            <w:pPr>
              <w:spacing w:after="0" w:line="240" w:lineRule="auto"/>
              <w:rPr>
                <w:rFonts w:ascii="Arial" w:eastAsia="굴림" w:hAnsi="Arial" w:cs="Arial"/>
                <w:color w:val="444444"/>
                <w:sz w:val="18"/>
                <w:szCs w:val="18"/>
              </w:rPr>
            </w:pPr>
            <w:r w:rsidRPr="001E0500">
              <w:rPr>
                <w:rFonts w:ascii="Arial" w:eastAsia="굴림" w:hAnsi="Arial" w:cs="Arial"/>
                <w:color w:val="444444"/>
                <w:sz w:val="18"/>
                <w:szCs w:val="18"/>
              </w:rPr>
              <w:t>South Korea</w:t>
            </w:r>
          </w:p>
        </w:tc>
      </w:tr>
    </w:tbl>
    <w:p w14:paraId="455A7705" w14:textId="6EF4F443" w:rsidR="006061D8" w:rsidRPr="003370ED" w:rsidRDefault="006061D8" w:rsidP="006061D8">
      <w:pPr>
        <w:spacing w:after="600"/>
        <w:jc w:val="center"/>
        <w:rPr>
          <w:b/>
          <w:bCs/>
          <w:sz w:val="24"/>
          <w:szCs w:val="24"/>
        </w:rPr>
      </w:pPr>
    </w:p>
    <w:tbl>
      <w:tblPr>
        <w:tblStyle w:val="4"/>
        <w:tblW w:w="9031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567"/>
        <w:gridCol w:w="8215"/>
        <w:gridCol w:w="249"/>
      </w:tblGrid>
      <w:tr w:rsidR="006061D8" w:rsidRPr="003370ED" w14:paraId="5FAC5A12" w14:textId="77777777" w:rsidTr="00BE2C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3A94DD33" w14:textId="77777777" w:rsidR="006061D8" w:rsidRPr="003370ED" w:rsidRDefault="006061D8" w:rsidP="005033DC">
            <w:pPr>
              <w:spacing w:before="40" w:after="40" w:line="480" w:lineRule="auto"/>
              <w:rPr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5" w:type="dxa"/>
            <w:shd w:val="clear" w:color="auto" w:fill="FFFFFF" w:themeFill="background1"/>
          </w:tcPr>
          <w:p w14:paraId="7BF6B3F5" w14:textId="31D4C3D2" w:rsidR="006061D8" w:rsidRPr="003370ED" w:rsidRDefault="003A1A08" w:rsidP="004D0D3B">
            <w:pPr>
              <w:spacing w:before="40" w:after="40" w:line="480" w:lineRule="auto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Title: The cheapest way for network connectivity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9" w:type="dxa"/>
            <w:shd w:val="clear" w:color="auto" w:fill="FFFFFF" w:themeFill="background1"/>
          </w:tcPr>
          <w:p w14:paraId="4262B451" w14:textId="77777777" w:rsidR="006061D8" w:rsidRPr="00EF2A32" w:rsidRDefault="006061D8" w:rsidP="005033DC">
            <w:pPr>
              <w:spacing w:before="40" w:after="40" w:line="480" w:lineRule="auto"/>
              <w:rPr>
                <w:b w:val="0"/>
                <w:sz w:val="24"/>
                <w:szCs w:val="24"/>
              </w:rPr>
            </w:pPr>
          </w:p>
        </w:tc>
      </w:tr>
      <w:tr w:rsidR="006061D8" w:rsidRPr="003370ED" w14:paraId="45642FA9" w14:textId="77777777" w:rsidTr="00BE2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72084BCA" w14:textId="77777777" w:rsidR="006061D8" w:rsidRPr="003370ED" w:rsidRDefault="006061D8" w:rsidP="005033DC">
            <w:pPr>
              <w:spacing w:before="120"/>
              <w:jc w:val="center"/>
              <w:rPr>
                <w:bCs w:val="0"/>
                <w:sz w:val="24"/>
                <w:szCs w:val="24"/>
              </w:rPr>
            </w:pPr>
            <w:r w:rsidRPr="003370ED">
              <w:rPr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5" w:type="dxa"/>
            <w:shd w:val="clear" w:color="auto" w:fill="FFFFFF" w:themeFill="background1"/>
          </w:tcPr>
          <w:p w14:paraId="6C42F613" w14:textId="77777777" w:rsidR="006061D8" w:rsidRDefault="003A1A08" w:rsidP="005033DC">
            <w:pPr>
              <w:spacing w:before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Introduction</w:t>
            </w:r>
          </w:p>
          <w:p w14:paraId="450EEA9E" w14:textId="77777777" w:rsidR="00144CBF" w:rsidRDefault="00144CBF" w:rsidP="00144CBF">
            <w:pPr>
              <w:spacing w:before="120"/>
              <w:rPr>
                <w:bCs/>
                <w:sz w:val="24"/>
                <w:szCs w:val="24"/>
                <w:lang w:eastAsia="ko-KR"/>
              </w:rPr>
            </w:pPr>
          </w:p>
          <w:p w14:paraId="7E6E5F04" w14:textId="6E3B9AA1" w:rsidR="003A1A08" w:rsidRPr="00144CBF" w:rsidRDefault="009206B4" w:rsidP="00144CBF">
            <w:pPr>
              <w:pStyle w:val="ab"/>
              <w:numPr>
                <w:ilvl w:val="0"/>
                <w:numId w:val="3"/>
              </w:numPr>
              <w:spacing w:before="120"/>
              <w:ind w:leftChars="0"/>
              <w:rPr>
                <w:bCs/>
                <w:sz w:val="24"/>
                <w:szCs w:val="24"/>
                <w:lang w:eastAsia="ko-KR"/>
              </w:rPr>
            </w:pPr>
            <w:r w:rsidRPr="00144CBF">
              <w:rPr>
                <w:bCs/>
                <w:sz w:val="24"/>
                <w:szCs w:val="24"/>
                <w:lang w:eastAsia="ko-KR"/>
              </w:rPr>
              <w:t xml:space="preserve">Trade-offs </w:t>
            </w:r>
            <w:r w:rsidR="003A1A08" w:rsidRPr="00144CBF">
              <w:rPr>
                <w:bCs/>
                <w:sz w:val="24"/>
                <w:szCs w:val="24"/>
                <w:lang w:eastAsia="ko-KR"/>
              </w:rPr>
              <w:t xml:space="preserve">among </w:t>
            </w:r>
            <w:r w:rsidR="00510E7F" w:rsidRPr="00144CBF">
              <w:rPr>
                <w:bCs/>
                <w:sz w:val="24"/>
                <w:szCs w:val="24"/>
                <w:lang w:eastAsia="ko-KR"/>
              </w:rPr>
              <w:t>capacity</w:t>
            </w:r>
            <w:r w:rsidR="003A1A08" w:rsidRPr="00144CBF">
              <w:rPr>
                <w:bCs/>
                <w:sz w:val="24"/>
                <w:szCs w:val="24"/>
                <w:lang w:eastAsia="ko-KR"/>
              </w:rPr>
              <w:t>, coverage, and quality</w:t>
            </w:r>
            <w:r w:rsidRPr="00144CBF">
              <w:rPr>
                <w:bCs/>
                <w:sz w:val="24"/>
                <w:szCs w:val="24"/>
                <w:lang w:eastAsia="ko-KR"/>
              </w:rPr>
              <w:t xml:space="preserve"> </w:t>
            </w:r>
            <w:r w:rsidR="00A53962">
              <w:rPr>
                <w:bCs/>
                <w:sz w:val="24"/>
                <w:szCs w:val="24"/>
                <w:lang w:eastAsia="ko-KR"/>
              </w:rPr>
              <w:t>in</w:t>
            </w:r>
            <w:r w:rsidR="00A53962" w:rsidRPr="00144CBF">
              <w:rPr>
                <w:bCs/>
                <w:sz w:val="24"/>
                <w:szCs w:val="24"/>
                <w:lang w:eastAsia="ko-KR"/>
              </w:rPr>
              <w:t xml:space="preserve"> wireless </w:t>
            </w:r>
            <w:r w:rsidR="00A53962">
              <w:rPr>
                <w:bCs/>
                <w:sz w:val="24"/>
                <w:szCs w:val="24"/>
                <w:lang w:eastAsia="ko-KR"/>
              </w:rPr>
              <w:t>network planning</w:t>
            </w:r>
          </w:p>
          <w:p w14:paraId="38D5C164" w14:textId="77777777" w:rsidR="00144CBF" w:rsidRPr="00A53962" w:rsidRDefault="00144CBF" w:rsidP="00CF438C">
            <w:pPr>
              <w:spacing w:before="120"/>
              <w:jc w:val="both"/>
              <w:rPr>
                <w:bCs/>
                <w:sz w:val="24"/>
                <w:szCs w:val="24"/>
                <w:lang w:eastAsia="ko-KR"/>
              </w:rPr>
            </w:pPr>
          </w:p>
          <w:p w14:paraId="7B9C64B7" w14:textId="1EA5681F" w:rsidR="00510E7F" w:rsidRDefault="00510E7F" w:rsidP="00CF438C">
            <w:pPr>
              <w:spacing w:before="120"/>
              <w:jc w:val="both"/>
              <w:rPr>
                <w:bCs/>
                <w:sz w:val="24"/>
                <w:szCs w:val="24"/>
                <w:lang w:eastAsia="ko-KR"/>
              </w:rPr>
            </w:pPr>
            <w:r>
              <w:rPr>
                <w:bCs/>
                <w:sz w:val="24"/>
                <w:szCs w:val="24"/>
                <w:lang w:eastAsia="ko-KR"/>
              </w:rPr>
              <w:t xml:space="preserve">When the wireless network is designed, there are some trade-offs </w:t>
            </w:r>
            <w:r w:rsidR="00263B3B">
              <w:rPr>
                <w:bCs/>
                <w:sz w:val="24"/>
                <w:szCs w:val="24"/>
                <w:lang w:eastAsia="ko-KR"/>
              </w:rPr>
              <w:t>between</w:t>
            </w:r>
            <w:r w:rsidR="00263B3B">
              <w:rPr>
                <w:rFonts w:hint="eastAsia"/>
                <w:bCs/>
                <w:sz w:val="24"/>
                <w:szCs w:val="24"/>
                <w:lang w:eastAsia="ko-KR"/>
              </w:rPr>
              <w:t xml:space="preserve"> </w:t>
            </w:r>
            <w:r w:rsidR="0098579F">
              <w:rPr>
                <w:bCs/>
                <w:sz w:val="24"/>
                <w:szCs w:val="24"/>
                <w:lang w:eastAsia="ko-KR"/>
              </w:rPr>
              <w:t xml:space="preserve">capacity including </w:t>
            </w:r>
            <w:r w:rsidR="0002186F">
              <w:rPr>
                <w:bCs/>
                <w:sz w:val="24"/>
                <w:szCs w:val="24"/>
                <w:lang w:eastAsia="ko-KR"/>
              </w:rPr>
              <w:t>throughput</w:t>
            </w:r>
            <w:r>
              <w:rPr>
                <w:bCs/>
                <w:sz w:val="24"/>
                <w:szCs w:val="24"/>
                <w:lang w:eastAsia="ko-KR"/>
              </w:rPr>
              <w:t>/bandwidth, coverage, and quality-of-service (</w:t>
            </w:r>
            <w:proofErr w:type="spellStart"/>
            <w:r>
              <w:rPr>
                <w:bCs/>
                <w:sz w:val="24"/>
                <w:szCs w:val="24"/>
                <w:lang w:eastAsia="ko-KR"/>
              </w:rPr>
              <w:t>QoS</w:t>
            </w:r>
            <w:proofErr w:type="spellEnd"/>
            <w:r>
              <w:rPr>
                <w:bCs/>
                <w:sz w:val="24"/>
                <w:szCs w:val="24"/>
                <w:lang w:eastAsia="ko-KR"/>
              </w:rPr>
              <w:t xml:space="preserve">). The spectral efficiency is </w:t>
            </w:r>
            <w:r w:rsidR="00CF438C">
              <w:rPr>
                <w:bCs/>
                <w:sz w:val="24"/>
                <w:szCs w:val="24"/>
                <w:lang w:eastAsia="ko-KR"/>
              </w:rPr>
              <w:t xml:space="preserve">also </w:t>
            </w:r>
            <w:r>
              <w:rPr>
                <w:bCs/>
                <w:sz w:val="24"/>
                <w:szCs w:val="24"/>
                <w:lang w:eastAsia="ko-KR"/>
              </w:rPr>
              <w:t>important for cellular</w:t>
            </w:r>
            <w:r w:rsidR="009E039E">
              <w:rPr>
                <w:bCs/>
                <w:sz w:val="24"/>
                <w:szCs w:val="24"/>
                <w:lang w:eastAsia="ko-KR"/>
              </w:rPr>
              <w:t xml:space="preserve"> network planning to optimize the overall construction cost of wireless network.</w:t>
            </w:r>
            <w:r>
              <w:rPr>
                <w:bCs/>
                <w:sz w:val="24"/>
                <w:szCs w:val="24"/>
                <w:lang w:eastAsia="ko-KR"/>
              </w:rPr>
              <w:t xml:space="preserve"> </w:t>
            </w:r>
            <w:r w:rsidR="00263B3B">
              <w:rPr>
                <w:bCs/>
                <w:sz w:val="24"/>
                <w:szCs w:val="24"/>
                <w:lang w:eastAsia="ko-KR"/>
              </w:rPr>
              <w:t>When designing</w:t>
            </w:r>
            <w:r w:rsidR="007A4C69">
              <w:rPr>
                <w:bCs/>
                <w:sz w:val="24"/>
                <w:szCs w:val="24"/>
                <w:lang w:eastAsia="ko-KR"/>
              </w:rPr>
              <w:t xml:space="preserve"> nation-wide network, the optical network</w:t>
            </w:r>
            <w:r w:rsidR="00685B48">
              <w:rPr>
                <w:rFonts w:hint="eastAsia"/>
                <w:bCs/>
                <w:sz w:val="24"/>
                <w:szCs w:val="24"/>
                <w:lang w:eastAsia="ko-KR"/>
              </w:rPr>
              <w:t>s</w:t>
            </w:r>
            <w:r w:rsidR="007A4C69">
              <w:rPr>
                <w:bCs/>
                <w:sz w:val="24"/>
                <w:szCs w:val="24"/>
                <w:lang w:eastAsia="ko-KR"/>
              </w:rPr>
              <w:t xml:space="preserve"> </w:t>
            </w:r>
            <w:r w:rsidR="00263B3B">
              <w:rPr>
                <w:bCs/>
                <w:sz w:val="24"/>
                <w:szCs w:val="24"/>
                <w:lang w:eastAsia="ko-KR"/>
              </w:rPr>
              <w:t>may be</w:t>
            </w:r>
            <w:r w:rsidR="007A4C69">
              <w:rPr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7A4C69">
              <w:rPr>
                <w:bCs/>
                <w:sz w:val="24"/>
                <w:szCs w:val="24"/>
                <w:lang w:eastAsia="ko-KR"/>
              </w:rPr>
              <w:t>used</w:t>
            </w:r>
            <w:proofErr w:type="spellEnd"/>
            <w:r w:rsidR="007A4C69">
              <w:rPr>
                <w:bCs/>
                <w:sz w:val="24"/>
                <w:szCs w:val="24"/>
                <w:lang w:eastAsia="ko-KR"/>
              </w:rPr>
              <w:t xml:space="preserve"> to connect the geographical distance</w:t>
            </w:r>
            <w:r w:rsidR="00263B3B">
              <w:rPr>
                <w:bCs/>
                <w:sz w:val="24"/>
                <w:szCs w:val="24"/>
                <w:lang w:eastAsia="ko-KR"/>
              </w:rPr>
              <w:t>s</w:t>
            </w:r>
            <w:r w:rsidR="007A4C69">
              <w:rPr>
                <w:bCs/>
                <w:sz w:val="24"/>
                <w:szCs w:val="24"/>
                <w:lang w:eastAsia="ko-KR"/>
              </w:rPr>
              <w:t xml:space="preserve"> of each cellular wireless network. </w:t>
            </w:r>
            <w:r w:rsidR="00685B48">
              <w:rPr>
                <w:bCs/>
                <w:sz w:val="24"/>
                <w:szCs w:val="24"/>
                <w:lang w:eastAsia="ko-KR"/>
              </w:rPr>
              <w:t>An</w:t>
            </w:r>
            <w:r w:rsidR="00EA3428">
              <w:rPr>
                <w:bCs/>
                <w:sz w:val="24"/>
                <w:szCs w:val="24"/>
                <w:lang w:eastAsia="ko-KR"/>
              </w:rPr>
              <w:t xml:space="preserve"> </w:t>
            </w:r>
            <w:r w:rsidR="00CF438C">
              <w:rPr>
                <w:bCs/>
                <w:sz w:val="24"/>
                <w:szCs w:val="24"/>
                <w:lang w:eastAsia="ko-KR"/>
              </w:rPr>
              <w:t xml:space="preserve">optimal </w:t>
            </w:r>
            <w:r w:rsidR="00EA3428">
              <w:rPr>
                <w:bCs/>
                <w:sz w:val="24"/>
                <w:szCs w:val="24"/>
                <w:lang w:eastAsia="ko-KR"/>
              </w:rPr>
              <w:t xml:space="preserve">harmony between optical wireline network and cellular wireless </w:t>
            </w:r>
            <w:r w:rsidR="00CF438C">
              <w:rPr>
                <w:bCs/>
                <w:sz w:val="24"/>
                <w:szCs w:val="24"/>
                <w:lang w:eastAsia="ko-KR"/>
              </w:rPr>
              <w:t xml:space="preserve">network is required to </w:t>
            </w:r>
            <w:r w:rsidR="00685B48">
              <w:rPr>
                <w:bCs/>
                <w:sz w:val="24"/>
                <w:szCs w:val="24"/>
                <w:lang w:eastAsia="ko-KR"/>
              </w:rPr>
              <w:t>configure</w:t>
            </w:r>
            <w:r w:rsidR="00CF438C">
              <w:rPr>
                <w:bCs/>
                <w:sz w:val="24"/>
                <w:szCs w:val="24"/>
                <w:lang w:eastAsia="ko-KR"/>
              </w:rPr>
              <w:t xml:space="preserve"> </w:t>
            </w:r>
            <w:r w:rsidR="00685B48">
              <w:rPr>
                <w:bCs/>
                <w:sz w:val="24"/>
                <w:szCs w:val="24"/>
                <w:lang w:eastAsia="ko-KR"/>
              </w:rPr>
              <w:t xml:space="preserve">a </w:t>
            </w:r>
            <w:r w:rsidR="00CF438C">
              <w:rPr>
                <w:bCs/>
                <w:sz w:val="24"/>
                <w:szCs w:val="24"/>
                <w:lang w:eastAsia="ko-KR"/>
              </w:rPr>
              <w:t>large</w:t>
            </w:r>
            <w:r w:rsidR="00685B48">
              <w:rPr>
                <w:bCs/>
                <w:sz w:val="24"/>
                <w:szCs w:val="24"/>
                <w:lang w:eastAsia="ko-KR"/>
              </w:rPr>
              <w:t>-</w:t>
            </w:r>
            <w:r w:rsidR="00CF438C">
              <w:rPr>
                <w:bCs/>
                <w:sz w:val="24"/>
                <w:szCs w:val="24"/>
                <w:lang w:eastAsia="ko-KR"/>
              </w:rPr>
              <w:t>scale distributed network.</w:t>
            </w:r>
          </w:p>
          <w:p w14:paraId="1339E233" w14:textId="72EB289E" w:rsidR="00924759" w:rsidRDefault="00924759" w:rsidP="00CF438C">
            <w:pPr>
              <w:spacing w:before="120"/>
              <w:jc w:val="both"/>
              <w:rPr>
                <w:bCs/>
                <w:sz w:val="24"/>
                <w:szCs w:val="24"/>
                <w:lang w:eastAsia="ko-KR"/>
              </w:rPr>
            </w:pPr>
            <w:r>
              <w:rPr>
                <w:bCs/>
                <w:sz w:val="24"/>
                <w:szCs w:val="24"/>
              </w:rPr>
              <w:t>In terms of quality-of-service</w:t>
            </w:r>
            <w:r w:rsidR="006825AB">
              <w:rPr>
                <w:bCs/>
                <w:sz w:val="24"/>
                <w:szCs w:val="24"/>
              </w:rPr>
              <w:t xml:space="preserve"> of wireless transmission channel</w:t>
            </w:r>
            <w:r>
              <w:rPr>
                <w:bCs/>
                <w:sz w:val="24"/>
                <w:szCs w:val="24"/>
              </w:rPr>
              <w:t xml:space="preserve">, there are trade-offs </w:t>
            </w:r>
            <w:r w:rsidR="00263B3B">
              <w:rPr>
                <w:bCs/>
                <w:sz w:val="24"/>
                <w:szCs w:val="24"/>
              </w:rPr>
              <w:t>between</w:t>
            </w:r>
            <w:r w:rsidR="0098579F">
              <w:rPr>
                <w:bCs/>
                <w:sz w:val="24"/>
                <w:szCs w:val="24"/>
              </w:rPr>
              <w:t xml:space="preserve"> error/loss</w:t>
            </w:r>
            <w:r>
              <w:rPr>
                <w:bCs/>
                <w:sz w:val="24"/>
                <w:szCs w:val="24"/>
              </w:rPr>
              <w:t>, delay/latency,</w:t>
            </w:r>
            <w:r w:rsidR="0098579F">
              <w:rPr>
                <w:bCs/>
                <w:sz w:val="24"/>
                <w:szCs w:val="24"/>
              </w:rPr>
              <w:t xml:space="preserve"> and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98579F">
              <w:rPr>
                <w:bCs/>
                <w:sz w:val="24"/>
                <w:szCs w:val="24"/>
              </w:rPr>
              <w:t>throughput</w:t>
            </w:r>
            <w:r w:rsidR="00263B3B">
              <w:rPr>
                <w:bCs/>
                <w:sz w:val="24"/>
                <w:szCs w:val="24"/>
              </w:rPr>
              <w:t>,</w:t>
            </w:r>
            <w:r w:rsidR="0098579F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etc.</w:t>
            </w:r>
            <w:r w:rsidR="0098579F">
              <w:rPr>
                <w:bCs/>
                <w:sz w:val="24"/>
                <w:szCs w:val="24"/>
              </w:rPr>
              <w:t xml:space="preserve"> </w:t>
            </w:r>
            <w:r w:rsidR="00263B3B">
              <w:rPr>
                <w:bCs/>
                <w:sz w:val="24"/>
                <w:szCs w:val="24"/>
              </w:rPr>
              <w:t>I</w:t>
            </w:r>
            <w:r w:rsidR="00D34485">
              <w:rPr>
                <w:bCs/>
                <w:sz w:val="24"/>
                <w:szCs w:val="24"/>
              </w:rPr>
              <w:t>n situations of high error or high interference situa</w:t>
            </w:r>
            <w:r w:rsidR="00263B3B">
              <w:rPr>
                <w:bCs/>
                <w:sz w:val="24"/>
                <w:szCs w:val="24"/>
              </w:rPr>
              <w:t>tions data packets</w:t>
            </w:r>
            <w:r w:rsidR="00263B3B">
              <w:rPr>
                <w:bCs/>
                <w:sz w:val="24"/>
                <w:szCs w:val="24"/>
              </w:rPr>
              <w:t xml:space="preserve"> can be transmitted </w:t>
            </w:r>
            <w:r w:rsidR="00263B3B">
              <w:rPr>
                <w:bCs/>
                <w:sz w:val="24"/>
                <w:szCs w:val="24"/>
                <w:lang w:eastAsia="ko-KR"/>
              </w:rPr>
              <w:t xml:space="preserve">hundreds to thousands of </w:t>
            </w:r>
            <w:r w:rsidR="00263B3B">
              <w:rPr>
                <w:bCs/>
                <w:sz w:val="24"/>
                <w:szCs w:val="24"/>
                <w:lang w:eastAsia="ko-KR"/>
              </w:rPr>
              <w:t xml:space="preserve">kilometres </w:t>
            </w:r>
            <w:r w:rsidR="00FA2BE5">
              <w:rPr>
                <w:bCs/>
                <w:sz w:val="24"/>
                <w:szCs w:val="24"/>
              </w:rPr>
              <w:t xml:space="preserve">if </w:t>
            </w:r>
            <w:r w:rsidR="00263B3B">
              <w:rPr>
                <w:bCs/>
                <w:sz w:val="24"/>
                <w:szCs w:val="24"/>
              </w:rPr>
              <w:t>they</w:t>
            </w:r>
            <w:r w:rsidR="00D34485">
              <w:rPr>
                <w:bCs/>
                <w:sz w:val="24"/>
                <w:szCs w:val="24"/>
              </w:rPr>
              <w:t xml:space="preserve"> </w:t>
            </w:r>
            <w:r w:rsidR="00263B3B">
              <w:rPr>
                <w:bCs/>
                <w:sz w:val="24"/>
                <w:szCs w:val="24"/>
              </w:rPr>
              <w:t>are</w:t>
            </w:r>
            <w:r w:rsidR="00FA2BE5">
              <w:rPr>
                <w:bCs/>
                <w:sz w:val="24"/>
                <w:szCs w:val="24"/>
              </w:rPr>
              <w:t xml:space="preserve"> encoded with</w:t>
            </w:r>
            <w:r w:rsidR="00D34485">
              <w:rPr>
                <w:bCs/>
                <w:sz w:val="24"/>
                <w:szCs w:val="24"/>
              </w:rPr>
              <w:t xml:space="preserve"> long error correction algorithm</w:t>
            </w:r>
            <w:r w:rsidR="00263B3B">
              <w:rPr>
                <w:bCs/>
                <w:sz w:val="24"/>
                <w:szCs w:val="24"/>
              </w:rPr>
              <w:t>.</w:t>
            </w:r>
            <w:r w:rsidR="00FA2BE5">
              <w:rPr>
                <w:bCs/>
                <w:sz w:val="24"/>
                <w:szCs w:val="24"/>
              </w:rPr>
              <w:t xml:space="preserve"> </w:t>
            </w:r>
            <w:r w:rsidR="006E7486">
              <w:rPr>
                <w:bCs/>
                <w:sz w:val="24"/>
                <w:szCs w:val="24"/>
                <w:lang w:eastAsia="ko-KR"/>
              </w:rPr>
              <w:t>If</w:t>
            </w:r>
            <w:r w:rsidR="00507E8E">
              <w:rPr>
                <w:bCs/>
                <w:sz w:val="24"/>
                <w:szCs w:val="24"/>
                <w:lang w:eastAsia="ko-KR"/>
              </w:rPr>
              <w:t xml:space="preserve"> data </w:t>
            </w:r>
            <w:r w:rsidR="006E7486">
              <w:rPr>
                <w:bCs/>
                <w:sz w:val="24"/>
                <w:szCs w:val="24"/>
                <w:lang w:eastAsia="ko-KR"/>
              </w:rPr>
              <w:t xml:space="preserve">should be transmitted </w:t>
            </w:r>
            <w:r w:rsidR="00507E8E">
              <w:rPr>
                <w:bCs/>
                <w:sz w:val="24"/>
                <w:szCs w:val="24"/>
                <w:lang w:eastAsia="ko-KR"/>
              </w:rPr>
              <w:t xml:space="preserve">with very low latency of less than 10 </w:t>
            </w:r>
            <w:proofErr w:type="spellStart"/>
            <w:r w:rsidR="00507E8E">
              <w:rPr>
                <w:bCs/>
                <w:sz w:val="24"/>
                <w:szCs w:val="24"/>
                <w:lang w:eastAsia="ko-KR"/>
              </w:rPr>
              <w:t>ms</w:t>
            </w:r>
            <w:proofErr w:type="spellEnd"/>
            <w:r w:rsidR="006E7486">
              <w:rPr>
                <w:bCs/>
                <w:sz w:val="24"/>
                <w:szCs w:val="24"/>
                <w:lang w:eastAsia="ko-KR"/>
              </w:rPr>
              <w:t>,</w:t>
            </w:r>
            <w:r w:rsidR="00507E8E">
              <w:rPr>
                <w:bCs/>
                <w:sz w:val="24"/>
                <w:szCs w:val="24"/>
                <w:lang w:eastAsia="ko-KR"/>
              </w:rPr>
              <w:t xml:space="preserve"> </w:t>
            </w:r>
            <w:r w:rsidR="006E7486">
              <w:rPr>
                <w:bCs/>
                <w:sz w:val="24"/>
                <w:szCs w:val="24"/>
                <w:lang w:eastAsia="ko-KR"/>
              </w:rPr>
              <w:t xml:space="preserve">a </w:t>
            </w:r>
            <w:r w:rsidR="00507E8E">
              <w:rPr>
                <w:bCs/>
                <w:sz w:val="24"/>
                <w:szCs w:val="24"/>
                <w:lang w:eastAsia="ko-KR"/>
              </w:rPr>
              <w:t xml:space="preserve">large spectral bandwidth </w:t>
            </w:r>
            <w:r w:rsidR="006E7486">
              <w:rPr>
                <w:bCs/>
                <w:sz w:val="24"/>
                <w:szCs w:val="24"/>
                <w:lang w:eastAsia="ko-KR"/>
              </w:rPr>
              <w:t xml:space="preserve">or multiple transmission channels are needed, </w:t>
            </w:r>
            <w:r w:rsidR="00507E8E">
              <w:rPr>
                <w:bCs/>
                <w:sz w:val="24"/>
                <w:szCs w:val="24"/>
                <w:lang w:eastAsia="ko-KR"/>
              </w:rPr>
              <w:t xml:space="preserve">even at short distances. </w:t>
            </w:r>
          </w:p>
          <w:p w14:paraId="0234A218" w14:textId="58434E1F" w:rsidR="00144CBF" w:rsidRPr="00507E8E" w:rsidRDefault="00144CBF" w:rsidP="00CF438C">
            <w:pPr>
              <w:spacing w:before="120"/>
              <w:jc w:val="both"/>
              <w:rPr>
                <w:bCs/>
                <w:sz w:val="24"/>
                <w:szCs w:val="24"/>
                <w:lang w:eastAsia="ko-KR"/>
              </w:rPr>
            </w:pPr>
          </w:p>
          <w:p w14:paraId="3D0F65F0" w14:textId="2F794064" w:rsidR="000033C2" w:rsidRPr="00144CBF" w:rsidRDefault="000033C2" w:rsidP="000033C2">
            <w:pPr>
              <w:pStyle w:val="ab"/>
              <w:numPr>
                <w:ilvl w:val="0"/>
                <w:numId w:val="3"/>
              </w:numPr>
              <w:spacing w:before="120"/>
              <w:ind w:leftChars="0"/>
              <w:rPr>
                <w:bCs/>
                <w:sz w:val="24"/>
                <w:szCs w:val="24"/>
                <w:lang w:eastAsia="ko-KR"/>
              </w:rPr>
            </w:pPr>
            <w:r>
              <w:rPr>
                <w:bCs/>
                <w:sz w:val="24"/>
                <w:szCs w:val="24"/>
                <w:lang w:eastAsia="ko-KR"/>
              </w:rPr>
              <w:t xml:space="preserve">Advance of </w:t>
            </w:r>
            <w:r w:rsidRPr="00144CBF">
              <w:rPr>
                <w:bCs/>
                <w:sz w:val="24"/>
                <w:szCs w:val="24"/>
                <w:lang w:eastAsia="ko-KR"/>
              </w:rPr>
              <w:t xml:space="preserve">wireless </w:t>
            </w:r>
            <w:r>
              <w:rPr>
                <w:bCs/>
                <w:sz w:val="24"/>
                <w:szCs w:val="24"/>
                <w:lang w:eastAsia="ko-KR"/>
              </w:rPr>
              <w:t>technologies</w:t>
            </w:r>
            <w:r w:rsidRPr="00144CBF">
              <w:rPr>
                <w:bCs/>
                <w:sz w:val="24"/>
                <w:szCs w:val="24"/>
                <w:lang w:eastAsia="ko-KR"/>
              </w:rPr>
              <w:t xml:space="preserve"> </w:t>
            </w:r>
            <w:r w:rsidR="000C42FB">
              <w:rPr>
                <w:bCs/>
                <w:sz w:val="24"/>
                <w:szCs w:val="24"/>
                <w:lang w:eastAsia="ko-KR"/>
              </w:rPr>
              <w:t>in terms of</w:t>
            </w:r>
            <w:r>
              <w:rPr>
                <w:bCs/>
                <w:sz w:val="24"/>
                <w:szCs w:val="24"/>
                <w:lang w:eastAsia="ko-KR"/>
              </w:rPr>
              <w:t xml:space="preserve"> spectral efficiency and coverage</w:t>
            </w:r>
          </w:p>
          <w:p w14:paraId="49BF3240" w14:textId="77777777" w:rsidR="00BD6AD8" w:rsidRDefault="00BD6AD8" w:rsidP="000033C2">
            <w:pPr>
              <w:spacing w:before="120"/>
              <w:jc w:val="both"/>
              <w:rPr>
                <w:bCs/>
                <w:sz w:val="24"/>
                <w:szCs w:val="24"/>
                <w:lang w:eastAsia="ko-KR"/>
              </w:rPr>
            </w:pPr>
          </w:p>
          <w:p w14:paraId="1AF69B93" w14:textId="782A1E6A" w:rsidR="007333FE" w:rsidRDefault="000033C2" w:rsidP="000033C2">
            <w:pPr>
              <w:spacing w:before="120"/>
              <w:jc w:val="both"/>
              <w:rPr>
                <w:bCs/>
                <w:sz w:val="24"/>
                <w:szCs w:val="24"/>
                <w:lang w:eastAsia="ko-KR"/>
              </w:rPr>
            </w:pPr>
            <w:r>
              <w:rPr>
                <w:rFonts w:hint="eastAsia"/>
                <w:bCs/>
                <w:sz w:val="24"/>
                <w:szCs w:val="24"/>
                <w:lang w:eastAsia="ko-KR"/>
              </w:rPr>
              <w:lastRenderedPageBreak/>
              <w:t xml:space="preserve">The spectral efficiency of </w:t>
            </w:r>
            <w:r w:rsidR="003A3DF2">
              <w:rPr>
                <w:rFonts w:hint="eastAsia"/>
                <w:bCs/>
                <w:sz w:val="24"/>
                <w:szCs w:val="24"/>
                <w:lang w:eastAsia="ko-KR"/>
              </w:rPr>
              <w:t xml:space="preserve">recent </w:t>
            </w:r>
            <w:r>
              <w:rPr>
                <w:rFonts w:hint="eastAsia"/>
                <w:bCs/>
                <w:sz w:val="24"/>
                <w:szCs w:val="24"/>
                <w:lang w:eastAsia="ko-KR"/>
              </w:rPr>
              <w:t xml:space="preserve">5G wireless technology is </w:t>
            </w:r>
            <w:r w:rsidR="003A3DF2">
              <w:rPr>
                <w:bCs/>
                <w:sz w:val="24"/>
                <w:szCs w:val="24"/>
                <w:lang w:eastAsia="ko-KR"/>
              </w:rPr>
              <w:t xml:space="preserve">at least </w:t>
            </w:r>
            <w:r>
              <w:rPr>
                <w:rFonts w:hint="eastAsia"/>
                <w:bCs/>
                <w:sz w:val="24"/>
                <w:szCs w:val="24"/>
                <w:lang w:eastAsia="ko-KR"/>
              </w:rPr>
              <w:t>2 times higher</w:t>
            </w:r>
            <w:r>
              <w:rPr>
                <w:bCs/>
                <w:sz w:val="24"/>
                <w:szCs w:val="24"/>
                <w:lang w:eastAsia="ko-KR"/>
              </w:rPr>
              <w:t xml:space="preserve"> than </w:t>
            </w:r>
            <w:r w:rsidR="003C455B">
              <w:rPr>
                <w:bCs/>
                <w:sz w:val="24"/>
                <w:szCs w:val="24"/>
                <w:lang w:eastAsia="ko-KR"/>
              </w:rPr>
              <w:t xml:space="preserve">that of </w:t>
            </w:r>
            <w:r>
              <w:rPr>
                <w:bCs/>
                <w:sz w:val="24"/>
                <w:szCs w:val="24"/>
                <w:lang w:eastAsia="ko-KR"/>
              </w:rPr>
              <w:t xml:space="preserve">the </w:t>
            </w:r>
            <w:r w:rsidR="003A3DF2">
              <w:rPr>
                <w:bCs/>
                <w:sz w:val="24"/>
                <w:szCs w:val="24"/>
                <w:lang w:eastAsia="ko-KR"/>
              </w:rPr>
              <w:t>conventional</w:t>
            </w:r>
            <w:r>
              <w:rPr>
                <w:bCs/>
                <w:sz w:val="24"/>
                <w:szCs w:val="24"/>
                <w:lang w:eastAsia="ko-KR"/>
              </w:rPr>
              <w:t xml:space="preserve"> 3G/4G technologies. </w:t>
            </w:r>
            <w:r w:rsidR="000C42FB">
              <w:rPr>
                <w:bCs/>
                <w:sz w:val="24"/>
                <w:szCs w:val="24"/>
                <w:lang w:eastAsia="ko-KR"/>
              </w:rPr>
              <w:t>By adopting</w:t>
            </w:r>
            <w:r>
              <w:rPr>
                <w:bCs/>
                <w:sz w:val="24"/>
                <w:szCs w:val="24"/>
                <w:lang w:eastAsia="ko-KR"/>
              </w:rPr>
              <w:t xml:space="preserve"> m</w:t>
            </w:r>
            <w:r w:rsidR="000C42FB">
              <w:rPr>
                <w:bCs/>
                <w:sz w:val="24"/>
                <w:szCs w:val="24"/>
                <w:lang w:eastAsia="ko-KR"/>
              </w:rPr>
              <w:t>ore than 16x16 MIMO technology</w:t>
            </w:r>
            <w:r>
              <w:rPr>
                <w:bCs/>
                <w:sz w:val="24"/>
                <w:szCs w:val="24"/>
                <w:lang w:eastAsia="ko-KR"/>
              </w:rPr>
              <w:t xml:space="preserve">, the </w:t>
            </w:r>
            <w:r w:rsidR="000C42FB">
              <w:rPr>
                <w:bCs/>
                <w:sz w:val="24"/>
                <w:szCs w:val="24"/>
                <w:lang w:eastAsia="ko-KR"/>
              </w:rPr>
              <w:t xml:space="preserve">frequency </w:t>
            </w:r>
            <w:r>
              <w:rPr>
                <w:bCs/>
                <w:sz w:val="24"/>
                <w:szCs w:val="24"/>
                <w:lang w:eastAsia="ko-KR"/>
              </w:rPr>
              <w:t xml:space="preserve">bandwidth gain will be continuously increasing.  </w:t>
            </w:r>
            <w:r w:rsidR="000C42FB">
              <w:rPr>
                <w:bCs/>
                <w:sz w:val="24"/>
                <w:szCs w:val="24"/>
                <w:lang w:eastAsia="ko-KR"/>
              </w:rPr>
              <w:t>Until now, t</w:t>
            </w:r>
            <w:r w:rsidR="00AB7465">
              <w:rPr>
                <w:bCs/>
                <w:sz w:val="24"/>
                <w:szCs w:val="24"/>
                <w:lang w:eastAsia="ko-KR"/>
              </w:rPr>
              <w:t>he coverage o</w:t>
            </w:r>
            <w:r w:rsidR="009E0AE7">
              <w:rPr>
                <w:bCs/>
                <w:sz w:val="24"/>
                <w:szCs w:val="24"/>
                <w:lang w:eastAsia="ko-KR"/>
              </w:rPr>
              <w:t>f 3G/4G/5G wireless technology</w:t>
            </w:r>
            <w:r w:rsidR="00AB7465">
              <w:rPr>
                <w:bCs/>
                <w:sz w:val="24"/>
                <w:szCs w:val="24"/>
                <w:lang w:eastAsia="ko-KR"/>
              </w:rPr>
              <w:t xml:space="preserve"> </w:t>
            </w:r>
            <w:r w:rsidR="009E0AE7">
              <w:rPr>
                <w:bCs/>
                <w:sz w:val="24"/>
                <w:szCs w:val="24"/>
                <w:lang w:eastAsia="ko-KR"/>
              </w:rPr>
              <w:t>is</w:t>
            </w:r>
            <w:r w:rsidR="00AB7465">
              <w:rPr>
                <w:bCs/>
                <w:sz w:val="24"/>
                <w:szCs w:val="24"/>
                <w:lang w:eastAsia="ko-KR"/>
              </w:rPr>
              <w:t xml:space="preserve"> designed for </w:t>
            </w:r>
            <w:r w:rsidR="000C42FB">
              <w:rPr>
                <w:bCs/>
                <w:sz w:val="24"/>
                <w:szCs w:val="24"/>
                <w:lang w:eastAsia="ko-KR"/>
              </w:rPr>
              <w:t>up to</w:t>
            </w:r>
            <w:r w:rsidR="00AB7465">
              <w:rPr>
                <w:bCs/>
                <w:sz w:val="24"/>
                <w:szCs w:val="24"/>
                <w:lang w:eastAsia="ko-KR"/>
              </w:rPr>
              <w:t xml:space="preserve"> 5 km. The wireless coverage of </w:t>
            </w:r>
            <w:proofErr w:type="spellStart"/>
            <w:r w:rsidR="00AB7465">
              <w:rPr>
                <w:bCs/>
                <w:sz w:val="24"/>
                <w:szCs w:val="24"/>
                <w:lang w:eastAsia="ko-KR"/>
              </w:rPr>
              <w:t>IoT</w:t>
            </w:r>
            <w:proofErr w:type="spellEnd"/>
            <w:r w:rsidR="00AB7465">
              <w:rPr>
                <w:bCs/>
                <w:sz w:val="24"/>
                <w:szCs w:val="24"/>
                <w:lang w:eastAsia="ko-KR"/>
              </w:rPr>
              <w:t xml:space="preserve"> applications can be extended up to 10 Km. If lower frequency bandwidth less than 1 GHz is allocated, the coverage of wireless network can be </w:t>
            </w:r>
            <w:r w:rsidR="009E0AE7">
              <w:rPr>
                <w:bCs/>
                <w:sz w:val="24"/>
                <w:szCs w:val="24"/>
                <w:lang w:eastAsia="ko-KR"/>
              </w:rPr>
              <w:t xml:space="preserve">easily </w:t>
            </w:r>
            <w:r w:rsidR="00AB7465">
              <w:rPr>
                <w:bCs/>
                <w:sz w:val="24"/>
                <w:szCs w:val="24"/>
                <w:lang w:eastAsia="ko-KR"/>
              </w:rPr>
              <w:t xml:space="preserve">increased. </w:t>
            </w:r>
            <w:r w:rsidR="000C42FB">
              <w:rPr>
                <w:bCs/>
                <w:sz w:val="24"/>
                <w:szCs w:val="24"/>
                <w:lang w:eastAsia="ko-KR"/>
              </w:rPr>
              <w:t>For example, i</w:t>
            </w:r>
            <w:r w:rsidR="00E2758C">
              <w:rPr>
                <w:bCs/>
                <w:sz w:val="24"/>
                <w:szCs w:val="24"/>
                <w:lang w:eastAsia="ko-KR"/>
              </w:rPr>
              <w:t>f t</w:t>
            </w:r>
            <w:r w:rsidR="00AB7465">
              <w:rPr>
                <w:bCs/>
                <w:sz w:val="24"/>
                <w:szCs w:val="24"/>
                <w:lang w:eastAsia="ko-KR"/>
              </w:rPr>
              <w:t xml:space="preserve">he latest wireless technologies </w:t>
            </w:r>
            <w:r w:rsidR="00E2758C">
              <w:rPr>
                <w:bCs/>
                <w:sz w:val="24"/>
                <w:szCs w:val="24"/>
                <w:lang w:eastAsia="ko-KR"/>
              </w:rPr>
              <w:t>are applied to</w:t>
            </w:r>
            <w:r w:rsidR="00AB7465">
              <w:rPr>
                <w:bCs/>
                <w:sz w:val="24"/>
                <w:szCs w:val="24"/>
                <w:lang w:eastAsia="ko-KR"/>
              </w:rPr>
              <w:t xml:space="preserve"> existing AM/FM frequency </w:t>
            </w:r>
            <w:r w:rsidR="00AB7465">
              <w:rPr>
                <w:rFonts w:hint="eastAsia"/>
                <w:bCs/>
                <w:sz w:val="24"/>
                <w:szCs w:val="24"/>
                <w:lang w:eastAsia="ko-KR"/>
              </w:rPr>
              <w:t>bandwid</w:t>
            </w:r>
            <w:r w:rsidR="00AB7465">
              <w:rPr>
                <w:bCs/>
                <w:sz w:val="24"/>
                <w:szCs w:val="24"/>
                <w:lang w:eastAsia="ko-KR"/>
              </w:rPr>
              <w:t>th</w:t>
            </w:r>
            <w:r w:rsidR="00E2758C">
              <w:rPr>
                <w:bCs/>
                <w:sz w:val="24"/>
                <w:szCs w:val="24"/>
                <w:lang w:eastAsia="ko-KR"/>
              </w:rPr>
              <w:t xml:space="preserve">, </w:t>
            </w:r>
            <w:r w:rsidR="00AB7465">
              <w:rPr>
                <w:bCs/>
                <w:sz w:val="24"/>
                <w:szCs w:val="24"/>
                <w:lang w:eastAsia="ko-KR"/>
              </w:rPr>
              <w:t xml:space="preserve">current internet applications </w:t>
            </w:r>
            <w:r w:rsidR="00E2758C">
              <w:rPr>
                <w:bCs/>
                <w:sz w:val="24"/>
                <w:szCs w:val="24"/>
                <w:lang w:eastAsia="ko-KR"/>
              </w:rPr>
              <w:t xml:space="preserve">can cover </w:t>
            </w:r>
            <w:r w:rsidR="00AB7465">
              <w:rPr>
                <w:bCs/>
                <w:sz w:val="24"/>
                <w:szCs w:val="24"/>
                <w:lang w:eastAsia="ko-KR"/>
              </w:rPr>
              <w:t>hundred</w:t>
            </w:r>
            <w:r w:rsidR="0058157C">
              <w:rPr>
                <w:bCs/>
                <w:sz w:val="24"/>
                <w:szCs w:val="24"/>
                <w:lang w:eastAsia="ko-KR"/>
              </w:rPr>
              <w:t>s</w:t>
            </w:r>
            <w:r w:rsidR="00AB7465">
              <w:rPr>
                <w:bCs/>
                <w:sz w:val="24"/>
                <w:szCs w:val="24"/>
                <w:lang w:eastAsia="ko-KR"/>
              </w:rPr>
              <w:t xml:space="preserve"> </w:t>
            </w:r>
            <w:r w:rsidR="0058157C">
              <w:rPr>
                <w:bCs/>
                <w:sz w:val="24"/>
                <w:szCs w:val="24"/>
                <w:lang w:eastAsia="ko-KR"/>
              </w:rPr>
              <w:t>to</w:t>
            </w:r>
            <w:r w:rsidR="00AB7465">
              <w:rPr>
                <w:bCs/>
                <w:sz w:val="24"/>
                <w:szCs w:val="24"/>
                <w:lang w:eastAsia="ko-KR"/>
              </w:rPr>
              <w:t xml:space="preserve"> thousand</w:t>
            </w:r>
            <w:r w:rsidR="0058157C">
              <w:rPr>
                <w:bCs/>
                <w:sz w:val="24"/>
                <w:szCs w:val="24"/>
                <w:lang w:eastAsia="ko-KR"/>
              </w:rPr>
              <w:t xml:space="preserve">s of </w:t>
            </w:r>
            <w:r w:rsidR="008C2F71">
              <w:rPr>
                <w:bCs/>
                <w:sz w:val="24"/>
                <w:szCs w:val="24"/>
                <w:lang w:eastAsia="ko-KR"/>
              </w:rPr>
              <w:t>kilometres</w:t>
            </w:r>
            <w:r w:rsidR="000C42FB">
              <w:rPr>
                <w:bCs/>
                <w:sz w:val="24"/>
                <w:szCs w:val="24"/>
                <w:lang w:eastAsia="ko-KR"/>
              </w:rPr>
              <w:t xml:space="preserve"> </w:t>
            </w:r>
            <w:r w:rsidR="000C42FB">
              <w:rPr>
                <w:bCs/>
                <w:sz w:val="24"/>
                <w:szCs w:val="24"/>
                <w:lang w:eastAsia="ko-KR"/>
              </w:rPr>
              <w:t xml:space="preserve">with </w:t>
            </w:r>
            <w:r w:rsidR="000C42FB">
              <w:rPr>
                <w:bCs/>
                <w:sz w:val="24"/>
                <w:szCs w:val="24"/>
                <w:lang w:eastAsia="ko-KR"/>
              </w:rPr>
              <w:t xml:space="preserve">the speeds of </w:t>
            </w:r>
            <w:r w:rsidR="000C42FB">
              <w:rPr>
                <w:bCs/>
                <w:sz w:val="24"/>
                <w:szCs w:val="24"/>
                <w:lang w:eastAsia="ko-KR"/>
              </w:rPr>
              <w:t xml:space="preserve">several </w:t>
            </w:r>
            <w:proofErr w:type="spellStart"/>
            <w:r w:rsidR="000C42FB">
              <w:rPr>
                <w:bCs/>
                <w:sz w:val="24"/>
                <w:szCs w:val="24"/>
                <w:lang w:eastAsia="ko-KR"/>
              </w:rPr>
              <w:t>Mbits</w:t>
            </w:r>
            <w:proofErr w:type="spellEnd"/>
            <w:r w:rsidR="000C42FB">
              <w:rPr>
                <w:bCs/>
                <w:sz w:val="24"/>
                <w:szCs w:val="24"/>
                <w:lang w:eastAsia="ko-KR"/>
              </w:rPr>
              <w:t>/sec</w:t>
            </w:r>
            <w:r w:rsidR="0058157C">
              <w:rPr>
                <w:bCs/>
                <w:sz w:val="24"/>
                <w:szCs w:val="24"/>
                <w:lang w:eastAsia="ko-KR"/>
              </w:rPr>
              <w:t xml:space="preserve">. </w:t>
            </w:r>
          </w:p>
          <w:p w14:paraId="0D273CD6" w14:textId="2B2F849C" w:rsidR="006F0342" w:rsidRPr="001B62AD" w:rsidRDefault="00BD6AD8" w:rsidP="00CF438C">
            <w:pPr>
              <w:spacing w:before="120"/>
              <w:jc w:val="both"/>
              <w:rPr>
                <w:rFonts w:hint="eastAsia"/>
                <w:bCs/>
                <w:sz w:val="24"/>
                <w:szCs w:val="24"/>
                <w:lang w:eastAsia="ko-KR"/>
              </w:rPr>
            </w:pPr>
            <w:r>
              <w:rPr>
                <w:bCs/>
                <w:sz w:val="24"/>
                <w:szCs w:val="24"/>
                <w:lang w:eastAsia="ko-KR"/>
              </w:rPr>
              <w:t>Low-frequency wireless networks are efficient in rural or non-congested area.</w:t>
            </w:r>
            <w:r w:rsidR="001D140E">
              <w:rPr>
                <w:bCs/>
                <w:sz w:val="24"/>
                <w:szCs w:val="24"/>
                <w:lang w:eastAsia="ko-KR"/>
              </w:rPr>
              <w:t xml:space="preserve"> One interesting fact is that the latest wireless technology </w:t>
            </w:r>
            <w:r w:rsidR="00914025">
              <w:rPr>
                <w:bCs/>
                <w:sz w:val="24"/>
                <w:szCs w:val="24"/>
                <w:lang w:eastAsia="ko-KR"/>
              </w:rPr>
              <w:t xml:space="preserve">like OFDMA, when equipped with a variety of antennas, </w:t>
            </w:r>
            <w:r w:rsidR="001D140E">
              <w:rPr>
                <w:bCs/>
                <w:sz w:val="24"/>
                <w:szCs w:val="24"/>
                <w:lang w:eastAsia="ko-KR"/>
              </w:rPr>
              <w:t xml:space="preserve">can be applied </w:t>
            </w:r>
            <w:r w:rsidR="00E16A0D">
              <w:rPr>
                <w:bCs/>
                <w:sz w:val="24"/>
                <w:szCs w:val="24"/>
                <w:lang w:eastAsia="ko-KR"/>
              </w:rPr>
              <w:t>simultaneously to</w:t>
            </w:r>
            <w:r w:rsidR="001D140E">
              <w:rPr>
                <w:bCs/>
                <w:sz w:val="24"/>
                <w:szCs w:val="24"/>
                <w:lang w:eastAsia="ko-KR"/>
              </w:rPr>
              <w:t xml:space="preserve"> complex urban area</w:t>
            </w:r>
            <w:r w:rsidR="00914025">
              <w:rPr>
                <w:bCs/>
                <w:sz w:val="24"/>
                <w:szCs w:val="24"/>
                <w:lang w:eastAsia="ko-KR"/>
              </w:rPr>
              <w:t>s</w:t>
            </w:r>
            <w:r w:rsidR="001D140E">
              <w:rPr>
                <w:bCs/>
                <w:sz w:val="24"/>
                <w:szCs w:val="24"/>
                <w:lang w:eastAsia="ko-KR"/>
              </w:rPr>
              <w:t xml:space="preserve"> </w:t>
            </w:r>
            <w:r w:rsidR="00914025">
              <w:rPr>
                <w:bCs/>
                <w:sz w:val="24"/>
                <w:szCs w:val="24"/>
                <w:lang w:eastAsia="ko-KR"/>
              </w:rPr>
              <w:t>in large cities</w:t>
            </w:r>
            <w:r w:rsidR="001D140E">
              <w:rPr>
                <w:bCs/>
                <w:sz w:val="24"/>
                <w:szCs w:val="24"/>
                <w:lang w:eastAsia="ko-KR"/>
              </w:rPr>
              <w:t xml:space="preserve"> </w:t>
            </w:r>
            <w:r w:rsidR="00E16A0D">
              <w:rPr>
                <w:bCs/>
                <w:sz w:val="24"/>
                <w:szCs w:val="24"/>
                <w:lang w:eastAsia="ko-KR"/>
              </w:rPr>
              <w:t>above</w:t>
            </w:r>
            <w:r w:rsidR="001D140E">
              <w:rPr>
                <w:bCs/>
                <w:sz w:val="24"/>
                <w:szCs w:val="24"/>
                <w:lang w:eastAsia="ko-KR"/>
              </w:rPr>
              <w:t xml:space="preserve"> 1 GHz, </w:t>
            </w:r>
            <w:r w:rsidR="00E16A0D">
              <w:rPr>
                <w:bCs/>
                <w:sz w:val="24"/>
                <w:szCs w:val="24"/>
                <w:lang w:eastAsia="ko-KR"/>
              </w:rPr>
              <w:t>as well as</w:t>
            </w:r>
            <w:r w:rsidR="001D140E">
              <w:rPr>
                <w:bCs/>
                <w:sz w:val="24"/>
                <w:szCs w:val="24"/>
                <w:lang w:eastAsia="ko-KR"/>
              </w:rPr>
              <w:t xml:space="preserve"> rural area </w:t>
            </w:r>
            <w:r w:rsidR="00E16A0D">
              <w:rPr>
                <w:bCs/>
                <w:sz w:val="24"/>
                <w:szCs w:val="24"/>
                <w:lang w:eastAsia="ko-KR"/>
              </w:rPr>
              <w:t>below</w:t>
            </w:r>
            <w:r w:rsidR="001D140E">
              <w:rPr>
                <w:bCs/>
                <w:sz w:val="24"/>
                <w:szCs w:val="24"/>
                <w:lang w:eastAsia="ko-KR"/>
              </w:rPr>
              <w:t xml:space="preserve"> 1 GHz.</w:t>
            </w:r>
            <w:r w:rsidR="00FD5D9C">
              <w:rPr>
                <w:bCs/>
                <w:sz w:val="24"/>
                <w:szCs w:val="24"/>
                <w:lang w:eastAsia="ko-KR"/>
              </w:rPr>
              <w:t xml:space="preserve"> It means that the </w:t>
            </w:r>
            <w:r w:rsidR="00F668D9">
              <w:rPr>
                <w:bCs/>
                <w:sz w:val="24"/>
                <w:szCs w:val="24"/>
                <w:lang w:eastAsia="ko-KR"/>
              </w:rPr>
              <w:t xml:space="preserve">spectrum </w:t>
            </w:r>
            <w:r w:rsidR="00FD5D9C">
              <w:rPr>
                <w:bCs/>
                <w:sz w:val="24"/>
                <w:szCs w:val="24"/>
                <w:lang w:eastAsia="ko-KR"/>
              </w:rPr>
              <w:t xml:space="preserve">frequency allocation is a matter of coverage and bandwidth demands, it is not a matter which wireless technologies is selected. </w:t>
            </w:r>
            <w:r w:rsidR="001B62AD">
              <w:rPr>
                <w:bCs/>
                <w:sz w:val="24"/>
                <w:szCs w:val="24"/>
                <w:lang w:eastAsia="ko-KR"/>
              </w:rPr>
              <w:t xml:space="preserve">The lower frequency bandwidths of less than 1 GHz can be used to build the low-cost wireless networks, especially in areas where the optical wireline networks are difficult to construct. </w:t>
            </w:r>
          </w:p>
          <w:p w14:paraId="2918F22D" w14:textId="1CC14A04" w:rsidR="000033C2" w:rsidRPr="008464DD" w:rsidRDefault="008464DD" w:rsidP="00CF438C">
            <w:pPr>
              <w:spacing w:before="12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ko-KR"/>
              </w:rPr>
              <w:t xml:space="preserve">It notes that </w:t>
            </w:r>
            <w:r>
              <w:rPr>
                <w:bCs/>
                <w:sz w:val="24"/>
                <w:szCs w:val="24"/>
              </w:rPr>
              <w:t xml:space="preserve">HF/VHF/UHF bandwidth </w:t>
            </w:r>
            <w:r w:rsidR="004028DB">
              <w:rPr>
                <w:bCs/>
                <w:sz w:val="24"/>
                <w:szCs w:val="24"/>
              </w:rPr>
              <w:t xml:space="preserve">mainly </w:t>
            </w:r>
            <w:r>
              <w:rPr>
                <w:bCs/>
                <w:sz w:val="24"/>
                <w:szCs w:val="24"/>
              </w:rPr>
              <w:t>for broadcasting</w:t>
            </w:r>
            <w:r w:rsidR="00ED7382">
              <w:rPr>
                <w:bCs/>
                <w:sz w:val="24"/>
                <w:szCs w:val="24"/>
              </w:rPr>
              <w:t xml:space="preserve"> and </w:t>
            </w:r>
            <w:r>
              <w:rPr>
                <w:bCs/>
                <w:sz w:val="24"/>
                <w:szCs w:val="24"/>
              </w:rPr>
              <w:t>communications should be reviewed</w:t>
            </w:r>
            <w:r w:rsidR="006F0342">
              <w:rPr>
                <w:bCs/>
                <w:sz w:val="24"/>
                <w:szCs w:val="24"/>
              </w:rPr>
              <w:t xml:space="preserve"> whether the existing old applications</w:t>
            </w:r>
            <w:r w:rsidR="00284145">
              <w:rPr>
                <w:bCs/>
                <w:sz w:val="24"/>
                <w:szCs w:val="24"/>
              </w:rPr>
              <w:t xml:space="preserve"> </w:t>
            </w:r>
            <w:r w:rsidR="004028DB">
              <w:rPr>
                <w:bCs/>
                <w:sz w:val="24"/>
                <w:szCs w:val="24"/>
              </w:rPr>
              <w:t>should be</w:t>
            </w:r>
            <w:r w:rsidR="00284145">
              <w:rPr>
                <w:bCs/>
                <w:sz w:val="24"/>
                <w:szCs w:val="24"/>
              </w:rPr>
              <w:t xml:space="preserve"> maintained</w:t>
            </w:r>
            <w:r w:rsidR="001E1F23">
              <w:rPr>
                <w:bCs/>
                <w:sz w:val="24"/>
                <w:szCs w:val="24"/>
              </w:rPr>
              <w:t xml:space="preserve"> or not</w:t>
            </w:r>
            <w:r w:rsidR="006F0342">
              <w:rPr>
                <w:bCs/>
                <w:sz w:val="24"/>
                <w:szCs w:val="24"/>
              </w:rPr>
              <w:t xml:space="preserve">. In fact, the 2G frequency bandwidth used in the last 10 years is no longer in use. </w:t>
            </w:r>
          </w:p>
          <w:p w14:paraId="6AC496ED" w14:textId="77777777" w:rsidR="008464DD" w:rsidRPr="006F0342" w:rsidRDefault="008464DD" w:rsidP="00CF438C">
            <w:pPr>
              <w:spacing w:before="120"/>
              <w:jc w:val="both"/>
              <w:rPr>
                <w:bCs/>
                <w:sz w:val="24"/>
                <w:szCs w:val="24"/>
                <w:lang w:eastAsia="ko-KR"/>
              </w:rPr>
            </w:pPr>
          </w:p>
          <w:p w14:paraId="67F6D26D" w14:textId="510E0611" w:rsidR="00144CBF" w:rsidRPr="00144CBF" w:rsidRDefault="00CA27DF" w:rsidP="00144CBF">
            <w:pPr>
              <w:pStyle w:val="ab"/>
              <w:numPr>
                <w:ilvl w:val="0"/>
                <w:numId w:val="3"/>
              </w:numPr>
              <w:spacing w:before="120"/>
              <w:ind w:leftChars="0"/>
              <w:rPr>
                <w:bCs/>
                <w:sz w:val="24"/>
                <w:szCs w:val="24"/>
                <w:lang w:eastAsia="ko-KR"/>
              </w:rPr>
            </w:pPr>
            <w:r>
              <w:rPr>
                <w:bCs/>
                <w:sz w:val="24"/>
                <w:szCs w:val="24"/>
                <w:lang w:eastAsia="ko-KR"/>
              </w:rPr>
              <w:t>Emerging d</w:t>
            </w:r>
            <w:r w:rsidR="00144CBF">
              <w:rPr>
                <w:rFonts w:hint="eastAsia"/>
                <w:bCs/>
                <w:sz w:val="24"/>
                <w:szCs w:val="24"/>
                <w:lang w:eastAsia="ko-KR"/>
              </w:rPr>
              <w:t xml:space="preserve">emands on </w:t>
            </w:r>
            <w:r w:rsidR="00144CBF">
              <w:rPr>
                <w:bCs/>
                <w:sz w:val="24"/>
                <w:szCs w:val="24"/>
                <w:lang w:eastAsia="ko-KR"/>
              </w:rPr>
              <w:t xml:space="preserve">client/server and </w:t>
            </w:r>
            <w:r w:rsidR="00144CBF">
              <w:rPr>
                <w:rFonts w:hint="eastAsia"/>
                <w:bCs/>
                <w:sz w:val="24"/>
                <w:szCs w:val="24"/>
                <w:lang w:eastAsia="ko-KR"/>
              </w:rPr>
              <w:t>machine</w:t>
            </w:r>
            <w:r w:rsidR="00144CBF">
              <w:rPr>
                <w:bCs/>
                <w:sz w:val="24"/>
                <w:szCs w:val="24"/>
                <w:lang w:eastAsia="ko-KR"/>
              </w:rPr>
              <w:t xml:space="preserve"> applications</w:t>
            </w:r>
          </w:p>
          <w:p w14:paraId="4ED0ADE0" w14:textId="77777777" w:rsidR="00144CBF" w:rsidRDefault="00144CBF" w:rsidP="005033DC">
            <w:pPr>
              <w:spacing w:before="120"/>
              <w:rPr>
                <w:bCs/>
                <w:sz w:val="24"/>
                <w:szCs w:val="24"/>
                <w:lang w:eastAsia="ko-KR"/>
              </w:rPr>
            </w:pPr>
          </w:p>
          <w:p w14:paraId="1AAFDFC8" w14:textId="4567131B" w:rsidR="003A1A08" w:rsidRDefault="007E2F3F" w:rsidP="00163AA4">
            <w:pPr>
              <w:spacing w:before="120"/>
              <w:jc w:val="both"/>
              <w:rPr>
                <w:bCs/>
                <w:sz w:val="24"/>
                <w:szCs w:val="24"/>
                <w:lang w:eastAsia="ko-KR"/>
              </w:rPr>
            </w:pPr>
            <w:r>
              <w:rPr>
                <w:bCs/>
                <w:sz w:val="24"/>
                <w:szCs w:val="24"/>
                <w:lang w:eastAsia="ko-KR"/>
              </w:rPr>
              <w:t xml:space="preserve">Currently, network traffic mainly comes from client/server web applications such as SNS (social network services) including social media like </w:t>
            </w:r>
            <w:proofErr w:type="spellStart"/>
            <w:r>
              <w:rPr>
                <w:bCs/>
                <w:sz w:val="24"/>
                <w:szCs w:val="24"/>
                <w:lang w:eastAsia="ko-KR"/>
              </w:rPr>
              <w:t>Youtube</w:t>
            </w:r>
            <w:proofErr w:type="spellEnd"/>
            <w:r>
              <w:rPr>
                <w:bCs/>
                <w:sz w:val="24"/>
                <w:szCs w:val="24"/>
                <w:lang w:eastAsia="ko-KR"/>
              </w:rPr>
              <w:t xml:space="preserve">. </w:t>
            </w:r>
            <w:r w:rsidR="00E538F5">
              <w:rPr>
                <w:bCs/>
                <w:sz w:val="24"/>
                <w:szCs w:val="24"/>
                <w:lang w:eastAsia="ko-KR"/>
              </w:rPr>
              <w:t>R</w:t>
            </w:r>
            <w:r>
              <w:rPr>
                <w:bCs/>
                <w:sz w:val="24"/>
                <w:szCs w:val="24"/>
                <w:lang w:eastAsia="ko-KR"/>
              </w:rPr>
              <w:t xml:space="preserve">ecent </w:t>
            </w:r>
            <w:r w:rsidR="00D93489">
              <w:rPr>
                <w:bCs/>
                <w:sz w:val="24"/>
                <w:szCs w:val="24"/>
                <w:lang w:eastAsia="ko-KR"/>
              </w:rPr>
              <w:t xml:space="preserve">network </w:t>
            </w:r>
            <w:r w:rsidR="00ED5770">
              <w:rPr>
                <w:rFonts w:hint="eastAsia"/>
                <w:bCs/>
                <w:sz w:val="24"/>
                <w:szCs w:val="24"/>
                <w:lang w:eastAsia="ko-KR"/>
              </w:rPr>
              <w:t xml:space="preserve">applications </w:t>
            </w:r>
            <w:r w:rsidR="00961CE5">
              <w:rPr>
                <w:bCs/>
                <w:sz w:val="24"/>
                <w:szCs w:val="24"/>
                <w:lang w:eastAsia="ko-KR"/>
              </w:rPr>
              <w:t xml:space="preserve">are expanding to </w:t>
            </w:r>
            <w:r w:rsidR="00D93489">
              <w:rPr>
                <w:bCs/>
                <w:sz w:val="24"/>
                <w:szCs w:val="24"/>
                <w:lang w:eastAsia="ko-KR"/>
              </w:rPr>
              <w:t>include</w:t>
            </w:r>
            <w:r w:rsidR="00ED5770">
              <w:rPr>
                <w:rFonts w:hint="eastAsia"/>
                <w:bCs/>
                <w:sz w:val="24"/>
                <w:szCs w:val="24"/>
                <w:lang w:eastAsia="ko-KR"/>
              </w:rPr>
              <w:t xml:space="preserve"> </w:t>
            </w:r>
            <w:r w:rsidR="00AB4B20">
              <w:rPr>
                <w:bCs/>
                <w:sz w:val="24"/>
                <w:szCs w:val="24"/>
                <w:lang w:eastAsia="ko-KR"/>
              </w:rPr>
              <w:t>energy, transport, logistics and military applications</w:t>
            </w:r>
            <w:r w:rsidR="00ED5770">
              <w:rPr>
                <w:bCs/>
                <w:sz w:val="24"/>
                <w:szCs w:val="24"/>
                <w:lang w:eastAsia="ko-KR"/>
              </w:rPr>
              <w:t xml:space="preserve">. </w:t>
            </w:r>
            <w:r w:rsidR="00943DDC">
              <w:rPr>
                <w:bCs/>
                <w:sz w:val="24"/>
                <w:szCs w:val="24"/>
                <w:lang w:eastAsia="ko-KR"/>
              </w:rPr>
              <w:t xml:space="preserve">There are emerging demands </w:t>
            </w:r>
            <w:r w:rsidR="00961CE5">
              <w:rPr>
                <w:bCs/>
                <w:sz w:val="24"/>
                <w:szCs w:val="24"/>
                <w:lang w:eastAsia="ko-KR"/>
              </w:rPr>
              <w:t>for</w:t>
            </w:r>
            <w:r w:rsidR="00ED5770">
              <w:rPr>
                <w:bCs/>
                <w:sz w:val="24"/>
                <w:szCs w:val="24"/>
                <w:lang w:eastAsia="ko-KR"/>
              </w:rPr>
              <w:t xml:space="preserve"> machine-to-machine </w:t>
            </w:r>
            <w:r w:rsidR="00943DDC">
              <w:rPr>
                <w:bCs/>
                <w:sz w:val="24"/>
                <w:szCs w:val="24"/>
                <w:lang w:eastAsia="ko-KR"/>
              </w:rPr>
              <w:t xml:space="preserve">and human-to-machine </w:t>
            </w:r>
            <w:r w:rsidR="00E538F5">
              <w:rPr>
                <w:bCs/>
                <w:sz w:val="24"/>
                <w:szCs w:val="24"/>
                <w:lang w:eastAsia="ko-KR"/>
              </w:rPr>
              <w:t>communications</w:t>
            </w:r>
            <w:r w:rsidR="008504A9">
              <w:rPr>
                <w:bCs/>
                <w:sz w:val="24"/>
                <w:szCs w:val="24"/>
                <w:lang w:eastAsia="ko-KR"/>
              </w:rPr>
              <w:t xml:space="preserve"> which </w:t>
            </w:r>
            <w:r w:rsidR="00FB1E23">
              <w:rPr>
                <w:bCs/>
                <w:sz w:val="24"/>
                <w:szCs w:val="24"/>
                <w:lang w:eastAsia="ko-KR"/>
              </w:rPr>
              <w:t>are</w:t>
            </w:r>
            <w:r w:rsidR="008504A9">
              <w:rPr>
                <w:bCs/>
                <w:sz w:val="24"/>
                <w:szCs w:val="24"/>
                <w:lang w:eastAsia="ko-KR"/>
              </w:rPr>
              <w:t xml:space="preserve"> </w:t>
            </w:r>
            <w:r w:rsidR="00961CE5">
              <w:rPr>
                <w:bCs/>
                <w:sz w:val="24"/>
                <w:szCs w:val="24"/>
                <w:lang w:eastAsia="ko-KR"/>
              </w:rPr>
              <w:t>categorized</w:t>
            </w:r>
            <w:r w:rsidR="008504A9">
              <w:rPr>
                <w:bCs/>
                <w:sz w:val="24"/>
                <w:szCs w:val="24"/>
                <w:lang w:eastAsia="ko-KR"/>
              </w:rPr>
              <w:t xml:space="preserve"> as non-telco applications</w:t>
            </w:r>
            <w:r w:rsidR="002855BF">
              <w:rPr>
                <w:bCs/>
                <w:sz w:val="24"/>
                <w:szCs w:val="24"/>
                <w:lang w:eastAsia="ko-KR"/>
              </w:rPr>
              <w:t xml:space="preserve">. </w:t>
            </w:r>
            <w:r w:rsidR="00961CE5">
              <w:rPr>
                <w:bCs/>
                <w:sz w:val="24"/>
                <w:szCs w:val="24"/>
                <w:lang w:eastAsia="ko-KR"/>
              </w:rPr>
              <w:t>Here, it notes that d</w:t>
            </w:r>
            <w:r w:rsidR="002855BF">
              <w:rPr>
                <w:bCs/>
                <w:sz w:val="24"/>
                <w:szCs w:val="24"/>
                <w:lang w:eastAsia="ko-KR"/>
              </w:rPr>
              <w:t xml:space="preserve">igital </w:t>
            </w:r>
            <w:r w:rsidR="00FB1E23">
              <w:rPr>
                <w:bCs/>
                <w:sz w:val="24"/>
                <w:szCs w:val="24"/>
                <w:lang w:eastAsia="ko-KR"/>
              </w:rPr>
              <w:t xml:space="preserve">communication </w:t>
            </w:r>
            <w:r w:rsidR="002855BF">
              <w:rPr>
                <w:bCs/>
                <w:sz w:val="24"/>
                <w:szCs w:val="24"/>
                <w:lang w:eastAsia="ko-KR"/>
              </w:rPr>
              <w:t xml:space="preserve">technologies can be used regardless of applications such as broadcasting </w:t>
            </w:r>
            <w:r w:rsidR="00F52DEF">
              <w:rPr>
                <w:bCs/>
                <w:sz w:val="24"/>
                <w:szCs w:val="24"/>
                <w:lang w:eastAsia="ko-KR"/>
              </w:rPr>
              <w:t>(r</w:t>
            </w:r>
            <w:r w:rsidR="002855BF">
              <w:rPr>
                <w:bCs/>
                <w:sz w:val="24"/>
                <w:szCs w:val="24"/>
                <w:lang w:eastAsia="ko-KR"/>
              </w:rPr>
              <w:t>adio or TV), communication (mobile phone</w:t>
            </w:r>
            <w:r w:rsidR="00FB1E23">
              <w:rPr>
                <w:bCs/>
                <w:sz w:val="24"/>
                <w:szCs w:val="24"/>
                <w:lang w:eastAsia="ko-KR"/>
              </w:rPr>
              <w:t>s</w:t>
            </w:r>
            <w:r w:rsidR="002855BF">
              <w:rPr>
                <w:bCs/>
                <w:sz w:val="24"/>
                <w:szCs w:val="24"/>
                <w:lang w:eastAsia="ko-KR"/>
              </w:rPr>
              <w:t xml:space="preserve">), </w:t>
            </w:r>
            <w:r w:rsidR="002855BF">
              <w:rPr>
                <w:rFonts w:hint="eastAsia"/>
                <w:bCs/>
                <w:sz w:val="24"/>
                <w:szCs w:val="24"/>
                <w:lang w:eastAsia="ko-KR"/>
              </w:rPr>
              <w:t>client/server web and machine-to-mach</w:t>
            </w:r>
            <w:r w:rsidR="002855BF">
              <w:rPr>
                <w:bCs/>
                <w:sz w:val="24"/>
                <w:szCs w:val="24"/>
                <w:lang w:eastAsia="ko-KR"/>
              </w:rPr>
              <w:t xml:space="preserve">ine </w:t>
            </w:r>
            <w:r w:rsidR="00FB1E23">
              <w:rPr>
                <w:bCs/>
                <w:sz w:val="24"/>
                <w:szCs w:val="24"/>
                <w:lang w:eastAsia="ko-KR"/>
              </w:rPr>
              <w:t xml:space="preserve">(M2M) </w:t>
            </w:r>
            <w:r w:rsidR="002855BF">
              <w:rPr>
                <w:rFonts w:hint="eastAsia"/>
                <w:bCs/>
                <w:sz w:val="24"/>
                <w:szCs w:val="24"/>
                <w:lang w:eastAsia="ko-KR"/>
              </w:rPr>
              <w:t>application</w:t>
            </w:r>
            <w:r w:rsidR="002855BF">
              <w:rPr>
                <w:bCs/>
                <w:sz w:val="24"/>
                <w:szCs w:val="24"/>
                <w:lang w:eastAsia="ko-KR"/>
              </w:rPr>
              <w:t xml:space="preserve">s. </w:t>
            </w:r>
          </w:p>
          <w:p w14:paraId="5287D5FB" w14:textId="4028ED27" w:rsidR="000771B2" w:rsidRPr="00FB1E23" w:rsidRDefault="000771B2" w:rsidP="005033DC">
            <w:pPr>
              <w:spacing w:before="120"/>
              <w:rPr>
                <w:bCs/>
                <w:sz w:val="24"/>
                <w:szCs w:val="24"/>
                <w:lang w:eastAsia="ko-KR"/>
              </w:rPr>
            </w:pPr>
          </w:p>
          <w:p w14:paraId="216D3CC1" w14:textId="24F591CD" w:rsidR="000771B2" w:rsidRPr="0071140C" w:rsidRDefault="00B164EC" w:rsidP="000771B2">
            <w:pPr>
              <w:pStyle w:val="ab"/>
              <w:numPr>
                <w:ilvl w:val="0"/>
                <w:numId w:val="3"/>
              </w:numPr>
              <w:spacing w:before="120"/>
              <w:ind w:leftChars="0"/>
              <w:rPr>
                <w:bCs/>
                <w:sz w:val="24"/>
                <w:szCs w:val="24"/>
                <w:lang w:eastAsia="ko-KR"/>
              </w:rPr>
            </w:pPr>
            <w:r>
              <w:rPr>
                <w:bCs/>
                <w:sz w:val="24"/>
                <w:szCs w:val="24"/>
                <w:lang w:eastAsia="ko-KR"/>
              </w:rPr>
              <w:t>Problems of b</w:t>
            </w:r>
            <w:r w:rsidR="005F6615">
              <w:rPr>
                <w:bCs/>
                <w:sz w:val="24"/>
                <w:szCs w:val="24"/>
                <w:lang w:eastAsia="ko-KR"/>
              </w:rPr>
              <w:t>roadcasting and communication</w:t>
            </w:r>
            <w:r w:rsidR="000771B2">
              <w:rPr>
                <w:bCs/>
                <w:sz w:val="24"/>
                <w:szCs w:val="24"/>
                <w:lang w:eastAsia="ko-KR"/>
              </w:rPr>
              <w:t>-oriented frequency allocation</w:t>
            </w:r>
          </w:p>
          <w:p w14:paraId="7D1ECB61" w14:textId="77777777" w:rsidR="000771B2" w:rsidRDefault="000771B2" w:rsidP="005033DC">
            <w:pPr>
              <w:spacing w:before="120"/>
              <w:rPr>
                <w:bCs/>
                <w:sz w:val="24"/>
                <w:szCs w:val="24"/>
                <w:lang w:eastAsia="ko-KR"/>
              </w:rPr>
            </w:pPr>
          </w:p>
          <w:p w14:paraId="58344B90" w14:textId="74692986" w:rsidR="000D5FB8" w:rsidRDefault="000771B2" w:rsidP="00163AA4">
            <w:pPr>
              <w:spacing w:before="120"/>
              <w:jc w:val="both"/>
              <w:rPr>
                <w:bCs/>
                <w:sz w:val="24"/>
                <w:szCs w:val="24"/>
                <w:lang w:eastAsia="ko-KR"/>
              </w:rPr>
            </w:pPr>
            <w:r>
              <w:rPr>
                <w:bCs/>
                <w:sz w:val="24"/>
                <w:szCs w:val="24"/>
                <w:lang w:eastAsia="ko-KR"/>
              </w:rPr>
              <w:t xml:space="preserve">Until now, the </w:t>
            </w:r>
            <w:r w:rsidR="00C7026B">
              <w:rPr>
                <w:bCs/>
                <w:sz w:val="24"/>
                <w:szCs w:val="24"/>
                <w:lang w:eastAsia="ko-KR"/>
              </w:rPr>
              <w:t xml:space="preserve">policy </w:t>
            </w:r>
            <w:r>
              <w:rPr>
                <w:bCs/>
                <w:sz w:val="24"/>
                <w:szCs w:val="24"/>
                <w:lang w:eastAsia="ko-KR"/>
              </w:rPr>
              <w:t xml:space="preserve">of frequency bandwidth </w:t>
            </w:r>
            <w:r w:rsidR="00C7026B">
              <w:rPr>
                <w:bCs/>
                <w:sz w:val="24"/>
                <w:szCs w:val="24"/>
                <w:lang w:eastAsia="ko-KR"/>
              </w:rPr>
              <w:t>allocation has mainly focused</w:t>
            </w:r>
            <w:r>
              <w:rPr>
                <w:bCs/>
                <w:sz w:val="24"/>
                <w:szCs w:val="24"/>
                <w:lang w:eastAsia="ko-KR"/>
              </w:rPr>
              <w:t xml:space="preserve"> on AM/FM radio, broadcast TV and telecommunication. During last three decade, frequency spectrum </w:t>
            </w:r>
            <w:r w:rsidR="00C7026B">
              <w:rPr>
                <w:bCs/>
                <w:sz w:val="24"/>
                <w:szCs w:val="24"/>
                <w:lang w:eastAsia="ko-KR"/>
              </w:rPr>
              <w:t>has been</w:t>
            </w:r>
            <w:r>
              <w:rPr>
                <w:bCs/>
                <w:sz w:val="24"/>
                <w:szCs w:val="24"/>
                <w:lang w:eastAsia="ko-KR"/>
              </w:rPr>
              <w:t xml:space="preserve"> </w:t>
            </w:r>
            <w:r w:rsidR="00C7026B">
              <w:rPr>
                <w:bCs/>
                <w:sz w:val="24"/>
                <w:szCs w:val="24"/>
                <w:lang w:eastAsia="ko-KR"/>
              </w:rPr>
              <w:t>allocated</w:t>
            </w:r>
            <w:r>
              <w:rPr>
                <w:bCs/>
                <w:sz w:val="24"/>
                <w:szCs w:val="24"/>
                <w:lang w:eastAsia="ko-KR"/>
              </w:rPr>
              <w:t xml:space="preserve"> primarily </w:t>
            </w:r>
            <w:r w:rsidR="00C7026B">
              <w:rPr>
                <w:bCs/>
                <w:sz w:val="24"/>
                <w:szCs w:val="24"/>
                <w:lang w:eastAsia="ko-KR"/>
              </w:rPr>
              <w:t>for</w:t>
            </w:r>
            <w:r>
              <w:rPr>
                <w:bCs/>
                <w:sz w:val="24"/>
                <w:szCs w:val="24"/>
                <w:lang w:eastAsia="ko-KR"/>
              </w:rPr>
              <w:t xml:space="preserve"> </w:t>
            </w:r>
            <w:r w:rsidR="00AF270B">
              <w:rPr>
                <w:bCs/>
                <w:sz w:val="24"/>
                <w:szCs w:val="24"/>
                <w:lang w:eastAsia="ko-KR"/>
              </w:rPr>
              <w:t xml:space="preserve">cellular wireless </w:t>
            </w:r>
            <w:r w:rsidR="00C7026B">
              <w:rPr>
                <w:bCs/>
                <w:sz w:val="24"/>
                <w:szCs w:val="24"/>
                <w:lang w:eastAsia="ko-KR"/>
              </w:rPr>
              <w:t>applications</w:t>
            </w:r>
            <w:r w:rsidR="00AF270B">
              <w:rPr>
                <w:bCs/>
                <w:sz w:val="24"/>
                <w:szCs w:val="24"/>
                <w:lang w:eastAsia="ko-KR"/>
              </w:rPr>
              <w:t xml:space="preserve"> like </w:t>
            </w:r>
            <w:r>
              <w:rPr>
                <w:bCs/>
                <w:sz w:val="24"/>
                <w:szCs w:val="24"/>
                <w:lang w:eastAsia="ko-KR"/>
              </w:rPr>
              <w:t>2G/3G/4G-LTE.</w:t>
            </w:r>
            <w:r w:rsidR="00AF270B">
              <w:rPr>
                <w:bCs/>
                <w:sz w:val="24"/>
                <w:szCs w:val="24"/>
                <w:lang w:eastAsia="ko-KR"/>
              </w:rPr>
              <w:t xml:space="preserve"> Therefore, </w:t>
            </w:r>
            <w:r w:rsidR="00F400EA">
              <w:rPr>
                <w:bCs/>
                <w:sz w:val="24"/>
                <w:szCs w:val="24"/>
                <w:lang w:eastAsia="ko-KR"/>
              </w:rPr>
              <w:t xml:space="preserve">it is necessary to reconsider </w:t>
            </w:r>
            <w:r w:rsidR="00AF270B">
              <w:rPr>
                <w:bCs/>
                <w:sz w:val="24"/>
                <w:szCs w:val="24"/>
                <w:lang w:eastAsia="ko-KR"/>
              </w:rPr>
              <w:t>t</w:t>
            </w:r>
            <w:r w:rsidR="00A30C2C">
              <w:rPr>
                <w:bCs/>
                <w:sz w:val="24"/>
                <w:szCs w:val="24"/>
                <w:lang w:eastAsia="ko-KR"/>
              </w:rPr>
              <w:t xml:space="preserve">he current broadcasting and communication-oriented frequency allocation policy. </w:t>
            </w:r>
            <w:r w:rsidR="00F400EA">
              <w:rPr>
                <w:bCs/>
                <w:sz w:val="24"/>
                <w:szCs w:val="24"/>
                <w:lang w:eastAsia="ko-KR"/>
              </w:rPr>
              <w:t>It should</w:t>
            </w:r>
            <w:r w:rsidR="00A30C2C">
              <w:rPr>
                <w:bCs/>
                <w:sz w:val="24"/>
                <w:szCs w:val="24"/>
                <w:lang w:eastAsia="ko-KR"/>
              </w:rPr>
              <w:t xml:space="preserve"> </w:t>
            </w:r>
            <w:r w:rsidR="00F400EA">
              <w:rPr>
                <w:bCs/>
                <w:sz w:val="24"/>
                <w:szCs w:val="24"/>
                <w:lang w:eastAsia="ko-KR"/>
              </w:rPr>
              <w:t xml:space="preserve">be able to </w:t>
            </w:r>
            <w:r w:rsidR="00AF270B">
              <w:rPr>
                <w:bCs/>
                <w:sz w:val="24"/>
                <w:szCs w:val="24"/>
                <w:lang w:eastAsia="ko-KR"/>
              </w:rPr>
              <w:t>encourage</w:t>
            </w:r>
            <w:r w:rsidR="00A30C2C">
              <w:rPr>
                <w:bCs/>
                <w:sz w:val="24"/>
                <w:szCs w:val="24"/>
                <w:lang w:eastAsia="ko-KR"/>
              </w:rPr>
              <w:t xml:space="preserve"> the future demands of network application</w:t>
            </w:r>
            <w:r>
              <w:rPr>
                <w:bCs/>
                <w:sz w:val="24"/>
                <w:szCs w:val="24"/>
                <w:lang w:eastAsia="ko-KR"/>
              </w:rPr>
              <w:t>s.</w:t>
            </w:r>
            <w:r w:rsidR="00AF270B">
              <w:rPr>
                <w:bCs/>
                <w:sz w:val="24"/>
                <w:szCs w:val="24"/>
                <w:lang w:eastAsia="ko-KR"/>
              </w:rPr>
              <w:t xml:space="preserve"> One interesting fact is that </w:t>
            </w:r>
            <w:r w:rsidR="000D5FB8">
              <w:rPr>
                <w:bCs/>
                <w:sz w:val="24"/>
                <w:szCs w:val="24"/>
                <w:lang w:eastAsia="ko-KR"/>
              </w:rPr>
              <w:t>recent 5G applications</w:t>
            </w:r>
            <w:r w:rsidR="00CA27DF">
              <w:rPr>
                <w:bCs/>
                <w:sz w:val="24"/>
                <w:szCs w:val="24"/>
                <w:lang w:eastAsia="ko-KR"/>
              </w:rPr>
              <w:t xml:space="preserve"> </w:t>
            </w:r>
            <w:r w:rsidR="005F6615">
              <w:rPr>
                <w:bCs/>
                <w:sz w:val="24"/>
                <w:szCs w:val="24"/>
                <w:lang w:eastAsia="ko-KR"/>
              </w:rPr>
              <w:t xml:space="preserve">are </w:t>
            </w:r>
            <w:r w:rsidR="00CA27DF">
              <w:rPr>
                <w:bCs/>
                <w:sz w:val="24"/>
                <w:szCs w:val="24"/>
                <w:lang w:eastAsia="ko-KR"/>
              </w:rPr>
              <w:t>try</w:t>
            </w:r>
            <w:r w:rsidR="005F6615">
              <w:rPr>
                <w:bCs/>
                <w:sz w:val="24"/>
                <w:szCs w:val="24"/>
                <w:lang w:eastAsia="ko-KR"/>
              </w:rPr>
              <w:t>ing</w:t>
            </w:r>
            <w:r w:rsidR="00CA27DF">
              <w:rPr>
                <w:bCs/>
                <w:sz w:val="24"/>
                <w:szCs w:val="24"/>
                <w:lang w:eastAsia="ko-KR"/>
              </w:rPr>
              <w:t xml:space="preserve"> to </w:t>
            </w:r>
            <w:r w:rsidR="005F6615">
              <w:rPr>
                <w:bCs/>
                <w:sz w:val="24"/>
                <w:szCs w:val="24"/>
                <w:lang w:eastAsia="ko-KR"/>
              </w:rPr>
              <w:t>include non-</w:t>
            </w:r>
            <w:r w:rsidR="00D464E2">
              <w:rPr>
                <w:bCs/>
                <w:sz w:val="24"/>
                <w:szCs w:val="24"/>
                <w:lang w:eastAsia="ko-KR"/>
              </w:rPr>
              <w:t xml:space="preserve">telco </w:t>
            </w:r>
            <w:r w:rsidR="00CA27DF">
              <w:rPr>
                <w:bCs/>
                <w:sz w:val="24"/>
                <w:szCs w:val="24"/>
                <w:lang w:eastAsia="ko-KR"/>
              </w:rPr>
              <w:t>application</w:t>
            </w:r>
            <w:r w:rsidR="0071140C">
              <w:rPr>
                <w:bCs/>
                <w:sz w:val="24"/>
                <w:szCs w:val="24"/>
                <w:lang w:eastAsia="ko-KR"/>
              </w:rPr>
              <w:t>s</w:t>
            </w:r>
            <w:r w:rsidR="005F6615">
              <w:rPr>
                <w:bCs/>
                <w:sz w:val="24"/>
                <w:szCs w:val="24"/>
                <w:lang w:eastAsia="ko-KR"/>
              </w:rPr>
              <w:t xml:space="preserve"> like industrial</w:t>
            </w:r>
            <w:r w:rsidR="00CA27DF">
              <w:rPr>
                <w:bCs/>
                <w:sz w:val="24"/>
                <w:szCs w:val="24"/>
                <w:lang w:eastAsia="ko-KR"/>
              </w:rPr>
              <w:t>, agricul</w:t>
            </w:r>
            <w:r w:rsidR="005F6615">
              <w:rPr>
                <w:bCs/>
                <w:sz w:val="24"/>
                <w:szCs w:val="24"/>
                <w:lang w:eastAsia="ko-KR"/>
              </w:rPr>
              <w:t>ture, health/medical, transport</w:t>
            </w:r>
            <w:r w:rsidR="00CA27DF">
              <w:rPr>
                <w:bCs/>
                <w:sz w:val="24"/>
                <w:szCs w:val="24"/>
                <w:lang w:eastAsia="ko-KR"/>
              </w:rPr>
              <w:t xml:space="preserve"> and environment, etc. </w:t>
            </w:r>
          </w:p>
          <w:p w14:paraId="435069C3" w14:textId="7B9EEB25" w:rsidR="003A1A08" w:rsidRPr="001952E3" w:rsidRDefault="003A1A08" w:rsidP="005033DC">
            <w:pPr>
              <w:spacing w:before="120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9" w:type="dxa"/>
            <w:shd w:val="clear" w:color="auto" w:fill="FFFFFF" w:themeFill="background1"/>
          </w:tcPr>
          <w:p w14:paraId="7EF62E89" w14:textId="77777777" w:rsidR="006061D8" w:rsidRPr="00EF2A32" w:rsidRDefault="006061D8" w:rsidP="005033DC">
            <w:pPr>
              <w:spacing w:before="12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6061D8" w:rsidRPr="003370ED" w14:paraId="3DB96681" w14:textId="77777777" w:rsidTr="00BE2C3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2F8543D5" w14:textId="77777777" w:rsidR="006061D8" w:rsidRPr="003370ED" w:rsidRDefault="006061D8" w:rsidP="005033DC">
            <w:pPr>
              <w:spacing w:before="120"/>
              <w:jc w:val="center"/>
              <w:rPr>
                <w:bCs w:val="0"/>
                <w:sz w:val="24"/>
                <w:szCs w:val="24"/>
                <w:lang w:val="en-US"/>
              </w:rPr>
            </w:pPr>
            <w:r w:rsidRPr="003370E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5" w:type="dxa"/>
            <w:shd w:val="clear" w:color="auto" w:fill="FFFFFF" w:themeFill="background1"/>
          </w:tcPr>
          <w:p w14:paraId="2EC59CD9" w14:textId="358AB572" w:rsidR="006061D8" w:rsidRDefault="00E008B0" w:rsidP="005033DC">
            <w:pPr>
              <w:spacing w:before="120"/>
              <w:rPr>
                <w:bCs w:val="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</w:t>
            </w:r>
            <w:r w:rsidR="003A1A08">
              <w:rPr>
                <w:sz w:val="24"/>
                <w:szCs w:val="24"/>
                <w:lang w:val="en-US"/>
              </w:rPr>
              <w:t>roposals</w:t>
            </w:r>
          </w:p>
          <w:p w14:paraId="5FDA512E" w14:textId="13028213" w:rsidR="00E008B0" w:rsidRDefault="00E008B0" w:rsidP="005033DC">
            <w:pPr>
              <w:spacing w:before="120"/>
              <w:rPr>
                <w:bCs w:val="0"/>
                <w:sz w:val="24"/>
                <w:szCs w:val="24"/>
                <w:lang w:val="en-US"/>
              </w:rPr>
            </w:pPr>
          </w:p>
          <w:p w14:paraId="466E2E3A" w14:textId="3AEFCAC7" w:rsidR="00163AA4" w:rsidRPr="00163AA4" w:rsidRDefault="00F60DA3" w:rsidP="00163AA4">
            <w:pPr>
              <w:spacing w:before="120"/>
              <w:jc w:val="both"/>
              <w:rPr>
                <w:b w:val="0"/>
                <w:sz w:val="24"/>
                <w:szCs w:val="24"/>
                <w:lang w:eastAsia="ko-KR"/>
              </w:rPr>
            </w:pPr>
            <w:r w:rsidRPr="00163AA4">
              <w:rPr>
                <w:rFonts w:hint="eastAsia"/>
                <w:b w:val="0"/>
                <w:sz w:val="24"/>
                <w:szCs w:val="24"/>
                <w:lang w:eastAsia="ko-KR"/>
              </w:rPr>
              <w:t xml:space="preserve">With considerations of future market demands and </w:t>
            </w:r>
            <w:r w:rsidR="00636B8C">
              <w:rPr>
                <w:b w:val="0"/>
                <w:sz w:val="24"/>
                <w:szCs w:val="24"/>
                <w:lang w:eastAsia="ko-KR"/>
              </w:rPr>
              <w:t>advances</w:t>
            </w:r>
            <w:r w:rsidRPr="00163AA4">
              <w:rPr>
                <w:rFonts w:hint="eastAsia"/>
                <w:b w:val="0"/>
                <w:sz w:val="24"/>
                <w:szCs w:val="24"/>
                <w:lang w:eastAsia="ko-KR"/>
              </w:rPr>
              <w:t xml:space="preserve"> </w:t>
            </w:r>
            <w:r w:rsidR="00636B8C">
              <w:rPr>
                <w:b w:val="0"/>
                <w:sz w:val="24"/>
                <w:szCs w:val="24"/>
                <w:lang w:eastAsia="ko-KR"/>
              </w:rPr>
              <w:t>in</w:t>
            </w:r>
            <w:r w:rsidRPr="00163AA4">
              <w:rPr>
                <w:rFonts w:hint="eastAsia"/>
                <w:b w:val="0"/>
                <w:sz w:val="24"/>
                <w:szCs w:val="24"/>
                <w:lang w:eastAsia="ko-KR"/>
              </w:rPr>
              <w:t xml:space="preserve"> wireless technologies, it is time to reconsider the existing frequency spectr</w:t>
            </w:r>
            <w:r w:rsidRPr="00163AA4">
              <w:rPr>
                <w:b w:val="0"/>
                <w:sz w:val="24"/>
                <w:szCs w:val="24"/>
                <w:lang w:eastAsia="ko-KR"/>
              </w:rPr>
              <w:t>um</w:t>
            </w:r>
            <w:r w:rsidR="00A1537C">
              <w:rPr>
                <w:b w:val="0"/>
                <w:sz w:val="24"/>
                <w:szCs w:val="24"/>
                <w:lang w:eastAsia="ko-KR"/>
              </w:rPr>
              <w:t xml:space="preserve"> allocation</w:t>
            </w:r>
            <w:r w:rsidR="00636B8C">
              <w:rPr>
                <w:b w:val="0"/>
                <w:sz w:val="24"/>
                <w:szCs w:val="24"/>
                <w:lang w:eastAsia="ko-KR"/>
              </w:rPr>
              <w:t xml:space="preserve"> </w:t>
            </w:r>
            <w:r w:rsidR="00636B8C" w:rsidRPr="00163AA4">
              <w:rPr>
                <w:rFonts w:hint="eastAsia"/>
                <w:b w:val="0"/>
                <w:sz w:val="24"/>
                <w:szCs w:val="24"/>
                <w:lang w:eastAsia="ko-KR"/>
              </w:rPr>
              <w:t>policy</w:t>
            </w:r>
            <w:r w:rsidRPr="00163AA4">
              <w:rPr>
                <w:b w:val="0"/>
                <w:sz w:val="24"/>
                <w:szCs w:val="24"/>
                <w:lang w:eastAsia="ko-KR"/>
              </w:rPr>
              <w:t xml:space="preserve">. </w:t>
            </w:r>
          </w:p>
          <w:p w14:paraId="20812DA6" w14:textId="1BD1E93B" w:rsidR="00F60DA3" w:rsidRPr="00163AA4" w:rsidRDefault="00636B8C" w:rsidP="00163AA4">
            <w:pPr>
              <w:spacing w:before="120"/>
              <w:jc w:val="both"/>
              <w:rPr>
                <w:b w:val="0"/>
                <w:sz w:val="24"/>
                <w:szCs w:val="24"/>
                <w:lang w:eastAsia="ko-KR"/>
              </w:rPr>
            </w:pPr>
            <w:r>
              <w:rPr>
                <w:b w:val="0"/>
                <w:sz w:val="24"/>
                <w:szCs w:val="24"/>
                <w:lang w:eastAsia="ko-KR"/>
              </w:rPr>
              <w:t>It</w:t>
            </w:r>
            <w:r w:rsidR="00F60DA3" w:rsidRPr="00163AA4">
              <w:rPr>
                <w:b w:val="0"/>
                <w:sz w:val="24"/>
                <w:szCs w:val="24"/>
                <w:lang w:eastAsia="ko-KR"/>
              </w:rPr>
              <w:t xml:space="preserve"> notes that the frequency </w:t>
            </w:r>
            <w:r w:rsidR="00A1537C">
              <w:rPr>
                <w:b w:val="0"/>
                <w:sz w:val="24"/>
                <w:szCs w:val="24"/>
                <w:lang w:eastAsia="ko-KR"/>
              </w:rPr>
              <w:t xml:space="preserve">bandwidth </w:t>
            </w:r>
            <w:r w:rsidR="00F60DA3" w:rsidRPr="00163AA4">
              <w:rPr>
                <w:b w:val="0"/>
                <w:sz w:val="24"/>
                <w:szCs w:val="24"/>
                <w:lang w:eastAsia="ko-KR"/>
              </w:rPr>
              <w:t xml:space="preserve">allocation </w:t>
            </w:r>
            <w:r>
              <w:rPr>
                <w:b w:val="0"/>
                <w:sz w:val="24"/>
                <w:szCs w:val="24"/>
                <w:lang w:eastAsia="ko-KR"/>
              </w:rPr>
              <w:t>policy so far</w:t>
            </w:r>
            <w:r w:rsidRPr="00163AA4">
              <w:rPr>
                <w:b w:val="0"/>
                <w:sz w:val="24"/>
                <w:szCs w:val="24"/>
                <w:lang w:eastAsia="ko-KR"/>
              </w:rPr>
              <w:t xml:space="preserve"> </w:t>
            </w:r>
            <w:r>
              <w:rPr>
                <w:b w:val="0"/>
                <w:sz w:val="24"/>
                <w:szCs w:val="24"/>
                <w:lang w:eastAsia="ko-KR"/>
              </w:rPr>
              <w:t>has</w:t>
            </w:r>
            <w:r w:rsidR="00F60DA3" w:rsidRPr="00163AA4">
              <w:rPr>
                <w:b w:val="0"/>
                <w:sz w:val="24"/>
                <w:szCs w:val="24"/>
                <w:lang w:eastAsia="ko-KR"/>
              </w:rPr>
              <w:t xml:space="preserve"> been oriented from the perspectives of </w:t>
            </w:r>
            <w:r>
              <w:rPr>
                <w:b w:val="0"/>
                <w:sz w:val="24"/>
                <w:szCs w:val="24"/>
                <w:lang w:eastAsia="ko-KR"/>
              </w:rPr>
              <w:t xml:space="preserve">broadcasting and </w:t>
            </w:r>
            <w:r w:rsidR="00F60DA3" w:rsidRPr="00163AA4">
              <w:rPr>
                <w:b w:val="0"/>
                <w:sz w:val="24"/>
                <w:szCs w:val="24"/>
                <w:lang w:eastAsia="ko-KR"/>
              </w:rPr>
              <w:t xml:space="preserve">telecommunication. </w:t>
            </w:r>
            <w:r w:rsidR="00F46123">
              <w:rPr>
                <w:b w:val="0"/>
                <w:sz w:val="24"/>
                <w:szCs w:val="24"/>
                <w:lang w:eastAsia="ko-KR"/>
              </w:rPr>
              <w:t>M</w:t>
            </w:r>
            <w:r w:rsidR="00431A5E" w:rsidRPr="00163AA4">
              <w:rPr>
                <w:b w:val="0"/>
                <w:sz w:val="24"/>
                <w:szCs w:val="24"/>
                <w:lang w:eastAsia="ko-KR"/>
              </w:rPr>
              <w:t xml:space="preserve">ost network </w:t>
            </w:r>
            <w:r w:rsidR="00A1537C">
              <w:rPr>
                <w:b w:val="0"/>
                <w:sz w:val="24"/>
                <w:szCs w:val="24"/>
                <w:lang w:eastAsia="ko-KR"/>
              </w:rPr>
              <w:t>operators</w:t>
            </w:r>
            <w:r w:rsidR="00431A5E" w:rsidRPr="00163AA4">
              <w:rPr>
                <w:b w:val="0"/>
                <w:sz w:val="24"/>
                <w:szCs w:val="24"/>
                <w:lang w:eastAsia="ko-KR"/>
              </w:rPr>
              <w:t xml:space="preserve"> are reluctant to </w:t>
            </w:r>
            <w:r>
              <w:rPr>
                <w:b w:val="0"/>
                <w:sz w:val="24"/>
                <w:szCs w:val="24"/>
                <w:lang w:eastAsia="ko-KR"/>
              </w:rPr>
              <w:t>deploy</w:t>
            </w:r>
            <w:r w:rsidR="00431A5E" w:rsidRPr="00163AA4">
              <w:rPr>
                <w:b w:val="0"/>
                <w:sz w:val="24"/>
                <w:szCs w:val="24"/>
                <w:lang w:eastAsia="ko-KR"/>
              </w:rPr>
              <w:t xml:space="preserve"> wireless </w:t>
            </w:r>
            <w:r>
              <w:rPr>
                <w:b w:val="0"/>
                <w:sz w:val="24"/>
                <w:szCs w:val="24"/>
                <w:lang w:eastAsia="ko-KR"/>
              </w:rPr>
              <w:t>networks</w:t>
            </w:r>
            <w:r w:rsidR="00431A5E" w:rsidRPr="00163AA4">
              <w:rPr>
                <w:b w:val="0"/>
                <w:sz w:val="24"/>
                <w:szCs w:val="24"/>
                <w:lang w:eastAsia="ko-KR"/>
              </w:rPr>
              <w:t xml:space="preserve"> with unlicensed frequency bandwidth since the wi</w:t>
            </w:r>
            <w:r w:rsidR="00A1537C">
              <w:rPr>
                <w:b w:val="0"/>
                <w:sz w:val="24"/>
                <w:szCs w:val="24"/>
                <w:lang w:eastAsia="ko-KR"/>
              </w:rPr>
              <w:t>despread</w:t>
            </w:r>
            <w:r w:rsidR="00431A5E" w:rsidRPr="00163AA4">
              <w:rPr>
                <w:b w:val="0"/>
                <w:sz w:val="24"/>
                <w:szCs w:val="24"/>
                <w:lang w:eastAsia="ko-KR"/>
              </w:rPr>
              <w:t xml:space="preserve"> use of unlicensed frequencies </w:t>
            </w:r>
            <w:r>
              <w:rPr>
                <w:b w:val="0"/>
                <w:sz w:val="24"/>
                <w:szCs w:val="24"/>
                <w:lang w:eastAsia="ko-KR"/>
              </w:rPr>
              <w:t>is</w:t>
            </w:r>
            <w:r w:rsidR="00431A5E" w:rsidRPr="00163AA4">
              <w:rPr>
                <w:b w:val="0"/>
                <w:sz w:val="24"/>
                <w:szCs w:val="24"/>
                <w:lang w:eastAsia="ko-KR"/>
              </w:rPr>
              <w:t xml:space="preserve"> less benefit </w:t>
            </w:r>
            <w:r w:rsidR="00A1537C">
              <w:rPr>
                <w:b w:val="0"/>
                <w:sz w:val="24"/>
                <w:szCs w:val="24"/>
                <w:lang w:eastAsia="ko-KR"/>
              </w:rPr>
              <w:t>to the</w:t>
            </w:r>
            <w:r w:rsidR="00431A5E" w:rsidRPr="00163AA4">
              <w:rPr>
                <w:b w:val="0"/>
                <w:sz w:val="24"/>
                <w:szCs w:val="24"/>
                <w:lang w:eastAsia="ko-KR"/>
              </w:rPr>
              <w:t xml:space="preserve"> carriers.</w:t>
            </w:r>
            <w:r w:rsidR="00B233A2" w:rsidRPr="00163AA4">
              <w:rPr>
                <w:b w:val="0"/>
                <w:sz w:val="24"/>
                <w:szCs w:val="24"/>
                <w:lang w:eastAsia="ko-KR"/>
              </w:rPr>
              <w:t xml:space="preserve"> Only public </w:t>
            </w:r>
            <w:r w:rsidRPr="00163AA4">
              <w:rPr>
                <w:b w:val="0"/>
                <w:sz w:val="24"/>
                <w:szCs w:val="24"/>
                <w:lang w:eastAsia="ko-KR"/>
              </w:rPr>
              <w:t>organization</w:t>
            </w:r>
            <w:r>
              <w:rPr>
                <w:b w:val="0"/>
                <w:sz w:val="24"/>
                <w:szCs w:val="24"/>
                <w:lang w:eastAsia="ko-KR"/>
              </w:rPr>
              <w:t>s</w:t>
            </w:r>
            <w:r w:rsidRPr="00163AA4">
              <w:rPr>
                <w:b w:val="0"/>
                <w:sz w:val="24"/>
                <w:szCs w:val="24"/>
                <w:lang w:eastAsia="ko-KR"/>
              </w:rPr>
              <w:t xml:space="preserve"> </w:t>
            </w:r>
            <w:r>
              <w:rPr>
                <w:b w:val="0"/>
                <w:sz w:val="24"/>
                <w:szCs w:val="24"/>
                <w:lang w:eastAsia="ko-KR"/>
              </w:rPr>
              <w:t>or</w:t>
            </w:r>
            <w:r w:rsidR="00B233A2" w:rsidRPr="00163AA4">
              <w:rPr>
                <w:b w:val="0"/>
                <w:sz w:val="24"/>
                <w:szCs w:val="24"/>
                <w:lang w:eastAsia="ko-KR"/>
              </w:rPr>
              <w:t xml:space="preserve"> </w:t>
            </w:r>
            <w:r>
              <w:rPr>
                <w:b w:val="0"/>
                <w:sz w:val="24"/>
                <w:szCs w:val="24"/>
                <w:lang w:eastAsia="ko-KR"/>
              </w:rPr>
              <w:t>science/research institutions</w:t>
            </w:r>
            <w:r w:rsidRPr="00163AA4">
              <w:rPr>
                <w:b w:val="0"/>
                <w:sz w:val="24"/>
                <w:szCs w:val="24"/>
                <w:lang w:eastAsia="ko-KR"/>
              </w:rPr>
              <w:t xml:space="preserve"> </w:t>
            </w:r>
            <w:r w:rsidR="00B233A2" w:rsidRPr="00163AA4">
              <w:rPr>
                <w:b w:val="0"/>
                <w:sz w:val="24"/>
                <w:szCs w:val="24"/>
                <w:lang w:eastAsia="ko-KR"/>
              </w:rPr>
              <w:t xml:space="preserve">are trying to be interest of usage of unlicensed frequency spectrum. </w:t>
            </w:r>
            <w:r w:rsidR="00163AA4" w:rsidRPr="00163AA4">
              <w:rPr>
                <w:b w:val="0"/>
                <w:sz w:val="24"/>
                <w:szCs w:val="24"/>
                <w:lang w:eastAsia="ko-KR"/>
              </w:rPr>
              <w:t xml:space="preserve">Moreover, wireless network required in energy, transport, and environmental applications are invisibly forced to use licensed frequency bandwidth of carriers. </w:t>
            </w:r>
          </w:p>
          <w:p w14:paraId="5227AA0D" w14:textId="426BAFF2" w:rsidR="00B233A2" w:rsidRDefault="00B233A2" w:rsidP="00163AA4">
            <w:pPr>
              <w:spacing w:before="120"/>
              <w:jc w:val="both"/>
              <w:rPr>
                <w:b w:val="0"/>
                <w:sz w:val="24"/>
                <w:szCs w:val="24"/>
                <w:lang w:eastAsia="ko-KR"/>
              </w:rPr>
            </w:pPr>
            <w:r w:rsidRPr="00163AA4">
              <w:rPr>
                <w:rFonts w:hint="eastAsia"/>
                <w:b w:val="0"/>
                <w:sz w:val="24"/>
                <w:szCs w:val="24"/>
                <w:lang w:eastAsia="ko-KR"/>
              </w:rPr>
              <w:t>Therefore, this contribution propose</w:t>
            </w:r>
            <w:r w:rsidR="004248B3">
              <w:rPr>
                <w:b w:val="0"/>
                <w:sz w:val="24"/>
                <w:szCs w:val="24"/>
                <w:lang w:eastAsia="ko-KR"/>
              </w:rPr>
              <w:t>s</w:t>
            </w:r>
            <w:r w:rsidRPr="00163AA4">
              <w:rPr>
                <w:rFonts w:hint="eastAsia"/>
                <w:b w:val="0"/>
                <w:sz w:val="24"/>
                <w:szCs w:val="24"/>
                <w:lang w:eastAsia="ko-KR"/>
              </w:rPr>
              <w:t xml:space="preserve"> to </w:t>
            </w:r>
            <w:r w:rsidRPr="00163AA4">
              <w:rPr>
                <w:b w:val="0"/>
                <w:sz w:val="24"/>
                <w:szCs w:val="24"/>
                <w:lang w:eastAsia="ko-KR"/>
              </w:rPr>
              <w:t xml:space="preserve">develop the analysis table of wireless technology in terms of frequency spectrum and applications. </w:t>
            </w:r>
          </w:p>
          <w:p w14:paraId="0909AD75" w14:textId="77C48C13" w:rsidR="00B142A6" w:rsidRPr="00163AA4" w:rsidRDefault="00163AA4" w:rsidP="00163AA4">
            <w:pPr>
              <w:spacing w:before="120"/>
              <w:jc w:val="both"/>
              <w:rPr>
                <w:b w:val="0"/>
                <w:sz w:val="24"/>
                <w:szCs w:val="24"/>
                <w:lang w:eastAsia="ko-KR"/>
              </w:rPr>
            </w:pPr>
            <w:r>
              <w:rPr>
                <w:b w:val="0"/>
                <w:sz w:val="24"/>
                <w:szCs w:val="24"/>
                <w:lang w:eastAsia="ko-KR"/>
              </w:rPr>
              <w:t>If ITU including government</w:t>
            </w:r>
            <w:r w:rsidR="00061B83">
              <w:rPr>
                <w:b w:val="0"/>
                <w:sz w:val="24"/>
                <w:szCs w:val="24"/>
                <w:lang w:eastAsia="ko-KR"/>
              </w:rPr>
              <w:t>s</w:t>
            </w:r>
            <w:r>
              <w:rPr>
                <w:b w:val="0"/>
                <w:sz w:val="24"/>
                <w:szCs w:val="24"/>
                <w:lang w:eastAsia="ko-KR"/>
              </w:rPr>
              <w:t xml:space="preserve"> get some consensus of rearrangement of </w:t>
            </w:r>
            <w:r w:rsidR="00061B83">
              <w:rPr>
                <w:b w:val="0"/>
                <w:sz w:val="24"/>
                <w:szCs w:val="24"/>
                <w:lang w:eastAsia="ko-KR"/>
              </w:rPr>
              <w:t xml:space="preserve">the </w:t>
            </w:r>
            <w:r>
              <w:rPr>
                <w:b w:val="0"/>
                <w:sz w:val="24"/>
                <w:szCs w:val="24"/>
                <w:lang w:eastAsia="ko-KR"/>
              </w:rPr>
              <w:t>frequency spectrum, new emerging market</w:t>
            </w:r>
            <w:r w:rsidR="00B35415">
              <w:rPr>
                <w:b w:val="0"/>
                <w:sz w:val="24"/>
                <w:szCs w:val="24"/>
                <w:lang w:eastAsia="ko-KR"/>
              </w:rPr>
              <w:t>s</w:t>
            </w:r>
            <w:r>
              <w:rPr>
                <w:b w:val="0"/>
                <w:sz w:val="24"/>
                <w:szCs w:val="24"/>
                <w:lang w:eastAsia="ko-KR"/>
              </w:rPr>
              <w:t xml:space="preserve"> for</w:t>
            </w:r>
            <w:r w:rsidR="00BF60CA">
              <w:rPr>
                <w:b w:val="0"/>
                <w:sz w:val="24"/>
                <w:szCs w:val="24"/>
                <w:lang w:eastAsia="ko-KR"/>
              </w:rPr>
              <w:t xml:space="preserve"> </w:t>
            </w:r>
            <w:r w:rsidR="00061B83">
              <w:rPr>
                <w:b w:val="0"/>
                <w:sz w:val="24"/>
                <w:szCs w:val="24"/>
                <w:lang w:eastAsia="ko-KR"/>
              </w:rPr>
              <w:t xml:space="preserve">very low-cost </w:t>
            </w:r>
            <w:r>
              <w:rPr>
                <w:b w:val="0"/>
                <w:sz w:val="24"/>
                <w:szCs w:val="24"/>
                <w:lang w:eastAsia="ko-KR"/>
              </w:rPr>
              <w:t xml:space="preserve">network connectivity </w:t>
            </w:r>
            <w:r w:rsidR="00B35415">
              <w:rPr>
                <w:b w:val="0"/>
                <w:sz w:val="24"/>
                <w:szCs w:val="24"/>
                <w:lang w:eastAsia="ko-KR"/>
              </w:rPr>
              <w:t>could</w:t>
            </w:r>
            <w:r>
              <w:rPr>
                <w:b w:val="0"/>
                <w:sz w:val="24"/>
                <w:szCs w:val="24"/>
                <w:lang w:eastAsia="ko-KR"/>
              </w:rPr>
              <w:t xml:space="preserve"> be </w:t>
            </w:r>
            <w:r w:rsidR="00B142A6">
              <w:rPr>
                <w:b w:val="0"/>
                <w:sz w:val="24"/>
                <w:szCs w:val="24"/>
                <w:lang w:eastAsia="ko-KR"/>
              </w:rPr>
              <w:t>accelerated</w:t>
            </w:r>
            <w:r>
              <w:rPr>
                <w:b w:val="0"/>
                <w:sz w:val="24"/>
                <w:szCs w:val="24"/>
                <w:lang w:eastAsia="ko-KR"/>
              </w:rPr>
              <w:t xml:space="preserve">. </w:t>
            </w:r>
            <w:r w:rsidR="00B142A6">
              <w:rPr>
                <w:b w:val="0"/>
                <w:sz w:val="24"/>
                <w:szCs w:val="24"/>
                <w:lang w:eastAsia="ko-KR"/>
              </w:rPr>
              <w:t xml:space="preserve">Also, </w:t>
            </w:r>
            <w:r w:rsidR="00B35415">
              <w:rPr>
                <w:b w:val="0"/>
                <w:sz w:val="24"/>
                <w:szCs w:val="24"/>
                <w:lang w:eastAsia="ko-KR"/>
              </w:rPr>
              <w:t xml:space="preserve">it can maximize </w:t>
            </w:r>
            <w:r w:rsidR="00B142A6">
              <w:rPr>
                <w:b w:val="0"/>
                <w:sz w:val="24"/>
                <w:szCs w:val="24"/>
                <w:lang w:eastAsia="ko-KR"/>
              </w:rPr>
              <w:t xml:space="preserve">the frequency efficiency as a public resource used by people around the world. </w:t>
            </w:r>
            <w:r w:rsidR="00B35415">
              <w:rPr>
                <w:b w:val="0"/>
                <w:sz w:val="24"/>
                <w:szCs w:val="24"/>
                <w:lang w:eastAsia="ko-KR"/>
              </w:rPr>
              <w:t>Future advances in</w:t>
            </w:r>
            <w:r w:rsidR="00B142A6">
              <w:rPr>
                <w:b w:val="0"/>
                <w:sz w:val="24"/>
                <w:szCs w:val="24"/>
                <w:lang w:eastAsia="ko-KR"/>
              </w:rPr>
              <w:t xml:space="preserve"> w</w:t>
            </w:r>
            <w:r w:rsidR="00BF60CA">
              <w:rPr>
                <w:b w:val="0"/>
                <w:sz w:val="24"/>
                <w:szCs w:val="24"/>
                <w:lang w:eastAsia="ko-KR"/>
              </w:rPr>
              <w:t>ireless communication technologies</w:t>
            </w:r>
            <w:r w:rsidR="00B142A6">
              <w:rPr>
                <w:b w:val="0"/>
                <w:sz w:val="24"/>
                <w:szCs w:val="24"/>
                <w:lang w:eastAsia="ko-KR"/>
              </w:rPr>
              <w:t xml:space="preserve"> will create new global market </w:t>
            </w:r>
            <w:r w:rsidR="00BF60CA">
              <w:rPr>
                <w:b w:val="0"/>
                <w:sz w:val="24"/>
                <w:szCs w:val="24"/>
                <w:lang w:eastAsia="ko-KR"/>
              </w:rPr>
              <w:t>where</w:t>
            </w:r>
            <w:r w:rsidR="00B142A6">
              <w:rPr>
                <w:b w:val="0"/>
                <w:sz w:val="24"/>
                <w:szCs w:val="24"/>
                <w:lang w:eastAsia="ko-KR"/>
              </w:rPr>
              <w:t xml:space="preserve"> anyone in the world </w:t>
            </w:r>
            <w:r w:rsidR="00BF60CA">
              <w:rPr>
                <w:b w:val="0"/>
                <w:sz w:val="24"/>
                <w:szCs w:val="24"/>
                <w:lang w:eastAsia="ko-KR"/>
              </w:rPr>
              <w:t>can</w:t>
            </w:r>
            <w:r w:rsidR="00B142A6">
              <w:rPr>
                <w:b w:val="0"/>
                <w:sz w:val="24"/>
                <w:szCs w:val="24"/>
                <w:lang w:eastAsia="ko-KR"/>
              </w:rPr>
              <w:t xml:space="preserve"> use the network </w:t>
            </w:r>
            <w:r w:rsidR="00BF60CA">
              <w:rPr>
                <w:b w:val="0"/>
                <w:sz w:val="24"/>
                <w:szCs w:val="24"/>
                <w:lang w:eastAsia="ko-KR"/>
              </w:rPr>
              <w:t>in</w:t>
            </w:r>
            <w:r w:rsidR="00B142A6">
              <w:rPr>
                <w:b w:val="0"/>
                <w:sz w:val="24"/>
                <w:szCs w:val="24"/>
                <w:lang w:eastAsia="ko-KR"/>
              </w:rPr>
              <w:t xml:space="preserve"> the cheapest way.</w:t>
            </w:r>
          </w:p>
          <w:p w14:paraId="26880943" w14:textId="482C2027" w:rsidR="00E008B0" w:rsidRPr="00B35415" w:rsidRDefault="00E008B0" w:rsidP="00B142A6">
            <w:pPr>
              <w:spacing w:before="120"/>
              <w:jc w:val="both"/>
              <w:rPr>
                <w:bCs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9" w:type="dxa"/>
            <w:shd w:val="clear" w:color="auto" w:fill="FFFFFF" w:themeFill="background1"/>
          </w:tcPr>
          <w:p w14:paraId="4BD822BC" w14:textId="5306F462" w:rsidR="006061D8" w:rsidRPr="00EF2A32" w:rsidRDefault="006061D8" w:rsidP="005033DC">
            <w:pPr>
              <w:spacing w:before="120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14:paraId="7EE39C53" w14:textId="40385CC4" w:rsidR="004D0D3B" w:rsidRPr="00A10738" w:rsidRDefault="004D0D3B" w:rsidP="00A10738">
      <w:pPr>
        <w:tabs>
          <w:tab w:val="right" w:pos="8789"/>
        </w:tabs>
        <w:spacing w:before="840" w:after="120" w:line="240" w:lineRule="auto"/>
        <w:rPr>
          <w:sz w:val="24"/>
          <w:szCs w:val="24"/>
        </w:rPr>
      </w:pPr>
    </w:p>
    <w:sectPr w:rsidR="004D0D3B" w:rsidRPr="00A10738" w:rsidSect="000950D1">
      <w:headerReference w:type="default" r:id="rId8"/>
      <w:footerReference w:type="first" r:id="rId9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084AE" w14:textId="77777777" w:rsidR="002E4EC5" w:rsidRDefault="002E4EC5">
      <w:pPr>
        <w:spacing w:after="0" w:line="240" w:lineRule="auto"/>
      </w:pPr>
      <w:r>
        <w:separator/>
      </w:r>
    </w:p>
  </w:endnote>
  <w:endnote w:type="continuationSeparator" w:id="0">
    <w:p w14:paraId="2E4B56FA" w14:textId="77777777" w:rsidR="002E4EC5" w:rsidRDefault="002E4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5BF1C" w14:textId="77777777" w:rsidR="002238C4" w:rsidRDefault="00BE035B" w:rsidP="002238C4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a4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0F05A" w14:textId="77777777" w:rsidR="002E4EC5" w:rsidRDefault="002E4EC5">
      <w:pPr>
        <w:spacing w:after="0" w:line="240" w:lineRule="auto"/>
      </w:pPr>
      <w:r>
        <w:separator/>
      </w:r>
    </w:p>
  </w:footnote>
  <w:footnote w:type="continuationSeparator" w:id="0">
    <w:p w14:paraId="7BCC700C" w14:textId="77777777" w:rsidR="002E4EC5" w:rsidRDefault="002E4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2942F" w14:textId="53777140" w:rsidR="00542BAB" w:rsidRDefault="002E4EC5" w:rsidP="000854C6">
    <w:pPr>
      <w:pStyle w:val="a3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A7E10"/>
    <w:multiLevelType w:val="hybridMultilevel"/>
    <w:tmpl w:val="01962B72"/>
    <w:lvl w:ilvl="0" w:tplc="D2780102">
      <w:start w:val="15"/>
      <w:numFmt w:val="bullet"/>
      <w:lvlText w:val="-"/>
      <w:lvlJc w:val="left"/>
      <w:pPr>
        <w:ind w:left="360" w:hanging="360"/>
      </w:pPr>
      <w:rPr>
        <w:rFonts w:ascii="Calibri" w:eastAsia="바탕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5E757263"/>
    <w:multiLevelType w:val="multilevel"/>
    <w:tmpl w:val="1352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0D4BE2"/>
    <w:multiLevelType w:val="multilevel"/>
    <w:tmpl w:val="BEFE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1D8"/>
    <w:rsid w:val="000033C2"/>
    <w:rsid w:val="0002186F"/>
    <w:rsid w:val="0006114B"/>
    <w:rsid w:val="00061B83"/>
    <w:rsid w:val="0007308F"/>
    <w:rsid w:val="000771B2"/>
    <w:rsid w:val="000B4038"/>
    <w:rsid w:val="000B41EF"/>
    <w:rsid w:val="000C42FB"/>
    <w:rsid w:val="000D5FB8"/>
    <w:rsid w:val="000E059D"/>
    <w:rsid w:val="00120FFE"/>
    <w:rsid w:val="00143A6B"/>
    <w:rsid w:val="00144CBF"/>
    <w:rsid w:val="00163AA4"/>
    <w:rsid w:val="001952E3"/>
    <w:rsid w:val="001B62AD"/>
    <w:rsid w:val="001C1A00"/>
    <w:rsid w:val="001D140E"/>
    <w:rsid w:val="001D35DD"/>
    <w:rsid w:val="001E1F23"/>
    <w:rsid w:val="00263B3B"/>
    <w:rsid w:val="00284145"/>
    <w:rsid w:val="002855BF"/>
    <w:rsid w:val="00285F6F"/>
    <w:rsid w:val="002E4EC5"/>
    <w:rsid w:val="0035399C"/>
    <w:rsid w:val="003A1A08"/>
    <w:rsid w:val="003A3DF2"/>
    <w:rsid w:val="003B410C"/>
    <w:rsid w:val="003C455B"/>
    <w:rsid w:val="003F2B73"/>
    <w:rsid w:val="004028DB"/>
    <w:rsid w:val="00406D0A"/>
    <w:rsid w:val="00424084"/>
    <w:rsid w:val="004248B3"/>
    <w:rsid w:val="00431A5E"/>
    <w:rsid w:val="00441E0A"/>
    <w:rsid w:val="00467D6A"/>
    <w:rsid w:val="004B79F5"/>
    <w:rsid w:val="004D0D3B"/>
    <w:rsid w:val="004D4055"/>
    <w:rsid w:val="004D7A2A"/>
    <w:rsid w:val="00507E8E"/>
    <w:rsid w:val="00510E7F"/>
    <w:rsid w:val="00580F0B"/>
    <w:rsid w:val="0058157C"/>
    <w:rsid w:val="005D4F8C"/>
    <w:rsid w:val="005F6615"/>
    <w:rsid w:val="00604B17"/>
    <w:rsid w:val="006061D8"/>
    <w:rsid w:val="00636B8C"/>
    <w:rsid w:val="00675EAD"/>
    <w:rsid w:val="006825AB"/>
    <w:rsid w:val="00685B48"/>
    <w:rsid w:val="00686816"/>
    <w:rsid w:val="006E7486"/>
    <w:rsid w:val="006F0342"/>
    <w:rsid w:val="0071047E"/>
    <w:rsid w:val="0071140C"/>
    <w:rsid w:val="007333FE"/>
    <w:rsid w:val="007A4C69"/>
    <w:rsid w:val="007E2F3F"/>
    <w:rsid w:val="008464DD"/>
    <w:rsid w:val="008504A9"/>
    <w:rsid w:val="008A3C7B"/>
    <w:rsid w:val="008C2F71"/>
    <w:rsid w:val="00914025"/>
    <w:rsid w:val="009206B4"/>
    <w:rsid w:val="00924759"/>
    <w:rsid w:val="00942770"/>
    <w:rsid w:val="00943DDC"/>
    <w:rsid w:val="00961CE5"/>
    <w:rsid w:val="00980925"/>
    <w:rsid w:val="0098579F"/>
    <w:rsid w:val="009E039E"/>
    <w:rsid w:val="009E0AE7"/>
    <w:rsid w:val="00A10738"/>
    <w:rsid w:val="00A1537C"/>
    <w:rsid w:val="00A30C2C"/>
    <w:rsid w:val="00A53962"/>
    <w:rsid w:val="00A63657"/>
    <w:rsid w:val="00AB4B20"/>
    <w:rsid w:val="00AB7465"/>
    <w:rsid w:val="00AF270B"/>
    <w:rsid w:val="00AF788C"/>
    <w:rsid w:val="00B05883"/>
    <w:rsid w:val="00B142A6"/>
    <w:rsid w:val="00B164EC"/>
    <w:rsid w:val="00B233A2"/>
    <w:rsid w:val="00B35415"/>
    <w:rsid w:val="00B639DD"/>
    <w:rsid w:val="00B759B1"/>
    <w:rsid w:val="00BD21FF"/>
    <w:rsid w:val="00BD6AD8"/>
    <w:rsid w:val="00BE035B"/>
    <w:rsid w:val="00BE2C36"/>
    <w:rsid w:val="00BF60CA"/>
    <w:rsid w:val="00C30E92"/>
    <w:rsid w:val="00C52966"/>
    <w:rsid w:val="00C7026B"/>
    <w:rsid w:val="00CA27DF"/>
    <w:rsid w:val="00CF438C"/>
    <w:rsid w:val="00D24112"/>
    <w:rsid w:val="00D2783A"/>
    <w:rsid w:val="00D34485"/>
    <w:rsid w:val="00D464E2"/>
    <w:rsid w:val="00D52CC5"/>
    <w:rsid w:val="00D93489"/>
    <w:rsid w:val="00E008B0"/>
    <w:rsid w:val="00E16A0D"/>
    <w:rsid w:val="00E2758C"/>
    <w:rsid w:val="00E33553"/>
    <w:rsid w:val="00E538F5"/>
    <w:rsid w:val="00E72716"/>
    <w:rsid w:val="00EA2826"/>
    <w:rsid w:val="00EA3428"/>
    <w:rsid w:val="00ED5770"/>
    <w:rsid w:val="00ED7382"/>
    <w:rsid w:val="00EE005A"/>
    <w:rsid w:val="00EF2A32"/>
    <w:rsid w:val="00F400EA"/>
    <w:rsid w:val="00F46123"/>
    <w:rsid w:val="00F52DEF"/>
    <w:rsid w:val="00F60DA3"/>
    <w:rsid w:val="00F668D9"/>
    <w:rsid w:val="00FA111D"/>
    <w:rsid w:val="00FA2BE5"/>
    <w:rsid w:val="00FB1E23"/>
    <w:rsid w:val="00FC6FAD"/>
    <w:rsid w:val="00FD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84C50"/>
  <w15:chartTrackingRefBased/>
  <w15:docId w15:val="{D0BD7B60-BD71-46D0-ACF3-A0734607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바탕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061D8"/>
    <w:pPr>
      <w:jc w:val="center"/>
    </w:pPr>
    <w:rPr>
      <w:sz w:val="18"/>
    </w:rPr>
  </w:style>
  <w:style w:type="character" w:customStyle="1" w:styleId="Char">
    <w:name w:val="머리글 Char"/>
    <w:basedOn w:val="a0"/>
    <w:link w:val="a3"/>
    <w:rsid w:val="006061D8"/>
    <w:rPr>
      <w:sz w:val="18"/>
    </w:rPr>
  </w:style>
  <w:style w:type="paragraph" w:customStyle="1" w:styleId="Source">
    <w:name w:val="Source"/>
    <w:basedOn w:val="a"/>
    <w:next w:val="Title1"/>
    <w:autoRedefine/>
    <w:rsid w:val="0006114B"/>
    <w:pPr>
      <w:framePr w:hSpace="181" w:wrap="around" w:vAnchor="text" w:hAnchor="text" w:y="-623"/>
      <w:spacing w:before="840" w:after="0"/>
      <w:suppressOverlap/>
      <w:jc w:val="center"/>
    </w:pPr>
    <w:rPr>
      <w:bCs/>
      <w:sz w:val="28"/>
    </w:rPr>
  </w:style>
  <w:style w:type="character" w:styleId="a4">
    <w:name w:val="Hyperlink"/>
    <w:basedOn w:val="a0"/>
    <w:rsid w:val="006061D8"/>
    <w:rPr>
      <w:color w:val="0000FF"/>
      <w:u w:val="single"/>
    </w:rPr>
  </w:style>
  <w:style w:type="paragraph" w:customStyle="1" w:styleId="Title1">
    <w:name w:val="Title 1"/>
    <w:basedOn w:val="Source"/>
    <w:next w:val="a"/>
    <w:rsid w:val="006061D8"/>
    <w:pPr>
      <w:framePr w:wrap="around"/>
      <w:spacing w:before="240"/>
    </w:pPr>
    <w:rPr>
      <w:b/>
      <w:caps/>
    </w:rPr>
  </w:style>
  <w:style w:type="paragraph" w:customStyle="1" w:styleId="dnum">
    <w:name w:val="dnum"/>
    <w:basedOn w:val="a"/>
    <w:rsid w:val="006061D8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styleId="a5">
    <w:name w:val="Balloon Text"/>
    <w:basedOn w:val="a"/>
    <w:link w:val="Char0"/>
    <w:uiPriority w:val="99"/>
    <w:semiHidden/>
    <w:unhideWhenUsed/>
    <w:rsid w:val="00C52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rsid w:val="00C5296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5D4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5D4F8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7">
    <w:name w:val="footer"/>
    <w:basedOn w:val="a"/>
    <w:link w:val="Char1"/>
    <w:uiPriority w:val="99"/>
    <w:unhideWhenUsed/>
    <w:rsid w:val="00285F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바닥글 Char"/>
    <w:basedOn w:val="a0"/>
    <w:link w:val="a7"/>
    <w:uiPriority w:val="99"/>
    <w:rsid w:val="00285F6F"/>
  </w:style>
  <w:style w:type="character" w:customStyle="1" w:styleId="UnresolvedMention">
    <w:name w:val="Unresolved Mention"/>
    <w:basedOn w:val="a0"/>
    <w:uiPriority w:val="99"/>
    <w:semiHidden/>
    <w:unhideWhenUsed/>
    <w:rsid w:val="00E33553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BE2C36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BE2C36"/>
    <w:pPr>
      <w:spacing w:line="240" w:lineRule="auto"/>
    </w:pPr>
    <w:rPr>
      <w:sz w:val="20"/>
      <w:szCs w:val="20"/>
    </w:rPr>
  </w:style>
  <w:style w:type="character" w:customStyle="1" w:styleId="Char2">
    <w:name w:val="메모 텍스트 Char"/>
    <w:basedOn w:val="a0"/>
    <w:link w:val="a9"/>
    <w:uiPriority w:val="99"/>
    <w:semiHidden/>
    <w:rsid w:val="00BE2C36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BE2C36"/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sid w:val="00BE2C3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144CB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7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75648D-88FB-4F83-AC4E-B78ED7764667}"/>
</file>

<file path=customXml/itemProps2.xml><?xml version="1.0" encoding="utf-8"?>
<ds:datastoreItem xmlns:ds="http://schemas.openxmlformats.org/officeDocument/2006/customXml" ds:itemID="{137CA37E-A628-4D39-AED3-96DF65043E86}"/>
</file>

<file path=customXml/itemProps3.xml><?xml version="1.0" encoding="utf-8"?>
<ds:datastoreItem xmlns:ds="http://schemas.openxmlformats.org/officeDocument/2006/customXml" ds:itemID="{91D57537-9B0F-4DEE-8B3D-C2FA534A28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890</Words>
  <Characters>5073</Characters>
  <Application>Microsoft Office Word</Application>
  <DocSecurity>0</DocSecurity>
  <Lines>42</Lines>
  <Paragraphs>11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Sadhvi Saran</dc:creator>
  <cp:keywords/>
  <dc:description/>
  <cp:lastModifiedBy>최 준균</cp:lastModifiedBy>
  <cp:revision>40</cp:revision>
  <cp:lastPrinted>2019-12-05T13:30:00Z</cp:lastPrinted>
  <dcterms:created xsi:type="dcterms:W3CDTF">2021-01-11T06:05:00Z</dcterms:created>
  <dcterms:modified xsi:type="dcterms:W3CDTF">2021-01-14T01:00:00Z</dcterms:modified>
</cp:coreProperties>
</file>