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580" w:type="dxa"/>
        <w:tblInd w:w="446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tblPr>
      <w:tblGrid>
        <w:gridCol w:w="5580"/>
      </w:tblGrid>
      <w:tr w:rsidR="00756B5A" w:rsidTr="00346112">
        <w:trPr>
          <w:trHeight w:val="675"/>
        </w:trPr>
        <w:tc>
          <w:tcPr>
            <w:tcW w:w="5580" w:type="dxa"/>
            <w:tcBorders>
              <w:bottom w:val="single" w:sz="8" w:space="0" w:color="CCCCCC" w:themeColor="background2"/>
            </w:tcBorders>
          </w:tcPr>
          <w:p w:rsidR="00756B5A" w:rsidRDefault="003A6C38" w:rsidP="00A66FCE">
            <w:pPr>
              <w:pStyle w:val="CompanyName"/>
              <w:jc w:val="both"/>
            </w:pPr>
            <w:r w:rsidRPr="003A6C38">
              <w:rPr>
                <w:sz w:val="40"/>
              </w:rPr>
              <w:t>ITU-APT Foundation of India</w:t>
            </w:r>
          </w:p>
        </w:tc>
      </w:tr>
      <w:tr w:rsidR="00756B5A" w:rsidRPr="00A66FCE" w:rsidTr="00346112">
        <w:trPr>
          <w:trHeight w:hRule="exact" w:val="1325"/>
        </w:trPr>
        <w:tc>
          <w:tcPr>
            <w:tcW w:w="5580" w:type="dxa"/>
            <w:tcBorders>
              <w:top w:val="single" w:sz="8" w:space="0" w:color="CCCCCC" w:themeColor="background2"/>
              <w:bottom w:val="nil"/>
            </w:tcBorders>
          </w:tcPr>
          <w:p w:rsidR="00756B5A" w:rsidRPr="00A66FCE" w:rsidRDefault="00A66FCE" w:rsidP="003A6C38">
            <w:pPr>
              <w:rPr>
                <w:b/>
              </w:rPr>
            </w:pPr>
            <w:r>
              <w:rPr>
                <w:b/>
              </w:rPr>
              <w:t>18</w:t>
            </w:r>
            <w:r w:rsidRPr="00A66FCE">
              <w:rPr>
                <w:b/>
                <w:vertAlign w:val="superscript"/>
              </w:rPr>
              <w:t>TH</w:t>
            </w:r>
            <w:r>
              <w:rPr>
                <w:b/>
              </w:rPr>
              <w:t xml:space="preserve"> AUGUST 2017</w:t>
            </w:r>
          </w:p>
        </w:tc>
      </w:tr>
    </w:tbl>
    <w:p w:rsidR="00A66FCE" w:rsidRPr="00A66FCE" w:rsidRDefault="00A66FCE" w:rsidP="00A66FCE">
      <w:pPr>
        <w:pStyle w:val="BodyText1"/>
        <w:spacing w:line="276" w:lineRule="auto"/>
        <w:rPr>
          <w:rFonts w:cstheme="minorHAnsi"/>
          <w:b/>
          <w:color w:val="000000" w:themeColor="text1"/>
        </w:rPr>
      </w:pPr>
      <w:bookmarkStart w:id="0" w:name="_GoBack"/>
      <w:bookmarkEnd w:id="0"/>
      <w:r w:rsidRPr="00A66FCE">
        <w:rPr>
          <w:rFonts w:cstheme="minorHAnsi"/>
          <w:b/>
          <w:color w:val="000000" w:themeColor="text1"/>
        </w:rPr>
        <w:t>RESPONSE TO THE ITU COUNCIL WORKING GROUP ON INTERNATIONAL INTERNET-RELATED PUBLIC POLICY ISSUES (CWG-INTERNET) CONSULTATION PAPER ON “PUBLIC POLICY CONSIDERATIONS FOR OTTS”.</w:t>
      </w:r>
    </w:p>
    <w:p w:rsidR="00A66FCE" w:rsidRDefault="00A66FCE" w:rsidP="00A66FCE">
      <w:pPr>
        <w:pStyle w:val="BodyText1"/>
        <w:spacing w:line="276" w:lineRule="auto"/>
        <w:rPr>
          <w:rFonts w:cstheme="minorHAnsi"/>
          <w:color w:val="000000" w:themeColor="text1"/>
        </w:rPr>
      </w:pPr>
    </w:p>
    <w:p w:rsidR="00A66FCE" w:rsidRPr="00722719" w:rsidRDefault="00A66FCE" w:rsidP="00A66FCE">
      <w:pPr>
        <w:pStyle w:val="BodyText1"/>
        <w:spacing w:line="276" w:lineRule="auto"/>
        <w:rPr>
          <w:rFonts w:cstheme="minorHAnsi"/>
          <w:color w:val="000000" w:themeColor="text1"/>
        </w:rPr>
      </w:pPr>
      <w:r w:rsidRPr="00722719">
        <w:rPr>
          <w:rFonts w:cstheme="minorHAnsi"/>
          <w:color w:val="000000" w:themeColor="text1"/>
        </w:rPr>
        <w:t>ITU-APT Foundation of India (</w:t>
      </w:r>
      <w:r>
        <w:rPr>
          <w:rFonts w:cstheme="minorHAnsi"/>
          <w:color w:val="000000" w:themeColor="text1"/>
        </w:rPr>
        <w:t>ITU-APT</w:t>
      </w:r>
      <w:r w:rsidRPr="00722719">
        <w:rPr>
          <w:rFonts w:cstheme="minorHAnsi"/>
          <w:color w:val="000000" w:themeColor="text1"/>
        </w:rPr>
        <w:t xml:space="preserve">) is a non-profit, non-political registered society, is working for last 10 years in India with the prime objective of encouraging involvement of professionals, corporate, public/private sector industries, R&amp;D organizations, academic institutions, and such other agencies engaged in development of Indian Telecom sector in the activities of the International Telecommunication Union (ITU) and the Asia Pacific Telecommunity (APT). The society has been registered with the registrar of the societies with its secretariat working at New Delhi. Globally, the counterpart organizations of </w:t>
      </w:r>
      <w:r>
        <w:rPr>
          <w:rFonts w:cstheme="minorHAnsi"/>
          <w:color w:val="000000" w:themeColor="text1"/>
        </w:rPr>
        <w:t>ITU-APT</w:t>
      </w:r>
      <w:r w:rsidRPr="00722719">
        <w:rPr>
          <w:rFonts w:cstheme="minorHAnsi"/>
          <w:color w:val="000000" w:themeColor="text1"/>
        </w:rPr>
        <w:t xml:space="preserve"> are the ITU Associations in Japan and in the USA, where predominantly private industries engaged in Telecom sector are their members. </w:t>
      </w:r>
      <w:r>
        <w:rPr>
          <w:rFonts w:cstheme="minorHAnsi"/>
          <w:color w:val="000000" w:themeColor="text1"/>
        </w:rPr>
        <w:t>ITU-APT</w:t>
      </w:r>
      <w:r w:rsidRPr="00722719">
        <w:rPr>
          <w:rFonts w:cstheme="minorHAnsi"/>
          <w:color w:val="000000" w:themeColor="text1"/>
        </w:rPr>
        <w:t xml:space="preserve"> is working to foster closer relationship with them.</w:t>
      </w:r>
    </w:p>
    <w:p w:rsidR="00A66FCE" w:rsidRDefault="00A66FCE" w:rsidP="00A66FCE">
      <w:pPr>
        <w:pStyle w:val="BodyText1"/>
        <w:spacing w:line="276" w:lineRule="auto"/>
        <w:rPr>
          <w:rFonts w:cstheme="minorHAnsi"/>
          <w:color w:val="000000" w:themeColor="text1"/>
        </w:rPr>
      </w:pPr>
      <w:r w:rsidRPr="00722719">
        <w:rPr>
          <w:rFonts w:cstheme="minorHAnsi"/>
          <w:color w:val="000000" w:themeColor="text1"/>
        </w:rPr>
        <w:t>ITU-APT Foundation of India (</w:t>
      </w:r>
      <w:r>
        <w:rPr>
          <w:rFonts w:cstheme="minorHAnsi"/>
          <w:color w:val="000000" w:themeColor="text1"/>
        </w:rPr>
        <w:t>ITU-APT</w:t>
      </w:r>
      <w:r w:rsidRPr="00722719">
        <w:rPr>
          <w:rFonts w:cstheme="minorHAnsi"/>
          <w:color w:val="000000" w:themeColor="text1"/>
        </w:rPr>
        <w:t>) is sector Member of the ITU Development Bureau (ITU-D) and ITU Telecommunication Standardization Bureau (ITU-T) which manifests its usefulness of the Indian Telecom industry The Foundation members are entitled to participate in the activities of ITU-D, ITU-T and ITU-R.</w:t>
      </w:r>
      <w:r>
        <w:rPr>
          <w:rFonts w:cstheme="minorHAnsi"/>
          <w:color w:val="000000" w:themeColor="text1"/>
        </w:rPr>
        <w:t xml:space="preserve"> </w:t>
      </w:r>
    </w:p>
    <w:p w:rsidR="00A66FCE" w:rsidRDefault="00A66FCE" w:rsidP="00A66FCE">
      <w:pPr>
        <w:pStyle w:val="BodyText1"/>
        <w:spacing w:line="276" w:lineRule="auto"/>
        <w:rPr>
          <w:rFonts w:cstheme="minorHAnsi"/>
          <w:color w:val="000000" w:themeColor="text1"/>
        </w:rPr>
      </w:pPr>
      <w:r w:rsidRPr="00326628">
        <w:rPr>
          <w:rFonts w:cstheme="minorHAnsi"/>
          <w:color w:val="000000" w:themeColor="text1"/>
        </w:rPr>
        <w:t xml:space="preserve">ITU-APT </w:t>
      </w:r>
      <w:r>
        <w:rPr>
          <w:rFonts w:cstheme="minorHAnsi"/>
          <w:color w:val="000000" w:themeColor="text1"/>
        </w:rPr>
        <w:t xml:space="preserve">Foundation of India (ITU-APT) offers our </w:t>
      </w:r>
      <w:r w:rsidRPr="00326628">
        <w:rPr>
          <w:rFonts w:cstheme="minorHAnsi"/>
          <w:color w:val="000000" w:themeColor="text1"/>
        </w:rPr>
        <w:t xml:space="preserve">comments in response to the </w:t>
      </w:r>
      <w:r w:rsidRPr="0030616D">
        <w:rPr>
          <w:rFonts w:cstheme="minorHAnsi"/>
          <w:color w:val="000000" w:themeColor="text1"/>
        </w:rPr>
        <w:t>ITU Council Working Group on International Internet-related Public Policy Issues (CWG-Internet)</w:t>
      </w:r>
      <w:r w:rsidRPr="00326628">
        <w:rPr>
          <w:rFonts w:cstheme="minorHAnsi"/>
          <w:color w:val="000000" w:themeColor="text1"/>
        </w:rPr>
        <w:t xml:space="preserve"> Consultation Paper on </w:t>
      </w:r>
      <w:r>
        <w:rPr>
          <w:rFonts w:cstheme="minorHAnsi"/>
          <w:color w:val="000000" w:themeColor="text1"/>
        </w:rPr>
        <w:t>“</w:t>
      </w:r>
      <w:r w:rsidRPr="0030616D">
        <w:rPr>
          <w:rFonts w:cstheme="minorHAnsi"/>
          <w:color w:val="000000" w:themeColor="text1"/>
        </w:rPr>
        <w:t>Public Policy considerations for OTTs</w:t>
      </w:r>
      <w:r>
        <w:rPr>
          <w:rFonts w:cstheme="minorHAnsi"/>
          <w:color w:val="000000" w:themeColor="text1"/>
        </w:rPr>
        <w:t>”</w:t>
      </w:r>
      <w:r w:rsidRPr="00326628">
        <w:rPr>
          <w:rFonts w:cstheme="minorHAnsi"/>
          <w:color w:val="000000" w:themeColor="text1"/>
        </w:rPr>
        <w:t xml:space="preserve">. We appreciate the opportunity to participate in the consultation and commend </w:t>
      </w:r>
      <w:r>
        <w:rPr>
          <w:rFonts w:cstheme="minorHAnsi"/>
          <w:color w:val="000000" w:themeColor="text1"/>
        </w:rPr>
        <w:t>CWG-Internet</w:t>
      </w:r>
      <w:r w:rsidRPr="00326628">
        <w:rPr>
          <w:rFonts w:cstheme="minorHAnsi"/>
          <w:color w:val="000000" w:themeColor="text1"/>
        </w:rPr>
        <w:t xml:space="preserve">'s commitment to maintaining an open Internet. </w:t>
      </w:r>
    </w:p>
    <w:p w:rsidR="00A66FCE" w:rsidRDefault="00A66FCE" w:rsidP="00A66FCE">
      <w:pPr>
        <w:pStyle w:val="BodyText1"/>
        <w:spacing w:line="276" w:lineRule="auto"/>
        <w:rPr>
          <w:rFonts w:cstheme="minorHAnsi"/>
          <w:color w:val="000000" w:themeColor="text1"/>
        </w:rPr>
      </w:pPr>
      <w:r>
        <w:rPr>
          <w:rFonts w:cstheme="minorHAnsi"/>
          <w:color w:val="000000" w:themeColor="text1"/>
        </w:rPr>
        <w:t>ITU-APT</w:t>
      </w:r>
      <w:r w:rsidRPr="00326628">
        <w:rPr>
          <w:rFonts w:cstheme="minorHAnsi"/>
          <w:color w:val="000000" w:themeColor="text1"/>
        </w:rPr>
        <w:t xml:space="preserve"> </w:t>
      </w:r>
      <w:r>
        <w:rPr>
          <w:rFonts w:cstheme="minorHAnsi"/>
          <w:color w:val="000000" w:themeColor="text1"/>
        </w:rPr>
        <w:t xml:space="preserve">recognises that OTT services are drivers for Internet’s </w:t>
      </w:r>
      <w:r w:rsidRPr="00326628">
        <w:rPr>
          <w:rFonts w:cstheme="minorHAnsi"/>
          <w:color w:val="000000" w:themeColor="text1"/>
        </w:rPr>
        <w:t>continued dynamic growth</w:t>
      </w:r>
      <w:r>
        <w:rPr>
          <w:rFonts w:cstheme="minorHAnsi"/>
          <w:color w:val="000000" w:themeColor="text1"/>
        </w:rPr>
        <w:t xml:space="preserve"> and also </w:t>
      </w:r>
      <w:r w:rsidRPr="00631895">
        <w:rPr>
          <w:rFonts w:cstheme="minorHAnsi"/>
          <w:color w:val="000000" w:themeColor="text1"/>
        </w:rPr>
        <w:t>contribute greatly to the social and economic development of the countries and e</w:t>
      </w:r>
      <w:r>
        <w:rPr>
          <w:rFonts w:cstheme="minorHAnsi"/>
          <w:color w:val="000000" w:themeColor="text1"/>
        </w:rPr>
        <w:t>conomies in which they are used</w:t>
      </w:r>
      <w:r w:rsidRPr="00326628">
        <w:rPr>
          <w:rFonts w:cstheme="minorHAnsi"/>
          <w:color w:val="000000" w:themeColor="text1"/>
        </w:rPr>
        <w:t xml:space="preserve">. In that spirit, we provide the comments below in response to the following question posed by </w:t>
      </w:r>
      <w:r>
        <w:rPr>
          <w:rFonts w:cstheme="minorHAnsi"/>
          <w:color w:val="000000" w:themeColor="text1"/>
        </w:rPr>
        <w:t>CWG-Internet</w:t>
      </w:r>
      <w:r w:rsidRPr="008764E4">
        <w:rPr>
          <w:rFonts w:cstheme="minorHAnsi"/>
          <w:color w:val="000000" w:themeColor="text1"/>
        </w:rPr>
        <w:t>.</w:t>
      </w:r>
    </w:p>
    <w:p w:rsidR="00A66FCE" w:rsidRDefault="00A66FCE" w:rsidP="00A66FCE">
      <w:pPr>
        <w:spacing w:after="0"/>
        <w:rPr>
          <w:rFonts w:ascii="Times New Roman" w:hAnsi="Times New Roman"/>
          <w:b/>
          <w:bCs/>
          <w:color w:val="000000" w:themeColor="text1"/>
        </w:rPr>
      </w:pPr>
      <w:r>
        <w:rPr>
          <w:rFonts w:ascii="Times New Roman" w:hAnsi="Times New Roman"/>
          <w:b/>
          <w:bCs/>
          <w:noProof/>
          <w:color w:val="000000" w:themeColor="text1"/>
          <w:lang w:eastAsia="en-US"/>
        </w:rPr>
        <w:drawing>
          <wp:inline distT="0" distB="0" distL="0" distR="0">
            <wp:extent cx="451757" cy="141514"/>
            <wp:effectExtent l="19050" t="0" r="5443" b="0"/>
            <wp:docPr id="7" name="Picture 6" descr="sign-BB-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BB-Main.png"/>
                    <pic:cNvPicPr/>
                  </pic:nvPicPr>
                  <pic:blipFill>
                    <a:blip r:embed="rId7" cstate="print"/>
                    <a:stretch>
                      <a:fillRect/>
                    </a:stretch>
                  </pic:blipFill>
                  <pic:spPr>
                    <a:xfrm>
                      <a:off x="0" y="0"/>
                      <a:ext cx="451757" cy="141514"/>
                    </a:xfrm>
                    <a:prstGeom prst="rect">
                      <a:avLst/>
                    </a:prstGeom>
                  </pic:spPr>
                </pic:pic>
              </a:graphicData>
            </a:graphic>
          </wp:inline>
        </w:drawing>
      </w:r>
    </w:p>
    <w:p w:rsidR="00A66FCE" w:rsidRDefault="00A66FCE" w:rsidP="00A66FCE">
      <w:pPr>
        <w:spacing w:after="0"/>
        <w:rPr>
          <w:rFonts w:ascii="Times New Roman" w:hAnsi="Times New Roman"/>
          <w:b/>
          <w:bCs/>
          <w:color w:val="000000" w:themeColor="text1"/>
        </w:rPr>
      </w:pPr>
      <w:r>
        <w:rPr>
          <w:rFonts w:ascii="Times New Roman" w:hAnsi="Times New Roman"/>
          <w:b/>
          <w:bCs/>
          <w:color w:val="000000" w:themeColor="text1"/>
        </w:rPr>
        <w:t>Bharat Bhatia</w:t>
      </w:r>
    </w:p>
    <w:p w:rsidR="00A66FCE" w:rsidRDefault="00A66FCE" w:rsidP="00A66FCE">
      <w:pPr>
        <w:spacing w:after="0"/>
        <w:rPr>
          <w:rFonts w:ascii="Times New Roman" w:hAnsi="Times New Roman"/>
          <w:b/>
          <w:bCs/>
          <w:color w:val="000000" w:themeColor="text1"/>
        </w:rPr>
      </w:pPr>
      <w:r>
        <w:rPr>
          <w:rFonts w:ascii="Times New Roman" w:hAnsi="Times New Roman"/>
          <w:b/>
          <w:bCs/>
          <w:color w:val="000000" w:themeColor="text1"/>
        </w:rPr>
        <w:t>President</w:t>
      </w:r>
    </w:p>
    <w:p w:rsidR="00A66FCE" w:rsidRDefault="00A66FCE" w:rsidP="00A66FCE">
      <w:pPr>
        <w:spacing w:after="0"/>
        <w:rPr>
          <w:rFonts w:ascii="Times New Roman" w:hAnsi="Times New Roman"/>
          <w:b/>
          <w:bCs/>
          <w:color w:val="000000" w:themeColor="text1"/>
        </w:rPr>
      </w:pPr>
    </w:p>
    <w:p w:rsidR="00A66FCE" w:rsidRPr="004A5186" w:rsidRDefault="00A66FCE" w:rsidP="00A66FCE">
      <w:pPr>
        <w:spacing w:after="0"/>
        <w:rPr>
          <w:rFonts w:ascii="Times New Roman" w:hAnsi="Times New Roman"/>
          <w:b/>
          <w:bCs/>
          <w:color w:val="000000" w:themeColor="text1"/>
        </w:rPr>
      </w:pPr>
      <w:r>
        <w:rPr>
          <w:rFonts w:ascii="Times New Roman" w:hAnsi="Times New Roman"/>
          <w:b/>
          <w:bCs/>
          <w:color w:val="000000" w:themeColor="text1"/>
        </w:rPr>
        <w:t xml:space="preserve">Summary of key </w:t>
      </w:r>
      <w:r w:rsidRPr="004A5186">
        <w:rPr>
          <w:rFonts w:ascii="Times New Roman" w:hAnsi="Times New Roman"/>
          <w:b/>
          <w:bCs/>
          <w:color w:val="000000" w:themeColor="text1"/>
        </w:rPr>
        <w:t xml:space="preserve">Recommendations on OTT </w:t>
      </w:r>
      <w:r>
        <w:rPr>
          <w:rFonts w:ascii="Times New Roman" w:hAnsi="Times New Roman"/>
          <w:b/>
          <w:bCs/>
          <w:color w:val="000000" w:themeColor="text1"/>
        </w:rPr>
        <w:t>are as follows:</w:t>
      </w:r>
    </w:p>
    <w:p w:rsidR="00A66FCE" w:rsidRPr="00DF1276" w:rsidRDefault="00A66FCE" w:rsidP="00A66FCE">
      <w:pPr>
        <w:spacing w:after="0"/>
        <w:rPr>
          <w:rFonts w:ascii="Times New Roman" w:hAnsi="Times New Roman"/>
        </w:rPr>
      </w:pPr>
    </w:p>
    <w:p w:rsidR="00A66FCE" w:rsidRPr="00DF1276" w:rsidRDefault="00A66FCE" w:rsidP="00A66FCE">
      <w:pPr>
        <w:pStyle w:val="PlainText"/>
        <w:numPr>
          <w:ilvl w:val="0"/>
          <w:numId w:val="7"/>
        </w:numPr>
        <w:overflowPunct/>
        <w:autoSpaceDE/>
        <w:autoSpaceDN/>
        <w:adjustRightInd/>
        <w:spacing w:before="0" w:after="0" w:line="276" w:lineRule="auto"/>
        <w:textAlignment w:val="auto"/>
        <w:rPr>
          <w:rFonts w:ascii="Times New Roman" w:hAnsi="Times New Roman" w:cs="Times New Roman"/>
          <w:szCs w:val="22"/>
        </w:rPr>
      </w:pPr>
      <w:r w:rsidRPr="00DF1276">
        <w:rPr>
          <w:rFonts w:ascii="Times New Roman" w:hAnsi="Times New Roman" w:cs="Times New Roman"/>
          <w:szCs w:val="22"/>
        </w:rPr>
        <w:t>Create an environment in which communication providers in all parts of the Internet ecosystem continue to have the incentives to invest and innovate.</w:t>
      </w:r>
    </w:p>
    <w:p w:rsidR="00A66FCE" w:rsidRPr="00DF1276" w:rsidRDefault="00A66FCE" w:rsidP="00A66FCE">
      <w:pPr>
        <w:pStyle w:val="PlainText"/>
        <w:numPr>
          <w:ilvl w:val="0"/>
          <w:numId w:val="7"/>
        </w:numPr>
        <w:overflowPunct/>
        <w:autoSpaceDE/>
        <w:autoSpaceDN/>
        <w:adjustRightInd/>
        <w:spacing w:before="0" w:after="0" w:line="276" w:lineRule="auto"/>
        <w:textAlignment w:val="auto"/>
        <w:rPr>
          <w:rFonts w:ascii="Times New Roman" w:hAnsi="Times New Roman" w:cs="Times New Roman"/>
          <w:szCs w:val="22"/>
        </w:rPr>
      </w:pPr>
      <w:r w:rsidRPr="00DF1276">
        <w:rPr>
          <w:rFonts w:ascii="Times New Roman" w:hAnsi="Times New Roman" w:cs="Times New Roman"/>
          <w:szCs w:val="22"/>
        </w:rPr>
        <w:t>Recommend adoption of a principles-based framework based on industry best practices focused on consumer choice, competition, innovation and transparency</w:t>
      </w:r>
    </w:p>
    <w:p w:rsidR="00A66FCE" w:rsidRPr="00DF1276" w:rsidRDefault="00A66FCE" w:rsidP="00A66FCE">
      <w:pPr>
        <w:pStyle w:val="PlainText"/>
        <w:numPr>
          <w:ilvl w:val="0"/>
          <w:numId w:val="7"/>
        </w:numPr>
        <w:overflowPunct/>
        <w:autoSpaceDE/>
        <w:autoSpaceDN/>
        <w:adjustRightInd/>
        <w:spacing w:before="0" w:after="0" w:line="276" w:lineRule="auto"/>
        <w:textAlignment w:val="auto"/>
        <w:rPr>
          <w:rFonts w:ascii="Times New Roman" w:hAnsi="Times New Roman" w:cs="Times New Roman"/>
          <w:szCs w:val="22"/>
        </w:rPr>
      </w:pPr>
      <w:r>
        <w:rPr>
          <w:rFonts w:ascii="Times New Roman" w:hAnsi="Times New Roman" w:cs="Times New Roman"/>
          <w:szCs w:val="22"/>
        </w:rPr>
        <w:t>Recommend for</w:t>
      </w:r>
      <w:r w:rsidRPr="00DF1276">
        <w:rPr>
          <w:rFonts w:ascii="Times New Roman" w:hAnsi="Times New Roman" w:cs="Times New Roman"/>
          <w:szCs w:val="22"/>
        </w:rPr>
        <w:t xml:space="preserve"> introducing regulatory reforms in the form of review of existing licensing regime to </w:t>
      </w:r>
      <w:r>
        <w:rPr>
          <w:rFonts w:ascii="Times New Roman" w:hAnsi="Times New Roman" w:cs="Times New Roman"/>
          <w:szCs w:val="22"/>
        </w:rPr>
        <w:t>reduce regulatory burdens</w:t>
      </w:r>
      <w:r w:rsidRPr="00DF1276">
        <w:rPr>
          <w:rFonts w:ascii="Times New Roman" w:hAnsi="Times New Roman" w:cs="Times New Roman"/>
          <w:szCs w:val="22"/>
        </w:rPr>
        <w:t>.</w:t>
      </w:r>
    </w:p>
    <w:p w:rsidR="00A66FCE" w:rsidRPr="00DF1276" w:rsidRDefault="00A66FCE" w:rsidP="00A66FCE">
      <w:pPr>
        <w:pStyle w:val="PlainText"/>
        <w:numPr>
          <w:ilvl w:val="0"/>
          <w:numId w:val="7"/>
        </w:numPr>
        <w:overflowPunct/>
        <w:autoSpaceDE/>
        <w:autoSpaceDN/>
        <w:adjustRightInd/>
        <w:spacing w:before="0" w:after="0" w:line="276" w:lineRule="auto"/>
        <w:textAlignment w:val="auto"/>
        <w:rPr>
          <w:rFonts w:ascii="Times New Roman" w:hAnsi="Times New Roman" w:cs="Times New Roman"/>
          <w:szCs w:val="22"/>
        </w:rPr>
      </w:pPr>
      <w:r>
        <w:rPr>
          <w:rFonts w:ascii="Times New Roman" w:hAnsi="Times New Roman" w:cs="Times New Roman"/>
          <w:szCs w:val="22"/>
        </w:rPr>
        <w:t>Issues related to Internet Governance</w:t>
      </w:r>
      <w:r w:rsidRPr="004E29F5">
        <w:rPr>
          <w:rFonts w:ascii="Times New Roman" w:hAnsi="Times New Roman" w:cs="Times New Roman"/>
          <w:szCs w:val="22"/>
        </w:rPr>
        <w:t xml:space="preserve"> are most effectively addressed in multistakeholder forums, where policy is holistically and expertly informed by consultations among business, civil society, the technical community, and government</w:t>
      </w:r>
      <w:r w:rsidRPr="00DF1276">
        <w:rPr>
          <w:rFonts w:ascii="Times New Roman" w:hAnsi="Times New Roman" w:cs="Times New Roman"/>
          <w:szCs w:val="22"/>
        </w:rPr>
        <w:t>.</w:t>
      </w:r>
    </w:p>
    <w:p w:rsidR="00A66FCE" w:rsidRPr="004A5186" w:rsidRDefault="00A66FCE" w:rsidP="00A66FCE">
      <w:pPr>
        <w:spacing w:after="0"/>
        <w:rPr>
          <w:rFonts w:ascii="Times New Roman" w:hAnsi="Times New Roman"/>
          <w:bCs/>
          <w:color w:val="000000" w:themeColor="text1"/>
        </w:rPr>
      </w:pPr>
    </w:p>
    <w:p w:rsidR="00A66FCE" w:rsidRPr="00A6718A" w:rsidRDefault="00A66FCE" w:rsidP="00A66FCE">
      <w:pPr>
        <w:spacing w:after="0"/>
        <w:rPr>
          <w:rFonts w:ascii="Times New Roman" w:hAnsi="Times New Roman"/>
          <w:color w:val="000000" w:themeColor="text1"/>
        </w:rPr>
      </w:pPr>
      <w:r>
        <w:rPr>
          <w:rFonts w:ascii="Times New Roman" w:hAnsi="Times New Roman"/>
          <w:color w:val="000000" w:themeColor="text1"/>
        </w:rPr>
        <w:t>Our Detailed responses are as below:</w:t>
      </w:r>
    </w:p>
    <w:p w:rsidR="00A66FCE" w:rsidRDefault="00A66FCE" w:rsidP="00A66FCE">
      <w:pPr>
        <w:spacing w:after="0"/>
        <w:ind w:left="360"/>
        <w:jc w:val="center"/>
        <w:rPr>
          <w:rFonts w:ascii="Times New Roman" w:hAnsi="Times New Roman"/>
          <w:color w:val="000000" w:themeColor="text1"/>
        </w:rPr>
      </w:pPr>
    </w:p>
    <w:p w:rsidR="00A66FCE" w:rsidRPr="00E8404E" w:rsidRDefault="00A66FCE" w:rsidP="00A66FCE">
      <w:pPr>
        <w:pStyle w:val="BodyText1"/>
        <w:outlineLvl w:val="0"/>
        <w:rPr>
          <w:b/>
          <w:u w:val="single"/>
        </w:rPr>
      </w:pPr>
      <w:r w:rsidRPr="00E8404E">
        <w:rPr>
          <w:b/>
          <w:u w:val="single"/>
        </w:rPr>
        <w:t>Public Policy considerations for OTTs</w:t>
      </w:r>
    </w:p>
    <w:p w:rsidR="00A66FCE" w:rsidRDefault="00A66FCE" w:rsidP="00A66FCE">
      <w:pPr>
        <w:pStyle w:val="BodyText1"/>
        <w:numPr>
          <w:ilvl w:val="0"/>
          <w:numId w:val="1"/>
        </w:numPr>
        <w:rPr>
          <w:b/>
        </w:rPr>
      </w:pPr>
      <w:r>
        <w:rPr>
          <w:b/>
        </w:rPr>
        <w:t>What are the opportunities and implications associated with OTT?</w:t>
      </w:r>
    </w:p>
    <w:p w:rsidR="00A66FCE" w:rsidRDefault="00A66FCE" w:rsidP="00A66FCE">
      <w:pPr>
        <w:pStyle w:val="BodyText1"/>
        <w:numPr>
          <w:ilvl w:val="0"/>
          <w:numId w:val="2"/>
        </w:numPr>
      </w:pPr>
      <w:r>
        <w:t xml:space="preserve">OTTs contribute greatly to the social and economic development of the countries and economies in which they are used. </w:t>
      </w:r>
    </w:p>
    <w:p w:rsidR="00A66FCE" w:rsidRPr="00B819A6" w:rsidRDefault="00A66FCE" w:rsidP="00A66FCE">
      <w:pPr>
        <w:pStyle w:val="BodyText1"/>
        <w:numPr>
          <w:ilvl w:val="0"/>
          <w:numId w:val="2"/>
        </w:numPr>
      </w:pPr>
      <w:r w:rsidRPr="00B819A6">
        <w:rPr>
          <w:rFonts w:cstheme="minorHAnsi"/>
          <w:color w:val="000000" w:themeColor="text1"/>
        </w:rPr>
        <w:t>OTTs contribute significantly to the Indian economy. In a recent report produced by ICRIER (2017), it was found that:</w:t>
      </w:r>
    </w:p>
    <w:p w:rsidR="00A66FCE" w:rsidRPr="00224FBF" w:rsidRDefault="00A66FCE" w:rsidP="00A66FCE">
      <w:pPr>
        <w:numPr>
          <w:ilvl w:val="1"/>
          <w:numId w:val="2"/>
        </w:numPr>
        <w:spacing w:after="0" w:line="276" w:lineRule="auto"/>
        <w:jc w:val="both"/>
        <w:rPr>
          <w:rFonts w:eastAsia="Times New Roman" w:cstheme="minorHAnsi"/>
          <w:color w:val="000000" w:themeColor="text1"/>
        </w:rPr>
      </w:pPr>
      <w:r w:rsidRPr="00224FBF">
        <w:rPr>
          <w:rFonts w:eastAsia="Times New Roman" w:cstheme="minorHAnsi"/>
          <w:i/>
          <w:iCs/>
          <w:color w:val="000000" w:themeColor="text1"/>
        </w:rPr>
        <w:t>During the period</w:t>
      </w:r>
      <w:r w:rsidRPr="00F34BB3">
        <w:rPr>
          <w:rFonts w:eastAsia="Times New Roman" w:cstheme="minorHAnsi"/>
          <w:i/>
          <w:iCs/>
          <w:color w:val="000000" w:themeColor="text1"/>
        </w:rPr>
        <w:t xml:space="preserve"> 2015-16</w:t>
      </w:r>
      <w:r w:rsidRPr="00224FBF">
        <w:rPr>
          <w:rFonts w:eastAsia="Times New Roman" w:cstheme="minorHAnsi"/>
          <w:i/>
          <w:iCs/>
          <w:color w:val="000000" w:themeColor="text1"/>
        </w:rPr>
        <w:t>, OTTs</w:t>
      </w:r>
      <w:r w:rsidRPr="00F34BB3">
        <w:rPr>
          <w:rFonts w:eastAsia="Times New Roman" w:cstheme="minorHAnsi"/>
          <w:i/>
          <w:iCs/>
          <w:color w:val="000000" w:themeColor="text1"/>
        </w:rPr>
        <w:t xml:space="preserve"> contributed a minimum of USD 20.4 billion (Rs. 1357.6 billion) to India’s GDP</w:t>
      </w:r>
      <w:r w:rsidRPr="00224FBF">
        <w:rPr>
          <w:rFonts w:eastAsia="Times New Roman" w:cstheme="minorHAnsi"/>
          <w:i/>
          <w:iCs/>
          <w:color w:val="000000" w:themeColor="text1"/>
        </w:rPr>
        <w:t xml:space="preserve">. </w:t>
      </w:r>
    </w:p>
    <w:p w:rsidR="00A66FCE" w:rsidRPr="00224FBF" w:rsidRDefault="00A66FCE" w:rsidP="00A66FCE">
      <w:pPr>
        <w:numPr>
          <w:ilvl w:val="1"/>
          <w:numId w:val="2"/>
        </w:numPr>
        <w:spacing w:after="0" w:line="276" w:lineRule="auto"/>
        <w:jc w:val="both"/>
        <w:rPr>
          <w:rFonts w:eastAsia="Times New Roman" w:cstheme="minorHAnsi"/>
          <w:color w:val="000000" w:themeColor="text1"/>
        </w:rPr>
      </w:pPr>
      <w:r w:rsidRPr="00224FBF">
        <w:rPr>
          <w:rFonts w:eastAsia="Times New Roman" w:cstheme="minorHAnsi"/>
          <w:i/>
          <w:iCs/>
          <w:color w:val="000000" w:themeColor="text1"/>
        </w:rPr>
        <w:t xml:space="preserve">By 2020, OTTs could contribute a minimum of </w:t>
      </w:r>
      <w:r w:rsidRPr="00F34BB3">
        <w:rPr>
          <w:rFonts w:eastAsia="Times New Roman" w:cstheme="minorHAnsi"/>
          <w:i/>
          <w:iCs/>
          <w:color w:val="000000" w:themeColor="text1"/>
        </w:rPr>
        <w:t xml:space="preserve">USD 270.9 billion (Rs.18275.9 billion) </w:t>
      </w:r>
      <w:r w:rsidRPr="00224FBF">
        <w:rPr>
          <w:rFonts w:eastAsia="Times New Roman" w:cstheme="minorHAnsi"/>
          <w:i/>
          <w:iCs/>
          <w:color w:val="000000" w:themeColor="text1"/>
        </w:rPr>
        <w:t>to India’s GDP.</w:t>
      </w:r>
    </w:p>
    <w:p w:rsidR="00A66FCE" w:rsidRPr="00747BEF" w:rsidRDefault="00A66FCE" w:rsidP="00A66FCE">
      <w:pPr>
        <w:numPr>
          <w:ilvl w:val="1"/>
          <w:numId w:val="2"/>
        </w:numPr>
        <w:spacing w:after="0" w:line="276" w:lineRule="auto"/>
        <w:jc w:val="both"/>
        <w:rPr>
          <w:rFonts w:eastAsia="Times New Roman" w:cstheme="minorHAnsi"/>
          <w:color w:val="000000" w:themeColor="text1"/>
        </w:rPr>
      </w:pPr>
      <w:r w:rsidRPr="00F34BB3">
        <w:rPr>
          <w:rFonts w:eastAsia="Times New Roman" w:cstheme="minorHAnsi"/>
          <w:i/>
          <w:iCs/>
          <w:color w:val="000000" w:themeColor="text1"/>
        </w:rPr>
        <w:t>10% increase in India’s total Internet traffic, delivers on average a 3.3% increase in India’s GDP, and a 10% increase in India’s mobile Internet traffic, delivers on average a 1.3% increase in India’s GDP</w:t>
      </w:r>
      <w:r w:rsidRPr="00224FBF">
        <w:rPr>
          <w:rFonts w:eastAsia="Times New Roman" w:cstheme="minorHAnsi"/>
          <w:i/>
          <w:iCs/>
          <w:color w:val="000000" w:themeColor="text1"/>
        </w:rPr>
        <w:t>.</w:t>
      </w:r>
      <w:r>
        <w:t xml:space="preserve"> </w:t>
      </w:r>
    </w:p>
    <w:p w:rsidR="00A66FCE" w:rsidRPr="00755F41" w:rsidRDefault="00A66FCE" w:rsidP="00A66FCE">
      <w:pPr>
        <w:pStyle w:val="ListParagraph"/>
        <w:overflowPunct/>
        <w:autoSpaceDE/>
        <w:autoSpaceDN/>
        <w:adjustRightInd/>
        <w:spacing w:before="0" w:after="0" w:line="276" w:lineRule="auto"/>
        <w:ind w:left="1440"/>
        <w:textAlignment w:val="auto"/>
        <w:rPr>
          <w:rFonts w:cstheme="minorHAnsi"/>
          <w:color w:val="000000" w:themeColor="text1"/>
          <w:lang w:val="en-US"/>
        </w:rPr>
      </w:pPr>
    </w:p>
    <w:p w:rsidR="00A66FCE" w:rsidRPr="00224FBF" w:rsidRDefault="00A66FCE" w:rsidP="00A66FCE">
      <w:pPr>
        <w:pStyle w:val="ListParagraph"/>
        <w:numPr>
          <w:ilvl w:val="0"/>
          <w:numId w:val="2"/>
        </w:numPr>
        <w:overflowPunct/>
        <w:autoSpaceDE/>
        <w:autoSpaceDN/>
        <w:adjustRightInd/>
        <w:spacing w:before="0" w:after="0" w:line="276" w:lineRule="auto"/>
        <w:textAlignment w:val="auto"/>
        <w:rPr>
          <w:rFonts w:cstheme="minorHAnsi"/>
          <w:color w:val="000000" w:themeColor="text1"/>
          <w:lang w:val="en-US"/>
        </w:rPr>
      </w:pPr>
      <w:r w:rsidRPr="00224FBF">
        <w:rPr>
          <w:rFonts w:cstheme="minorHAnsi"/>
          <w:color w:val="000000" w:themeColor="text1"/>
        </w:rPr>
        <w:t xml:space="preserve">Due to the benefits accruing from use of OTT services, the Indian consumer’s appetite for data has been growing sharply. The volume of wireless broadband data consumed by Indians has risen sharply, from less than 200 million gigabytes (GB) a month in June 2016, to around 1.3 billion GB a month in March 2017. Data prices per GB have fallen from around $3.5 to $1.8 in the same period. With </w:t>
      </w:r>
      <w:proofErr w:type="spellStart"/>
      <w:r w:rsidRPr="00224FBF">
        <w:rPr>
          <w:rFonts w:cstheme="minorHAnsi"/>
          <w:color w:val="000000" w:themeColor="text1"/>
        </w:rPr>
        <w:t>smartphone</w:t>
      </w:r>
      <w:proofErr w:type="spellEnd"/>
      <w:r w:rsidRPr="00224FBF">
        <w:rPr>
          <w:rFonts w:cstheme="minorHAnsi"/>
          <w:color w:val="000000" w:themeColor="text1"/>
        </w:rPr>
        <w:t xml:space="preserve"> penetration set to double by 2022, the increase in data traffic per </w:t>
      </w:r>
      <w:proofErr w:type="spellStart"/>
      <w:r w:rsidRPr="00224FBF">
        <w:rPr>
          <w:rFonts w:cstheme="minorHAnsi"/>
          <w:color w:val="000000" w:themeColor="text1"/>
        </w:rPr>
        <w:t>smartphone</w:t>
      </w:r>
      <w:proofErr w:type="spellEnd"/>
      <w:r w:rsidRPr="00224FBF">
        <w:rPr>
          <w:rFonts w:cstheme="minorHAnsi"/>
          <w:color w:val="000000" w:themeColor="text1"/>
        </w:rPr>
        <w:t xml:space="preserve"> is expected to grow by more than double, from 4 GB per month in 2016 to 11 GB per month in 2022</w:t>
      </w:r>
    </w:p>
    <w:p w:rsidR="00A66FCE" w:rsidRDefault="00A66FCE" w:rsidP="00A66FCE">
      <w:pPr>
        <w:pStyle w:val="BodyText1"/>
        <w:numPr>
          <w:ilvl w:val="0"/>
          <w:numId w:val="2"/>
        </w:numPr>
      </w:pPr>
      <w:r>
        <w:lastRenderedPageBreak/>
        <w:t xml:space="preserve">There are numerous use cases and examples that support the findings that OTTs contribute socio-economic benefits to a country. These cases typically show that: </w:t>
      </w:r>
    </w:p>
    <w:p w:rsidR="00A66FCE" w:rsidRDefault="00A66FCE" w:rsidP="00A66FCE">
      <w:pPr>
        <w:pStyle w:val="BodyText1"/>
        <w:numPr>
          <w:ilvl w:val="1"/>
          <w:numId w:val="2"/>
        </w:numPr>
      </w:pPr>
      <w:r>
        <w:t xml:space="preserve">OTTs generate a significant component of the socioeconomic impact of digitization and utilization of the internet, growing GDP far in excess of basic telecoms services. This benefits stakeholders at all levels in the supply chain, from the </w:t>
      </w:r>
      <w:proofErr w:type="spellStart"/>
      <w:r>
        <w:t>telco</w:t>
      </w:r>
      <w:proofErr w:type="spellEnd"/>
      <w:r>
        <w:t xml:space="preserve"> providers who are able to invest into improved services and infrastructure, to end-users such as governments and businesses that use OTTs and the underlying network connectivity needed for these services, and ultimately end-user consumers.</w:t>
      </w:r>
    </w:p>
    <w:p w:rsidR="00A66FCE" w:rsidRDefault="00A66FCE" w:rsidP="00A66FCE">
      <w:pPr>
        <w:pStyle w:val="BodyText1"/>
        <w:numPr>
          <w:ilvl w:val="1"/>
          <w:numId w:val="2"/>
        </w:numPr>
      </w:pPr>
      <w:r>
        <w:t xml:space="preserve">OTTs are able to generate new local value creation through for example, advertising of local merchant services, integration of payment and money transfer functions that enable remittances from overseas workers' back to their local communities, which in turn enables wealth distribution and additional wealth creation in these communities. </w:t>
      </w:r>
    </w:p>
    <w:p w:rsidR="00A66FCE" w:rsidRDefault="00A66FCE" w:rsidP="00A66FCE">
      <w:pPr>
        <w:pStyle w:val="BodyText1"/>
        <w:numPr>
          <w:ilvl w:val="1"/>
          <w:numId w:val="2"/>
        </w:numPr>
      </w:pPr>
      <w:r>
        <w:t xml:space="preserve">OTTs are able to generate significant social benefits particularly in bridging communication gaps, and supporting users with disabilities - standard OTT functionality such as </w:t>
      </w:r>
      <w:proofErr w:type="spellStart"/>
      <w:r>
        <w:t>touchscreens</w:t>
      </w:r>
      <w:proofErr w:type="spellEnd"/>
      <w:r>
        <w:t xml:space="preserve"> or speech recognition tends to be of superior quality to many specialized applications, and is more readily accessible by users who do not have to seek out and pay for specialized applications or specialized devices (e.g., as they can use their mobile handset). OTTs also have important roles to play in aiding disaster relief e.g., assisting to connect loved ones separated during a disaster, providing life-saving information back to communities affected by a disaster etc.</w:t>
      </w:r>
    </w:p>
    <w:p w:rsidR="00A66FCE" w:rsidRDefault="00A66FCE" w:rsidP="00A66FCE">
      <w:pPr>
        <w:pStyle w:val="BodyText1"/>
        <w:numPr>
          <w:ilvl w:val="1"/>
          <w:numId w:val="2"/>
        </w:numPr>
      </w:pPr>
      <w:r>
        <w:t>OTTs can help provide crucial health and education information e.g., providing important medical information, helping train health workers in remote locations, helping education projects and learning groups by establishing direct lines of communication between teachers and student groups to distribute learning materials and supplement traditional learning methods.</w:t>
      </w:r>
    </w:p>
    <w:p w:rsidR="00A66FCE" w:rsidRDefault="00A66FCE" w:rsidP="00A66FCE">
      <w:pPr>
        <w:pStyle w:val="BodyText1"/>
        <w:numPr>
          <w:ilvl w:val="1"/>
          <w:numId w:val="2"/>
        </w:numPr>
      </w:pPr>
      <w:r>
        <w:t xml:space="preserve">OTTs help improve enterprise and government efficiency (e.g., through </w:t>
      </w:r>
      <w:proofErr w:type="spellStart"/>
      <w:r>
        <w:t>eGovernment</w:t>
      </w:r>
      <w:proofErr w:type="spellEnd"/>
      <w:r>
        <w:t xml:space="preserve"> initiatives.   For example, OTTs offer</w:t>
      </w:r>
      <w:r w:rsidRPr="009875CD">
        <w:t xml:space="preserve"> governments better and more efficient ways in which to communicate with citizens through </w:t>
      </w:r>
      <w:proofErr w:type="spellStart"/>
      <w:r w:rsidRPr="009875CD">
        <w:t>eGovernment</w:t>
      </w:r>
      <w:proofErr w:type="spellEnd"/>
      <w:r w:rsidRPr="009875CD">
        <w:t xml:space="preserve"> initiatives </w:t>
      </w:r>
      <w:r>
        <w:t xml:space="preserve">which </w:t>
      </w:r>
      <w:r w:rsidRPr="009875CD">
        <w:t>not only benefit central government in economic terms e.g., saving valuable time and resources that would otherwise have to be provided by staff/civil servants, but also offer social benefits to bot</w:t>
      </w:r>
      <w:r>
        <w:t>h government and citizens. E</w:t>
      </w:r>
      <w:r w:rsidRPr="009875CD">
        <w:t xml:space="preserve">nsuring closer / more direct links between the citizen and delivery of government services leads to a more engaged citizenship, </w:t>
      </w:r>
      <w:r>
        <w:t>who are</w:t>
      </w:r>
      <w:r w:rsidRPr="009875CD">
        <w:t xml:space="preserve"> able to better participate in society.    </w:t>
      </w:r>
      <w:r>
        <w:t xml:space="preserve">  </w:t>
      </w:r>
    </w:p>
    <w:p w:rsidR="00A66FCE" w:rsidRDefault="00A66FCE" w:rsidP="00A66FCE">
      <w:pPr>
        <w:pStyle w:val="BodyText1"/>
        <w:numPr>
          <w:ilvl w:val="0"/>
          <w:numId w:val="2"/>
        </w:numPr>
      </w:pPr>
      <w:r>
        <w:t xml:space="preserve">OTTs offer many different functionalities including: texting, sending pictures, sharing videos, </w:t>
      </w:r>
      <w:r w:rsidRPr="00285FE7">
        <w:t>group voice or video chat,</w:t>
      </w:r>
      <w:r>
        <w:t xml:space="preserve"> voicemails, browser based use, </w:t>
      </w:r>
      <w:r>
        <w:lastRenderedPageBreak/>
        <w:t xml:space="preserve">location data, VoIP, stickers/GIFs, timeline/channels/profiles, sending data files, in-app gaming, encryption, money transfer, local commerce platform, mobile payment, translation, dedicated partners – the list goes on.  </w:t>
      </w:r>
    </w:p>
    <w:p w:rsidR="00A66FCE" w:rsidRDefault="00A66FCE" w:rsidP="00A66FCE">
      <w:pPr>
        <w:pStyle w:val="BodyText1"/>
        <w:numPr>
          <w:ilvl w:val="0"/>
          <w:numId w:val="2"/>
        </w:numPr>
      </w:pPr>
      <w:r>
        <w:t xml:space="preserve">Consumers and end-users are a critical stakeholder group, often overshadowed by a focus on traditional </w:t>
      </w:r>
      <w:proofErr w:type="spellStart"/>
      <w:r>
        <w:t>telco</w:t>
      </w:r>
      <w:proofErr w:type="spellEnd"/>
      <w:r>
        <w:t xml:space="preserve"> interests. Consumers see real value in the diversity and richness of the functionalities OTTs offer, which go beyond traditional voice calls and SMS text messaging. Increased consumer use of OTTs should be encouraged as a way to incentivise greater competition and investment by traditional </w:t>
      </w:r>
      <w:proofErr w:type="spellStart"/>
      <w:r>
        <w:t>telco</w:t>
      </w:r>
      <w:proofErr w:type="spellEnd"/>
      <w:r>
        <w:t xml:space="preserve"> providers and other players in the wider communications ecosystem. </w:t>
      </w:r>
    </w:p>
    <w:p w:rsidR="00A66FCE" w:rsidRPr="00E8404E" w:rsidRDefault="00A66FCE" w:rsidP="00A66FCE">
      <w:pPr>
        <w:pStyle w:val="BodyText1"/>
        <w:numPr>
          <w:ilvl w:val="0"/>
          <w:numId w:val="2"/>
        </w:numPr>
      </w:pPr>
      <w:r>
        <w:t>There is huge potential for further innovative applications and use cases to be developed. In order to do so however, it is critical that the right environment exists that promotes rather than stifles innovation.</w:t>
      </w:r>
    </w:p>
    <w:p w:rsidR="00A66FCE" w:rsidRDefault="00A66FCE" w:rsidP="00A66FCE">
      <w:pPr>
        <w:pStyle w:val="BodyText1"/>
        <w:numPr>
          <w:ilvl w:val="0"/>
          <w:numId w:val="1"/>
        </w:numPr>
        <w:rPr>
          <w:b/>
        </w:rPr>
      </w:pPr>
      <w:r>
        <w:rPr>
          <w:b/>
        </w:rPr>
        <w:t>What are the policy and regulatory matters associated with OTT?</w:t>
      </w:r>
    </w:p>
    <w:p w:rsidR="00A66FCE" w:rsidRPr="00FB47DA" w:rsidRDefault="00A66FCE" w:rsidP="00A66FCE">
      <w:pPr>
        <w:pStyle w:val="ListParagraph"/>
        <w:numPr>
          <w:ilvl w:val="0"/>
          <w:numId w:val="3"/>
        </w:numPr>
        <w:spacing w:after="0"/>
        <w:rPr>
          <w:rFonts w:ascii="Times New Roman" w:hAnsi="Times New Roman"/>
        </w:rPr>
      </w:pPr>
      <w:r>
        <w:t xml:space="preserve">We believe that </w:t>
      </w:r>
      <w:r w:rsidRPr="00AA00A3">
        <w:t>ITU’s primarily technical mission</w:t>
      </w:r>
      <w:r>
        <w:t xml:space="preserve"> is</w:t>
      </w:r>
      <w:r w:rsidRPr="00AA00A3">
        <w:t xml:space="preserve"> in developing international telecommunication st</w:t>
      </w:r>
      <w:r>
        <w:t>andards and allocating spectrum.</w:t>
      </w:r>
      <w:r w:rsidRPr="00AA00A3">
        <w:t xml:space="preserve"> </w:t>
      </w:r>
      <w:r>
        <w:t>ITU should not expand</w:t>
      </w:r>
      <w:r w:rsidRPr="00AA00A3">
        <w:t xml:space="preserve"> </w:t>
      </w:r>
      <w:r>
        <w:t>its</w:t>
      </w:r>
      <w:r w:rsidRPr="00AA00A3">
        <w:t xml:space="preserve"> work program to include Internet-related issues that are well beyond its remit, core competencies, and budgetary resources. Such issues are most effectively addressed in multistakeholder forums, where policy is holistically and expertly informed by consultations among business, civil society, the technical community, and government;</w:t>
      </w:r>
    </w:p>
    <w:p w:rsidR="00A66FCE" w:rsidRDefault="00A66FCE" w:rsidP="00A66FCE">
      <w:pPr>
        <w:pStyle w:val="ListParagraph"/>
        <w:numPr>
          <w:ilvl w:val="0"/>
          <w:numId w:val="3"/>
        </w:numPr>
        <w:spacing w:after="0"/>
        <w:rPr>
          <w:rFonts w:cstheme="minorHAnsi"/>
        </w:rPr>
      </w:pPr>
      <w:r w:rsidRPr="00175879">
        <w:rPr>
          <w:rFonts w:cstheme="minorHAnsi"/>
        </w:rPr>
        <w:t>The preferred approach should be to remove unnecessary regulation of all providers</w:t>
      </w:r>
      <w:r>
        <w:rPr>
          <w:rFonts w:cstheme="minorHAnsi"/>
        </w:rPr>
        <w:t>.</w:t>
      </w:r>
    </w:p>
    <w:p w:rsidR="00A66FCE" w:rsidRPr="00FB47DA" w:rsidRDefault="00A66FCE" w:rsidP="00A66FCE">
      <w:pPr>
        <w:pStyle w:val="ListParagraph"/>
        <w:spacing w:after="0"/>
        <w:ind w:left="1440"/>
        <w:rPr>
          <w:rFonts w:ascii="Times New Roman" w:hAnsi="Times New Roman"/>
        </w:rPr>
      </w:pPr>
      <w:r w:rsidRPr="00175879">
        <w:t xml:space="preserve">Consistent with these overall objectives, the general policy approach for OTT services should be to refrain from prescriptive regulation.  </w:t>
      </w:r>
    </w:p>
    <w:p w:rsidR="00A66FCE" w:rsidRPr="00FB47DA" w:rsidRDefault="00A66FCE" w:rsidP="00A66FCE">
      <w:pPr>
        <w:pStyle w:val="ListParagraph"/>
        <w:numPr>
          <w:ilvl w:val="0"/>
          <w:numId w:val="3"/>
        </w:numPr>
        <w:rPr>
          <w:rFonts w:cstheme="minorHAnsi"/>
          <w:bCs/>
          <w:color w:val="000000" w:themeColor="text1"/>
        </w:rPr>
      </w:pPr>
      <w:r w:rsidRPr="00FB47DA">
        <w:rPr>
          <w:rFonts w:cstheme="minorHAnsi"/>
          <w:bCs/>
          <w:color w:val="000000" w:themeColor="text1"/>
        </w:rPr>
        <w:t>The policy approach should embody high-level principles: in general policies should be:</w:t>
      </w:r>
    </w:p>
    <w:p w:rsidR="00A66FCE" w:rsidRPr="00FB47DA" w:rsidRDefault="00A66FCE" w:rsidP="00A66FCE">
      <w:pPr>
        <w:pStyle w:val="ListParagraph"/>
        <w:numPr>
          <w:ilvl w:val="1"/>
          <w:numId w:val="3"/>
        </w:numPr>
        <w:rPr>
          <w:rFonts w:cstheme="minorHAnsi"/>
          <w:bCs/>
          <w:color w:val="000000" w:themeColor="text1"/>
        </w:rPr>
      </w:pPr>
      <w:r w:rsidRPr="00FB47DA">
        <w:rPr>
          <w:rFonts w:cstheme="minorHAnsi"/>
          <w:bCs/>
          <w:color w:val="000000" w:themeColor="text1"/>
        </w:rPr>
        <w:t>Pro-investment and pro-innovation.</w:t>
      </w:r>
    </w:p>
    <w:p w:rsidR="00A66FCE" w:rsidRPr="00FB47DA" w:rsidRDefault="00A66FCE" w:rsidP="00A66FCE">
      <w:pPr>
        <w:pStyle w:val="ListParagraph"/>
        <w:numPr>
          <w:ilvl w:val="1"/>
          <w:numId w:val="3"/>
        </w:numPr>
        <w:rPr>
          <w:rFonts w:cstheme="minorHAnsi"/>
          <w:bCs/>
          <w:color w:val="000000" w:themeColor="text1"/>
        </w:rPr>
      </w:pPr>
      <w:r w:rsidRPr="00FB47DA">
        <w:rPr>
          <w:rFonts w:cstheme="minorHAnsi"/>
          <w:bCs/>
          <w:color w:val="000000" w:themeColor="text1"/>
        </w:rPr>
        <w:t xml:space="preserve">Future-proof and flexible. </w:t>
      </w:r>
    </w:p>
    <w:p w:rsidR="00A66FCE" w:rsidRPr="00FB47DA" w:rsidRDefault="00A66FCE" w:rsidP="00A66FCE">
      <w:pPr>
        <w:pStyle w:val="ListParagraph"/>
        <w:numPr>
          <w:ilvl w:val="1"/>
          <w:numId w:val="3"/>
        </w:numPr>
        <w:rPr>
          <w:rFonts w:cstheme="minorHAnsi"/>
          <w:bCs/>
          <w:color w:val="000000" w:themeColor="text1"/>
        </w:rPr>
      </w:pPr>
      <w:r w:rsidRPr="00FB47DA">
        <w:rPr>
          <w:rFonts w:cstheme="minorHAnsi"/>
          <w:bCs/>
          <w:color w:val="000000" w:themeColor="text1"/>
        </w:rPr>
        <w:t>Fit for purpose (proportionate).</w:t>
      </w:r>
    </w:p>
    <w:p w:rsidR="00A66FCE" w:rsidRPr="00FB47DA" w:rsidRDefault="00A66FCE" w:rsidP="00A66FCE">
      <w:pPr>
        <w:pStyle w:val="ListParagraph"/>
        <w:numPr>
          <w:ilvl w:val="1"/>
          <w:numId w:val="3"/>
        </w:numPr>
        <w:rPr>
          <w:rFonts w:cstheme="minorHAnsi"/>
          <w:bCs/>
          <w:color w:val="000000" w:themeColor="text1"/>
        </w:rPr>
      </w:pPr>
      <w:r w:rsidRPr="00FB47DA">
        <w:rPr>
          <w:rFonts w:cstheme="minorHAnsi"/>
          <w:bCs/>
          <w:color w:val="000000" w:themeColor="text1"/>
        </w:rPr>
        <w:t xml:space="preserve">Technology neutral and service </w:t>
      </w:r>
      <w:proofErr w:type="spellStart"/>
      <w:r w:rsidRPr="00FB47DA">
        <w:rPr>
          <w:rFonts w:cstheme="minorHAnsi"/>
          <w:bCs/>
          <w:color w:val="000000" w:themeColor="text1"/>
        </w:rPr>
        <w:t>agnosticity</w:t>
      </w:r>
      <w:proofErr w:type="spellEnd"/>
      <w:r w:rsidRPr="00FB47DA">
        <w:rPr>
          <w:rFonts w:cstheme="minorHAnsi"/>
          <w:bCs/>
          <w:color w:val="000000" w:themeColor="text1"/>
        </w:rPr>
        <w:t>, and should foster comparable consumer protections across sectors, where appropriate.</w:t>
      </w:r>
    </w:p>
    <w:p w:rsidR="00A66FCE" w:rsidRPr="00FB47DA" w:rsidRDefault="00A66FCE" w:rsidP="00A66FCE">
      <w:pPr>
        <w:pStyle w:val="ListParagraph"/>
        <w:numPr>
          <w:ilvl w:val="1"/>
          <w:numId w:val="3"/>
        </w:numPr>
        <w:rPr>
          <w:rFonts w:cstheme="minorHAnsi"/>
          <w:bCs/>
          <w:color w:val="000000" w:themeColor="text1"/>
        </w:rPr>
      </w:pPr>
      <w:r w:rsidRPr="00FB47DA">
        <w:rPr>
          <w:rFonts w:cstheme="minorHAnsi"/>
          <w:bCs/>
          <w:color w:val="000000" w:themeColor="text1"/>
        </w:rPr>
        <w:t>Regulatory neutrality</w:t>
      </w:r>
    </w:p>
    <w:p w:rsidR="00A66FCE" w:rsidRPr="005060A1" w:rsidRDefault="00A66FCE" w:rsidP="00A66FCE">
      <w:pPr>
        <w:pStyle w:val="ListParagraph"/>
        <w:numPr>
          <w:ilvl w:val="1"/>
          <w:numId w:val="3"/>
        </w:numPr>
        <w:rPr>
          <w:rFonts w:eastAsia="Times New Roman"/>
          <w:b/>
        </w:rPr>
      </w:pPr>
      <w:r w:rsidRPr="00FB47DA">
        <w:rPr>
          <w:rFonts w:cstheme="minorHAnsi"/>
          <w:bCs/>
          <w:color w:val="000000" w:themeColor="text1"/>
        </w:rPr>
        <w:t>Foster consumer protection</w:t>
      </w:r>
    </w:p>
    <w:p w:rsidR="00A66FCE" w:rsidRPr="00CA38E5" w:rsidRDefault="00A66FCE" w:rsidP="00A66FCE">
      <w:pPr>
        <w:spacing w:after="0"/>
        <w:ind w:left="1080"/>
        <w:rPr>
          <w:rFonts w:eastAsia="Times New Roman"/>
          <w:b/>
        </w:rPr>
      </w:pPr>
    </w:p>
    <w:p w:rsidR="00A66FCE" w:rsidRDefault="00A66FCE" w:rsidP="00A66FCE">
      <w:pPr>
        <w:pStyle w:val="BodyText1"/>
        <w:numPr>
          <w:ilvl w:val="0"/>
          <w:numId w:val="1"/>
        </w:numPr>
        <w:rPr>
          <w:b/>
        </w:rPr>
      </w:pPr>
      <w:r>
        <w:rPr>
          <w:b/>
        </w:rPr>
        <w:t>How do the OTT players and other stakeholders offering app services contribute in aspects related to security, safety and privacy of the consumer?</w:t>
      </w:r>
    </w:p>
    <w:p w:rsidR="00A66FCE" w:rsidRDefault="00A66FCE" w:rsidP="00A66FCE">
      <w:pPr>
        <w:pStyle w:val="BodyText1"/>
        <w:rPr>
          <w:b/>
        </w:rPr>
      </w:pPr>
    </w:p>
    <w:p w:rsidR="00A66FCE" w:rsidRPr="00FB47DA" w:rsidRDefault="00A66FCE" w:rsidP="00A66FCE">
      <w:pPr>
        <w:pStyle w:val="BodyText1"/>
        <w:ind w:left="360"/>
      </w:pPr>
      <w:r w:rsidRPr="00FB47DA">
        <w:t>OTT community</w:t>
      </w:r>
      <w:r>
        <w:t>, through the appropriate multistakeholder forum,</w:t>
      </w:r>
      <w:r w:rsidRPr="00FB47DA">
        <w:t xml:space="preserve"> may develop a suitable framework which may address issues </w:t>
      </w:r>
      <w:r>
        <w:t xml:space="preserve">related to </w:t>
      </w:r>
      <w:r w:rsidRPr="00FB47DA">
        <w:t>security, safety and privacy of the consumer appropriately.</w:t>
      </w:r>
    </w:p>
    <w:p w:rsidR="00A66FCE" w:rsidRDefault="00A66FCE" w:rsidP="00A66FCE">
      <w:pPr>
        <w:pStyle w:val="BodyText1"/>
        <w:rPr>
          <w:b/>
        </w:rPr>
      </w:pPr>
    </w:p>
    <w:p w:rsidR="00A66FCE" w:rsidRDefault="00A66FCE" w:rsidP="00A66FCE">
      <w:pPr>
        <w:pStyle w:val="BodyText1"/>
        <w:numPr>
          <w:ilvl w:val="0"/>
          <w:numId w:val="1"/>
        </w:numPr>
        <w:rPr>
          <w:b/>
        </w:rPr>
      </w:pPr>
      <w:r>
        <w:rPr>
          <w:b/>
        </w:rPr>
        <w:lastRenderedPageBreak/>
        <w:t>What approaches might be considered regarding OTT to help the creation of environment in which all stakeholders are able to prosper and thrive?</w:t>
      </w:r>
    </w:p>
    <w:p w:rsidR="00A66FCE" w:rsidRDefault="00A66FCE" w:rsidP="00A66FCE">
      <w:pPr>
        <w:pStyle w:val="BodyText1"/>
        <w:numPr>
          <w:ilvl w:val="0"/>
          <w:numId w:val="4"/>
        </w:numPr>
      </w:pPr>
      <w:r w:rsidRPr="00CA38E5">
        <w:t>OTTs</w:t>
      </w:r>
      <w:r>
        <w:t xml:space="preserve"> and traditional </w:t>
      </w:r>
      <w:proofErr w:type="spellStart"/>
      <w:r>
        <w:t>telcos</w:t>
      </w:r>
      <w:proofErr w:type="spellEnd"/>
      <w:r>
        <w:t xml:space="preserve"> have a symbiotic, mutually-reinforcing relationship.  OTTs drive a huge demand for data usage over the traditional </w:t>
      </w:r>
      <w:proofErr w:type="spellStart"/>
      <w:r>
        <w:t>telco</w:t>
      </w:r>
      <w:proofErr w:type="spellEnd"/>
      <w:r>
        <w:t xml:space="preserve"> providers' infrastructure whilst the </w:t>
      </w:r>
      <w:proofErr w:type="spellStart"/>
      <w:r>
        <w:t>telco</w:t>
      </w:r>
      <w:proofErr w:type="spellEnd"/>
      <w:r>
        <w:t xml:space="preserve"> provider infrastructure enables end-users to access innovative online services and content. It is not a "</w:t>
      </w:r>
      <w:r w:rsidRPr="008E5306">
        <w:rPr>
          <w:i/>
        </w:rPr>
        <w:t xml:space="preserve">zero </w:t>
      </w:r>
      <w:proofErr w:type="gramStart"/>
      <w:r w:rsidRPr="008E5306">
        <w:rPr>
          <w:i/>
        </w:rPr>
        <w:t>sum</w:t>
      </w:r>
      <w:proofErr w:type="gramEnd"/>
      <w:r>
        <w:t xml:space="preserve">" game. Both the traditional </w:t>
      </w:r>
      <w:proofErr w:type="spellStart"/>
      <w:r>
        <w:t>telco</w:t>
      </w:r>
      <w:proofErr w:type="spellEnd"/>
      <w:r>
        <w:t xml:space="preserve"> providers and OTT providers are able to benefit from and support the growth of the other's business model. And OTTs contribute to this rich ecosystem. Forward-looking operators and providers recognise that they benefit from OTTs and have embraced this symbiotic relationship.</w:t>
      </w:r>
    </w:p>
    <w:p w:rsidR="00A66FCE" w:rsidRDefault="00A66FCE" w:rsidP="00A66FCE">
      <w:pPr>
        <w:pStyle w:val="BodyText1"/>
        <w:numPr>
          <w:ilvl w:val="0"/>
          <w:numId w:val="4"/>
        </w:numPr>
      </w:pPr>
      <w:r>
        <w:t xml:space="preserve">As providers look forward to 2020 a new area of growth in the telecoms sector will be in the capability provided by 5G. 5G innovation will require investment from traditional </w:t>
      </w:r>
      <w:proofErr w:type="spellStart"/>
      <w:r>
        <w:t>telco</w:t>
      </w:r>
      <w:proofErr w:type="spellEnd"/>
      <w:r>
        <w:t xml:space="preserve"> providers and the return on this investment will, in part, be driven by consumer demand for new innovative services. </w:t>
      </w:r>
    </w:p>
    <w:p w:rsidR="00A66FCE" w:rsidRDefault="00A66FCE" w:rsidP="00A66FCE">
      <w:pPr>
        <w:pStyle w:val="BodyText1"/>
        <w:numPr>
          <w:ilvl w:val="0"/>
          <w:numId w:val="4"/>
        </w:numPr>
      </w:pPr>
      <w:r>
        <w:t>OTT</w:t>
      </w:r>
      <w:r w:rsidRPr="00711C4F">
        <w:t>s have a large role to play in being able to drive the needed growth</w:t>
      </w:r>
      <w:r>
        <w:t>,</w:t>
      </w:r>
      <w:r w:rsidRPr="00711C4F">
        <w:t xml:space="preserve"> provided the regulator</w:t>
      </w:r>
      <w:r>
        <w:t>y</w:t>
      </w:r>
      <w:r w:rsidRPr="00711C4F">
        <w:t xml:space="preserve"> environment does not become a barrier to entry and further relying on the symbiotic relationship between traditional </w:t>
      </w:r>
      <w:proofErr w:type="spellStart"/>
      <w:r w:rsidRPr="00711C4F">
        <w:t>telco</w:t>
      </w:r>
      <w:proofErr w:type="spellEnd"/>
      <w:r w:rsidRPr="00711C4F">
        <w:t xml:space="preserve"> providers and</w:t>
      </w:r>
      <w:r>
        <w:t xml:space="preserve"> OTT</w:t>
      </w:r>
      <w:r w:rsidRPr="00711C4F">
        <w:t xml:space="preserve"> providers.</w:t>
      </w:r>
    </w:p>
    <w:p w:rsidR="00A66FCE" w:rsidRDefault="00A66FCE" w:rsidP="00A66FCE">
      <w:pPr>
        <w:pStyle w:val="BodyText1"/>
        <w:numPr>
          <w:ilvl w:val="0"/>
          <w:numId w:val="1"/>
        </w:numPr>
        <w:rPr>
          <w:b/>
        </w:rPr>
      </w:pPr>
      <w:r>
        <w:rPr>
          <w:b/>
        </w:rPr>
        <w:t>How can OTT players and operators best cooperate at local and international level? Are there model partnership agreements that could be developed?"</w:t>
      </w:r>
    </w:p>
    <w:p w:rsidR="00A66FCE" w:rsidRDefault="00A66FCE" w:rsidP="00A66FCE">
      <w:pPr>
        <w:pStyle w:val="ListParagraph"/>
        <w:numPr>
          <w:ilvl w:val="0"/>
          <w:numId w:val="5"/>
        </w:numPr>
        <w:spacing w:line="276" w:lineRule="auto"/>
        <w:rPr>
          <w:rFonts w:cstheme="minorHAnsi"/>
          <w:color w:val="000000" w:themeColor="text1"/>
        </w:rPr>
      </w:pPr>
      <w:r>
        <w:rPr>
          <w:rFonts w:cstheme="minorHAnsi"/>
          <w:color w:val="000000" w:themeColor="text1"/>
        </w:rPr>
        <w:t>Any partnership agreements between OTT players and operators should be kept voluntary and should not be mandated by regulation.</w:t>
      </w:r>
    </w:p>
    <w:p w:rsidR="00A66FCE" w:rsidRDefault="00A66FCE" w:rsidP="00A66FCE">
      <w:pPr>
        <w:pStyle w:val="BodyText1"/>
      </w:pPr>
    </w:p>
    <w:p w:rsidR="00A66FCE" w:rsidRPr="00A4363F" w:rsidRDefault="00A66FCE" w:rsidP="00A66FCE">
      <w:pPr>
        <w:pStyle w:val="BodyText1"/>
        <w:ind w:left="1440"/>
        <w:jc w:val="center"/>
      </w:pPr>
      <w:r>
        <w:t>*****</w:t>
      </w:r>
    </w:p>
    <w:p w:rsidR="00A66FCE" w:rsidRDefault="00A66FCE" w:rsidP="00A66FCE">
      <w:pPr>
        <w:pStyle w:val="BodyText1"/>
        <w:ind w:left="720"/>
        <w:rPr>
          <w:b/>
        </w:rPr>
      </w:pPr>
    </w:p>
    <w:p w:rsidR="00A66FCE" w:rsidRPr="00E8404E" w:rsidRDefault="00A66FCE" w:rsidP="00A66FCE">
      <w:pPr>
        <w:pStyle w:val="BodyText1"/>
        <w:ind w:left="720"/>
      </w:pPr>
    </w:p>
    <w:p w:rsidR="008678F9" w:rsidRDefault="00A66FCE" w:rsidP="00A66FCE">
      <w:r>
        <w:t>End of Response</w:t>
      </w:r>
    </w:p>
    <w:sectPr w:rsidR="008678F9" w:rsidSect="00AA7364">
      <w:headerReference w:type="default" r:id="rId8"/>
      <w:footerReference w:type="default" r:id="rId9"/>
      <w:headerReference w:type="first" r:id="rId10"/>
      <w:footerReference w:type="first" r:id="rId11"/>
      <w:pgSz w:w="12240" w:h="15840"/>
      <w:pgMar w:top="1080" w:right="3240" w:bottom="1728" w:left="1224" w:header="1080" w:footer="7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6E8" w:rsidRDefault="005756E8">
      <w:pPr>
        <w:spacing w:after="0" w:line="240" w:lineRule="auto"/>
      </w:pPr>
      <w:r>
        <w:separator/>
      </w:r>
    </w:p>
  </w:endnote>
  <w:endnote w:type="continuationSeparator" w:id="0">
    <w:p w:rsidR="005756E8" w:rsidRDefault="00575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849289"/>
      <w:docPartObj>
        <w:docPartGallery w:val="Page Numbers (Bottom of Page)"/>
        <w:docPartUnique/>
      </w:docPartObj>
    </w:sdtPr>
    <w:sdtEndPr>
      <w:rPr>
        <w:noProof/>
      </w:rPr>
    </w:sdtEndPr>
    <w:sdtContent>
      <w:p w:rsidR="00756B5A" w:rsidRDefault="00FB148B">
        <w:pPr>
          <w:pStyle w:val="Footer"/>
        </w:pPr>
        <w:r>
          <w:fldChar w:fldCharType="begin"/>
        </w:r>
        <w:r w:rsidR="008678F9">
          <w:instrText xml:space="preserve"> PAGE   \* MERGEFORMAT </w:instrText>
        </w:r>
        <w:r>
          <w:fldChar w:fldCharType="separate"/>
        </w:r>
        <w:r w:rsidR="000614C5">
          <w:rPr>
            <w:noProof/>
          </w:rPr>
          <w:t>3</w:t>
        </w:r>
        <w:r>
          <w:rPr>
            <w:noProof/>
          </w:rPr>
          <w:fldChar w:fldCharType="end"/>
        </w:r>
        <w:r w:rsidRPr="00FB148B">
          <w:rPr>
            <w:rStyle w:val="Emphasis"/>
          </w:rPr>
          <w:pict>
            <v:line id="Straight Connector 9" o:spid="_x0000_s8195" alt="Title: Line design element" style="position:absolute;z-index:251666432;visibility:visible;mso-position-horizontal-relative:page;mso-position-vertical-relative:page;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5A" w:rsidRPr="0038658B" w:rsidRDefault="003A6C38">
    <w:pPr>
      <w:pStyle w:val="Footer"/>
      <w:rPr>
        <w:rStyle w:val="Emphasis"/>
        <w:b/>
        <w:sz w:val="20"/>
      </w:rPr>
    </w:pPr>
    <w:r w:rsidRPr="0038658B">
      <w:rPr>
        <w:rStyle w:val="Emphasis"/>
        <w:b/>
        <w:sz w:val="20"/>
      </w:rPr>
      <w:t>117, Deep Shikha building</w:t>
    </w:r>
    <w:r w:rsidR="00B83FFE" w:rsidRPr="0038658B">
      <w:rPr>
        <w:rStyle w:val="Emphasis"/>
        <w:b/>
        <w:sz w:val="20"/>
      </w:rPr>
      <w:t xml:space="preserve">, 8, </w:t>
    </w:r>
    <w:r w:rsidRPr="0038658B">
      <w:rPr>
        <w:rStyle w:val="Emphasis"/>
        <w:b/>
        <w:sz w:val="20"/>
      </w:rPr>
      <w:t>R</w:t>
    </w:r>
    <w:r w:rsidR="00FB148B" w:rsidRPr="00FB148B">
      <w:rPr>
        <w:rStyle w:val="Emphasis"/>
      </w:rPr>
      <w:pict>
        <v:line id="Straight Connector 6" o:spid="_x0000_s8193" alt="Title: Line design element" style="position:absolute;z-index:251668480;visibility:visible;mso-position-horizontal-relative:page;mso-position-vertical-relative:page;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w:r>
    <w:r w:rsidRPr="0038658B">
      <w:rPr>
        <w:rStyle w:val="Emphasis"/>
        <w:b/>
        <w:sz w:val="20"/>
      </w:rPr>
      <w:t>ajendra Place new delhi 11008</w:t>
    </w:r>
  </w:p>
  <w:p w:rsidR="00756B5A" w:rsidRPr="0038658B" w:rsidRDefault="008678F9">
    <w:pPr>
      <w:pStyle w:val="Footer"/>
      <w:rPr>
        <w:b/>
        <w:iCs/>
        <w:color w:val="000000" w:themeColor="text1"/>
        <w:sz w:val="20"/>
      </w:rPr>
    </w:pPr>
    <w:r w:rsidRPr="0038658B">
      <w:rPr>
        <w:b/>
        <w:sz w:val="20"/>
      </w:rPr>
      <w:t>T</w:t>
    </w:r>
    <w:r w:rsidR="0038658B">
      <w:rPr>
        <w:b/>
        <w:sz w:val="20"/>
      </w:rPr>
      <w:t>:</w:t>
    </w:r>
    <w:r w:rsidR="00983E54" w:rsidRPr="0038658B">
      <w:rPr>
        <w:b/>
        <w:sz w:val="20"/>
      </w:rPr>
      <w:t xml:space="preserve"> </w:t>
    </w:r>
    <w:r w:rsidR="003A6C38" w:rsidRPr="0038658B">
      <w:rPr>
        <w:b/>
        <w:sz w:val="20"/>
      </w:rPr>
      <w:t xml:space="preserve">+919810173737 </w:t>
    </w:r>
    <w:r w:rsidR="00B83FFE" w:rsidRPr="0038658B">
      <w:rPr>
        <w:b/>
        <w:sz w:val="20"/>
      </w:rPr>
      <w:t xml:space="preserve">        </w:t>
    </w:r>
    <w:r w:rsidR="003A6C38" w:rsidRPr="0038658B">
      <w:rPr>
        <w:b/>
        <w:sz w:val="20"/>
      </w:rPr>
      <w:t xml:space="preserve">E: </w:t>
    </w:r>
    <w:hyperlink r:id="rId1" w:history="1">
      <w:r w:rsidR="0038658B" w:rsidRPr="00297567">
        <w:rPr>
          <w:rStyle w:val="Hyperlink"/>
          <w:b/>
          <w:caps w:val="0"/>
          <w:sz w:val="20"/>
        </w:rPr>
        <w:t>Bharat.Bhatia@ties.itu.int</w:t>
      </w:r>
    </w:hyperlink>
    <w:r w:rsidR="003A6C38" w:rsidRPr="0038658B">
      <w:rPr>
        <w:b/>
        <w:sz w:val="20"/>
      </w:rPr>
      <w:t xml:space="preserve">  </w:t>
    </w:r>
    <w:r w:rsidR="00B83FFE" w:rsidRPr="0038658B">
      <w:rPr>
        <w:b/>
        <w:sz w:val="20"/>
      </w:rPr>
      <w:t xml:space="preserve">    </w:t>
    </w:r>
    <w:r w:rsidRPr="0038658B">
      <w:rPr>
        <w:b/>
        <w:sz w:val="20"/>
      </w:rPr>
      <w:t>U</w:t>
    </w:r>
    <w:r w:rsidR="0038658B">
      <w:rPr>
        <w:b/>
        <w:sz w:val="20"/>
      </w:rPr>
      <w:t xml:space="preserve">: </w:t>
    </w:r>
    <w:r w:rsidRPr="0038658B">
      <w:rPr>
        <w:rStyle w:val="Emphasis"/>
        <w:b/>
        <w:sz w:val="20"/>
      </w:rPr>
      <w:t xml:space="preserve"> </w:t>
    </w:r>
    <w:r w:rsidR="003A6C38" w:rsidRPr="0038658B">
      <w:rPr>
        <w:rStyle w:val="Emphasis"/>
        <w:b/>
        <w:caps w:val="0"/>
        <w:sz w:val="20"/>
      </w:rPr>
      <w:t>www.itu-apt.org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6E8" w:rsidRDefault="005756E8">
      <w:pPr>
        <w:spacing w:after="0" w:line="240" w:lineRule="auto"/>
      </w:pPr>
      <w:r>
        <w:separator/>
      </w:r>
    </w:p>
  </w:footnote>
  <w:footnote w:type="continuationSeparator" w:id="0">
    <w:p w:rsidR="005756E8" w:rsidRDefault="00575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tblPr>
    <w:tblGrid>
      <w:gridCol w:w="7920"/>
    </w:tblGrid>
    <w:tr w:rsidR="00756B5A">
      <w:trPr>
        <w:trHeight w:val="576"/>
      </w:trPr>
      <w:tc>
        <w:tcPr>
          <w:tcW w:w="7920" w:type="dxa"/>
        </w:tcPr>
        <w:p w:rsidR="00756B5A" w:rsidRDefault="00756B5A">
          <w:pPr>
            <w:pStyle w:val="Header"/>
          </w:pPr>
        </w:p>
      </w:tc>
    </w:tr>
  </w:tbl>
  <w:p w:rsidR="00756B5A" w:rsidRDefault="00FB148B">
    <w:pPr>
      <w:pStyle w:val="Header"/>
    </w:pPr>
    <w:r>
      <w:rPr>
        <w:noProof/>
        <w:lang w:eastAsia="en-US"/>
      </w:rPr>
      <w:pict>
        <v:line id="Straight Connector 1" o:spid="_x0000_s8196" alt="Line design element" style="position:absolute;z-index:251659264;visibility:visible;mso-width-percent:831;mso-left-percent:88;mso-top-percent:64;mso-position-horizontal-relative:page;mso-position-vertical-relative:page;mso-width-percent:831;mso-left-percent:88;mso-top-percent:64"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0C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KsVnQLpAQAAKQQAAA4AAAAAAAAAAAAAAAAALgIAAGRycy9lMm9Eb2MueG1sUEsBAi0A&#10;FAAGAAgAAAAhAApcaG3XAAAAAwEAAA8AAAAAAAAAAAAAAAAAQwQAAGRycy9kb3ducmV2LnhtbFBL&#10;BQYAAAAABAAEAPMAAABHBQAAAAA=&#10;" strokecolor="#333 [3215]" strokeweight="7.5pt">
          <v:stroke joinstyle="miter"/>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5A" w:rsidRPr="00A66FCE" w:rsidRDefault="00A66FCE" w:rsidP="00A66FCE">
    <w:pPr>
      <w:pStyle w:val="Header"/>
    </w:pPr>
    <w:r w:rsidRPr="00A66FCE">
      <w:drawing>
        <wp:inline distT="0" distB="0" distL="0" distR="0">
          <wp:extent cx="1278890" cy="105029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78890" cy="10502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4FFD"/>
    <w:multiLevelType w:val="hybridMultilevel"/>
    <w:tmpl w:val="BA748B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8163945"/>
    <w:multiLevelType w:val="hybridMultilevel"/>
    <w:tmpl w:val="B2061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77108D"/>
    <w:multiLevelType w:val="hybridMultilevel"/>
    <w:tmpl w:val="2CBEBC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94651"/>
    <w:multiLevelType w:val="hybridMultilevel"/>
    <w:tmpl w:val="CFCC69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2E43330"/>
    <w:multiLevelType w:val="hybridMultilevel"/>
    <w:tmpl w:val="C7383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9037229"/>
    <w:multiLevelType w:val="hybridMultilevel"/>
    <w:tmpl w:val="B0367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6416020"/>
    <w:multiLevelType w:val="hybridMultilevel"/>
    <w:tmpl w:val="0104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7410">
      <o:colormenu v:ext="edit" strokecolor="none"/>
    </o:shapedefaults>
    <o:shapelayout v:ext="edit">
      <o:idmap v:ext="edit" data="8"/>
    </o:shapelayout>
  </w:hdrShapeDefaults>
  <w:footnotePr>
    <w:footnote w:id="-1"/>
    <w:footnote w:id="0"/>
  </w:footnotePr>
  <w:endnotePr>
    <w:endnote w:id="-1"/>
    <w:endnote w:id="0"/>
  </w:endnotePr>
  <w:compat>
    <w:useFELayout/>
  </w:compat>
  <w:rsids>
    <w:rsidRoot w:val="00B83FFE"/>
    <w:rsid w:val="000614C5"/>
    <w:rsid w:val="00073DFB"/>
    <w:rsid w:val="00121B7A"/>
    <w:rsid w:val="00346112"/>
    <w:rsid w:val="00356054"/>
    <w:rsid w:val="0038658B"/>
    <w:rsid w:val="003A6C38"/>
    <w:rsid w:val="00400D02"/>
    <w:rsid w:val="00497A8A"/>
    <w:rsid w:val="004D3C83"/>
    <w:rsid w:val="005756E8"/>
    <w:rsid w:val="005D10C1"/>
    <w:rsid w:val="00616E10"/>
    <w:rsid w:val="00756B5A"/>
    <w:rsid w:val="008678F9"/>
    <w:rsid w:val="00983E54"/>
    <w:rsid w:val="009D043A"/>
    <w:rsid w:val="009D2FCF"/>
    <w:rsid w:val="009E77F4"/>
    <w:rsid w:val="00A66FCE"/>
    <w:rsid w:val="00AA7364"/>
    <w:rsid w:val="00B83FFE"/>
    <w:rsid w:val="00B92B8D"/>
    <w:rsid w:val="00C52F50"/>
    <w:rsid w:val="00CD47AD"/>
    <w:rsid w:val="00F87FB2"/>
    <w:rsid w:val="00FB148B"/>
    <w:rsid w:val="00FF2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Closing" w:uiPriority="5" w:qFormat="1"/>
    <w:lsdException w:name="Signature" w:uiPriority="6" w:qFormat="1"/>
    <w:lsdException w:name="Default Paragraph Font" w:uiPriority="1"/>
    <w:lsdException w:name="Subtitle" w:uiPriority="11"/>
    <w:lsdException w:name="Salutation" w:uiPriority="4"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A7364"/>
  </w:style>
  <w:style w:type="paragraph" w:styleId="Heading1">
    <w:name w:val="heading 1"/>
    <w:basedOn w:val="Normal"/>
    <w:next w:val="Normal"/>
    <w:link w:val="Heading1Char"/>
    <w:uiPriority w:val="9"/>
    <w:qFormat/>
    <w:rsid w:val="00AA7364"/>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rsid w:val="00AA7364"/>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rsid w:val="00AA7364"/>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rsid w:val="00AA7364"/>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rsid w:val="00AA7364"/>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rsid w:val="00AA7364"/>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rsid w:val="00AA7364"/>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rsid w:val="00AA7364"/>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AA7364"/>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A7364"/>
    <w:rPr>
      <w:b/>
      <w:bCs/>
      <w:i/>
      <w:iCs/>
      <w:spacing w:val="0"/>
    </w:rPr>
  </w:style>
  <w:style w:type="character" w:styleId="IntenseReference">
    <w:name w:val="Intense Reference"/>
    <w:basedOn w:val="DefaultParagraphFont"/>
    <w:uiPriority w:val="32"/>
    <w:semiHidden/>
    <w:unhideWhenUsed/>
    <w:qFormat/>
    <w:rsid w:val="00AA7364"/>
    <w:rPr>
      <w:b/>
      <w:bCs/>
      <w:caps w:val="0"/>
      <w:smallCaps/>
      <w:color w:val="B42C1A" w:themeColor="accent1" w:themeShade="BF"/>
      <w:spacing w:val="0"/>
    </w:rPr>
  </w:style>
  <w:style w:type="paragraph" w:customStyle="1" w:styleId="ContactInfo">
    <w:name w:val="Contact Info"/>
    <w:basedOn w:val="Normal"/>
    <w:uiPriority w:val="10"/>
    <w:unhideWhenUsed/>
    <w:qFormat/>
    <w:rsid w:val="00AA7364"/>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rsid w:val="00AA7364"/>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sid w:val="00AA7364"/>
    <w:rPr>
      <w:color w:val="E14934" w:themeColor="accent1"/>
      <w:sz w:val="22"/>
    </w:rPr>
  </w:style>
  <w:style w:type="paragraph" w:styleId="Salutation">
    <w:name w:val="Salutation"/>
    <w:basedOn w:val="Normal"/>
    <w:next w:val="Normal"/>
    <w:link w:val="SalutationChar"/>
    <w:uiPriority w:val="4"/>
    <w:semiHidden/>
    <w:unhideWhenUsed/>
    <w:qFormat/>
    <w:rsid w:val="00AA7364"/>
    <w:pPr>
      <w:spacing w:before="800" w:after="580" w:line="240" w:lineRule="auto"/>
    </w:pPr>
  </w:style>
  <w:style w:type="character" w:customStyle="1" w:styleId="SalutationChar">
    <w:name w:val="Salutation Char"/>
    <w:basedOn w:val="DefaultParagraphFont"/>
    <w:link w:val="Salutation"/>
    <w:uiPriority w:val="4"/>
    <w:semiHidden/>
    <w:rsid w:val="00AA7364"/>
  </w:style>
  <w:style w:type="paragraph" w:styleId="Closing">
    <w:name w:val="Closing"/>
    <w:basedOn w:val="Normal"/>
    <w:link w:val="ClosingChar"/>
    <w:uiPriority w:val="5"/>
    <w:semiHidden/>
    <w:unhideWhenUsed/>
    <w:qFormat/>
    <w:rsid w:val="00AA7364"/>
    <w:pPr>
      <w:spacing w:before="720" w:after="0" w:line="240" w:lineRule="auto"/>
    </w:pPr>
  </w:style>
  <w:style w:type="character" w:customStyle="1" w:styleId="ClosingChar">
    <w:name w:val="Closing Char"/>
    <w:basedOn w:val="DefaultParagraphFont"/>
    <w:link w:val="Closing"/>
    <w:uiPriority w:val="5"/>
    <w:semiHidden/>
    <w:rsid w:val="00AA7364"/>
  </w:style>
  <w:style w:type="paragraph" w:styleId="Signature">
    <w:name w:val="Signature"/>
    <w:basedOn w:val="Normal"/>
    <w:link w:val="SignatureChar"/>
    <w:uiPriority w:val="6"/>
    <w:semiHidden/>
    <w:unhideWhenUsed/>
    <w:qFormat/>
    <w:rsid w:val="00AA7364"/>
    <w:pPr>
      <w:spacing w:before="720" w:after="280" w:line="240" w:lineRule="auto"/>
    </w:pPr>
  </w:style>
  <w:style w:type="character" w:styleId="PlaceholderText">
    <w:name w:val="Placeholder Text"/>
    <w:basedOn w:val="DefaultParagraphFont"/>
    <w:uiPriority w:val="99"/>
    <w:semiHidden/>
    <w:rsid w:val="00AA7364"/>
    <w:rPr>
      <w:color w:val="808080"/>
    </w:rPr>
  </w:style>
  <w:style w:type="paragraph" w:styleId="Header">
    <w:name w:val="header"/>
    <w:basedOn w:val="Normal"/>
    <w:link w:val="HeaderChar"/>
    <w:uiPriority w:val="99"/>
    <w:unhideWhenUsed/>
    <w:rsid w:val="00AA7364"/>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rsid w:val="00AA7364"/>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sid w:val="00AA7364"/>
    <w:rPr>
      <w:rFonts w:ascii="Garamond" w:hAnsi="Garamond"/>
      <w:color w:val="7F7F7F" w:themeColor="text1" w:themeTint="80"/>
      <w:sz w:val="20"/>
    </w:rPr>
  </w:style>
  <w:style w:type="paragraph" w:styleId="Footer">
    <w:name w:val="footer"/>
    <w:basedOn w:val="Normal"/>
    <w:link w:val="FooterChar"/>
    <w:uiPriority w:val="99"/>
    <w:unhideWhenUsed/>
    <w:rsid w:val="00AA7364"/>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sid w:val="00AA7364"/>
    <w:rPr>
      <w:rFonts w:ascii="Garamond" w:hAnsi="Garamond"/>
      <w:caps/>
      <w:color w:val="E14934" w:themeColor="accent1"/>
      <w:sz w:val="18"/>
    </w:rPr>
  </w:style>
  <w:style w:type="table" w:styleId="TableGrid">
    <w:name w:val="Table Grid"/>
    <w:basedOn w:val="TableNormal"/>
    <w:uiPriority w:val="39"/>
    <w:rsid w:val="00AA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7364"/>
    <w:rPr>
      <w:b w:val="0"/>
      <w:i w:val="0"/>
      <w:iCs/>
      <w:color w:val="000000" w:themeColor="text1"/>
    </w:rPr>
  </w:style>
  <w:style w:type="character" w:customStyle="1" w:styleId="SignatureChar">
    <w:name w:val="Signature Char"/>
    <w:basedOn w:val="DefaultParagraphFont"/>
    <w:link w:val="Signature"/>
    <w:uiPriority w:val="6"/>
    <w:semiHidden/>
    <w:rsid w:val="00AA7364"/>
  </w:style>
  <w:style w:type="character" w:customStyle="1" w:styleId="Heading1Char">
    <w:name w:val="Heading 1 Char"/>
    <w:basedOn w:val="DefaultParagraphFont"/>
    <w:link w:val="Heading1"/>
    <w:uiPriority w:val="9"/>
    <w:rsid w:val="00AA7364"/>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sid w:val="00AA7364"/>
    <w:rPr>
      <w:rFonts w:cstheme="majorBidi"/>
      <w:color w:val="333333" w:themeColor="text2"/>
      <w:sz w:val="32"/>
      <w:szCs w:val="26"/>
    </w:rPr>
  </w:style>
  <w:style w:type="character" w:customStyle="1" w:styleId="Heading3Char">
    <w:name w:val="Heading 3 Char"/>
    <w:basedOn w:val="DefaultParagraphFont"/>
    <w:link w:val="Heading3"/>
    <w:uiPriority w:val="9"/>
    <w:semiHidden/>
    <w:rsid w:val="00AA7364"/>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sid w:val="00AA7364"/>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AA7364"/>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sid w:val="00AA7364"/>
    <w:rPr>
      <w:rFonts w:cstheme="majorBidi"/>
      <w:color w:val="B42C1A" w:themeColor="accent1" w:themeShade="BF"/>
      <w:sz w:val="28"/>
    </w:rPr>
  </w:style>
  <w:style w:type="character" w:customStyle="1" w:styleId="Heading7Char">
    <w:name w:val="Heading 7 Char"/>
    <w:basedOn w:val="DefaultParagraphFont"/>
    <w:link w:val="Heading7"/>
    <w:uiPriority w:val="9"/>
    <w:semiHidden/>
    <w:rsid w:val="00AA7364"/>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sid w:val="00AA7364"/>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rsid w:val="00AA7364"/>
    <w:pPr>
      <w:outlineLvl w:val="9"/>
    </w:pPr>
  </w:style>
  <w:style w:type="character" w:customStyle="1" w:styleId="Heading9Char">
    <w:name w:val="Heading 9 Char"/>
    <w:basedOn w:val="DefaultParagraphFont"/>
    <w:link w:val="Heading9"/>
    <w:uiPriority w:val="9"/>
    <w:semiHidden/>
    <w:rsid w:val="00AA73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rsid w:val="00AA7364"/>
    <w:pPr>
      <w:spacing w:before="240"/>
    </w:pPr>
    <w:rPr>
      <w:i/>
      <w:iCs/>
      <w:color w:val="404040" w:themeColor="text1" w:themeTint="BF"/>
    </w:rPr>
  </w:style>
  <w:style w:type="character" w:customStyle="1" w:styleId="QuoteChar">
    <w:name w:val="Quote Char"/>
    <w:basedOn w:val="DefaultParagraphFont"/>
    <w:link w:val="Quote"/>
    <w:uiPriority w:val="29"/>
    <w:semiHidden/>
    <w:rsid w:val="00AA7364"/>
    <w:rPr>
      <w:i/>
      <w:iCs/>
      <w:color w:val="404040" w:themeColor="text1" w:themeTint="BF"/>
    </w:rPr>
  </w:style>
  <w:style w:type="paragraph" w:styleId="IntenseQuote">
    <w:name w:val="Intense Quote"/>
    <w:basedOn w:val="Normal"/>
    <w:next w:val="Normal"/>
    <w:link w:val="IntenseQuoteChar"/>
    <w:uiPriority w:val="30"/>
    <w:semiHidden/>
    <w:unhideWhenUsed/>
    <w:qFormat/>
    <w:rsid w:val="00AA7364"/>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sid w:val="00AA7364"/>
    <w:rPr>
      <w:i/>
      <w:iCs/>
      <w:color w:val="B42C1A" w:themeColor="accent1" w:themeShade="BF"/>
    </w:rPr>
  </w:style>
  <w:style w:type="paragraph" w:styleId="BalloonText">
    <w:name w:val="Balloon Text"/>
    <w:basedOn w:val="Normal"/>
    <w:link w:val="BalloonTextChar"/>
    <w:uiPriority w:val="99"/>
    <w:semiHidden/>
    <w:unhideWhenUsed/>
    <w:rsid w:val="003A6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C38"/>
    <w:rPr>
      <w:rFonts w:ascii="Tahoma" w:hAnsi="Tahoma" w:cs="Tahoma"/>
      <w:sz w:val="16"/>
      <w:szCs w:val="16"/>
    </w:rPr>
  </w:style>
  <w:style w:type="character" w:styleId="Hyperlink">
    <w:name w:val="Hyperlink"/>
    <w:basedOn w:val="DefaultParagraphFont"/>
    <w:uiPriority w:val="99"/>
    <w:unhideWhenUsed/>
    <w:rsid w:val="003A6C38"/>
    <w:rPr>
      <w:color w:val="0563C1" w:themeColor="hyperlink"/>
      <w:u w:val="single"/>
    </w:rPr>
  </w:style>
  <w:style w:type="paragraph" w:customStyle="1" w:styleId="BodyText1">
    <w:name w:val="Body Text 1"/>
    <w:basedOn w:val="BodyText"/>
    <w:rsid w:val="00A66FCE"/>
    <w:pPr>
      <w:overflowPunct w:val="0"/>
      <w:autoSpaceDE w:val="0"/>
      <w:autoSpaceDN w:val="0"/>
      <w:adjustRightInd w:val="0"/>
      <w:spacing w:before="120" w:line="240" w:lineRule="auto"/>
      <w:jc w:val="both"/>
      <w:textAlignment w:val="baseline"/>
    </w:pPr>
    <w:rPr>
      <w:rFonts w:eastAsiaTheme="minorHAnsi"/>
      <w:sz w:val="20"/>
      <w:szCs w:val="20"/>
      <w:lang w:val="en-GB" w:eastAsia="en-US"/>
    </w:rPr>
  </w:style>
  <w:style w:type="paragraph" w:styleId="PlainText">
    <w:name w:val="Plain Text"/>
    <w:basedOn w:val="Normal"/>
    <w:link w:val="PlainTextChar"/>
    <w:uiPriority w:val="99"/>
    <w:rsid w:val="00A66FCE"/>
    <w:pPr>
      <w:overflowPunct w:val="0"/>
      <w:autoSpaceDE w:val="0"/>
      <w:autoSpaceDN w:val="0"/>
      <w:adjustRightInd w:val="0"/>
      <w:spacing w:before="120" w:after="120" w:line="240" w:lineRule="auto"/>
      <w:jc w:val="both"/>
      <w:textAlignment w:val="baseline"/>
    </w:pPr>
    <w:rPr>
      <w:rFonts w:ascii="Courier New" w:eastAsiaTheme="minorHAnsi" w:hAnsi="Courier New" w:cs="Courier New"/>
      <w:sz w:val="20"/>
      <w:szCs w:val="20"/>
      <w:lang w:val="en-GB" w:eastAsia="en-US"/>
    </w:rPr>
  </w:style>
  <w:style w:type="character" w:customStyle="1" w:styleId="PlainTextChar">
    <w:name w:val="Plain Text Char"/>
    <w:basedOn w:val="DefaultParagraphFont"/>
    <w:link w:val="PlainText"/>
    <w:uiPriority w:val="99"/>
    <w:rsid w:val="00A66FCE"/>
    <w:rPr>
      <w:rFonts w:ascii="Courier New" w:eastAsiaTheme="minorHAnsi" w:hAnsi="Courier New" w:cs="Courier New"/>
      <w:sz w:val="20"/>
      <w:szCs w:val="20"/>
      <w:lang w:val="en-GB" w:eastAsia="en-US"/>
    </w:rPr>
  </w:style>
  <w:style w:type="paragraph" w:styleId="ListParagraph">
    <w:name w:val="List Paragraph"/>
    <w:aliases w:val="Resume Title"/>
    <w:basedOn w:val="Normal"/>
    <w:link w:val="ListParagraphChar"/>
    <w:uiPriority w:val="34"/>
    <w:qFormat/>
    <w:rsid w:val="00A66FCE"/>
    <w:pPr>
      <w:overflowPunct w:val="0"/>
      <w:autoSpaceDE w:val="0"/>
      <w:autoSpaceDN w:val="0"/>
      <w:adjustRightInd w:val="0"/>
      <w:spacing w:before="120" w:after="120" w:line="240" w:lineRule="auto"/>
      <w:ind w:left="720"/>
      <w:contextualSpacing/>
      <w:jc w:val="both"/>
      <w:textAlignment w:val="baseline"/>
    </w:pPr>
    <w:rPr>
      <w:rFonts w:eastAsiaTheme="minorHAnsi"/>
      <w:sz w:val="20"/>
      <w:szCs w:val="20"/>
      <w:lang w:val="en-GB" w:eastAsia="en-US"/>
    </w:rPr>
  </w:style>
  <w:style w:type="character" w:customStyle="1" w:styleId="ListParagraphChar">
    <w:name w:val="List Paragraph Char"/>
    <w:aliases w:val="Resume Title Char"/>
    <w:basedOn w:val="DefaultParagraphFont"/>
    <w:link w:val="ListParagraph"/>
    <w:uiPriority w:val="34"/>
    <w:rsid w:val="00A66FCE"/>
    <w:rPr>
      <w:rFonts w:eastAsiaTheme="minorHAnsi"/>
      <w:sz w:val="20"/>
      <w:szCs w:val="20"/>
      <w:lang w:val="en-GB" w:eastAsia="en-US"/>
    </w:rPr>
  </w:style>
  <w:style w:type="paragraph" w:styleId="BodyText">
    <w:name w:val="Body Text"/>
    <w:basedOn w:val="Normal"/>
    <w:link w:val="BodyTextChar"/>
    <w:uiPriority w:val="99"/>
    <w:semiHidden/>
    <w:unhideWhenUsed/>
    <w:rsid w:val="00A66FCE"/>
    <w:pPr>
      <w:spacing w:after="120"/>
    </w:pPr>
  </w:style>
  <w:style w:type="character" w:customStyle="1" w:styleId="BodyTextChar">
    <w:name w:val="Body Text Char"/>
    <w:basedOn w:val="DefaultParagraphFont"/>
    <w:link w:val="BodyText"/>
    <w:uiPriority w:val="99"/>
    <w:semiHidden/>
    <w:rsid w:val="00A66FCE"/>
  </w:style>
</w:styles>
</file>

<file path=word/webSettings.xml><?xml version="1.0" encoding="utf-8"?>
<w:webSettings xmlns:r="http://schemas.openxmlformats.org/officeDocument/2006/relationships" xmlns:w="http://schemas.openxmlformats.org/wordprocessingml/2006/main">
  <w:divs>
    <w:div w:id="4247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Bharat.Bhatia@ties.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476\AppData\Local\Temp\tf16392792.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58442-1DCA-4057-ADF5-1CB8879C2104}"/>
</file>

<file path=customXml/itemProps2.xml><?xml version="1.0" encoding="utf-8"?>
<ds:datastoreItem xmlns:ds="http://schemas.openxmlformats.org/officeDocument/2006/customXml" ds:itemID="{3315447D-CC27-4645-AA8C-DD3AA01815A3}"/>
</file>

<file path=customXml/itemProps3.xml><?xml version="1.0" encoding="utf-8"?>
<ds:datastoreItem xmlns:ds="http://schemas.openxmlformats.org/officeDocument/2006/customXml" ds:itemID="{A1959FE7-75E0-4C01-A6E0-36885C80FB22}"/>
</file>

<file path=docProps/app.xml><?xml version="1.0" encoding="utf-8"?>
<Properties xmlns="http://schemas.openxmlformats.org/officeDocument/2006/extended-properties" xmlns:vt="http://schemas.openxmlformats.org/officeDocument/2006/docPropsVTypes">
  <Template>tf16392792.dotx</Template>
  <TotalTime>1</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a12476</dc:creator>
  <cp:lastModifiedBy>India</cp:lastModifiedBy>
  <cp:revision>2</cp:revision>
  <cp:lastPrinted>2017-06-28T04:17:00Z</cp:lastPrinted>
  <dcterms:created xsi:type="dcterms:W3CDTF">2017-08-19T15:52:00Z</dcterms:created>
  <dcterms:modified xsi:type="dcterms:W3CDTF">2017-08-19T15:52:00Z</dcterms:modified>
</cp:coreProperties>
</file>