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115" w:type="dxa"/>
        <w:tblLayout w:type="fixed"/>
        <w:tblLook w:val="04A0" w:firstRow="1" w:lastRow="0" w:firstColumn="1" w:lastColumn="0" w:noHBand="0" w:noVBand="1"/>
      </w:tblPr>
      <w:tblGrid>
        <w:gridCol w:w="6490"/>
        <w:gridCol w:w="3545"/>
      </w:tblGrid>
      <w:tr w:rsidR="00481C64" w:rsidRPr="00C553D9" w14:paraId="4D6EA3C8" w14:textId="77777777" w:rsidTr="00481C64">
        <w:tc>
          <w:tcPr>
            <w:tcW w:w="6490" w:type="dxa"/>
            <w:hideMark/>
          </w:tcPr>
          <w:p w14:paraId="378FB58F" w14:textId="77777777" w:rsidR="00481C64" w:rsidRPr="00C553D9" w:rsidRDefault="00481C64">
            <w:pPr>
              <w:pStyle w:val="Normal1"/>
              <w:spacing w:before="360" w:after="48"/>
              <w:rPr>
                <w:rFonts w:asciiTheme="minorHAnsi" w:hAnsiTheme="minorHAnsi"/>
              </w:rPr>
            </w:pPr>
            <w:r w:rsidRPr="00C553D9">
              <w:rPr>
                <w:rFonts w:asciiTheme="minorHAnsi" w:hAnsiTheme="minorHAnsi"/>
                <w:b/>
                <w:sz w:val="50"/>
                <w:szCs w:val="50"/>
                <w:vertAlign w:val="superscript"/>
              </w:rPr>
              <w:t>Council Working Group on international</w:t>
            </w:r>
            <w:r w:rsidRPr="00C553D9">
              <w:rPr>
                <w:rFonts w:asciiTheme="minorHAnsi" w:hAnsiTheme="minorHAnsi"/>
                <w:b/>
                <w:sz w:val="50"/>
                <w:szCs w:val="50"/>
                <w:vertAlign w:val="superscript"/>
              </w:rPr>
              <w:br/>
            </w:r>
            <w:bookmarkStart w:id="0" w:name="h.gjdgxs"/>
            <w:bookmarkEnd w:id="0"/>
            <w:r w:rsidRPr="00C553D9">
              <w:rPr>
                <w:rFonts w:asciiTheme="minorHAnsi" w:hAnsiTheme="minorHAnsi"/>
                <w:b/>
                <w:sz w:val="50"/>
                <w:szCs w:val="50"/>
                <w:vertAlign w:val="superscript"/>
              </w:rPr>
              <w:t>Internet-related public policy issues</w:t>
            </w:r>
          </w:p>
        </w:tc>
        <w:tc>
          <w:tcPr>
            <w:tcW w:w="3545" w:type="dxa"/>
            <w:hideMark/>
          </w:tcPr>
          <w:p w14:paraId="1F34F383" w14:textId="74F4E39A" w:rsidR="00481C64" w:rsidRPr="00C553D9" w:rsidRDefault="00481C64">
            <w:pPr>
              <w:pStyle w:val="Normal1"/>
              <w:spacing w:before="0"/>
              <w:rPr>
                <w:rFonts w:asciiTheme="minorHAnsi" w:hAnsiTheme="minorHAnsi"/>
              </w:rPr>
            </w:pPr>
            <w:r w:rsidRPr="00C553D9">
              <w:rPr>
                <w:rFonts w:asciiTheme="minorHAnsi" w:hAnsiTheme="minorHAnsi"/>
                <w:noProof/>
                <w:lang w:val="ru-RU" w:eastAsia="ru-RU"/>
              </w:rPr>
              <w:drawing>
                <wp:inline distT="0" distB="0" distL="0" distR="0" wp14:anchorId="1B934623" wp14:editId="259F8D1A">
                  <wp:extent cx="1763395" cy="742315"/>
                  <wp:effectExtent l="0" t="0" r="825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3395" cy="742315"/>
                          </a:xfrm>
                          <a:prstGeom prst="rect">
                            <a:avLst/>
                          </a:prstGeom>
                          <a:noFill/>
                          <a:ln>
                            <a:noFill/>
                          </a:ln>
                        </pic:spPr>
                      </pic:pic>
                    </a:graphicData>
                  </a:graphic>
                </wp:inline>
              </w:drawing>
            </w:r>
          </w:p>
        </w:tc>
      </w:tr>
      <w:tr w:rsidR="00481C64" w:rsidRPr="00C553D9" w14:paraId="04FAD4D2" w14:textId="77777777" w:rsidTr="00481C64">
        <w:tc>
          <w:tcPr>
            <w:tcW w:w="6490" w:type="dxa"/>
            <w:tcBorders>
              <w:top w:val="nil"/>
              <w:left w:val="nil"/>
              <w:bottom w:val="single" w:sz="12" w:space="0" w:color="000000"/>
              <w:right w:val="nil"/>
            </w:tcBorders>
            <w:hideMark/>
          </w:tcPr>
          <w:p w14:paraId="288E1C87" w14:textId="77777777" w:rsidR="00481C64" w:rsidRPr="00C553D9" w:rsidRDefault="00481C64">
            <w:pPr>
              <w:pStyle w:val="Normal1"/>
              <w:spacing w:before="0"/>
              <w:rPr>
                <w:rFonts w:asciiTheme="minorHAnsi" w:hAnsiTheme="minorHAnsi"/>
              </w:rPr>
            </w:pPr>
            <w:bookmarkStart w:id="1" w:name="h.30j0zll"/>
            <w:bookmarkEnd w:id="1"/>
            <w:r w:rsidRPr="00C553D9">
              <w:rPr>
                <w:rFonts w:asciiTheme="minorHAnsi" w:hAnsiTheme="minorHAnsi"/>
                <w:b/>
              </w:rPr>
              <w:t xml:space="preserve">Eighth meeting – Geneva, 13-14 October 2016 </w:t>
            </w:r>
          </w:p>
        </w:tc>
        <w:tc>
          <w:tcPr>
            <w:tcW w:w="3545" w:type="dxa"/>
            <w:tcBorders>
              <w:top w:val="nil"/>
              <w:left w:val="nil"/>
              <w:bottom w:val="single" w:sz="12" w:space="0" w:color="000000"/>
              <w:right w:val="nil"/>
            </w:tcBorders>
          </w:tcPr>
          <w:p w14:paraId="6EE93DF5" w14:textId="77777777" w:rsidR="00481C64" w:rsidRPr="00C553D9" w:rsidRDefault="00481C64">
            <w:pPr>
              <w:pStyle w:val="Normal1"/>
              <w:spacing w:before="0"/>
              <w:rPr>
                <w:rFonts w:asciiTheme="minorHAnsi" w:hAnsiTheme="minorHAnsi"/>
              </w:rPr>
            </w:pPr>
          </w:p>
        </w:tc>
      </w:tr>
      <w:tr w:rsidR="00481C64" w:rsidRPr="00C553D9" w14:paraId="2EE2CFB5" w14:textId="77777777" w:rsidTr="00481C64">
        <w:tc>
          <w:tcPr>
            <w:tcW w:w="6490" w:type="dxa"/>
            <w:tcBorders>
              <w:top w:val="single" w:sz="12" w:space="0" w:color="000000"/>
              <w:left w:val="nil"/>
              <w:bottom w:val="nil"/>
              <w:right w:val="nil"/>
            </w:tcBorders>
          </w:tcPr>
          <w:p w14:paraId="25C336A9" w14:textId="77777777" w:rsidR="00481C64" w:rsidRPr="00C553D9" w:rsidRDefault="00481C64">
            <w:pPr>
              <w:pStyle w:val="Normal1"/>
              <w:spacing w:before="0"/>
              <w:rPr>
                <w:rFonts w:asciiTheme="minorHAnsi" w:hAnsiTheme="minorHAnsi"/>
              </w:rPr>
            </w:pPr>
          </w:p>
        </w:tc>
        <w:tc>
          <w:tcPr>
            <w:tcW w:w="3545" w:type="dxa"/>
            <w:tcBorders>
              <w:top w:val="single" w:sz="12" w:space="0" w:color="000000"/>
              <w:left w:val="nil"/>
              <w:bottom w:val="nil"/>
              <w:right w:val="nil"/>
            </w:tcBorders>
          </w:tcPr>
          <w:p w14:paraId="4D14B7FA" w14:textId="77777777" w:rsidR="00481C64" w:rsidRPr="00C553D9" w:rsidRDefault="00481C64">
            <w:pPr>
              <w:pStyle w:val="Normal1"/>
              <w:spacing w:before="0"/>
              <w:rPr>
                <w:rFonts w:asciiTheme="minorHAnsi" w:hAnsiTheme="minorHAnsi"/>
              </w:rPr>
            </w:pPr>
          </w:p>
        </w:tc>
      </w:tr>
      <w:tr w:rsidR="00481C64" w:rsidRPr="00C553D9" w14:paraId="6A1B28D9" w14:textId="77777777" w:rsidTr="00481C64">
        <w:trPr>
          <w:trHeight w:val="20"/>
        </w:trPr>
        <w:tc>
          <w:tcPr>
            <w:tcW w:w="6490" w:type="dxa"/>
            <w:vMerge w:val="restart"/>
          </w:tcPr>
          <w:p w14:paraId="4E471D15" w14:textId="77777777" w:rsidR="00481C64" w:rsidRPr="00C553D9" w:rsidRDefault="00481C64">
            <w:pPr>
              <w:pStyle w:val="Normal1"/>
              <w:tabs>
                <w:tab w:val="left" w:pos="851"/>
              </w:tabs>
              <w:spacing w:before="0"/>
              <w:rPr>
                <w:rFonts w:asciiTheme="minorHAnsi" w:hAnsiTheme="minorHAnsi"/>
              </w:rPr>
            </w:pPr>
          </w:p>
        </w:tc>
        <w:tc>
          <w:tcPr>
            <w:tcW w:w="3545" w:type="dxa"/>
            <w:hideMark/>
          </w:tcPr>
          <w:p w14:paraId="19338FAA" w14:textId="77777777" w:rsidR="00481C64" w:rsidRPr="00C553D9" w:rsidRDefault="00481C64">
            <w:pPr>
              <w:pStyle w:val="Normal1"/>
              <w:tabs>
                <w:tab w:val="left" w:pos="851"/>
              </w:tabs>
              <w:rPr>
                <w:rFonts w:asciiTheme="minorHAnsi" w:hAnsiTheme="minorHAnsi"/>
              </w:rPr>
            </w:pPr>
            <w:r w:rsidRPr="00C553D9">
              <w:rPr>
                <w:rFonts w:asciiTheme="minorHAnsi" w:hAnsiTheme="minorHAnsi"/>
                <w:b/>
              </w:rPr>
              <w:t>Document XX</w:t>
            </w:r>
          </w:p>
        </w:tc>
      </w:tr>
      <w:tr w:rsidR="00481C64" w:rsidRPr="00C553D9" w14:paraId="769FC416" w14:textId="77777777" w:rsidTr="00481C64">
        <w:trPr>
          <w:trHeight w:val="20"/>
        </w:trPr>
        <w:tc>
          <w:tcPr>
            <w:tcW w:w="6490" w:type="dxa"/>
            <w:vMerge/>
            <w:vAlign w:val="center"/>
            <w:hideMark/>
          </w:tcPr>
          <w:p w14:paraId="2EFB0099" w14:textId="77777777" w:rsidR="00481C64" w:rsidRPr="00C553D9" w:rsidRDefault="00481C64">
            <w:pPr>
              <w:rPr>
                <w:rFonts w:asciiTheme="minorHAnsi" w:hAnsiTheme="minorHAnsi"/>
                <w:color w:val="000000"/>
                <w:lang w:val="en-GB" w:eastAsia="en-US"/>
              </w:rPr>
            </w:pPr>
          </w:p>
        </w:tc>
        <w:tc>
          <w:tcPr>
            <w:tcW w:w="3545" w:type="dxa"/>
            <w:hideMark/>
          </w:tcPr>
          <w:p w14:paraId="6E52B968" w14:textId="2AC5226C" w:rsidR="00481C64" w:rsidRPr="00C553D9" w:rsidRDefault="00481C64" w:rsidP="00E4604B">
            <w:pPr>
              <w:pStyle w:val="Normal1"/>
              <w:tabs>
                <w:tab w:val="left" w:pos="993"/>
              </w:tabs>
              <w:spacing w:before="0"/>
              <w:rPr>
                <w:rFonts w:asciiTheme="minorHAnsi" w:hAnsiTheme="minorHAnsi"/>
              </w:rPr>
            </w:pPr>
            <w:r w:rsidRPr="00C553D9">
              <w:rPr>
                <w:rFonts w:asciiTheme="minorHAnsi" w:hAnsiTheme="minorHAnsi"/>
                <w:b/>
              </w:rPr>
              <w:t>2</w:t>
            </w:r>
            <w:r w:rsidR="00E4604B">
              <w:rPr>
                <w:rFonts w:asciiTheme="minorHAnsi" w:hAnsiTheme="minorHAnsi"/>
                <w:b/>
              </w:rPr>
              <w:t>6</w:t>
            </w:r>
            <w:r w:rsidRPr="00C553D9">
              <w:rPr>
                <w:rFonts w:asciiTheme="minorHAnsi" w:hAnsiTheme="minorHAnsi"/>
                <w:b/>
              </w:rPr>
              <w:t xml:space="preserve"> September 2016</w:t>
            </w:r>
          </w:p>
        </w:tc>
      </w:tr>
      <w:tr w:rsidR="00481C64" w:rsidRPr="00C553D9" w14:paraId="5A7189A1" w14:textId="77777777" w:rsidTr="00481C64">
        <w:trPr>
          <w:trHeight w:val="20"/>
        </w:trPr>
        <w:tc>
          <w:tcPr>
            <w:tcW w:w="6490" w:type="dxa"/>
            <w:vMerge/>
            <w:vAlign w:val="center"/>
            <w:hideMark/>
          </w:tcPr>
          <w:p w14:paraId="6A328330" w14:textId="77777777" w:rsidR="00481C64" w:rsidRPr="00C553D9" w:rsidRDefault="00481C64">
            <w:pPr>
              <w:rPr>
                <w:rFonts w:asciiTheme="minorHAnsi" w:hAnsiTheme="minorHAnsi"/>
                <w:color w:val="000000"/>
                <w:lang w:val="en-GB" w:eastAsia="en-US"/>
              </w:rPr>
            </w:pPr>
          </w:p>
        </w:tc>
        <w:tc>
          <w:tcPr>
            <w:tcW w:w="3545" w:type="dxa"/>
            <w:hideMark/>
          </w:tcPr>
          <w:p w14:paraId="2EDFCABD" w14:textId="77777777" w:rsidR="00481C64" w:rsidRPr="00C553D9" w:rsidRDefault="00481C64">
            <w:pPr>
              <w:pStyle w:val="Normal1"/>
              <w:tabs>
                <w:tab w:val="left" w:pos="993"/>
              </w:tabs>
              <w:spacing w:before="0"/>
              <w:rPr>
                <w:rFonts w:asciiTheme="minorHAnsi" w:hAnsiTheme="minorHAnsi"/>
              </w:rPr>
            </w:pPr>
            <w:r w:rsidRPr="00C553D9">
              <w:rPr>
                <w:rFonts w:asciiTheme="minorHAnsi" w:hAnsiTheme="minorHAnsi"/>
                <w:b/>
              </w:rPr>
              <w:t>English only</w:t>
            </w:r>
          </w:p>
        </w:tc>
      </w:tr>
      <w:tr w:rsidR="00481C64" w:rsidRPr="00C553D9" w14:paraId="00D10C7C" w14:textId="77777777" w:rsidTr="00481C64">
        <w:trPr>
          <w:trHeight w:val="20"/>
        </w:trPr>
        <w:tc>
          <w:tcPr>
            <w:tcW w:w="10035" w:type="dxa"/>
            <w:gridSpan w:val="2"/>
            <w:hideMark/>
          </w:tcPr>
          <w:p w14:paraId="50B9BE94" w14:textId="0C730F54" w:rsidR="00481C64" w:rsidRPr="00C553D9" w:rsidRDefault="00481C64">
            <w:pPr>
              <w:pStyle w:val="Normal1"/>
              <w:spacing w:before="840"/>
              <w:jc w:val="center"/>
              <w:rPr>
                <w:rFonts w:asciiTheme="minorHAnsi" w:hAnsiTheme="minorHAnsi"/>
              </w:rPr>
            </w:pPr>
            <w:r w:rsidRPr="00C553D9">
              <w:rPr>
                <w:rFonts w:asciiTheme="minorHAnsi" w:hAnsiTheme="minorHAnsi"/>
                <w:b/>
                <w:sz w:val="28"/>
                <w:szCs w:val="28"/>
              </w:rPr>
              <w:t>Belarus</w:t>
            </w:r>
          </w:p>
        </w:tc>
      </w:tr>
      <w:tr w:rsidR="00481C64" w:rsidRPr="00C56385" w14:paraId="08887638" w14:textId="77777777" w:rsidTr="00481C64">
        <w:trPr>
          <w:trHeight w:val="20"/>
        </w:trPr>
        <w:tc>
          <w:tcPr>
            <w:tcW w:w="10035" w:type="dxa"/>
            <w:gridSpan w:val="2"/>
            <w:hideMark/>
          </w:tcPr>
          <w:p w14:paraId="6ED8A6EB" w14:textId="7B27B3B7" w:rsidR="00481C64" w:rsidRPr="00C553D9" w:rsidRDefault="00481C64" w:rsidP="009E297D">
            <w:pPr>
              <w:pStyle w:val="Normal1"/>
              <w:spacing w:before="240"/>
              <w:jc w:val="center"/>
              <w:rPr>
                <w:rFonts w:asciiTheme="minorHAnsi" w:hAnsiTheme="minorHAnsi"/>
              </w:rPr>
            </w:pPr>
            <w:r w:rsidRPr="00C553D9">
              <w:rPr>
                <w:rFonts w:asciiTheme="minorHAnsi" w:hAnsiTheme="minorHAnsi"/>
                <w:smallCaps/>
                <w:sz w:val="28"/>
                <w:szCs w:val="28"/>
              </w:rPr>
              <w:t>Belarus</w:t>
            </w:r>
            <w:r w:rsidR="009E297D" w:rsidRPr="00C553D9">
              <w:rPr>
                <w:rFonts w:asciiTheme="minorHAnsi" w:hAnsiTheme="minorHAnsi"/>
                <w:smallCaps/>
                <w:sz w:val="28"/>
                <w:szCs w:val="28"/>
              </w:rPr>
              <w:t xml:space="preserve"> government </w:t>
            </w:r>
            <w:r w:rsidRPr="00C553D9">
              <w:rPr>
                <w:rFonts w:asciiTheme="minorHAnsi" w:hAnsiTheme="minorHAnsi"/>
                <w:smallCaps/>
                <w:sz w:val="28"/>
                <w:szCs w:val="28"/>
              </w:rPr>
              <w:t xml:space="preserve">response to the </w:t>
            </w:r>
            <w:proofErr w:type="spellStart"/>
            <w:r w:rsidRPr="00C553D9">
              <w:rPr>
                <w:rFonts w:asciiTheme="minorHAnsi" w:hAnsiTheme="minorHAnsi"/>
                <w:smallCaps/>
                <w:sz w:val="28"/>
                <w:szCs w:val="28"/>
              </w:rPr>
              <w:t>cwg</w:t>
            </w:r>
            <w:proofErr w:type="spellEnd"/>
            <w:r w:rsidRPr="00C553D9">
              <w:rPr>
                <w:rFonts w:asciiTheme="minorHAnsi" w:hAnsiTheme="minorHAnsi"/>
                <w:smallCaps/>
                <w:sz w:val="28"/>
                <w:szCs w:val="28"/>
              </w:rPr>
              <w:t>-internet consultation</w:t>
            </w:r>
          </w:p>
        </w:tc>
      </w:tr>
    </w:tbl>
    <w:p w14:paraId="614F4853" w14:textId="77777777" w:rsidR="00481C64" w:rsidRPr="00C553D9" w:rsidRDefault="00481C64" w:rsidP="00481C64">
      <w:pPr>
        <w:pStyle w:val="Normal1"/>
        <w:tabs>
          <w:tab w:val="left" w:pos="1418"/>
        </w:tabs>
        <w:spacing w:before="0"/>
        <w:rPr>
          <w:rFonts w:asciiTheme="minorHAnsi" w:hAnsiTheme="minorHAnsi"/>
          <w:b/>
        </w:rPr>
      </w:pPr>
      <w:bookmarkStart w:id="2" w:name="h.erbxq0yh2qlt"/>
      <w:bookmarkEnd w:id="2"/>
    </w:p>
    <w:p w14:paraId="762BF01F" w14:textId="7F1978D4" w:rsidR="00481C64" w:rsidRPr="00C553D9" w:rsidRDefault="009E297D" w:rsidP="00481C64">
      <w:pPr>
        <w:pStyle w:val="Normal1"/>
        <w:tabs>
          <w:tab w:val="left" w:pos="1418"/>
        </w:tabs>
        <w:spacing w:before="0"/>
        <w:rPr>
          <w:rFonts w:asciiTheme="minorHAnsi" w:hAnsiTheme="minorHAnsi"/>
          <w:b/>
        </w:rPr>
      </w:pPr>
      <w:r w:rsidRPr="00C553D9">
        <w:rPr>
          <w:rFonts w:asciiTheme="minorHAnsi" w:hAnsiTheme="minorHAnsi"/>
          <w:b/>
        </w:rPr>
        <w:t>Building an enabling environment for access to the Internet</w:t>
      </w:r>
    </w:p>
    <w:p w14:paraId="0547711A" w14:textId="77777777" w:rsidR="009E297D" w:rsidRPr="00C553D9" w:rsidRDefault="009E297D" w:rsidP="00481C64">
      <w:pPr>
        <w:pStyle w:val="Normal1"/>
        <w:tabs>
          <w:tab w:val="left" w:pos="1418"/>
        </w:tabs>
        <w:spacing w:before="0"/>
        <w:rPr>
          <w:rFonts w:asciiTheme="minorHAnsi" w:hAnsiTheme="minorHAnsi"/>
          <w:b/>
        </w:rPr>
      </w:pPr>
    </w:p>
    <w:p w14:paraId="6C9090DF" w14:textId="77777777" w:rsidR="001F707C" w:rsidRPr="001F707C" w:rsidRDefault="001F707C" w:rsidP="001F707C">
      <w:pPr>
        <w:numPr>
          <w:ilvl w:val="0"/>
          <w:numId w:val="6"/>
        </w:numPr>
        <w:shd w:val="clear" w:color="auto" w:fill="FFFFFF"/>
        <w:spacing w:line="270" w:lineRule="atLeast"/>
        <w:ind w:left="0"/>
        <w:textAlignment w:val="baseline"/>
        <w:rPr>
          <w:rFonts w:asciiTheme="minorHAnsi" w:hAnsiTheme="minorHAnsi" w:cs="Arial"/>
          <w:b/>
          <w:noProof w:val="0"/>
          <w:color w:val="444444"/>
          <w:sz w:val="18"/>
          <w:szCs w:val="18"/>
          <w:lang w:val="en-US"/>
        </w:rPr>
      </w:pPr>
      <w:r w:rsidRPr="001F707C">
        <w:rPr>
          <w:rFonts w:asciiTheme="minorHAnsi" w:hAnsiTheme="minorHAnsi" w:cs="Arial"/>
          <w:b/>
          <w:noProof w:val="0"/>
          <w:color w:val="444444"/>
          <w:sz w:val="22"/>
          <w:szCs w:val="22"/>
          <w:bdr w:val="none" w:sz="0" w:space="0" w:color="auto" w:frame="1"/>
          <w:lang w:val="en-US"/>
        </w:rPr>
        <w:t>What are the elements of an enabling environment to promote Internet connectivity?</w:t>
      </w:r>
    </w:p>
    <w:p w14:paraId="4CEC5D91" w14:textId="77777777" w:rsidR="00D72FC7" w:rsidRPr="001F707C" w:rsidRDefault="00D72FC7" w:rsidP="00D72FC7">
      <w:pPr>
        <w:numPr>
          <w:ilvl w:val="0"/>
          <w:numId w:val="6"/>
        </w:numPr>
        <w:shd w:val="clear" w:color="auto" w:fill="FFFFFF"/>
        <w:spacing w:line="270" w:lineRule="atLeast"/>
        <w:ind w:left="0"/>
        <w:textAlignment w:val="baseline"/>
        <w:rPr>
          <w:rFonts w:asciiTheme="minorHAnsi" w:hAnsiTheme="minorHAnsi" w:cs="Arial"/>
          <w:b/>
          <w:noProof w:val="0"/>
          <w:color w:val="444444"/>
          <w:sz w:val="18"/>
          <w:szCs w:val="18"/>
          <w:lang w:val="en-US"/>
        </w:rPr>
      </w:pPr>
      <w:r w:rsidRPr="001F707C">
        <w:rPr>
          <w:rFonts w:asciiTheme="minorHAnsi" w:hAnsiTheme="minorHAnsi" w:cs="Arial"/>
          <w:b/>
          <w:noProof w:val="0"/>
          <w:color w:val="444444"/>
          <w:sz w:val="22"/>
          <w:szCs w:val="22"/>
          <w:bdr w:val="none" w:sz="0" w:space="0" w:color="auto" w:frame="1"/>
          <w:lang w:val="en-US"/>
        </w:rPr>
        <w:t>What are the elements of an enabling environment to promote an affordable Internet?</w:t>
      </w:r>
    </w:p>
    <w:p w14:paraId="57E58B9A" w14:textId="77777777" w:rsidR="00D72FC7" w:rsidRPr="001F707C" w:rsidRDefault="00D72FC7" w:rsidP="00D72FC7">
      <w:pPr>
        <w:numPr>
          <w:ilvl w:val="0"/>
          <w:numId w:val="6"/>
        </w:numPr>
        <w:shd w:val="clear" w:color="auto" w:fill="FFFFFF"/>
        <w:spacing w:line="270" w:lineRule="atLeast"/>
        <w:ind w:left="0"/>
        <w:textAlignment w:val="baseline"/>
        <w:rPr>
          <w:rFonts w:asciiTheme="minorHAnsi" w:hAnsiTheme="minorHAnsi" w:cs="Arial"/>
          <w:b/>
          <w:noProof w:val="0"/>
          <w:color w:val="444444"/>
          <w:sz w:val="18"/>
          <w:szCs w:val="18"/>
          <w:lang w:val="en-US"/>
        </w:rPr>
      </w:pPr>
      <w:r w:rsidRPr="001F707C">
        <w:rPr>
          <w:rFonts w:asciiTheme="minorHAnsi" w:hAnsiTheme="minorHAnsi" w:cs="Arial"/>
          <w:b/>
          <w:noProof w:val="0"/>
          <w:color w:val="444444"/>
          <w:sz w:val="22"/>
          <w:szCs w:val="22"/>
          <w:bdr w:val="none" w:sz="0" w:space="0" w:color="auto" w:frame="1"/>
          <w:lang w:val="en-US"/>
        </w:rPr>
        <w:t>What are the elements of an enabling environment to promote the quality of access to the Internet?</w:t>
      </w:r>
    </w:p>
    <w:p w14:paraId="1C29776D" w14:textId="77777777" w:rsidR="00D72FC7" w:rsidRPr="001F707C" w:rsidRDefault="00D72FC7" w:rsidP="00D72FC7">
      <w:pPr>
        <w:numPr>
          <w:ilvl w:val="0"/>
          <w:numId w:val="6"/>
        </w:numPr>
        <w:shd w:val="clear" w:color="auto" w:fill="FFFFFF"/>
        <w:spacing w:line="270" w:lineRule="atLeast"/>
        <w:ind w:left="0"/>
        <w:textAlignment w:val="baseline"/>
        <w:rPr>
          <w:rFonts w:asciiTheme="minorHAnsi" w:hAnsiTheme="minorHAnsi" w:cs="Arial"/>
          <w:b/>
          <w:noProof w:val="0"/>
          <w:color w:val="444444"/>
          <w:sz w:val="18"/>
          <w:szCs w:val="18"/>
          <w:lang w:val="en-US"/>
        </w:rPr>
      </w:pPr>
      <w:r w:rsidRPr="001F707C">
        <w:rPr>
          <w:rFonts w:asciiTheme="minorHAnsi" w:hAnsiTheme="minorHAnsi" w:cs="Arial"/>
          <w:b/>
          <w:noProof w:val="0"/>
          <w:color w:val="444444"/>
          <w:sz w:val="22"/>
          <w:szCs w:val="22"/>
          <w:bdr w:val="none" w:sz="0" w:space="0" w:color="auto" w:frame="1"/>
          <w:lang w:val="en-US"/>
        </w:rPr>
        <w:t>What are the elements of an enabling environment to build confidence and security in the use of the Internet?</w:t>
      </w:r>
    </w:p>
    <w:p w14:paraId="7DD75A53" w14:textId="77777777" w:rsidR="00D72FC7" w:rsidRPr="001F707C" w:rsidRDefault="00D72FC7" w:rsidP="00D72FC7">
      <w:pPr>
        <w:numPr>
          <w:ilvl w:val="0"/>
          <w:numId w:val="6"/>
        </w:numPr>
        <w:shd w:val="clear" w:color="auto" w:fill="FFFFFF"/>
        <w:spacing w:line="270" w:lineRule="atLeast"/>
        <w:ind w:left="0"/>
        <w:textAlignment w:val="baseline"/>
        <w:rPr>
          <w:rFonts w:asciiTheme="minorHAnsi" w:hAnsiTheme="minorHAnsi" w:cs="Arial"/>
          <w:b/>
          <w:noProof w:val="0"/>
          <w:color w:val="444444"/>
          <w:sz w:val="18"/>
          <w:szCs w:val="18"/>
          <w:lang w:val="en-US"/>
        </w:rPr>
      </w:pPr>
      <w:r w:rsidRPr="001F707C">
        <w:rPr>
          <w:rFonts w:asciiTheme="minorHAnsi" w:hAnsiTheme="minorHAnsi" w:cs="Arial"/>
          <w:b/>
          <w:noProof w:val="0"/>
          <w:color w:val="444444"/>
          <w:sz w:val="22"/>
          <w:szCs w:val="22"/>
          <w:bdr w:val="none" w:sz="0" w:space="0" w:color="auto" w:frame="1"/>
          <w:lang w:val="en-US"/>
        </w:rPr>
        <w:t>What is the role of Governments in building an enabling environment?</w:t>
      </w:r>
    </w:p>
    <w:p w14:paraId="0ECC9E31" w14:textId="77777777" w:rsidR="001F707C" w:rsidRDefault="001F707C" w:rsidP="001F707C">
      <w:pPr>
        <w:shd w:val="clear" w:color="auto" w:fill="FFFFFF"/>
        <w:spacing w:line="270" w:lineRule="atLeast"/>
        <w:textAlignment w:val="baseline"/>
        <w:rPr>
          <w:rFonts w:asciiTheme="minorHAnsi" w:hAnsiTheme="minorHAnsi" w:cs="Arial"/>
          <w:b/>
          <w:noProof w:val="0"/>
          <w:color w:val="444444"/>
          <w:sz w:val="22"/>
          <w:szCs w:val="22"/>
          <w:bdr w:val="none" w:sz="0" w:space="0" w:color="auto" w:frame="1"/>
          <w:lang w:val="en-US"/>
        </w:rPr>
      </w:pPr>
    </w:p>
    <w:p w14:paraId="4BC55410" w14:textId="0A6E2440" w:rsidR="00D72FC7" w:rsidRPr="001F707C" w:rsidRDefault="00D72FC7" w:rsidP="00D72FC7">
      <w:pPr>
        <w:shd w:val="clear" w:color="auto" w:fill="FFFFFF"/>
        <w:jc w:val="both"/>
        <w:rPr>
          <w:rFonts w:asciiTheme="minorHAnsi" w:hAnsiTheme="minorHAnsi"/>
          <w:noProof w:val="0"/>
          <w:color w:val="222222"/>
          <w:lang w:val="en-US"/>
        </w:rPr>
      </w:pPr>
      <w:r w:rsidRPr="00C553D9">
        <w:rPr>
          <w:rFonts w:asciiTheme="minorHAnsi" w:hAnsiTheme="minorHAnsi"/>
          <w:noProof w:val="0"/>
          <w:color w:val="222222"/>
          <w:lang w:val="en-US"/>
        </w:rPr>
        <w:t xml:space="preserve">The Ministry of </w:t>
      </w:r>
      <w:r w:rsidR="004B569C">
        <w:rPr>
          <w:rFonts w:asciiTheme="minorHAnsi" w:hAnsiTheme="minorHAnsi"/>
          <w:noProof w:val="0"/>
          <w:color w:val="222222"/>
          <w:lang w:val="en-US"/>
        </w:rPr>
        <w:t>C</w:t>
      </w:r>
      <w:r w:rsidR="004B569C" w:rsidRPr="00C553D9">
        <w:rPr>
          <w:rFonts w:asciiTheme="minorHAnsi" w:hAnsiTheme="minorHAnsi"/>
          <w:noProof w:val="0"/>
          <w:color w:val="222222"/>
          <w:lang w:val="en-US"/>
        </w:rPr>
        <w:t>ommunication</w:t>
      </w:r>
      <w:r w:rsidR="004B569C">
        <w:rPr>
          <w:rFonts w:asciiTheme="minorHAnsi" w:hAnsiTheme="minorHAnsi"/>
          <w:noProof w:val="0"/>
          <w:color w:val="222222"/>
          <w:lang w:val="en-US"/>
        </w:rPr>
        <w:t>s</w:t>
      </w:r>
      <w:r w:rsidR="004B569C" w:rsidRPr="00C553D9">
        <w:rPr>
          <w:rFonts w:asciiTheme="minorHAnsi" w:hAnsiTheme="minorHAnsi"/>
          <w:noProof w:val="0"/>
          <w:color w:val="222222"/>
          <w:lang w:val="en-US"/>
        </w:rPr>
        <w:t xml:space="preserve"> </w:t>
      </w:r>
      <w:r w:rsidRPr="00C553D9">
        <w:rPr>
          <w:rFonts w:asciiTheme="minorHAnsi" w:hAnsiTheme="minorHAnsi"/>
          <w:noProof w:val="0"/>
          <w:color w:val="222222"/>
          <w:lang w:val="en-US"/>
        </w:rPr>
        <w:t xml:space="preserve">and </w:t>
      </w:r>
      <w:proofErr w:type="spellStart"/>
      <w:r w:rsidRPr="00C553D9">
        <w:rPr>
          <w:rFonts w:asciiTheme="minorHAnsi" w:hAnsiTheme="minorHAnsi"/>
          <w:noProof w:val="0"/>
          <w:color w:val="222222"/>
          <w:lang w:val="en-US"/>
        </w:rPr>
        <w:t>Informatization</w:t>
      </w:r>
      <w:proofErr w:type="spellEnd"/>
      <w:r w:rsidRPr="00C553D9">
        <w:rPr>
          <w:rFonts w:asciiTheme="minorHAnsi" w:hAnsiTheme="minorHAnsi"/>
          <w:noProof w:val="0"/>
          <w:color w:val="222222"/>
          <w:lang w:val="en-US"/>
        </w:rPr>
        <w:t xml:space="preserve"> of </w:t>
      </w:r>
      <w:r>
        <w:rPr>
          <w:rFonts w:asciiTheme="minorHAnsi" w:hAnsiTheme="minorHAnsi"/>
          <w:noProof w:val="0"/>
          <w:color w:val="222222"/>
          <w:lang w:val="en-US"/>
        </w:rPr>
        <w:t xml:space="preserve">the Republic of </w:t>
      </w:r>
      <w:r w:rsidRPr="00C553D9">
        <w:rPr>
          <w:rFonts w:asciiTheme="minorHAnsi" w:hAnsiTheme="minorHAnsi"/>
          <w:noProof w:val="0"/>
          <w:color w:val="222222"/>
          <w:lang w:val="en-US"/>
        </w:rPr>
        <w:t xml:space="preserve">Belarus </w:t>
      </w:r>
      <w:r>
        <w:rPr>
          <w:rFonts w:asciiTheme="minorHAnsi" w:hAnsiTheme="minorHAnsi"/>
          <w:noProof w:val="0"/>
          <w:color w:val="222222"/>
          <w:lang w:val="en-US"/>
        </w:rPr>
        <w:t xml:space="preserve">welcomes this opportunity to contribute to the discussion of the Council Working Group </w:t>
      </w:r>
      <w:r w:rsidRPr="00724DE2">
        <w:rPr>
          <w:rFonts w:asciiTheme="minorHAnsi" w:hAnsiTheme="minorHAnsi"/>
          <w:noProof w:val="0"/>
          <w:color w:val="222222"/>
          <w:lang w:val="en-US"/>
        </w:rPr>
        <w:t>on international</w:t>
      </w:r>
      <w:r>
        <w:rPr>
          <w:rFonts w:asciiTheme="minorHAnsi" w:hAnsiTheme="minorHAnsi"/>
          <w:noProof w:val="0"/>
          <w:color w:val="222222"/>
          <w:lang w:val="en-US"/>
        </w:rPr>
        <w:t xml:space="preserve"> </w:t>
      </w:r>
      <w:r w:rsidRPr="00724DE2">
        <w:rPr>
          <w:rFonts w:asciiTheme="minorHAnsi" w:hAnsiTheme="minorHAnsi"/>
          <w:noProof w:val="0"/>
          <w:color w:val="222222"/>
          <w:lang w:val="en-US"/>
        </w:rPr>
        <w:t>Internet-related public policy issues</w:t>
      </w:r>
      <w:r w:rsidRPr="001F707C">
        <w:rPr>
          <w:rFonts w:asciiTheme="minorHAnsi" w:hAnsiTheme="minorHAnsi"/>
          <w:noProof w:val="0"/>
          <w:color w:val="222222"/>
          <w:lang w:val="en-US"/>
        </w:rPr>
        <w:t xml:space="preserve"> </w:t>
      </w:r>
      <w:r>
        <w:rPr>
          <w:rFonts w:asciiTheme="minorHAnsi" w:hAnsiTheme="minorHAnsi"/>
          <w:noProof w:val="0"/>
          <w:color w:val="222222"/>
          <w:lang w:val="en-US"/>
        </w:rPr>
        <w:t>on an enabling environment and would like to provide the following information</w:t>
      </w:r>
      <w:r w:rsidR="006F4F6C">
        <w:rPr>
          <w:rFonts w:asciiTheme="minorHAnsi" w:hAnsiTheme="minorHAnsi"/>
          <w:noProof w:val="0"/>
          <w:color w:val="222222"/>
          <w:lang w:val="en-US"/>
        </w:rPr>
        <w:t>.</w:t>
      </w:r>
    </w:p>
    <w:p w14:paraId="29F8E065" w14:textId="77777777" w:rsidR="00D72FC7" w:rsidRDefault="00D72FC7" w:rsidP="001F707C">
      <w:pPr>
        <w:shd w:val="clear" w:color="auto" w:fill="FFFFFF"/>
        <w:jc w:val="both"/>
        <w:rPr>
          <w:rFonts w:asciiTheme="minorHAnsi" w:hAnsiTheme="minorHAnsi"/>
          <w:noProof w:val="0"/>
          <w:color w:val="222222"/>
          <w:lang w:val="en-US"/>
        </w:rPr>
      </w:pPr>
    </w:p>
    <w:p w14:paraId="3282B4D5" w14:textId="0AD925F9" w:rsidR="006F4F6C" w:rsidRPr="006F4F6C" w:rsidRDefault="006F4F6C" w:rsidP="001F707C">
      <w:pPr>
        <w:shd w:val="clear" w:color="auto" w:fill="FFFFFF"/>
        <w:jc w:val="both"/>
        <w:rPr>
          <w:rFonts w:asciiTheme="minorHAnsi" w:hAnsiTheme="minorHAnsi"/>
          <w:b/>
          <w:noProof w:val="0"/>
          <w:color w:val="222222"/>
          <w:lang w:val="en-US"/>
        </w:rPr>
      </w:pPr>
      <w:r w:rsidRPr="006F4F6C">
        <w:rPr>
          <w:rFonts w:asciiTheme="minorHAnsi" w:hAnsiTheme="minorHAnsi"/>
          <w:b/>
          <w:noProof w:val="0"/>
          <w:color w:val="222222"/>
          <w:lang w:val="en-US"/>
        </w:rPr>
        <w:t>Connectivity and Affordability</w:t>
      </w:r>
    </w:p>
    <w:p w14:paraId="4143BEA8" w14:textId="61BEBC34" w:rsidR="00AA307B" w:rsidRDefault="001F707C" w:rsidP="001F707C">
      <w:pPr>
        <w:shd w:val="clear" w:color="auto" w:fill="FFFFFF"/>
        <w:jc w:val="both"/>
        <w:rPr>
          <w:rFonts w:asciiTheme="minorHAnsi" w:hAnsiTheme="minorHAnsi"/>
          <w:noProof w:val="0"/>
          <w:color w:val="222222"/>
          <w:lang w:val="en-US"/>
        </w:rPr>
      </w:pPr>
      <w:r>
        <w:rPr>
          <w:rFonts w:asciiTheme="minorHAnsi" w:hAnsiTheme="minorHAnsi"/>
          <w:noProof w:val="0"/>
          <w:color w:val="222222"/>
          <w:lang w:val="en-US"/>
        </w:rPr>
        <w:t xml:space="preserve">In order to ensure an enabling environment it is vital to eliminate (or at least minimize) factors, that prevent </w:t>
      </w:r>
      <w:r w:rsidR="00075646">
        <w:rPr>
          <w:rFonts w:asciiTheme="minorHAnsi" w:hAnsiTheme="minorHAnsi"/>
          <w:noProof w:val="0"/>
          <w:color w:val="222222"/>
          <w:lang w:val="en-US"/>
        </w:rPr>
        <w:t xml:space="preserve">people </w:t>
      </w:r>
      <w:r>
        <w:rPr>
          <w:rFonts w:asciiTheme="minorHAnsi" w:hAnsiTheme="minorHAnsi"/>
          <w:noProof w:val="0"/>
          <w:color w:val="222222"/>
          <w:lang w:val="en-US"/>
        </w:rPr>
        <w:t>from using ICTs. Among those factors are:</w:t>
      </w:r>
      <w:r w:rsidR="00AA307B">
        <w:rPr>
          <w:rFonts w:asciiTheme="minorHAnsi" w:hAnsiTheme="minorHAnsi"/>
          <w:noProof w:val="0"/>
          <w:color w:val="222222"/>
          <w:lang w:val="en-US"/>
        </w:rPr>
        <w:t xml:space="preserve"> </w:t>
      </w:r>
    </w:p>
    <w:p w14:paraId="72E089C8" w14:textId="3E71556F" w:rsidR="001F707C" w:rsidRDefault="00AA307B"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 xml:space="preserve">lack of accessible and </w:t>
      </w:r>
      <w:r w:rsidR="004B569C">
        <w:rPr>
          <w:rFonts w:asciiTheme="minorHAnsi" w:hAnsiTheme="minorHAnsi"/>
          <w:color w:val="222222"/>
          <w:lang w:val="en-US"/>
        </w:rPr>
        <w:t xml:space="preserve">demanded </w:t>
      </w:r>
      <w:r>
        <w:rPr>
          <w:rFonts w:asciiTheme="minorHAnsi" w:hAnsiTheme="minorHAnsi"/>
          <w:color w:val="222222"/>
          <w:lang w:val="en-US"/>
        </w:rPr>
        <w:t>ICT services, including e-services;</w:t>
      </w:r>
    </w:p>
    <w:p w14:paraId="5F977118" w14:textId="6D46EF27" w:rsidR="00AA307B" w:rsidRDefault="00AF4E78"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lack of necessary</w:t>
      </w:r>
      <w:r w:rsidR="00AA307B">
        <w:rPr>
          <w:rFonts w:asciiTheme="minorHAnsi" w:hAnsiTheme="minorHAnsi"/>
          <w:color w:val="222222"/>
          <w:lang w:val="en-US"/>
        </w:rPr>
        <w:t xml:space="preserve"> infrastructure and appropriate investment</w:t>
      </w:r>
      <w:r w:rsidR="00075646">
        <w:rPr>
          <w:rFonts w:asciiTheme="minorHAnsi" w:hAnsiTheme="minorHAnsi"/>
          <w:color w:val="222222"/>
          <w:lang w:val="en-US"/>
        </w:rPr>
        <w:t>s</w:t>
      </w:r>
      <w:r w:rsidR="00AA307B">
        <w:rPr>
          <w:rFonts w:asciiTheme="minorHAnsi" w:hAnsiTheme="minorHAnsi"/>
          <w:color w:val="222222"/>
          <w:lang w:val="en-US"/>
        </w:rPr>
        <w:t>;</w:t>
      </w:r>
    </w:p>
    <w:p w14:paraId="4BC8AB7F" w14:textId="0EB30B41" w:rsidR="00AA307B" w:rsidRDefault="00AA307B"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 xml:space="preserve">inadequate availability of skilled professionals to develop </w:t>
      </w:r>
      <w:r w:rsidR="00AF4E78">
        <w:rPr>
          <w:rFonts w:asciiTheme="minorHAnsi" w:hAnsiTheme="minorHAnsi"/>
          <w:color w:val="222222"/>
          <w:lang w:val="en-US"/>
        </w:rPr>
        <w:t xml:space="preserve">relevant </w:t>
      </w:r>
      <w:r>
        <w:rPr>
          <w:rFonts w:asciiTheme="minorHAnsi" w:hAnsiTheme="minorHAnsi"/>
          <w:color w:val="222222"/>
          <w:lang w:val="en-US"/>
        </w:rPr>
        <w:t>infrastructure</w:t>
      </w:r>
      <w:r w:rsidR="00AF4E78">
        <w:rPr>
          <w:rFonts w:asciiTheme="minorHAnsi" w:hAnsiTheme="minorHAnsi"/>
          <w:color w:val="222222"/>
          <w:lang w:val="en-US"/>
        </w:rPr>
        <w:t>;</w:t>
      </w:r>
    </w:p>
    <w:p w14:paraId="25C4EC89" w14:textId="4527B6A1" w:rsidR="00AF4E78" w:rsidRDefault="009F585C"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insufficient digital literacy</w:t>
      </w:r>
      <w:r w:rsidR="00EC2B58">
        <w:rPr>
          <w:rFonts w:asciiTheme="minorHAnsi" w:hAnsiTheme="minorHAnsi"/>
          <w:color w:val="222222"/>
          <w:lang w:val="en-US"/>
        </w:rPr>
        <w:t>;</w:t>
      </w:r>
    </w:p>
    <w:p w14:paraId="025655D6" w14:textId="107A2788" w:rsidR="00EC2B58" w:rsidRPr="00C56385" w:rsidRDefault="00EC2B58" w:rsidP="00A45E26">
      <w:pPr>
        <w:pStyle w:val="af2"/>
        <w:numPr>
          <w:ilvl w:val="0"/>
          <w:numId w:val="8"/>
        </w:numPr>
        <w:shd w:val="clear" w:color="auto" w:fill="FFFFFF"/>
        <w:jc w:val="both"/>
        <w:rPr>
          <w:rFonts w:asciiTheme="minorHAnsi" w:hAnsiTheme="minorHAnsi"/>
          <w:color w:val="222222"/>
          <w:lang w:val="en-US"/>
        </w:rPr>
      </w:pPr>
      <w:r w:rsidRPr="00C56385">
        <w:rPr>
          <w:rFonts w:asciiTheme="minorHAnsi" w:hAnsiTheme="minorHAnsi"/>
          <w:color w:val="222222"/>
          <w:lang w:val="en-US"/>
        </w:rPr>
        <w:t>specific con</w:t>
      </w:r>
      <w:r w:rsidR="00B94BAF" w:rsidRPr="00C56385">
        <w:rPr>
          <w:rFonts w:asciiTheme="minorHAnsi" w:hAnsiTheme="minorHAnsi"/>
          <w:color w:val="222222"/>
          <w:lang w:val="en-US"/>
        </w:rPr>
        <w:t>ditions</w:t>
      </w:r>
      <w:r w:rsidR="004B569C" w:rsidRPr="00C56385">
        <w:rPr>
          <w:rFonts w:asciiTheme="minorHAnsi" w:hAnsiTheme="minorHAnsi"/>
          <w:color w:val="222222"/>
          <w:lang w:val="en-US"/>
        </w:rPr>
        <w:t xml:space="preserve"> of remote areas which limit </w:t>
      </w:r>
      <w:r w:rsidR="00643C8B" w:rsidRPr="00C56385">
        <w:rPr>
          <w:rFonts w:asciiTheme="minorHAnsi" w:hAnsiTheme="minorHAnsi"/>
          <w:color w:val="222222"/>
          <w:lang w:val="en-US"/>
        </w:rPr>
        <w:t>ICT infrastructure development due to lack of commercial attractiveness for telecom providers and investors;</w:t>
      </w:r>
    </w:p>
    <w:p w14:paraId="644D0F87" w14:textId="265728CC" w:rsidR="00B94BAF" w:rsidRDefault="00643C8B"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lack of enabling environment</w:t>
      </w:r>
      <w:r w:rsidR="00FF552B">
        <w:rPr>
          <w:rFonts w:asciiTheme="minorHAnsi" w:hAnsiTheme="minorHAnsi"/>
          <w:color w:val="222222"/>
          <w:lang w:val="en-US"/>
        </w:rPr>
        <w:t xml:space="preserve"> </w:t>
      </w:r>
      <w:r>
        <w:rPr>
          <w:rFonts w:asciiTheme="minorHAnsi" w:hAnsiTheme="minorHAnsi"/>
          <w:color w:val="222222"/>
          <w:lang w:val="en-US"/>
        </w:rPr>
        <w:t>for</w:t>
      </w:r>
      <w:r w:rsidR="00FF552B">
        <w:rPr>
          <w:rFonts w:asciiTheme="minorHAnsi" w:hAnsiTheme="minorHAnsi"/>
          <w:color w:val="222222"/>
          <w:lang w:val="en-US"/>
        </w:rPr>
        <w:t xml:space="preserve"> </w:t>
      </w:r>
      <w:r w:rsidR="00B94BAF">
        <w:rPr>
          <w:rFonts w:asciiTheme="minorHAnsi" w:hAnsiTheme="minorHAnsi"/>
          <w:color w:val="222222"/>
          <w:lang w:val="en-US"/>
        </w:rPr>
        <w:t>public-private partnership (</w:t>
      </w:r>
      <w:r w:rsidR="00FF552B">
        <w:rPr>
          <w:rFonts w:asciiTheme="minorHAnsi" w:hAnsiTheme="minorHAnsi"/>
          <w:color w:val="222222"/>
          <w:lang w:val="en-US"/>
        </w:rPr>
        <w:t xml:space="preserve">for instance due to </w:t>
      </w:r>
      <w:r>
        <w:rPr>
          <w:rFonts w:asciiTheme="minorHAnsi" w:hAnsiTheme="minorHAnsi"/>
          <w:color w:val="222222"/>
          <w:lang w:val="en-US"/>
        </w:rPr>
        <w:t>absence</w:t>
      </w:r>
      <w:r w:rsidR="00FF552B">
        <w:rPr>
          <w:rFonts w:asciiTheme="minorHAnsi" w:hAnsiTheme="minorHAnsi"/>
          <w:color w:val="222222"/>
          <w:lang w:val="en-US"/>
        </w:rPr>
        <w:t xml:space="preserve"> of proper </w:t>
      </w:r>
      <w:r w:rsidR="00F31164">
        <w:rPr>
          <w:rFonts w:asciiTheme="minorHAnsi" w:hAnsiTheme="minorHAnsi"/>
          <w:color w:val="222222"/>
          <w:lang w:val="en-US"/>
        </w:rPr>
        <w:t>legal framework</w:t>
      </w:r>
      <w:r w:rsidR="00B94BAF">
        <w:rPr>
          <w:rFonts w:asciiTheme="minorHAnsi" w:hAnsiTheme="minorHAnsi"/>
          <w:color w:val="222222"/>
          <w:lang w:val="en-US"/>
        </w:rPr>
        <w:t>)</w:t>
      </w:r>
      <w:r w:rsidR="00FF552B">
        <w:rPr>
          <w:rFonts w:asciiTheme="minorHAnsi" w:hAnsiTheme="minorHAnsi"/>
          <w:color w:val="222222"/>
          <w:lang w:val="en-US"/>
        </w:rPr>
        <w:t>;</w:t>
      </w:r>
    </w:p>
    <w:p w14:paraId="7C0558F5" w14:textId="78C4D6CC" w:rsidR="00F31164" w:rsidRDefault="00FF552B"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lack of competitive market</w:t>
      </w:r>
      <w:r w:rsidR="00F31164">
        <w:rPr>
          <w:rFonts w:asciiTheme="minorHAnsi" w:hAnsiTheme="minorHAnsi"/>
          <w:color w:val="222222"/>
          <w:lang w:val="en-US"/>
        </w:rPr>
        <w:t xml:space="preserve">place </w:t>
      </w:r>
      <w:r w:rsidR="00643C8B">
        <w:rPr>
          <w:rFonts w:asciiTheme="minorHAnsi" w:hAnsiTheme="minorHAnsi"/>
          <w:color w:val="222222"/>
          <w:lang w:val="en-US"/>
        </w:rPr>
        <w:t>leading to inadequately overpriced telecom services</w:t>
      </w:r>
      <w:r w:rsidR="00F31164">
        <w:rPr>
          <w:rFonts w:asciiTheme="minorHAnsi" w:hAnsiTheme="minorHAnsi"/>
          <w:color w:val="222222"/>
          <w:lang w:val="en-US"/>
        </w:rPr>
        <w:t>;</w:t>
      </w:r>
    </w:p>
    <w:p w14:paraId="768E6612" w14:textId="77777777" w:rsidR="00F31164" w:rsidRDefault="00F31164" w:rsidP="00A45E26">
      <w:pPr>
        <w:pStyle w:val="af2"/>
        <w:numPr>
          <w:ilvl w:val="0"/>
          <w:numId w:val="8"/>
        </w:numPr>
        <w:shd w:val="clear" w:color="auto" w:fill="FFFFFF"/>
        <w:jc w:val="both"/>
        <w:rPr>
          <w:rFonts w:asciiTheme="minorHAnsi" w:hAnsiTheme="minorHAnsi"/>
          <w:color w:val="222222"/>
          <w:lang w:val="en-US"/>
        </w:rPr>
      </w:pPr>
      <w:proofErr w:type="gramStart"/>
      <w:r>
        <w:rPr>
          <w:rFonts w:asciiTheme="minorHAnsi" w:hAnsiTheme="minorHAnsi"/>
          <w:color w:val="222222"/>
          <w:lang w:val="en-US"/>
        </w:rPr>
        <w:t>lack</w:t>
      </w:r>
      <w:proofErr w:type="gramEnd"/>
      <w:r>
        <w:rPr>
          <w:rFonts w:asciiTheme="minorHAnsi" w:hAnsiTheme="minorHAnsi"/>
          <w:color w:val="222222"/>
          <w:lang w:val="en-US"/>
        </w:rPr>
        <w:t xml:space="preserve"> of specific legal framework</w:t>
      </w:r>
      <w:r w:rsidR="00623F68">
        <w:rPr>
          <w:rFonts w:asciiTheme="minorHAnsi" w:hAnsiTheme="minorHAnsi"/>
          <w:color w:val="222222"/>
          <w:lang w:val="en-US"/>
        </w:rPr>
        <w:t xml:space="preserve"> </w:t>
      </w:r>
      <w:r>
        <w:rPr>
          <w:rFonts w:asciiTheme="minorHAnsi" w:hAnsiTheme="minorHAnsi"/>
          <w:color w:val="222222"/>
          <w:lang w:val="en-US"/>
        </w:rPr>
        <w:t>in the sphere of telecommunication, investment.</w:t>
      </w:r>
    </w:p>
    <w:p w14:paraId="2777ED16" w14:textId="69CFBE27" w:rsidR="00FF552B" w:rsidRPr="00F31164" w:rsidRDefault="00D56BAF" w:rsidP="00F31164">
      <w:pPr>
        <w:shd w:val="clear" w:color="auto" w:fill="FFFFFF"/>
        <w:jc w:val="both"/>
        <w:rPr>
          <w:rFonts w:asciiTheme="minorHAnsi" w:hAnsiTheme="minorHAnsi"/>
          <w:noProof w:val="0"/>
          <w:color w:val="222222"/>
          <w:lang w:val="en-US"/>
        </w:rPr>
      </w:pPr>
      <w:r>
        <w:rPr>
          <w:rFonts w:asciiTheme="minorHAnsi" w:hAnsiTheme="minorHAnsi"/>
          <w:color w:val="222222"/>
          <w:lang w:val="en-US"/>
        </w:rPr>
        <w:t>It is necessary to act holisticaly t</w:t>
      </w:r>
      <w:r w:rsidR="00F31164">
        <w:rPr>
          <w:rFonts w:asciiTheme="minorHAnsi" w:hAnsiTheme="minorHAnsi"/>
          <w:color w:val="222222"/>
          <w:lang w:val="en-US"/>
        </w:rPr>
        <w:t xml:space="preserve">o overcome the abovementioned </w:t>
      </w:r>
      <w:r w:rsidR="00002D5B">
        <w:rPr>
          <w:rFonts w:asciiTheme="minorHAnsi" w:hAnsiTheme="minorHAnsi"/>
          <w:color w:val="222222"/>
          <w:lang w:val="en-US"/>
        </w:rPr>
        <w:t>constrains</w:t>
      </w:r>
      <w:r>
        <w:rPr>
          <w:rFonts w:asciiTheme="minorHAnsi" w:hAnsiTheme="minorHAnsi"/>
          <w:color w:val="222222"/>
          <w:lang w:val="en-US"/>
        </w:rPr>
        <w:t xml:space="preserve">. </w:t>
      </w:r>
      <w:r w:rsidR="00075646">
        <w:rPr>
          <w:rFonts w:asciiTheme="minorHAnsi" w:hAnsiTheme="minorHAnsi"/>
          <w:color w:val="222222"/>
          <w:lang w:val="en-US"/>
        </w:rPr>
        <w:t>Otherwise, i</w:t>
      </w:r>
      <w:r>
        <w:rPr>
          <w:rFonts w:asciiTheme="minorHAnsi" w:hAnsiTheme="minorHAnsi"/>
          <w:color w:val="222222"/>
          <w:lang w:val="en-US"/>
        </w:rPr>
        <w:t xml:space="preserve">f to concentrate only on </w:t>
      </w:r>
      <w:r w:rsidR="00075646">
        <w:rPr>
          <w:rFonts w:asciiTheme="minorHAnsi" w:hAnsiTheme="minorHAnsi"/>
          <w:color w:val="222222"/>
          <w:lang w:val="en-US"/>
        </w:rPr>
        <w:t>one or more separate measures to promote Internet connectivity, it might be insufficient to ensure an enabling environment.</w:t>
      </w:r>
      <w:r>
        <w:rPr>
          <w:rFonts w:asciiTheme="minorHAnsi" w:hAnsiTheme="minorHAnsi"/>
          <w:color w:val="222222"/>
          <w:lang w:val="en-US"/>
        </w:rPr>
        <w:t xml:space="preserve">  </w:t>
      </w:r>
      <w:r w:rsidR="00002D5B">
        <w:rPr>
          <w:rFonts w:asciiTheme="minorHAnsi" w:hAnsiTheme="minorHAnsi"/>
          <w:color w:val="222222"/>
          <w:lang w:val="en-US"/>
        </w:rPr>
        <w:t xml:space="preserve"> </w:t>
      </w:r>
      <w:r w:rsidR="00623F68" w:rsidRPr="00F31164">
        <w:rPr>
          <w:rFonts w:asciiTheme="minorHAnsi" w:hAnsiTheme="minorHAnsi"/>
          <w:color w:val="222222"/>
          <w:lang w:val="en-US"/>
        </w:rPr>
        <w:t xml:space="preserve"> </w:t>
      </w:r>
      <w:r w:rsidR="00FF552B" w:rsidRPr="00F31164">
        <w:rPr>
          <w:rFonts w:asciiTheme="minorHAnsi" w:hAnsiTheme="minorHAnsi"/>
          <w:color w:val="222222"/>
          <w:lang w:val="en-US"/>
        </w:rPr>
        <w:t xml:space="preserve"> </w:t>
      </w:r>
    </w:p>
    <w:p w14:paraId="60280AA0" w14:textId="70BB4B2E" w:rsidR="002B1153" w:rsidRDefault="002B1153" w:rsidP="002B1153">
      <w:pPr>
        <w:shd w:val="clear" w:color="auto" w:fill="FFFFFF"/>
        <w:jc w:val="both"/>
        <w:rPr>
          <w:rFonts w:asciiTheme="minorHAnsi" w:hAnsiTheme="minorHAnsi"/>
          <w:color w:val="222222"/>
          <w:lang w:val="en-US"/>
        </w:rPr>
      </w:pPr>
      <w:r>
        <w:rPr>
          <w:rFonts w:asciiTheme="minorHAnsi" w:hAnsiTheme="minorHAnsi"/>
          <w:color w:val="222222"/>
          <w:lang w:val="en-US"/>
        </w:rPr>
        <w:lastRenderedPageBreak/>
        <w:t xml:space="preserve">According to the wide international experience, elaboration of national action plans on ICT development is one of the most effective </w:t>
      </w:r>
      <w:r w:rsidR="003D4745">
        <w:rPr>
          <w:rFonts w:asciiTheme="minorHAnsi" w:hAnsiTheme="minorHAnsi"/>
          <w:color w:val="222222"/>
          <w:lang w:val="en-US"/>
        </w:rPr>
        <w:t>ways</w:t>
      </w:r>
      <w:r>
        <w:rPr>
          <w:rFonts w:asciiTheme="minorHAnsi" w:hAnsiTheme="minorHAnsi"/>
          <w:color w:val="222222"/>
          <w:lang w:val="en-US"/>
        </w:rPr>
        <w:t xml:space="preserve"> to ensure a holistic approach towards </w:t>
      </w:r>
      <w:r w:rsidRPr="00C56385">
        <w:rPr>
          <w:rFonts w:asciiTheme="minorHAnsi" w:hAnsiTheme="minorHAnsi"/>
          <w:color w:val="222222"/>
          <w:lang w:val="en-US"/>
        </w:rPr>
        <w:t>achieving a true</w:t>
      </w:r>
      <w:r>
        <w:rPr>
          <w:rFonts w:asciiTheme="minorHAnsi" w:hAnsiTheme="minorHAnsi"/>
          <w:color w:val="222222"/>
          <w:lang w:val="en-US"/>
        </w:rPr>
        <w:t xml:space="preserve"> digital society. </w:t>
      </w:r>
    </w:p>
    <w:p w14:paraId="2D067E5F" w14:textId="40E09646" w:rsidR="000151F0" w:rsidRDefault="002027C5" w:rsidP="002B1153">
      <w:pPr>
        <w:shd w:val="clear" w:color="auto" w:fill="FFFFFF"/>
        <w:jc w:val="both"/>
        <w:rPr>
          <w:rFonts w:asciiTheme="minorHAnsi" w:hAnsiTheme="minorHAnsi"/>
          <w:color w:val="222222"/>
          <w:lang w:val="en-US"/>
        </w:rPr>
      </w:pPr>
      <w:r>
        <w:rPr>
          <w:rFonts w:asciiTheme="minorHAnsi" w:hAnsiTheme="minorHAnsi"/>
          <w:color w:val="222222"/>
          <w:lang w:val="en-US"/>
        </w:rPr>
        <w:t xml:space="preserve">The </w:t>
      </w:r>
      <w:r w:rsidR="00A0433F">
        <w:rPr>
          <w:rFonts w:asciiTheme="minorHAnsi" w:hAnsiTheme="minorHAnsi"/>
          <w:color w:val="222222"/>
          <w:lang w:val="en-US"/>
        </w:rPr>
        <w:t xml:space="preserve">main elements of the </w:t>
      </w:r>
      <w:r w:rsidR="00C91E26">
        <w:rPr>
          <w:rFonts w:asciiTheme="minorHAnsi" w:hAnsiTheme="minorHAnsi"/>
          <w:color w:val="222222"/>
          <w:lang w:val="en-US"/>
        </w:rPr>
        <w:t>Belarus</w:t>
      </w:r>
      <w:r>
        <w:rPr>
          <w:rFonts w:asciiTheme="minorHAnsi" w:hAnsiTheme="minorHAnsi"/>
          <w:color w:val="222222"/>
          <w:lang w:val="en-US"/>
        </w:rPr>
        <w:t xml:space="preserve">ian </w:t>
      </w:r>
      <w:r w:rsidR="00A0433F">
        <w:rPr>
          <w:rFonts w:asciiTheme="minorHAnsi" w:hAnsiTheme="minorHAnsi"/>
          <w:color w:val="222222"/>
          <w:lang w:val="en-US"/>
        </w:rPr>
        <w:t>policy on digital development are s</w:t>
      </w:r>
      <w:r w:rsidR="005D224F">
        <w:rPr>
          <w:rFonts w:asciiTheme="minorHAnsi" w:hAnsiTheme="minorHAnsi"/>
          <w:color w:val="222222"/>
          <w:lang w:val="en-US"/>
        </w:rPr>
        <w:t>tipulated by</w:t>
      </w:r>
      <w:r w:rsidR="00A0433F">
        <w:rPr>
          <w:rFonts w:asciiTheme="minorHAnsi" w:hAnsiTheme="minorHAnsi"/>
          <w:color w:val="222222"/>
          <w:lang w:val="en-US"/>
        </w:rPr>
        <w:t xml:space="preserve"> the </w:t>
      </w:r>
      <w:r w:rsidR="00A0433F" w:rsidRPr="00A0433F">
        <w:rPr>
          <w:rFonts w:asciiTheme="minorHAnsi" w:hAnsiTheme="minorHAnsi"/>
          <w:i/>
          <w:color w:val="222222"/>
          <w:lang w:val="en-US"/>
        </w:rPr>
        <w:t>Strategy on the development of informatization in the Republic of Belarus for 2016 – 2022</w:t>
      </w:r>
      <w:r w:rsidR="00A0433F">
        <w:rPr>
          <w:rFonts w:asciiTheme="minorHAnsi" w:hAnsiTheme="minorHAnsi"/>
          <w:color w:val="222222"/>
          <w:lang w:val="en-US"/>
        </w:rPr>
        <w:t xml:space="preserve">. </w:t>
      </w:r>
      <w:r w:rsidR="005D224F">
        <w:rPr>
          <w:rFonts w:asciiTheme="minorHAnsi" w:hAnsiTheme="minorHAnsi"/>
          <w:color w:val="222222"/>
          <w:lang w:val="en-US"/>
        </w:rPr>
        <w:t>Practical measures of its implementation are envisaged in the State programme on development of digital economy and information society for 2016 – 2020.</w:t>
      </w:r>
      <w:r w:rsidR="00766AE1">
        <w:rPr>
          <w:rFonts w:asciiTheme="minorHAnsi" w:hAnsiTheme="minorHAnsi"/>
          <w:color w:val="222222"/>
          <w:lang w:val="en-US"/>
        </w:rPr>
        <w:t xml:space="preserve"> In particular, </w:t>
      </w:r>
      <w:r w:rsidR="00D35EF7">
        <w:rPr>
          <w:rFonts w:asciiTheme="minorHAnsi" w:hAnsiTheme="minorHAnsi"/>
          <w:color w:val="222222"/>
          <w:lang w:val="en-US"/>
        </w:rPr>
        <w:t xml:space="preserve">the abovementioned document </w:t>
      </w:r>
      <w:r w:rsidR="002B2D8D">
        <w:rPr>
          <w:rFonts w:asciiTheme="minorHAnsi" w:hAnsiTheme="minorHAnsi"/>
          <w:color w:val="222222"/>
          <w:lang w:val="en-US"/>
        </w:rPr>
        <w:t>sets</w:t>
      </w:r>
      <w:r w:rsidR="00D35EF7">
        <w:rPr>
          <w:rFonts w:asciiTheme="minorHAnsi" w:hAnsiTheme="minorHAnsi"/>
          <w:color w:val="222222"/>
          <w:lang w:val="en-US"/>
        </w:rPr>
        <w:t xml:space="preserve"> </w:t>
      </w:r>
      <w:r w:rsidR="000151F0">
        <w:rPr>
          <w:rFonts w:asciiTheme="minorHAnsi" w:hAnsiTheme="minorHAnsi"/>
          <w:color w:val="222222"/>
          <w:lang w:val="en-US"/>
        </w:rPr>
        <w:t xml:space="preserve">the following </w:t>
      </w:r>
      <w:r w:rsidR="00766AE1">
        <w:rPr>
          <w:rFonts w:asciiTheme="minorHAnsi" w:hAnsiTheme="minorHAnsi"/>
          <w:color w:val="222222"/>
          <w:lang w:val="en-US"/>
        </w:rPr>
        <w:t>priorities</w:t>
      </w:r>
      <w:r w:rsidR="000151F0">
        <w:rPr>
          <w:rFonts w:asciiTheme="minorHAnsi" w:hAnsiTheme="minorHAnsi"/>
          <w:color w:val="222222"/>
          <w:lang w:val="en-US"/>
        </w:rPr>
        <w:t xml:space="preserve"> in the sphere of the development of national ICT infrastructure:</w:t>
      </w:r>
    </w:p>
    <w:p w14:paraId="44CA6467" w14:textId="5E9C3D43" w:rsidR="00FC725A" w:rsidRDefault="00D35EF7" w:rsidP="00D35EF7">
      <w:pPr>
        <w:pStyle w:val="af2"/>
        <w:numPr>
          <w:ilvl w:val="0"/>
          <w:numId w:val="8"/>
        </w:numPr>
        <w:shd w:val="clear" w:color="auto" w:fill="FFFFFF"/>
        <w:jc w:val="both"/>
        <w:rPr>
          <w:rFonts w:asciiTheme="minorHAnsi" w:hAnsiTheme="minorHAnsi"/>
          <w:color w:val="222222"/>
          <w:lang w:val="en-US"/>
        </w:rPr>
      </w:pPr>
      <w:proofErr w:type="gramStart"/>
      <w:r>
        <w:rPr>
          <w:rFonts w:asciiTheme="minorHAnsi" w:hAnsiTheme="minorHAnsi"/>
          <w:color w:val="222222"/>
          <w:lang w:val="en-US"/>
        </w:rPr>
        <w:t>d</w:t>
      </w:r>
      <w:r w:rsidRPr="00D35EF7">
        <w:rPr>
          <w:rFonts w:asciiTheme="minorHAnsi" w:hAnsiTheme="minorHAnsi"/>
          <w:color w:val="222222"/>
          <w:lang w:val="en-US"/>
        </w:rPr>
        <w:t>evelopment</w:t>
      </w:r>
      <w:proofErr w:type="gramEnd"/>
      <w:r>
        <w:rPr>
          <w:rFonts w:asciiTheme="minorHAnsi" w:hAnsiTheme="minorHAnsi"/>
          <w:color w:val="222222"/>
          <w:lang w:val="en-US"/>
        </w:rPr>
        <w:t xml:space="preserve"> of the fixed broadband Internet access</w:t>
      </w:r>
      <w:r w:rsidRPr="00D35EF7">
        <w:rPr>
          <w:rFonts w:asciiTheme="minorHAnsi" w:hAnsiTheme="minorHAnsi"/>
          <w:color w:val="222222"/>
          <w:lang w:val="en-US"/>
        </w:rPr>
        <w:t xml:space="preserve"> </w:t>
      </w:r>
      <w:r>
        <w:rPr>
          <w:rFonts w:asciiTheme="minorHAnsi" w:hAnsiTheme="minorHAnsi"/>
          <w:color w:val="222222"/>
          <w:lang w:val="en-US"/>
        </w:rPr>
        <w:t xml:space="preserve">with the use of modern </w:t>
      </w:r>
      <w:r w:rsidR="002B2D8D">
        <w:rPr>
          <w:rFonts w:asciiTheme="minorHAnsi" w:hAnsiTheme="minorHAnsi"/>
          <w:color w:val="222222"/>
          <w:lang w:val="en-US"/>
        </w:rPr>
        <w:t xml:space="preserve">access </w:t>
      </w:r>
      <w:r>
        <w:rPr>
          <w:rFonts w:asciiTheme="minorHAnsi" w:hAnsiTheme="minorHAnsi"/>
          <w:color w:val="222222"/>
          <w:lang w:val="en-US"/>
        </w:rPr>
        <w:t xml:space="preserve">technologies </w:t>
      </w:r>
      <w:r w:rsidR="00024DBD">
        <w:rPr>
          <w:rFonts w:asciiTheme="minorHAnsi" w:hAnsiTheme="minorHAnsi"/>
          <w:color w:val="222222"/>
          <w:lang w:val="en-US"/>
        </w:rPr>
        <w:t xml:space="preserve">based on multiservice telecommunication networks and infrastructure development with the use of fiber-optic communication </w:t>
      </w:r>
      <w:r w:rsidR="002B2D8D">
        <w:rPr>
          <w:rFonts w:asciiTheme="minorHAnsi" w:hAnsiTheme="minorHAnsi"/>
          <w:color w:val="222222"/>
          <w:lang w:val="en-US"/>
        </w:rPr>
        <w:t>lines</w:t>
      </w:r>
      <w:r w:rsidR="00024DBD">
        <w:rPr>
          <w:rFonts w:asciiTheme="minorHAnsi" w:hAnsiTheme="minorHAnsi"/>
          <w:color w:val="222222"/>
          <w:lang w:val="en-US"/>
        </w:rPr>
        <w:t>. This will allow to increase quality of fixed broadband Internet access and to use resources of the developed infrastructure for providing the user of basic and additional telecommunication services, including automation of critical technological processes</w:t>
      </w:r>
      <w:r w:rsidR="00FC725A">
        <w:rPr>
          <w:rFonts w:asciiTheme="minorHAnsi" w:hAnsiTheme="minorHAnsi"/>
          <w:color w:val="222222"/>
          <w:lang w:val="en-US"/>
        </w:rPr>
        <w:t>;</w:t>
      </w:r>
    </w:p>
    <w:p w14:paraId="2C07EF4D" w14:textId="77777777" w:rsidR="00FC725A" w:rsidRDefault="00FC725A" w:rsidP="00D35EF7">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development of wireless broadband Internet access based on existing 3G and LTE (4G) mobile telecommunication network, as well as national resources of satellite communication and broadcasting;</w:t>
      </w:r>
    </w:p>
    <w:p w14:paraId="2CFDA45E" w14:textId="77777777" w:rsidR="0023663C" w:rsidRDefault="00FC725A" w:rsidP="00D35EF7">
      <w:pPr>
        <w:pStyle w:val="af2"/>
        <w:numPr>
          <w:ilvl w:val="0"/>
          <w:numId w:val="8"/>
        </w:numPr>
        <w:shd w:val="clear" w:color="auto" w:fill="FFFFFF"/>
        <w:jc w:val="both"/>
        <w:rPr>
          <w:rFonts w:asciiTheme="minorHAnsi" w:hAnsiTheme="minorHAnsi"/>
          <w:color w:val="222222"/>
          <w:lang w:val="en-US"/>
        </w:rPr>
      </w:pPr>
      <w:proofErr w:type="gramStart"/>
      <w:r>
        <w:rPr>
          <w:rFonts w:asciiTheme="minorHAnsi" w:hAnsiTheme="minorHAnsi"/>
          <w:color w:val="222222"/>
          <w:lang w:val="en-US"/>
        </w:rPr>
        <w:t>development</w:t>
      </w:r>
      <w:proofErr w:type="gramEnd"/>
      <w:r>
        <w:rPr>
          <w:rFonts w:asciiTheme="minorHAnsi" w:hAnsiTheme="minorHAnsi"/>
          <w:color w:val="222222"/>
          <w:lang w:val="en-US"/>
        </w:rPr>
        <w:t xml:space="preserve"> of cloud technologies, that ensure user’s access to necessary information and </w:t>
      </w:r>
      <w:r w:rsidR="0023663C">
        <w:rPr>
          <w:rFonts w:asciiTheme="minorHAnsi" w:hAnsiTheme="minorHAnsi"/>
          <w:color w:val="222222"/>
          <w:lang w:val="en-US"/>
        </w:rPr>
        <w:t>computing resources regardless of his geographical presence.</w:t>
      </w:r>
    </w:p>
    <w:p w14:paraId="3F9B50FF" w14:textId="19977B26" w:rsidR="00D35EF7" w:rsidRPr="00D35EF7" w:rsidRDefault="00FC725A" w:rsidP="0023663C">
      <w:pPr>
        <w:pStyle w:val="af2"/>
        <w:shd w:val="clear" w:color="auto" w:fill="FFFFFF"/>
        <w:jc w:val="both"/>
        <w:rPr>
          <w:rFonts w:asciiTheme="minorHAnsi" w:hAnsiTheme="minorHAnsi"/>
          <w:color w:val="222222"/>
          <w:lang w:val="en-US"/>
        </w:rPr>
      </w:pPr>
      <w:r>
        <w:rPr>
          <w:rFonts w:asciiTheme="minorHAnsi" w:hAnsiTheme="minorHAnsi"/>
          <w:color w:val="222222"/>
          <w:lang w:val="en-US"/>
        </w:rPr>
        <w:t xml:space="preserve"> </w:t>
      </w:r>
      <w:r w:rsidR="00024DBD">
        <w:rPr>
          <w:rFonts w:asciiTheme="minorHAnsi" w:hAnsiTheme="minorHAnsi"/>
          <w:color w:val="222222"/>
          <w:lang w:val="en-US"/>
        </w:rPr>
        <w:t xml:space="preserve">  </w:t>
      </w:r>
      <w:r w:rsidR="00D35EF7">
        <w:rPr>
          <w:rFonts w:asciiTheme="minorHAnsi" w:hAnsiTheme="minorHAnsi"/>
          <w:color w:val="222222"/>
          <w:lang w:val="en-US"/>
        </w:rPr>
        <w:t xml:space="preserve"> </w:t>
      </w:r>
    </w:p>
    <w:p w14:paraId="39BCE9BA" w14:textId="0087D577" w:rsidR="0023663C" w:rsidRPr="006F4F6C" w:rsidRDefault="0023663C" w:rsidP="0023663C">
      <w:pPr>
        <w:shd w:val="clear" w:color="auto" w:fill="FFFFFF"/>
        <w:jc w:val="both"/>
        <w:rPr>
          <w:rFonts w:asciiTheme="minorHAnsi" w:hAnsiTheme="minorHAnsi"/>
          <w:b/>
          <w:noProof w:val="0"/>
          <w:color w:val="222222"/>
          <w:lang w:val="en-US"/>
        </w:rPr>
      </w:pPr>
      <w:r>
        <w:rPr>
          <w:rFonts w:asciiTheme="minorHAnsi" w:hAnsiTheme="minorHAnsi"/>
          <w:b/>
          <w:noProof w:val="0"/>
          <w:color w:val="222222"/>
          <w:lang w:val="en-US"/>
        </w:rPr>
        <w:t>Quality of Internet Access</w:t>
      </w:r>
    </w:p>
    <w:p w14:paraId="1F5F5F3C" w14:textId="2AE72575" w:rsidR="0023663C" w:rsidRDefault="0023663C" w:rsidP="0023663C">
      <w:pPr>
        <w:shd w:val="clear" w:color="auto" w:fill="FFFFFF"/>
        <w:jc w:val="both"/>
        <w:rPr>
          <w:rFonts w:asciiTheme="minorHAnsi" w:hAnsiTheme="minorHAnsi"/>
          <w:noProof w:val="0"/>
          <w:color w:val="222222"/>
          <w:lang w:val="en-US"/>
        </w:rPr>
      </w:pPr>
      <w:r>
        <w:rPr>
          <w:rFonts w:asciiTheme="minorHAnsi" w:hAnsiTheme="minorHAnsi"/>
          <w:noProof w:val="0"/>
          <w:color w:val="222222"/>
          <w:lang w:val="en-US"/>
        </w:rPr>
        <w:t xml:space="preserve">In order to increase the quality of Internet access it is important to focus on the following </w:t>
      </w:r>
      <w:r w:rsidR="00660868">
        <w:rPr>
          <w:rFonts w:asciiTheme="minorHAnsi" w:hAnsiTheme="minorHAnsi"/>
          <w:noProof w:val="0"/>
          <w:color w:val="222222"/>
          <w:lang w:val="en-US"/>
        </w:rPr>
        <w:t xml:space="preserve">aspects </w:t>
      </w:r>
      <w:r w:rsidR="00A45E26">
        <w:rPr>
          <w:rFonts w:asciiTheme="minorHAnsi" w:hAnsiTheme="minorHAnsi"/>
          <w:noProof w:val="0"/>
          <w:color w:val="222222"/>
          <w:lang w:val="en-US"/>
        </w:rPr>
        <w:t xml:space="preserve">in </w:t>
      </w:r>
      <w:proofErr w:type="spellStart"/>
      <w:r w:rsidR="00A45E26">
        <w:rPr>
          <w:rFonts w:asciiTheme="minorHAnsi" w:hAnsiTheme="minorHAnsi"/>
          <w:noProof w:val="0"/>
          <w:color w:val="222222"/>
          <w:lang w:val="en-US"/>
        </w:rPr>
        <w:t>informatization</w:t>
      </w:r>
      <w:proofErr w:type="spellEnd"/>
      <w:r w:rsidR="00A45E26">
        <w:rPr>
          <w:rFonts w:asciiTheme="minorHAnsi" w:hAnsiTheme="minorHAnsi"/>
          <w:noProof w:val="0"/>
          <w:color w:val="222222"/>
          <w:lang w:val="en-US"/>
        </w:rPr>
        <w:t xml:space="preserve"> infrastructure</w:t>
      </w:r>
      <w:r>
        <w:rPr>
          <w:rFonts w:asciiTheme="minorHAnsi" w:hAnsiTheme="minorHAnsi"/>
          <w:noProof w:val="0"/>
          <w:color w:val="222222"/>
          <w:lang w:val="en-US"/>
        </w:rPr>
        <w:t xml:space="preserve">: </w:t>
      </w:r>
    </w:p>
    <w:p w14:paraId="1D9BF784" w14:textId="6668E090" w:rsidR="005414F2" w:rsidRDefault="005414F2"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 xml:space="preserve">development of an effective and transparent system of public administration by means of introduction of innovative </w:t>
      </w:r>
      <w:r w:rsidR="006D5D0A">
        <w:rPr>
          <w:rFonts w:asciiTheme="minorHAnsi" w:hAnsiTheme="minorHAnsi"/>
          <w:color w:val="222222"/>
          <w:lang w:val="en-US"/>
        </w:rPr>
        <w:t xml:space="preserve">ICT solutions </w:t>
      </w:r>
      <w:r>
        <w:rPr>
          <w:rFonts w:asciiTheme="minorHAnsi" w:hAnsiTheme="minorHAnsi"/>
          <w:color w:val="222222"/>
          <w:lang w:val="en-US"/>
        </w:rPr>
        <w:t>in all spheres of life;</w:t>
      </w:r>
    </w:p>
    <w:p w14:paraId="54392A30" w14:textId="19683E4A" w:rsidR="00CA5ADF" w:rsidRDefault="005414F2"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 xml:space="preserve">ensuring transparency, </w:t>
      </w:r>
      <w:r w:rsidR="00A96840">
        <w:rPr>
          <w:rFonts w:asciiTheme="minorHAnsi" w:hAnsiTheme="minorHAnsi"/>
          <w:color w:val="222222"/>
          <w:lang w:val="en-US"/>
        </w:rPr>
        <w:t>safety</w:t>
      </w:r>
      <w:r w:rsidR="00CA5ADF">
        <w:rPr>
          <w:rFonts w:asciiTheme="minorHAnsi" w:hAnsiTheme="minorHAnsi"/>
          <w:color w:val="222222"/>
          <w:lang w:val="en-US"/>
        </w:rPr>
        <w:t xml:space="preserve"> and usability of communication </w:t>
      </w:r>
      <w:r w:rsidR="006D5D0A">
        <w:rPr>
          <w:rFonts w:asciiTheme="minorHAnsi" w:hAnsiTheme="minorHAnsi"/>
          <w:color w:val="222222"/>
          <w:lang w:val="en-US"/>
        </w:rPr>
        <w:t>means uses</w:t>
      </w:r>
      <w:bookmarkStart w:id="3" w:name="_GoBack"/>
      <w:bookmarkEnd w:id="3"/>
      <w:r w:rsidR="006D5D0A">
        <w:rPr>
          <w:rFonts w:asciiTheme="minorHAnsi" w:hAnsiTheme="minorHAnsi"/>
          <w:color w:val="222222"/>
          <w:lang w:val="en-US"/>
        </w:rPr>
        <w:t xml:space="preserve"> by citizens</w:t>
      </w:r>
      <w:r w:rsidR="00CA5ADF">
        <w:rPr>
          <w:rFonts w:asciiTheme="minorHAnsi" w:hAnsiTheme="minorHAnsi"/>
          <w:color w:val="222222"/>
          <w:lang w:val="en-US"/>
        </w:rPr>
        <w:t xml:space="preserve">, business and government by means of </w:t>
      </w:r>
      <w:r w:rsidR="006D5D0A">
        <w:rPr>
          <w:rFonts w:asciiTheme="minorHAnsi" w:hAnsiTheme="minorHAnsi"/>
          <w:color w:val="222222"/>
          <w:lang w:val="en-US"/>
        </w:rPr>
        <w:t xml:space="preserve">converting </w:t>
      </w:r>
      <w:r w:rsidR="00CA5ADF">
        <w:rPr>
          <w:rFonts w:asciiTheme="minorHAnsi" w:hAnsiTheme="minorHAnsi"/>
          <w:color w:val="222222"/>
          <w:lang w:val="en-US"/>
        </w:rPr>
        <w:t>these communication into electronic form;</w:t>
      </w:r>
    </w:p>
    <w:p w14:paraId="28041160" w14:textId="77777777" w:rsidR="00A96840" w:rsidRDefault="00CA5ADF"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further development of a single information space to provide e-services</w:t>
      </w:r>
      <w:r w:rsidR="005414F2">
        <w:rPr>
          <w:rFonts w:asciiTheme="minorHAnsi" w:hAnsiTheme="minorHAnsi"/>
          <w:color w:val="222222"/>
          <w:lang w:val="en-US"/>
        </w:rPr>
        <w:t xml:space="preserve"> </w:t>
      </w:r>
      <w:r w:rsidR="00A96840">
        <w:rPr>
          <w:rFonts w:asciiTheme="minorHAnsi" w:hAnsiTheme="minorHAnsi"/>
          <w:color w:val="222222"/>
          <w:lang w:val="en-US"/>
        </w:rPr>
        <w:t>by means of integration of information systems and providing access to open data;</w:t>
      </w:r>
    </w:p>
    <w:p w14:paraId="3412C6B8" w14:textId="77777777" w:rsidR="00A96840" w:rsidRDefault="00A96840"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facilitation and promotion of the use of e-services;</w:t>
      </w:r>
    </w:p>
    <w:p w14:paraId="6CA25D17" w14:textId="2989DADB" w:rsidR="00C91E26" w:rsidRDefault="00A96840" w:rsidP="00A45E26">
      <w:pPr>
        <w:pStyle w:val="af2"/>
        <w:numPr>
          <w:ilvl w:val="0"/>
          <w:numId w:val="8"/>
        </w:numPr>
        <w:shd w:val="clear" w:color="auto" w:fill="FFFFFF"/>
        <w:jc w:val="both"/>
        <w:rPr>
          <w:rFonts w:asciiTheme="minorHAnsi" w:hAnsiTheme="minorHAnsi"/>
          <w:color w:val="222222"/>
          <w:lang w:val="en-US"/>
        </w:rPr>
      </w:pPr>
      <w:r>
        <w:rPr>
          <w:rFonts w:asciiTheme="minorHAnsi" w:hAnsiTheme="minorHAnsi"/>
          <w:color w:val="222222"/>
          <w:lang w:val="en-US"/>
        </w:rPr>
        <w:t xml:space="preserve">growth in production and secure </w:t>
      </w:r>
      <w:r w:rsidR="006D5D0A">
        <w:rPr>
          <w:rFonts w:asciiTheme="minorHAnsi" w:hAnsiTheme="minorHAnsi"/>
          <w:color w:val="222222"/>
          <w:lang w:val="en-US"/>
        </w:rPr>
        <w:t xml:space="preserve">uptake </w:t>
      </w:r>
      <w:r>
        <w:rPr>
          <w:rFonts w:asciiTheme="minorHAnsi" w:hAnsiTheme="minorHAnsi"/>
          <w:color w:val="222222"/>
          <w:lang w:val="en-US"/>
        </w:rPr>
        <w:t xml:space="preserve">of high-tech </w:t>
      </w:r>
      <w:r w:rsidR="006D5D0A">
        <w:rPr>
          <w:rFonts w:asciiTheme="minorHAnsi" w:hAnsiTheme="minorHAnsi"/>
          <w:color w:val="222222"/>
          <w:lang w:val="en-US"/>
        </w:rPr>
        <w:t>innovative</w:t>
      </w:r>
      <w:r>
        <w:rPr>
          <w:rFonts w:asciiTheme="minorHAnsi" w:hAnsiTheme="minorHAnsi"/>
          <w:color w:val="222222"/>
          <w:lang w:val="en-US"/>
        </w:rPr>
        <w:t xml:space="preserve"> ICT goods and services;</w:t>
      </w:r>
    </w:p>
    <w:p w14:paraId="0BBC0FAE" w14:textId="4ACD8907" w:rsidR="00A96840" w:rsidRPr="00A45E26" w:rsidRDefault="00A96840" w:rsidP="00A45E26">
      <w:pPr>
        <w:pStyle w:val="af2"/>
        <w:numPr>
          <w:ilvl w:val="0"/>
          <w:numId w:val="8"/>
        </w:numPr>
        <w:shd w:val="clear" w:color="auto" w:fill="FFFFFF"/>
        <w:jc w:val="both"/>
        <w:rPr>
          <w:rFonts w:asciiTheme="minorHAnsi" w:hAnsiTheme="minorHAnsi"/>
          <w:color w:val="222222"/>
          <w:lang w:val="en-US"/>
        </w:rPr>
      </w:pPr>
      <w:proofErr w:type="gramStart"/>
      <w:r>
        <w:rPr>
          <w:rFonts w:asciiTheme="minorHAnsi" w:hAnsiTheme="minorHAnsi"/>
          <w:color w:val="222222"/>
          <w:lang w:val="en-US"/>
        </w:rPr>
        <w:t>ensuring</w:t>
      </w:r>
      <w:proofErr w:type="gramEnd"/>
      <w:r>
        <w:rPr>
          <w:rFonts w:asciiTheme="minorHAnsi" w:hAnsiTheme="minorHAnsi"/>
          <w:color w:val="222222"/>
          <w:lang w:val="en-US"/>
        </w:rPr>
        <w:t xml:space="preserve"> of </w:t>
      </w:r>
      <w:r w:rsidR="006D5D0A">
        <w:rPr>
          <w:rFonts w:asciiTheme="minorHAnsi" w:hAnsiTheme="minorHAnsi"/>
          <w:color w:val="222222"/>
          <w:lang w:val="en-US"/>
        </w:rPr>
        <w:t>continuity</w:t>
      </w:r>
      <w:r>
        <w:rPr>
          <w:rFonts w:asciiTheme="minorHAnsi" w:hAnsiTheme="minorHAnsi"/>
          <w:color w:val="222222"/>
          <w:lang w:val="en-US"/>
        </w:rPr>
        <w:t>, fault</w:t>
      </w:r>
      <w:r w:rsidR="006D5D0A">
        <w:rPr>
          <w:rFonts w:asciiTheme="minorHAnsi" w:hAnsiTheme="minorHAnsi"/>
          <w:color w:val="222222"/>
          <w:lang w:val="en-US"/>
        </w:rPr>
        <w:t xml:space="preserve"> tolerance</w:t>
      </w:r>
      <w:r>
        <w:rPr>
          <w:rFonts w:asciiTheme="minorHAnsi" w:hAnsiTheme="minorHAnsi"/>
          <w:color w:val="222222"/>
          <w:lang w:val="en-US"/>
        </w:rPr>
        <w:t xml:space="preserve"> and safety of data streams.</w:t>
      </w:r>
    </w:p>
    <w:p w14:paraId="2BDA2741" w14:textId="77777777" w:rsidR="00C91E26" w:rsidRDefault="00C91E26" w:rsidP="002B1153">
      <w:pPr>
        <w:shd w:val="clear" w:color="auto" w:fill="FFFFFF"/>
        <w:jc w:val="both"/>
        <w:rPr>
          <w:rFonts w:asciiTheme="minorHAnsi" w:hAnsiTheme="minorHAnsi"/>
          <w:color w:val="222222"/>
          <w:lang w:val="en-US"/>
        </w:rPr>
      </w:pPr>
    </w:p>
    <w:p w14:paraId="5585404A" w14:textId="3B054176" w:rsidR="00A96840" w:rsidRPr="006F4F6C" w:rsidRDefault="00A96840" w:rsidP="00A96840">
      <w:pPr>
        <w:shd w:val="clear" w:color="auto" w:fill="FFFFFF"/>
        <w:jc w:val="both"/>
        <w:rPr>
          <w:rFonts w:asciiTheme="minorHAnsi" w:hAnsiTheme="minorHAnsi"/>
          <w:b/>
          <w:noProof w:val="0"/>
          <w:color w:val="222222"/>
          <w:lang w:val="en-US"/>
        </w:rPr>
      </w:pPr>
      <w:r>
        <w:rPr>
          <w:rFonts w:asciiTheme="minorHAnsi" w:hAnsiTheme="minorHAnsi"/>
          <w:b/>
          <w:noProof w:val="0"/>
          <w:color w:val="222222"/>
          <w:lang w:val="en-US"/>
        </w:rPr>
        <w:t>Confidence and Security</w:t>
      </w:r>
    </w:p>
    <w:p w14:paraId="74002DB9" w14:textId="5F4B8B46" w:rsidR="00A96840" w:rsidRDefault="00D61BDB" w:rsidP="00A96840">
      <w:pPr>
        <w:shd w:val="clear" w:color="auto" w:fill="FFFFFF"/>
        <w:jc w:val="both"/>
        <w:rPr>
          <w:rFonts w:asciiTheme="minorHAnsi" w:hAnsiTheme="minorHAnsi"/>
          <w:noProof w:val="0"/>
          <w:color w:val="222222"/>
          <w:lang w:val="en-US"/>
        </w:rPr>
      </w:pPr>
      <w:r>
        <w:rPr>
          <w:rFonts w:asciiTheme="minorHAnsi" w:hAnsiTheme="minorHAnsi"/>
          <w:noProof w:val="0"/>
          <w:color w:val="222222"/>
          <w:lang w:val="en-US"/>
        </w:rPr>
        <w:t xml:space="preserve">In order to ensure confidence and security in the use of ICT special security policy requirements and specifications have been elaborated for state information systems, as well as a number of information, hardware-software systems that guarantee secure functioning of state system of data protection.  </w:t>
      </w:r>
    </w:p>
    <w:p w14:paraId="1CEBE78F" w14:textId="77777777" w:rsidR="002B1153" w:rsidRDefault="002B1153" w:rsidP="00075646">
      <w:pPr>
        <w:shd w:val="clear" w:color="auto" w:fill="FFFFFF"/>
        <w:spacing w:line="270" w:lineRule="atLeast"/>
        <w:textAlignment w:val="baseline"/>
        <w:rPr>
          <w:rFonts w:asciiTheme="minorHAnsi" w:hAnsiTheme="minorHAnsi" w:cs="Arial"/>
          <w:b/>
          <w:noProof w:val="0"/>
          <w:color w:val="444444"/>
          <w:sz w:val="18"/>
          <w:szCs w:val="18"/>
          <w:lang w:val="en-US"/>
        </w:rPr>
      </w:pPr>
    </w:p>
    <w:p w14:paraId="1574EFAC" w14:textId="08DEEDE5" w:rsidR="00D61BDB" w:rsidRPr="006F4F6C" w:rsidRDefault="00D61BDB" w:rsidP="00D61BDB">
      <w:pPr>
        <w:shd w:val="clear" w:color="auto" w:fill="FFFFFF"/>
        <w:jc w:val="both"/>
        <w:rPr>
          <w:rFonts w:asciiTheme="minorHAnsi" w:hAnsiTheme="minorHAnsi"/>
          <w:b/>
          <w:noProof w:val="0"/>
          <w:color w:val="222222"/>
          <w:lang w:val="en-US"/>
        </w:rPr>
      </w:pPr>
      <w:r>
        <w:rPr>
          <w:rFonts w:asciiTheme="minorHAnsi" w:hAnsiTheme="minorHAnsi"/>
          <w:b/>
          <w:noProof w:val="0"/>
          <w:color w:val="222222"/>
          <w:lang w:val="en-US"/>
        </w:rPr>
        <w:t>Government’s Role</w:t>
      </w:r>
    </w:p>
    <w:p w14:paraId="137630B2" w14:textId="03C1F452" w:rsidR="006D1BE9" w:rsidRDefault="006D1BE9" w:rsidP="00D61BDB">
      <w:pPr>
        <w:shd w:val="clear" w:color="auto" w:fill="FFFFFF"/>
        <w:jc w:val="both"/>
        <w:rPr>
          <w:rFonts w:asciiTheme="minorHAnsi" w:hAnsiTheme="minorHAnsi"/>
          <w:noProof w:val="0"/>
          <w:color w:val="222222"/>
          <w:lang w:val="en-US"/>
        </w:rPr>
      </w:pPr>
      <w:r>
        <w:rPr>
          <w:rFonts w:asciiTheme="minorHAnsi" w:hAnsiTheme="minorHAnsi"/>
          <w:noProof w:val="0"/>
          <w:color w:val="222222"/>
          <w:lang w:val="en-US"/>
        </w:rPr>
        <w:t xml:space="preserve">Among the main functions of the Government in building an enabling environment are: policy-making; coordination; management and monitoring of the implementation of ICT policy, analysis of the current state of the ICT sphere and its comparison with the global indicators; elaboration and planning of further priorities of </w:t>
      </w:r>
      <w:proofErr w:type="spellStart"/>
      <w:r>
        <w:rPr>
          <w:rFonts w:asciiTheme="minorHAnsi" w:hAnsiTheme="minorHAnsi"/>
          <w:noProof w:val="0"/>
          <w:color w:val="222222"/>
          <w:lang w:val="en-US"/>
        </w:rPr>
        <w:t>informatization</w:t>
      </w:r>
      <w:proofErr w:type="spellEnd"/>
      <w:r>
        <w:rPr>
          <w:rFonts w:asciiTheme="minorHAnsi" w:hAnsiTheme="minorHAnsi"/>
          <w:noProof w:val="0"/>
          <w:color w:val="222222"/>
          <w:lang w:val="en-US"/>
        </w:rPr>
        <w:t xml:space="preserve"> development, standardization and licensing.   </w:t>
      </w:r>
    </w:p>
    <w:p w14:paraId="421B6217" w14:textId="3836CFD7" w:rsidR="00D61BDB" w:rsidRDefault="006D1BE9" w:rsidP="00D61BDB">
      <w:pPr>
        <w:shd w:val="clear" w:color="auto" w:fill="FFFFFF"/>
        <w:jc w:val="both"/>
        <w:rPr>
          <w:rFonts w:asciiTheme="minorHAnsi" w:hAnsiTheme="minorHAnsi"/>
          <w:noProof w:val="0"/>
          <w:color w:val="222222"/>
          <w:lang w:val="en-US"/>
        </w:rPr>
      </w:pPr>
      <w:r>
        <w:rPr>
          <w:rFonts w:asciiTheme="minorHAnsi" w:hAnsiTheme="minorHAnsi"/>
          <w:noProof w:val="0"/>
          <w:color w:val="222222"/>
          <w:lang w:val="en-US"/>
        </w:rPr>
        <w:t xml:space="preserve"> </w:t>
      </w:r>
      <w:r w:rsidR="00D61BDB">
        <w:rPr>
          <w:rFonts w:asciiTheme="minorHAnsi" w:hAnsiTheme="minorHAnsi"/>
          <w:noProof w:val="0"/>
          <w:color w:val="222222"/>
          <w:lang w:val="en-US"/>
        </w:rPr>
        <w:t xml:space="preserve"> </w:t>
      </w:r>
    </w:p>
    <w:sectPr w:rsidR="00D61BDB" w:rsidSect="00D96F03">
      <w:headerReference w:type="default" r:id="rId10"/>
      <w:endnotePr>
        <w:numFmt w:val="decimal"/>
        <w:numStart w:val="0"/>
      </w:endnotePr>
      <w:pgSz w:w="11906" w:h="16838"/>
      <w:pgMar w:top="1134" w:right="567" w:bottom="851" w:left="1701" w:header="709"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428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2E93F" w14:textId="77777777" w:rsidR="00145FB2" w:rsidRDefault="00145FB2">
      <w:pPr>
        <w:pStyle w:val="11"/>
      </w:pPr>
      <w:r>
        <w:separator/>
      </w:r>
    </w:p>
  </w:endnote>
  <w:endnote w:type="continuationSeparator" w:id="0">
    <w:p w14:paraId="599BE5AA" w14:textId="77777777" w:rsidR="00145FB2" w:rsidRDefault="00145FB2">
      <w:pPr>
        <w:pStyle w:val="1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E0163" w14:textId="77777777" w:rsidR="00145FB2" w:rsidRDefault="00145FB2">
      <w:pPr>
        <w:pStyle w:val="11"/>
      </w:pPr>
      <w:r>
        <w:separator/>
      </w:r>
    </w:p>
  </w:footnote>
  <w:footnote w:type="continuationSeparator" w:id="0">
    <w:p w14:paraId="21E6CF69" w14:textId="77777777" w:rsidR="00145FB2" w:rsidRDefault="00145FB2">
      <w:pPr>
        <w:pStyle w:val="1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69897" w14:textId="77777777" w:rsidR="00AE3AA4" w:rsidRDefault="00AE3AA4">
    <w:pPr>
      <w:pStyle w:val="a9"/>
      <w:jc w:val="center"/>
    </w:pPr>
    <w:r>
      <w:fldChar w:fldCharType="begin"/>
    </w:r>
    <w:r>
      <w:instrText>PAGE   \* MERGEFORMAT</w:instrText>
    </w:r>
    <w:r>
      <w:fldChar w:fldCharType="separate"/>
    </w:r>
    <w:r w:rsidR="00C56385">
      <w:t>2</w:t>
    </w:r>
    <w:r>
      <w:fldChar w:fldCharType="end"/>
    </w:r>
  </w:p>
  <w:p w14:paraId="1968C92D" w14:textId="77777777" w:rsidR="00AE3AA4" w:rsidRDefault="00AE3A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15FF"/>
    <w:multiLevelType w:val="multilevel"/>
    <w:tmpl w:val="3888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9B1049"/>
    <w:multiLevelType w:val="hybridMultilevel"/>
    <w:tmpl w:val="7A28F3A8"/>
    <w:lvl w:ilvl="0" w:tplc="04190001">
      <w:start w:val="1"/>
      <w:numFmt w:val="bullet"/>
      <w:lvlText w:val=""/>
      <w:lvlJc w:val="left"/>
      <w:pPr>
        <w:ind w:left="1057" w:hanging="360"/>
      </w:pPr>
      <w:rPr>
        <w:rFonts w:ascii="Symbol" w:hAnsi="Symbol"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2">
    <w:nsid w:val="1918578F"/>
    <w:multiLevelType w:val="hybridMultilevel"/>
    <w:tmpl w:val="C3D09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783B7B"/>
    <w:multiLevelType w:val="hybridMultilevel"/>
    <w:tmpl w:val="5D0CF1D4"/>
    <w:lvl w:ilvl="0" w:tplc="04190001">
      <w:start w:val="1"/>
      <w:numFmt w:val="bullet"/>
      <w:lvlText w:val=""/>
      <w:lvlJc w:val="left"/>
      <w:pPr>
        <w:ind w:left="888"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4">
    <w:nsid w:val="1F0547DB"/>
    <w:multiLevelType w:val="hybridMultilevel"/>
    <w:tmpl w:val="AAD09BB0"/>
    <w:lvl w:ilvl="0" w:tplc="8A403214">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1239E6"/>
    <w:multiLevelType w:val="multilevel"/>
    <w:tmpl w:val="B782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A235A1"/>
    <w:multiLevelType w:val="hybridMultilevel"/>
    <w:tmpl w:val="3F261170"/>
    <w:lvl w:ilvl="0" w:tplc="13A60CD2">
      <w:start w:val="1"/>
      <w:numFmt w:val="decimal"/>
      <w:lvlText w:val="%1."/>
      <w:lvlJc w:val="left"/>
      <w:pPr>
        <w:ind w:left="1080" w:hanging="360"/>
      </w:pPr>
      <w:rPr>
        <w:rFonts w:hint="default"/>
      </w:rPr>
    </w:lvl>
    <w:lvl w:ilvl="1" w:tplc="04190001">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0D3364"/>
    <w:multiLevelType w:val="hybridMultilevel"/>
    <w:tmpl w:val="C7B6399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5A8738F1"/>
    <w:multiLevelType w:val="multilevel"/>
    <w:tmpl w:val="6858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2"/>
  </w:num>
  <w:num w:numId="6">
    <w:abstractNumId w:val="0"/>
  </w:num>
  <w:num w:numId="7">
    <w:abstractNumId w:val="3"/>
  </w:num>
  <w:num w:numId="8">
    <w:abstractNumId w:val="4"/>
  </w:num>
  <w:num w:numId="9">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rid Nakhli">
    <w15:presenceInfo w15:providerId="Windows Live" w15:userId="f8957ad3bbaf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SpellingErrors/>
  <w:hideGrammaticalErrors/>
  <w:proofState w:spelling="clean" w:grammar="clean"/>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A0"/>
    <w:rsid w:val="00002D5B"/>
    <w:rsid w:val="000151F0"/>
    <w:rsid w:val="000153F1"/>
    <w:rsid w:val="00015705"/>
    <w:rsid w:val="00024DBD"/>
    <w:rsid w:val="00075646"/>
    <w:rsid w:val="000776FD"/>
    <w:rsid w:val="000A0D04"/>
    <w:rsid w:val="000A30BB"/>
    <w:rsid w:val="00123608"/>
    <w:rsid w:val="00145FB2"/>
    <w:rsid w:val="0016102B"/>
    <w:rsid w:val="001E6ADB"/>
    <w:rsid w:val="001F707C"/>
    <w:rsid w:val="002027C5"/>
    <w:rsid w:val="00216597"/>
    <w:rsid w:val="0023663C"/>
    <w:rsid w:val="0024267A"/>
    <w:rsid w:val="00246173"/>
    <w:rsid w:val="0025314D"/>
    <w:rsid w:val="00266CC1"/>
    <w:rsid w:val="002851C0"/>
    <w:rsid w:val="0029169C"/>
    <w:rsid w:val="00295D5A"/>
    <w:rsid w:val="00296F1C"/>
    <w:rsid w:val="002A2F62"/>
    <w:rsid w:val="002B1153"/>
    <w:rsid w:val="002B2D8D"/>
    <w:rsid w:val="002C62E4"/>
    <w:rsid w:val="002F1EA2"/>
    <w:rsid w:val="00322F7F"/>
    <w:rsid w:val="00335430"/>
    <w:rsid w:val="003762BF"/>
    <w:rsid w:val="003A63B4"/>
    <w:rsid w:val="003D4745"/>
    <w:rsid w:val="003D67B0"/>
    <w:rsid w:val="00444F41"/>
    <w:rsid w:val="00457A70"/>
    <w:rsid w:val="00480E85"/>
    <w:rsid w:val="00481C64"/>
    <w:rsid w:val="0049078E"/>
    <w:rsid w:val="004A1A5A"/>
    <w:rsid w:val="004B569C"/>
    <w:rsid w:val="004D1879"/>
    <w:rsid w:val="004E3C06"/>
    <w:rsid w:val="004E76BD"/>
    <w:rsid w:val="00505C0B"/>
    <w:rsid w:val="00512310"/>
    <w:rsid w:val="00515EA1"/>
    <w:rsid w:val="0053171F"/>
    <w:rsid w:val="005414F2"/>
    <w:rsid w:val="0054752C"/>
    <w:rsid w:val="00552E52"/>
    <w:rsid w:val="00556858"/>
    <w:rsid w:val="00580CA6"/>
    <w:rsid w:val="005D224F"/>
    <w:rsid w:val="005D4E22"/>
    <w:rsid w:val="005F1E7B"/>
    <w:rsid w:val="005F4F53"/>
    <w:rsid w:val="006161A8"/>
    <w:rsid w:val="00623F68"/>
    <w:rsid w:val="00643C8B"/>
    <w:rsid w:val="006449F8"/>
    <w:rsid w:val="00660868"/>
    <w:rsid w:val="00687EC2"/>
    <w:rsid w:val="00695164"/>
    <w:rsid w:val="006B14D3"/>
    <w:rsid w:val="006C0DC8"/>
    <w:rsid w:val="006C35B1"/>
    <w:rsid w:val="006D1BE9"/>
    <w:rsid w:val="006D3482"/>
    <w:rsid w:val="006D5D0A"/>
    <w:rsid w:val="006F4F6C"/>
    <w:rsid w:val="00716F7D"/>
    <w:rsid w:val="00724DE2"/>
    <w:rsid w:val="00726F9A"/>
    <w:rsid w:val="00733567"/>
    <w:rsid w:val="00761287"/>
    <w:rsid w:val="00766AE1"/>
    <w:rsid w:val="00774BC6"/>
    <w:rsid w:val="00780EDE"/>
    <w:rsid w:val="00793E4E"/>
    <w:rsid w:val="007C1B68"/>
    <w:rsid w:val="007D5DE7"/>
    <w:rsid w:val="007D7B86"/>
    <w:rsid w:val="007E0D1E"/>
    <w:rsid w:val="00811A57"/>
    <w:rsid w:val="008275AF"/>
    <w:rsid w:val="0083046C"/>
    <w:rsid w:val="00832FA8"/>
    <w:rsid w:val="00857666"/>
    <w:rsid w:val="0086654E"/>
    <w:rsid w:val="00870C0C"/>
    <w:rsid w:val="008857DE"/>
    <w:rsid w:val="008F3E21"/>
    <w:rsid w:val="00923C14"/>
    <w:rsid w:val="00932367"/>
    <w:rsid w:val="0099001A"/>
    <w:rsid w:val="009A279E"/>
    <w:rsid w:val="009E297D"/>
    <w:rsid w:val="009E6A9E"/>
    <w:rsid w:val="009F0B9C"/>
    <w:rsid w:val="009F585C"/>
    <w:rsid w:val="009F621C"/>
    <w:rsid w:val="00A0433F"/>
    <w:rsid w:val="00A06A9C"/>
    <w:rsid w:val="00A23E7D"/>
    <w:rsid w:val="00A3352E"/>
    <w:rsid w:val="00A4289F"/>
    <w:rsid w:val="00A45E26"/>
    <w:rsid w:val="00A734B2"/>
    <w:rsid w:val="00A93EF8"/>
    <w:rsid w:val="00A96840"/>
    <w:rsid w:val="00AA307B"/>
    <w:rsid w:val="00AC21AA"/>
    <w:rsid w:val="00AD3783"/>
    <w:rsid w:val="00AE3AA4"/>
    <w:rsid w:val="00AF4E78"/>
    <w:rsid w:val="00B12636"/>
    <w:rsid w:val="00B236D6"/>
    <w:rsid w:val="00B25F8C"/>
    <w:rsid w:val="00B94BAF"/>
    <w:rsid w:val="00BB3AB5"/>
    <w:rsid w:val="00BD35F0"/>
    <w:rsid w:val="00BD43E5"/>
    <w:rsid w:val="00BE7B2C"/>
    <w:rsid w:val="00C20322"/>
    <w:rsid w:val="00C553D9"/>
    <w:rsid w:val="00C56385"/>
    <w:rsid w:val="00C70EE5"/>
    <w:rsid w:val="00C7496C"/>
    <w:rsid w:val="00C90DA0"/>
    <w:rsid w:val="00C91E26"/>
    <w:rsid w:val="00CA5ADF"/>
    <w:rsid w:val="00CD4AEE"/>
    <w:rsid w:val="00D35EF7"/>
    <w:rsid w:val="00D36AC9"/>
    <w:rsid w:val="00D56BAF"/>
    <w:rsid w:val="00D60CE9"/>
    <w:rsid w:val="00D61BDB"/>
    <w:rsid w:val="00D70F78"/>
    <w:rsid w:val="00D72FC7"/>
    <w:rsid w:val="00D75AD5"/>
    <w:rsid w:val="00D95F5F"/>
    <w:rsid w:val="00D96F03"/>
    <w:rsid w:val="00DA4CCD"/>
    <w:rsid w:val="00DC1154"/>
    <w:rsid w:val="00DD30B7"/>
    <w:rsid w:val="00DF6CD7"/>
    <w:rsid w:val="00E0308A"/>
    <w:rsid w:val="00E0697B"/>
    <w:rsid w:val="00E0739F"/>
    <w:rsid w:val="00E34FD6"/>
    <w:rsid w:val="00E4604B"/>
    <w:rsid w:val="00E50AF8"/>
    <w:rsid w:val="00E90B10"/>
    <w:rsid w:val="00EB190E"/>
    <w:rsid w:val="00EC0FB2"/>
    <w:rsid w:val="00EC2B58"/>
    <w:rsid w:val="00EC6830"/>
    <w:rsid w:val="00EE4A89"/>
    <w:rsid w:val="00EF05A2"/>
    <w:rsid w:val="00F14B63"/>
    <w:rsid w:val="00F20D9A"/>
    <w:rsid w:val="00F2685F"/>
    <w:rsid w:val="00F31164"/>
    <w:rsid w:val="00F34A3A"/>
    <w:rsid w:val="00F41945"/>
    <w:rsid w:val="00F50CDF"/>
    <w:rsid w:val="00F71CC9"/>
    <w:rsid w:val="00F94750"/>
    <w:rsid w:val="00FC4F5F"/>
    <w:rsid w:val="00FC725A"/>
    <w:rsid w:val="00FD5734"/>
    <w:rsid w:val="00FF5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0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sz w:val="24"/>
      <w:szCs w:val="24"/>
    </w:rPr>
  </w:style>
  <w:style w:type="paragraph" w:styleId="1">
    <w:name w:val="heading 1"/>
    <w:basedOn w:val="a"/>
    <w:qFormat/>
    <w:pPr>
      <w:outlineLvl w:val="0"/>
    </w:pPr>
    <w:rPr>
      <w:rFonts w:ascii="Verdana" w:hAnsi="Verdana" w:cs="Verdana"/>
      <w:sz w:val="28"/>
      <w:szCs w:val="28"/>
    </w:rPr>
  </w:style>
  <w:style w:type="paragraph" w:styleId="2">
    <w:name w:val="heading 2"/>
    <w:basedOn w:val="a"/>
    <w:qFormat/>
    <w:p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шрифт абзаца1"/>
    <w:semiHidden/>
    <w:rPr>
      <w:noProof/>
    </w:rPr>
  </w:style>
  <w:style w:type="paragraph" w:customStyle="1" w:styleId="11">
    <w:name w:val="Нет списка1"/>
    <w:semiHidden/>
    <w:rPr>
      <w:noProof/>
    </w:rPr>
  </w:style>
  <w:style w:type="paragraph" w:styleId="a3">
    <w:name w:val="Body Text"/>
    <w:basedOn w:val="a"/>
    <w:semiHidden/>
    <w:pPr>
      <w:jc w:val="center"/>
    </w:pPr>
    <w:rPr>
      <w:rFonts w:ascii="Baltica" w:eastAsia="Baltica" w:hAnsi="Baltica" w:cs="Baltica"/>
      <w:b/>
      <w:bCs/>
      <w:sz w:val="28"/>
      <w:szCs w:val="28"/>
    </w:rPr>
  </w:style>
  <w:style w:type="paragraph" w:customStyle="1" w:styleId="12">
    <w:name w:val="Сетка таблицы1"/>
    <w:rPr>
      <w:sz w:val="24"/>
      <w:szCs w:val="24"/>
    </w:rPr>
  </w:style>
  <w:style w:type="paragraph" w:styleId="a4">
    <w:name w:val="Balloon Text"/>
    <w:basedOn w:val="a"/>
    <w:semiHidden/>
    <w:rPr>
      <w:rFonts w:ascii="Tahoma" w:hAnsi="Tahoma" w:cs="Tahoma"/>
      <w:sz w:val="16"/>
      <w:szCs w:val="16"/>
    </w:rPr>
  </w:style>
  <w:style w:type="paragraph" w:customStyle="1" w:styleId="13">
    <w:name w:val="Заголовок 1 Знак"/>
    <w:rPr>
      <w:rFonts w:ascii="Verdana" w:hAnsi="Verdana" w:cs="Verdana"/>
      <w:noProof/>
      <w:sz w:val="28"/>
      <w:szCs w:val="28"/>
    </w:rPr>
  </w:style>
  <w:style w:type="paragraph" w:styleId="a5">
    <w:name w:val="Title"/>
    <w:basedOn w:val="a"/>
    <w:qFormat/>
    <w:pPr>
      <w:jc w:val="center"/>
    </w:pPr>
    <w:rPr>
      <w:rFonts w:ascii="Verdana" w:hAnsi="Verdana" w:cs="Verdana"/>
      <w:sz w:val="28"/>
      <w:szCs w:val="28"/>
    </w:rPr>
  </w:style>
  <w:style w:type="paragraph" w:customStyle="1" w:styleId="a6">
    <w:name w:val="Название Знак"/>
    <w:rPr>
      <w:rFonts w:ascii="Verdana" w:hAnsi="Verdana" w:cs="Verdana"/>
      <w:noProof/>
      <w:sz w:val="28"/>
      <w:szCs w:val="28"/>
    </w:rPr>
  </w:style>
  <w:style w:type="paragraph" w:customStyle="1" w:styleId="21">
    <w:name w:val="Основной текст с отступом 21"/>
    <w:basedOn w:val="a"/>
    <w:pPr>
      <w:widowControl w:val="0"/>
      <w:autoSpaceDE w:val="0"/>
      <w:autoSpaceDN w:val="0"/>
      <w:ind w:firstLine="851"/>
    </w:pPr>
    <w:rPr>
      <w:sz w:val="28"/>
      <w:szCs w:val="28"/>
    </w:rPr>
  </w:style>
  <w:style w:type="paragraph" w:styleId="a7">
    <w:name w:val="Body Text Indent"/>
    <w:basedOn w:val="a"/>
    <w:semiHidden/>
    <w:pPr>
      <w:spacing w:after="120"/>
      <w:ind w:left="283"/>
    </w:pPr>
  </w:style>
  <w:style w:type="paragraph" w:customStyle="1" w:styleId="a8">
    <w:name w:val="Основной текст с отступом Знак"/>
    <w:rPr>
      <w:noProof/>
      <w:sz w:val="24"/>
      <w:szCs w:val="24"/>
    </w:rPr>
  </w:style>
  <w:style w:type="paragraph" w:customStyle="1" w:styleId="14">
    <w:name w:val="Гиперссылка1"/>
    <w:semiHidden/>
    <w:rPr>
      <w:noProof/>
      <w:color w:val="0000FF"/>
      <w:u w:val="single"/>
    </w:rPr>
  </w:style>
  <w:style w:type="paragraph" w:styleId="a9">
    <w:name w:val="header"/>
    <w:basedOn w:val="a"/>
    <w:semiHidden/>
    <w:pPr>
      <w:tabs>
        <w:tab w:val="center" w:pos="4677"/>
        <w:tab w:val="right" w:pos="9355"/>
      </w:tabs>
    </w:pPr>
  </w:style>
  <w:style w:type="paragraph" w:customStyle="1" w:styleId="15">
    <w:name w:val="Номер страницы1"/>
    <w:basedOn w:val="10"/>
    <w:semiHidden/>
  </w:style>
  <w:style w:type="paragraph" w:styleId="aa">
    <w:name w:val="footer"/>
    <w:basedOn w:val="a"/>
    <w:semiHidden/>
    <w:pPr>
      <w:tabs>
        <w:tab w:val="center" w:pos="4677"/>
        <w:tab w:val="right" w:pos="9355"/>
      </w:tabs>
    </w:pPr>
  </w:style>
  <w:style w:type="paragraph" w:customStyle="1" w:styleId="16">
    <w:name w:val="Строгий1"/>
    <w:uiPriority w:val="22"/>
    <w:qFormat/>
    <w:rPr>
      <w:b/>
      <w:bCs/>
      <w:noProof/>
    </w:rPr>
  </w:style>
  <w:style w:type="paragraph" w:customStyle="1" w:styleId="Bullet1GR">
    <w:name w:val="_Bullet 1_GR"/>
    <w:basedOn w:val="a"/>
    <w:pPr>
      <w:spacing w:after="120" w:line="240" w:lineRule="atLeast"/>
      <w:ind w:right="1134"/>
      <w:jc w:val="both"/>
    </w:pPr>
    <w:rPr>
      <w:spacing w:val="4"/>
      <w:w w:val="103"/>
      <w:kern w:val="14"/>
      <w:sz w:val="20"/>
      <w:szCs w:val="20"/>
    </w:rPr>
  </w:style>
  <w:style w:type="paragraph" w:customStyle="1" w:styleId="SingleTxtGR">
    <w:name w:val="_ Single Txt_GR"/>
    <w:basedOn w:val="a"/>
    <w:pPr>
      <w:tabs>
        <w:tab w:val="left" w:pos="1701"/>
        <w:tab w:val="left" w:pos="2268"/>
        <w:tab w:val="left" w:pos="2835"/>
        <w:tab w:val="left" w:pos="3402"/>
        <w:tab w:val="left" w:pos="3969"/>
      </w:tabs>
      <w:spacing w:after="120" w:line="240" w:lineRule="atLeast"/>
      <w:ind w:left="1134" w:right="1134"/>
      <w:jc w:val="both"/>
    </w:pPr>
    <w:rPr>
      <w:spacing w:val="4"/>
      <w:w w:val="103"/>
      <w:kern w:val="14"/>
      <w:sz w:val="20"/>
      <w:szCs w:val="20"/>
    </w:rPr>
  </w:style>
  <w:style w:type="paragraph" w:styleId="ab">
    <w:name w:val="Normal (Web)"/>
    <w:basedOn w:val="a"/>
    <w:uiPriority w:val="99"/>
    <w:semiHidden/>
    <w:pPr>
      <w:spacing w:before="100" w:after="100"/>
    </w:pPr>
  </w:style>
  <w:style w:type="paragraph" w:customStyle="1" w:styleId="apple-converted-space">
    <w:name w:val="apple-converted-space"/>
    <w:basedOn w:val="10"/>
  </w:style>
  <w:style w:type="paragraph" w:customStyle="1" w:styleId="hps">
    <w:name w:val="hps"/>
    <w:basedOn w:val="10"/>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Arial" w:hAnsi="Arial" w:cs="Arial"/>
      <w:sz w:val="20"/>
      <w:szCs w:val="20"/>
    </w:rPr>
  </w:style>
  <w:style w:type="paragraph" w:customStyle="1" w:styleId="17">
    <w:name w:val="Просмотренная гиперссылка1"/>
    <w:semiHidden/>
    <w:rPr>
      <w:noProof/>
      <w:color w:val="800080"/>
      <w:u w:val="single"/>
    </w:rPr>
  </w:style>
  <w:style w:type="paragraph" w:customStyle="1" w:styleId="ad">
    <w:name w:val="Основной текст + Полужирный"/>
    <w:rPr>
      <w:rFonts w:ascii="Arial" w:hAnsi="Arial" w:cs="Arial"/>
      <w:b/>
      <w:bCs/>
      <w:noProof/>
      <w:spacing w:val="7"/>
    </w:rPr>
  </w:style>
  <w:style w:type="paragraph" w:styleId="ae">
    <w:name w:val="footnote text"/>
    <w:basedOn w:val="a"/>
    <w:semiHidden/>
  </w:style>
  <w:style w:type="paragraph" w:customStyle="1" w:styleId="af">
    <w:name w:val="Текст сноски Знак"/>
    <w:basedOn w:val="10"/>
  </w:style>
  <w:style w:type="paragraph" w:customStyle="1" w:styleId="18">
    <w:name w:val="Знак сноски1"/>
    <w:semiHidden/>
    <w:rPr>
      <w:noProof/>
      <w:vertAlign w:val="superscript"/>
    </w:rPr>
  </w:style>
  <w:style w:type="paragraph" w:customStyle="1" w:styleId="af0">
    <w:name w:val="Верхний колонтитул Знак"/>
    <w:rPr>
      <w:noProof/>
      <w:sz w:val="24"/>
      <w:szCs w:val="24"/>
    </w:rPr>
  </w:style>
  <w:style w:type="character" w:styleId="af1">
    <w:name w:val="Emphasis"/>
    <w:uiPriority w:val="20"/>
    <w:qFormat/>
    <w:rsid w:val="00932367"/>
    <w:rPr>
      <w:i/>
      <w:iCs/>
    </w:rPr>
  </w:style>
  <w:style w:type="paragraph" w:customStyle="1" w:styleId="Default">
    <w:name w:val="Default"/>
    <w:rsid w:val="00BE7B2C"/>
    <w:pPr>
      <w:autoSpaceDE w:val="0"/>
      <w:autoSpaceDN w:val="0"/>
      <w:adjustRightInd w:val="0"/>
    </w:pPr>
    <w:rPr>
      <w:rFonts w:ascii="Calibri" w:hAnsi="Calibri" w:cs="Calibri"/>
      <w:color w:val="000000"/>
      <w:sz w:val="24"/>
      <w:szCs w:val="24"/>
    </w:rPr>
  </w:style>
  <w:style w:type="paragraph" w:styleId="af2">
    <w:name w:val="List Paragraph"/>
    <w:basedOn w:val="a"/>
    <w:uiPriority w:val="34"/>
    <w:qFormat/>
    <w:rsid w:val="006C0DC8"/>
    <w:pPr>
      <w:tabs>
        <w:tab w:val="left" w:pos="794"/>
        <w:tab w:val="left" w:pos="1191"/>
        <w:tab w:val="left" w:pos="1588"/>
        <w:tab w:val="left" w:pos="1985"/>
      </w:tabs>
      <w:overflowPunct w:val="0"/>
      <w:autoSpaceDE w:val="0"/>
      <w:autoSpaceDN w:val="0"/>
      <w:adjustRightInd w:val="0"/>
      <w:spacing w:before="120"/>
      <w:ind w:left="720"/>
      <w:contextualSpacing/>
    </w:pPr>
    <w:rPr>
      <w:noProof w:val="0"/>
      <w:szCs w:val="20"/>
      <w:lang w:val="en-GB" w:eastAsia="en-US"/>
    </w:rPr>
  </w:style>
  <w:style w:type="character" w:customStyle="1" w:styleId="CallChar">
    <w:name w:val="Call Char"/>
    <w:link w:val="Call"/>
    <w:uiPriority w:val="99"/>
    <w:locked/>
    <w:rsid w:val="006C0DC8"/>
    <w:rPr>
      <w:rFonts w:ascii="Calibri" w:hAnsi="Calibri"/>
      <w:i/>
      <w:lang w:val="en-GB"/>
    </w:rPr>
  </w:style>
  <w:style w:type="paragraph" w:customStyle="1" w:styleId="Call">
    <w:name w:val="Call"/>
    <w:basedOn w:val="a"/>
    <w:next w:val="a"/>
    <w:link w:val="CallChar"/>
    <w:uiPriority w:val="99"/>
    <w:rsid w:val="006C0DC8"/>
    <w:pPr>
      <w:keepNext/>
      <w:keepLines/>
      <w:tabs>
        <w:tab w:val="left" w:pos="567"/>
      </w:tabs>
      <w:overflowPunct w:val="0"/>
      <w:autoSpaceDE w:val="0"/>
      <w:autoSpaceDN w:val="0"/>
      <w:adjustRightInd w:val="0"/>
      <w:spacing w:before="160"/>
      <w:ind w:left="567"/>
    </w:pPr>
    <w:rPr>
      <w:rFonts w:ascii="Calibri" w:hAnsi="Calibri"/>
      <w:i/>
      <w:noProof w:val="0"/>
      <w:sz w:val="20"/>
      <w:szCs w:val="20"/>
      <w:lang w:val="en-GB"/>
    </w:rPr>
  </w:style>
  <w:style w:type="character" w:customStyle="1" w:styleId="RestitleChar">
    <w:name w:val="Res_title Char"/>
    <w:link w:val="Restitle"/>
    <w:uiPriority w:val="99"/>
    <w:locked/>
    <w:rsid w:val="006C0DC8"/>
    <w:rPr>
      <w:rFonts w:ascii="Calibri" w:hAnsi="Calibri"/>
      <w:b/>
      <w:sz w:val="28"/>
      <w:lang w:val="en-GB"/>
    </w:rPr>
  </w:style>
  <w:style w:type="paragraph" w:customStyle="1" w:styleId="Restitle">
    <w:name w:val="Res_title"/>
    <w:basedOn w:val="a"/>
    <w:next w:val="a"/>
    <w:link w:val="RestitleChar"/>
    <w:uiPriority w:val="99"/>
    <w:rsid w:val="006C0DC8"/>
    <w:pPr>
      <w:tabs>
        <w:tab w:val="left" w:pos="567"/>
        <w:tab w:val="left" w:pos="1134"/>
        <w:tab w:val="left" w:pos="1701"/>
        <w:tab w:val="left" w:pos="2268"/>
        <w:tab w:val="left" w:pos="2835"/>
      </w:tabs>
      <w:overflowPunct w:val="0"/>
      <w:autoSpaceDE w:val="0"/>
      <w:autoSpaceDN w:val="0"/>
      <w:adjustRightInd w:val="0"/>
      <w:spacing w:before="240" w:after="240"/>
      <w:jc w:val="center"/>
    </w:pPr>
    <w:rPr>
      <w:rFonts w:ascii="Calibri" w:hAnsi="Calibri"/>
      <w:b/>
      <w:noProof w:val="0"/>
      <w:sz w:val="28"/>
      <w:szCs w:val="20"/>
      <w:lang w:val="en-GB"/>
    </w:rPr>
  </w:style>
  <w:style w:type="character" w:styleId="af3">
    <w:name w:val="Hyperlink"/>
    <w:basedOn w:val="a0"/>
    <w:uiPriority w:val="99"/>
    <w:unhideWhenUsed/>
    <w:rsid w:val="00D75AD5"/>
    <w:rPr>
      <w:color w:val="0000FF" w:themeColor="hyperlink"/>
      <w:u w:val="single"/>
    </w:rPr>
  </w:style>
  <w:style w:type="character" w:styleId="af4">
    <w:name w:val="annotation reference"/>
    <w:basedOn w:val="a0"/>
    <w:uiPriority w:val="99"/>
    <w:semiHidden/>
    <w:unhideWhenUsed/>
    <w:rsid w:val="0024267A"/>
    <w:rPr>
      <w:sz w:val="18"/>
      <w:szCs w:val="18"/>
    </w:rPr>
  </w:style>
  <w:style w:type="paragraph" w:styleId="af5">
    <w:name w:val="annotation text"/>
    <w:basedOn w:val="a"/>
    <w:link w:val="af6"/>
    <w:uiPriority w:val="99"/>
    <w:semiHidden/>
    <w:unhideWhenUsed/>
    <w:rsid w:val="0024267A"/>
  </w:style>
  <w:style w:type="character" w:customStyle="1" w:styleId="af6">
    <w:name w:val="Текст примечания Знак"/>
    <w:basedOn w:val="a0"/>
    <w:link w:val="af5"/>
    <w:uiPriority w:val="99"/>
    <w:semiHidden/>
    <w:rsid w:val="0024267A"/>
    <w:rPr>
      <w:noProof/>
      <w:sz w:val="24"/>
      <w:szCs w:val="24"/>
    </w:rPr>
  </w:style>
  <w:style w:type="paragraph" w:styleId="af7">
    <w:name w:val="annotation subject"/>
    <w:basedOn w:val="af5"/>
    <w:next w:val="af5"/>
    <w:link w:val="af8"/>
    <w:uiPriority w:val="99"/>
    <w:semiHidden/>
    <w:unhideWhenUsed/>
    <w:rsid w:val="0024267A"/>
    <w:rPr>
      <w:b/>
      <w:bCs/>
      <w:sz w:val="20"/>
      <w:szCs w:val="20"/>
    </w:rPr>
  </w:style>
  <w:style w:type="character" w:customStyle="1" w:styleId="af8">
    <w:name w:val="Тема примечания Знак"/>
    <w:basedOn w:val="af6"/>
    <w:link w:val="af7"/>
    <w:uiPriority w:val="99"/>
    <w:semiHidden/>
    <w:rsid w:val="0024267A"/>
    <w:rPr>
      <w:b/>
      <w:bCs/>
      <w:noProof/>
      <w:sz w:val="24"/>
      <w:szCs w:val="24"/>
    </w:rPr>
  </w:style>
  <w:style w:type="paragraph" w:customStyle="1" w:styleId="Normal1">
    <w:name w:val="Normal1"/>
    <w:rsid w:val="00481C64"/>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customStyle="1" w:styleId="ms-rtefontsize-2">
    <w:name w:val="ms-rtefontsize-2"/>
    <w:basedOn w:val="a0"/>
    <w:rsid w:val="009E2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sz w:val="24"/>
      <w:szCs w:val="24"/>
    </w:rPr>
  </w:style>
  <w:style w:type="paragraph" w:styleId="1">
    <w:name w:val="heading 1"/>
    <w:basedOn w:val="a"/>
    <w:qFormat/>
    <w:pPr>
      <w:outlineLvl w:val="0"/>
    </w:pPr>
    <w:rPr>
      <w:rFonts w:ascii="Verdana" w:hAnsi="Verdana" w:cs="Verdana"/>
      <w:sz w:val="28"/>
      <w:szCs w:val="28"/>
    </w:rPr>
  </w:style>
  <w:style w:type="paragraph" w:styleId="2">
    <w:name w:val="heading 2"/>
    <w:basedOn w:val="a"/>
    <w:qFormat/>
    <w:p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шрифт абзаца1"/>
    <w:semiHidden/>
    <w:rPr>
      <w:noProof/>
    </w:rPr>
  </w:style>
  <w:style w:type="paragraph" w:customStyle="1" w:styleId="11">
    <w:name w:val="Нет списка1"/>
    <w:semiHidden/>
    <w:rPr>
      <w:noProof/>
    </w:rPr>
  </w:style>
  <w:style w:type="paragraph" w:styleId="a3">
    <w:name w:val="Body Text"/>
    <w:basedOn w:val="a"/>
    <w:semiHidden/>
    <w:pPr>
      <w:jc w:val="center"/>
    </w:pPr>
    <w:rPr>
      <w:rFonts w:ascii="Baltica" w:eastAsia="Baltica" w:hAnsi="Baltica" w:cs="Baltica"/>
      <w:b/>
      <w:bCs/>
      <w:sz w:val="28"/>
      <w:szCs w:val="28"/>
    </w:rPr>
  </w:style>
  <w:style w:type="paragraph" w:customStyle="1" w:styleId="12">
    <w:name w:val="Сетка таблицы1"/>
    <w:rPr>
      <w:sz w:val="24"/>
      <w:szCs w:val="24"/>
    </w:rPr>
  </w:style>
  <w:style w:type="paragraph" w:styleId="a4">
    <w:name w:val="Balloon Text"/>
    <w:basedOn w:val="a"/>
    <w:semiHidden/>
    <w:rPr>
      <w:rFonts w:ascii="Tahoma" w:hAnsi="Tahoma" w:cs="Tahoma"/>
      <w:sz w:val="16"/>
      <w:szCs w:val="16"/>
    </w:rPr>
  </w:style>
  <w:style w:type="paragraph" w:customStyle="1" w:styleId="13">
    <w:name w:val="Заголовок 1 Знак"/>
    <w:rPr>
      <w:rFonts w:ascii="Verdana" w:hAnsi="Verdana" w:cs="Verdana"/>
      <w:noProof/>
      <w:sz w:val="28"/>
      <w:szCs w:val="28"/>
    </w:rPr>
  </w:style>
  <w:style w:type="paragraph" w:styleId="a5">
    <w:name w:val="Title"/>
    <w:basedOn w:val="a"/>
    <w:qFormat/>
    <w:pPr>
      <w:jc w:val="center"/>
    </w:pPr>
    <w:rPr>
      <w:rFonts w:ascii="Verdana" w:hAnsi="Verdana" w:cs="Verdana"/>
      <w:sz w:val="28"/>
      <w:szCs w:val="28"/>
    </w:rPr>
  </w:style>
  <w:style w:type="paragraph" w:customStyle="1" w:styleId="a6">
    <w:name w:val="Название Знак"/>
    <w:rPr>
      <w:rFonts w:ascii="Verdana" w:hAnsi="Verdana" w:cs="Verdana"/>
      <w:noProof/>
      <w:sz w:val="28"/>
      <w:szCs w:val="28"/>
    </w:rPr>
  </w:style>
  <w:style w:type="paragraph" w:customStyle="1" w:styleId="21">
    <w:name w:val="Основной текст с отступом 21"/>
    <w:basedOn w:val="a"/>
    <w:pPr>
      <w:widowControl w:val="0"/>
      <w:autoSpaceDE w:val="0"/>
      <w:autoSpaceDN w:val="0"/>
      <w:ind w:firstLine="851"/>
    </w:pPr>
    <w:rPr>
      <w:sz w:val="28"/>
      <w:szCs w:val="28"/>
    </w:rPr>
  </w:style>
  <w:style w:type="paragraph" w:styleId="a7">
    <w:name w:val="Body Text Indent"/>
    <w:basedOn w:val="a"/>
    <w:semiHidden/>
    <w:pPr>
      <w:spacing w:after="120"/>
      <w:ind w:left="283"/>
    </w:pPr>
  </w:style>
  <w:style w:type="paragraph" w:customStyle="1" w:styleId="a8">
    <w:name w:val="Основной текст с отступом Знак"/>
    <w:rPr>
      <w:noProof/>
      <w:sz w:val="24"/>
      <w:szCs w:val="24"/>
    </w:rPr>
  </w:style>
  <w:style w:type="paragraph" w:customStyle="1" w:styleId="14">
    <w:name w:val="Гиперссылка1"/>
    <w:semiHidden/>
    <w:rPr>
      <w:noProof/>
      <w:color w:val="0000FF"/>
      <w:u w:val="single"/>
    </w:rPr>
  </w:style>
  <w:style w:type="paragraph" w:styleId="a9">
    <w:name w:val="header"/>
    <w:basedOn w:val="a"/>
    <w:semiHidden/>
    <w:pPr>
      <w:tabs>
        <w:tab w:val="center" w:pos="4677"/>
        <w:tab w:val="right" w:pos="9355"/>
      </w:tabs>
    </w:pPr>
  </w:style>
  <w:style w:type="paragraph" w:customStyle="1" w:styleId="15">
    <w:name w:val="Номер страницы1"/>
    <w:basedOn w:val="10"/>
    <w:semiHidden/>
  </w:style>
  <w:style w:type="paragraph" w:styleId="aa">
    <w:name w:val="footer"/>
    <w:basedOn w:val="a"/>
    <w:semiHidden/>
    <w:pPr>
      <w:tabs>
        <w:tab w:val="center" w:pos="4677"/>
        <w:tab w:val="right" w:pos="9355"/>
      </w:tabs>
    </w:pPr>
  </w:style>
  <w:style w:type="paragraph" w:customStyle="1" w:styleId="16">
    <w:name w:val="Строгий1"/>
    <w:uiPriority w:val="22"/>
    <w:qFormat/>
    <w:rPr>
      <w:b/>
      <w:bCs/>
      <w:noProof/>
    </w:rPr>
  </w:style>
  <w:style w:type="paragraph" w:customStyle="1" w:styleId="Bullet1GR">
    <w:name w:val="_Bullet 1_GR"/>
    <w:basedOn w:val="a"/>
    <w:pPr>
      <w:spacing w:after="120" w:line="240" w:lineRule="atLeast"/>
      <w:ind w:right="1134"/>
      <w:jc w:val="both"/>
    </w:pPr>
    <w:rPr>
      <w:spacing w:val="4"/>
      <w:w w:val="103"/>
      <w:kern w:val="14"/>
      <w:sz w:val="20"/>
      <w:szCs w:val="20"/>
    </w:rPr>
  </w:style>
  <w:style w:type="paragraph" w:customStyle="1" w:styleId="SingleTxtGR">
    <w:name w:val="_ Single Txt_GR"/>
    <w:basedOn w:val="a"/>
    <w:pPr>
      <w:tabs>
        <w:tab w:val="left" w:pos="1701"/>
        <w:tab w:val="left" w:pos="2268"/>
        <w:tab w:val="left" w:pos="2835"/>
        <w:tab w:val="left" w:pos="3402"/>
        <w:tab w:val="left" w:pos="3969"/>
      </w:tabs>
      <w:spacing w:after="120" w:line="240" w:lineRule="atLeast"/>
      <w:ind w:left="1134" w:right="1134"/>
      <w:jc w:val="both"/>
    </w:pPr>
    <w:rPr>
      <w:spacing w:val="4"/>
      <w:w w:val="103"/>
      <w:kern w:val="14"/>
      <w:sz w:val="20"/>
      <w:szCs w:val="20"/>
    </w:rPr>
  </w:style>
  <w:style w:type="paragraph" w:styleId="ab">
    <w:name w:val="Normal (Web)"/>
    <w:basedOn w:val="a"/>
    <w:uiPriority w:val="99"/>
    <w:semiHidden/>
    <w:pPr>
      <w:spacing w:before="100" w:after="100"/>
    </w:pPr>
  </w:style>
  <w:style w:type="paragraph" w:customStyle="1" w:styleId="apple-converted-space">
    <w:name w:val="apple-converted-space"/>
    <w:basedOn w:val="10"/>
  </w:style>
  <w:style w:type="paragraph" w:customStyle="1" w:styleId="hps">
    <w:name w:val="hps"/>
    <w:basedOn w:val="10"/>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Arial" w:hAnsi="Arial" w:cs="Arial"/>
      <w:sz w:val="20"/>
      <w:szCs w:val="20"/>
    </w:rPr>
  </w:style>
  <w:style w:type="paragraph" w:customStyle="1" w:styleId="17">
    <w:name w:val="Просмотренная гиперссылка1"/>
    <w:semiHidden/>
    <w:rPr>
      <w:noProof/>
      <w:color w:val="800080"/>
      <w:u w:val="single"/>
    </w:rPr>
  </w:style>
  <w:style w:type="paragraph" w:customStyle="1" w:styleId="ad">
    <w:name w:val="Основной текст + Полужирный"/>
    <w:rPr>
      <w:rFonts w:ascii="Arial" w:hAnsi="Arial" w:cs="Arial"/>
      <w:b/>
      <w:bCs/>
      <w:noProof/>
      <w:spacing w:val="7"/>
    </w:rPr>
  </w:style>
  <w:style w:type="paragraph" w:styleId="ae">
    <w:name w:val="footnote text"/>
    <w:basedOn w:val="a"/>
    <w:semiHidden/>
  </w:style>
  <w:style w:type="paragraph" w:customStyle="1" w:styleId="af">
    <w:name w:val="Текст сноски Знак"/>
    <w:basedOn w:val="10"/>
  </w:style>
  <w:style w:type="paragraph" w:customStyle="1" w:styleId="18">
    <w:name w:val="Знак сноски1"/>
    <w:semiHidden/>
    <w:rPr>
      <w:noProof/>
      <w:vertAlign w:val="superscript"/>
    </w:rPr>
  </w:style>
  <w:style w:type="paragraph" w:customStyle="1" w:styleId="af0">
    <w:name w:val="Верхний колонтитул Знак"/>
    <w:rPr>
      <w:noProof/>
      <w:sz w:val="24"/>
      <w:szCs w:val="24"/>
    </w:rPr>
  </w:style>
  <w:style w:type="character" w:styleId="af1">
    <w:name w:val="Emphasis"/>
    <w:uiPriority w:val="20"/>
    <w:qFormat/>
    <w:rsid w:val="00932367"/>
    <w:rPr>
      <w:i/>
      <w:iCs/>
    </w:rPr>
  </w:style>
  <w:style w:type="paragraph" w:customStyle="1" w:styleId="Default">
    <w:name w:val="Default"/>
    <w:rsid w:val="00BE7B2C"/>
    <w:pPr>
      <w:autoSpaceDE w:val="0"/>
      <w:autoSpaceDN w:val="0"/>
      <w:adjustRightInd w:val="0"/>
    </w:pPr>
    <w:rPr>
      <w:rFonts w:ascii="Calibri" w:hAnsi="Calibri" w:cs="Calibri"/>
      <w:color w:val="000000"/>
      <w:sz w:val="24"/>
      <w:szCs w:val="24"/>
    </w:rPr>
  </w:style>
  <w:style w:type="paragraph" w:styleId="af2">
    <w:name w:val="List Paragraph"/>
    <w:basedOn w:val="a"/>
    <w:uiPriority w:val="34"/>
    <w:qFormat/>
    <w:rsid w:val="006C0DC8"/>
    <w:pPr>
      <w:tabs>
        <w:tab w:val="left" w:pos="794"/>
        <w:tab w:val="left" w:pos="1191"/>
        <w:tab w:val="left" w:pos="1588"/>
        <w:tab w:val="left" w:pos="1985"/>
      </w:tabs>
      <w:overflowPunct w:val="0"/>
      <w:autoSpaceDE w:val="0"/>
      <w:autoSpaceDN w:val="0"/>
      <w:adjustRightInd w:val="0"/>
      <w:spacing w:before="120"/>
      <w:ind w:left="720"/>
      <w:contextualSpacing/>
    </w:pPr>
    <w:rPr>
      <w:noProof w:val="0"/>
      <w:szCs w:val="20"/>
      <w:lang w:val="en-GB" w:eastAsia="en-US"/>
    </w:rPr>
  </w:style>
  <w:style w:type="character" w:customStyle="1" w:styleId="CallChar">
    <w:name w:val="Call Char"/>
    <w:link w:val="Call"/>
    <w:uiPriority w:val="99"/>
    <w:locked/>
    <w:rsid w:val="006C0DC8"/>
    <w:rPr>
      <w:rFonts w:ascii="Calibri" w:hAnsi="Calibri"/>
      <w:i/>
      <w:lang w:val="en-GB"/>
    </w:rPr>
  </w:style>
  <w:style w:type="paragraph" w:customStyle="1" w:styleId="Call">
    <w:name w:val="Call"/>
    <w:basedOn w:val="a"/>
    <w:next w:val="a"/>
    <w:link w:val="CallChar"/>
    <w:uiPriority w:val="99"/>
    <w:rsid w:val="006C0DC8"/>
    <w:pPr>
      <w:keepNext/>
      <w:keepLines/>
      <w:tabs>
        <w:tab w:val="left" w:pos="567"/>
      </w:tabs>
      <w:overflowPunct w:val="0"/>
      <w:autoSpaceDE w:val="0"/>
      <w:autoSpaceDN w:val="0"/>
      <w:adjustRightInd w:val="0"/>
      <w:spacing w:before="160"/>
      <w:ind w:left="567"/>
    </w:pPr>
    <w:rPr>
      <w:rFonts w:ascii="Calibri" w:hAnsi="Calibri"/>
      <w:i/>
      <w:noProof w:val="0"/>
      <w:sz w:val="20"/>
      <w:szCs w:val="20"/>
      <w:lang w:val="en-GB"/>
    </w:rPr>
  </w:style>
  <w:style w:type="character" w:customStyle="1" w:styleId="RestitleChar">
    <w:name w:val="Res_title Char"/>
    <w:link w:val="Restitle"/>
    <w:uiPriority w:val="99"/>
    <w:locked/>
    <w:rsid w:val="006C0DC8"/>
    <w:rPr>
      <w:rFonts w:ascii="Calibri" w:hAnsi="Calibri"/>
      <w:b/>
      <w:sz w:val="28"/>
      <w:lang w:val="en-GB"/>
    </w:rPr>
  </w:style>
  <w:style w:type="paragraph" w:customStyle="1" w:styleId="Restitle">
    <w:name w:val="Res_title"/>
    <w:basedOn w:val="a"/>
    <w:next w:val="a"/>
    <w:link w:val="RestitleChar"/>
    <w:uiPriority w:val="99"/>
    <w:rsid w:val="006C0DC8"/>
    <w:pPr>
      <w:tabs>
        <w:tab w:val="left" w:pos="567"/>
        <w:tab w:val="left" w:pos="1134"/>
        <w:tab w:val="left" w:pos="1701"/>
        <w:tab w:val="left" w:pos="2268"/>
        <w:tab w:val="left" w:pos="2835"/>
      </w:tabs>
      <w:overflowPunct w:val="0"/>
      <w:autoSpaceDE w:val="0"/>
      <w:autoSpaceDN w:val="0"/>
      <w:adjustRightInd w:val="0"/>
      <w:spacing w:before="240" w:after="240"/>
      <w:jc w:val="center"/>
    </w:pPr>
    <w:rPr>
      <w:rFonts w:ascii="Calibri" w:hAnsi="Calibri"/>
      <w:b/>
      <w:noProof w:val="0"/>
      <w:sz w:val="28"/>
      <w:szCs w:val="20"/>
      <w:lang w:val="en-GB"/>
    </w:rPr>
  </w:style>
  <w:style w:type="character" w:styleId="af3">
    <w:name w:val="Hyperlink"/>
    <w:basedOn w:val="a0"/>
    <w:uiPriority w:val="99"/>
    <w:unhideWhenUsed/>
    <w:rsid w:val="00D75AD5"/>
    <w:rPr>
      <w:color w:val="0000FF" w:themeColor="hyperlink"/>
      <w:u w:val="single"/>
    </w:rPr>
  </w:style>
  <w:style w:type="character" w:styleId="af4">
    <w:name w:val="annotation reference"/>
    <w:basedOn w:val="a0"/>
    <w:uiPriority w:val="99"/>
    <w:semiHidden/>
    <w:unhideWhenUsed/>
    <w:rsid w:val="0024267A"/>
    <w:rPr>
      <w:sz w:val="18"/>
      <w:szCs w:val="18"/>
    </w:rPr>
  </w:style>
  <w:style w:type="paragraph" w:styleId="af5">
    <w:name w:val="annotation text"/>
    <w:basedOn w:val="a"/>
    <w:link w:val="af6"/>
    <w:uiPriority w:val="99"/>
    <w:semiHidden/>
    <w:unhideWhenUsed/>
    <w:rsid w:val="0024267A"/>
  </w:style>
  <w:style w:type="character" w:customStyle="1" w:styleId="af6">
    <w:name w:val="Текст примечания Знак"/>
    <w:basedOn w:val="a0"/>
    <w:link w:val="af5"/>
    <w:uiPriority w:val="99"/>
    <w:semiHidden/>
    <w:rsid w:val="0024267A"/>
    <w:rPr>
      <w:noProof/>
      <w:sz w:val="24"/>
      <w:szCs w:val="24"/>
    </w:rPr>
  </w:style>
  <w:style w:type="paragraph" w:styleId="af7">
    <w:name w:val="annotation subject"/>
    <w:basedOn w:val="af5"/>
    <w:next w:val="af5"/>
    <w:link w:val="af8"/>
    <w:uiPriority w:val="99"/>
    <w:semiHidden/>
    <w:unhideWhenUsed/>
    <w:rsid w:val="0024267A"/>
    <w:rPr>
      <w:b/>
      <w:bCs/>
      <w:sz w:val="20"/>
      <w:szCs w:val="20"/>
    </w:rPr>
  </w:style>
  <w:style w:type="character" w:customStyle="1" w:styleId="af8">
    <w:name w:val="Тема примечания Знак"/>
    <w:basedOn w:val="af6"/>
    <w:link w:val="af7"/>
    <w:uiPriority w:val="99"/>
    <w:semiHidden/>
    <w:rsid w:val="0024267A"/>
    <w:rPr>
      <w:b/>
      <w:bCs/>
      <w:noProof/>
      <w:sz w:val="24"/>
      <w:szCs w:val="24"/>
    </w:rPr>
  </w:style>
  <w:style w:type="paragraph" w:customStyle="1" w:styleId="Normal1">
    <w:name w:val="Normal1"/>
    <w:rsid w:val="00481C64"/>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customStyle="1" w:styleId="ms-rtefontsize-2">
    <w:name w:val="ms-rtefontsize-2"/>
    <w:basedOn w:val="a0"/>
    <w:rsid w:val="009E2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6203">
      <w:bodyDiv w:val="1"/>
      <w:marLeft w:val="0"/>
      <w:marRight w:val="0"/>
      <w:marTop w:val="0"/>
      <w:marBottom w:val="0"/>
      <w:divBdr>
        <w:top w:val="none" w:sz="0" w:space="0" w:color="auto"/>
        <w:left w:val="none" w:sz="0" w:space="0" w:color="auto"/>
        <w:bottom w:val="none" w:sz="0" w:space="0" w:color="auto"/>
        <w:right w:val="none" w:sz="0" w:space="0" w:color="auto"/>
      </w:divBdr>
    </w:div>
    <w:div w:id="416557966">
      <w:bodyDiv w:val="1"/>
      <w:marLeft w:val="0"/>
      <w:marRight w:val="0"/>
      <w:marTop w:val="0"/>
      <w:marBottom w:val="0"/>
      <w:divBdr>
        <w:top w:val="none" w:sz="0" w:space="0" w:color="auto"/>
        <w:left w:val="none" w:sz="0" w:space="0" w:color="auto"/>
        <w:bottom w:val="none" w:sz="0" w:space="0" w:color="auto"/>
        <w:right w:val="none" w:sz="0" w:space="0" w:color="auto"/>
      </w:divBdr>
    </w:div>
    <w:div w:id="459500484">
      <w:bodyDiv w:val="1"/>
      <w:marLeft w:val="0"/>
      <w:marRight w:val="0"/>
      <w:marTop w:val="0"/>
      <w:marBottom w:val="0"/>
      <w:divBdr>
        <w:top w:val="none" w:sz="0" w:space="0" w:color="auto"/>
        <w:left w:val="none" w:sz="0" w:space="0" w:color="auto"/>
        <w:bottom w:val="none" w:sz="0" w:space="0" w:color="auto"/>
        <w:right w:val="none" w:sz="0" w:space="0" w:color="auto"/>
      </w:divBdr>
    </w:div>
    <w:div w:id="1308244212">
      <w:bodyDiv w:val="1"/>
      <w:marLeft w:val="0"/>
      <w:marRight w:val="0"/>
      <w:marTop w:val="0"/>
      <w:marBottom w:val="0"/>
      <w:divBdr>
        <w:top w:val="none" w:sz="0" w:space="0" w:color="auto"/>
        <w:left w:val="none" w:sz="0" w:space="0" w:color="auto"/>
        <w:bottom w:val="none" w:sz="0" w:space="0" w:color="auto"/>
        <w:right w:val="none" w:sz="0" w:space="0" w:color="auto"/>
      </w:divBdr>
    </w:div>
    <w:div w:id="1635208826">
      <w:bodyDiv w:val="1"/>
      <w:marLeft w:val="0"/>
      <w:marRight w:val="0"/>
      <w:marTop w:val="0"/>
      <w:marBottom w:val="0"/>
      <w:divBdr>
        <w:top w:val="none" w:sz="0" w:space="0" w:color="auto"/>
        <w:left w:val="none" w:sz="0" w:space="0" w:color="auto"/>
        <w:bottom w:val="none" w:sz="0" w:space="0" w:color="auto"/>
        <w:right w:val="none" w:sz="0" w:space="0" w:color="auto"/>
      </w:divBdr>
    </w:div>
    <w:div w:id="1956478553">
      <w:bodyDiv w:val="1"/>
      <w:marLeft w:val="0"/>
      <w:marRight w:val="0"/>
      <w:marTop w:val="0"/>
      <w:marBottom w:val="0"/>
      <w:divBdr>
        <w:top w:val="none" w:sz="0" w:space="0" w:color="auto"/>
        <w:left w:val="none" w:sz="0" w:space="0" w:color="auto"/>
        <w:bottom w:val="none" w:sz="0" w:space="0" w:color="auto"/>
        <w:right w:val="none" w:sz="0" w:space="0" w:color="auto"/>
      </w:divBdr>
    </w:div>
    <w:div w:id="2013683583">
      <w:bodyDiv w:val="1"/>
      <w:marLeft w:val="0"/>
      <w:marRight w:val="0"/>
      <w:marTop w:val="0"/>
      <w:marBottom w:val="0"/>
      <w:divBdr>
        <w:top w:val="none" w:sz="0" w:space="0" w:color="auto"/>
        <w:left w:val="none" w:sz="0" w:space="0" w:color="auto"/>
        <w:bottom w:val="none" w:sz="0" w:space="0" w:color="auto"/>
        <w:right w:val="none" w:sz="0" w:space="0" w:color="auto"/>
      </w:divBdr>
    </w:div>
    <w:div w:id="2020501265">
      <w:bodyDiv w:val="1"/>
      <w:marLeft w:val="0"/>
      <w:marRight w:val="0"/>
      <w:marTop w:val="0"/>
      <w:marBottom w:val="0"/>
      <w:divBdr>
        <w:top w:val="none" w:sz="0" w:space="0" w:color="auto"/>
        <w:left w:val="none" w:sz="0" w:space="0" w:color="auto"/>
        <w:bottom w:val="none" w:sz="0" w:space="0" w:color="auto"/>
        <w:right w:val="none" w:sz="0" w:space="0" w:color="auto"/>
      </w:divBdr>
    </w:div>
    <w:div w:id="20673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02A6E-5077-4243-88F2-B6A1E0A0566F}"/>
</file>

<file path=customXml/itemProps2.xml><?xml version="1.0" encoding="utf-8"?>
<ds:datastoreItem xmlns:ds="http://schemas.openxmlformats.org/officeDocument/2006/customXml" ds:itemID="{F80894D8-54C2-44C3-B7DA-312AA856F74C}"/>
</file>

<file path=customXml/itemProps3.xml><?xml version="1.0" encoding="utf-8"?>
<ds:datastoreItem xmlns:ds="http://schemas.openxmlformats.org/officeDocument/2006/customXml" ds:itemID="{4F40F5C0-7756-491B-BFCD-1D1BFEC79399}"/>
</file>

<file path=customXml/itemProps4.xml><?xml version="1.0" encoding="utf-8"?>
<ds:datastoreItem xmlns:ds="http://schemas.openxmlformats.org/officeDocument/2006/customXml" ds:itemID="{59291179-E476-4A89-A84C-1D0320D810EE}"/>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4493</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ПОСТОЯННОЕ ПРЕДСТАВИТЕЛЬСТВО РЕСПУБЛИКИ БЕЛАРУСЬ</vt:lpstr>
      <vt:lpstr>ПОСТОЯННОЕ ПРЕДСТАВИТЕЛЬСТВО РЕСПУБЛИКИ БЕЛАРУСЬ</vt:lpstr>
    </vt:vector>
  </TitlesOfParts>
  <Company>Постпредство Беларуси в Женеве</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ПОСТОЯННОЕ ПРЕДСТАВИТЕЛЬСТВО РЕСПУБЛИКИ БЕЛАРУСЬ</dc:title>
  <dc:creator>Александр Кулинкович</dc:creator>
  <cp:lastModifiedBy>Пользователь Windows</cp:lastModifiedBy>
  <cp:revision>2</cp:revision>
  <cp:lastPrinted>2015-07-29T14:08:00Z</cp:lastPrinted>
  <dcterms:created xsi:type="dcterms:W3CDTF">2016-09-26T11:23:00Z</dcterms:created>
  <dcterms:modified xsi:type="dcterms:W3CDTF">2016-09-26T11:23:00Z</dcterms:modified>
</cp:coreProperties>
</file>