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DD98B" w14:textId="77777777" w:rsidR="008549DB" w:rsidRDefault="000E3979" w:rsidP="008549DB">
      <w:pPr>
        <w:pStyle w:val="Heading1"/>
        <w:spacing w:before="120" w:after="120" w:line="240" w:lineRule="auto"/>
        <w:jc w:val="center"/>
        <w:rPr>
          <w:rFonts w:asciiTheme="minorHAnsi" w:hAnsiTheme="minorHAnsi"/>
          <w:b/>
          <w:bCs/>
          <w:color w:val="auto"/>
          <w:sz w:val="28"/>
          <w:szCs w:val="28"/>
        </w:rPr>
      </w:pPr>
      <w:r w:rsidRPr="00C03E66">
        <w:rPr>
          <w:rFonts w:asciiTheme="minorHAnsi" w:hAnsiTheme="minorHAnsi"/>
          <w:b/>
          <w:bCs/>
          <w:color w:val="auto"/>
          <w:sz w:val="28"/>
          <w:szCs w:val="28"/>
        </w:rPr>
        <w:t xml:space="preserve">Online Open Consultations on </w:t>
      </w:r>
    </w:p>
    <w:p w14:paraId="2B8C177D" w14:textId="28AD84D8" w:rsidR="000E3979" w:rsidRDefault="008549DB" w:rsidP="008549DB">
      <w:pPr>
        <w:pStyle w:val="Heading1"/>
        <w:spacing w:before="120" w:after="120" w:line="240" w:lineRule="auto"/>
        <w:jc w:val="center"/>
        <w:rPr>
          <w:rFonts w:asciiTheme="minorHAnsi" w:hAnsiTheme="minorHAnsi"/>
          <w:b/>
          <w:bCs/>
          <w:color w:val="auto"/>
          <w:sz w:val="28"/>
          <w:szCs w:val="28"/>
        </w:rPr>
      </w:pPr>
      <w:r w:rsidRPr="008549DB">
        <w:rPr>
          <w:rFonts w:asciiTheme="minorHAnsi" w:hAnsiTheme="minorHAnsi"/>
          <w:b/>
          <w:bCs/>
          <w:color w:val="auto"/>
          <w:sz w:val="28"/>
          <w:szCs w:val="28"/>
        </w:rPr>
        <w:t>“Building an enabling environment for access to the Internet</w:t>
      </w:r>
      <w:r>
        <w:rPr>
          <w:rFonts w:asciiTheme="minorHAnsi" w:hAnsiTheme="minorHAnsi"/>
          <w:b/>
          <w:bCs/>
          <w:color w:val="auto"/>
          <w:sz w:val="28"/>
          <w:szCs w:val="28"/>
        </w:rPr>
        <w:t>”</w:t>
      </w:r>
    </w:p>
    <w:p w14:paraId="2B8C177F" w14:textId="77777777" w:rsidR="00877F47" w:rsidRDefault="00C03E66" w:rsidP="000E3979">
      <w:pPr>
        <w:jc w:val="center"/>
        <w:rPr>
          <w:b/>
          <w:bCs/>
          <w:sz w:val="28"/>
          <w:szCs w:val="28"/>
        </w:rPr>
      </w:pPr>
      <w:r w:rsidRPr="00C03E66">
        <w:rPr>
          <w:b/>
          <w:bCs/>
          <w:sz w:val="28"/>
          <w:szCs w:val="28"/>
        </w:rPr>
        <w:t xml:space="preserve">ITU </w:t>
      </w:r>
      <w:r w:rsidR="00877F47">
        <w:rPr>
          <w:b/>
          <w:bCs/>
          <w:sz w:val="28"/>
          <w:szCs w:val="28"/>
        </w:rPr>
        <w:t>COUNCIL WORKING GROUP</w:t>
      </w:r>
      <w:r>
        <w:rPr>
          <w:b/>
          <w:bCs/>
          <w:sz w:val="28"/>
          <w:szCs w:val="28"/>
        </w:rPr>
        <w:br/>
      </w:r>
      <w:r w:rsidRPr="00C03E66">
        <w:rPr>
          <w:b/>
          <w:bCs/>
          <w:sz w:val="28"/>
          <w:szCs w:val="28"/>
        </w:rPr>
        <w:t xml:space="preserve">ON INTERNATIONAL INTERNET-RELATED PUBLIC POLICY ISSUES </w:t>
      </w:r>
      <w:r>
        <w:rPr>
          <w:b/>
          <w:bCs/>
          <w:sz w:val="28"/>
          <w:szCs w:val="28"/>
        </w:rPr>
        <w:br/>
      </w:r>
      <w:r w:rsidRPr="00C03E66">
        <w:rPr>
          <w:b/>
          <w:bCs/>
          <w:sz w:val="28"/>
          <w:szCs w:val="28"/>
        </w:rPr>
        <w:t>(CWG-INTERNET)</w:t>
      </w:r>
    </w:p>
    <w:p w14:paraId="2B8C1780" w14:textId="5B6149CE" w:rsidR="009807AF" w:rsidRPr="00C03E66" w:rsidRDefault="009807AF" w:rsidP="008549DB">
      <w:pPr>
        <w:jc w:val="center"/>
        <w:rPr>
          <w:i/>
          <w:iCs/>
        </w:rPr>
      </w:pPr>
      <w:r w:rsidRPr="00C03E66">
        <w:rPr>
          <w:i/>
          <w:iCs/>
        </w:rPr>
        <w:t>(</w:t>
      </w:r>
      <w:r w:rsidR="008549DB">
        <w:rPr>
          <w:i/>
          <w:iCs/>
        </w:rPr>
        <w:t>February- September</w:t>
      </w:r>
      <w:r w:rsidRPr="00C03E66">
        <w:rPr>
          <w:i/>
          <w:iCs/>
        </w:rPr>
        <w:t xml:space="preserve"> 2016)</w:t>
      </w:r>
    </w:p>
    <w:p w14:paraId="2B8C1781" w14:textId="77777777" w:rsidR="009807AF" w:rsidRPr="00C03E66" w:rsidRDefault="00C03E66" w:rsidP="002B7C31">
      <w:pPr>
        <w:pStyle w:val="Heading2"/>
        <w:spacing w:before="120" w:after="120" w:line="240" w:lineRule="auto"/>
        <w:rPr>
          <w:rFonts w:asciiTheme="minorHAnsi" w:hAnsiTheme="minorHAnsi"/>
          <w:b/>
          <w:bCs/>
          <w:color w:val="auto"/>
          <w:sz w:val="22"/>
          <w:szCs w:val="22"/>
        </w:rPr>
      </w:pPr>
      <w:r w:rsidRPr="00C03E66">
        <w:rPr>
          <w:rFonts w:asciiTheme="minorHAnsi" w:hAnsiTheme="minorHAnsi"/>
          <w:b/>
          <w:bCs/>
          <w:color w:val="auto"/>
          <w:sz w:val="22"/>
          <w:szCs w:val="22"/>
        </w:rPr>
        <w:t xml:space="preserve">USEFUL INFORMATION AND INSTRUCTIONS </w:t>
      </w:r>
    </w:p>
    <w:p w14:paraId="2B8C1782" w14:textId="77777777" w:rsidR="009807AF" w:rsidRPr="00C03E66" w:rsidRDefault="009807AF" w:rsidP="002B7C31">
      <w:pPr>
        <w:pStyle w:val="Heading3"/>
        <w:spacing w:before="240" w:after="120" w:line="240" w:lineRule="auto"/>
        <w:rPr>
          <w:rFonts w:asciiTheme="minorHAnsi" w:hAnsiTheme="minorHAnsi"/>
          <w:b/>
          <w:bCs/>
          <w:color w:val="auto"/>
          <w:sz w:val="22"/>
          <w:szCs w:val="22"/>
        </w:rPr>
      </w:pPr>
      <w:r w:rsidRPr="00C03E66">
        <w:rPr>
          <w:rFonts w:asciiTheme="minorHAnsi" w:hAnsiTheme="minorHAnsi"/>
          <w:b/>
          <w:bCs/>
          <w:color w:val="auto"/>
          <w:sz w:val="22"/>
          <w:szCs w:val="22"/>
        </w:rPr>
        <w:t xml:space="preserve">Information on the Online Open Consultations </w:t>
      </w:r>
    </w:p>
    <w:p w14:paraId="2B8C1783" w14:textId="2A8D3DE5" w:rsidR="009807AF" w:rsidRPr="00C03E66" w:rsidRDefault="002805A8" w:rsidP="002805A8">
      <w:pPr>
        <w:spacing w:before="120" w:after="120" w:line="240" w:lineRule="auto"/>
        <w:jc w:val="both"/>
      </w:pPr>
      <w:r w:rsidRPr="002805A8">
        <w:t xml:space="preserve">The online open consultations are held throughout the period between two successive meetings of the CWG-Internet. This process gives an opportunity to all stakeholders from all nations to express their views with regards to the topic(s) under discussion. As responses to the online open consultations can contain lengthy attachments, </w:t>
      </w:r>
      <w:r w:rsidRPr="002805A8">
        <w:rPr>
          <w:b/>
          <w:bCs/>
        </w:rPr>
        <w:t xml:space="preserve">submitters are kindly requested to additionally provide a </w:t>
      </w:r>
      <w:r w:rsidRPr="002805A8">
        <w:rPr>
          <w:b/>
          <w:bCs/>
          <w:u w:val="single"/>
        </w:rPr>
        <w:t>short summary</w:t>
      </w:r>
      <w:r w:rsidRPr="002805A8">
        <w:rPr>
          <w:u w:val="single"/>
        </w:rPr>
        <w:t xml:space="preserve"> </w:t>
      </w:r>
      <w:r w:rsidRPr="002805A8">
        <w:rPr>
          <w:b/>
          <w:bCs/>
          <w:u w:val="single"/>
        </w:rPr>
        <w:t>(2-3 paragraphs)</w:t>
      </w:r>
      <w:r w:rsidRPr="002805A8">
        <w:rPr>
          <w:u w:val="single"/>
        </w:rPr>
        <w:t xml:space="preserve"> </w:t>
      </w:r>
      <w:r w:rsidRPr="002805A8">
        <w:rPr>
          <w:b/>
          <w:bCs/>
          <w:u w:val="single"/>
        </w:rPr>
        <w:t>of their responses</w:t>
      </w:r>
      <w:r w:rsidRPr="002805A8">
        <w:rPr>
          <w:b/>
          <w:bCs/>
        </w:rPr>
        <w:t xml:space="preserve"> as part of their submission,</w:t>
      </w:r>
      <w:r>
        <w:rPr>
          <w:b/>
          <w:bCs/>
        </w:rPr>
        <w:t xml:space="preserve"> for the benefit of all readers</w:t>
      </w:r>
      <w:r w:rsidR="009807AF" w:rsidRPr="00C03E66">
        <w:t xml:space="preserve">. </w:t>
      </w:r>
    </w:p>
    <w:p w14:paraId="2B8C1784" w14:textId="1EDE65A8" w:rsidR="00C03E66" w:rsidRPr="00C03E66" w:rsidRDefault="009807AF" w:rsidP="00946583">
      <w:pPr>
        <w:pStyle w:val="Heading3"/>
        <w:spacing w:before="240" w:after="120" w:line="240" w:lineRule="auto"/>
        <w:rPr>
          <w:rFonts w:asciiTheme="minorHAnsi" w:hAnsiTheme="minorHAnsi"/>
          <w:b/>
          <w:bCs/>
          <w:color w:val="auto"/>
          <w:sz w:val="22"/>
          <w:szCs w:val="22"/>
        </w:rPr>
      </w:pPr>
      <w:r w:rsidRPr="00C03E66">
        <w:rPr>
          <w:rFonts w:asciiTheme="minorHAnsi" w:hAnsiTheme="minorHAnsi"/>
          <w:b/>
          <w:bCs/>
          <w:color w:val="auto"/>
          <w:sz w:val="22"/>
          <w:szCs w:val="22"/>
        </w:rPr>
        <w:t>Information on the Physical Open Consultations</w:t>
      </w:r>
      <w:r w:rsidR="00946583">
        <w:rPr>
          <w:rFonts w:asciiTheme="minorHAnsi" w:hAnsiTheme="minorHAnsi"/>
          <w:b/>
          <w:bCs/>
          <w:color w:val="auto"/>
          <w:sz w:val="22"/>
          <w:szCs w:val="22"/>
        </w:rPr>
        <w:br/>
      </w:r>
      <w:r w:rsidR="00946583" w:rsidRPr="00946583">
        <w:rPr>
          <w:rFonts w:asciiTheme="minorHAnsi" w:eastAsiaTheme="minorEastAsia" w:hAnsiTheme="minorHAnsi" w:cstheme="minorBidi"/>
          <w:color w:val="auto"/>
          <w:sz w:val="22"/>
          <w:szCs w:val="22"/>
        </w:rPr>
        <w:t xml:space="preserve">A physical open consultation meeting is organized </w:t>
      </w:r>
      <w:r w:rsidR="00946583" w:rsidRPr="00946583">
        <w:rPr>
          <w:rFonts w:asciiTheme="minorHAnsi" w:eastAsiaTheme="minorEastAsia" w:hAnsiTheme="minorHAnsi" w:cstheme="minorBidi"/>
          <w:b/>
          <w:bCs/>
          <w:color w:val="auto"/>
          <w:sz w:val="22"/>
          <w:szCs w:val="22"/>
          <w:u w:val="single"/>
        </w:rPr>
        <w:t>30 days</w:t>
      </w:r>
      <w:r w:rsidR="00946583" w:rsidRPr="00946583">
        <w:rPr>
          <w:rFonts w:asciiTheme="minorHAnsi" w:eastAsiaTheme="minorEastAsia" w:hAnsiTheme="minorHAnsi" w:cstheme="minorBidi"/>
          <w:color w:val="auto"/>
          <w:sz w:val="22"/>
          <w:szCs w:val="22"/>
        </w:rPr>
        <w:t xml:space="preserve"> after the end of the online open consultation. </w:t>
      </w:r>
      <w:r w:rsidR="00946583" w:rsidRPr="00946583">
        <w:rPr>
          <w:rFonts w:asciiTheme="minorHAnsi" w:eastAsiaTheme="minorEastAsia" w:hAnsiTheme="minorHAnsi" w:cstheme="minorBidi"/>
          <w:b/>
          <w:bCs/>
          <w:color w:val="auto"/>
          <w:sz w:val="22"/>
          <w:szCs w:val="22"/>
        </w:rPr>
        <w:t>Discussions during the physical consultation meeting are based on the responses received during the online consultation process, which are consolidated in a single document by the ITU Secretariat.</w:t>
      </w:r>
      <w:r w:rsidR="00946583" w:rsidRPr="00946583">
        <w:rPr>
          <w:rFonts w:asciiTheme="minorHAnsi" w:eastAsiaTheme="minorEastAsia" w:hAnsiTheme="minorHAnsi" w:cstheme="minorBidi"/>
          <w:color w:val="auto"/>
          <w:sz w:val="22"/>
          <w:szCs w:val="22"/>
        </w:rPr>
        <w:t xml:space="preserve"> During this physical meeting, respondents to the online consultation have the opportunity to present their submitted views and to have a fruitful discussion with the other participants, including Members of the CWG-Internet. For those not in the position to participate on site, </w:t>
      </w:r>
      <w:r w:rsidR="00946583" w:rsidRPr="00946583">
        <w:rPr>
          <w:rFonts w:asciiTheme="minorHAnsi" w:eastAsiaTheme="minorEastAsia" w:hAnsiTheme="minorHAnsi" w:cstheme="minorBidi"/>
          <w:b/>
          <w:bCs/>
          <w:color w:val="auto"/>
          <w:sz w:val="22"/>
          <w:szCs w:val="22"/>
        </w:rPr>
        <w:t>remote participation is also available upon request</w:t>
      </w:r>
      <w:r w:rsidR="00946583" w:rsidRPr="00946583">
        <w:rPr>
          <w:rFonts w:asciiTheme="minorHAnsi" w:eastAsiaTheme="minorEastAsia" w:hAnsiTheme="minorHAnsi" w:cstheme="minorBidi"/>
          <w:color w:val="auto"/>
          <w:sz w:val="22"/>
          <w:szCs w:val="22"/>
        </w:rPr>
        <w:t>.</w:t>
      </w:r>
      <w:r w:rsidR="00946583">
        <w:rPr>
          <w:rFonts w:asciiTheme="minorHAnsi" w:eastAsiaTheme="minorEastAsia" w:hAnsiTheme="minorHAnsi" w:cstheme="minorBidi"/>
          <w:color w:val="auto"/>
          <w:sz w:val="22"/>
          <w:szCs w:val="22"/>
        </w:rPr>
        <w:br/>
      </w:r>
    </w:p>
    <w:p w14:paraId="10A47FEA" w14:textId="54EEA48A" w:rsidR="002805A8" w:rsidRDefault="002805A8" w:rsidP="002805A8">
      <w:pPr>
        <w:spacing w:before="120" w:after="120" w:line="240" w:lineRule="auto"/>
        <w:rPr>
          <w:rStyle w:val="Strong"/>
        </w:rPr>
      </w:pPr>
      <w:r w:rsidRPr="002805A8">
        <w:rPr>
          <w:b/>
          <w:bCs/>
        </w:rPr>
        <w:t xml:space="preserve">Information on the details of the physical open consultation meeting will be published in advance on the </w:t>
      </w:r>
      <w:hyperlink r:id="rId12" w:history="1">
        <w:r w:rsidRPr="002805A8">
          <w:rPr>
            <w:rStyle w:val="Hyperlink"/>
            <w:b/>
            <w:bCs/>
          </w:rPr>
          <w:t>ITU Website</w:t>
        </w:r>
      </w:hyperlink>
      <w:r w:rsidRPr="002805A8">
        <w:rPr>
          <w:b/>
          <w:bCs/>
        </w:rPr>
        <w:t>.</w:t>
      </w:r>
      <w:r w:rsidR="00946583">
        <w:rPr>
          <w:b/>
          <w:bCs/>
        </w:rPr>
        <w:br/>
      </w:r>
    </w:p>
    <w:p w14:paraId="2B8C1786" w14:textId="77777777" w:rsidR="009807AF" w:rsidRPr="00C03E66" w:rsidRDefault="009807AF" w:rsidP="002B7C31">
      <w:pPr>
        <w:pStyle w:val="Heading3"/>
        <w:spacing w:before="240" w:after="120" w:line="240" w:lineRule="auto"/>
        <w:rPr>
          <w:rFonts w:asciiTheme="minorHAnsi" w:hAnsiTheme="minorHAnsi"/>
          <w:b/>
          <w:bCs/>
          <w:color w:val="auto"/>
          <w:sz w:val="22"/>
          <w:szCs w:val="22"/>
        </w:rPr>
      </w:pPr>
      <w:r w:rsidRPr="00C03E66">
        <w:rPr>
          <w:rFonts w:asciiTheme="minorHAnsi" w:hAnsiTheme="minorHAnsi"/>
          <w:b/>
          <w:bCs/>
          <w:color w:val="auto"/>
          <w:sz w:val="22"/>
          <w:szCs w:val="22"/>
        </w:rPr>
        <w:t xml:space="preserve">Topic of discussion </w:t>
      </w:r>
    </w:p>
    <w:p w14:paraId="50CF6B19" w14:textId="77777777" w:rsidR="002805A8" w:rsidRPr="002805A8" w:rsidRDefault="002805A8" w:rsidP="002805A8">
      <w:pPr>
        <w:jc w:val="both"/>
      </w:pPr>
      <w:r w:rsidRPr="002805A8">
        <w:t xml:space="preserve">Following the instructions of Council </w:t>
      </w:r>
      <w:hyperlink r:id="rId13" w:history="1">
        <w:r w:rsidRPr="002805A8">
          <w:rPr>
            <w:rStyle w:val="Hyperlink"/>
          </w:rPr>
          <w:t>Resolution 1344</w:t>
        </w:r>
      </w:hyperlink>
      <w:r w:rsidRPr="002805A8">
        <w:t xml:space="preserve"> (Mod. 2015), the </w:t>
      </w:r>
      <w:hyperlink r:id="rId14" w:history="1">
        <w:r w:rsidRPr="002805A8">
          <w:rPr>
            <w:rStyle w:val="Hyperlink"/>
          </w:rPr>
          <w:t>ITU Council Working Group on International Internet-related Public Policy Issues (CWG-Internet)</w:t>
        </w:r>
      </w:hyperlink>
      <w:r w:rsidRPr="002805A8">
        <w:t xml:space="preserve"> decided on 18 February 2016 </w:t>
      </w:r>
      <w:r w:rsidRPr="002805A8">
        <w:rPr>
          <w:b/>
          <w:bCs/>
        </w:rPr>
        <w:t>to hold an open consultation (online and physical) on the following topic</w:t>
      </w:r>
      <w:r w:rsidRPr="002805A8">
        <w:t>: </w:t>
      </w:r>
    </w:p>
    <w:p w14:paraId="1357BF70" w14:textId="77777777" w:rsidR="002805A8" w:rsidRPr="002805A8" w:rsidRDefault="002805A8" w:rsidP="002805A8">
      <w:pPr>
        <w:overflowPunct w:val="0"/>
        <w:autoSpaceDE w:val="0"/>
        <w:autoSpaceDN w:val="0"/>
        <w:adjustRightInd w:val="0"/>
        <w:snapToGrid w:val="0"/>
        <w:spacing w:before="240" w:after="120" w:line="240" w:lineRule="auto"/>
        <w:ind w:left="709"/>
        <w:jc w:val="both"/>
        <w:textAlignment w:val="baseline"/>
        <w:rPr>
          <w:rFonts w:ascii="Calibri" w:eastAsia="Times New Roman" w:hAnsi="Calibri" w:cs="Calibri"/>
          <w:b/>
          <w:bCs/>
          <w:i/>
          <w:iCs/>
          <w:sz w:val="24"/>
          <w:szCs w:val="20"/>
          <w:lang w:val="en-GB" w:eastAsia="en-US"/>
        </w:rPr>
      </w:pPr>
      <w:r w:rsidRPr="002805A8">
        <w:rPr>
          <w:rFonts w:ascii="Calibri" w:eastAsia="Times New Roman" w:hAnsi="Calibri" w:cs="Calibri"/>
          <w:b/>
          <w:bCs/>
          <w:i/>
          <w:iCs/>
          <w:sz w:val="24"/>
          <w:szCs w:val="20"/>
          <w:lang w:val="en-GB" w:eastAsia="en-US"/>
        </w:rPr>
        <w:t>“Building an enabling environment for access to the Internet</w:t>
      </w:r>
    </w:p>
    <w:p w14:paraId="2857D7AC" w14:textId="77777777" w:rsidR="002805A8" w:rsidRPr="002805A8" w:rsidRDefault="002805A8" w:rsidP="002805A8">
      <w:pPr>
        <w:numPr>
          <w:ilvl w:val="0"/>
          <w:numId w:val="5"/>
        </w:numPr>
        <w:tabs>
          <w:tab w:val="left" w:pos="794"/>
          <w:tab w:val="left" w:pos="1191"/>
          <w:tab w:val="left" w:pos="1588"/>
          <w:tab w:val="left" w:pos="1985"/>
        </w:tabs>
        <w:overflowPunct w:val="0"/>
        <w:autoSpaceDE w:val="0"/>
        <w:autoSpaceDN w:val="0"/>
        <w:adjustRightInd w:val="0"/>
        <w:snapToGrid w:val="0"/>
        <w:spacing w:before="120" w:after="120" w:line="240" w:lineRule="auto"/>
        <w:ind w:left="1069"/>
        <w:jc w:val="both"/>
        <w:textAlignment w:val="baseline"/>
        <w:rPr>
          <w:rFonts w:ascii="Calibri" w:eastAsia="Times New Roman" w:hAnsi="Calibri" w:cs="Calibri"/>
          <w:i/>
          <w:iCs/>
          <w:sz w:val="24"/>
          <w:szCs w:val="20"/>
          <w:lang w:val="en-GB" w:eastAsia="en-US"/>
        </w:rPr>
      </w:pPr>
      <w:r w:rsidRPr="002805A8">
        <w:rPr>
          <w:rFonts w:ascii="Calibri" w:eastAsia="Times New Roman" w:hAnsi="Calibri" w:cs="Calibri"/>
          <w:i/>
          <w:iCs/>
          <w:sz w:val="24"/>
          <w:szCs w:val="20"/>
          <w:lang w:val="en-GB" w:eastAsia="en-US"/>
        </w:rPr>
        <w:t>What are the elements of an enabling environment to promote Internet connectivity?</w:t>
      </w:r>
    </w:p>
    <w:p w14:paraId="4CF9ACDD" w14:textId="77777777" w:rsidR="002805A8" w:rsidRPr="002805A8" w:rsidRDefault="002805A8" w:rsidP="002805A8">
      <w:pPr>
        <w:numPr>
          <w:ilvl w:val="0"/>
          <w:numId w:val="5"/>
        </w:numPr>
        <w:tabs>
          <w:tab w:val="left" w:pos="794"/>
          <w:tab w:val="left" w:pos="1191"/>
          <w:tab w:val="left" w:pos="1588"/>
          <w:tab w:val="left" w:pos="1985"/>
        </w:tabs>
        <w:overflowPunct w:val="0"/>
        <w:autoSpaceDE w:val="0"/>
        <w:autoSpaceDN w:val="0"/>
        <w:adjustRightInd w:val="0"/>
        <w:snapToGrid w:val="0"/>
        <w:spacing w:before="120" w:after="120" w:line="240" w:lineRule="auto"/>
        <w:ind w:left="1069"/>
        <w:jc w:val="both"/>
        <w:textAlignment w:val="baseline"/>
        <w:rPr>
          <w:rFonts w:ascii="Calibri" w:eastAsia="Times New Roman" w:hAnsi="Calibri" w:cs="Calibri"/>
          <w:i/>
          <w:iCs/>
          <w:sz w:val="24"/>
          <w:szCs w:val="20"/>
          <w:lang w:val="en-GB" w:eastAsia="en-US"/>
        </w:rPr>
      </w:pPr>
      <w:r w:rsidRPr="002805A8">
        <w:rPr>
          <w:rFonts w:ascii="Calibri" w:eastAsia="Times New Roman" w:hAnsi="Calibri" w:cs="Calibri"/>
          <w:i/>
          <w:iCs/>
          <w:sz w:val="24"/>
          <w:szCs w:val="20"/>
          <w:lang w:val="en-GB" w:eastAsia="en-US"/>
        </w:rPr>
        <w:t>What are the elements of an enabling environment to promote an affordable Internet?</w:t>
      </w:r>
    </w:p>
    <w:p w14:paraId="216969C9" w14:textId="77777777" w:rsidR="002805A8" w:rsidRPr="002805A8" w:rsidRDefault="002805A8" w:rsidP="002805A8">
      <w:pPr>
        <w:numPr>
          <w:ilvl w:val="0"/>
          <w:numId w:val="5"/>
        </w:numPr>
        <w:tabs>
          <w:tab w:val="left" w:pos="794"/>
          <w:tab w:val="left" w:pos="1191"/>
          <w:tab w:val="left" w:pos="1588"/>
          <w:tab w:val="left" w:pos="1985"/>
        </w:tabs>
        <w:overflowPunct w:val="0"/>
        <w:autoSpaceDE w:val="0"/>
        <w:autoSpaceDN w:val="0"/>
        <w:adjustRightInd w:val="0"/>
        <w:snapToGrid w:val="0"/>
        <w:spacing w:before="120" w:after="120" w:line="240" w:lineRule="auto"/>
        <w:ind w:left="1069"/>
        <w:jc w:val="both"/>
        <w:textAlignment w:val="baseline"/>
        <w:rPr>
          <w:rFonts w:ascii="Calibri" w:eastAsia="Times New Roman" w:hAnsi="Calibri" w:cs="Calibri"/>
          <w:i/>
          <w:iCs/>
          <w:sz w:val="24"/>
          <w:szCs w:val="20"/>
          <w:lang w:val="en-GB" w:eastAsia="en-US"/>
        </w:rPr>
      </w:pPr>
      <w:r w:rsidRPr="002805A8">
        <w:rPr>
          <w:rFonts w:ascii="Calibri" w:eastAsia="Times New Roman" w:hAnsi="Calibri" w:cs="Calibri"/>
          <w:i/>
          <w:iCs/>
          <w:sz w:val="24"/>
          <w:szCs w:val="20"/>
          <w:lang w:val="en-GB" w:eastAsia="en-US"/>
        </w:rPr>
        <w:t>What are the elements of an enabling environment to promote the quality of access to the Internet?</w:t>
      </w:r>
    </w:p>
    <w:p w14:paraId="640C1324" w14:textId="77777777" w:rsidR="002805A8" w:rsidRPr="002805A8" w:rsidRDefault="002805A8" w:rsidP="002805A8">
      <w:pPr>
        <w:numPr>
          <w:ilvl w:val="0"/>
          <w:numId w:val="5"/>
        </w:numPr>
        <w:tabs>
          <w:tab w:val="left" w:pos="794"/>
          <w:tab w:val="left" w:pos="1191"/>
          <w:tab w:val="left" w:pos="1588"/>
          <w:tab w:val="left" w:pos="1985"/>
        </w:tabs>
        <w:overflowPunct w:val="0"/>
        <w:autoSpaceDE w:val="0"/>
        <w:autoSpaceDN w:val="0"/>
        <w:adjustRightInd w:val="0"/>
        <w:snapToGrid w:val="0"/>
        <w:spacing w:before="120" w:after="120" w:line="240" w:lineRule="auto"/>
        <w:ind w:left="1069"/>
        <w:jc w:val="both"/>
        <w:textAlignment w:val="baseline"/>
        <w:rPr>
          <w:rFonts w:ascii="Calibri" w:eastAsia="Times New Roman" w:hAnsi="Calibri" w:cs="Calibri"/>
          <w:i/>
          <w:iCs/>
          <w:sz w:val="24"/>
          <w:szCs w:val="20"/>
          <w:lang w:val="en-GB" w:eastAsia="en-US"/>
        </w:rPr>
      </w:pPr>
      <w:r w:rsidRPr="002805A8">
        <w:rPr>
          <w:rFonts w:ascii="Calibri" w:eastAsia="Times New Roman" w:hAnsi="Calibri" w:cs="Calibri"/>
          <w:i/>
          <w:iCs/>
          <w:sz w:val="24"/>
          <w:szCs w:val="20"/>
          <w:lang w:val="en-GB" w:eastAsia="en-US"/>
        </w:rPr>
        <w:t>What are the elements of an enabling environment to build confidence and security in the use of the Internet?</w:t>
      </w:r>
    </w:p>
    <w:p w14:paraId="3E474516" w14:textId="77777777" w:rsidR="002805A8" w:rsidRPr="002805A8" w:rsidRDefault="002805A8" w:rsidP="002805A8">
      <w:pPr>
        <w:numPr>
          <w:ilvl w:val="0"/>
          <w:numId w:val="5"/>
        </w:numPr>
        <w:tabs>
          <w:tab w:val="left" w:pos="794"/>
          <w:tab w:val="left" w:pos="1191"/>
          <w:tab w:val="left" w:pos="1588"/>
          <w:tab w:val="left" w:pos="1985"/>
        </w:tabs>
        <w:overflowPunct w:val="0"/>
        <w:autoSpaceDE w:val="0"/>
        <w:autoSpaceDN w:val="0"/>
        <w:adjustRightInd w:val="0"/>
        <w:snapToGrid w:val="0"/>
        <w:spacing w:before="120" w:after="120" w:line="240" w:lineRule="auto"/>
        <w:ind w:left="1069"/>
        <w:jc w:val="both"/>
        <w:textAlignment w:val="baseline"/>
        <w:rPr>
          <w:rFonts w:ascii="Calibri" w:eastAsia="Times New Roman" w:hAnsi="Calibri" w:cs="Calibri"/>
          <w:i/>
          <w:iCs/>
          <w:sz w:val="24"/>
          <w:szCs w:val="20"/>
          <w:lang w:val="en-GB" w:eastAsia="en-US"/>
        </w:rPr>
      </w:pPr>
      <w:r w:rsidRPr="002805A8">
        <w:rPr>
          <w:rFonts w:ascii="Calibri" w:eastAsia="Times New Roman" w:hAnsi="Calibri" w:cs="Calibri"/>
          <w:i/>
          <w:iCs/>
          <w:sz w:val="24"/>
          <w:szCs w:val="20"/>
          <w:lang w:val="en-GB" w:eastAsia="en-US"/>
        </w:rPr>
        <w:lastRenderedPageBreak/>
        <w:t>What is the role of Governments in building an enabling environment?”</w:t>
      </w:r>
    </w:p>
    <w:p w14:paraId="508B10AF" w14:textId="77777777" w:rsidR="008549DB" w:rsidRPr="002805A8" w:rsidRDefault="008549DB" w:rsidP="002B7C31">
      <w:pPr>
        <w:pStyle w:val="Heading3"/>
        <w:spacing w:before="240" w:after="120" w:line="240" w:lineRule="auto"/>
        <w:rPr>
          <w:rFonts w:asciiTheme="minorHAnsi" w:hAnsiTheme="minorHAnsi"/>
          <w:b/>
          <w:bCs/>
          <w:color w:val="auto"/>
          <w:sz w:val="22"/>
          <w:szCs w:val="22"/>
          <w:lang w:val="en-GB"/>
        </w:rPr>
      </w:pPr>
    </w:p>
    <w:p w14:paraId="2B8C178D" w14:textId="77777777" w:rsidR="002B7C31" w:rsidRPr="002B7C31" w:rsidRDefault="002B7C31" w:rsidP="002B7C31">
      <w:pPr>
        <w:pStyle w:val="Heading3"/>
        <w:spacing w:before="240" w:after="120" w:line="240" w:lineRule="auto"/>
        <w:rPr>
          <w:rFonts w:asciiTheme="minorHAnsi" w:hAnsiTheme="minorHAnsi"/>
          <w:b/>
          <w:bCs/>
          <w:color w:val="auto"/>
          <w:sz w:val="22"/>
          <w:szCs w:val="22"/>
        </w:rPr>
      </w:pPr>
      <w:r w:rsidRPr="002B7C31">
        <w:rPr>
          <w:rFonts w:asciiTheme="minorHAnsi" w:hAnsiTheme="minorHAnsi"/>
          <w:b/>
          <w:bCs/>
          <w:color w:val="auto"/>
          <w:sz w:val="22"/>
          <w:szCs w:val="22"/>
        </w:rPr>
        <w:t>How to submit your input (accessible format)</w:t>
      </w:r>
    </w:p>
    <w:p w14:paraId="2B8C178E" w14:textId="2EA84130" w:rsidR="009807AF" w:rsidRDefault="009807AF" w:rsidP="008B0DA2">
      <w:pPr>
        <w:spacing w:before="120" w:after="120" w:line="240" w:lineRule="auto"/>
      </w:pPr>
      <w:r w:rsidRPr="00C03E66">
        <w:t>You</w:t>
      </w:r>
      <w:r w:rsidR="00654EFF" w:rsidRPr="00C03E66">
        <w:t xml:space="preserve"> can</w:t>
      </w:r>
      <w:r w:rsidRPr="00C03E66">
        <w:t xml:space="preserve"> </w:t>
      </w:r>
      <w:r w:rsidR="00654EFF" w:rsidRPr="00C03E66">
        <w:t>include</w:t>
      </w:r>
      <w:r w:rsidRPr="00C03E66">
        <w:t xml:space="preserve"> your responses to the questions </w:t>
      </w:r>
      <w:r w:rsidR="00654EFF" w:rsidRPr="00C03E66">
        <w:t xml:space="preserve">into </w:t>
      </w:r>
      <w:r w:rsidR="00896E77">
        <w:t>the following space</w:t>
      </w:r>
      <w:r w:rsidR="00654EFF" w:rsidRPr="00C03E66">
        <w:t xml:space="preserve"> and send it back to </w:t>
      </w:r>
      <w:hyperlink r:id="rId15" w:history="1">
        <w:r w:rsidR="001F7AD1" w:rsidRPr="00807002">
          <w:rPr>
            <w:rStyle w:val="Hyperlink"/>
          </w:rPr>
          <w:t>InternetPublicViews@itu.int</w:t>
        </w:r>
      </w:hyperlink>
      <w:r w:rsidR="001F7AD1">
        <w:t xml:space="preserve"> </w:t>
      </w:r>
      <w:r w:rsidR="00654EFF" w:rsidRPr="00C03E66">
        <w:t xml:space="preserve">including your </w:t>
      </w:r>
      <w:r w:rsidR="008B0DA2" w:rsidRPr="00C03E66">
        <w:t>Full Name</w:t>
      </w:r>
      <w:r w:rsidR="008B0DA2">
        <w:t>,</w:t>
      </w:r>
      <w:r w:rsidR="008B0DA2" w:rsidRPr="00C03E66">
        <w:t xml:space="preserve"> </w:t>
      </w:r>
      <w:r w:rsidR="00654EFF" w:rsidRPr="00C03E66">
        <w:t xml:space="preserve">Title, </w:t>
      </w:r>
      <w:r w:rsidR="008B0DA2" w:rsidRPr="00C03E66">
        <w:t>Organization</w:t>
      </w:r>
      <w:r w:rsidR="008B0DA2">
        <w:t xml:space="preserve"> </w:t>
      </w:r>
      <w:r w:rsidR="008B0DA2" w:rsidRPr="00C03E66">
        <w:t>you are representing</w:t>
      </w:r>
      <w:r w:rsidR="008B0DA2">
        <w:t xml:space="preserve"> and </w:t>
      </w:r>
      <w:r w:rsidR="00654EFF" w:rsidRPr="00C03E66">
        <w:t xml:space="preserve">Country. Your response will </w:t>
      </w:r>
      <w:r w:rsidR="002C1B06" w:rsidRPr="00C03E66">
        <w:t xml:space="preserve">then </w:t>
      </w:r>
      <w:r w:rsidR="00654EFF" w:rsidRPr="00C03E66">
        <w:t xml:space="preserve">be published on the ITU </w:t>
      </w:r>
      <w:r w:rsidR="00266F40">
        <w:t xml:space="preserve">Website: </w:t>
      </w:r>
      <w:r w:rsidR="002C1B06" w:rsidRPr="00C03E66">
        <w:t xml:space="preserve"> </w:t>
      </w:r>
      <w:hyperlink r:id="rId16" w:history="1">
        <w:r w:rsidR="008549DB" w:rsidRPr="0008338B">
          <w:rPr>
            <w:rStyle w:val="Hyperlink"/>
          </w:rPr>
          <w:t>http://www.itu.int/en/council/cwg-internet/Pages/consultation-feb2016.aspx</w:t>
        </w:r>
      </w:hyperlink>
      <w:r w:rsidR="008549DB">
        <w:t xml:space="preserve"> </w:t>
      </w:r>
    </w:p>
    <w:p w14:paraId="4084D75C" w14:textId="60E9AE32" w:rsidR="009B5F55" w:rsidRPr="009B5F55" w:rsidRDefault="009B5F55" w:rsidP="00503E57">
      <w:pPr>
        <w:spacing w:before="120" w:after="120" w:line="240" w:lineRule="auto"/>
        <w:rPr>
          <w:b/>
          <w:bCs/>
        </w:rPr>
      </w:pPr>
      <w:r w:rsidRPr="009B5F55">
        <w:rPr>
          <w:b/>
          <w:bCs/>
        </w:rPr>
        <w:t xml:space="preserve">The </w:t>
      </w:r>
      <w:r w:rsidR="00503E57">
        <w:rPr>
          <w:b/>
          <w:bCs/>
        </w:rPr>
        <w:t xml:space="preserve">extended </w:t>
      </w:r>
      <w:r w:rsidRPr="009B5F55">
        <w:rPr>
          <w:b/>
          <w:bCs/>
        </w:rPr>
        <w:t xml:space="preserve">deadline for submissions is: </w:t>
      </w:r>
      <w:r w:rsidR="00503E57">
        <w:rPr>
          <w:b/>
          <w:bCs/>
        </w:rPr>
        <w:t>22</w:t>
      </w:r>
      <w:r w:rsidRPr="009B5F55">
        <w:rPr>
          <w:b/>
          <w:bCs/>
        </w:rPr>
        <w:t xml:space="preserve"> </w:t>
      </w:r>
      <w:r w:rsidR="008549DB">
        <w:rPr>
          <w:b/>
          <w:bCs/>
        </w:rPr>
        <w:t>September</w:t>
      </w:r>
      <w:r w:rsidRPr="009B5F55">
        <w:rPr>
          <w:b/>
          <w:bCs/>
        </w:rPr>
        <w:t xml:space="preserve"> 2016</w:t>
      </w:r>
    </w:p>
    <w:p w14:paraId="2B8C178F" w14:textId="77777777" w:rsidR="002B7C31" w:rsidRDefault="002B7C31" w:rsidP="002B7C31">
      <w:pPr>
        <w:spacing w:before="120" w:after="120" w:line="240" w:lineRule="auto"/>
      </w:pPr>
    </w:p>
    <w:p w14:paraId="2B8C1790" w14:textId="77777777" w:rsidR="002B7C31" w:rsidRPr="00C03E66" w:rsidRDefault="002B7C31" w:rsidP="002B7C31">
      <w:pPr>
        <w:pStyle w:val="Heading2"/>
        <w:spacing w:before="120" w:after="120" w:line="240" w:lineRule="auto"/>
        <w:rPr>
          <w:rFonts w:asciiTheme="minorHAnsi" w:hAnsiTheme="minorHAnsi"/>
          <w:b/>
          <w:bCs/>
          <w:color w:val="auto"/>
          <w:sz w:val="22"/>
          <w:szCs w:val="22"/>
        </w:rPr>
      </w:pPr>
      <w:r>
        <w:rPr>
          <w:rFonts w:asciiTheme="minorHAnsi" w:hAnsiTheme="minorHAnsi"/>
          <w:b/>
          <w:bCs/>
          <w:color w:val="auto"/>
          <w:sz w:val="22"/>
          <w:szCs w:val="22"/>
        </w:rPr>
        <w:t>QUESTIONNAIRE</w:t>
      </w:r>
    </w:p>
    <w:p w14:paraId="2B8C1791" w14:textId="48ABC1D9" w:rsidR="000E3979" w:rsidRPr="008549DB" w:rsidRDefault="002B7C31" w:rsidP="008549DB">
      <w:pPr>
        <w:pStyle w:val="Heading3"/>
        <w:spacing w:before="240" w:after="120" w:line="240" w:lineRule="auto"/>
        <w:rPr>
          <w:rFonts w:asciiTheme="minorHAnsi" w:hAnsiTheme="minorHAnsi"/>
          <w:b/>
          <w:bCs/>
          <w:color w:val="auto"/>
          <w:sz w:val="22"/>
          <w:szCs w:val="22"/>
        </w:rPr>
      </w:pPr>
      <w:r w:rsidRPr="008549DB">
        <w:rPr>
          <w:rFonts w:asciiTheme="minorHAnsi" w:hAnsiTheme="minorHAnsi"/>
          <w:b/>
          <w:bCs/>
          <w:color w:val="auto"/>
          <w:sz w:val="22"/>
          <w:szCs w:val="22"/>
        </w:rPr>
        <w:t xml:space="preserve">Question </w:t>
      </w:r>
      <w:r w:rsidR="000E3979" w:rsidRPr="008549DB">
        <w:rPr>
          <w:rFonts w:asciiTheme="minorHAnsi" w:hAnsiTheme="minorHAnsi"/>
          <w:b/>
          <w:bCs/>
          <w:color w:val="auto"/>
          <w:sz w:val="22"/>
          <w:szCs w:val="22"/>
        </w:rPr>
        <w:t xml:space="preserve">1: </w:t>
      </w:r>
      <w:r w:rsidR="008549DB" w:rsidRPr="008549DB">
        <w:rPr>
          <w:rFonts w:asciiTheme="minorHAnsi" w:hAnsiTheme="minorHAnsi"/>
          <w:b/>
          <w:bCs/>
          <w:color w:val="auto"/>
          <w:sz w:val="22"/>
          <w:szCs w:val="22"/>
        </w:rPr>
        <w:t>Internet connectivity</w:t>
      </w:r>
    </w:p>
    <w:p w14:paraId="54F2A51F" w14:textId="77777777" w:rsidR="008549DB" w:rsidRPr="008549DB" w:rsidRDefault="008549DB" w:rsidP="008549DB">
      <w:pPr>
        <w:rPr>
          <w:b/>
          <w:bCs/>
        </w:rPr>
      </w:pPr>
      <w:r w:rsidRPr="008549DB">
        <w:rPr>
          <w:b/>
          <w:bCs/>
        </w:rPr>
        <w:t>What are the elements of an enabling environment to promote Internet connectivity?</w:t>
      </w:r>
    </w:p>
    <w:p w14:paraId="2B8C1793" w14:textId="77777777" w:rsidR="002B7C31" w:rsidRPr="008549DB" w:rsidRDefault="002B7C31" w:rsidP="002B7C31">
      <w:r w:rsidRPr="008549DB">
        <w:t xml:space="preserve">Answer to question 1: [Add your input in this section] </w:t>
      </w:r>
    </w:p>
    <w:p w14:paraId="2B8C1794" w14:textId="7F254687" w:rsidR="002B7C31" w:rsidRPr="0073216D" w:rsidRDefault="00EF4126" w:rsidP="0073216D">
      <w:pPr>
        <w:jc w:val="both"/>
        <w:rPr>
          <w:color w:val="FF0000"/>
          <w:lang w:val="id-ID"/>
        </w:rPr>
      </w:pPr>
      <w:r w:rsidRPr="00EF4126">
        <w:rPr>
          <w:color w:val="FF0000"/>
        </w:rPr>
        <w:t xml:space="preserve">Fundamental elements to promote internet connectivity is Telecommunication Infrastructure </w:t>
      </w:r>
      <w:r w:rsidR="0073216D">
        <w:rPr>
          <w:color w:val="FF0000"/>
          <w:lang w:val="id-ID"/>
        </w:rPr>
        <w:t>which</w:t>
      </w:r>
      <w:r w:rsidRPr="00EF4126">
        <w:rPr>
          <w:color w:val="FF0000"/>
        </w:rPr>
        <w:t xml:space="preserve"> consist</w:t>
      </w:r>
      <w:r w:rsidR="0073216D">
        <w:rPr>
          <w:color w:val="FF0000"/>
          <w:lang w:val="id-ID"/>
        </w:rPr>
        <w:t>s</w:t>
      </w:r>
      <w:r w:rsidR="0073216D">
        <w:rPr>
          <w:color w:val="FF0000"/>
        </w:rPr>
        <w:t xml:space="preserve"> of three basic elements</w:t>
      </w:r>
      <w:r w:rsidR="0073216D">
        <w:rPr>
          <w:color w:val="FF0000"/>
          <w:lang w:val="id-ID"/>
        </w:rPr>
        <w:t xml:space="preserve">; </w:t>
      </w:r>
      <w:r w:rsidRPr="00EF4126">
        <w:rPr>
          <w:color w:val="FF0000"/>
        </w:rPr>
        <w:t>backbone, backhaul</w:t>
      </w:r>
      <w:r w:rsidR="0073216D">
        <w:rPr>
          <w:color w:val="FF0000"/>
          <w:lang w:val="id-ID"/>
        </w:rPr>
        <w:t>,</w:t>
      </w:r>
      <w:r w:rsidRPr="00EF4126">
        <w:rPr>
          <w:color w:val="FF0000"/>
        </w:rPr>
        <w:t xml:space="preserve"> and access.  In urban area, which use terrestrial telec</w:t>
      </w:r>
      <w:r w:rsidR="0073216D">
        <w:rPr>
          <w:color w:val="FF0000"/>
        </w:rPr>
        <w:t>ommunication infrastructur</w:t>
      </w:r>
      <w:r w:rsidR="0073216D">
        <w:rPr>
          <w:color w:val="FF0000"/>
          <w:lang w:val="id-ID"/>
        </w:rPr>
        <w:t>e</w:t>
      </w:r>
      <w:r w:rsidRPr="00EF4126">
        <w:rPr>
          <w:color w:val="FF0000"/>
        </w:rPr>
        <w:t xml:space="preserve">, bottle neck in speed and quality </w:t>
      </w:r>
      <w:r w:rsidR="0073216D">
        <w:rPr>
          <w:color w:val="FF0000"/>
          <w:lang w:val="id-ID"/>
        </w:rPr>
        <w:t xml:space="preserve">is found </w:t>
      </w:r>
      <w:r w:rsidRPr="00EF4126">
        <w:rPr>
          <w:color w:val="FF0000"/>
        </w:rPr>
        <w:t xml:space="preserve">due to the limited access capacity that can not serve the high demand of internet usage. </w:t>
      </w:r>
      <w:r w:rsidR="0073216D">
        <w:rPr>
          <w:color w:val="FF0000"/>
          <w:lang w:val="id-ID"/>
        </w:rPr>
        <w:t>In the other hand</w:t>
      </w:r>
      <w:r w:rsidRPr="00EF4126">
        <w:rPr>
          <w:color w:val="FF0000"/>
        </w:rPr>
        <w:t xml:space="preserve">, rural areas where </w:t>
      </w:r>
      <w:r w:rsidR="0073216D">
        <w:rPr>
          <w:color w:val="FF0000"/>
          <w:lang w:val="id-ID"/>
        </w:rPr>
        <w:t xml:space="preserve">small amount </w:t>
      </w:r>
      <w:r w:rsidRPr="00EF4126">
        <w:rPr>
          <w:color w:val="FF0000"/>
        </w:rPr>
        <w:t>internet user</w:t>
      </w:r>
      <w:r w:rsidR="0073216D">
        <w:rPr>
          <w:color w:val="FF0000"/>
          <w:lang w:val="id-ID"/>
        </w:rPr>
        <w:t xml:space="preserve"> are found</w:t>
      </w:r>
      <w:r w:rsidRPr="00EF4126">
        <w:rPr>
          <w:color w:val="FF0000"/>
        </w:rPr>
        <w:t xml:space="preserve">, </w:t>
      </w:r>
      <w:r w:rsidR="0073216D">
        <w:rPr>
          <w:color w:val="FF0000"/>
          <w:lang w:val="id-ID"/>
        </w:rPr>
        <w:t>lack</w:t>
      </w:r>
      <w:r w:rsidRPr="00EF4126">
        <w:rPr>
          <w:color w:val="FF0000"/>
        </w:rPr>
        <w:t xml:space="preserve"> of backbone/backhaul infrastructure availability</w:t>
      </w:r>
      <w:r w:rsidR="0073216D">
        <w:rPr>
          <w:color w:val="FF0000"/>
          <w:lang w:val="id-ID"/>
        </w:rPr>
        <w:t xml:space="preserve"> becomes the case</w:t>
      </w:r>
      <w:r w:rsidRPr="00EF4126">
        <w:rPr>
          <w:color w:val="FF0000"/>
        </w:rPr>
        <w:t xml:space="preserve">. Based on that condition, different treatment </w:t>
      </w:r>
      <w:r w:rsidR="0073216D">
        <w:rPr>
          <w:color w:val="FF0000"/>
          <w:lang w:val="id-ID"/>
        </w:rPr>
        <w:t xml:space="preserve">is needed </w:t>
      </w:r>
      <w:r w:rsidRPr="00EF4126">
        <w:rPr>
          <w:color w:val="FF0000"/>
        </w:rPr>
        <w:t>between urban and rural area in developing infrastructure</w:t>
      </w:r>
      <w:r w:rsidR="0073216D">
        <w:rPr>
          <w:color w:val="FF0000"/>
          <w:lang w:val="id-ID"/>
        </w:rPr>
        <w:t>.</w:t>
      </w:r>
    </w:p>
    <w:p w14:paraId="2B8C1795" w14:textId="490FF693" w:rsidR="000E3979" w:rsidRPr="008549DB" w:rsidRDefault="002B7C31" w:rsidP="008549DB">
      <w:pPr>
        <w:pStyle w:val="Heading3"/>
        <w:spacing w:before="240" w:after="120" w:line="240" w:lineRule="auto"/>
        <w:rPr>
          <w:rFonts w:asciiTheme="minorHAnsi" w:hAnsiTheme="minorHAnsi"/>
          <w:b/>
          <w:bCs/>
          <w:color w:val="auto"/>
          <w:sz w:val="22"/>
          <w:szCs w:val="22"/>
        </w:rPr>
      </w:pPr>
      <w:r w:rsidRPr="008549DB">
        <w:rPr>
          <w:rFonts w:asciiTheme="minorHAnsi" w:hAnsiTheme="minorHAnsi"/>
          <w:b/>
          <w:bCs/>
          <w:color w:val="auto"/>
          <w:sz w:val="22"/>
          <w:szCs w:val="22"/>
        </w:rPr>
        <w:t xml:space="preserve">Question 2: </w:t>
      </w:r>
      <w:r w:rsidR="008549DB" w:rsidRPr="008549DB">
        <w:rPr>
          <w:rFonts w:asciiTheme="minorHAnsi" w:hAnsiTheme="minorHAnsi"/>
          <w:b/>
          <w:bCs/>
          <w:color w:val="auto"/>
          <w:sz w:val="22"/>
          <w:szCs w:val="22"/>
        </w:rPr>
        <w:t>Affordable Internet</w:t>
      </w:r>
    </w:p>
    <w:p w14:paraId="0C56EA9D" w14:textId="77777777" w:rsidR="008549DB" w:rsidRPr="008549DB" w:rsidRDefault="008549DB" w:rsidP="002B7C31">
      <w:pPr>
        <w:rPr>
          <w:b/>
          <w:bCs/>
        </w:rPr>
      </w:pPr>
      <w:r w:rsidRPr="008549DB">
        <w:rPr>
          <w:b/>
          <w:bCs/>
        </w:rPr>
        <w:t>What are the elements of an enabling environment to promote an affordable Internet?</w:t>
      </w:r>
    </w:p>
    <w:p w14:paraId="2B8C1797" w14:textId="7D733B02" w:rsidR="002B7C31" w:rsidRPr="008549DB" w:rsidRDefault="002B7C31" w:rsidP="002B7C31">
      <w:r w:rsidRPr="008549DB">
        <w:t xml:space="preserve">Answer to question 2: [Add your input in this section] </w:t>
      </w:r>
    </w:p>
    <w:p w14:paraId="2B8C1798" w14:textId="6AD3B25B" w:rsidR="002B7C31" w:rsidRPr="0073216D" w:rsidRDefault="00EF4126" w:rsidP="0073216D">
      <w:pPr>
        <w:jc w:val="both"/>
        <w:rPr>
          <w:color w:val="FF0000"/>
          <w:lang w:val="id-ID"/>
        </w:rPr>
      </w:pPr>
      <w:r w:rsidRPr="00EF4126">
        <w:rPr>
          <w:color w:val="FF0000"/>
        </w:rPr>
        <w:t xml:space="preserve">Competition between service providers gives affordable internet tariff and services choices to the subscriber. Furthermore, </w:t>
      </w:r>
      <w:r w:rsidR="0073216D">
        <w:rPr>
          <w:color w:val="FF0000"/>
          <w:lang w:val="id-ID"/>
        </w:rPr>
        <w:t>o</w:t>
      </w:r>
      <w:r w:rsidRPr="00EF4126">
        <w:rPr>
          <w:color w:val="FF0000"/>
        </w:rPr>
        <w:t xml:space="preserve">pen access and network sharing can decrease telecommunication cost significantly </w:t>
      </w:r>
      <w:r w:rsidR="0073216D">
        <w:rPr>
          <w:color w:val="FF0000"/>
          <w:lang w:val="id-ID"/>
        </w:rPr>
        <w:t>which could</w:t>
      </w:r>
      <w:r w:rsidRPr="00EF4126">
        <w:rPr>
          <w:color w:val="FF0000"/>
        </w:rPr>
        <w:t xml:space="preserve"> impact to the </w:t>
      </w:r>
      <w:r w:rsidR="0073216D">
        <w:rPr>
          <w:color w:val="FF0000"/>
          <w:lang w:val="id-ID"/>
        </w:rPr>
        <w:t>decrease</w:t>
      </w:r>
      <w:r w:rsidRPr="00EF4126">
        <w:rPr>
          <w:color w:val="FF0000"/>
        </w:rPr>
        <w:t xml:space="preserve"> </w:t>
      </w:r>
      <w:r w:rsidR="0073216D">
        <w:rPr>
          <w:color w:val="FF0000"/>
          <w:lang w:val="id-ID"/>
        </w:rPr>
        <w:t xml:space="preserve">in </w:t>
      </w:r>
      <w:r w:rsidRPr="00EF4126">
        <w:rPr>
          <w:color w:val="FF0000"/>
        </w:rPr>
        <w:t>internet tariff. However, Government needs to ensure that competition does not cause a reduction in quality and equal treatment between the network owner and the network user in open access and network sharing schemes</w:t>
      </w:r>
      <w:r w:rsidR="0073216D">
        <w:rPr>
          <w:color w:val="FF0000"/>
          <w:lang w:val="id-ID"/>
        </w:rPr>
        <w:t>.</w:t>
      </w:r>
    </w:p>
    <w:p w14:paraId="2B8C1799" w14:textId="66D3FD93" w:rsidR="000E3979" w:rsidRPr="008549DB" w:rsidRDefault="002B7C31" w:rsidP="008549DB">
      <w:pPr>
        <w:pStyle w:val="Heading3"/>
        <w:spacing w:before="240" w:after="120" w:line="240" w:lineRule="auto"/>
        <w:rPr>
          <w:rFonts w:asciiTheme="minorHAnsi" w:hAnsiTheme="minorHAnsi"/>
          <w:b/>
          <w:bCs/>
          <w:color w:val="auto"/>
          <w:sz w:val="22"/>
          <w:szCs w:val="22"/>
        </w:rPr>
      </w:pPr>
      <w:r w:rsidRPr="008549DB">
        <w:rPr>
          <w:rFonts w:asciiTheme="minorHAnsi" w:hAnsiTheme="minorHAnsi"/>
          <w:b/>
          <w:bCs/>
          <w:color w:val="auto"/>
          <w:sz w:val="22"/>
          <w:szCs w:val="22"/>
        </w:rPr>
        <w:t xml:space="preserve">Question 3: </w:t>
      </w:r>
      <w:r w:rsidR="008549DB" w:rsidRPr="008549DB">
        <w:rPr>
          <w:rFonts w:asciiTheme="minorHAnsi" w:hAnsiTheme="minorHAnsi"/>
          <w:b/>
          <w:bCs/>
          <w:color w:val="auto"/>
          <w:sz w:val="22"/>
          <w:szCs w:val="22"/>
        </w:rPr>
        <w:t>Quality of access to the Internet</w:t>
      </w:r>
    </w:p>
    <w:p w14:paraId="5CC2780C" w14:textId="77777777" w:rsidR="008549DB" w:rsidRPr="008549DB" w:rsidRDefault="008549DB" w:rsidP="008549DB">
      <w:pPr>
        <w:rPr>
          <w:b/>
          <w:bCs/>
        </w:rPr>
      </w:pPr>
      <w:r w:rsidRPr="008549DB">
        <w:rPr>
          <w:b/>
          <w:bCs/>
        </w:rPr>
        <w:t>What are the elements of an enabling environment to promote the quality of access to the Internet?</w:t>
      </w:r>
    </w:p>
    <w:p w14:paraId="2B8C179B" w14:textId="77777777" w:rsidR="002B7C31" w:rsidRDefault="002B7C31" w:rsidP="002B7C31">
      <w:r w:rsidRPr="002B7C31">
        <w:t xml:space="preserve">Answer to question 3: </w:t>
      </w:r>
      <w:r>
        <w:t xml:space="preserve">[Add your input in this section] </w:t>
      </w:r>
    </w:p>
    <w:p w14:paraId="2B8C179C" w14:textId="6AEB5883" w:rsidR="002B7C31" w:rsidRPr="00EF4126" w:rsidRDefault="00EF4126" w:rsidP="0073216D">
      <w:pPr>
        <w:jc w:val="both"/>
        <w:rPr>
          <w:color w:val="FF0000"/>
        </w:rPr>
      </w:pPr>
      <w:r w:rsidRPr="00EF4126">
        <w:rPr>
          <w:color w:val="FF0000"/>
        </w:rPr>
        <w:t>The Basic Elements to promote the quality of access to the internet are telecommunication access availability and consumer protection law to ensure internet services provider fullfill their commitment mentioned in The Service Level Agreement</w:t>
      </w:r>
    </w:p>
    <w:p w14:paraId="2B8C179D" w14:textId="73741329" w:rsidR="000E3979" w:rsidRDefault="002B7C31" w:rsidP="005B0A43">
      <w:pPr>
        <w:pStyle w:val="Heading3"/>
        <w:spacing w:before="240" w:after="120" w:line="240" w:lineRule="auto"/>
        <w:rPr>
          <w:rFonts w:asciiTheme="minorHAnsi" w:hAnsiTheme="minorHAnsi"/>
          <w:b/>
          <w:bCs/>
          <w:color w:val="auto"/>
          <w:sz w:val="22"/>
          <w:szCs w:val="22"/>
        </w:rPr>
      </w:pPr>
      <w:r w:rsidRPr="002B7C31">
        <w:rPr>
          <w:rFonts w:asciiTheme="minorHAnsi" w:hAnsiTheme="minorHAnsi"/>
          <w:b/>
          <w:bCs/>
          <w:color w:val="auto"/>
          <w:sz w:val="22"/>
          <w:szCs w:val="22"/>
        </w:rPr>
        <w:lastRenderedPageBreak/>
        <w:t xml:space="preserve">Question 4: </w:t>
      </w:r>
      <w:r w:rsidR="005B0A43">
        <w:rPr>
          <w:rFonts w:asciiTheme="minorHAnsi" w:hAnsiTheme="minorHAnsi"/>
          <w:b/>
          <w:bCs/>
          <w:color w:val="auto"/>
          <w:sz w:val="22"/>
          <w:szCs w:val="22"/>
        </w:rPr>
        <w:t>C</w:t>
      </w:r>
      <w:r w:rsidR="005B0A43" w:rsidRPr="005B0A43">
        <w:rPr>
          <w:rFonts w:asciiTheme="minorHAnsi" w:hAnsiTheme="minorHAnsi"/>
          <w:b/>
          <w:bCs/>
          <w:color w:val="auto"/>
          <w:sz w:val="22"/>
          <w:szCs w:val="22"/>
        </w:rPr>
        <w:t>onfidence and security in the use of the Internet</w:t>
      </w:r>
    </w:p>
    <w:p w14:paraId="2667169A" w14:textId="77777777" w:rsidR="005B0A43" w:rsidRDefault="005B0A43" w:rsidP="002B7C31">
      <w:pPr>
        <w:rPr>
          <w:b/>
          <w:bCs/>
        </w:rPr>
      </w:pPr>
      <w:r w:rsidRPr="005B0A43">
        <w:rPr>
          <w:b/>
          <w:bCs/>
        </w:rPr>
        <w:t>What are the elements of an enabling environment to build confidence and security in the use of the Internet?</w:t>
      </w:r>
      <w:r>
        <w:rPr>
          <w:b/>
          <w:bCs/>
        </w:rPr>
        <w:t xml:space="preserve"> </w:t>
      </w:r>
    </w:p>
    <w:p w14:paraId="2B8C179F" w14:textId="5BDACF03" w:rsidR="002B7C31" w:rsidRDefault="002B7C31" w:rsidP="002B7C31">
      <w:r w:rsidRPr="002B7C31">
        <w:t xml:space="preserve">Answer to question 4: </w:t>
      </w:r>
      <w:r>
        <w:t xml:space="preserve">[Add your input in this section] </w:t>
      </w:r>
    </w:p>
    <w:p w14:paraId="26EF9305" w14:textId="3FA847D4" w:rsidR="005B0A43" w:rsidRPr="00EF4126" w:rsidRDefault="00EF4126" w:rsidP="004940AB">
      <w:pPr>
        <w:jc w:val="both"/>
        <w:rPr>
          <w:color w:val="FF0000"/>
        </w:rPr>
      </w:pPr>
      <w:r w:rsidRPr="00EF4126">
        <w:rPr>
          <w:color w:val="FF0000"/>
        </w:rPr>
        <w:t xml:space="preserve">Consumer protection law and Electronic Transaction law can build confidence and security of </w:t>
      </w:r>
      <w:r w:rsidR="004940AB">
        <w:rPr>
          <w:color w:val="FF0000"/>
          <w:lang w:val="id-ID"/>
        </w:rPr>
        <w:t xml:space="preserve">in </w:t>
      </w:r>
      <w:r w:rsidRPr="00EF4126">
        <w:rPr>
          <w:color w:val="FF0000"/>
        </w:rPr>
        <w:t>internet</w:t>
      </w:r>
      <w:r w:rsidR="004940AB">
        <w:rPr>
          <w:color w:val="FF0000"/>
          <w:lang w:val="id-ID"/>
        </w:rPr>
        <w:t xml:space="preserve"> usage</w:t>
      </w:r>
      <w:r w:rsidRPr="00EF4126">
        <w:rPr>
          <w:color w:val="FF0000"/>
        </w:rPr>
        <w:t xml:space="preserve">. The presence of these regulations can provide </w:t>
      </w:r>
      <w:r w:rsidR="004940AB">
        <w:rPr>
          <w:color w:val="FF0000"/>
          <w:lang w:val="id-ID"/>
        </w:rPr>
        <w:t>safety</w:t>
      </w:r>
      <w:r w:rsidRPr="00EF4126">
        <w:rPr>
          <w:color w:val="FF0000"/>
        </w:rPr>
        <w:t xml:space="preserve"> </w:t>
      </w:r>
      <w:r w:rsidR="004940AB">
        <w:rPr>
          <w:color w:val="FF0000"/>
          <w:lang w:val="id-ID"/>
        </w:rPr>
        <w:t xml:space="preserve">feeling for consumers which </w:t>
      </w:r>
      <w:r w:rsidRPr="00EF4126">
        <w:rPr>
          <w:color w:val="FF0000"/>
        </w:rPr>
        <w:t>guarantee</w:t>
      </w:r>
      <w:r w:rsidR="004940AB">
        <w:rPr>
          <w:color w:val="FF0000"/>
          <w:lang w:val="id-ID"/>
        </w:rPr>
        <w:t>s</w:t>
      </w:r>
      <w:r w:rsidRPr="00EF4126">
        <w:rPr>
          <w:color w:val="FF0000"/>
        </w:rPr>
        <w:t xml:space="preserve"> legal protection </w:t>
      </w:r>
      <w:r w:rsidR="004940AB">
        <w:rPr>
          <w:color w:val="FF0000"/>
          <w:lang w:val="id-ID"/>
        </w:rPr>
        <w:t xml:space="preserve">for consumer </w:t>
      </w:r>
      <w:r w:rsidRPr="00EF4126">
        <w:rPr>
          <w:color w:val="FF0000"/>
        </w:rPr>
        <w:t>right</w:t>
      </w:r>
      <w:r w:rsidR="004940AB">
        <w:rPr>
          <w:color w:val="FF0000"/>
          <w:lang w:val="id-ID"/>
        </w:rPr>
        <w:t>s.</w:t>
      </w:r>
      <w:r w:rsidRPr="00EF4126">
        <w:rPr>
          <w:color w:val="FF0000"/>
        </w:rPr>
        <w:t xml:space="preserve"> </w:t>
      </w:r>
    </w:p>
    <w:p w14:paraId="4CAFFEFB" w14:textId="460279A1" w:rsidR="005B0A43" w:rsidRDefault="005B0A43" w:rsidP="005B0A43">
      <w:pPr>
        <w:pStyle w:val="Heading3"/>
        <w:spacing w:before="240" w:after="120" w:line="240" w:lineRule="auto"/>
        <w:rPr>
          <w:rFonts w:asciiTheme="minorHAnsi" w:hAnsiTheme="minorHAnsi"/>
          <w:b/>
          <w:bCs/>
          <w:color w:val="auto"/>
          <w:sz w:val="22"/>
          <w:szCs w:val="22"/>
        </w:rPr>
      </w:pPr>
      <w:r>
        <w:rPr>
          <w:rFonts w:asciiTheme="minorHAnsi" w:hAnsiTheme="minorHAnsi"/>
          <w:b/>
          <w:bCs/>
          <w:color w:val="auto"/>
          <w:sz w:val="22"/>
          <w:szCs w:val="22"/>
        </w:rPr>
        <w:t>Question 5</w:t>
      </w:r>
      <w:r w:rsidRPr="002B7C31">
        <w:rPr>
          <w:rFonts w:asciiTheme="minorHAnsi" w:hAnsiTheme="minorHAnsi"/>
          <w:b/>
          <w:bCs/>
          <w:color w:val="auto"/>
          <w:sz w:val="22"/>
          <w:szCs w:val="22"/>
        </w:rPr>
        <w:t xml:space="preserve">: </w:t>
      </w:r>
      <w:r>
        <w:rPr>
          <w:rFonts w:asciiTheme="minorHAnsi" w:hAnsiTheme="minorHAnsi"/>
          <w:b/>
          <w:bCs/>
          <w:color w:val="auto"/>
          <w:sz w:val="22"/>
          <w:szCs w:val="22"/>
        </w:rPr>
        <w:t>Role of Governments</w:t>
      </w:r>
    </w:p>
    <w:p w14:paraId="3C6D11C1" w14:textId="77777777" w:rsidR="005B0A43" w:rsidRDefault="005B0A43" w:rsidP="005B0A43">
      <w:pPr>
        <w:rPr>
          <w:b/>
          <w:bCs/>
        </w:rPr>
      </w:pPr>
      <w:r w:rsidRPr="005B0A43">
        <w:rPr>
          <w:b/>
          <w:bCs/>
        </w:rPr>
        <w:t>What is the role of Governments in building an enabling environment?</w:t>
      </w:r>
    </w:p>
    <w:p w14:paraId="230046FD" w14:textId="15606DB0" w:rsidR="005B0A43" w:rsidRDefault="00EA2562" w:rsidP="005B0A43">
      <w:r>
        <w:t>Answer to question 5</w:t>
      </w:r>
      <w:r w:rsidR="005B0A43" w:rsidRPr="002B7C31">
        <w:t xml:space="preserve">: </w:t>
      </w:r>
      <w:r w:rsidR="005B0A43">
        <w:t xml:space="preserve">[Add your input in this section] </w:t>
      </w:r>
    </w:p>
    <w:p w14:paraId="774C7EF9" w14:textId="4FB6315C" w:rsidR="005B0A43" w:rsidRPr="004940AB" w:rsidRDefault="00EF4126" w:rsidP="004940AB">
      <w:pPr>
        <w:jc w:val="both"/>
        <w:rPr>
          <w:color w:val="FF0000"/>
          <w:lang w:val="id-ID"/>
        </w:rPr>
      </w:pPr>
      <w:r w:rsidRPr="00EF4126">
        <w:rPr>
          <w:color w:val="FF0000"/>
        </w:rPr>
        <w:t xml:space="preserve">Government’s role in building of enabling environment </w:t>
      </w:r>
      <w:r w:rsidR="004940AB">
        <w:rPr>
          <w:color w:val="FF0000"/>
          <w:lang w:val="id-ID"/>
        </w:rPr>
        <w:t>is</w:t>
      </w:r>
      <w:r w:rsidRPr="00EF4126">
        <w:rPr>
          <w:color w:val="FF0000"/>
        </w:rPr>
        <w:t xml:space="preserve"> by creating</w:t>
      </w:r>
      <w:r w:rsidR="004940AB">
        <w:rPr>
          <w:color w:val="FF0000"/>
        </w:rPr>
        <w:t xml:space="preserve"> fair</w:t>
      </w:r>
      <w:r w:rsidRPr="00EF4126">
        <w:rPr>
          <w:color w:val="FF0000"/>
        </w:rPr>
        <w:t xml:space="preserve"> competition among service providers</w:t>
      </w:r>
      <w:r w:rsidR="004940AB">
        <w:rPr>
          <w:color w:val="FF0000"/>
          <w:lang w:val="id-ID"/>
        </w:rPr>
        <w:t xml:space="preserve"> such as</w:t>
      </w:r>
      <w:r w:rsidR="004940AB">
        <w:rPr>
          <w:color w:val="FF0000"/>
        </w:rPr>
        <w:t xml:space="preserve"> creat</w:t>
      </w:r>
      <w:r w:rsidR="004940AB">
        <w:rPr>
          <w:color w:val="FF0000"/>
          <w:lang w:val="id-ID"/>
        </w:rPr>
        <w:t>ing</w:t>
      </w:r>
      <w:r w:rsidRPr="00EF4126">
        <w:rPr>
          <w:color w:val="FF0000"/>
        </w:rPr>
        <w:t xml:space="preserve"> Asymmetric interconnection, open access, network sharing, spectrum sharing </w:t>
      </w:r>
      <w:r w:rsidR="004940AB">
        <w:rPr>
          <w:color w:val="FF0000"/>
          <w:lang w:val="id-ID"/>
        </w:rPr>
        <w:t xml:space="preserve">policies. Government also have to play role in building infrastructure in noncommercial areas funding, for </w:t>
      </w:r>
      <w:r w:rsidR="002752C6">
        <w:rPr>
          <w:color w:val="FF0000"/>
          <w:lang w:val="id-ID"/>
        </w:rPr>
        <w:t>enabling universal service obligation</w:t>
      </w:r>
      <w:r w:rsidR="004940AB">
        <w:rPr>
          <w:color w:val="FF0000"/>
          <w:lang w:val="id-ID"/>
        </w:rPr>
        <w:t>.</w:t>
      </w:r>
    </w:p>
    <w:p w14:paraId="2B8C17A0" w14:textId="77777777" w:rsidR="002B7C31" w:rsidRPr="002B7C31" w:rsidRDefault="002B7C31" w:rsidP="002B7C31"/>
    <w:p w14:paraId="2B8C17A1" w14:textId="7AAB3769" w:rsidR="000E3979" w:rsidRDefault="00EA2562" w:rsidP="000E3979">
      <w:pPr>
        <w:pStyle w:val="Heading3"/>
        <w:spacing w:before="240" w:after="120" w:line="240" w:lineRule="auto"/>
        <w:rPr>
          <w:rFonts w:asciiTheme="minorHAnsi" w:hAnsiTheme="minorHAnsi"/>
          <w:b/>
          <w:bCs/>
          <w:color w:val="auto"/>
          <w:sz w:val="22"/>
          <w:szCs w:val="22"/>
        </w:rPr>
      </w:pPr>
      <w:r>
        <w:rPr>
          <w:rFonts w:asciiTheme="minorHAnsi" w:hAnsiTheme="minorHAnsi"/>
          <w:b/>
          <w:bCs/>
          <w:color w:val="auto"/>
          <w:sz w:val="22"/>
          <w:szCs w:val="22"/>
        </w:rPr>
        <w:t>Question 6</w:t>
      </w:r>
      <w:r w:rsidR="002B7C31">
        <w:rPr>
          <w:rFonts w:asciiTheme="minorHAnsi" w:hAnsiTheme="minorHAnsi"/>
          <w:b/>
          <w:bCs/>
          <w:color w:val="auto"/>
          <w:sz w:val="22"/>
          <w:szCs w:val="22"/>
        </w:rPr>
        <w:t xml:space="preserve">: </w:t>
      </w:r>
      <w:r w:rsidR="000E3979">
        <w:rPr>
          <w:rFonts w:asciiTheme="minorHAnsi" w:hAnsiTheme="minorHAnsi"/>
          <w:b/>
          <w:bCs/>
          <w:color w:val="auto"/>
          <w:sz w:val="22"/>
          <w:szCs w:val="22"/>
        </w:rPr>
        <w:t xml:space="preserve">Contact </w:t>
      </w:r>
      <w:r w:rsidR="002B7C31" w:rsidRPr="002B7C31">
        <w:rPr>
          <w:rFonts w:asciiTheme="minorHAnsi" w:hAnsiTheme="minorHAnsi"/>
          <w:b/>
          <w:bCs/>
          <w:color w:val="auto"/>
          <w:sz w:val="22"/>
          <w:szCs w:val="22"/>
        </w:rPr>
        <w:t xml:space="preserve">Details </w:t>
      </w:r>
      <w:bookmarkStart w:id="0" w:name="_GoBack"/>
      <w:bookmarkEnd w:id="0"/>
    </w:p>
    <w:p w14:paraId="5B34845C" w14:textId="32783E4D" w:rsidR="002C0ABA" w:rsidRDefault="002C0ABA" w:rsidP="002C0ABA">
      <w:pPr>
        <w:pStyle w:val="ListParagraph"/>
        <w:numPr>
          <w:ilvl w:val="0"/>
          <w:numId w:val="2"/>
        </w:numPr>
        <w:spacing w:before="120" w:after="120" w:line="240" w:lineRule="auto"/>
        <w:contextualSpacing w:val="0"/>
      </w:pPr>
      <w:r>
        <w:t xml:space="preserve">First/Last </w:t>
      </w:r>
      <w:r w:rsidRPr="00C03E66">
        <w:t>Name</w:t>
      </w:r>
      <w:r>
        <w:t xml:space="preserve">: </w:t>
      </w:r>
      <w:r w:rsidR="00EF4126">
        <w:rPr>
          <w:lang w:val="id-ID"/>
        </w:rPr>
        <w:t>Lessy Sutiyono/ Aji</w:t>
      </w:r>
    </w:p>
    <w:p w14:paraId="27C29976" w14:textId="49FAD4FB" w:rsidR="002C0ABA" w:rsidRDefault="002C0ABA" w:rsidP="002C0ABA">
      <w:pPr>
        <w:pStyle w:val="ListParagraph"/>
        <w:numPr>
          <w:ilvl w:val="0"/>
          <w:numId w:val="2"/>
        </w:numPr>
        <w:spacing w:before="120" w:after="120" w:line="240" w:lineRule="auto"/>
        <w:contextualSpacing w:val="0"/>
      </w:pPr>
      <w:r w:rsidRPr="00C03E66">
        <w:t>Title</w:t>
      </w:r>
      <w:r>
        <w:t xml:space="preserve">: </w:t>
      </w:r>
      <w:r w:rsidR="00EF4126">
        <w:rPr>
          <w:lang w:val="id-ID"/>
        </w:rPr>
        <w:t>Mr</w:t>
      </w:r>
    </w:p>
    <w:p w14:paraId="2B8C17A2" w14:textId="36C98630" w:rsidR="002B7C31" w:rsidRDefault="002B7C31" w:rsidP="002B7C31">
      <w:pPr>
        <w:pStyle w:val="ListParagraph"/>
        <w:numPr>
          <w:ilvl w:val="0"/>
          <w:numId w:val="2"/>
        </w:numPr>
        <w:spacing w:before="120" w:after="120" w:line="240" w:lineRule="auto"/>
        <w:contextualSpacing w:val="0"/>
      </w:pPr>
      <w:r w:rsidRPr="00C03E66">
        <w:t>Org</w:t>
      </w:r>
      <w:r>
        <w:t xml:space="preserve">anization you are representing: </w:t>
      </w:r>
      <w:r w:rsidR="00EF4126">
        <w:rPr>
          <w:lang w:val="id-ID"/>
        </w:rPr>
        <w:t>Ministry of Communication and Informatics</w:t>
      </w:r>
    </w:p>
    <w:p w14:paraId="2B8C17A5" w14:textId="6C2DB394" w:rsidR="002B7C31" w:rsidRDefault="002B7C31" w:rsidP="002B7C31">
      <w:pPr>
        <w:pStyle w:val="ListParagraph"/>
        <w:numPr>
          <w:ilvl w:val="0"/>
          <w:numId w:val="2"/>
        </w:numPr>
        <w:spacing w:before="120" w:after="120" w:line="240" w:lineRule="auto"/>
        <w:contextualSpacing w:val="0"/>
      </w:pPr>
      <w:r>
        <w:t xml:space="preserve">Country: </w:t>
      </w:r>
      <w:r w:rsidR="00EF4126">
        <w:rPr>
          <w:lang w:val="id-ID"/>
        </w:rPr>
        <w:t>Indonesia</w:t>
      </w:r>
    </w:p>
    <w:p w14:paraId="233ED381" w14:textId="77777777" w:rsidR="00946583" w:rsidRDefault="00946583" w:rsidP="00946583">
      <w:pPr>
        <w:spacing w:before="120" w:after="120" w:line="240" w:lineRule="auto"/>
      </w:pPr>
    </w:p>
    <w:p w14:paraId="209A665D" w14:textId="77777777" w:rsidR="00946583" w:rsidRDefault="00946583" w:rsidP="00946583">
      <w:pPr>
        <w:spacing w:before="120" w:after="120" w:line="240" w:lineRule="auto"/>
      </w:pPr>
    </w:p>
    <w:p w14:paraId="5E55B0BC" w14:textId="4778D87D" w:rsidR="00946583" w:rsidRDefault="00946583" w:rsidP="00946583">
      <w:pPr>
        <w:spacing w:before="120" w:after="120" w:line="240" w:lineRule="auto"/>
        <w:jc w:val="center"/>
      </w:pPr>
      <w:r>
        <w:t>________________</w:t>
      </w:r>
    </w:p>
    <w:sectPr w:rsidR="00946583" w:rsidSect="00C03E66">
      <w:footerReference w:type="default" r:id="rId17"/>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6DE6F" w14:textId="77777777" w:rsidR="00D00B89" w:rsidRDefault="00D00B89" w:rsidP="002B7C31">
      <w:pPr>
        <w:spacing w:after="0" w:line="240" w:lineRule="auto"/>
      </w:pPr>
      <w:r>
        <w:separator/>
      </w:r>
    </w:p>
  </w:endnote>
  <w:endnote w:type="continuationSeparator" w:id="0">
    <w:p w14:paraId="08D2E7E0" w14:textId="77777777" w:rsidR="00D00B89" w:rsidRDefault="00D00B89" w:rsidP="002B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C17AA" w14:textId="77777777" w:rsidR="002B7C31" w:rsidRDefault="002B7C31" w:rsidP="002B7C31">
    <w:pPr>
      <w:pStyle w:val="Footer"/>
      <w:jc w:val="center"/>
    </w:pPr>
    <w:r>
      <w:fldChar w:fldCharType="begin"/>
    </w:r>
    <w:r>
      <w:instrText xml:space="preserve"> PAGE   \* MERGEFORMAT </w:instrText>
    </w:r>
    <w:r>
      <w:fldChar w:fldCharType="separate"/>
    </w:r>
    <w:r w:rsidR="002752C6">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7588C" w14:textId="77777777" w:rsidR="00D00B89" w:rsidRDefault="00D00B89" w:rsidP="002B7C31">
      <w:pPr>
        <w:spacing w:after="0" w:line="240" w:lineRule="auto"/>
      </w:pPr>
      <w:r>
        <w:separator/>
      </w:r>
    </w:p>
  </w:footnote>
  <w:footnote w:type="continuationSeparator" w:id="0">
    <w:p w14:paraId="12A3A3AD" w14:textId="77777777" w:rsidR="00D00B89" w:rsidRDefault="00D00B89" w:rsidP="002B7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59B"/>
    <w:multiLevelType w:val="hybridMultilevel"/>
    <w:tmpl w:val="7520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826E4"/>
    <w:multiLevelType w:val="multilevel"/>
    <w:tmpl w:val="40E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FA1C36"/>
    <w:multiLevelType w:val="multilevel"/>
    <w:tmpl w:val="08142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1C2C65"/>
    <w:multiLevelType w:val="hybridMultilevel"/>
    <w:tmpl w:val="D43A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98"/>
    <w:rsid w:val="000E3979"/>
    <w:rsid w:val="001F7AD1"/>
    <w:rsid w:val="00266F40"/>
    <w:rsid w:val="002752C6"/>
    <w:rsid w:val="002805A8"/>
    <w:rsid w:val="002B7C31"/>
    <w:rsid w:val="002C0ABA"/>
    <w:rsid w:val="002C1B06"/>
    <w:rsid w:val="00335A06"/>
    <w:rsid w:val="00344CD5"/>
    <w:rsid w:val="004940AB"/>
    <w:rsid w:val="00503E57"/>
    <w:rsid w:val="00507136"/>
    <w:rsid w:val="00510188"/>
    <w:rsid w:val="005B0A43"/>
    <w:rsid w:val="00654EFF"/>
    <w:rsid w:val="0073216D"/>
    <w:rsid w:val="008549DB"/>
    <w:rsid w:val="00877F47"/>
    <w:rsid w:val="00896E77"/>
    <w:rsid w:val="008B0DA2"/>
    <w:rsid w:val="00946583"/>
    <w:rsid w:val="009807AF"/>
    <w:rsid w:val="009B5F55"/>
    <w:rsid w:val="009D5DBC"/>
    <w:rsid w:val="00A5673D"/>
    <w:rsid w:val="00BC6334"/>
    <w:rsid w:val="00C03E66"/>
    <w:rsid w:val="00D00B89"/>
    <w:rsid w:val="00D75D05"/>
    <w:rsid w:val="00E51C79"/>
    <w:rsid w:val="00EA2562"/>
    <w:rsid w:val="00EF4126"/>
    <w:rsid w:val="00F36098"/>
    <w:rsid w:val="00F703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DB"/>
  </w:style>
  <w:style w:type="paragraph" w:styleId="Heading1">
    <w:name w:val="heading 1"/>
    <w:basedOn w:val="Normal"/>
    <w:next w:val="Normal"/>
    <w:link w:val="Heading1Char"/>
    <w:uiPriority w:val="9"/>
    <w:qFormat/>
    <w:rsid w:val="00C03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03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3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7AF"/>
    <w:rPr>
      <w:color w:val="0563C1" w:themeColor="hyperlink"/>
      <w:u w:val="single"/>
    </w:rPr>
  </w:style>
  <w:style w:type="character" w:customStyle="1" w:styleId="Heading1Char">
    <w:name w:val="Heading 1 Char"/>
    <w:basedOn w:val="DefaultParagraphFont"/>
    <w:link w:val="Heading1"/>
    <w:uiPriority w:val="9"/>
    <w:rsid w:val="00C03E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03E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03E6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B7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C31"/>
  </w:style>
  <w:style w:type="paragraph" w:styleId="Footer">
    <w:name w:val="footer"/>
    <w:basedOn w:val="Normal"/>
    <w:link w:val="FooterChar"/>
    <w:uiPriority w:val="99"/>
    <w:unhideWhenUsed/>
    <w:rsid w:val="002B7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C31"/>
  </w:style>
  <w:style w:type="paragraph" w:styleId="ListParagraph">
    <w:name w:val="List Paragraph"/>
    <w:basedOn w:val="Normal"/>
    <w:uiPriority w:val="34"/>
    <w:qFormat/>
    <w:rsid w:val="002B7C31"/>
    <w:pPr>
      <w:ind w:left="720"/>
      <w:contextualSpacing/>
    </w:pPr>
  </w:style>
  <w:style w:type="character" w:styleId="FollowedHyperlink">
    <w:name w:val="FollowedHyperlink"/>
    <w:basedOn w:val="DefaultParagraphFont"/>
    <w:uiPriority w:val="99"/>
    <w:semiHidden/>
    <w:unhideWhenUsed/>
    <w:rsid w:val="008549DB"/>
    <w:rPr>
      <w:color w:val="954F72" w:themeColor="followedHyperlink"/>
      <w:u w:val="single"/>
    </w:rPr>
  </w:style>
  <w:style w:type="character" w:customStyle="1" w:styleId="ms-rtefontsize-2">
    <w:name w:val="ms-rtefontsize-2"/>
    <w:basedOn w:val="DefaultParagraphFont"/>
    <w:rsid w:val="002805A8"/>
  </w:style>
  <w:style w:type="character" w:styleId="Strong">
    <w:name w:val="Strong"/>
    <w:basedOn w:val="DefaultParagraphFont"/>
    <w:uiPriority w:val="22"/>
    <w:qFormat/>
    <w:rsid w:val="002805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DB"/>
  </w:style>
  <w:style w:type="paragraph" w:styleId="Heading1">
    <w:name w:val="heading 1"/>
    <w:basedOn w:val="Normal"/>
    <w:next w:val="Normal"/>
    <w:link w:val="Heading1Char"/>
    <w:uiPriority w:val="9"/>
    <w:qFormat/>
    <w:rsid w:val="00C03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03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3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7AF"/>
    <w:rPr>
      <w:color w:val="0563C1" w:themeColor="hyperlink"/>
      <w:u w:val="single"/>
    </w:rPr>
  </w:style>
  <w:style w:type="character" w:customStyle="1" w:styleId="Heading1Char">
    <w:name w:val="Heading 1 Char"/>
    <w:basedOn w:val="DefaultParagraphFont"/>
    <w:link w:val="Heading1"/>
    <w:uiPriority w:val="9"/>
    <w:rsid w:val="00C03E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03E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03E6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B7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C31"/>
  </w:style>
  <w:style w:type="paragraph" w:styleId="Footer">
    <w:name w:val="footer"/>
    <w:basedOn w:val="Normal"/>
    <w:link w:val="FooterChar"/>
    <w:uiPriority w:val="99"/>
    <w:unhideWhenUsed/>
    <w:rsid w:val="002B7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C31"/>
  </w:style>
  <w:style w:type="paragraph" w:styleId="ListParagraph">
    <w:name w:val="List Paragraph"/>
    <w:basedOn w:val="Normal"/>
    <w:uiPriority w:val="34"/>
    <w:qFormat/>
    <w:rsid w:val="002B7C31"/>
    <w:pPr>
      <w:ind w:left="720"/>
      <w:contextualSpacing/>
    </w:pPr>
  </w:style>
  <w:style w:type="character" w:styleId="FollowedHyperlink">
    <w:name w:val="FollowedHyperlink"/>
    <w:basedOn w:val="DefaultParagraphFont"/>
    <w:uiPriority w:val="99"/>
    <w:semiHidden/>
    <w:unhideWhenUsed/>
    <w:rsid w:val="008549DB"/>
    <w:rPr>
      <w:color w:val="954F72" w:themeColor="followedHyperlink"/>
      <w:u w:val="single"/>
    </w:rPr>
  </w:style>
  <w:style w:type="character" w:customStyle="1" w:styleId="ms-rtefontsize-2">
    <w:name w:val="ms-rtefontsize-2"/>
    <w:basedOn w:val="DefaultParagraphFont"/>
    <w:rsid w:val="002805A8"/>
  </w:style>
  <w:style w:type="character" w:styleId="Strong">
    <w:name w:val="Strong"/>
    <w:basedOn w:val="DefaultParagraphFont"/>
    <w:uiPriority w:val="22"/>
    <w:qFormat/>
    <w:rsid w:val="00280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5673">
      <w:bodyDiv w:val="1"/>
      <w:marLeft w:val="0"/>
      <w:marRight w:val="0"/>
      <w:marTop w:val="0"/>
      <w:marBottom w:val="0"/>
      <w:divBdr>
        <w:top w:val="none" w:sz="0" w:space="0" w:color="auto"/>
        <w:left w:val="none" w:sz="0" w:space="0" w:color="auto"/>
        <w:bottom w:val="none" w:sz="0" w:space="0" w:color="auto"/>
        <w:right w:val="none" w:sz="0" w:space="0" w:color="auto"/>
      </w:divBdr>
    </w:div>
    <w:div w:id="483469237">
      <w:bodyDiv w:val="1"/>
      <w:marLeft w:val="0"/>
      <w:marRight w:val="0"/>
      <w:marTop w:val="0"/>
      <w:marBottom w:val="0"/>
      <w:divBdr>
        <w:top w:val="none" w:sz="0" w:space="0" w:color="auto"/>
        <w:left w:val="none" w:sz="0" w:space="0" w:color="auto"/>
        <w:bottom w:val="none" w:sz="0" w:space="0" w:color="auto"/>
        <w:right w:val="none" w:sz="0" w:space="0" w:color="auto"/>
      </w:divBdr>
    </w:div>
    <w:div w:id="1767310543">
      <w:bodyDiv w:val="1"/>
      <w:marLeft w:val="0"/>
      <w:marRight w:val="0"/>
      <w:marTop w:val="0"/>
      <w:marBottom w:val="0"/>
      <w:divBdr>
        <w:top w:val="none" w:sz="0" w:space="0" w:color="auto"/>
        <w:left w:val="none" w:sz="0" w:space="0" w:color="auto"/>
        <w:bottom w:val="none" w:sz="0" w:space="0" w:color="auto"/>
        <w:right w:val="none" w:sz="0" w:space="0" w:color="auto"/>
      </w:divBdr>
      <w:divsChild>
        <w:div w:id="694771673">
          <w:marLeft w:val="0"/>
          <w:marRight w:val="0"/>
          <w:marTop w:val="0"/>
          <w:marBottom w:val="0"/>
          <w:divBdr>
            <w:top w:val="none" w:sz="0" w:space="0" w:color="auto"/>
            <w:left w:val="none" w:sz="0" w:space="0" w:color="auto"/>
            <w:bottom w:val="none" w:sz="0" w:space="0" w:color="auto"/>
            <w:right w:val="none" w:sz="0" w:space="0" w:color="auto"/>
          </w:divBdr>
          <w:divsChild>
            <w:div w:id="841774826">
              <w:marLeft w:val="0"/>
              <w:marRight w:val="0"/>
              <w:marTop w:val="0"/>
              <w:marBottom w:val="0"/>
              <w:divBdr>
                <w:top w:val="none" w:sz="0" w:space="0" w:color="auto"/>
                <w:left w:val="none" w:sz="0" w:space="0" w:color="auto"/>
                <w:bottom w:val="none" w:sz="0" w:space="0" w:color="auto"/>
                <w:right w:val="none" w:sz="0" w:space="0" w:color="auto"/>
              </w:divBdr>
              <w:divsChild>
                <w:div w:id="661855405">
                  <w:marLeft w:val="0"/>
                  <w:marRight w:val="0"/>
                  <w:marTop w:val="0"/>
                  <w:marBottom w:val="0"/>
                  <w:divBdr>
                    <w:top w:val="none" w:sz="0" w:space="0" w:color="auto"/>
                    <w:left w:val="none" w:sz="0" w:space="0" w:color="auto"/>
                    <w:bottom w:val="none" w:sz="0" w:space="0" w:color="auto"/>
                    <w:right w:val="none" w:sz="0" w:space="0" w:color="auto"/>
                  </w:divBdr>
                </w:div>
              </w:divsChild>
            </w:div>
            <w:div w:id="263004150">
              <w:marLeft w:val="0"/>
              <w:marRight w:val="0"/>
              <w:marTop w:val="0"/>
              <w:marBottom w:val="0"/>
              <w:divBdr>
                <w:top w:val="none" w:sz="0" w:space="0" w:color="auto"/>
                <w:left w:val="none" w:sz="0" w:space="0" w:color="auto"/>
                <w:bottom w:val="none" w:sz="0" w:space="0" w:color="auto"/>
                <w:right w:val="none" w:sz="0" w:space="0" w:color="auto"/>
              </w:divBdr>
              <w:divsChild>
                <w:div w:id="627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8424">
          <w:marLeft w:val="0"/>
          <w:marRight w:val="0"/>
          <w:marTop w:val="0"/>
          <w:marBottom w:val="0"/>
          <w:divBdr>
            <w:top w:val="none" w:sz="0" w:space="0" w:color="auto"/>
            <w:left w:val="none" w:sz="0" w:space="0" w:color="auto"/>
            <w:bottom w:val="none" w:sz="0" w:space="0" w:color="auto"/>
            <w:right w:val="none" w:sz="0" w:space="0" w:color="auto"/>
          </w:divBdr>
          <w:divsChild>
            <w:div w:id="1255243319">
              <w:marLeft w:val="0"/>
              <w:marRight w:val="0"/>
              <w:marTop w:val="0"/>
              <w:marBottom w:val="0"/>
              <w:divBdr>
                <w:top w:val="none" w:sz="0" w:space="0" w:color="auto"/>
                <w:left w:val="none" w:sz="0" w:space="0" w:color="auto"/>
                <w:bottom w:val="none" w:sz="0" w:space="0" w:color="auto"/>
                <w:right w:val="none" w:sz="0" w:space="0" w:color="auto"/>
              </w:divBdr>
              <w:divsChild>
                <w:div w:id="728262067">
                  <w:marLeft w:val="0"/>
                  <w:marRight w:val="0"/>
                  <w:marTop w:val="0"/>
                  <w:marBottom w:val="0"/>
                  <w:divBdr>
                    <w:top w:val="none" w:sz="0" w:space="0" w:color="auto"/>
                    <w:left w:val="none" w:sz="0" w:space="0" w:color="auto"/>
                    <w:bottom w:val="none" w:sz="0" w:space="0" w:color="auto"/>
                    <w:right w:val="none" w:sz="0" w:space="0" w:color="auto"/>
                  </w:divBdr>
                </w:div>
                <w:div w:id="1599175977">
                  <w:marLeft w:val="0"/>
                  <w:marRight w:val="0"/>
                  <w:marTop w:val="0"/>
                  <w:marBottom w:val="0"/>
                  <w:divBdr>
                    <w:top w:val="none" w:sz="0" w:space="0" w:color="auto"/>
                    <w:left w:val="none" w:sz="0" w:space="0" w:color="auto"/>
                    <w:bottom w:val="none" w:sz="0" w:space="0" w:color="auto"/>
                    <w:right w:val="none" w:sz="0" w:space="0" w:color="auto"/>
                  </w:divBdr>
                  <w:divsChild>
                    <w:div w:id="1942376226">
                      <w:marLeft w:val="0"/>
                      <w:marRight w:val="0"/>
                      <w:marTop w:val="0"/>
                      <w:marBottom w:val="0"/>
                      <w:divBdr>
                        <w:top w:val="none" w:sz="0" w:space="0" w:color="auto"/>
                        <w:left w:val="none" w:sz="0" w:space="0" w:color="auto"/>
                        <w:bottom w:val="none" w:sz="0" w:space="0" w:color="auto"/>
                        <w:right w:val="none" w:sz="0" w:space="0" w:color="auto"/>
                      </w:divBdr>
                      <w:divsChild>
                        <w:div w:id="1768303685">
                          <w:marLeft w:val="0"/>
                          <w:marRight w:val="0"/>
                          <w:marTop w:val="0"/>
                          <w:marBottom w:val="0"/>
                          <w:divBdr>
                            <w:top w:val="none" w:sz="0" w:space="0" w:color="auto"/>
                            <w:left w:val="none" w:sz="0" w:space="0" w:color="auto"/>
                            <w:bottom w:val="none" w:sz="0" w:space="0" w:color="auto"/>
                            <w:right w:val="none" w:sz="0" w:space="0" w:color="auto"/>
                          </w:divBdr>
                          <w:divsChild>
                            <w:div w:id="9282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747601">
          <w:marLeft w:val="0"/>
          <w:marRight w:val="0"/>
          <w:marTop w:val="0"/>
          <w:marBottom w:val="0"/>
          <w:divBdr>
            <w:top w:val="none" w:sz="0" w:space="0" w:color="auto"/>
            <w:left w:val="none" w:sz="0" w:space="0" w:color="auto"/>
            <w:bottom w:val="none" w:sz="0" w:space="0" w:color="auto"/>
            <w:right w:val="none" w:sz="0" w:space="0" w:color="auto"/>
          </w:divBdr>
          <w:divsChild>
            <w:div w:id="1802766300">
              <w:marLeft w:val="0"/>
              <w:marRight w:val="0"/>
              <w:marTop w:val="0"/>
              <w:marBottom w:val="0"/>
              <w:divBdr>
                <w:top w:val="none" w:sz="0" w:space="0" w:color="auto"/>
                <w:left w:val="none" w:sz="0" w:space="0" w:color="auto"/>
                <w:bottom w:val="none" w:sz="0" w:space="0" w:color="auto"/>
                <w:right w:val="none" w:sz="0" w:space="0" w:color="auto"/>
              </w:divBdr>
              <w:divsChild>
                <w:div w:id="115028618">
                  <w:marLeft w:val="0"/>
                  <w:marRight w:val="0"/>
                  <w:marTop w:val="0"/>
                  <w:marBottom w:val="0"/>
                  <w:divBdr>
                    <w:top w:val="none" w:sz="0" w:space="0" w:color="auto"/>
                    <w:left w:val="none" w:sz="0" w:space="0" w:color="auto"/>
                    <w:bottom w:val="none" w:sz="0" w:space="0" w:color="auto"/>
                    <w:right w:val="none" w:sz="0" w:space="0" w:color="auto"/>
                  </w:divBdr>
                  <w:divsChild>
                    <w:div w:id="474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ging.itu.int/md/S15-CL-C-0112/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taging.itu.int/en/council/cwg-internet/Pages/open-consultation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en/council/cwg-internet/Pages/consultation-feb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ternetPublicViews@itu.in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ging.itu.int/en/council/cwg-internet/Pages/consultation-feb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A5CCB-5BF1-46A7-AFB0-97C8E9EAADF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B68BD9E-94DD-4724-A232-74D86402D475}">
  <ds:schemaRefs>
    <ds:schemaRef ds:uri="http://schemas.microsoft.com/sharepoint/v3/contenttype/forms"/>
  </ds:schemaRefs>
</ds:datastoreItem>
</file>

<file path=customXml/itemProps3.xml><?xml version="1.0" encoding="utf-8"?>
<ds:datastoreItem xmlns:ds="http://schemas.openxmlformats.org/officeDocument/2006/customXml" ds:itemID="{CB4D7F33-53BE-4F9D-9645-0F5D6731A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C04E4-0AEE-40F3-B757-7D59597E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Accessible Form</vt:lpstr>
    </vt:vector>
  </TitlesOfParts>
  <Company>ITU</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Form</dc:title>
  <dc:subject/>
  <dc:creator>Sareidaki, Despoina</dc:creator>
  <cp:keywords/>
  <dc:description/>
  <cp:lastModifiedBy>Thariq's</cp:lastModifiedBy>
  <cp:revision>12</cp:revision>
  <cp:lastPrinted>2015-11-11T14:05:00Z</cp:lastPrinted>
  <dcterms:created xsi:type="dcterms:W3CDTF">2016-02-22T14:48:00Z</dcterms:created>
  <dcterms:modified xsi:type="dcterms:W3CDTF">2016-09-20T02:03:00Z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0x010100C7F750E4F31D394F9C9AE3A705156B03</vt:lpwstr>
  </property>
</Properties>
</file>