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D9A81" w14:textId="4F4C9669" w:rsidR="004C254B" w:rsidRPr="004B2E97" w:rsidRDefault="00D04D30" w:rsidP="000865EC">
      <w:pPr>
        <w:jc w:val="center"/>
        <w:rPr>
          <w:rFonts w:ascii="Calibri" w:hAnsi="Calibri"/>
          <w:b/>
          <w:bCs/>
          <w:color w:val="1F497D"/>
        </w:rPr>
      </w:pPr>
      <w:r w:rsidRPr="004B2E97">
        <w:rPr>
          <w:rFonts w:ascii="Calibri" w:hAnsi="Calibri"/>
          <w:b/>
          <w:bCs/>
          <w:color w:val="1F497D"/>
          <w:lang w:val="en-GB"/>
        </w:rPr>
        <w:t xml:space="preserve">Executive summary of </w:t>
      </w:r>
      <w:r w:rsidR="00193210" w:rsidRPr="004B2E97">
        <w:rPr>
          <w:rFonts w:ascii="Calibri" w:hAnsi="Calibri"/>
          <w:b/>
          <w:bCs/>
          <w:color w:val="1F497D"/>
          <w:lang w:val="en-GB"/>
        </w:rPr>
        <w:t>the TSAG</w:t>
      </w:r>
      <w:r w:rsidRPr="004B2E97">
        <w:rPr>
          <w:rFonts w:ascii="Calibri" w:hAnsi="Calibri"/>
          <w:b/>
          <w:bCs/>
          <w:color w:val="1F497D"/>
          <w:lang w:val="en-GB"/>
        </w:rPr>
        <w:t xml:space="preserve"> meeting </w:t>
      </w:r>
      <w:bookmarkStart w:id="0" w:name="_Hlk53151920"/>
      <w:r w:rsidR="004D7392" w:rsidRPr="004B2E97">
        <w:rPr>
          <w:rFonts w:ascii="Calibri" w:hAnsi="Calibri"/>
          <w:b/>
          <w:bCs/>
          <w:color w:val="1F497D"/>
        </w:rPr>
        <w:t>(</w:t>
      </w:r>
      <w:bookmarkStart w:id="1" w:name="_Hlk115710564"/>
      <w:r w:rsidR="004D7392" w:rsidRPr="004B2E97">
        <w:rPr>
          <w:rFonts w:ascii="Calibri" w:hAnsi="Calibri"/>
          <w:b/>
          <w:bCs/>
          <w:color w:val="1F497D"/>
        </w:rPr>
        <w:t xml:space="preserve">Geneva, </w:t>
      </w:r>
      <w:bookmarkEnd w:id="1"/>
      <w:r w:rsidR="00193210" w:rsidRPr="004B2E97">
        <w:rPr>
          <w:rFonts w:ascii="Calibri" w:hAnsi="Calibri"/>
          <w:b/>
          <w:bCs/>
          <w:color w:val="1F497D"/>
        </w:rPr>
        <w:t>22-26 January 2024</w:t>
      </w:r>
      <w:r w:rsidR="005A6E65" w:rsidRPr="004B2E97">
        <w:rPr>
          <w:rFonts w:ascii="Calibri" w:hAnsi="Calibri"/>
          <w:b/>
          <w:bCs/>
          <w:color w:val="1F497D"/>
        </w:rPr>
        <w:t>)</w:t>
      </w:r>
      <w:r w:rsidR="005A6E65" w:rsidRPr="004B2E97">
        <w:rPr>
          <w:rFonts w:ascii="Calibri" w:hAnsi="Calibri"/>
          <w:b/>
          <w:bCs/>
          <w:color w:val="1F497D"/>
        </w:rPr>
        <w:br/>
      </w:r>
      <w:r w:rsidR="00C03BCF" w:rsidRPr="004B2E97">
        <w:rPr>
          <w:rFonts w:ascii="Calibri" w:hAnsi="Calibri"/>
          <w:b/>
          <w:bCs/>
          <w:color w:val="1F497D"/>
        </w:rPr>
        <w:t>Third</w:t>
      </w:r>
      <w:r w:rsidR="004D7392" w:rsidRPr="004B2E97">
        <w:rPr>
          <w:rFonts w:ascii="Calibri" w:hAnsi="Calibri"/>
          <w:b/>
          <w:bCs/>
          <w:color w:val="1F497D"/>
        </w:rPr>
        <w:t xml:space="preserve"> meeting </w:t>
      </w:r>
      <w:r w:rsidR="00C03BCF" w:rsidRPr="004B2E97">
        <w:rPr>
          <w:rFonts w:ascii="Calibri" w:hAnsi="Calibri"/>
          <w:b/>
          <w:bCs/>
          <w:color w:val="1F497D"/>
        </w:rPr>
        <w:t>in</w:t>
      </w:r>
      <w:r w:rsidR="004D7392" w:rsidRPr="004B2E97">
        <w:rPr>
          <w:rFonts w:ascii="Calibri" w:hAnsi="Calibri"/>
          <w:b/>
          <w:bCs/>
          <w:color w:val="1F497D"/>
        </w:rPr>
        <w:t xml:space="preserve"> </w:t>
      </w:r>
      <w:bookmarkStart w:id="2" w:name="_Hlk152773692"/>
      <w:r w:rsidR="004D7392" w:rsidRPr="004B2E97">
        <w:rPr>
          <w:rFonts w:ascii="Calibri" w:hAnsi="Calibri"/>
          <w:b/>
          <w:bCs/>
          <w:color w:val="1F497D"/>
        </w:rPr>
        <w:t>the study period 2022-2024</w:t>
      </w:r>
      <w:bookmarkEnd w:id="0"/>
      <w:bookmarkEnd w:id="2"/>
    </w:p>
    <w:p w14:paraId="4EED159D" w14:textId="3987A76A" w:rsidR="00D04D30" w:rsidRPr="004B2E97" w:rsidRDefault="00D04D30" w:rsidP="004C254B">
      <w:pPr>
        <w:rPr>
          <w:rFonts w:ascii="Calibri" w:hAnsi="Calibri"/>
          <w:b/>
          <w:bCs/>
          <w:color w:val="1F497D"/>
        </w:rPr>
      </w:pPr>
    </w:p>
    <w:p w14:paraId="242E6BD8" w14:textId="77777777" w:rsidR="00BE3CE1" w:rsidRPr="004B2E97" w:rsidRDefault="00BE3CE1" w:rsidP="004C254B">
      <w:pPr>
        <w:rPr>
          <w:rFonts w:ascii="Calibri" w:hAnsi="Calibri"/>
          <w:b/>
          <w:bCs/>
          <w:color w:val="1F497D"/>
          <w:lang w:val="en-GB"/>
        </w:rPr>
      </w:pPr>
    </w:p>
    <w:p w14:paraId="7862FE33" w14:textId="77777777" w:rsidR="006B09CF" w:rsidRPr="004B2E97" w:rsidRDefault="006B09CF" w:rsidP="00DE4B13">
      <w:pPr>
        <w:rPr>
          <w:rFonts w:ascii="Calibri" w:hAnsi="Calibri"/>
          <w:b/>
          <w:bCs/>
          <w:color w:val="1F497D"/>
          <w:lang w:val="en-GB"/>
        </w:rPr>
      </w:pPr>
      <w:r w:rsidRPr="004B2E97">
        <w:rPr>
          <w:rFonts w:ascii="Calibri" w:hAnsi="Calibri"/>
          <w:b/>
          <w:bCs/>
          <w:color w:val="1F497D"/>
          <w:lang w:val="en-GB"/>
        </w:rPr>
        <w:t>General</w:t>
      </w:r>
    </w:p>
    <w:p w14:paraId="08BEE663" w14:textId="2A740291" w:rsidR="006B09CF" w:rsidRPr="004B2E97" w:rsidRDefault="006B09CF" w:rsidP="00DE4B13">
      <w:pPr>
        <w:rPr>
          <w:rFonts w:ascii="Calibri" w:hAnsi="Calibri"/>
          <w:bCs/>
          <w:color w:val="1F497D"/>
          <w:lang w:val="en-GB"/>
        </w:rPr>
      </w:pPr>
      <w:r w:rsidRPr="004B2E97">
        <w:rPr>
          <w:rFonts w:ascii="Calibri" w:hAnsi="Calibri"/>
          <w:bCs/>
          <w:color w:val="1F497D"/>
          <w:lang w:val="en-GB"/>
        </w:rPr>
        <w:t xml:space="preserve">This executive summary reports </w:t>
      </w:r>
      <w:r w:rsidR="00F10F1D" w:rsidRPr="004B2E97">
        <w:rPr>
          <w:rFonts w:ascii="Calibri" w:hAnsi="Calibri"/>
          <w:bCs/>
          <w:color w:val="1F497D"/>
          <w:lang w:val="en-GB"/>
        </w:rPr>
        <w:t xml:space="preserve">the results </w:t>
      </w:r>
      <w:r w:rsidR="00842277" w:rsidRPr="004B2E97">
        <w:rPr>
          <w:rFonts w:ascii="Calibri" w:hAnsi="Calibri"/>
          <w:bCs/>
          <w:color w:val="1F497D"/>
          <w:lang w:val="en-GB"/>
        </w:rPr>
        <w:t>from</w:t>
      </w:r>
      <w:r w:rsidR="00F10F1D" w:rsidRPr="004B2E97">
        <w:rPr>
          <w:rFonts w:ascii="Calibri" w:hAnsi="Calibri"/>
          <w:bCs/>
          <w:color w:val="1F497D"/>
          <w:lang w:val="en-GB"/>
        </w:rPr>
        <w:t xml:space="preserve"> the </w:t>
      </w:r>
      <w:r w:rsidR="00193210" w:rsidRPr="004B2E97">
        <w:rPr>
          <w:rFonts w:ascii="Calibri" w:hAnsi="Calibri"/>
          <w:bCs/>
          <w:color w:val="1F497D"/>
          <w:lang w:val="en-GB"/>
        </w:rPr>
        <w:t>TSAG</w:t>
      </w:r>
      <w:r w:rsidR="00F10F1D" w:rsidRPr="004B2E97">
        <w:rPr>
          <w:rFonts w:ascii="Calibri" w:hAnsi="Calibri"/>
          <w:bCs/>
          <w:color w:val="1F497D"/>
          <w:lang w:val="en-GB"/>
        </w:rPr>
        <w:t xml:space="preserve"> meeting </w:t>
      </w:r>
      <w:r w:rsidR="00C9665D" w:rsidRPr="004B2E97">
        <w:rPr>
          <w:rFonts w:ascii="Calibri" w:hAnsi="Calibri"/>
          <w:bCs/>
          <w:color w:val="1F497D"/>
          <w:lang w:val="en-GB"/>
        </w:rPr>
        <w:t xml:space="preserve">held in </w:t>
      </w:r>
      <w:r w:rsidR="00193210" w:rsidRPr="004B2E97">
        <w:rPr>
          <w:rFonts w:ascii="Calibri" w:hAnsi="Calibri"/>
          <w:bCs/>
          <w:color w:val="1F497D"/>
          <w:lang w:val="en-GB"/>
        </w:rPr>
        <w:t>Geneva, 22-26 January 2024</w:t>
      </w:r>
      <w:r w:rsidR="00F10F1D" w:rsidRPr="004B2E97">
        <w:rPr>
          <w:rFonts w:ascii="Calibri" w:hAnsi="Calibri"/>
          <w:bCs/>
          <w:color w:val="1F497D"/>
          <w:lang w:val="en-GB"/>
        </w:rPr>
        <w:t xml:space="preserve"> as well as </w:t>
      </w:r>
      <w:r w:rsidR="00193210" w:rsidRPr="004B2E97">
        <w:rPr>
          <w:rFonts w:ascii="Calibri" w:hAnsi="Calibri"/>
          <w:bCs/>
          <w:color w:val="1F497D"/>
          <w:lang w:val="en-GB"/>
        </w:rPr>
        <w:t>the Inter-regional meeting (IRM), which took place on 18 January 2024</w:t>
      </w:r>
      <w:r w:rsidR="00F10F1D" w:rsidRPr="004B2E97">
        <w:rPr>
          <w:rFonts w:ascii="Calibri" w:hAnsi="Calibri"/>
          <w:bCs/>
          <w:color w:val="1F497D"/>
          <w:lang w:val="en-GB"/>
        </w:rPr>
        <w:t>.</w:t>
      </w:r>
      <w:r w:rsidR="002959EB" w:rsidRPr="004B2E97">
        <w:rPr>
          <w:rFonts w:ascii="Calibri" w:hAnsi="Calibri"/>
          <w:bCs/>
          <w:color w:val="1F497D"/>
          <w:lang w:val="en-GB"/>
        </w:rPr>
        <w:t xml:space="preserve">  </w:t>
      </w:r>
      <w:r w:rsidR="00784B17" w:rsidRPr="004B2E97">
        <w:rPr>
          <w:rFonts w:ascii="Calibri" w:hAnsi="Calibri"/>
          <w:bCs/>
          <w:color w:val="1F497D"/>
          <w:lang w:val="en-GB"/>
        </w:rPr>
        <w:t>T</w:t>
      </w:r>
      <w:r w:rsidR="002959EB" w:rsidRPr="004B2E97">
        <w:rPr>
          <w:rFonts w:ascii="Calibri" w:hAnsi="Calibri"/>
          <w:bCs/>
          <w:color w:val="1F497D"/>
          <w:lang w:val="en-GB"/>
        </w:rPr>
        <w:t xml:space="preserve">his was the </w:t>
      </w:r>
      <w:r w:rsidR="00C03BCF" w:rsidRPr="004B2E97">
        <w:rPr>
          <w:rFonts w:ascii="Calibri" w:hAnsi="Calibri"/>
          <w:bCs/>
          <w:color w:val="1F497D"/>
          <w:lang w:val="en-GB"/>
        </w:rPr>
        <w:t>third</w:t>
      </w:r>
      <w:r w:rsidR="002959EB" w:rsidRPr="004B2E97">
        <w:rPr>
          <w:rFonts w:ascii="Calibri" w:hAnsi="Calibri"/>
          <w:bCs/>
          <w:color w:val="1F497D"/>
          <w:lang w:val="en-GB"/>
        </w:rPr>
        <w:t xml:space="preserve"> </w:t>
      </w:r>
      <w:r w:rsidR="00193210" w:rsidRPr="004B2E97">
        <w:rPr>
          <w:rFonts w:ascii="Calibri" w:hAnsi="Calibri"/>
          <w:bCs/>
          <w:color w:val="1F497D"/>
          <w:lang w:val="en-GB"/>
        </w:rPr>
        <w:t>TSAG</w:t>
      </w:r>
      <w:r w:rsidR="002959EB" w:rsidRPr="004B2E97">
        <w:rPr>
          <w:rFonts w:ascii="Calibri" w:hAnsi="Calibri"/>
          <w:bCs/>
          <w:color w:val="1F497D"/>
          <w:lang w:val="en-GB"/>
        </w:rPr>
        <w:t xml:space="preserve"> meeting </w:t>
      </w:r>
      <w:r w:rsidR="00C03BCF" w:rsidRPr="004B2E97">
        <w:rPr>
          <w:rFonts w:ascii="Calibri" w:hAnsi="Calibri"/>
          <w:bCs/>
          <w:color w:val="1F497D"/>
          <w:lang w:val="en-GB"/>
        </w:rPr>
        <w:t>in the study period 2022-2024</w:t>
      </w:r>
      <w:r w:rsidR="00784B17" w:rsidRPr="004B2E97">
        <w:rPr>
          <w:rFonts w:ascii="Calibri" w:hAnsi="Calibri"/>
          <w:bCs/>
          <w:color w:val="1F497D"/>
          <w:lang w:val="en-GB"/>
        </w:rPr>
        <w:t>.</w:t>
      </w:r>
    </w:p>
    <w:p w14:paraId="1E99212F" w14:textId="77777777" w:rsidR="006B09CF" w:rsidRPr="004B2E97" w:rsidRDefault="006B09CF" w:rsidP="00DE4B13">
      <w:pPr>
        <w:rPr>
          <w:rFonts w:ascii="Calibri" w:hAnsi="Calibri"/>
          <w:bCs/>
          <w:color w:val="1F497D"/>
          <w:lang w:val="en-GB"/>
        </w:rPr>
      </w:pPr>
    </w:p>
    <w:p w14:paraId="31783832" w14:textId="17160FFC" w:rsidR="00BE3CE1" w:rsidRPr="004B2E97" w:rsidRDefault="00BE3CE1" w:rsidP="006B09CF">
      <w:pPr>
        <w:rPr>
          <w:rFonts w:ascii="Calibri" w:hAnsi="Calibri"/>
          <w:bCs/>
          <w:color w:val="1F497D"/>
          <w:lang w:val="en-GB"/>
        </w:rPr>
      </w:pPr>
    </w:p>
    <w:p w14:paraId="70FB3CA1" w14:textId="6146DE70" w:rsidR="008C2FCE" w:rsidRPr="004B2E97" w:rsidRDefault="00736DB1" w:rsidP="008C2FCE">
      <w:pPr>
        <w:rPr>
          <w:rFonts w:ascii="Calibri" w:hAnsi="Calibri"/>
          <w:b/>
          <w:bCs/>
          <w:color w:val="1F497D"/>
        </w:rPr>
      </w:pPr>
      <w:r w:rsidRPr="004B2E97">
        <w:rPr>
          <w:rFonts w:ascii="Calibri" w:hAnsi="Calibri"/>
          <w:b/>
          <w:bCs/>
          <w:color w:val="1F497D"/>
        </w:rPr>
        <w:t>IRM (18 January 2024)</w:t>
      </w:r>
    </w:p>
    <w:p w14:paraId="0996C6D2" w14:textId="1C0B9D84" w:rsidR="00736DB1" w:rsidRPr="004B2E97" w:rsidRDefault="00736DB1" w:rsidP="003332CA">
      <w:pPr>
        <w:pStyle w:val="ListParagraph"/>
        <w:numPr>
          <w:ilvl w:val="0"/>
          <w:numId w:val="19"/>
        </w:numPr>
        <w:rPr>
          <w:rFonts w:ascii="Calibri" w:hAnsi="Calibri"/>
          <w:color w:val="1F497D"/>
        </w:rPr>
      </w:pPr>
      <w:r w:rsidRPr="004B2E97">
        <w:rPr>
          <w:rFonts w:ascii="Calibri" w:hAnsi="Calibri"/>
          <w:color w:val="1F497D"/>
        </w:rPr>
        <w:t>Each RTO (ATU, APT, LAS/AST, CEPT, CITEL and RCC) reported their preparation status for WTSA-24.</w:t>
      </w:r>
    </w:p>
    <w:p w14:paraId="6E825FCE" w14:textId="6AFBA2EE" w:rsidR="00BF49B9" w:rsidRPr="004B2E97" w:rsidRDefault="00BF49B9" w:rsidP="003332CA">
      <w:pPr>
        <w:pStyle w:val="ListParagraph"/>
        <w:numPr>
          <w:ilvl w:val="0"/>
          <w:numId w:val="19"/>
        </w:numPr>
        <w:rPr>
          <w:rFonts w:ascii="Calibri" w:hAnsi="Calibri"/>
          <w:color w:val="1F497D"/>
        </w:rPr>
      </w:pPr>
      <w:r w:rsidRPr="004B2E97">
        <w:rPr>
          <w:rFonts w:ascii="Calibri" w:hAnsi="Calibri"/>
          <w:color w:val="1F497D"/>
        </w:rPr>
        <w:t xml:space="preserve">Meeting report is given in </w:t>
      </w:r>
      <w:hyperlink r:id="rId5" w:history="1">
        <w:r w:rsidRPr="004B2E97">
          <w:rPr>
            <w:rStyle w:val="Hyperlink"/>
            <w:rFonts w:ascii="Calibri" w:hAnsi="Calibri"/>
            <w:lang w:val="en-GB"/>
          </w:rPr>
          <w:t>TD446</w:t>
        </w:r>
      </w:hyperlink>
    </w:p>
    <w:p w14:paraId="508BF75E" w14:textId="77777777" w:rsidR="00055586" w:rsidRPr="004B2E97" w:rsidRDefault="00055586" w:rsidP="00055586">
      <w:pPr>
        <w:rPr>
          <w:rFonts w:ascii="Calibri" w:hAnsi="Calibri"/>
          <w:color w:val="1F497D"/>
          <w:lang w:val="en-GB"/>
        </w:rPr>
      </w:pPr>
    </w:p>
    <w:p w14:paraId="336F0731" w14:textId="77777777" w:rsidR="00736DB1" w:rsidRPr="004B2E97" w:rsidRDefault="00736DB1" w:rsidP="00055586">
      <w:pPr>
        <w:rPr>
          <w:rFonts w:ascii="Calibri" w:hAnsi="Calibri"/>
          <w:color w:val="1F497D"/>
          <w:lang w:val="en-GB"/>
        </w:rPr>
      </w:pPr>
    </w:p>
    <w:p w14:paraId="6FF60068" w14:textId="77B6F862" w:rsidR="00B34D44" w:rsidRPr="004B2E97" w:rsidRDefault="00B34D44" w:rsidP="00055586">
      <w:pPr>
        <w:rPr>
          <w:rFonts w:ascii="Calibri" w:hAnsi="Calibri"/>
          <w:b/>
          <w:bCs/>
          <w:color w:val="1F497D"/>
          <w:lang w:val="en-GB"/>
        </w:rPr>
      </w:pPr>
      <w:r w:rsidRPr="004B2E97">
        <w:rPr>
          <w:rFonts w:ascii="Calibri" w:hAnsi="Calibri"/>
          <w:b/>
          <w:bCs/>
          <w:color w:val="1F497D"/>
          <w:lang w:val="en-GB"/>
        </w:rPr>
        <w:t>Opening remarks were given by:</w:t>
      </w:r>
    </w:p>
    <w:p w14:paraId="3651F378" w14:textId="2074E281" w:rsidR="00B34D44" w:rsidRPr="004B2E97" w:rsidRDefault="00B34D44" w:rsidP="009D681D">
      <w:pPr>
        <w:pStyle w:val="ListParagraph"/>
        <w:numPr>
          <w:ilvl w:val="0"/>
          <w:numId w:val="27"/>
        </w:numPr>
        <w:rPr>
          <w:rFonts w:ascii="Calibri" w:hAnsi="Calibri"/>
          <w:color w:val="1F497D"/>
          <w:lang w:val="en-GB"/>
        </w:rPr>
      </w:pPr>
      <w:r w:rsidRPr="004B2E97">
        <w:rPr>
          <w:rFonts w:ascii="Calibri" w:hAnsi="Calibri"/>
          <w:color w:val="1F497D"/>
          <w:lang w:val="en-GB"/>
        </w:rPr>
        <w:t>ITU Secretary General</w:t>
      </w:r>
    </w:p>
    <w:p w14:paraId="2879E3AD" w14:textId="5592F11E" w:rsidR="00B34D44" w:rsidRPr="004B2E97" w:rsidRDefault="00B34D44" w:rsidP="009D681D">
      <w:pPr>
        <w:pStyle w:val="ListParagraph"/>
        <w:numPr>
          <w:ilvl w:val="0"/>
          <w:numId w:val="27"/>
        </w:numPr>
        <w:rPr>
          <w:rFonts w:ascii="Calibri" w:hAnsi="Calibri"/>
          <w:color w:val="1F497D"/>
          <w:lang w:val="en-GB"/>
        </w:rPr>
      </w:pPr>
      <w:r w:rsidRPr="004B2E97">
        <w:rPr>
          <w:rFonts w:ascii="Calibri" w:hAnsi="Calibri"/>
          <w:color w:val="1F497D"/>
          <w:lang w:val="en-GB"/>
        </w:rPr>
        <w:t>BR Director</w:t>
      </w:r>
    </w:p>
    <w:p w14:paraId="57E05DA8" w14:textId="56A70FEC" w:rsidR="00B34D44" w:rsidRPr="004B2E97" w:rsidRDefault="00B34D44" w:rsidP="009D681D">
      <w:pPr>
        <w:pStyle w:val="ListParagraph"/>
        <w:numPr>
          <w:ilvl w:val="0"/>
          <w:numId w:val="27"/>
        </w:numPr>
        <w:rPr>
          <w:rFonts w:ascii="Calibri" w:hAnsi="Calibri"/>
          <w:color w:val="1F497D"/>
          <w:lang w:val="en-GB"/>
        </w:rPr>
      </w:pPr>
      <w:r w:rsidRPr="004B2E97">
        <w:rPr>
          <w:rFonts w:ascii="Calibri" w:hAnsi="Calibri"/>
          <w:color w:val="1F497D"/>
          <w:lang w:val="en-GB"/>
        </w:rPr>
        <w:t>BDT Director</w:t>
      </w:r>
    </w:p>
    <w:p w14:paraId="6B96866C" w14:textId="4CE9F7DE" w:rsidR="00B34D44" w:rsidRPr="004B2E97" w:rsidRDefault="00B34D44" w:rsidP="009D681D">
      <w:pPr>
        <w:pStyle w:val="ListParagraph"/>
        <w:numPr>
          <w:ilvl w:val="0"/>
          <w:numId w:val="27"/>
        </w:numPr>
        <w:rPr>
          <w:rFonts w:ascii="Calibri" w:hAnsi="Calibri"/>
          <w:color w:val="1F497D"/>
          <w:lang w:val="en-GB"/>
        </w:rPr>
      </w:pPr>
      <w:r w:rsidRPr="004B2E97">
        <w:rPr>
          <w:rFonts w:ascii="Calibri" w:hAnsi="Calibri"/>
          <w:color w:val="1F497D"/>
          <w:lang w:val="en-GB"/>
        </w:rPr>
        <w:t>TSB Director</w:t>
      </w:r>
    </w:p>
    <w:p w14:paraId="22F3A992" w14:textId="612B58E7" w:rsidR="00B34D44" w:rsidRPr="004B2E97" w:rsidRDefault="00B34D44" w:rsidP="009D681D">
      <w:pPr>
        <w:pStyle w:val="ListParagraph"/>
        <w:numPr>
          <w:ilvl w:val="0"/>
          <w:numId w:val="27"/>
        </w:numPr>
        <w:rPr>
          <w:rFonts w:ascii="Calibri" w:hAnsi="Calibri"/>
          <w:color w:val="1F497D"/>
          <w:lang w:val="en-GB"/>
        </w:rPr>
      </w:pPr>
      <w:r w:rsidRPr="004B2E97">
        <w:rPr>
          <w:rFonts w:ascii="Calibri" w:hAnsi="Calibri"/>
          <w:color w:val="1F497D"/>
          <w:lang w:val="en-GB"/>
        </w:rPr>
        <w:t>TSAG Chair</w:t>
      </w:r>
    </w:p>
    <w:p w14:paraId="7DB2AD5F" w14:textId="77777777" w:rsidR="00B34D44" w:rsidRPr="004B2E97" w:rsidRDefault="00B34D44" w:rsidP="00055586">
      <w:pPr>
        <w:rPr>
          <w:rFonts w:ascii="Calibri" w:hAnsi="Calibri"/>
          <w:color w:val="1F497D"/>
          <w:lang w:val="en-GB"/>
        </w:rPr>
      </w:pPr>
    </w:p>
    <w:p w14:paraId="2EA42BE2" w14:textId="77777777" w:rsidR="00B34D44" w:rsidRPr="004B2E97" w:rsidRDefault="00B34D44" w:rsidP="00055586">
      <w:pPr>
        <w:rPr>
          <w:rFonts w:ascii="Calibri" w:hAnsi="Calibri"/>
          <w:color w:val="1F497D"/>
          <w:lang w:val="en-GB"/>
        </w:rPr>
      </w:pPr>
    </w:p>
    <w:p w14:paraId="0521255B" w14:textId="00F60A14" w:rsidR="00736DB1" w:rsidRPr="004B2E97" w:rsidRDefault="00736DB1" w:rsidP="00055586">
      <w:pPr>
        <w:rPr>
          <w:rFonts w:ascii="Calibri" w:hAnsi="Calibri"/>
          <w:b/>
          <w:bCs/>
          <w:color w:val="1F497D"/>
          <w:lang w:val="en-GB"/>
        </w:rPr>
      </w:pPr>
      <w:r w:rsidRPr="004B2E97">
        <w:rPr>
          <w:rFonts w:ascii="Calibri" w:hAnsi="Calibri"/>
          <w:b/>
          <w:bCs/>
          <w:color w:val="1F497D"/>
          <w:lang w:val="en-GB"/>
        </w:rPr>
        <w:t>Appointments</w:t>
      </w:r>
    </w:p>
    <w:p w14:paraId="5990F45D" w14:textId="1AE68D60" w:rsidR="00736DB1" w:rsidRPr="004B2E97" w:rsidRDefault="00736DB1" w:rsidP="003332CA">
      <w:pPr>
        <w:pStyle w:val="ListParagraph"/>
        <w:numPr>
          <w:ilvl w:val="0"/>
          <w:numId w:val="19"/>
        </w:numPr>
        <w:rPr>
          <w:rFonts w:ascii="Calibri" w:hAnsi="Calibri"/>
          <w:color w:val="1F497D"/>
          <w:lang w:val="en-GB"/>
        </w:rPr>
      </w:pPr>
      <w:r w:rsidRPr="004B2E97">
        <w:rPr>
          <w:rFonts w:ascii="Calibri" w:hAnsi="Calibri"/>
          <w:color w:val="1F497D"/>
          <w:lang w:val="en-GB"/>
        </w:rPr>
        <w:t>Mr Mihail ION (Romania): TSAG Vice Chair and WP1 Chair (replacing Mr Tobias Kaufmann (Germany))</w:t>
      </w:r>
    </w:p>
    <w:p w14:paraId="5F300A8A" w14:textId="6BDB7ED2" w:rsidR="00736DB1" w:rsidRPr="004B2E97" w:rsidRDefault="00736DB1" w:rsidP="003332CA">
      <w:pPr>
        <w:pStyle w:val="ListParagraph"/>
        <w:numPr>
          <w:ilvl w:val="0"/>
          <w:numId w:val="19"/>
        </w:numPr>
        <w:rPr>
          <w:rFonts w:ascii="Calibri" w:hAnsi="Calibri"/>
          <w:color w:val="1F497D"/>
          <w:lang w:val="en-GB"/>
        </w:rPr>
      </w:pPr>
      <w:r w:rsidRPr="004B2E97">
        <w:rPr>
          <w:rFonts w:ascii="Calibri" w:hAnsi="Calibri"/>
          <w:color w:val="1F497D"/>
          <w:lang w:val="en-GB"/>
        </w:rPr>
        <w:t>Mr Samuel AGYEKUM (Ghana): TSAG Vice Chair and Associate Rapporteur of RG-WTSA (replacing Mr Isaac Boateng (Ghana))</w:t>
      </w:r>
    </w:p>
    <w:p w14:paraId="75C21710" w14:textId="77777777" w:rsidR="00736DB1" w:rsidRPr="004B2E97" w:rsidRDefault="00736DB1" w:rsidP="003332CA">
      <w:pPr>
        <w:pStyle w:val="ListParagraph"/>
        <w:numPr>
          <w:ilvl w:val="0"/>
          <w:numId w:val="19"/>
        </w:numPr>
        <w:rPr>
          <w:rFonts w:ascii="Calibri" w:hAnsi="Calibri"/>
          <w:color w:val="1F497D"/>
          <w:lang w:val="en-GB"/>
        </w:rPr>
      </w:pPr>
      <w:r w:rsidRPr="004B2E97">
        <w:rPr>
          <w:rFonts w:ascii="Calibri" w:hAnsi="Calibri"/>
          <w:color w:val="1F497D"/>
          <w:lang w:val="en-GB"/>
        </w:rPr>
        <w:t>Mr Ahmad Sharafat (Iran) appointed as TSAG-RG-DT Rapporteur and Mr Ahmed Said (Egypt) - as Associate Rapporteur. Ms Cynthia Lesufi (South Africa) remains the Associate Rapporteur of RG-DT.</w:t>
      </w:r>
    </w:p>
    <w:p w14:paraId="41A75822" w14:textId="77777777" w:rsidR="00736DB1" w:rsidRPr="004B2E97" w:rsidRDefault="00736DB1" w:rsidP="003332CA">
      <w:pPr>
        <w:pStyle w:val="ListParagraph"/>
        <w:numPr>
          <w:ilvl w:val="0"/>
          <w:numId w:val="19"/>
        </w:numPr>
        <w:rPr>
          <w:rFonts w:ascii="Calibri" w:hAnsi="Calibri"/>
          <w:color w:val="1F497D"/>
          <w:lang w:val="en-GB"/>
        </w:rPr>
      </w:pPr>
      <w:r w:rsidRPr="004B2E97">
        <w:rPr>
          <w:rFonts w:ascii="Calibri" w:hAnsi="Calibri"/>
          <w:color w:val="1F497D"/>
          <w:lang w:val="en-GB"/>
        </w:rPr>
        <w:t>Mr Victor Manuel MARTÍNEZ VANEGAS (Mexico) appointed as TSAG-RG-SOP Rapporteur and Mr Bruce GRACIE (Ericsson Canada) and Mr Dao Tian (ZTE Corporation, China) as RG-SOP Associate Rapporteurs.</w:t>
      </w:r>
    </w:p>
    <w:p w14:paraId="6079013D" w14:textId="77777777" w:rsidR="00476497" w:rsidRPr="004B2E97" w:rsidRDefault="00476497" w:rsidP="00476497">
      <w:pPr>
        <w:rPr>
          <w:rFonts w:ascii="Calibri" w:hAnsi="Calibri"/>
          <w:color w:val="1F497D"/>
          <w:lang w:val="en-GB"/>
        </w:rPr>
      </w:pPr>
    </w:p>
    <w:p w14:paraId="1D315861" w14:textId="77777777" w:rsidR="00476497" w:rsidRPr="004B2E97" w:rsidRDefault="00476497" w:rsidP="00476497">
      <w:pPr>
        <w:rPr>
          <w:rFonts w:ascii="Calibri" w:hAnsi="Calibri"/>
          <w:color w:val="1F497D"/>
          <w:lang w:val="en-GB"/>
        </w:rPr>
      </w:pPr>
    </w:p>
    <w:p w14:paraId="09184534" w14:textId="113D3376" w:rsidR="00476497" w:rsidRPr="004B2E97" w:rsidRDefault="00476497" w:rsidP="00476497">
      <w:pPr>
        <w:rPr>
          <w:rFonts w:ascii="Calibri" w:hAnsi="Calibri"/>
          <w:b/>
          <w:bCs/>
          <w:color w:val="1F497D"/>
          <w:lang w:val="en-GB"/>
        </w:rPr>
      </w:pPr>
      <w:r w:rsidRPr="004B2E97">
        <w:rPr>
          <w:rFonts w:ascii="Calibri" w:hAnsi="Calibri"/>
          <w:b/>
          <w:bCs/>
          <w:color w:val="1F497D"/>
          <w:lang w:val="en-GB"/>
        </w:rPr>
        <w:t>Creation of RG-SOP</w:t>
      </w:r>
      <w:r w:rsidR="00C9665D" w:rsidRPr="004B2E97">
        <w:rPr>
          <w:rFonts w:ascii="Calibri" w:hAnsi="Calibri"/>
          <w:b/>
          <w:bCs/>
          <w:color w:val="1F497D"/>
          <w:lang w:val="en-GB"/>
        </w:rPr>
        <w:t xml:space="preserve"> (Strategic and Operational Planning)</w:t>
      </w:r>
    </w:p>
    <w:p w14:paraId="032385B4" w14:textId="77777777" w:rsidR="00476497" w:rsidRPr="004B2E97" w:rsidRDefault="00476497" w:rsidP="00476497">
      <w:pPr>
        <w:pStyle w:val="ListParagraph"/>
        <w:numPr>
          <w:ilvl w:val="0"/>
          <w:numId w:val="20"/>
        </w:numPr>
        <w:rPr>
          <w:rFonts w:ascii="Calibri" w:hAnsi="Calibri"/>
          <w:color w:val="1F497D"/>
          <w:lang w:val="en-GB"/>
        </w:rPr>
      </w:pPr>
      <w:r w:rsidRPr="004B2E97">
        <w:rPr>
          <w:rFonts w:ascii="Calibri" w:hAnsi="Calibri"/>
          <w:color w:val="1F497D"/>
          <w:lang w:val="en-GB"/>
        </w:rPr>
        <w:t>Rapporteur: Mr Victor Manuel MARTÍNEZ VANEGAS (Mexico)</w:t>
      </w:r>
    </w:p>
    <w:p w14:paraId="04CD0B82" w14:textId="77777777" w:rsidR="00476497" w:rsidRPr="004B2E97" w:rsidRDefault="00476497" w:rsidP="00476497">
      <w:pPr>
        <w:pStyle w:val="ListParagraph"/>
        <w:numPr>
          <w:ilvl w:val="0"/>
          <w:numId w:val="20"/>
        </w:numPr>
        <w:rPr>
          <w:rFonts w:ascii="Calibri" w:hAnsi="Calibri"/>
          <w:color w:val="1F497D"/>
          <w:lang w:val="en-GB"/>
        </w:rPr>
      </w:pPr>
      <w:r w:rsidRPr="004B2E97">
        <w:rPr>
          <w:rFonts w:ascii="Calibri" w:hAnsi="Calibri"/>
          <w:color w:val="1F497D"/>
          <w:lang w:val="en-GB"/>
        </w:rPr>
        <w:t>Associate Rapporteurs: Mr Bruce GRACIE (Ericsson Canada) and Mr Dao Tian (ZTE Corporation, China)</w:t>
      </w:r>
    </w:p>
    <w:p w14:paraId="6F80C4F9" w14:textId="77777777" w:rsidR="00736DB1" w:rsidRPr="004B2E97" w:rsidRDefault="00736DB1" w:rsidP="00736DB1">
      <w:pPr>
        <w:rPr>
          <w:rFonts w:ascii="Calibri" w:hAnsi="Calibri"/>
          <w:color w:val="1F497D"/>
          <w:lang w:val="en-GB"/>
        </w:rPr>
      </w:pPr>
    </w:p>
    <w:p w14:paraId="3D40A9A0" w14:textId="77777777" w:rsidR="00736DB1" w:rsidRPr="004B2E97" w:rsidRDefault="00736DB1" w:rsidP="00736DB1">
      <w:pPr>
        <w:rPr>
          <w:rFonts w:ascii="Calibri" w:hAnsi="Calibri"/>
          <w:color w:val="1F497D"/>
          <w:lang w:val="en-GB"/>
        </w:rPr>
      </w:pPr>
    </w:p>
    <w:p w14:paraId="52597A07" w14:textId="5C431D53" w:rsidR="00B34D44" w:rsidRPr="004B2E97" w:rsidRDefault="00B34D44" w:rsidP="00736DB1">
      <w:pPr>
        <w:rPr>
          <w:rFonts w:ascii="Calibri" w:hAnsi="Calibri"/>
          <w:b/>
          <w:bCs/>
          <w:color w:val="1F497D"/>
          <w:lang w:val="en-GB"/>
        </w:rPr>
      </w:pPr>
      <w:r w:rsidRPr="004B2E97">
        <w:rPr>
          <w:rFonts w:ascii="Calibri" w:hAnsi="Calibri"/>
          <w:b/>
          <w:bCs/>
          <w:color w:val="1F497D"/>
          <w:lang w:val="en-GB"/>
        </w:rPr>
        <w:lastRenderedPageBreak/>
        <w:t>WTSA-24</w:t>
      </w:r>
    </w:p>
    <w:p w14:paraId="51A155FF" w14:textId="513E7CCE" w:rsidR="00492730" w:rsidRPr="004B2E97" w:rsidRDefault="00C9665D" w:rsidP="00492730">
      <w:pPr>
        <w:pStyle w:val="ListParagraph"/>
        <w:numPr>
          <w:ilvl w:val="0"/>
          <w:numId w:val="26"/>
        </w:numPr>
        <w:rPr>
          <w:rFonts w:ascii="Calibri" w:hAnsi="Calibri"/>
          <w:color w:val="1F497D"/>
          <w:lang w:val="en-GB"/>
        </w:rPr>
      </w:pPr>
      <w:r w:rsidRPr="004B2E97">
        <w:rPr>
          <w:rFonts w:ascii="Calibri" w:hAnsi="Calibri"/>
          <w:color w:val="1F497D"/>
          <w:lang w:val="en-GB"/>
        </w:rPr>
        <w:t>India informed on the d</w:t>
      </w:r>
      <w:r w:rsidR="00B34D44" w:rsidRPr="004B2E97">
        <w:rPr>
          <w:rFonts w:ascii="Calibri" w:hAnsi="Calibri"/>
          <w:color w:val="1F497D"/>
          <w:lang w:val="en-GB"/>
        </w:rPr>
        <w:t xml:space="preserve">esignated </w:t>
      </w:r>
      <w:proofErr w:type="gramStart"/>
      <w:r w:rsidR="00B34D44" w:rsidRPr="004B2E97">
        <w:rPr>
          <w:rFonts w:ascii="Calibri" w:hAnsi="Calibri"/>
          <w:color w:val="1F497D"/>
          <w:lang w:val="en-GB"/>
        </w:rPr>
        <w:t>chair</w:t>
      </w:r>
      <w:r w:rsidR="00492730" w:rsidRPr="004B2E97">
        <w:rPr>
          <w:rFonts w:ascii="Calibri" w:hAnsi="Calibri"/>
          <w:color w:val="1F497D"/>
          <w:lang w:val="en-GB"/>
        </w:rPr>
        <w:t>s</w:t>
      </w:r>
      <w:proofErr w:type="gramEnd"/>
    </w:p>
    <w:p w14:paraId="7001C9B7" w14:textId="3F6DAE2C" w:rsidR="00492730" w:rsidRPr="004B2E97" w:rsidRDefault="00B34D44" w:rsidP="00492730">
      <w:pPr>
        <w:pStyle w:val="ListParagraph"/>
        <w:numPr>
          <w:ilvl w:val="1"/>
          <w:numId w:val="26"/>
        </w:numPr>
        <w:rPr>
          <w:rFonts w:ascii="Calibri" w:hAnsi="Calibri"/>
          <w:color w:val="1F497D"/>
          <w:lang w:val="en-GB"/>
        </w:rPr>
      </w:pPr>
      <w:r w:rsidRPr="004B2E97">
        <w:rPr>
          <w:rFonts w:ascii="Calibri" w:hAnsi="Calibri"/>
          <w:color w:val="1F497D"/>
          <w:lang w:val="en-GB"/>
        </w:rPr>
        <w:t>WTSA-24</w:t>
      </w:r>
      <w:r w:rsidR="004224FD" w:rsidRPr="004B2E97">
        <w:rPr>
          <w:rFonts w:ascii="Calibri" w:hAnsi="Calibri"/>
          <w:color w:val="1F497D"/>
          <w:lang w:val="en-GB"/>
        </w:rPr>
        <w:t xml:space="preserve">: Mr Ritu Ranjan </w:t>
      </w:r>
      <w:proofErr w:type="spellStart"/>
      <w:r w:rsidR="004224FD" w:rsidRPr="004B2E97">
        <w:rPr>
          <w:rFonts w:ascii="Calibri" w:hAnsi="Calibri"/>
          <w:color w:val="1F497D"/>
          <w:lang w:val="en-GB"/>
        </w:rPr>
        <w:t>Mittar</w:t>
      </w:r>
      <w:proofErr w:type="spellEnd"/>
    </w:p>
    <w:p w14:paraId="43C04CD1" w14:textId="5FFBB3A4" w:rsidR="00B34D44" w:rsidRPr="004B2E97" w:rsidRDefault="00B34D44" w:rsidP="00492730">
      <w:pPr>
        <w:pStyle w:val="ListParagraph"/>
        <w:numPr>
          <w:ilvl w:val="1"/>
          <w:numId w:val="26"/>
        </w:numPr>
        <w:rPr>
          <w:rFonts w:ascii="Calibri" w:hAnsi="Calibri"/>
          <w:color w:val="1F497D"/>
          <w:lang w:val="en-GB"/>
        </w:rPr>
      </w:pPr>
      <w:r w:rsidRPr="004B2E97">
        <w:rPr>
          <w:rFonts w:ascii="Calibri" w:hAnsi="Calibri"/>
          <w:color w:val="1F497D"/>
          <w:lang w:val="en-GB"/>
        </w:rPr>
        <w:t>GSS-24</w:t>
      </w:r>
      <w:r w:rsidR="004224FD" w:rsidRPr="004B2E97">
        <w:rPr>
          <w:rFonts w:ascii="Calibri" w:hAnsi="Calibri"/>
          <w:color w:val="1F497D"/>
          <w:lang w:val="en-GB"/>
        </w:rPr>
        <w:t>: Dr Rajkumar Upadhyay</w:t>
      </w:r>
    </w:p>
    <w:p w14:paraId="6B05C6DB" w14:textId="235CC14D" w:rsidR="00230B3E" w:rsidRPr="004B2E97" w:rsidRDefault="00C9665D" w:rsidP="00492730">
      <w:pPr>
        <w:pStyle w:val="ListParagraph"/>
        <w:numPr>
          <w:ilvl w:val="0"/>
          <w:numId w:val="26"/>
        </w:numPr>
        <w:rPr>
          <w:rFonts w:ascii="Calibri" w:hAnsi="Calibri"/>
          <w:color w:val="1F497D"/>
          <w:lang w:val="en-GB"/>
        </w:rPr>
      </w:pPr>
      <w:r w:rsidRPr="004B2E97">
        <w:rPr>
          <w:rFonts w:ascii="Calibri" w:hAnsi="Calibri"/>
          <w:color w:val="1F497D"/>
          <w:lang w:val="en-GB"/>
        </w:rPr>
        <w:t>TSAG agreed on the following principle for a</w:t>
      </w:r>
      <w:r w:rsidR="00BF49B9" w:rsidRPr="004B2E97">
        <w:rPr>
          <w:rFonts w:ascii="Calibri" w:hAnsi="Calibri"/>
          <w:color w:val="1F497D"/>
          <w:lang w:val="en-GB"/>
        </w:rPr>
        <w:t>ppointment of chairs at WTSA-24</w:t>
      </w:r>
    </w:p>
    <w:p w14:paraId="3DCB6B34" w14:textId="455466E3" w:rsidR="00BF49B9" w:rsidRPr="004B2E97" w:rsidRDefault="00C9665D" w:rsidP="00230B3E">
      <w:pPr>
        <w:pStyle w:val="ListParagraph"/>
        <w:numPr>
          <w:ilvl w:val="1"/>
          <w:numId w:val="26"/>
        </w:numPr>
        <w:rPr>
          <w:rFonts w:ascii="Calibri" w:hAnsi="Calibri"/>
          <w:color w:val="1F497D"/>
          <w:lang w:val="en-GB"/>
        </w:rPr>
      </w:pPr>
      <w:r w:rsidRPr="004B2E97">
        <w:rPr>
          <w:rFonts w:ascii="Calibri" w:hAnsi="Calibri"/>
          <w:color w:val="1F497D"/>
          <w:lang w:val="en-GB"/>
        </w:rPr>
        <w:t>A</w:t>
      </w:r>
      <w:r w:rsidR="009D681D" w:rsidRPr="004B2E97">
        <w:rPr>
          <w:rFonts w:ascii="Calibri" w:hAnsi="Calibri"/>
          <w:color w:val="1F497D"/>
          <w:lang w:val="en-GB"/>
        </w:rPr>
        <w:t xml:space="preserve">ppointment of chairs of Study Groups, TSAG and SCV </w:t>
      </w:r>
      <w:r w:rsidR="00606167" w:rsidRPr="004B2E97">
        <w:rPr>
          <w:rFonts w:ascii="Calibri" w:hAnsi="Calibri"/>
          <w:color w:val="1F497D"/>
          <w:lang w:val="en-GB"/>
        </w:rPr>
        <w:t xml:space="preserve">to </w:t>
      </w:r>
      <w:r w:rsidR="00726B6F" w:rsidRPr="004B2E97">
        <w:rPr>
          <w:rFonts w:ascii="Calibri" w:hAnsi="Calibri"/>
          <w:color w:val="1F497D"/>
          <w:lang w:val="en-GB"/>
        </w:rPr>
        <w:t>be</w:t>
      </w:r>
      <w:r w:rsidR="009D681D" w:rsidRPr="004B2E97">
        <w:rPr>
          <w:rFonts w:ascii="Calibri" w:hAnsi="Calibri"/>
          <w:color w:val="1F497D"/>
          <w:lang w:val="en-GB"/>
        </w:rPr>
        <w:t xml:space="preserve"> limited to one per Member State to have better regional </w:t>
      </w:r>
      <w:proofErr w:type="gramStart"/>
      <w:r w:rsidR="009D681D" w:rsidRPr="004B2E97">
        <w:rPr>
          <w:rFonts w:ascii="Calibri" w:hAnsi="Calibri"/>
          <w:color w:val="1F497D"/>
          <w:lang w:val="en-GB"/>
        </w:rPr>
        <w:t>balance</w:t>
      </w:r>
      <w:proofErr w:type="gramEnd"/>
    </w:p>
    <w:p w14:paraId="49CB2D59" w14:textId="7EE6DBD6" w:rsidR="00230B3E" w:rsidRPr="004B2E97" w:rsidRDefault="00C9665D" w:rsidP="00C9665D">
      <w:pPr>
        <w:pStyle w:val="ListParagraph"/>
        <w:numPr>
          <w:ilvl w:val="2"/>
          <w:numId w:val="26"/>
        </w:numPr>
        <w:rPr>
          <w:rFonts w:ascii="Calibri" w:hAnsi="Calibri"/>
          <w:i/>
          <w:iCs/>
          <w:color w:val="1F497D"/>
          <w:lang w:val="en-GB"/>
        </w:rPr>
      </w:pPr>
      <w:r w:rsidRPr="004B2E97">
        <w:rPr>
          <w:rFonts w:ascii="Calibri" w:hAnsi="Calibri"/>
          <w:i/>
          <w:iCs/>
          <w:color w:val="1F497D"/>
          <w:lang w:val="en-GB"/>
        </w:rPr>
        <w:t xml:space="preserve">Note: </w:t>
      </w:r>
      <w:r w:rsidR="00726B6F" w:rsidRPr="004B2E97">
        <w:rPr>
          <w:rFonts w:ascii="Calibri" w:hAnsi="Calibri"/>
          <w:i/>
          <w:iCs/>
          <w:color w:val="1F497D"/>
          <w:lang w:val="en-GB"/>
        </w:rPr>
        <w:t xml:space="preserve">Meeting considered that this is a guideline that would not limit the nominations but rather would be a helpful guide </w:t>
      </w:r>
      <w:r w:rsidR="00606167" w:rsidRPr="004B2E97">
        <w:rPr>
          <w:rFonts w:ascii="Calibri" w:hAnsi="Calibri"/>
          <w:i/>
          <w:iCs/>
          <w:color w:val="1F497D"/>
          <w:lang w:val="en-GB"/>
        </w:rPr>
        <w:t>for</w:t>
      </w:r>
      <w:r w:rsidR="00726B6F" w:rsidRPr="004B2E97">
        <w:rPr>
          <w:rFonts w:ascii="Calibri" w:hAnsi="Calibri"/>
          <w:i/>
          <w:iCs/>
          <w:color w:val="1F497D"/>
          <w:lang w:val="en-GB"/>
        </w:rPr>
        <w:t xml:space="preserve"> the appointment</w:t>
      </w:r>
    </w:p>
    <w:p w14:paraId="5F86A160" w14:textId="458847B1" w:rsidR="00C9665D" w:rsidRPr="004B2E97" w:rsidRDefault="0073708B" w:rsidP="00C9665D">
      <w:pPr>
        <w:pStyle w:val="ListParagraph"/>
        <w:numPr>
          <w:ilvl w:val="1"/>
          <w:numId w:val="26"/>
        </w:numPr>
        <w:rPr>
          <w:rFonts w:ascii="Calibri" w:hAnsi="Calibri"/>
          <w:color w:val="1F497D"/>
          <w:lang w:val="en-GB"/>
        </w:rPr>
      </w:pPr>
      <w:r w:rsidRPr="004B2E97">
        <w:rPr>
          <w:rFonts w:ascii="Calibri" w:hAnsi="Calibri"/>
          <w:color w:val="1F497D"/>
          <w:lang w:val="en-GB"/>
        </w:rPr>
        <w:t>TSB will include this principle in the Circular letter inviting members to nominate Study Group, TSAG and SCV chairs and vice-chairs.</w:t>
      </w:r>
    </w:p>
    <w:p w14:paraId="29F89362" w14:textId="77270B9B" w:rsidR="00BF49B9" w:rsidRPr="004B2E97" w:rsidRDefault="00BF49B9" w:rsidP="00492730">
      <w:pPr>
        <w:pStyle w:val="ListParagraph"/>
        <w:numPr>
          <w:ilvl w:val="0"/>
          <w:numId w:val="26"/>
        </w:numPr>
        <w:rPr>
          <w:rFonts w:ascii="Calibri" w:hAnsi="Calibri"/>
          <w:color w:val="1F497D"/>
          <w:lang w:val="en-GB"/>
        </w:rPr>
      </w:pPr>
      <w:r w:rsidRPr="004B2E97">
        <w:rPr>
          <w:rFonts w:ascii="Calibri" w:hAnsi="Calibri"/>
          <w:color w:val="1F497D"/>
          <w:lang w:val="en-GB"/>
        </w:rPr>
        <w:t>Regional coordination (</w:t>
      </w:r>
      <w:hyperlink r:id="rId6" w:history="1">
        <w:r w:rsidRPr="004B2E97">
          <w:rPr>
            <w:rStyle w:val="Hyperlink"/>
            <w:rFonts w:ascii="Calibri" w:hAnsi="Calibri"/>
            <w:lang w:val="en-GB"/>
          </w:rPr>
          <w:t>TD38</w:t>
        </w:r>
        <w:r w:rsidR="00230B3E" w:rsidRPr="004B2E97">
          <w:rPr>
            <w:rStyle w:val="Hyperlink"/>
            <w:rFonts w:ascii="Calibri" w:hAnsi="Calibri"/>
            <w:lang w:val="en-GB"/>
          </w:rPr>
          <w:t>9R1</w:t>
        </w:r>
      </w:hyperlink>
      <w:r w:rsidRPr="004B2E97">
        <w:rPr>
          <w:rFonts w:ascii="Calibri" w:hAnsi="Calibri"/>
          <w:color w:val="1F497D"/>
          <w:lang w:val="en-GB"/>
        </w:rPr>
        <w:t xml:space="preserve">, </w:t>
      </w:r>
      <w:hyperlink r:id="rId7" w:history="1">
        <w:r w:rsidRPr="004B2E97">
          <w:rPr>
            <w:rStyle w:val="Hyperlink"/>
            <w:rFonts w:ascii="Calibri" w:hAnsi="Calibri"/>
            <w:lang w:val="en-GB"/>
          </w:rPr>
          <w:t>TD388</w:t>
        </w:r>
      </w:hyperlink>
      <w:r w:rsidRPr="004B2E97">
        <w:rPr>
          <w:rFonts w:ascii="Calibri" w:hAnsi="Calibri"/>
          <w:color w:val="1F497D"/>
          <w:lang w:val="en-GB"/>
        </w:rPr>
        <w:t>)</w:t>
      </w:r>
    </w:p>
    <w:p w14:paraId="68D7AAF7" w14:textId="77777777" w:rsidR="00736DB1" w:rsidRPr="004B2E97" w:rsidRDefault="00736DB1" w:rsidP="00055586">
      <w:pPr>
        <w:rPr>
          <w:rFonts w:ascii="Calibri" w:hAnsi="Calibri"/>
          <w:color w:val="1F497D"/>
          <w:lang w:val="en-GB"/>
        </w:rPr>
      </w:pPr>
    </w:p>
    <w:p w14:paraId="47CF7D11" w14:textId="77777777" w:rsidR="00736DB1" w:rsidRPr="004B2E97" w:rsidRDefault="00736DB1" w:rsidP="00055586">
      <w:pPr>
        <w:rPr>
          <w:rFonts w:ascii="Calibri" w:hAnsi="Calibri"/>
          <w:color w:val="1F497D"/>
          <w:lang w:val="en-GB"/>
        </w:rPr>
      </w:pPr>
    </w:p>
    <w:p w14:paraId="0C9FA244" w14:textId="7692E53A" w:rsidR="00736DB1" w:rsidRPr="004B2E97" w:rsidRDefault="00736DB1" w:rsidP="00055586">
      <w:pPr>
        <w:rPr>
          <w:rFonts w:ascii="Calibri" w:hAnsi="Calibri"/>
          <w:b/>
          <w:bCs/>
          <w:color w:val="1F497D"/>
          <w:lang w:val="en-GB"/>
        </w:rPr>
      </w:pPr>
      <w:proofErr w:type="spellStart"/>
      <w:r w:rsidRPr="004B2E97">
        <w:rPr>
          <w:rFonts w:ascii="Calibri" w:hAnsi="Calibri"/>
          <w:b/>
          <w:bCs/>
          <w:color w:val="1F497D"/>
          <w:lang w:val="en-GB"/>
        </w:rPr>
        <w:t>Workprogramme</w:t>
      </w:r>
      <w:proofErr w:type="spellEnd"/>
      <w:r w:rsidRPr="004B2E97">
        <w:rPr>
          <w:rFonts w:ascii="Calibri" w:hAnsi="Calibri"/>
          <w:b/>
          <w:bCs/>
          <w:color w:val="1F497D"/>
          <w:lang w:val="en-GB"/>
        </w:rPr>
        <w:t xml:space="preserve"> and SG restructuring</w:t>
      </w:r>
    </w:p>
    <w:p w14:paraId="5D739E7B" w14:textId="39E88E24" w:rsidR="00736DB1" w:rsidRPr="004B2E97" w:rsidRDefault="00736DB1" w:rsidP="003332CA">
      <w:pPr>
        <w:pStyle w:val="ListParagraph"/>
        <w:numPr>
          <w:ilvl w:val="0"/>
          <w:numId w:val="21"/>
        </w:numPr>
        <w:rPr>
          <w:rFonts w:ascii="Calibri" w:hAnsi="Calibri"/>
          <w:color w:val="1F497D"/>
          <w:lang w:val="en-GB"/>
        </w:rPr>
      </w:pPr>
      <w:r w:rsidRPr="004B2E97">
        <w:rPr>
          <w:rFonts w:ascii="Calibri" w:hAnsi="Calibri"/>
          <w:color w:val="1F497D"/>
          <w:lang w:val="en-GB"/>
        </w:rPr>
        <w:t xml:space="preserve">Restructuring: </w:t>
      </w:r>
      <w:r w:rsidR="00C9665D" w:rsidRPr="004B2E97">
        <w:rPr>
          <w:rFonts w:ascii="Calibri" w:hAnsi="Calibri"/>
          <w:color w:val="1F497D"/>
          <w:lang w:val="en-GB"/>
        </w:rPr>
        <w:t>Agreement to c</w:t>
      </w:r>
      <w:r w:rsidRPr="004B2E97">
        <w:rPr>
          <w:rFonts w:ascii="Calibri" w:hAnsi="Calibri"/>
          <w:color w:val="1F497D"/>
          <w:lang w:val="en-GB"/>
        </w:rPr>
        <w:t>onsolidat</w:t>
      </w:r>
      <w:r w:rsidR="00C9665D" w:rsidRPr="004B2E97">
        <w:rPr>
          <w:rFonts w:ascii="Calibri" w:hAnsi="Calibri"/>
          <w:color w:val="1F497D"/>
          <w:lang w:val="en-GB"/>
        </w:rPr>
        <w:t>e</w:t>
      </w:r>
      <w:r w:rsidRPr="004B2E97">
        <w:rPr>
          <w:rFonts w:ascii="Calibri" w:hAnsi="Calibri"/>
          <w:color w:val="1F497D"/>
          <w:lang w:val="en-GB"/>
        </w:rPr>
        <w:t xml:space="preserve"> SG9 and SG16 into one Study Group &amp; agreed path forward till WTSA-24</w:t>
      </w:r>
    </w:p>
    <w:p w14:paraId="3793BB90" w14:textId="77777777" w:rsidR="00736DB1" w:rsidRPr="004B2E97" w:rsidRDefault="00736DB1" w:rsidP="003332CA">
      <w:pPr>
        <w:pStyle w:val="ListParagraph"/>
        <w:numPr>
          <w:ilvl w:val="0"/>
          <w:numId w:val="21"/>
        </w:numPr>
        <w:rPr>
          <w:rFonts w:ascii="Calibri" w:hAnsi="Calibri"/>
          <w:color w:val="1F497D"/>
          <w:lang w:val="en-GB"/>
        </w:rPr>
      </w:pPr>
      <w:r w:rsidRPr="004B2E97">
        <w:rPr>
          <w:rFonts w:ascii="Calibri" w:hAnsi="Calibri"/>
          <w:color w:val="1F497D"/>
          <w:lang w:val="en-GB"/>
        </w:rPr>
        <w:t>Metaverse:</w:t>
      </w:r>
    </w:p>
    <w:p w14:paraId="398F45D9" w14:textId="77777777" w:rsidR="00736DB1" w:rsidRPr="004B2E97" w:rsidRDefault="00736DB1" w:rsidP="003332CA">
      <w:pPr>
        <w:pStyle w:val="ListParagraph"/>
        <w:numPr>
          <w:ilvl w:val="1"/>
          <w:numId w:val="21"/>
        </w:numPr>
        <w:rPr>
          <w:rFonts w:ascii="Calibri" w:hAnsi="Calibri"/>
          <w:color w:val="1F497D"/>
          <w:lang w:val="en-GB"/>
        </w:rPr>
      </w:pPr>
      <w:r w:rsidRPr="004B2E97">
        <w:rPr>
          <w:rFonts w:ascii="Calibri" w:hAnsi="Calibri"/>
          <w:color w:val="1F497D"/>
          <w:lang w:val="en-GB"/>
        </w:rPr>
        <w:t>FG-MV lifetime extension till June 2024 and allocation of approved deliverables to SGs</w:t>
      </w:r>
    </w:p>
    <w:p w14:paraId="48777B0F" w14:textId="2DBDF144" w:rsidR="00736DB1" w:rsidRPr="004B2E97" w:rsidRDefault="00736DB1" w:rsidP="003332CA">
      <w:pPr>
        <w:pStyle w:val="ListParagraph"/>
        <w:numPr>
          <w:ilvl w:val="1"/>
          <w:numId w:val="21"/>
        </w:numPr>
        <w:rPr>
          <w:rFonts w:ascii="Calibri" w:hAnsi="Calibri"/>
          <w:color w:val="1F497D"/>
          <w:lang w:val="en-GB"/>
        </w:rPr>
      </w:pPr>
      <w:r w:rsidRPr="004B2E97">
        <w:rPr>
          <w:rFonts w:ascii="Calibri" w:hAnsi="Calibri"/>
          <w:color w:val="1F497D"/>
          <w:lang w:val="en-GB"/>
        </w:rPr>
        <w:t xml:space="preserve">SGs to consider starting work on metaverse and updating Question texts (more in </w:t>
      </w:r>
      <w:hyperlink r:id="rId8" w:history="1">
        <w:r w:rsidRPr="004B2E97">
          <w:rPr>
            <w:rStyle w:val="Hyperlink"/>
            <w:rFonts w:ascii="Calibri" w:hAnsi="Calibri"/>
            <w:lang w:val="en-GB"/>
          </w:rPr>
          <w:t>TD480R1</w:t>
        </w:r>
      </w:hyperlink>
      <w:r w:rsidRPr="004B2E97">
        <w:rPr>
          <w:rFonts w:ascii="Calibri" w:hAnsi="Calibri"/>
          <w:color w:val="1F497D"/>
          <w:lang w:val="en-GB"/>
        </w:rPr>
        <w:t>)</w:t>
      </w:r>
    </w:p>
    <w:p w14:paraId="1309D925" w14:textId="77777777" w:rsidR="00736DB1" w:rsidRPr="004B2E97" w:rsidRDefault="00736DB1" w:rsidP="00055586">
      <w:pPr>
        <w:rPr>
          <w:rFonts w:ascii="Calibri" w:hAnsi="Calibri"/>
          <w:color w:val="1F497D"/>
          <w:lang w:val="en-GB"/>
        </w:rPr>
      </w:pPr>
    </w:p>
    <w:p w14:paraId="3EBB0A7D" w14:textId="77777777" w:rsidR="00736DB1" w:rsidRPr="004B2E97" w:rsidRDefault="00736DB1" w:rsidP="00055586">
      <w:pPr>
        <w:rPr>
          <w:rFonts w:ascii="Calibri" w:hAnsi="Calibri"/>
          <w:color w:val="1F497D"/>
          <w:lang w:val="en-GB"/>
        </w:rPr>
      </w:pPr>
    </w:p>
    <w:p w14:paraId="72C225BB" w14:textId="1980E366" w:rsidR="00736DB1" w:rsidRPr="004B2E97" w:rsidRDefault="00736DB1" w:rsidP="00055586">
      <w:pPr>
        <w:rPr>
          <w:rFonts w:ascii="Calibri" w:hAnsi="Calibri"/>
          <w:b/>
          <w:bCs/>
          <w:color w:val="1F497D"/>
          <w:lang w:val="en-GB"/>
        </w:rPr>
      </w:pPr>
      <w:r w:rsidRPr="004B2E97">
        <w:rPr>
          <w:rFonts w:ascii="Calibri" w:hAnsi="Calibri"/>
          <w:b/>
          <w:bCs/>
          <w:color w:val="1F497D"/>
          <w:lang w:val="en-GB"/>
        </w:rPr>
        <w:t>Working methods</w:t>
      </w:r>
      <w:r w:rsidR="00726B6F" w:rsidRPr="004B2E97">
        <w:rPr>
          <w:rFonts w:ascii="Calibri" w:hAnsi="Calibri"/>
          <w:b/>
          <w:bCs/>
          <w:color w:val="1F497D"/>
          <w:lang w:val="en-GB"/>
        </w:rPr>
        <w:t xml:space="preserve"> (see also Annex 1 for </w:t>
      </w:r>
      <w:r w:rsidR="00726B6F" w:rsidRPr="004B2E97">
        <w:rPr>
          <w:rFonts w:asciiTheme="minorHAnsi" w:hAnsiTheme="minorHAnsi" w:cstheme="minorHAnsi"/>
          <w:b/>
          <w:color w:val="1F497D"/>
        </w:rPr>
        <w:t>decisions on Recommendations)</w:t>
      </w:r>
    </w:p>
    <w:p w14:paraId="14A140DC" w14:textId="2C73CCDA" w:rsidR="003332CA" w:rsidRPr="004B2E97" w:rsidRDefault="003332CA" w:rsidP="003332CA">
      <w:pPr>
        <w:pStyle w:val="ListParagraph"/>
        <w:numPr>
          <w:ilvl w:val="0"/>
          <w:numId w:val="22"/>
        </w:numPr>
        <w:rPr>
          <w:rFonts w:ascii="Calibri" w:hAnsi="Calibri"/>
          <w:color w:val="1F497D"/>
          <w:lang w:val="en-GB"/>
        </w:rPr>
      </w:pPr>
      <w:r w:rsidRPr="004B2E97">
        <w:rPr>
          <w:rFonts w:ascii="Calibri" w:hAnsi="Calibri"/>
          <w:color w:val="1F497D"/>
          <w:lang w:val="en-GB"/>
        </w:rPr>
        <w:t>Request</w:t>
      </w:r>
      <w:r w:rsidR="00231722" w:rsidRPr="004B2E97">
        <w:rPr>
          <w:rFonts w:ascii="Calibri" w:hAnsi="Calibri"/>
          <w:color w:val="1F497D"/>
          <w:lang w:val="en-GB"/>
        </w:rPr>
        <w:t>ed</w:t>
      </w:r>
      <w:r w:rsidRPr="004B2E97">
        <w:rPr>
          <w:rFonts w:ascii="Calibri" w:hAnsi="Calibri"/>
          <w:color w:val="1F497D"/>
          <w:lang w:val="en-GB"/>
        </w:rPr>
        <w:t xml:space="preserve"> ITU Council to instruct TSAG on the use of the term “chairman” or “</w:t>
      </w:r>
      <w:proofErr w:type="gramStart"/>
      <w:r w:rsidRPr="004B2E97">
        <w:rPr>
          <w:rFonts w:ascii="Calibri" w:hAnsi="Calibri"/>
          <w:color w:val="1F497D"/>
          <w:lang w:val="en-GB"/>
        </w:rPr>
        <w:t>chair”</w:t>
      </w:r>
      <w:proofErr w:type="gramEnd"/>
    </w:p>
    <w:p w14:paraId="01B5D4FF" w14:textId="5F59759A" w:rsidR="003332CA" w:rsidRPr="004B2E97" w:rsidRDefault="003332CA" w:rsidP="003332CA">
      <w:pPr>
        <w:pStyle w:val="ListParagraph"/>
        <w:numPr>
          <w:ilvl w:val="0"/>
          <w:numId w:val="22"/>
        </w:numPr>
        <w:rPr>
          <w:rFonts w:ascii="Calibri" w:hAnsi="Calibri"/>
          <w:color w:val="1F497D"/>
          <w:lang w:val="en-GB"/>
        </w:rPr>
      </w:pPr>
      <w:r w:rsidRPr="004B2E97">
        <w:rPr>
          <w:rFonts w:ascii="Calibri" w:hAnsi="Calibri"/>
          <w:color w:val="1F497D"/>
          <w:lang w:val="en-GB"/>
        </w:rPr>
        <w:t>Approved</w:t>
      </w:r>
      <w:r w:rsidR="00231722" w:rsidRPr="004B2E97">
        <w:rPr>
          <w:rFonts w:ascii="Calibri" w:hAnsi="Calibri"/>
          <w:color w:val="1F497D"/>
          <w:lang w:val="en-GB"/>
        </w:rPr>
        <w:t xml:space="preserve"> (revised)</w:t>
      </w:r>
      <w:r w:rsidRPr="004B2E97">
        <w:rPr>
          <w:rFonts w:ascii="Calibri" w:hAnsi="Calibri"/>
          <w:color w:val="1F497D"/>
          <w:lang w:val="en-GB"/>
        </w:rPr>
        <w:t xml:space="preserve"> ITU-T A.8 "Alternative approval process for new and revised ITU-T </w:t>
      </w:r>
      <w:proofErr w:type="gramStart"/>
      <w:r w:rsidRPr="004B2E97">
        <w:rPr>
          <w:rFonts w:ascii="Calibri" w:hAnsi="Calibri"/>
          <w:color w:val="1F497D"/>
          <w:lang w:val="en-GB"/>
        </w:rPr>
        <w:t>Recommendations"</w:t>
      </w:r>
      <w:proofErr w:type="gramEnd"/>
    </w:p>
    <w:p w14:paraId="37B8F95A" w14:textId="6BC4CE06" w:rsidR="003332CA" w:rsidRPr="004B2E97" w:rsidRDefault="003332CA" w:rsidP="003332CA">
      <w:pPr>
        <w:pStyle w:val="ListParagraph"/>
        <w:numPr>
          <w:ilvl w:val="0"/>
          <w:numId w:val="22"/>
        </w:numPr>
        <w:rPr>
          <w:rFonts w:ascii="Calibri" w:hAnsi="Calibri"/>
          <w:color w:val="1F497D"/>
          <w:lang w:val="en-GB"/>
        </w:rPr>
      </w:pPr>
      <w:r w:rsidRPr="004B2E97">
        <w:rPr>
          <w:rFonts w:ascii="Calibri" w:hAnsi="Calibri"/>
          <w:color w:val="1F497D"/>
          <w:lang w:val="en-GB"/>
        </w:rPr>
        <w:t>Determined</w:t>
      </w:r>
      <w:r w:rsidR="00231722" w:rsidRPr="004B2E97">
        <w:rPr>
          <w:rFonts w:ascii="Calibri" w:hAnsi="Calibri"/>
          <w:color w:val="1F497D"/>
          <w:lang w:val="en-GB"/>
        </w:rPr>
        <w:t xml:space="preserve"> (revised)</w:t>
      </w:r>
      <w:r w:rsidRPr="004B2E97">
        <w:rPr>
          <w:rFonts w:ascii="Calibri" w:hAnsi="Calibri"/>
          <w:color w:val="1F497D"/>
          <w:lang w:val="en-GB"/>
        </w:rPr>
        <w:t xml:space="preserve"> ITU-T A.7 "Focus groups: Establishment and working </w:t>
      </w:r>
      <w:proofErr w:type="gramStart"/>
      <w:r w:rsidRPr="004B2E97">
        <w:rPr>
          <w:rFonts w:ascii="Calibri" w:hAnsi="Calibri"/>
          <w:color w:val="1F497D"/>
          <w:lang w:val="en-GB"/>
        </w:rPr>
        <w:t>procedures"</w:t>
      </w:r>
      <w:proofErr w:type="gramEnd"/>
    </w:p>
    <w:p w14:paraId="4E42CCCF" w14:textId="05BE0537" w:rsidR="003332CA" w:rsidRPr="004B2E97" w:rsidRDefault="003332CA" w:rsidP="003332CA">
      <w:pPr>
        <w:pStyle w:val="ListParagraph"/>
        <w:numPr>
          <w:ilvl w:val="0"/>
          <w:numId w:val="22"/>
        </w:numPr>
        <w:rPr>
          <w:rFonts w:ascii="Calibri" w:hAnsi="Calibri"/>
          <w:color w:val="1F497D"/>
          <w:lang w:val="en-GB"/>
        </w:rPr>
      </w:pPr>
      <w:r w:rsidRPr="004B2E97">
        <w:rPr>
          <w:rFonts w:ascii="Calibri" w:hAnsi="Calibri"/>
          <w:color w:val="1F497D"/>
          <w:lang w:val="en-GB"/>
        </w:rPr>
        <w:t>Determined new ITU-T A.18 on Joint Coordination Activities</w:t>
      </w:r>
      <w:r w:rsidR="00231722" w:rsidRPr="004B2E97">
        <w:rPr>
          <w:rFonts w:ascii="Calibri" w:hAnsi="Calibri"/>
          <w:color w:val="1F497D"/>
          <w:lang w:val="en-GB"/>
        </w:rPr>
        <w:t xml:space="preserve"> (formerly, ITU-T A.1, clause 5)</w:t>
      </w:r>
    </w:p>
    <w:p w14:paraId="5204E3DF" w14:textId="77777777" w:rsidR="00231722" w:rsidRPr="004B2E97" w:rsidRDefault="00231722" w:rsidP="00231722">
      <w:pPr>
        <w:pStyle w:val="ListParagraph"/>
        <w:numPr>
          <w:ilvl w:val="0"/>
          <w:numId w:val="22"/>
        </w:numPr>
        <w:rPr>
          <w:rFonts w:ascii="Calibri" w:hAnsi="Calibri"/>
          <w:color w:val="1F497D"/>
          <w:lang w:val="en-GB"/>
        </w:rPr>
      </w:pPr>
      <w:r w:rsidRPr="004B2E97">
        <w:rPr>
          <w:rFonts w:ascii="Calibri" w:hAnsi="Calibri"/>
          <w:color w:val="1F497D"/>
          <w:lang w:val="en-GB"/>
        </w:rPr>
        <w:t xml:space="preserve">Agreed to develop a new A-series Supplement "Guidelines for the development of a standards gap </w:t>
      </w:r>
      <w:proofErr w:type="gramStart"/>
      <w:r w:rsidRPr="004B2E97">
        <w:rPr>
          <w:rFonts w:ascii="Calibri" w:hAnsi="Calibri"/>
          <w:color w:val="1F497D"/>
          <w:lang w:val="en-GB"/>
        </w:rPr>
        <w:t>analysis"</w:t>
      </w:r>
      <w:proofErr w:type="gramEnd"/>
    </w:p>
    <w:p w14:paraId="20A6B975" w14:textId="77777777" w:rsidR="00231722" w:rsidRPr="004B2E97" w:rsidRDefault="00231722" w:rsidP="00231722">
      <w:pPr>
        <w:pStyle w:val="ListParagraph"/>
        <w:numPr>
          <w:ilvl w:val="0"/>
          <w:numId w:val="22"/>
        </w:numPr>
        <w:rPr>
          <w:rFonts w:ascii="Calibri" w:hAnsi="Calibri"/>
          <w:color w:val="1F497D"/>
          <w:lang w:val="en-GB"/>
        </w:rPr>
      </w:pPr>
      <w:r w:rsidRPr="004B2E97">
        <w:rPr>
          <w:rFonts w:ascii="Calibri" w:hAnsi="Calibri"/>
          <w:color w:val="1F497D"/>
          <w:lang w:val="en-GB"/>
        </w:rPr>
        <w:t xml:space="preserve">Agreed to develop a new A-series Recommendation A.RA "Appointment and operations of registration </w:t>
      </w:r>
      <w:proofErr w:type="gramStart"/>
      <w:r w:rsidRPr="004B2E97">
        <w:rPr>
          <w:rFonts w:ascii="Calibri" w:hAnsi="Calibri"/>
          <w:color w:val="1F497D"/>
          <w:lang w:val="en-GB"/>
        </w:rPr>
        <w:t>authorities"</w:t>
      </w:r>
      <w:proofErr w:type="gramEnd"/>
    </w:p>
    <w:p w14:paraId="42EE5E08" w14:textId="37257002" w:rsidR="00231722" w:rsidRPr="004B2E97" w:rsidRDefault="00231722" w:rsidP="00231722">
      <w:pPr>
        <w:pStyle w:val="ListParagraph"/>
        <w:numPr>
          <w:ilvl w:val="0"/>
          <w:numId w:val="22"/>
        </w:numPr>
        <w:rPr>
          <w:rFonts w:ascii="Calibri" w:hAnsi="Calibri"/>
          <w:color w:val="1F497D"/>
          <w:lang w:val="en-GB"/>
        </w:rPr>
      </w:pPr>
      <w:r w:rsidRPr="004B2E97">
        <w:rPr>
          <w:rFonts w:ascii="Calibri" w:hAnsi="Calibri"/>
          <w:color w:val="1F497D"/>
          <w:lang w:val="en-GB"/>
        </w:rPr>
        <w:t xml:space="preserve">Will continue reviewing ITU-T A.1 "Working methods for study groups of the ITU Telecommunication Standardization </w:t>
      </w:r>
      <w:proofErr w:type="gramStart"/>
      <w:r w:rsidRPr="004B2E97">
        <w:rPr>
          <w:rFonts w:ascii="Calibri" w:hAnsi="Calibri"/>
          <w:color w:val="1F497D"/>
          <w:lang w:val="en-GB"/>
        </w:rPr>
        <w:t>Sector"</w:t>
      </w:r>
      <w:proofErr w:type="gramEnd"/>
    </w:p>
    <w:p w14:paraId="76E100E0" w14:textId="1BA5CE77" w:rsidR="003332CA" w:rsidRPr="004B2E97" w:rsidRDefault="003332CA" w:rsidP="003332CA">
      <w:pPr>
        <w:pStyle w:val="ListParagraph"/>
        <w:numPr>
          <w:ilvl w:val="0"/>
          <w:numId w:val="22"/>
        </w:numPr>
        <w:rPr>
          <w:rFonts w:ascii="Calibri" w:hAnsi="Calibri"/>
          <w:color w:val="1F497D"/>
          <w:lang w:val="en-GB"/>
        </w:rPr>
      </w:pPr>
      <w:r w:rsidRPr="004B2E97">
        <w:rPr>
          <w:rFonts w:ascii="Calibri" w:hAnsi="Calibri"/>
          <w:color w:val="1F497D"/>
          <w:lang w:val="en-GB"/>
        </w:rPr>
        <w:t xml:space="preserve">Cooperation with Forums, Consortia and other SDOs: </w:t>
      </w:r>
    </w:p>
    <w:p w14:paraId="30EB8D3C" w14:textId="77777777" w:rsidR="003332CA" w:rsidRPr="004B2E97" w:rsidRDefault="003332CA" w:rsidP="003332CA">
      <w:pPr>
        <w:pStyle w:val="ListParagraph"/>
        <w:numPr>
          <w:ilvl w:val="1"/>
          <w:numId w:val="22"/>
        </w:numPr>
        <w:rPr>
          <w:rFonts w:ascii="Calibri" w:hAnsi="Calibri"/>
          <w:color w:val="1F497D"/>
          <w:lang w:val="en-GB"/>
        </w:rPr>
      </w:pPr>
      <w:r w:rsidRPr="004B2E97">
        <w:rPr>
          <w:rFonts w:ascii="Calibri" w:hAnsi="Calibri"/>
          <w:color w:val="1F497D"/>
          <w:lang w:val="en-GB"/>
        </w:rPr>
        <w:t>Suppressed ITU-T A.4 (on Cooperation with Forums and Consortia)</w:t>
      </w:r>
    </w:p>
    <w:p w14:paraId="5795F403" w14:textId="77777777" w:rsidR="003332CA" w:rsidRPr="004B2E97" w:rsidRDefault="003332CA" w:rsidP="003332CA">
      <w:pPr>
        <w:pStyle w:val="ListParagraph"/>
        <w:numPr>
          <w:ilvl w:val="1"/>
          <w:numId w:val="22"/>
        </w:numPr>
        <w:rPr>
          <w:rFonts w:ascii="Calibri" w:hAnsi="Calibri"/>
          <w:color w:val="1F497D"/>
          <w:lang w:val="en-GB"/>
        </w:rPr>
      </w:pPr>
      <w:r w:rsidRPr="004B2E97">
        <w:rPr>
          <w:rFonts w:ascii="Calibri" w:hAnsi="Calibri"/>
          <w:color w:val="1F497D"/>
          <w:lang w:val="en-GB"/>
        </w:rPr>
        <w:t>Suppressed ITU-T A.6 (on Cooperation with regional and national SDOs)</w:t>
      </w:r>
    </w:p>
    <w:p w14:paraId="2EBF004A" w14:textId="050F98D3" w:rsidR="003332CA" w:rsidRPr="004B2E97" w:rsidRDefault="003332CA" w:rsidP="003332CA">
      <w:pPr>
        <w:pStyle w:val="ListParagraph"/>
        <w:numPr>
          <w:ilvl w:val="1"/>
          <w:numId w:val="22"/>
        </w:numPr>
        <w:rPr>
          <w:rFonts w:ascii="Calibri" w:hAnsi="Calibri"/>
          <w:color w:val="1F497D"/>
          <w:lang w:val="en-GB"/>
        </w:rPr>
      </w:pPr>
      <w:r w:rsidRPr="004B2E97">
        <w:rPr>
          <w:rFonts w:ascii="Calibri" w:hAnsi="Calibri"/>
          <w:color w:val="1F497D"/>
          <w:lang w:val="en-GB"/>
        </w:rPr>
        <w:t xml:space="preserve">Determined </w:t>
      </w:r>
      <w:r w:rsidR="00231722" w:rsidRPr="004B2E97">
        <w:rPr>
          <w:rFonts w:ascii="Calibri" w:hAnsi="Calibri"/>
          <w:color w:val="1F497D"/>
          <w:lang w:val="en-GB"/>
        </w:rPr>
        <w:t xml:space="preserve">new </w:t>
      </w:r>
      <w:r w:rsidRPr="004B2E97">
        <w:rPr>
          <w:rFonts w:ascii="Calibri" w:hAnsi="Calibri"/>
          <w:color w:val="1F497D"/>
          <w:lang w:val="en-GB"/>
        </w:rPr>
        <w:t>ITU-T A.24 (on Cooperation with other SDOs; formerly, A-Series Suppl.5)</w:t>
      </w:r>
    </w:p>
    <w:p w14:paraId="6A3A33B6" w14:textId="3CB361D7" w:rsidR="00606167" w:rsidRPr="004B2E97" w:rsidRDefault="0073708B" w:rsidP="003332CA">
      <w:pPr>
        <w:pStyle w:val="ListParagraph"/>
        <w:numPr>
          <w:ilvl w:val="1"/>
          <w:numId w:val="22"/>
        </w:numPr>
        <w:rPr>
          <w:rFonts w:ascii="Calibri" w:hAnsi="Calibri"/>
          <w:color w:val="1F497D"/>
          <w:lang w:val="en-GB"/>
        </w:rPr>
      </w:pPr>
      <w:r w:rsidRPr="004B2E97">
        <w:rPr>
          <w:rFonts w:ascii="Calibri" w:hAnsi="Calibri"/>
          <w:color w:val="1F497D"/>
        </w:rPr>
        <w:lastRenderedPageBreak/>
        <w:t>Agreed in principle to suppress A-Series Suppl.5 upon approval of A.24 in July 2024</w:t>
      </w:r>
    </w:p>
    <w:p w14:paraId="4AFC002D" w14:textId="77777777" w:rsidR="00736DB1" w:rsidRPr="004B2E97" w:rsidRDefault="00736DB1" w:rsidP="00055586">
      <w:pPr>
        <w:rPr>
          <w:rFonts w:ascii="Calibri" w:hAnsi="Calibri"/>
          <w:color w:val="1F497D"/>
          <w:lang w:val="en-GB"/>
        </w:rPr>
      </w:pPr>
    </w:p>
    <w:p w14:paraId="48700911" w14:textId="77777777" w:rsidR="003332CA" w:rsidRPr="004B2E97" w:rsidRDefault="003332CA" w:rsidP="00055586">
      <w:pPr>
        <w:rPr>
          <w:rFonts w:ascii="Calibri" w:hAnsi="Calibri"/>
          <w:color w:val="1F497D"/>
          <w:lang w:val="en-GB"/>
        </w:rPr>
      </w:pPr>
    </w:p>
    <w:p w14:paraId="06B60682" w14:textId="13B86088" w:rsidR="003332CA" w:rsidRPr="004B2E97" w:rsidRDefault="002D340C" w:rsidP="00055586">
      <w:pPr>
        <w:rPr>
          <w:rFonts w:ascii="Calibri" w:hAnsi="Calibri"/>
          <w:b/>
          <w:bCs/>
          <w:color w:val="1F497D"/>
          <w:lang w:val="en-GB"/>
        </w:rPr>
      </w:pPr>
      <w:r w:rsidRPr="004B2E97">
        <w:rPr>
          <w:rFonts w:ascii="Calibri" w:hAnsi="Calibri"/>
          <w:b/>
          <w:bCs/>
          <w:color w:val="1F497D"/>
          <w:lang w:val="en-GB"/>
        </w:rPr>
        <w:t>RG-WTSA</w:t>
      </w:r>
    </w:p>
    <w:p w14:paraId="3D108445" w14:textId="55B3ABA8" w:rsidR="00442B6F" w:rsidRPr="004B2E97" w:rsidRDefault="00231722" w:rsidP="003332CA">
      <w:pPr>
        <w:pStyle w:val="ListParagraph"/>
        <w:numPr>
          <w:ilvl w:val="0"/>
          <w:numId w:val="23"/>
        </w:numPr>
        <w:rPr>
          <w:rFonts w:ascii="Calibri" w:hAnsi="Calibri"/>
          <w:color w:val="1F497D"/>
          <w:lang w:val="en-GB"/>
        </w:rPr>
      </w:pPr>
      <w:r w:rsidRPr="004B2E97">
        <w:rPr>
          <w:rFonts w:ascii="Calibri" w:hAnsi="Calibri"/>
          <w:color w:val="1F497D"/>
          <w:lang w:val="en-GB"/>
        </w:rPr>
        <w:t xml:space="preserve">Continue working on </w:t>
      </w:r>
      <w:r w:rsidR="00442B6F" w:rsidRPr="004B2E97">
        <w:rPr>
          <w:rFonts w:ascii="Calibri" w:hAnsi="Calibri"/>
          <w:color w:val="1F497D"/>
          <w:lang w:val="en-GB"/>
        </w:rPr>
        <w:t xml:space="preserve">Draft </w:t>
      </w:r>
      <w:proofErr w:type="spellStart"/>
      <w:proofErr w:type="gramStart"/>
      <w:r w:rsidR="00442B6F" w:rsidRPr="004B2E97">
        <w:rPr>
          <w:rFonts w:ascii="Calibri" w:hAnsi="Calibri"/>
          <w:color w:val="1F497D"/>
          <w:lang w:val="en-GB"/>
        </w:rPr>
        <w:t>A.SupWTSAGL</w:t>
      </w:r>
      <w:proofErr w:type="spellEnd"/>
      <w:proofErr w:type="gramEnd"/>
      <w:r w:rsidR="00442B6F" w:rsidRPr="004B2E97">
        <w:rPr>
          <w:rFonts w:ascii="Calibri" w:hAnsi="Calibri"/>
          <w:color w:val="1F497D"/>
          <w:lang w:val="en-GB"/>
        </w:rPr>
        <w:t xml:space="preserve"> “WTSA preparation guideline on Resolutions”</w:t>
      </w:r>
    </w:p>
    <w:p w14:paraId="5739ED43" w14:textId="6717F10C" w:rsidR="00583D2D" w:rsidRPr="004B2E97" w:rsidRDefault="00583D2D" w:rsidP="00583D2D">
      <w:pPr>
        <w:pStyle w:val="ListParagraph"/>
        <w:numPr>
          <w:ilvl w:val="1"/>
          <w:numId w:val="23"/>
        </w:numPr>
        <w:rPr>
          <w:rFonts w:ascii="Calibri" w:hAnsi="Calibri"/>
          <w:color w:val="1F497D"/>
          <w:lang w:val="en-GB"/>
        </w:rPr>
      </w:pPr>
      <w:r w:rsidRPr="004B2E97">
        <w:rPr>
          <w:rFonts w:ascii="Calibri" w:hAnsi="Calibri"/>
          <w:color w:val="1F497D"/>
        </w:rPr>
        <w:t>Provides guidelines for ITU-T members on the principles on streamlining Resolutions, and how to propose draft new and revised in-force WTSA Resolutions in the preparation for WTSA.</w:t>
      </w:r>
    </w:p>
    <w:p w14:paraId="1CF32F91" w14:textId="4BB8309B" w:rsidR="002D340C" w:rsidRPr="004B2E97" w:rsidRDefault="00231722" w:rsidP="003332CA">
      <w:pPr>
        <w:pStyle w:val="ListParagraph"/>
        <w:numPr>
          <w:ilvl w:val="0"/>
          <w:numId w:val="23"/>
        </w:numPr>
        <w:rPr>
          <w:rFonts w:ascii="Calibri" w:hAnsi="Calibri"/>
          <w:color w:val="1F497D"/>
          <w:lang w:val="en-GB"/>
        </w:rPr>
      </w:pPr>
      <w:r w:rsidRPr="004B2E97">
        <w:rPr>
          <w:rFonts w:ascii="Calibri" w:hAnsi="Calibri"/>
          <w:color w:val="1F497D"/>
          <w:lang w:val="en-GB"/>
        </w:rPr>
        <w:t xml:space="preserve">Continue working on </w:t>
      </w:r>
      <w:r w:rsidR="002D340C" w:rsidRPr="004B2E97">
        <w:rPr>
          <w:rFonts w:ascii="Calibri" w:hAnsi="Calibri"/>
          <w:color w:val="1F497D"/>
          <w:lang w:val="en-GB"/>
        </w:rPr>
        <w:t xml:space="preserve">Draft A.BN “Briefing note on how to chair WTSA Sub-committee/Ad Hoc Group </w:t>
      </w:r>
      <w:proofErr w:type="gramStart"/>
      <w:r w:rsidR="002D340C" w:rsidRPr="004B2E97">
        <w:rPr>
          <w:rFonts w:ascii="Calibri" w:hAnsi="Calibri"/>
          <w:color w:val="1F497D"/>
          <w:lang w:val="en-GB"/>
        </w:rPr>
        <w:t>meeting”</w:t>
      </w:r>
      <w:proofErr w:type="gramEnd"/>
    </w:p>
    <w:p w14:paraId="295633C8" w14:textId="12362BD7" w:rsidR="002D340C" w:rsidRPr="004B2E97" w:rsidRDefault="002D340C" w:rsidP="002D340C">
      <w:pPr>
        <w:pStyle w:val="ListParagraph"/>
        <w:numPr>
          <w:ilvl w:val="1"/>
          <w:numId w:val="23"/>
        </w:numPr>
        <w:rPr>
          <w:rFonts w:ascii="Calibri" w:hAnsi="Calibri"/>
          <w:color w:val="1F497D"/>
          <w:lang w:val="en-GB"/>
        </w:rPr>
      </w:pPr>
      <w:r w:rsidRPr="004B2E97">
        <w:rPr>
          <w:rFonts w:ascii="Calibri" w:hAnsi="Calibri"/>
          <w:color w:val="1F497D"/>
          <w:lang w:val="en-GB"/>
        </w:rPr>
        <w:t xml:space="preserve">Based on the ITU </w:t>
      </w:r>
      <w:hyperlink r:id="rId9" w:history="1">
        <w:r w:rsidRPr="004B2E97">
          <w:rPr>
            <w:rStyle w:val="Hyperlink"/>
            <w:rFonts w:ascii="Calibri" w:hAnsi="Calibri"/>
            <w:lang w:val="en-GB"/>
          </w:rPr>
          <w:t>General Rules</w:t>
        </w:r>
      </w:hyperlink>
      <w:r w:rsidRPr="004B2E97">
        <w:rPr>
          <w:rFonts w:ascii="Calibri" w:hAnsi="Calibri"/>
          <w:color w:val="1F497D"/>
          <w:lang w:val="en-GB"/>
        </w:rPr>
        <w:t xml:space="preserve"> and aggregates information for guiding a chairman of a WTSA sub-committee ( e.g., a working group of a Committee of the Assembly, Ad hoc groups) discussion to consensual agreement and highlight current common practices. This is not intended for use by the WTSA chair or COM Chair</w:t>
      </w:r>
      <w:r w:rsidR="00231722" w:rsidRPr="004B2E97">
        <w:rPr>
          <w:rFonts w:ascii="Calibri" w:hAnsi="Calibri"/>
          <w:color w:val="1F497D"/>
          <w:lang w:val="en-GB"/>
        </w:rPr>
        <w:t>s</w:t>
      </w:r>
      <w:r w:rsidRPr="004B2E97">
        <w:rPr>
          <w:rFonts w:ascii="Calibri" w:hAnsi="Calibri"/>
          <w:color w:val="1F497D"/>
          <w:lang w:val="en-GB"/>
        </w:rPr>
        <w:t>.</w:t>
      </w:r>
    </w:p>
    <w:p w14:paraId="46817845" w14:textId="40C913FC" w:rsidR="00442B6F" w:rsidRPr="004B2E97" w:rsidRDefault="002D340C" w:rsidP="003332CA">
      <w:pPr>
        <w:pStyle w:val="ListParagraph"/>
        <w:numPr>
          <w:ilvl w:val="0"/>
          <w:numId w:val="23"/>
        </w:numPr>
        <w:rPr>
          <w:rFonts w:ascii="Calibri" w:hAnsi="Calibri"/>
          <w:color w:val="1F497D"/>
          <w:lang w:val="en-GB"/>
        </w:rPr>
      </w:pPr>
      <w:r w:rsidRPr="004B2E97">
        <w:rPr>
          <w:rFonts w:ascii="Calibri" w:hAnsi="Calibri"/>
          <w:color w:val="1F497D"/>
          <w:lang w:val="en-GB"/>
        </w:rPr>
        <w:t>WTSA-20 Action Plan</w:t>
      </w:r>
    </w:p>
    <w:p w14:paraId="116D0F4D" w14:textId="752FD168" w:rsidR="003332CA" w:rsidRPr="004B2E97" w:rsidRDefault="003332CA" w:rsidP="002D340C">
      <w:pPr>
        <w:pStyle w:val="ListParagraph"/>
        <w:numPr>
          <w:ilvl w:val="1"/>
          <w:numId w:val="23"/>
        </w:numPr>
        <w:rPr>
          <w:rFonts w:ascii="Calibri" w:hAnsi="Calibri"/>
          <w:color w:val="1F497D"/>
          <w:lang w:val="en-GB"/>
        </w:rPr>
      </w:pPr>
      <w:r w:rsidRPr="004B2E97">
        <w:rPr>
          <w:rFonts w:ascii="Calibri" w:hAnsi="Calibri"/>
          <w:color w:val="1F497D"/>
          <w:lang w:val="en-GB"/>
        </w:rPr>
        <w:t>TSAG-TD410: report on the WTSA-20 Action Plan of 409 actions from 58 WTSA-20 Resolutions</w:t>
      </w:r>
    </w:p>
    <w:p w14:paraId="1FF0C428" w14:textId="77777777" w:rsidR="003332CA" w:rsidRPr="004B2E97" w:rsidRDefault="003332CA" w:rsidP="002D340C">
      <w:pPr>
        <w:pStyle w:val="ListParagraph"/>
        <w:numPr>
          <w:ilvl w:val="1"/>
          <w:numId w:val="23"/>
        </w:numPr>
        <w:rPr>
          <w:rFonts w:ascii="Calibri" w:hAnsi="Calibri"/>
          <w:color w:val="1F497D"/>
          <w:lang w:val="en-GB"/>
        </w:rPr>
      </w:pPr>
      <w:r w:rsidRPr="004B2E97">
        <w:rPr>
          <w:rFonts w:ascii="Calibri" w:hAnsi="Calibri"/>
          <w:color w:val="1F497D"/>
          <w:lang w:val="en-GB"/>
        </w:rPr>
        <w:t>Compared with WTSA-12 Action Plan:</w:t>
      </w:r>
    </w:p>
    <w:p w14:paraId="72A1FB6F" w14:textId="77777777" w:rsidR="003332CA" w:rsidRPr="004B2E97" w:rsidRDefault="003332CA" w:rsidP="002D340C">
      <w:pPr>
        <w:pStyle w:val="ListParagraph"/>
        <w:numPr>
          <w:ilvl w:val="2"/>
          <w:numId w:val="23"/>
        </w:numPr>
        <w:rPr>
          <w:rFonts w:ascii="Calibri" w:hAnsi="Calibri"/>
          <w:color w:val="1F497D"/>
          <w:lang w:val="en-GB"/>
        </w:rPr>
      </w:pPr>
      <w:r w:rsidRPr="004B2E97">
        <w:rPr>
          <w:rFonts w:ascii="Calibri" w:hAnsi="Calibri"/>
          <w:color w:val="1F497D"/>
          <w:lang w:val="en-GB"/>
        </w:rPr>
        <w:t xml:space="preserve">16% (50 &gt; 58) increase in the number of </w:t>
      </w:r>
      <w:proofErr w:type="gramStart"/>
      <w:r w:rsidRPr="004B2E97">
        <w:rPr>
          <w:rFonts w:ascii="Calibri" w:hAnsi="Calibri"/>
          <w:color w:val="1F497D"/>
          <w:lang w:val="en-GB"/>
        </w:rPr>
        <w:t>Resolution</w:t>
      </w:r>
      <w:proofErr w:type="gramEnd"/>
      <w:r w:rsidRPr="004B2E97">
        <w:rPr>
          <w:rFonts w:ascii="Calibri" w:hAnsi="Calibri"/>
          <w:color w:val="1F497D"/>
          <w:lang w:val="en-GB"/>
        </w:rPr>
        <w:t xml:space="preserve"> </w:t>
      </w:r>
    </w:p>
    <w:p w14:paraId="4B37C769" w14:textId="77777777" w:rsidR="003332CA" w:rsidRPr="004B2E97" w:rsidRDefault="003332CA" w:rsidP="002D340C">
      <w:pPr>
        <w:pStyle w:val="ListParagraph"/>
        <w:numPr>
          <w:ilvl w:val="2"/>
          <w:numId w:val="23"/>
        </w:numPr>
        <w:rPr>
          <w:rFonts w:ascii="Calibri" w:hAnsi="Calibri"/>
          <w:color w:val="1F497D"/>
          <w:lang w:val="en-GB"/>
        </w:rPr>
      </w:pPr>
      <w:r w:rsidRPr="004B2E97">
        <w:rPr>
          <w:rFonts w:ascii="Calibri" w:hAnsi="Calibri"/>
          <w:color w:val="1F497D"/>
          <w:lang w:val="en-GB"/>
        </w:rPr>
        <w:t xml:space="preserve">39% (187 &gt; 260) increase in the number of </w:t>
      </w:r>
      <w:proofErr w:type="gramStart"/>
      <w:r w:rsidRPr="004B2E97">
        <w:rPr>
          <w:rFonts w:ascii="Calibri" w:hAnsi="Calibri"/>
          <w:color w:val="1F497D"/>
          <w:lang w:val="en-GB"/>
        </w:rPr>
        <w:t>pages</w:t>
      </w:r>
      <w:proofErr w:type="gramEnd"/>
      <w:r w:rsidRPr="004B2E97">
        <w:rPr>
          <w:rFonts w:ascii="Calibri" w:hAnsi="Calibri"/>
          <w:color w:val="1F497D"/>
          <w:lang w:val="en-GB"/>
        </w:rPr>
        <w:t xml:space="preserve"> </w:t>
      </w:r>
    </w:p>
    <w:p w14:paraId="35E9EB2D" w14:textId="77777777" w:rsidR="003332CA" w:rsidRPr="004B2E97" w:rsidRDefault="003332CA" w:rsidP="002D340C">
      <w:pPr>
        <w:pStyle w:val="ListParagraph"/>
        <w:numPr>
          <w:ilvl w:val="2"/>
          <w:numId w:val="23"/>
        </w:numPr>
        <w:rPr>
          <w:rFonts w:ascii="Calibri" w:hAnsi="Calibri"/>
          <w:color w:val="1F497D"/>
          <w:lang w:val="en-GB"/>
        </w:rPr>
      </w:pPr>
      <w:r w:rsidRPr="004B2E97">
        <w:rPr>
          <w:rFonts w:ascii="Calibri" w:hAnsi="Calibri"/>
          <w:color w:val="1F497D"/>
          <w:lang w:val="en-GB"/>
        </w:rPr>
        <w:t xml:space="preserve">105% (199 -&gt; 409) increase in the number </w:t>
      </w:r>
      <w:proofErr w:type="gramStart"/>
      <w:r w:rsidRPr="004B2E97">
        <w:rPr>
          <w:rFonts w:ascii="Calibri" w:hAnsi="Calibri"/>
          <w:color w:val="1F497D"/>
          <w:lang w:val="en-GB"/>
        </w:rPr>
        <w:t>of  actions</w:t>
      </w:r>
      <w:proofErr w:type="gramEnd"/>
    </w:p>
    <w:p w14:paraId="69EFE3A1" w14:textId="77777777" w:rsidR="003332CA" w:rsidRPr="004B2E97" w:rsidRDefault="003332CA" w:rsidP="002D340C">
      <w:pPr>
        <w:pStyle w:val="ListParagraph"/>
        <w:numPr>
          <w:ilvl w:val="1"/>
          <w:numId w:val="23"/>
        </w:numPr>
        <w:rPr>
          <w:rFonts w:ascii="Calibri" w:hAnsi="Calibri"/>
          <w:color w:val="1F497D"/>
          <w:lang w:val="en-GB"/>
        </w:rPr>
      </w:pPr>
      <w:r w:rsidRPr="004B2E97">
        <w:rPr>
          <w:rFonts w:ascii="Calibri" w:hAnsi="Calibri"/>
          <w:color w:val="1F497D"/>
          <w:lang w:val="en-GB"/>
        </w:rPr>
        <w:t xml:space="preserve">230 (56%) actions are for TSB (mostly reporting), </w:t>
      </w:r>
    </w:p>
    <w:p w14:paraId="32FC7FDD" w14:textId="77777777" w:rsidR="003332CA" w:rsidRPr="004B2E97" w:rsidRDefault="003332CA" w:rsidP="002D340C">
      <w:pPr>
        <w:pStyle w:val="ListParagraph"/>
        <w:numPr>
          <w:ilvl w:val="1"/>
          <w:numId w:val="23"/>
        </w:numPr>
        <w:rPr>
          <w:rFonts w:ascii="Calibri" w:hAnsi="Calibri"/>
          <w:color w:val="1F497D"/>
          <w:lang w:val="en-GB"/>
        </w:rPr>
      </w:pPr>
      <w:r w:rsidRPr="004B2E97">
        <w:rPr>
          <w:rFonts w:ascii="Calibri" w:hAnsi="Calibri"/>
          <w:color w:val="1F497D"/>
          <w:lang w:val="en-GB"/>
        </w:rPr>
        <w:t xml:space="preserve">179 (44%) substantive action items rely on ITU membership, bearing in mind that: </w:t>
      </w:r>
    </w:p>
    <w:p w14:paraId="1BC21C1A" w14:textId="77777777" w:rsidR="003332CA" w:rsidRPr="004B2E97" w:rsidRDefault="003332CA" w:rsidP="002D340C">
      <w:pPr>
        <w:pStyle w:val="ListParagraph"/>
        <w:numPr>
          <w:ilvl w:val="2"/>
          <w:numId w:val="23"/>
        </w:numPr>
        <w:rPr>
          <w:rFonts w:ascii="Calibri" w:hAnsi="Calibri"/>
          <w:color w:val="1F497D"/>
          <w:lang w:val="en-GB"/>
        </w:rPr>
      </w:pPr>
      <w:r w:rsidRPr="004B2E97">
        <w:rPr>
          <w:rFonts w:ascii="Calibri" w:hAnsi="Calibri"/>
          <w:color w:val="1F497D"/>
          <w:lang w:val="en-GB"/>
        </w:rPr>
        <w:t>Instruction given to the ITU membership is non-</w:t>
      </w:r>
      <w:proofErr w:type="gramStart"/>
      <w:r w:rsidRPr="004B2E97">
        <w:rPr>
          <w:rFonts w:ascii="Calibri" w:hAnsi="Calibri"/>
          <w:color w:val="1F497D"/>
          <w:lang w:val="en-GB"/>
        </w:rPr>
        <w:t>binding;</w:t>
      </w:r>
      <w:proofErr w:type="gramEnd"/>
    </w:p>
    <w:p w14:paraId="00BCCA9F" w14:textId="77777777" w:rsidR="003332CA" w:rsidRPr="004B2E97" w:rsidRDefault="003332CA" w:rsidP="002D340C">
      <w:pPr>
        <w:pStyle w:val="ListParagraph"/>
        <w:numPr>
          <w:ilvl w:val="2"/>
          <w:numId w:val="23"/>
        </w:numPr>
        <w:rPr>
          <w:rFonts w:ascii="Calibri" w:hAnsi="Calibri"/>
          <w:color w:val="1F497D"/>
          <w:lang w:val="en-GB"/>
        </w:rPr>
      </w:pPr>
      <w:r w:rsidRPr="004B2E97">
        <w:rPr>
          <w:rFonts w:ascii="Calibri" w:hAnsi="Calibri"/>
          <w:color w:val="1F497D"/>
          <w:lang w:val="en-GB"/>
        </w:rPr>
        <w:t>ITU-T SGs/TSAG work is ‘Contribution driven’, thus an instruction given to ITU-T SGs/TSAG will serve its purpose only if followed by contribution(s). A WTSA Resolution will not alone lead to ITU-T standards.</w:t>
      </w:r>
    </w:p>
    <w:p w14:paraId="7A566C5D" w14:textId="77777777" w:rsidR="000C2DCE" w:rsidRPr="004B2E97" w:rsidRDefault="000C2DCE" w:rsidP="000C2DCE">
      <w:pPr>
        <w:pStyle w:val="ListParagraph"/>
        <w:numPr>
          <w:ilvl w:val="1"/>
          <w:numId w:val="23"/>
        </w:numPr>
        <w:rPr>
          <w:rFonts w:ascii="Calibri" w:hAnsi="Calibri"/>
          <w:color w:val="1F497D"/>
          <w:lang w:val="en-GB"/>
        </w:rPr>
      </w:pPr>
      <w:r w:rsidRPr="004B2E97">
        <w:rPr>
          <w:rFonts w:ascii="Calibri" w:hAnsi="Calibri"/>
          <w:color w:val="1F497D"/>
          <w:lang w:val="en-GB"/>
        </w:rPr>
        <w:t>Updates:</w:t>
      </w:r>
    </w:p>
    <w:p w14:paraId="608830B5" w14:textId="77777777" w:rsidR="000C2DCE" w:rsidRPr="004B2E97" w:rsidRDefault="000C2DCE" w:rsidP="000C2DCE">
      <w:pPr>
        <w:pStyle w:val="ListParagraph"/>
        <w:numPr>
          <w:ilvl w:val="2"/>
          <w:numId w:val="23"/>
        </w:numPr>
        <w:rPr>
          <w:rFonts w:ascii="Calibri" w:hAnsi="Calibri"/>
          <w:color w:val="1F497D"/>
          <w:lang w:val="en-GB"/>
        </w:rPr>
      </w:pPr>
      <w:r w:rsidRPr="004B2E97">
        <w:rPr>
          <w:rFonts w:ascii="Calibri" w:hAnsi="Calibri"/>
          <w:color w:val="1F497D"/>
          <w:lang w:val="en-GB"/>
        </w:rPr>
        <w:t>Status of various action items</w:t>
      </w:r>
    </w:p>
    <w:p w14:paraId="1A771F26" w14:textId="63C17295" w:rsidR="000C2DCE" w:rsidRPr="004B2E97" w:rsidRDefault="000C2DCE" w:rsidP="000C2DCE">
      <w:pPr>
        <w:pStyle w:val="ListParagraph"/>
        <w:numPr>
          <w:ilvl w:val="2"/>
          <w:numId w:val="23"/>
        </w:numPr>
        <w:rPr>
          <w:rFonts w:ascii="Calibri" w:hAnsi="Calibri"/>
          <w:color w:val="1F497D"/>
          <w:lang w:val="en-GB"/>
        </w:rPr>
      </w:pPr>
      <w:r w:rsidRPr="004B2E97">
        <w:rPr>
          <w:rFonts w:ascii="Calibri" w:hAnsi="Calibri"/>
          <w:color w:val="1F497D"/>
          <w:lang w:val="en-GB"/>
        </w:rPr>
        <w:t>WTSA Resolutions 40 and 80 were assigned to RG-WM</w:t>
      </w:r>
    </w:p>
    <w:p w14:paraId="5A4C7F83" w14:textId="77777777" w:rsidR="003332CA" w:rsidRPr="004B2E97" w:rsidRDefault="003332CA" w:rsidP="00055586">
      <w:pPr>
        <w:rPr>
          <w:rFonts w:ascii="Calibri" w:hAnsi="Calibri"/>
          <w:color w:val="1F497D"/>
          <w:lang w:val="en-GB"/>
        </w:rPr>
      </w:pPr>
    </w:p>
    <w:p w14:paraId="6CE146E2" w14:textId="77777777" w:rsidR="003332CA" w:rsidRPr="004B2E97" w:rsidRDefault="003332CA" w:rsidP="00055586">
      <w:pPr>
        <w:rPr>
          <w:rFonts w:ascii="Calibri" w:hAnsi="Calibri"/>
          <w:color w:val="1F497D"/>
          <w:lang w:val="en-GB"/>
        </w:rPr>
      </w:pPr>
    </w:p>
    <w:p w14:paraId="7698A9FA" w14:textId="4B10E06A" w:rsidR="003332CA" w:rsidRPr="004B2E97" w:rsidRDefault="003332CA" w:rsidP="00055586">
      <w:pPr>
        <w:rPr>
          <w:rFonts w:ascii="Calibri" w:hAnsi="Calibri"/>
          <w:b/>
          <w:bCs/>
          <w:color w:val="1F497D"/>
          <w:lang w:val="en-GB"/>
        </w:rPr>
      </w:pPr>
      <w:r w:rsidRPr="004B2E97">
        <w:rPr>
          <w:rFonts w:ascii="Calibri" w:hAnsi="Calibri"/>
          <w:b/>
          <w:bCs/>
          <w:color w:val="1F497D"/>
          <w:lang w:val="en-GB"/>
        </w:rPr>
        <w:t>Other updates from TSAG</w:t>
      </w:r>
    </w:p>
    <w:p w14:paraId="66EEEC13" w14:textId="2832C3E4" w:rsidR="003332CA" w:rsidRPr="004B2E97" w:rsidRDefault="003332CA" w:rsidP="003332CA">
      <w:pPr>
        <w:pStyle w:val="ListParagraph"/>
        <w:numPr>
          <w:ilvl w:val="0"/>
          <w:numId w:val="24"/>
        </w:numPr>
        <w:rPr>
          <w:rFonts w:ascii="Calibri" w:hAnsi="Calibri"/>
          <w:color w:val="1F497D"/>
          <w:lang w:val="en-GB"/>
        </w:rPr>
      </w:pPr>
      <w:r w:rsidRPr="004B2E97">
        <w:rPr>
          <w:rFonts w:ascii="Calibri" w:hAnsi="Calibri"/>
          <w:color w:val="1F497D"/>
          <w:lang w:val="en-GB"/>
        </w:rPr>
        <w:t xml:space="preserve">New Bridging the Standardization Gap (BSG) Program: </w:t>
      </w:r>
      <w:hyperlink r:id="rId10" w:history="1">
        <w:r w:rsidRPr="004B2E97">
          <w:rPr>
            <w:rStyle w:val="Hyperlink"/>
            <w:rFonts w:ascii="Calibri" w:hAnsi="Calibri"/>
            <w:lang w:val="en-GB"/>
          </w:rPr>
          <w:t>https://itu.int/bsg/</w:t>
        </w:r>
      </w:hyperlink>
      <w:r w:rsidRPr="004B2E97">
        <w:rPr>
          <w:rFonts w:ascii="Calibri" w:hAnsi="Calibri"/>
          <w:color w:val="1F497D"/>
          <w:lang w:val="en-GB"/>
        </w:rPr>
        <w:t xml:space="preserve"> </w:t>
      </w:r>
    </w:p>
    <w:p w14:paraId="13748324" w14:textId="3B5AD7E4" w:rsidR="003332CA" w:rsidRPr="004B2E97" w:rsidRDefault="003332CA" w:rsidP="004439D7">
      <w:pPr>
        <w:pStyle w:val="ListParagraph"/>
        <w:numPr>
          <w:ilvl w:val="0"/>
          <w:numId w:val="24"/>
        </w:numPr>
        <w:rPr>
          <w:rFonts w:ascii="Calibri" w:hAnsi="Calibri"/>
          <w:color w:val="1F497D"/>
          <w:lang w:val="en-GB"/>
        </w:rPr>
      </w:pPr>
      <w:r w:rsidRPr="004B2E97">
        <w:rPr>
          <w:rFonts w:ascii="Calibri" w:hAnsi="Calibri"/>
          <w:color w:val="1F497D"/>
          <w:lang w:val="en-GB"/>
        </w:rPr>
        <w:t>New Network of Women (</w:t>
      </w:r>
      <w:proofErr w:type="spellStart"/>
      <w:r w:rsidRPr="004B2E97">
        <w:rPr>
          <w:rFonts w:ascii="Calibri" w:hAnsi="Calibri"/>
          <w:color w:val="1F497D"/>
          <w:lang w:val="en-GB"/>
        </w:rPr>
        <w:t>NoW</w:t>
      </w:r>
      <w:proofErr w:type="spellEnd"/>
      <w:r w:rsidRPr="004B2E97">
        <w:rPr>
          <w:rFonts w:ascii="Calibri" w:hAnsi="Calibri"/>
          <w:color w:val="1F497D"/>
          <w:lang w:val="en-GB"/>
        </w:rPr>
        <w:t xml:space="preserve">) in Standards: </w:t>
      </w:r>
      <w:hyperlink r:id="rId11" w:history="1">
        <w:r w:rsidRPr="004B2E97">
          <w:rPr>
            <w:rStyle w:val="Hyperlink"/>
            <w:rFonts w:ascii="Calibri" w:hAnsi="Calibri"/>
            <w:lang w:val="en-GB"/>
          </w:rPr>
          <w:t>https://itu.int/en/ITU-T/NoW</w:t>
        </w:r>
      </w:hyperlink>
      <w:r w:rsidRPr="004B2E97">
        <w:rPr>
          <w:rFonts w:ascii="Calibri" w:hAnsi="Calibri"/>
          <w:color w:val="1F497D"/>
          <w:lang w:val="en-GB"/>
        </w:rPr>
        <w:t xml:space="preserve"> </w:t>
      </w:r>
    </w:p>
    <w:p w14:paraId="77D7AA28" w14:textId="04C9FF38" w:rsidR="003332CA" w:rsidRPr="004B2E97" w:rsidRDefault="003332CA" w:rsidP="003332CA">
      <w:pPr>
        <w:pStyle w:val="ListParagraph"/>
        <w:numPr>
          <w:ilvl w:val="0"/>
          <w:numId w:val="24"/>
        </w:numPr>
        <w:rPr>
          <w:rFonts w:ascii="Calibri" w:hAnsi="Calibri"/>
          <w:color w:val="1F497D"/>
          <w:lang w:val="en-GB"/>
        </w:rPr>
      </w:pPr>
      <w:r w:rsidRPr="004B2E97">
        <w:rPr>
          <w:rFonts w:ascii="Calibri" w:hAnsi="Calibri"/>
          <w:color w:val="1F497D"/>
          <w:lang w:val="en-GB"/>
        </w:rPr>
        <w:t xml:space="preserve">WTSA-24 website: </w:t>
      </w:r>
      <w:hyperlink r:id="rId12" w:history="1">
        <w:r w:rsidRPr="004B2E97">
          <w:rPr>
            <w:rStyle w:val="Hyperlink"/>
            <w:rFonts w:ascii="Calibri" w:hAnsi="Calibri"/>
            <w:lang w:val="en-GB"/>
          </w:rPr>
          <w:t>https://itu.int/wtsa</w:t>
        </w:r>
      </w:hyperlink>
      <w:r w:rsidRPr="004B2E97">
        <w:rPr>
          <w:rFonts w:ascii="Calibri" w:hAnsi="Calibri"/>
          <w:color w:val="1F497D"/>
          <w:lang w:val="en-GB"/>
        </w:rPr>
        <w:t xml:space="preserve"> </w:t>
      </w:r>
    </w:p>
    <w:p w14:paraId="27A7B592" w14:textId="6DA4C39E" w:rsidR="003332CA" w:rsidRPr="004B2E97" w:rsidRDefault="003332CA" w:rsidP="003332CA">
      <w:pPr>
        <w:pStyle w:val="ListParagraph"/>
        <w:numPr>
          <w:ilvl w:val="0"/>
          <w:numId w:val="24"/>
        </w:numPr>
        <w:rPr>
          <w:rFonts w:ascii="Calibri" w:hAnsi="Calibri"/>
          <w:color w:val="1F497D"/>
          <w:lang w:val="en-GB"/>
        </w:rPr>
      </w:pPr>
      <w:r w:rsidRPr="004B2E97">
        <w:rPr>
          <w:rFonts w:ascii="Calibri" w:hAnsi="Calibri"/>
          <w:color w:val="1F497D"/>
          <w:lang w:val="en-GB"/>
        </w:rPr>
        <w:t xml:space="preserve">GSS-24 website: </w:t>
      </w:r>
      <w:hyperlink r:id="rId13" w:history="1">
        <w:r w:rsidRPr="004B2E97">
          <w:rPr>
            <w:rStyle w:val="Hyperlink"/>
            <w:rFonts w:ascii="Calibri" w:hAnsi="Calibri"/>
            <w:lang w:val="en-GB"/>
          </w:rPr>
          <w:t>https://gss.itu.int/</w:t>
        </w:r>
      </w:hyperlink>
      <w:r w:rsidRPr="004B2E97">
        <w:rPr>
          <w:rFonts w:ascii="Calibri" w:hAnsi="Calibri"/>
          <w:color w:val="1F497D"/>
          <w:lang w:val="en-GB"/>
        </w:rPr>
        <w:t xml:space="preserve"> </w:t>
      </w:r>
    </w:p>
    <w:p w14:paraId="1B23CA85" w14:textId="77EBF51D" w:rsidR="003332CA" w:rsidRPr="004B2E97" w:rsidRDefault="003332CA" w:rsidP="00DF55CB">
      <w:pPr>
        <w:pStyle w:val="ListParagraph"/>
        <w:numPr>
          <w:ilvl w:val="0"/>
          <w:numId w:val="24"/>
        </w:numPr>
        <w:rPr>
          <w:rFonts w:ascii="Calibri" w:hAnsi="Calibri"/>
          <w:color w:val="1F497D"/>
          <w:lang w:val="en-GB"/>
        </w:rPr>
      </w:pPr>
      <w:r w:rsidRPr="004B2E97">
        <w:rPr>
          <w:rFonts w:ascii="Calibri" w:hAnsi="Calibri"/>
          <w:color w:val="1F497D"/>
          <w:lang w:val="en-GB"/>
        </w:rPr>
        <w:t xml:space="preserve">Opening of WTSA-24 and GSS-24 Registration: </w:t>
      </w:r>
      <w:hyperlink r:id="rId14" w:history="1">
        <w:r w:rsidRPr="004B2E97">
          <w:rPr>
            <w:rStyle w:val="Hyperlink"/>
            <w:rFonts w:ascii="Calibri" w:hAnsi="Calibri"/>
            <w:lang w:val="en-GB"/>
          </w:rPr>
          <w:t>https://itu.int/go/wtsa/reg</w:t>
        </w:r>
      </w:hyperlink>
      <w:r w:rsidRPr="004B2E97">
        <w:rPr>
          <w:rFonts w:ascii="Calibri" w:hAnsi="Calibri"/>
          <w:color w:val="1F497D"/>
          <w:lang w:val="en-GB"/>
        </w:rPr>
        <w:t xml:space="preserve"> </w:t>
      </w:r>
    </w:p>
    <w:p w14:paraId="471D04D7" w14:textId="77777777" w:rsidR="003332CA" w:rsidRPr="004B2E97" w:rsidRDefault="003332CA" w:rsidP="003332CA">
      <w:pPr>
        <w:pStyle w:val="ListParagraph"/>
        <w:numPr>
          <w:ilvl w:val="1"/>
          <w:numId w:val="24"/>
        </w:numPr>
        <w:rPr>
          <w:rFonts w:ascii="Calibri" w:hAnsi="Calibri"/>
          <w:color w:val="1F497D"/>
          <w:lang w:val="en-GB"/>
        </w:rPr>
      </w:pPr>
      <w:r w:rsidRPr="004B2E97">
        <w:rPr>
          <w:rFonts w:ascii="Calibri" w:hAnsi="Calibri"/>
          <w:color w:val="1F497D"/>
          <w:lang w:val="en-GB"/>
        </w:rPr>
        <w:t>Non-interactive remote participation will be provided.</w:t>
      </w:r>
    </w:p>
    <w:p w14:paraId="6AB830BA" w14:textId="024E32DB" w:rsidR="003332CA" w:rsidRPr="004B2E97" w:rsidRDefault="003332CA" w:rsidP="00E4329F">
      <w:pPr>
        <w:pStyle w:val="ListParagraph"/>
        <w:numPr>
          <w:ilvl w:val="0"/>
          <w:numId w:val="24"/>
        </w:numPr>
        <w:rPr>
          <w:rFonts w:ascii="Calibri" w:hAnsi="Calibri"/>
          <w:color w:val="1F497D"/>
          <w:lang w:val="en-GB"/>
        </w:rPr>
      </w:pPr>
      <w:r w:rsidRPr="004B2E97">
        <w:rPr>
          <w:rFonts w:ascii="Calibri" w:hAnsi="Calibri"/>
          <w:color w:val="1F497D"/>
          <w:lang w:val="en-GB"/>
        </w:rPr>
        <w:t>Industry engagement workshop: 19 April 2024 @ ITU HQs</w:t>
      </w:r>
    </w:p>
    <w:p w14:paraId="37324968" w14:textId="77777777" w:rsidR="003332CA" w:rsidRPr="004B2E97" w:rsidRDefault="003332CA" w:rsidP="003332CA">
      <w:pPr>
        <w:pStyle w:val="ListParagraph"/>
        <w:numPr>
          <w:ilvl w:val="0"/>
          <w:numId w:val="24"/>
        </w:numPr>
        <w:rPr>
          <w:rFonts w:ascii="Calibri" w:hAnsi="Calibri"/>
          <w:color w:val="1F497D"/>
          <w:lang w:val="en-GB"/>
        </w:rPr>
      </w:pPr>
      <w:r w:rsidRPr="004B2E97">
        <w:rPr>
          <w:rFonts w:ascii="Calibri" w:hAnsi="Calibri"/>
          <w:color w:val="1F497D"/>
          <w:lang w:val="en-GB"/>
        </w:rPr>
        <w:lastRenderedPageBreak/>
        <w:t>Continue the development of draft new Resolution WTSA on digital transformation (RG-DT)</w:t>
      </w:r>
    </w:p>
    <w:p w14:paraId="56E9B5A4" w14:textId="20D4DBEA" w:rsidR="00BF49B9" w:rsidRPr="004B2E97" w:rsidRDefault="00BF49B9" w:rsidP="003332CA">
      <w:pPr>
        <w:pStyle w:val="ListParagraph"/>
        <w:numPr>
          <w:ilvl w:val="0"/>
          <w:numId w:val="24"/>
        </w:numPr>
        <w:rPr>
          <w:rFonts w:ascii="Calibri" w:hAnsi="Calibri"/>
          <w:color w:val="1F497D"/>
          <w:lang w:val="en-GB"/>
        </w:rPr>
      </w:pPr>
      <w:r w:rsidRPr="004B2E97">
        <w:rPr>
          <w:rFonts w:ascii="Calibri" w:hAnsi="Calibri"/>
          <w:color w:val="1F497D"/>
          <w:lang w:val="en-GB"/>
        </w:rPr>
        <w:t>Human Right and Standards</w:t>
      </w:r>
    </w:p>
    <w:p w14:paraId="6599DF9F" w14:textId="69709FE0" w:rsidR="00BF49B9" w:rsidRPr="004B2E97" w:rsidRDefault="00BF49B9" w:rsidP="003332CA">
      <w:pPr>
        <w:pStyle w:val="ListParagraph"/>
        <w:numPr>
          <w:ilvl w:val="0"/>
          <w:numId w:val="24"/>
        </w:numPr>
        <w:rPr>
          <w:rFonts w:ascii="Calibri" w:hAnsi="Calibri"/>
          <w:color w:val="1F497D"/>
          <w:lang w:val="en-GB"/>
        </w:rPr>
      </w:pPr>
      <w:r w:rsidRPr="004B2E97">
        <w:rPr>
          <w:rFonts w:ascii="Calibri" w:hAnsi="Calibri"/>
          <w:color w:val="1F497D"/>
          <w:lang w:val="en-GB"/>
        </w:rPr>
        <w:t>JCA reports</w:t>
      </w:r>
    </w:p>
    <w:p w14:paraId="407B5B04" w14:textId="77777777" w:rsidR="00583D2D" w:rsidRPr="004B2E97" w:rsidRDefault="00583D2D" w:rsidP="00583D2D">
      <w:pPr>
        <w:pStyle w:val="ListParagraph"/>
        <w:numPr>
          <w:ilvl w:val="1"/>
          <w:numId w:val="24"/>
        </w:numPr>
        <w:rPr>
          <w:rFonts w:ascii="Calibri" w:hAnsi="Calibri"/>
          <w:color w:val="1F497D"/>
          <w:lang w:val="en-GB"/>
        </w:rPr>
      </w:pPr>
      <w:r w:rsidRPr="004B2E97">
        <w:rPr>
          <w:rFonts w:ascii="Calibri" w:hAnsi="Calibri"/>
          <w:color w:val="1F497D"/>
          <w:lang w:val="en-GB"/>
        </w:rPr>
        <w:t>JCA on Accessibility and Human factors (JCA-AHF)</w:t>
      </w:r>
    </w:p>
    <w:p w14:paraId="744C8478" w14:textId="01AF2EE4" w:rsidR="00BF49B9" w:rsidRPr="004B2E97" w:rsidRDefault="00583D2D" w:rsidP="00583D2D">
      <w:pPr>
        <w:pStyle w:val="ListParagraph"/>
        <w:numPr>
          <w:ilvl w:val="1"/>
          <w:numId w:val="24"/>
        </w:numPr>
        <w:rPr>
          <w:rFonts w:ascii="Calibri" w:hAnsi="Calibri"/>
          <w:color w:val="1F497D"/>
          <w:lang w:val="en-GB"/>
        </w:rPr>
      </w:pPr>
      <w:r w:rsidRPr="004B2E97">
        <w:rPr>
          <w:rFonts w:ascii="Calibri" w:hAnsi="Calibri"/>
          <w:color w:val="1F497D"/>
          <w:lang w:val="en-GB"/>
        </w:rPr>
        <w:t xml:space="preserve">JCA on </w:t>
      </w:r>
      <w:r w:rsidR="00BF49B9" w:rsidRPr="004B2E97">
        <w:rPr>
          <w:rFonts w:ascii="Calibri" w:hAnsi="Calibri"/>
          <w:color w:val="1F497D"/>
          <w:lang w:val="en-GB"/>
        </w:rPr>
        <w:t>Digital COVID 19 certificates (ITU-T JCA-DCC)</w:t>
      </w:r>
    </w:p>
    <w:p w14:paraId="46B94F1B" w14:textId="76609087" w:rsidR="00BF49B9" w:rsidRPr="004B2E97" w:rsidRDefault="00BF49B9" w:rsidP="00583D2D">
      <w:pPr>
        <w:pStyle w:val="ListParagraph"/>
        <w:numPr>
          <w:ilvl w:val="1"/>
          <w:numId w:val="24"/>
        </w:numPr>
        <w:rPr>
          <w:rFonts w:ascii="Calibri" w:hAnsi="Calibri"/>
          <w:color w:val="1F497D"/>
          <w:lang w:val="en-GB"/>
        </w:rPr>
      </w:pPr>
      <w:r w:rsidRPr="004B2E97">
        <w:rPr>
          <w:rFonts w:ascii="Calibri" w:hAnsi="Calibri"/>
          <w:color w:val="1F497D"/>
          <w:lang w:val="en-GB"/>
        </w:rPr>
        <w:t>JCA on Quantum Key Distribution Network (ITU-T JCA-QKDN)</w:t>
      </w:r>
    </w:p>
    <w:p w14:paraId="1187678A" w14:textId="1BD3E8FB" w:rsidR="00BF49B9" w:rsidRPr="004B2E97" w:rsidRDefault="00BF49B9" w:rsidP="003332CA">
      <w:pPr>
        <w:pStyle w:val="ListParagraph"/>
        <w:numPr>
          <w:ilvl w:val="0"/>
          <w:numId w:val="24"/>
        </w:numPr>
        <w:rPr>
          <w:rFonts w:ascii="Calibri" w:hAnsi="Calibri"/>
          <w:color w:val="1F497D"/>
          <w:lang w:val="en-GB"/>
        </w:rPr>
      </w:pPr>
      <w:r w:rsidRPr="004B2E97">
        <w:rPr>
          <w:rFonts w:ascii="Calibri" w:hAnsi="Calibri"/>
          <w:color w:val="1F497D"/>
          <w:lang w:val="en-GB"/>
        </w:rPr>
        <w:t>AI for good</w:t>
      </w:r>
    </w:p>
    <w:p w14:paraId="5C20CD16" w14:textId="4FFD34E0" w:rsidR="00BF49B9" w:rsidRPr="004B2E97" w:rsidRDefault="00BF49B9" w:rsidP="003332CA">
      <w:pPr>
        <w:pStyle w:val="ListParagraph"/>
        <w:numPr>
          <w:ilvl w:val="0"/>
          <w:numId w:val="24"/>
        </w:numPr>
        <w:rPr>
          <w:rFonts w:ascii="Calibri" w:hAnsi="Calibri"/>
          <w:color w:val="1F497D"/>
          <w:lang w:val="en-GB"/>
        </w:rPr>
      </w:pPr>
      <w:r w:rsidRPr="004B2E97">
        <w:rPr>
          <w:rFonts w:ascii="Calibri" w:hAnsi="Calibri"/>
          <w:color w:val="1F497D"/>
          <w:lang w:val="en-GB"/>
        </w:rPr>
        <w:t>Kaleidoscope</w:t>
      </w:r>
    </w:p>
    <w:p w14:paraId="35DFEEAE" w14:textId="4E59AF16" w:rsidR="00BF49B9" w:rsidRPr="004B2E97" w:rsidRDefault="00BF49B9" w:rsidP="003332CA">
      <w:pPr>
        <w:pStyle w:val="ListParagraph"/>
        <w:numPr>
          <w:ilvl w:val="0"/>
          <w:numId w:val="24"/>
        </w:numPr>
        <w:rPr>
          <w:rFonts w:ascii="Calibri" w:hAnsi="Calibri"/>
          <w:color w:val="1F497D"/>
          <w:lang w:val="en-GB"/>
        </w:rPr>
      </w:pPr>
      <w:r w:rsidRPr="004B2E97">
        <w:rPr>
          <w:rFonts w:ascii="Calibri" w:hAnsi="Calibri"/>
          <w:color w:val="1F497D"/>
          <w:lang w:val="en-GB"/>
        </w:rPr>
        <w:t>ITU Journal on Future and Evolving Technologies</w:t>
      </w:r>
    </w:p>
    <w:p w14:paraId="028E4539" w14:textId="12EBDBB8" w:rsidR="00BF49B9" w:rsidRPr="004B2E97" w:rsidRDefault="00BF49B9" w:rsidP="003332CA">
      <w:pPr>
        <w:pStyle w:val="ListParagraph"/>
        <w:numPr>
          <w:ilvl w:val="0"/>
          <w:numId w:val="24"/>
        </w:numPr>
        <w:rPr>
          <w:rFonts w:ascii="Calibri" w:hAnsi="Calibri"/>
          <w:color w:val="1F497D"/>
          <w:lang w:val="en-GB"/>
        </w:rPr>
      </w:pPr>
      <w:r w:rsidRPr="004B2E97">
        <w:rPr>
          <w:rFonts w:ascii="Calibri" w:hAnsi="Calibri"/>
          <w:color w:val="1F497D"/>
          <w:lang w:val="en-GB"/>
        </w:rPr>
        <w:t>Contribution of the ITU Regional Offices</w:t>
      </w:r>
    </w:p>
    <w:p w14:paraId="56BCBCC6" w14:textId="5AC46D99" w:rsidR="00BF49B9" w:rsidRPr="004B2E97" w:rsidRDefault="00BF49B9" w:rsidP="003332CA">
      <w:pPr>
        <w:pStyle w:val="ListParagraph"/>
        <w:numPr>
          <w:ilvl w:val="0"/>
          <w:numId w:val="24"/>
        </w:numPr>
        <w:rPr>
          <w:rFonts w:ascii="Calibri" w:hAnsi="Calibri"/>
          <w:color w:val="1F497D"/>
          <w:lang w:val="en-GB"/>
        </w:rPr>
      </w:pPr>
      <w:r w:rsidRPr="004B2E97">
        <w:rPr>
          <w:rFonts w:ascii="Calibri" w:hAnsi="Calibri"/>
          <w:color w:val="1F497D"/>
          <w:lang w:val="en-GB"/>
        </w:rPr>
        <w:t>Coordination with CITS</w:t>
      </w:r>
    </w:p>
    <w:p w14:paraId="068816E6" w14:textId="77777777" w:rsidR="00B34D44" w:rsidRPr="004B2E97" w:rsidRDefault="00B34D44" w:rsidP="00B34D44">
      <w:pPr>
        <w:rPr>
          <w:rFonts w:ascii="Calibri" w:hAnsi="Calibri"/>
          <w:color w:val="1F497D"/>
          <w:lang w:val="en-GB"/>
        </w:rPr>
      </w:pPr>
    </w:p>
    <w:p w14:paraId="21877708" w14:textId="77777777" w:rsidR="00B34D44" w:rsidRPr="004B2E97" w:rsidRDefault="00B34D44" w:rsidP="00B34D44">
      <w:pPr>
        <w:rPr>
          <w:rFonts w:ascii="Calibri" w:hAnsi="Calibri"/>
          <w:color w:val="1F497D"/>
          <w:lang w:val="en-GB"/>
        </w:rPr>
      </w:pPr>
    </w:p>
    <w:p w14:paraId="0F90DFFA" w14:textId="77777777" w:rsidR="00B34D44" w:rsidRPr="004B2E97" w:rsidRDefault="00B34D44" w:rsidP="00B34D44">
      <w:pPr>
        <w:rPr>
          <w:rFonts w:ascii="Calibri" w:hAnsi="Calibri"/>
          <w:b/>
          <w:bCs/>
          <w:color w:val="1F497D"/>
          <w:lang w:val="en-GB"/>
        </w:rPr>
      </w:pPr>
      <w:r w:rsidRPr="004B2E97">
        <w:rPr>
          <w:rFonts w:ascii="Calibri" w:hAnsi="Calibri"/>
          <w:b/>
          <w:bCs/>
          <w:color w:val="1F497D"/>
          <w:lang w:val="en-GB"/>
        </w:rPr>
        <w:t>Closing remarks were given by:</w:t>
      </w:r>
    </w:p>
    <w:p w14:paraId="43ED2CC6" w14:textId="77777777" w:rsidR="00B34D44" w:rsidRPr="004B2E97" w:rsidRDefault="00B34D44" w:rsidP="00777139">
      <w:pPr>
        <w:pStyle w:val="ListParagraph"/>
        <w:numPr>
          <w:ilvl w:val="0"/>
          <w:numId w:val="25"/>
        </w:numPr>
        <w:rPr>
          <w:rFonts w:ascii="Calibri" w:hAnsi="Calibri"/>
          <w:color w:val="1F497D"/>
          <w:lang w:val="en-GB"/>
        </w:rPr>
      </w:pPr>
      <w:r w:rsidRPr="004B2E97">
        <w:rPr>
          <w:rFonts w:ascii="Calibri" w:hAnsi="Calibri"/>
          <w:color w:val="1F497D"/>
          <w:lang w:val="en-GB"/>
        </w:rPr>
        <w:t>TSB Director</w:t>
      </w:r>
    </w:p>
    <w:p w14:paraId="7CDB6F2F" w14:textId="77777777" w:rsidR="00B34D44" w:rsidRPr="004B2E97" w:rsidRDefault="00B34D44" w:rsidP="00777139">
      <w:pPr>
        <w:pStyle w:val="ListParagraph"/>
        <w:numPr>
          <w:ilvl w:val="0"/>
          <w:numId w:val="25"/>
        </w:numPr>
        <w:rPr>
          <w:rFonts w:ascii="Calibri" w:hAnsi="Calibri"/>
          <w:color w:val="1F497D"/>
          <w:lang w:val="en-GB"/>
        </w:rPr>
      </w:pPr>
      <w:r w:rsidRPr="004B2E97">
        <w:rPr>
          <w:rFonts w:ascii="Calibri" w:hAnsi="Calibri"/>
          <w:color w:val="1F497D"/>
          <w:lang w:val="en-GB"/>
        </w:rPr>
        <w:t>TSAG Chair</w:t>
      </w:r>
    </w:p>
    <w:p w14:paraId="281F9C26" w14:textId="77777777" w:rsidR="00B34D44" w:rsidRPr="004B2E97" w:rsidRDefault="00B34D44" w:rsidP="00B34D44">
      <w:pPr>
        <w:rPr>
          <w:rFonts w:ascii="Calibri" w:hAnsi="Calibri"/>
          <w:color w:val="1F497D"/>
          <w:lang w:val="en-GB"/>
        </w:rPr>
      </w:pPr>
    </w:p>
    <w:p w14:paraId="683D37C1" w14:textId="77777777" w:rsidR="00B34D44" w:rsidRPr="004B2E97" w:rsidRDefault="00B34D44" w:rsidP="00B34D44">
      <w:pPr>
        <w:rPr>
          <w:rFonts w:ascii="Calibri" w:hAnsi="Calibri"/>
          <w:color w:val="1F497D"/>
          <w:lang w:val="en-GB"/>
        </w:rPr>
      </w:pPr>
    </w:p>
    <w:p w14:paraId="6DDD1C72" w14:textId="77777777" w:rsidR="00B34D44" w:rsidRPr="004B2E97" w:rsidRDefault="00B34D44" w:rsidP="00B34D44">
      <w:pPr>
        <w:rPr>
          <w:rFonts w:ascii="Calibri" w:hAnsi="Calibri"/>
          <w:color w:val="1F497D"/>
          <w:lang w:val="en-GB"/>
        </w:rPr>
      </w:pPr>
      <w:r w:rsidRPr="004B2E97">
        <w:rPr>
          <w:rFonts w:ascii="Calibri" w:hAnsi="Calibri"/>
          <w:b/>
          <w:bCs/>
          <w:color w:val="1F497D"/>
          <w:lang w:val="en-GB"/>
        </w:rPr>
        <w:t>Statistics</w:t>
      </w:r>
    </w:p>
    <w:p w14:paraId="56993507" w14:textId="77777777" w:rsidR="00B34D44" w:rsidRPr="004B2E97" w:rsidRDefault="00B34D44" w:rsidP="00B34D44">
      <w:pPr>
        <w:numPr>
          <w:ilvl w:val="0"/>
          <w:numId w:val="5"/>
        </w:numPr>
        <w:rPr>
          <w:rFonts w:ascii="Calibri" w:hAnsi="Calibri"/>
          <w:color w:val="1F497D"/>
          <w:lang w:val="en-GB"/>
        </w:rPr>
      </w:pPr>
      <w:bookmarkStart w:id="3" w:name="_Hlk53151755"/>
      <w:r w:rsidRPr="004B2E97">
        <w:rPr>
          <w:rFonts w:ascii="Calibri" w:hAnsi="Calibri"/>
          <w:b/>
          <w:bCs/>
          <w:color w:val="1F497D"/>
          <w:lang w:val="en-GB"/>
        </w:rPr>
        <w:t>38</w:t>
      </w:r>
      <w:r w:rsidRPr="004B2E97">
        <w:rPr>
          <w:rFonts w:ascii="Calibri" w:hAnsi="Calibri"/>
          <w:color w:val="1F497D"/>
          <w:lang w:val="en-GB"/>
        </w:rPr>
        <w:t xml:space="preserve"> contributions (including 6 for IRM)</w:t>
      </w:r>
    </w:p>
    <w:p w14:paraId="4E9431DF" w14:textId="77777777" w:rsidR="00B34D44" w:rsidRPr="004B2E97" w:rsidRDefault="00B34D44" w:rsidP="00B34D44">
      <w:pPr>
        <w:numPr>
          <w:ilvl w:val="0"/>
          <w:numId w:val="5"/>
        </w:numPr>
        <w:rPr>
          <w:rFonts w:ascii="Calibri" w:hAnsi="Calibri"/>
          <w:color w:val="1F497D"/>
          <w:lang w:val="en-GB"/>
        </w:rPr>
      </w:pPr>
      <w:r w:rsidRPr="004B2E97">
        <w:rPr>
          <w:rFonts w:ascii="Calibri" w:hAnsi="Calibri"/>
          <w:b/>
          <w:bCs/>
          <w:color w:val="1F497D"/>
          <w:lang w:val="en-GB"/>
        </w:rPr>
        <w:t>183</w:t>
      </w:r>
      <w:r w:rsidRPr="004B2E97">
        <w:rPr>
          <w:rFonts w:ascii="Calibri" w:hAnsi="Calibri"/>
          <w:color w:val="1F497D"/>
          <w:lang w:val="en-GB"/>
        </w:rPr>
        <w:t xml:space="preserve"> TDs</w:t>
      </w:r>
    </w:p>
    <w:p w14:paraId="264A1A2B" w14:textId="77777777" w:rsidR="00B34D44" w:rsidRPr="004B2E97" w:rsidRDefault="00B34D44" w:rsidP="00B34D44">
      <w:pPr>
        <w:numPr>
          <w:ilvl w:val="0"/>
          <w:numId w:val="5"/>
        </w:numPr>
        <w:rPr>
          <w:rFonts w:ascii="Calibri" w:hAnsi="Calibri"/>
          <w:color w:val="1F497D"/>
          <w:lang w:val="en-GB"/>
        </w:rPr>
      </w:pPr>
      <w:r w:rsidRPr="004B2E97">
        <w:rPr>
          <w:rFonts w:ascii="Calibri" w:hAnsi="Calibri"/>
          <w:color w:val="1F497D"/>
          <w:lang w:val="en-GB"/>
        </w:rPr>
        <w:t xml:space="preserve">Approval: TAP: </w:t>
      </w:r>
      <w:r w:rsidRPr="004B2E97">
        <w:rPr>
          <w:rFonts w:ascii="Calibri" w:hAnsi="Calibri"/>
          <w:b/>
          <w:bCs/>
          <w:color w:val="1F497D"/>
          <w:lang w:val="en-GB"/>
        </w:rPr>
        <w:t>1</w:t>
      </w:r>
    </w:p>
    <w:p w14:paraId="03DABB84" w14:textId="1C87579E" w:rsidR="00B34D44" w:rsidRPr="004B2E97" w:rsidRDefault="00B34D44" w:rsidP="00B34D44">
      <w:pPr>
        <w:numPr>
          <w:ilvl w:val="0"/>
          <w:numId w:val="5"/>
        </w:numPr>
        <w:rPr>
          <w:rFonts w:ascii="Calibri" w:hAnsi="Calibri"/>
          <w:color w:val="1F497D"/>
          <w:lang w:val="fr-FR"/>
        </w:rPr>
      </w:pPr>
      <w:proofErr w:type="spellStart"/>
      <w:proofErr w:type="gramStart"/>
      <w:r w:rsidRPr="004B2E97">
        <w:rPr>
          <w:rFonts w:ascii="Calibri" w:hAnsi="Calibri"/>
          <w:color w:val="1F497D"/>
          <w:lang w:val="fr-FR"/>
        </w:rPr>
        <w:t>Determination</w:t>
      </w:r>
      <w:proofErr w:type="spellEnd"/>
      <w:r w:rsidRPr="004B2E97">
        <w:rPr>
          <w:rFonts w:ascii="Calibri" w:hAnsi="Calibri"/>
          <w:color w:val="1F497D"/>
          <w:lang w:val="fr-FR"/>
        </w:rPr>
        <w:t>:</w:t>
      </w:r>
      <w:proofErr w:type="gramEnd"/>
      <w:r w:rsidRPr="004B2E97">
        <w:rPr>
          <w:rFonts w:ascii="Calibri" w:hAnsi="Calibri"/>
          <w:color w:val="1F497D"/>
          <w:lang w:val="fr-FR"/>
        </w:rPr>
        <w:t xml:space="preserve"> </w:t>
      </w:r>
      <w:r w:rsidRPr="004B2E97">
        <w:rPr>
          <w:rFonts w:ascii="Calibri" w:hAnsi="Calibri"/>
          <w:b/>
          <w:bCs/>
          <w:color w:val="1F497D"/>
          <w:lang w:val="fr-FR"/>
        </w:rPr>
        <w:t>3</w:t>
      </w:r>
      <w:r w:rsidRPr="004B2E97">
        <w:rPr>
          <w:rFonts w:ascii="Calibri" w:hAnsi="Calibri"/>
          <w:color w:val="1F497D"/>
          <w:lang w:val="fr-FR"/>
        </w:rPr>
        <w:t xml:space="preserve"> (</w:t>
      </w:r>
      <w:proofErr w:type="spellStart"/>
      <w:r w:rsidRPr="004B2E97">
        <w:rPr>
          <w:rFonts w:ascii="Calibri" w:hAnsi="Calibri"/>
          <w:color w:val="1F497D"/>
          <w:lang w:val="fr-FR"/>
        </w:rPr>
        <w:t>A.7</w:t>
      </w:r>
      <w:proofErr w:type="spellEnd"/>
      <w:r w:rsidRPr="004B2E97">
        <w:rPr>
          <w:rFonts w:ascii="Calibri" w:hAnsi="Calibri"/>
          <w:color w:val="1F497D"/>
          <w:lang w:val="fr-FR"/>
        </w:rPr>
        <w:t xml:space="preserve">, </w:t>
      </w:r>
      <w:proofErr w:type="spellStart"/>
      <w:r w:rsidRPr="004B2E97">
        <w:rPr>
          <w:rFonts w:ascii="Calibri" w:hAnsi="Calibri"/>
          <w:color w:val="1F497D"/>
          <w:lang w:val="fr-FR"/>
        </w:rPr>
        <w:t>A.18</w:t>
      </w:r>
      <w:proofErr w:type="spellEnd"/>
      <w:r w:rsidRPr="004B2E97">
        <w:rPr>
          <w:rFonts w:ascii="Calibri" w:hAnsi="Calibri"/>
          <w:color w:val="1F497D"/>
          <w:lang w:val="fr-FR"/>
        </w:rPr>
        <w:t xml:space="preserve"> (ex </w:t>
      </w:r>
      <w:proofErr w:type="spellStart"/>
      <w:r w:rsidRPr="004B2E97">
        <w:rPr>
          <w:rFonts w:ascii="Calibri" w:hAnsi="Calibri"/>
          <w:color w:val="1F497D"/>
          <w:lang w:val="fr-FR"/>
        </w:rPr>
        <w:t>A.jca</w:t>
      </w:r>
      <w:proofErr w:type="spellEnd"/>
      <w:r w:rsidRPr="004B2E97">
        <w:rPr>
          <w:rFonts w:ascii="Calibri" w:hAnsi="Calibri"/>
          <w:color w:val="1F497D"/>
          <w:lang w:val="fr-FR"/>
        </w:rPr>
        <w:t xml:space="preserve">), </w:t>
      </w:r>
      <w:proofErr w:type="spellStart"/>
      <w:r w:rsidRPr="004B2E97">
        <w:rPr>
          <w:rFonts w:ascii="Calibri" w:hAnsi="Calibri"/>
          <w:color w:val="1F497D"/>
          <w:lang w:val="fr-FR"/>
        </w:rPr>
        <w:t>A.24</w:t>
      </w:r>
      <w:proofErr w:type="spellEnd"/>
      <w:r w:rsidRPr="004B2E97">
        <w:rPr>
          <w:rFonts w:ascii="Calibri" w:hAnsi="Calibri"/>
          <w:color w:val="1F497D"/>
          <w:lang w:val="fr-FR"/>
        </w:rPr>
        <w:t>)</w:t>
      </w:r>
    </w:p>
    <w:p w14:paraId="79586CE6" w14:textId="77777777" w:rsidR="00B34D44" w:rsidRPr="004B2E97" w:rsidRDefault="00B34D44" w:rsidP="00B34D44">
      <w:pPr>
        <w:numPr>
          <w:ilvl w:val="0"/>
          <w:numId w:val="5"/>
        </w:numPr>
        <w:rPr>
          <w:rFonts w:ascii="Calibri" w:hAnsi="Calibri"/>
          <w:color w:val="1F497D"/>
          <w:lang w:val="en-GB"/>
        </w:rPr>
      </w:pPr>
      <w:r w:rsidRPr="004B2E97">
        <w:rPr>
          <w:rFonts w:ascii="Calibri" w:hAnsi="Calibri"/>
          <w:color w:val="1F497D"/>
          <w:lang w:val="en-GB"/>
        </w:rPr>
        <w:t xml:space="preserve">Deletion of Recommendations: </w:t>
      </w:r>
      <w:r w:rsidRPr="004B2E97">
        <w:rPr>
          <w:rFonts w:ascii="Calibri" w:hAnsi="Calibri"/>
          <w:b/>
          <w:bCs/>
          <w:color w:val="1F497D"/>
          <w:lang w:val="en-GB"/>
        </w:rPr>
        <w:t>2</w:t>
      </w:r>
    </w:p>
    <w:p w14:paraId="68816AA2" w14:textId="3C61F457" w:rsidR="00606167" w:rsidRPr="004B2E97" w:rsidRDefault="00606167" w:rsidP="00B34D44">
      <w:pPr>
        <w:numPr>
          <w:ilvl w:val="0"/>
          <w:numId w:val="5"/>
        </w:numPr>
        <w:rPr>
          <w:rFonts w:ascii="Calibri" w:hAnsi="Calibri"/>
          <w:color w:val="1F497D"/>
          <w:lang w:val="en-GB"/>
        </w:rPr>
      </w:pPr>
      <w:r w:rsidRPr="004B2E97">
        <w:rPr>
          <w:rFonts w:ascii="Calibri" w:hAnsi="Calibri"/>
          <w:color w:val="1F497D"/>
          <w:lang w:val="en-GB"/>
        </w:rPr>
        <w:t xml:space="preserve">Deletion of Supplements: </w:t>
      </w:r>
      <w:r w:rsidR="0000025A" w:rsidRPr="004B2E97">
        <w:rPr>
          <w:rFonts w:ascii="Calibri" w:hAnsi="Calibri"/>
          <w:color w:val="1F497D"/>
          <w:lang w:val="en-GB"/>
        </w:rPr>
        <w:t>3</w:t>
      </w:r>
    </w:p>
    <w:p w14:paraId="59C5A97C" w14:textId="6467B438" w:rsidR="00606167" w:rsidRPr="004B2E97" w:rsidRDefault="00606167" w:rsidP="00B34D44">
      <w:pPr>
        <w:numPr>
          <w:ilvl w:val="0"/>
          <w:numId w:val="5"/>
        </w:numPr>
        <w:rPr>
          <w:rFonts w:ascii="Calibri" w:hAnsi="Calibri"/>
          <w:color w:val="1F497D"/>
          <w:lang w:val="en-GB"/>
        </w:rPr>
      </w:pPr>
      <w:r w:rsidRPr="004B2E97">
        <w:rPr>
          <w:rFonts w:ascii="Calibri" w:hAnsi="Calibri"/>
          <w:color w:val="1F497D"/>
          <w:lang w:val="en-GB"/>
        </w:rPr>
        <w:t xml:space="preserve">New work items: </w:t>
      </w:r>
      <w:r w:rsidR="00EF12FB" w:rsidRPr="004B2E97">
        <w:rPr>
          <w:rFonts w:ascii="Calibri" w:hAnsi="Calibri"/>
          <w:color w:val="1F497D"/>
          <w:lang w:val="en-GB"/>
        </w:rPr>
        <w:t>3</w:t>
      </w:r>
    </w:p>
    <w:p w14:paraId="5056AB5D" w14:textId="77777777" w:rsidR="00B34D44" w:rsidRPr="004B2E97" w:rsidRDefault="00B34D44" w:rsidP="00B34D44">
      <w:pPr>
        <w:numPr>
          <w:ilvl w:val="0"/>
          <w:numId w:val="5"/>
        </w:numPr>
        <w:rPr>
          <w:rFonts w:ascii="Calibri" w:hAnsi="Calibri"/>
          <w:color w:val="1F497D"/>
          <w:lang w:val="en-GB"/>
        </w:rPr>
      </w:pPr>
      <w:r w:rsidRPr="004B2E97">
        <w:rPr>
          <w:rFonts w:ascii="Calibri" w:hAnsi="Calibri"/>
          <w:b/>
          <w:bCs/>
          <w:color w:val="1F497D"/>
          <w:lang w:val="en-GB"/>
        </w:rPr>
        <w:t>332</w:t>
      </w:r>
      <w:r w:rsidRPr="004B2E97">
        <w:rPr>
          <w:rFonts w:ascii="Calibri" w:hAnsi="Calibri"/>
          <w:color w:val="1F497D"/>
          <w:lang w:val="en-GB"/>
        </w:rPr>
        <w:t xml:space="preserve"> participants from </w:t>
      </w:r>
      <w:r w:rsidRPr="004B2E97">
        <w:rPr>
          <w:rFonts w:ascii="Calibri" w:hAnsi="Calibri"/>
          <w:b/>
          <w:bCs/>
          <w:color w:val="1F497D"/>
          <w:lang w:val="en-GB"/>
        </w:rPr>
        <w:t>64</w:t>
      </w:r>
      <w:r w:rsidRPr="004B2E97">
        <w:rPr>
          <w:rFonts w:ascii="Calibri" w:hAnsi="Calibri"/>
          <w:color w:val="1F497D"/>
          <w:lang w:val="en-GB"/>
        </w:rPr>
        <w:t xml:space="preserve"> countries (see attached statistics for more information)</w:t>
      </w:r>
    </w:p>
    <w:p w14:paraId="27F8F9B6" w14:textId="77777777" w:rsidR="00B34D44" w:rsidRPr="004B2E97" w:rsidRDefault="00B34D44" w:rsidP="00B34D44">
      <w:pPr>
        <w:numPr>
          <w:ilvl w:val="1"/>
          <w:numId w:val="5"/>
        </w:numPr>
        <w:rPr>
          <w:rFonts w:ascii="Calibri" w:hAnsi="Calibri"/>
          <w:color w:val="1F497D"/>
          <w:lang w:val="en-GB"/>
        </w:rPr>
      </w:pPr>
      <w:r w:rsidRPr="004B2E97">
        <w:rPr>
          <w:rFonts w:ascii="Calibri" w:hAnsi="Calibri"/>
          <w:b/>
          <w:bCs/>
          <w:color w:val="1F497D"/>
          <w:lang w:val="en-GB"/>
        </w:rPr>
        <w:t>213</w:t>
      </w:r>
      <w:r w:rsidRPr="004B2E97">
        <w:rPr>
          <w:rFonts w:ascii="Calibri" w:hAnsi="Calibri"/>
          <w:color w:val="1F497D"/>
          <w:lang w:val="en-GB"/>
        </w:rPr>
        <w:t xml:space="preserve"> physical participants and </w:t>
      </w:r>
      <w:r w:rsidRPr="004B2E97">
        <w:rPr>
          <w:rFonts w:ascii="Calibri" w:hAnsi="Calibri"/>
          <w:b/>
          <w:bCs/>
          <w:color w:val="1F497D"/>
          <w:lang w:val="en-GB"/>
        </w:rPr>
        <w:t>119</w:t>
      </w:r>
      <w:r w:rsidRPr="004B2E97">
        <w:rPr>
          <w:rFonts w:ascii="Calibri" w:hAnsi="Calibri"/>
          <w:color w:val="1F497D"/>
          <w:lang w:val="en-GB"/>
        </w:rPr>
        <w:t xml:space="preserve"> remote participants</w:t>
      </w:r>
    </w:p>
    <w:p w14:paraId="15907650" w14:textId="77777777" w:rsidR="00B34D44" w:rsidRPr="004B2E97" w:rsidRDefault="00B34D44" w:rsidP="00B34D44">
      <w:pPr>
        <w:numPr>
          <w:ilvl w:val="0"/>
          <w:numId w:val="5"/>
        </w:numPr>
        <w:rPr>
          <w:rFonts w:ascii="Calibri" w:hAnsi="Calibri"/>
          <w:color w:val="1F497D"/>
          <w:lang w:val="en-GB"/>
        </w:rPr>
      </w:pPr>
      <w:r w:rsidRPr="004B2E97">
        <w:rPr>
          <w:rFonts w:ascii="Calibri" w:hAnsi="Calibri"/>
          <w:b/>
          <w:bCs/>
          <w:color w:val="1F497D"/>
          <w:lang w:val="en-GB"/>
        </w:rPr>
        <w:t>62</w:t>
      </w:r>
      <w:r w:rsidRPr="004B2E97">
        <w:rPr>
          <w:rFonts w:ascii="Calibri" w:hAnsi="Calibri"/>
          <w:color w:val="1F497D"/>
          <w:lang w:val="en-GB"/>
        </w:rPr>
        <w:t xml:space="preserve"> Incoming liaison statements</w:t>
      </w:r>
    </w:p>
    <w:p w14:paraId="6217A191" w14:textId="77777777" w:rsidR="00B34D44" w:rsidRPr="004B2E97" w:rsidRDefault="00B34D44" w:rsidP="00B34D44">
      <w:pPr>
        <w:numPr>
          <w:ilvl w:val="0"/>
          <w:numId w:val="5"/>
        </w:numPr>
        <w:rPr>
          <w:rFonts w:ascii="Calibri" w:hAnsi="Calibri"/>
          <w:color w:val="1F497D"/>
          <w:lang w:val="en-GB"/>
        </w:rPr>
      </w:pPr>
      <w:r w:rsidRPr="004B2E97">
        <w:rPr>
          <w:rFonts w:ascii="Calibri" w:hAnsi="Calibri"/>
          <w:b/>
          <w:bCs/>
          <w:color w:val="1F497D"/>
          <w:lang w:val="en-GB"/>
        </w:rPr>
        <w:t>7</w:t>
      </w:r>
      <w:r w:rsidRPr="004B2E97">
        <w:rPr>
          <w:rFonts w:ascii="Calibri" w:hAnsi="Calibri"/>
          <w:color w:val="1F497D"/>
          <w:lang w:val="en-GB"/>
        </w:rPr>
        <w:t xml:space="preserve"> outgoing liaison statements [26 last meeting]</w:t>
      </w:r>
    </w:p>
    <w:p w14:paraId="3F9E34F5" w14:textId="77777777" w:rsidR="00B34D44" w:rsidRPr="004B2E97" w:rsidRDefault="00B34D44" w:rsidP="00B34D44">
      <w:pPr>
        <w:numPr>
          <w:ilvl w:val="0"/>
          <w:numId w:val="5"/>
        </w:numPr>
        <w:rPr>
          <w:rFonts w:ascii="Calibri" w:hAnsi="Calibri"/>
          <w:color w:val="1F497D"/>
          <w:lang w:val="en-GB"/>
        </w:rPr>
      </w:pPr>
      <w:r w:rsidRPr="004B2E97">
        <w:rPr>
          <w:rFonts w:ascii="Calibri" w:hAnsi="Calibri"/>
          <w:b/>
          <w:bCs/>
          <w:color w:val="1F497D"/>
          <w:lang w:val="en-GB"/>
        </w:rPr>
        <w:t>11</w:t>
      </w:r>
      <w:r w:rsidRPr="004B2E97">
        <w:rPr>
          <w:rFonts w:ascii="Calibri" w:hAnsi="Calibri"/>
          <w:color w:val="1F497D"/>
          <w:lang w:val="en-GB"/>
        </w:rPr>
        <w:t xml:space="preserve"> partial fellowships were </w:t>
      </w:r>
      <w:proofErr w:type="gramStart"/>
      <w:r w:rsidRPr="004B2E97">
        <w:rPr>
          <w:rFonts w:ascii="Calibri" w:hAnsi="Calibri"/>
          <w:color w:val="1F497D"/>
          <w:lang w:val="en-GB"/>
        </w:rPr>
        <w:t>provided</w:t>
      </w:r>
      <w:proofErr w:type="gramEnd"/>
    </w:p>
    <w:p w14:paraId="33626974" w14:textId="77777777" w:rsidR="00B34D44" w:rsidRPr="004B2E97" w:rsidRDefault="00B34D44" w:rsidP="00B34D44">
      <w:pPr>
        <w:numPr>
          <w:ilvl w:val="0"/>
          <w:numId w:val="5"/>
        </w:numPr>
        <w:rPr>
          <w:rFonts w:ascii="Calibri" w:hAnsi="Calibri"/>
          <w:color w:val="1F497D"/>
          <w:lang w:val="en-GB"/>
        </w:rPr>
      </w:pPr>
      <w:r w:rsidRPr="004B2E97">
        <w:rPr>
          <w:rFonts w:ascii="Calibri" w:hAnsi="Calibri"/>
          <w:color w:val="1F497D"/>
          <w:lang w:val="en-GB"/>
        </w:rPr>
        <w:t xml:space="preserve">Reception was held on 23 January, hosted by </w:t>
      </w:r>
      <w:proofErr w:type="gramStart"/>
      <w:r w:rsidRPr="004B2E97">
        <w:rPr>
          <w:rFonts w:ascii="Calibri" w:hAnsi="Calibri"/>
          <w:color w:val="1F497D"/>
          <w:lang w:val="en-GB"/>
        </w:rPr>
        <w:t>Japan</w:t>
      </w:r>
      <w:proofErr w:type="gramEnd"/>
    </w:p>
    <w:p w14:paraId="617467CC" w14:textId="77777777" w:rsidR="00B34D44" w:rsidRPr="004B2E97" w:rsidRDefault="00B34D44" w:rsidP="00B34D44">
      <w:pPr>
        <w:numPr>
          <w:ilvl w:val="0"/>
          <w:numId w:val="5"/>
        </w:numPr>
        <w:rPr>
          <w:rFonts w:ascii="Calibri" w:hAnsi="Calibri"/>
          <w:color w:val="1F497D"/>
          <w:lang w:val="en-GB"/>
        </w:rPr>
      </w:pPr>
      <w:r w:rsidRPr="004B2E97">
        <w:rPr>
          <w:rFonts w:ascii="Calibri" w:hAnsi="Calibri"/>
          <w:color w:val="1F497D"/>
          <w:lang w:val="en-GB"/>
        </w:rPr>
        <w:t xml:space="preserve">Real-time captioning was provided for all the </w:t>
      </w:r>
      <w:proofErr w:type="gramStart"/>
      <w:r w:rsidRPr="004B2E97">
        <w:rPr>
          <w:rFonts w:ascii="Calibri" w:hAnsi="Calibri"/>
          <w:color w:val="1F497D"/>
          <w:lang w:val="en-GB"/>
        </w:rPr>
        <w:t>sessions</w:t>
      </w:r>
      <w:proofErr w:type="gramEnd"/>
    </w:p>
    <w:p w14:paraId="49BEE316" w14:textId="77777777" w:rsidR="00B34D44" w:rsidRPr="004B2E97" w:rsidRDefault="00B34D44" w:rsidP="00B34D44">
      <w:pPr>
        <w:numPr>
          <w:ilvl w:val="0"/>
          <w:numId w:val="5"/>
        </w:numPr>
        <w:rPr>
          <w:rFonts w:ascii="Calibri" w:hAnsi="Calibri"/>
          <w:color w:val="1F497D"/>
          <w:lang w:val="en-GB"/>
        </w:rPr>
      </w:pPr>
      <w:r w:rsidRPr="004B2E97">
        <w:rPr>
          <w:rFonts w:ascii="Calibri" w:hAnsi="Calibri"/>
          <w:color w:val="1F497D"/>
          <w:lang w:val="en-GB"/>
        </w:rPr>
        <w:t>Interpretation was provided on 22 and 26 January.</w:t>
      </w:r>
    </w:p>
    <w:p w14:paraId="3B1AA500" w14:textId="77777777" w:rsidR="00B34D44" w:rsidRPr="004B2E97" w:rsidRDefault="00B34D44" w:rsidP="00B34D44">
      <w:pPr>
        <w:rPr>
          <w:rFonts w:ascii="Calibri" w:hAnsi="Calibri"/>
          <w:color w:val="1F497D"/>
          <w:lang w:val="en-GB"/>
        </w:rPr>
      </w:pPr>
    </w:p>
    <w:p w14:paraId="0838BAF5" w14:textId="77777777" w:rsidR="00B34D44" w:rsidRPr="004B2E97" w:rsidRDefault="00B34D44" w:rsidP="00B34D44">
      <w:pPr>
        <w:rPr>
          <w:rFonts w:ascii="Calibri" w:hAnsi="Calibri"/>
          <w:color w:val="1F497D"/>
          <w:lang w:val="en-GB"/>
        </w:rPr>
      </w:pPr>
    </w:p>
    <w:p w14:paraId="03690733" w14:textId="77777777" w:rsidR="00B34D44" w:rsidRPr="004B2E97" w:rsidRDefault="00B34D44" w:rsidP="00B34D44">
      <w:pPr>
        <w:rPr>
          <w:rFonts w:ascii="Calibri" w:hAnsi="Calibri" w:cs="Calibri"/>
          <w:b/>
          <w:bCs/>
          <w:color w:val="1F497D"/>
          <w:lang w:val="en-GB"/>
        </w:rPr>
      </w:pPr>
      <w:r w:rsidRPr="004B2E97">
        <w:rPr>
          <w:rFonts w:ascii="Calibri" w:hAnsi="Calibri" w:cs="Calibri"/>
          <w:b/>
          <w:bCs/>
          <w:color w:val="1F497D"/>
          <w:lang w:val="en-GB"/>
        </w:rPr>
        <w:t>Remote participation</w:t>
      </w:r>
    </w:p>
    <w:bookmarkEnd w:id="3"/>
    <w:p w14:paraId="6F45D9DC" w14:textId="77777777" w:rsidR="00B34D44" w:rsidRPr="004B2E97" w:rsidRDefault="00B34D44" w:rsidP="00B34D44">
      <w:pPr>
        <w:numPr>
          <w:ilvl w:val="0"/>
          <w:numId w:val="6"/>
        </w:numPr>
        <w:rPr>
          <w:rFonts w:ascii="Calibri" w:eastAsia="Times New Roman" w:hAnsi="Calibri" w:cs="Calibri"/>
          <w:color w:val="1F497D"/>
          <w:lang w:val="en-GB"/>
        </w:rPr>
      </w:pPr>
      <w:r w:rsidRPr="004B2E97">
        <w:rPr>
          <w:rFonts w:ascii="Calibri" w:eastAsia="Times New Roman" w:hAnsi="Calibri" w:cs="Calibri"/>
          <w:color w:val="1F497D"/>
          <w:lang w:val="en-GB"/>
        </w:rPr>
        <w:t>Remote participation was provided for all the regular and AHG sessions using Zoom.</w:t>
      </w:r>
    </w:p>
    <w:p w14:paraId="65C3BED0" w14:textId="77777777" w:rsidR="00B34D44" w:rsidRPr="004B2E97" w:rsidRDefault="00B34D44" w:rsidP="00B34D44">
      <w:pPr>
        <w:rPr>
          <w:rFonts w:ascii="Calibri" w:hAnsi="Calibri"/>
          <w:color w:val="1F497D"/>
        </w:rPr>
      </w:pPr>
    </w:p>
    <w:p w14:paraId="217C0F00" w14:textId="77777777" w:rsidR="00B34D44" w:rsidRPr="004B2E97" w:rsidRDefault="00B34D44" w:rsidP="00B34D44">
      <w:pPr>
        <w:rPr>
          <w:rFonts w:ascii="Calibri" w:hAnsi="Calibri"/>
          <w:color w:val="1F497D"/>
        </w:rPr>
      </w:pPr>
    </w:p>
    <w:p w14:paraId="2F5839E2" w14:textId="77777777" w:rsidR="00B34D44" w:rsidRPr="004B2E97" w:rsidRDefault="00B34D44" w:rsidP="00B34D44">
      <w:pPr>
        <w:rPr>
          <w:rFonts w:ascii="Calibri" w:hAnsi="Calibri"/>
          <w:color w:val="1F497D"/>
          <w:lang w:val="en-GB"/>
        </w:rPr>
      </w:pPr>
      <w:r w:rsidRPr="004B2E97">
        <w:rPr>
          <w:rFonts w:ascii="Calibri" w:hAnsi="Calibri"/>
          <w:b/>
          <w:bCs/>
          <w:color w:val="1F497D"/>
          <w:lang w:val="en-GB"/>
        </w:rPr>
        <w:t>Future meetings</w:t>
      </w:r>
    </w:p>
    <w:p w14:paraId="66B1667F" w14:textId="77777777" w:rsidR="00B34D44" w:rsidRPr="004B2E97" w:rsidRDefault="00B34D44" w:rsidP="00B34D44">
      <w:pPr>
        <w:numPr>
          <w:ilvl w:val="0"/>
          <w:numId w:val="7"/>
        </w:numPr>
        <w:rPr>
          <w:rFonts w:ascii="Calibri" w:hAnsi="Calibri"/>
          <w:color w:val="1F497D"/>
          <w:lang w:val="en-GB"/>
        </w:rPr>
      </w:pPr>
      <w:r w:rsidRPr="004B2E97">
        <w:rPr>
          <w:rFonts w:ascii="Calibri" w:hAnsi="Calibri"/>
          <w:color w:val="1F497D"/>
          <w:lang w:val="en-GB"/>
        </w:rPr>
        <w:t>Fourth (final) TSAG meeting: Geneva, 29 July – 2 August 2024</w:t>
      </w:r>
    </w:p>
    <w:p w14:paraId="3EB5F658" w14:textId="77777777" w:rsidR="00B34D44" w:rsidRPr="004B2E97" w:rsidRDefault="00B34D44" w:rsidP="00B34D44">
      <w:pPr>
        <w:numPr>
          <w:ilvl w:val="0"/>
          <w:numId w:val="7"/>
        </w:numPr>
        <w:rPr>
          <w:rFonts w:ascii="Calibri" w:hAnsi="Calibri"/>
          <w:color w:val="1F497D"/>
          <w:lang w:val="en-GB"/>
        </w:rPr>
      </w:pPr>
      <w:r w:rsidRPr="004B2E97">
        <w:rPr>
          <w:rFonts w:ascii="Calibri" w:hAnsi="Calibri"/>
          <w:color w:val="1F497D"/>
          <w:lang w:val="en-GB"/>
        </w:rPr>
        <w:lastRenderedPageBreak/>
        <w:t>Second inter-regional meeting (IRM): Virtual, 25 July 2024</w:t>
      </w:r>
    </w:p>
    <w:p w14:paraId="65B8707F" w14:textId="77777777" w:rsidR="00B34D44" w:rsidRPr="004B2E97" w:rsidRDefault="00B34D44" w:rsidP="00B34D44">
      <w:pPr>
        <w:numPr>
          <w:ilvl w:val="0"/>
          <w:numId w:val="7"/>
        </w:numPr>
        <w:rPr>
          <w:rFonts w:ascii="Calibri" w:hAnsi="Calibri"/>
          <w:color w:val="1F497D"/>
          <w:lang w:val="en-GB"/>
        </w:rPr>
      </w:pPr>
      <w:r w:rsidRPr="004B2E97">
        <w:rPr>
          <w:rFonts w:ascii="Calibri" w:hAnsi="Calibri"/>
          <w:color w:val="1F497D"/>
          <w:lang w:val="en-GB"/>
        </w:rPr>
        <w:t>Interim meetings</w:t>
      </w:r>
    </w:p>
    <w:p w14:paraId="6FC0B2DE" w14:textId="64989CB3" w:rsidR="00B34D44" w:rsidRPr="004B2E97" w:rsidRDefault="00B34D44" w:rsidP="00B34D44">
      <w:pPr>
        <w:numPr>
          <w:ilvl w:val="1"/>
          <w:numId w:val="7"/>
        </w:numPr>
        <w:rPr>
          <w:rFonts w:ascii="Calibri" w:hAnsi="Calibri"/>
          <w:color w:val="1F497D"/>
          <w:lang w:val="en-GB"/>
        </w:rPr>
      </w:pPr>
      <w:r w:rsidRPr="004B2E97">
        <w:rPr>
          <w:rFonts w:ascii="Calibri" w:hAnsi="Calibri"/>
          <w:b/>
          <w:bCs/>
          <w:color w:val="1F497D"/>
          <w:lang w:val="en-GB"/>
        </w:rPr>
        <w:t>18</w:t>
      </w:r>
      <w:r w:rsidRPr="004B2E97">
        <w:rPr>
          <w:rFonts w:ascii="Calibri" w:hAnsi="Calibri"/>
          <w:color w:val="1F497D"/>
          <w:lang w:val="en-GB"/>
        </w:rPr>
        <w:t xml:space="preserve"> virtual meetings</w:t>
      </w:r>
      <w:r w:rsidR="00583D2D" w:rsidRPr="004B2E97">
        <w:rPr>
          <w:rFonts w:ascii="Calibri" w:hAnsi="Calibri"/>
          <w:color w:val="1F497D"/>
          <w:lang w:val="en-GB"/>
        </w:rPr>
        <w:t xml:space="preserve"> (see Annex 2 for details)</w:t>
      </w:r>
    </w:p>
    <w:p w14:paraId="4E9ADCB8" w14:textId="77777777" w:rsidR="00B34D44" w:rsidRPr="004B2E97" w:rsidRDefault="00B34D44" w:rsidP="00B34D44">
      <w:pPr>
        <w:rPr>
          <w:rFonts w:ascii="Calibri" w:hAnsi="Calibri"/>
          <w:color w:val="1F497D"/>
          <w:lang w:val="en-GB"/>
        </w:rPr>
      </w:pPr>
    </w:p>
    <w:p w14:paraId="0E7F08CB" w14:textId="77777777" w:rsidR="00C67C93" w:rsidRPr="004B2E97" w:rsidRDefault="00C67C93">
      <w:pPr>
        <w:spacing w:after="160" w:line="259" w:lineRule="auto"/>
        <w:rPr>
          <w:rFonts w:asciiTheme="minorHAnsi" w:hAnsiTheme="minorHAnsi"/>
          <w:b/>
          <w:color w:val="1F497D"/>
        </w:rPr>
      </w:pPr>
      <w:r w:rsidRPr="004B2E97">
        <w:rPr>
          <w:rFonts w:asciiTheme="minorHAnsi" w:hAnsiTheme="minorHAnsi"/>
          <w:b/>
          <w:color w:val="1F497D"/>
        </w:rPr>
        <w:br w:type="page"/>
      </w:r>
    </w:p>
    <w:p w14:paraId="3BABF74A" w14:textId="23F22DFF" w:rsidR="00583D2D" w:rsidRPr="004B2E97" w:rsidRDefault="00583D2D" w:rsidP="00942C1A">
      <w:pPr>
        <w:ind w:left="1195" w:hanging="1195"/>
        <w:jc w:val="center"/>
        <w:rPr>
          <w:rFonts w:asciiTheme="minorHAnsi" w:hAnsiTheme="minorHAnsi" w:cstheme="minorHAnsi"/>
          <w:b/>
          <w:color w:val="1F497D"/>
        </w:rPr>
      </w:pPr>
      <w:r w:rsidRPr="004B2E97">
        <w:rPr>
          <w:rFonts w:asciiTheme="minorHAnsi" w:hAnsiTheme="minorHAnsi" w:cstheme="minorHAnsi"/>
          <w:b/>
          <w:color w:val="1F497D"/>
        </w:rPr>
        <w:lastRenderedPageBreak/>
        <w:t>Annex 1</w:t>
      </w:r>
    </w:p>
    <w:p w14:paraId="3326C266" w14:textId="6B29BFB2" w:rsidR="00BF703C" w:rsidRPr="004B2E97" w:rsidRDefault="00BF703C" w:rsidP="00942C1A">
      <w:pPr>
        <w:ind w:left="1195" w:hanging="1195"/>
        <w:jc w:val="center"/>
        <w:rPr>
          <w:rFonts w:asciiTheme="minorHAnsi" w:hAnsiTheme="minorHAnsi" w:cstheme="minorHAnsi"/>
          <w:b/>
          <w:color w:val="1F497D"/>
        </w:rPr>
      </w:pPr>
      <w:r w:rsidRPr="004B2E97">
        <w:rPr>
          <w:rFonts w:asciiTheme="minorHAnsi" w:hAnsiTheme="minorHAnsi" w:cstheme="minorHAnsi"/>
          <w:b/>
          <w:color w:val="1F497D"/>
        </w:rPr>
        <w:t>Decisions</w:t>
      </w:r>
      <w:r w:rsidR="00583D2D" w:rsidRPr="004B2E97">
        <w:rPr>
          <w:rFonts w:asciiTheme="minorHAnsi" w:hAnsiTheme="minorHAnsi" w:cstheme="minorHAnsi"/>
          <w:b/>
          <w:color w:val="1F497D"/>
        </w:rPr>
        <w:t xml:space="preserve"> on Recommendations</w:t>
      </w:r>
      <w:r w:rsidRPr="004B2E97">
        <w:rPr>
          <w:rFonts w:asciiTheme="minorHAnsi" w:hAnsiTheme="minorHAnsi" w:cstheme="minorHAnsi"/>
          <w:b/>
          <w:color w:val="1F497D"/>
        </w:rPr>
        <w:t xml:space="preserve"> (</w:t>
      </w:r>
      <w:r w:rsidR="00C67C93" w:rsidRPr="004B2E97">
        <w:rPr>
          <w:rFonts w:asciiTheme="minorHAnsi" w:hAnsiTheme="minorHAnsi" w:cstheme="minorHAnsi"/>
          <w:b/>
          <w:color w:val="1F497D"/>
        </w:rPr>
        <w:t>TSAG</w:t>
      </w:r>
      <w:r w:rsidRPr="004B2E97">
        <w:rPr>
          <w:rFonts w:asciiTheme="minorHAnsi" w:hAnsiTheme="minorHAnsi" w:cstheme="minorHAnsi"/>
          <w:b/>
          <w:color w:val="1F497D"/>
        </w:rPr>
        <w:t xml:space="preserve">, </w:t>
      </w:r>
      <w:r w:rsidR="00C67C93" w:rsidRPr="004B2E97">
        <w:rPr>
          <w:rFonts w:asciiTheme="minorHAnsi" w:hAnsiTheme="minorHAnsi" w:cstheme="minorHAnsi"/>
          <w:b/>
          <w:color w:val="1F497D"/>
        </w:rPr>
        <w:t>January 2024</w:t>
      </w:r>
      <w:r w:rsidRPr="004B2E97">
        <w:rPr>
          <w:rFonts w:asciiTheme="minorHAnsi" w:hAnsiTheme="minorHAnsi" w:cstheme="minorHAnsi"/>
          <w:b/>
          <w:color w:val="1F497D"/>
        </w:rPr>
        <w:t>)</w:t>
      </w:r>
    </w:p>
    <w:p w14:paraId="70FC8B6F" w14:textId="77777777" w:rsidR="00F75649" w:rsidRPr="004B2E97" w:rsidRDefault="00F75649" w:rsidP="00F75649">
      <w:pPr>
        <w:ind w:left="1195" w:hanging="1195"/>
        <w:rPr>
          <w:rFonts w:asciiTheme="minorHAnsi" w:hAnsiTheme="minorHAnsi" w:cstheme="minorHAnsi"/>
          <w:bCs/>
          <w:color w:val="1F497D"/>
        </w:rPr>
      </w:pPr>
    </w:p>
    <w:p w14:paraId="237E0D00" w14:textId="470685C8" w:rsidR="00F75649" w:rsidRPr="004B2E97" w:rsidRDefault="00F75649" w:rsidP="00F75649">
      <w:pPr>
        <w:ind w:left="1195" w:hanging="1195"/>
        <w:rPr>
          <w:rFonts w:asciiTheme="minorHAnsi" w:hAnsiTheme="minorHAnsi" w:cstheme="minorHAnsi"/>
          <w:bCs/>
          <w:color w:val="1F497D"/>
        </w:rPr>
      </w:pPr>
    </w:p>
    <w:p w14:paraId="1E90D81A" w14:textId="6D5BCF20" w:rsidR="00EB5E02" w:rsidRPr="004B2E97" w:rsidRDefault="00EB5E02" w:rsidP="00EB5E02">
      <w:pPr>
        <w:spacing w:after="120"/>
        <w:ind w:left="1195" w:hanging="1195"/>
        <w:rPr>
          <w:rFonts w:asciiTheme="minorHAnsi" w:hAnsiTheme="minorHAnsi" w:cstheme="minorHAnsi"/>
          <w:b/>
          <w:color w:val="1F497D"/>
        </w:rPr>
      </w:pPr>
      <w:r w:rsidRPr="004B2E97">
        <w:rPr>
          <w:rFonts w:asciiTheme="minorHAnsi" w:hAnsiTheme="minorHAnsi" w:cstheme="minorHAnsi"/>
          <w:b/>
          <w:color w:val="1F497D"/>
        </w:rPr>
        <w:t>TAP Approval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5"/>
        <w:gridCol w:w="926"/>
        <w:gridCol w:w="4305"/>
        <w:gridCol w:w="2124"/>
      </w:tblGrid>
      <w:tr w:rsidR="00EB5E02" w:rsidRPr="004B2E97" w14:paraId="1E56918E" w14:textId="77777777" w:rsidTr="0037298A">
        <w:trPr>
          <w:cantSplit/>
          <w:tblHeader/>
        </w:trPr>
        <w:tc>
          <w:tcPr>
            <w:tcW w:w="1067" w:type="pct"/>
            <w:shd w:val="clear" w:color="auto" w:fill="E7E6E6" w:themeFill="background2"/>
            <w:vAlign w:val="center"/>
          </w:tcPr>
          <w:p w14:paraId="35BF2F6B" w14:textId="77777777" w:rsidR="00EB5E02" w:rsidRPr="004B2E97" w:rsidRDefault="00EB5E02" w:rsidP="00992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bCs/>
                <w:color w:val="1F497D"/>
              </w:rPr>
            </w:pPr>
            <w:r w:rsidRPr="004B2E97">
              <w:rPr>
                <w:rFonts w:asciiTheme="minorHAnsi" w:hAnsiTheme="minorHAnsi" w:cstheme="minorHAnsi"/>
                <w:b/>
                <w:bCs/>
                <w:color w:val="1F497D"/>
              </w:rPr>
              <w:t>Recommendation</w:t>
            </w:r>
          </w:p>
        </w:tc>
        <w:tc>
          <w:tcPr>
            <w:tcW w:w="495" w:type="pct"/>
            <w:shd w:val="clear" w:color="auto" w:fill="E7E6E6" w:themeFill="background2"/>
            <w:vAlign w:val="center"/>
          </w:tcPr>
          <w:p w14:paraId="028AEAC6" w14:textId="77777777" w:rsidR="00EB5E02" w:rsidRPr="004B2E97" w:rsidRDefault="00EB5E02" w:rsidP="00992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bCs/>
                <w:color w:val="1F497D"/>
              </w:rPr>
            </w:pPr>
            <w:r w:rsidRPr="004B2E97">
              <w:rPr>
                <w:rFonts w:asciiTheme="minorHAnsi" w:hAnsiTheme="minorHAnsi" w:cstheme="minorHAnsi"/>
                <w:b/>
                <w:bCs/>
                <w:color w:val="1F497D"/>
              </w:rPr>
              <w:t>N=new</w:t>
            </w:r>
            <w:r w:rsidRPr="004B2E97">
              <w:rPr>
                <w:rFonts w:asciiTheme="minorHAnsi" w:hAnsiTheme="minorHAnsi" w:cstheme="minorHAnsi"/>
                <w:b/>
                <w:bCs/>
                <w:color w:val="1F497D"/>
              </w:rPr>
              <w:br/>
              <w:t>R=rev.</w:t>
            </w:r>
          </w:p>
        </w:tc>
        <w:tc>
          <w:tcPr>
            <w:tcW w:w="2302" w:type="pct"/>
            <w:shd w:val="clear" w:color="auto" w:fill="E7E6E6" w:themeFill="background2"/>
            <w:vAlign w:val="center"/>
          </w:tcPr>
          <w:p w14:paraId="265D6BAC" w14:textId="77777777" w:rsidR="00EB5E02" w:rsidRPr="004B2E97" w:rsidRDefault="00EB5E02" w:rsidP="00992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bCs/>
                <w:color w:val="1F497D"/>
              </w:rPr>
            </w:pPr>
            <w:r w:rsidRPr="004B2E97">
              <w:rPr>
                <w:rFonts w:asciiTheme="minorHAnsi" w:hAnsiTheme="minorHAnsi" w:cstheme="minorHAnsi"/>
                <w:b/>
                <w:bCs/>
                <w:color w:val="1F497D"/>
              </w:rPr>
              <w:t>Title</w:t>
            </w:r>
          </w:p>
        </w:tc>
        <w:tc>
          <w:tcPr>
            <w:tcW w:w="1136" w:type="pct"/>
            <w:shd w:val="clear" w:color="auto" w:fill="E7E6E6" w:themeFill="background2"/>
            <w:vAlign w:val="center"/>
          </w:tcPr>
          <w:p w14:paraId="68F872BC" w14:textId="77777777" w:rsidR="00EB5E02" w:rsidRPr="004B2E97" w:rsidRDefault="00EB5E02" w:rsidP="00992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bCs/>
                <w:color w:val="1F497D"/>
              </w:rPr>
            </w:pPr>
            <w:r w:rsidRPr="004B2E97">
              <w:rPr>
                <w:rFonts w:asciiTheme="minorHAnsi" w:hAnsiTheme="minorHAnsi" w:cstheme="minorHAnsi"/>
                <w:b/>
                <w:bCs/>
                <w:color w:val="1F497D"/>
              </w:rPr>
              <w:t>Text in</w:t>
            </w:r>
            <w:r w:rsidRPr="004B2E97">
              <w:rPr>
                <w:rFonts w:asciiTheme="minorHAnsi" w:hAnsiTheme="minorHAnsi" w:cstheme="minorHAnsi"/>
                <w:b/>
                <w:bCs/>
                <w:color w:val="1F497D"/>
              </w:rPr>
              <w:br/>
              <w:t>Doc(s)</w:t>
            </w:r>
          </w:p>
        </w:tc>
      </w:tr>
      <w:tr w:rsidR="00802665" w:rsidRPr="004B2E97" w14:paraId="6348EAA5" w14:textId="77777777" w:rsidTr="0037298A">
        <w:trPr>
          <w:cantSplit/>
        </w:trPr>
        <w:tc>
          <w:tcPr>
            <w:tcW w:w="1067" w:type="pct"/>
            <w:shd w:val="clear" w:color="auto" w:fill="auto"/>
            <w:vAlign w:val="center"/>
          </w:tcPr>
          <w:p w14:paraId="7A1AC6B4" w14:textId="07ACC4BE" w:rsidR="00802665" w:rsidRPr="004B2E97" w:rsidRDefault="00E323F4" w:rsidP="00802665">
            <w:pPr>
              <w:spacing w:before="40" w:after="40"/>
              <w:jc w:val="center"/>
              <w:rPr>
                <w:rFonts w:asciiTheme="minorHAnsi" w:hAnsiTheme="minorHAnsi" w:cstheme="minorHAnsi"/>
                <w:color w:val="1F497D"/>
              </w:rPr>
            </w:pPr>
            <w:r w:rsidRPr="004B2E97">
              <w:rPr>
                <w:rFonts w:asciiTheme="minorHAnsi" w:hAnsiTheme="minorHAnsi" w:cstheme="minorHAnsi"/>
                <w:color w:val="1F497D"/>
              </w:rPr>
              <w:t>A.8</w:t>
            </w:r>
          </w:p>
        </w:tc>
        <w:tc>
          <w:tcPr>
            <w:tcW w:w="495" w:type="pct"/>
            <w:shd w:val="clear" w:color="auto" w:fill="auto"/>
            <w:vAlign w:val="center"/>
          </w:tcPr>
          <w:p w14:paraId="7045EA96" w14:textId="33DDD27B" w:rsidR="00802665" w:rsidRPr="004B2E97" w:rsidRDefault="00802665" w:rsidP="00802665">
            <w:pPr>
              <w:spacing w:before="40" w:after="40"/>
              <w:jc w:val="center"/>
              <w:rPr>
                <w:rFonts w:asciiTheme="minorHAnsi" w:hAnsiTheme="minorHAnsi" w:cstheme="minorHAnsi"/>
                <w:color w:val="1F497D"/>
              </w:rPr>
            </w:pPr>
            <w:r w:rsidRPr="004B2E97">
              <w:rPr>
                <w:rFonts w:asciiTheme="minorHAnsi" w:hAnsiTheme="minorHAnsi" w:cstheme="minorHAnsi"/>
                <w:color w:val="1F497D"/>
              </w:rPr>
              <w:t>R</w:t>
            </w:r>
          </w:p>
        </w:tc>
        <w:tc>
          <w:tcPr>
            <w:tcW w:w="2302" w:type="pct"/>
            <w:shd w:val="clear" w:color="auto" w:fill="auto"/>
            <w:vAlign w:val="center"/>
          </w:tcPr>
          <w:p w14:paraId="45457ECB" w14:textId="39DC8A3E" w:rsidR="00802665" w:rsidRPr="004B2E97" w:rsidRDefault="00E323F4" w:rsidP="00E323F4">
            <w:pPr>
              <w:spacing w:before="40" w:after="40"/>
              <w:rPr>
                <w:rFonts w:asciiTheme="minorHAnsi" w:hAnsiTheme="minorHAnsi" w:cstheme="minorHAnsi"/>
                <w:color w:val="1F497D"/>
              </w:rPr>
            </w:pPr>
            <w:r w:rsidRPr="004B2E97">
              <w:rPr>
                <w:rFonts w:asciiTheme="minorHAnsi" w:hAnsiTheme="minorHAnsi" w:cstheme="minorHAnsi"/>
                <w:color w:val="1F497D"/>
              </w:rPr>
              <w:t>Alternative approval process for new and revised ITU T Recommendations</w:t>
            </w:r>
          </w:p>
        </w:tc>
        <w:tc>
          <w:tcPr>
            <w:tcW w:w="1136" w:type="pct"/>
            <w:shd w:val="clear" w:color="auto" w:fill="auto"/>
            <w:vAlign w:val="center"/>
          </w:tcPr>
          <w:p w14:paraId="49DB8A93" w14:textId="75E1BF91" w:rsidR="00802665" w:rsidRPr="004B2E97" w:rsidRDefault="00F404D3" w:rsidP="00802665">
            <w:pPr>
              <w:spacing w:before="40" w:after="40"/>
              <w:jc w:val="center"/>
              <w:rPr>
                <w:rFonts w:asciiTheme="minorHAnsi" w:hAnsiTheme="minorHAnsi" w:cstheme="minorHAnsi"/>
                <w:color w:val="1F497D"/>
              </w:rPr>
            </w:pPr>
            <w:hyperlink r:id="rId15" w:history="1">
              <w:r w:rsidR="00E323F4" w:rsidRPr="004B2E97">
                <w:rPr>
                  <w:rStyle w:val="Hyperlink"/>
                  <w:rFonts w:asciiTheme="minorHAnsi" w:hAnsiTheme="minorHAnsi" w:cstheme="minorHAnsi"/>
                </w:rPr>
                <w:t>TD450R2</w:t>
              </w:r>
            </w:hyperlink>
          </w:p>
          <w:p w14:paraId="18F75372" w14:textId="05125CB0" w:rsidR="00802665" w:rsidRPr="004B2E97" w:rsidRDefault="00802665" w:rsidP="00802665">
            <w:pPr>
              <w:spacing w:before="40" w:after="40"/>
              <w:jc w:val="center"/>
              <w:rPr>
                <w:rFonts w:asciiTheme="minorHAnsi" w:hAnsiTheme="minorHAnsi" w:cstheme="minorHAnsi"/>
                <w:color w:val="1F497D"/>
              </w:rPr>
            </w:pPr>
            <w:r w:rsidRPr="004B2E97">
              <w:rPr>
                <w:rFonts w:asciiTheme="minorHAnsi" w:hAnsiTheme="minorHAnsi" w:cstheme="minorHAnsi"/>
                <w:color w:val="1F497D"/>
              </w:rPr>
              <w:t xml:space="preserve">MS consultation results in </w:t>
            </w:r>
            <w:hyperlink r:id="rId16" w:history="1">
              <w:r w:rsidRPr="004B2E97">
                <w:rPr>
                  <w:rStyle w:val="Hyperlink"/>
                  <w:rFonts w:asciiTheme="minorHAnsi" w:hAnsiTheme="minorHAnsi" w:cstheme="minorHAnsi"/>
                </w:rPr>
                <w:t>TD</w:t>
              </w:r>
              <w:r w:rsidR="00E323F4" w:rsidRPr="004B2E97">
                <w:rPr>
                  <w:rStyle w:val="Hyperlink"/>
                  <w:rFonts w:asciiTheme="minorHAnsi" w:hAnsiTheme="minorHAnsi" w:cstheme="minorHAnsi"/>
                </w:rPr>
                <w:t>444R1</w:t>
              </w:r>
            </w:hyperlink>
          </w:p>
        </w:tc>
      </w:tr>
    </w:tbl>
    <w:p w14:paraId="7F5E988D" w14:textId="07338C53" w:rsidR="00EB5E02" w:rsidRPr="004B2E97" w:rsidRDefault="00EB5E02" w:rsidP="00EB5E02">
      <w:pPr>
        <w:ind w:left="1195" w:hanging="1195"/>
        <w:rPr>
          <w:rFonts w:asciiTheme="minorHAnsi" w:hAnsiTheme="minorHAnsi" w:cstheme="minorHAnsi"/>
          <w:bCs/>
          <w:color w:val="1F497D"/>
        </w:rPr>
      </w:pPr>
    </w:p>
    <w:p w14:paraId="5F9AFB35" w14:textId="77777777" w:rsidR="00EB5E02" w:rsidRPr="004B2E97" w:rsidRDefault="00EB5E02" w:rsidP="00EB5E02">
      <w:pPr>
        <w:ind w:left="1195" w:hanging="1195"/>
        <w:rPr>
          <w:rFonts w:asciiTheme="minorHAnsi" w:hAnsiTheme="minorHAnsi" w:cstheme="minorHAnsi"/>
          <w:bCs/>
          <w:color w:val="1F497D"/>
        </w:rPr>
      </w:pPr>
    </w:p>
    <w:p w14:paraId="6B0F468A" w14:textId="1E19CFA0" w:rsidR="00EB5E02" w:rsidRPr="004B2E97" w:rsidRDefault="00E323F4" w:rsidP="00EB5E02">
      <w:pPr>
        <w:spacing w:after="120"/>
        <w:ind w:left="1195" w:hanging="1195"/>
        <w:rPr>
          <w:rFonts w:asciiTheme="minorHAnsi" w:hAnsiTheme="minorHAnsi" w:cstheme="minorHAnsi"/>
          <w:b/>
          <w:color w:val="1F497D"/>
        </w:rPr>
      </w:pPr>
      <w:r w:rsidRPr="004B2E97">
        <w:rPr>
          <w:rFonts w:asciiTheme="minorHAnsi" w:hAnsiTheme="minorHAnsi" w:cstheme="minorHAnsi"/>
          <w:b/>
          <w:color w:val="1F497D"/>
        </w:rPr>
        <w:t>Determination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5"/>
        <w:gridCol w:w="924"/>
        <w:gridCol w:w="4942"/>
        <w:gridCol w:w="1489"/>
      </w:tblGrid>
      <w:tr w:rsidR="00EB5E02" w:rsidRPr="004B2E97" w14:paraId="7A971623" w14:textId="77777777" w:rsidTr="0037298A">
        <w:trPr>
          <w:cantSplit/>
          <w:tblHeader/>
        </w:trPr>
        <w:tc>
          <w:tcPr>
            <w:tcW w:w="1067" w:type="pct"/>
            <w:shd w:val="clear" w:color="auto" w:fill="E7E6E6" w:themeFill="background2"/>
            <w:vAlign w:val="center"/>
          </w:tcPr>
          <w:p w14:paraId="44121CEF" w14:textId="77777777" w:rsidR="00EB5E02" w:rsidRPr="004B2E97" w:rsidRDefault="00EB5E02" w:rsidP="00992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bCs/>
                <w:color w:val="1F497D"/>
              </w:rPr>
            </w:pPr>
            <w:r w:rsidRPr="004B2E97">
              <w:rPr>
                <w:rFonts w:asciiTheme="minorHAnsi" w:hAnsiTheme="minorHAnsi" w:cstheme="minorHAnsi"/>
                <w:b/>
                <w:bCs/>
                <w:color w:val="1F497D"/>
              </w:rPr>
              <w:t>Recommendation</w:t>
            </w:r>
          </w:p>
        </w:tc>
        <w:tc>
          <w:tcPr>
            <w:tcW w:w="494" w:type="pct"/>
            <w:shd w:val="clear" w:color="auto" w:fill="E7E6E6" w:themeFill="background2"/>
            <w:vAlign w:val="center"/>
          </w:tcPr>
          <w:p w14:paraId="05ECDFF5" w14:textId="77777777" w:rsidR="00EB5E02" w:rsidRPr="004B2E97" w:rsidRDefault="00EB5E02" w:rsidP="00992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bCs/>
                <w:color w:val="1F497D"/>
              </w:rPr>
            </w:pPr>
            <w:r w:rsidRPr="004B2E97">
              <w:rPr>
                <w:rFonts w:asciiTheme="minorHAnsi" w:hAnsiTheme="minorHAnsi" w:cstheme="minorHAnsi"/>
                <w:b/>
                <w:bCs/>
                <w:color w:val="1F497D"/>
              </w:rPr>
              <w:t>N=new</w:t>
            </w:r>
            <w:r w:rsidRPr="004B2E97">
              <w:rPr>
                <w:rFonts w:asciiTheme="minorHAnsi" w:hAnsiTheme="minorHAnsi" w:cstheme="minorHAnsi"/>
                <w:b/>
                <w:bCs/>
                <w:color w:val="1F497D"/>
              </w:rPr>
              <w:br/>
              <w:t>R=rev.</w:t>
            </w:r>
          </w:p>
        </w:tc>
        <w:tc>
          <w:tcPr>
            <w:tcW w:w="2642" w:type="pct"/>
            <w:shd w:val="clear" w:color="auto" w:fill="E7E6E6" w:themeFill="background2"/>
            <w:vAlign w:val="center"/>
          </w:tcPr>
          <w:p w14:paraId="6B587964" w14:textId="77777777" w:rsidR="00EB5E02" w:rsidRPr="004B2E97" w:rsidRDefault="00EB5E02" w:rsidP="00992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bCs/>
                <w:color w:val="1F497D"/>
              </w:rPr>
            </w:pPr>
            <w:r w:rsidRPr="004B2E97">
              <w:rPr>
                <w:rFonts w:asciiTheme="minorHAnsi" w:hAnsiTheme="minorHAnsi" w:cstheme="minorHAnsi"/>
                <w:b/>
                <w:bCs/>
                <w:color w:val="1F497D"/>
              </w:rPr>
              <w:t>Title</w:t>
            </w:r>
          </w:p>
        </w:tc>
        <w:tc>
          <w:tcPr>
            <w:tcW w:w="796" w:type="pct"/>
            <w:shd w:val="clear" w:color="auto" w:fill="E7E6E6" w:themeFill="background2"/>
            <w:vAlign w:val="center"/>
          </w:tcPr>
          <w:p w14:paraId="3C35E4CB" w14:textId="77777777" w:rsidR="00EB5E02" w:rsidRPr="004B2E97" w:rsidRDefault="00EB5E02" w:rsidP="00992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bCs/>
                <w:color w:val="1F497D"/>
              </w:rPr>
            </w:pPr>
            <w:r w:rsidRPr="004B2E97">
              <w:rPr>
                <w:rFonts w:asciiTheme="minorHAnsi" w:hAnsiTheme="minorHAnsi" w:cstheme="minorHAnsi"/>
                <w:b/>
                <w:bCs/>
                <w:color w:val="1F497D"/>
              </w:rPr>
              <w:t>Text in</w:t>
            </w:r>
            <w:r w:rsidRPr="004B2E97">
              <w:rPr>
                <w:rFonts w:asciiTheme="minorHAnsi" w:hAnsiTheme="minorHAnsi" w:cstheme="minorHAnsi"/>
                <w:b/>
                <w:bCs/>
                <w:color w:val="1F497D"/>
              </w:rPr>
              <w:br/>
              <w:t>Doc(s)</w:t>
            </w:r>
          </w:p>
        </w:tc>
      </w:tr>
      <w:tr w:rsidR="00802665" w:rsidRPr="004B2E97" w14:paraId="499CC72D" w14:textId="77777777" w:rsidTr="0037298A">
        <w:trPr>
          <w:cantSplit/>
        </w:trPr>
        <w:tc>
          <w:tcPr>
            <w:tcW w:w="1067" w:type="pct"/>
            <w:shd w:val="clear" w:color="auto" w:fill="auto"/>
            <w:vAlign w:val="center"/>
          </w:tcPr>
          <w:p w14:paraId="1139271E" w14:textId="14B3AF8B" w:rsidR="00802665" w:rsidRPr="004B2E97" w:rsidRDefault="00E323F4" w:rsidP="00802665">
            <w:pPr>
              <w:spacing w:before="40" w:after="40"/>
              <w:jc w:val="center"/>
              <w:rPr>
                <w:rFonts w:asciiTheme="minorHAnsi" w:hAnsiTheme="minorHAnsi" w:cstheme="minorHAnsi"/>
                <w:color w:val="1F497D"/>
              </w:rPr>
            </w:pPr>
            <w:r w:rsidRPr="004B2E97">
              <w:rPr>
                <w:rFonts w:asciiTheme="minorHAnsi" w:hAnsiTheme="minorHAnsi" w:cstheme="minorHAnsi"/>
                <w:color w:val="1F497D"/>
              </w:rPr>
              <w:t>A.7</w:t>
            </w:r>
          </w:p>
        </w:tc>
        <w:tc>
          <w:tcPr>
            <w:tcW w:w="494" w:type="pct"/>
            <w:shd w:val="clear" w:color="auto" w:fill="auto"/>
            <w:vAlign w:val="center"/>
          </w:tcPr>
          <w:p w14:paraId="589E5AAD" w14:textId="4C6236B2" w:rsidR="00802665" w:rsidRPr="004B2E97" w:rsidRDefault="00E323F4" w:rsidP="00802665">
            <w:pPr>
              <w:spacing w:before="40" w:after="40"/>
              <w:jc w:val="center"/>
              <w:rPr>
                <w:rFonts w:asciiTheme="minorHAnsi" w:hAnsiTheme="minorHAnsi" w:cstheme="minorHAnsi"/>
                <w:color w:val="1F497D"/>
              </w:rPr>
            </w:pPr>
            <w:r w:rsidRPr="004B2E97">
              <w:rPr>
                <w:rFonts w:asciiTheme="minorHAnsi" w:hAnsiTheme="minorHAnsi" w:cstheme="minorHAnsi"/>
                <w:color w:val="1F497D"/>
              </w:rPr>
              <w:t>R</w:t>
            </w:r>
          </w:p>
        </w:tc>
        <w:tc>
          <w:tcPr>
            <w:tcW w:w="2642" w:type="pct"/>
            <w:shd w:val="clear" w:color="auto" w:fill="auto"/>
            <w:vAlign w:val="center"/>
          </w:tcPr>
          <w:p w14:paraId="4E098234" w14:textId="26D22F06" w:rsidR="00802665" w:rsidRPr="004B2E97" w:rsidRDefault="00DF32DF" w:rsidP="00802665">
            <w:pPr>
              <w:spacing w:before="40" w:after="40"/>
              <w:rPr>
                <w:rFonts w:asciiTheme="minorHAnsi" w:hAnsiTheme="minorHAnsi" w:cstheme="minorHAnsi"/>
                <w:color w:val="1F497D"/>
              </w:rPr>
            </w:pPr>
            <w:r w:rsidRPr="004B2E97">
              <w:rPr>
                <w:rFonts w:asciiTheme="minorHAnsi" w:hAnsiTheme="minorHAnsi" w:cstheme="minorHAnsi"/>
                <w:color w:val="1F497D"/>
              </w:rPr>
              <w:t>Focus groups: Establishment and working procedures</w:t>
            </w:r>
          </w:p>
        </w:tc>
        <w:tc>
          <w:tcPr>
            <w:tcW w:w="796" w:type="pct"/>
            <w:shd w:val="clear" w:color="auto" w:fill="auto"/>
            <w:vAlign w:val="center"/>
          </w:tcPr>
          <w:p w14:paraId="5DD4D92F" w14:textId="231DA05B" w:rsidR="00802665" w:rsidRPr="004B2E97" w:rsidRDefault="00F404D3" w:rsidP="00802665">
            <w:pPr>
              <w:spacing w:before="40" w:after="40"/>
              <w:jc w:val="center"/>
              <w:rPr>
                <w:rFonts w:asciiTheme="minorHAnsi" w:hAnsiTheme="minorHAnsi" w:cstheme="minorHAnsi"/>
                <w:color w:val="1F497D"/>
              </w:rPr>
            </w:pPr>
            <w:hyperlink r:id="rId17" w:history="1">
              <w:r w:rsidR="00DF32DF" w:rsidRPr="004B2E97">
                <w:rPr>
                  <w:rStyle w:val="Hyperlink"/>
                  <w:rFonts w:asciiTheme="minorHAnsi" w:hAnsiTheme="minorHAnsi" w:cstheme="minorHAnsi"/>
                </w:rPr>
                <w:t>TD453</w:t>
              </w:r>
            </w:hyperlink>
          </w:p>
        </w:tc>
      </w:tr>
      <w:tr w:rsidR="00802665" w:rsidRPr="004B2E97" w14:paraId="2E213910" w14:textId="77777777" w:rsidTr="0037298A">
        <w:trPr>
          <w:cantSplit/>
        </w:trPr>
        <w:tc>
          <w:tcPr>
            <w:tcW w:w="1067" w:type="pct"/>
            <w:shd w:val="clear" w:color="auto" w:fill="auto"/>
            <w:vAlign w:val="center"/>
          </w:tcPr>
          <w:p w14:paraId="2E1B3E8F" w14:textId="0F38FE5A" w:rsidR="00802665" w:rsidRPr="004B2E97" w:rsidRDefault="00E323F4" w:rsidP="00802665">
            <w:pPr>
              <w:spacing w:before="40" w:after="40"/>
              <w:jc w:val="center"/>
              <w:rPr>
                <w:rFonts w:asciiTheme="minorHAnsi" w:hAnsiTheme="minorHAnsi" w:cstheme="minorHAnsi"/>
                <w:color w:val="1F497D"/>
              </w:rPr>
            </w:pPr>
            <w:proofErr w:type="spellStart"/>
            <w:r w:rsidRPr="004B2E97">
              <w:rPr>
                <w:rFonts w:asciiTheme="minorHAnsi" w:hAnsiTheme="minorHAnsi" w:cstheme="minorHAnsi"/>
                <w:color w:val="1F497D"/>
              </w:rPr>
              <w:t>A.18</w:t>
            </w:r>
            <w:proofErr w:type="spellEnd"/>
            <w:r w:rsidRPr="004B2E97">
              <w:rPr>
                <w:rFonts w:asciiTheme="minorHAnsi" w:hAnsiTheme="minorHAnsi" w:cstheme="minorHAnsi"/>
                <w:color w:val="1F497D"/>
              </w:rPr>
              <w:t xml:space="preserve"> (ex </w:t>
            </w:r>
            <w:proofErr w:type="spellStart"/>
            <w:r w:rsidRPr="004B2E97">
              <w:rPr>
                <w:rFonts w:asciiTheme="minorHAnsi" w:hAnsiTheme="minorHAnsi" w:cstheme="minorHAnsi"/>
                <w:color w:val="1F497D"/>
              </w:rPr>
              <w:t>A.jca</w:t>
            </w:r>
            <w:proofErr w:type="spellEnd"/>
            <w:r w:rsidRPr="004B2E97">
              <w:rPr>
                <w:rFonts w:asciiTheme="minorHAnsi" w:hAnsiTheme="minorHAnsi" w:cstheme="minorHAnsi"/>
                <w:color w:val="1F497D"/>
              </w:rPr>
              <w:t>)</w:t>
            </w:r>
          </w:p>
        </w:tc>
        <w:tc>
          <w:tcPr>
            <w:tcW w:w="494" w:type="pct"/>
            <w:shd w:val="clear" w:color="auto" w:fill="auto"/>
            <w:vAlign w:val="center"/>
          </w:tcPr>
          <w:p w14:paraId="663BD0EF" w14:textId="0D0EDF18" w:rsidR="00802665" w:rsidRPr="004B2E97" w:rsidRDefault="00E323F4" w:rsidP="00802665">
            <w:pPr>
              <w:spacing w:before="40" w:after="40"/>
              <w:jc w:val="center"/>
              <w:rPr>
                <w:rFonts w:asciiTheme="minorHAnsi" w:hAnsiTheme="minorHAnsi" w:cstheme="minorHAnsi"/>
                <w:color w:val="1F497D"/>
              </w:rPr>
            </w:pPr>
            <w:r w:rsidRPr="004B2E97">
              <w:rPr>
                <w:rFonts w:asciiTheme="minorHAnsi" w:hAnsiTheme="minorHAnsi" w:cstheme="minorHAnsi"/>
                <w:color w:val="1F497D"/>
              </w:rPr>
              <w:t>N</w:t>
            </w:r>
          </w:p>
        </w:tc>
        <w:tc>
          <w:tcPr>
            <w:tcW w:w="2642" w:type="pct"/>
            <w:shd w:val="clear" w:color="auto" w:fill="auto"/>
            <w:vAlign w:val="center"/>
          </w:tcPr>
          <w:p w14:paraId="1FCB4AA0" w14:textId="1BCD30F8" w:rsidR="00802665" w:rsidRPr="004B2E97" w:rsidRDefault="00DF32DF" w:rsidP="00DF32DF">
            <w:pPr>
              <w:rPr>
                <w:rFonts w:asciiTheme="minorHAnsi" w:hAnsiTheme="minorHAnsi" w:cstheme="minorHAnsi"/>
                <w:color w:val="1F497D"/>
              </w:rPr>
            </w:pPr>
            <w:r w:rsidRPr="004B2E97">
              <w:rPr>
                <w:rFonts w:asciiTheme="minorHAnsi" w:hAnsiTheme="minorHAnsi" w:cstheme="minorHAnsi"/>
                <w:color w:val="1F497D"/>
              </w:rPr>
              <w:t>Joint coordination activities: Establishment and working procedures</w:t>
            </w:r>
          </w:p>
        </w:tc>
        <w:tc>
          <w:tcPr>
            <w:tcW w:w="796" w:type="pct"/>
            <w:shd w:val="clear" w:color="auto" w:fill="auto"/>
            <w:vAlign w:val="center"/>
          </w:tcPr>
          <w:p w14:paraId="54FAA1E2" w14:textId="4979D9D4" w:rsidR="00802665" w:rsidRPr="004B2E97" w:rsidRDefault="00F404D3" w:rsidP="00802665">
            <w:pPr>
              <w:spacing w:before="40" w:after="40"/>
              <w:jc w:val="center"/>
              <w:rPr>
                <w:rFonts w:asciiTheme="minorHAnsi" w:hAnsiTheme="minorHAnsi" w:cstheme="minorHAnsi"/>
                <w:color w:val="1F497D"/>
              </w:rPr>
            </w:pPr>
            <w:hyperlink r:id="rId18" w:history="1">
              <w:r w:rsidR="00DF32DF" w:rsidRPr="004B2E97">
                <w:rPr>
                  <w:rStyle w:val="Hyperlink"/>
                  <w:rFonts w:asciiTheme="minorHAnsi" w:hAnsiTheme="minorHAnsi" w:cstheme="minorHAnsi"/>
                </w:rPr>
                <w:t>TD467R1</w:t>
              </w:r>
            </w:hyperlink>
          </w:p>
        </w:tc>
      </w:tr>
      <w:tr w:rsidR="00E323F4" w:rsidRPr="004B2E97" w14:paraId="2F6A44AC" w14:textId="77777777" w:rsidTr="0037298A">
        <w:trPr>
          <w:cantSplit/>
        </w:trPr>
        <w:tc>
          <w:tcPr>
            <w:tcW w:w="1067" w:type="pct"/>
            <w:shd w:val="clear" w:color="auto" w:fill="auto"/>
            <w:vAlign w:val="center"/>
          </w:tcPr>
          <w:p w14:paraId="76587C85" w14:textId="404186B2" w:rsidR="00E323F4" w:rsidRPr="004B2E97" w:rsidRDefault="00E323F4" w:rsidP="00802665">
            <w:pPr>
              <w:spacing w:before="40" w:after="40"/>
              <w:jc w:val="center"/>
              <w:rPr>
                <w:rFonts w:asciiTheme="minorHAnsi" w:hAnsiTheme="minorHAnsi" w:cstheme="minorHAnsi"/>
                <w:color w:val="1F497D"/>
              </w:rPr>
            </w:pPr>
            <w:r w:rsidRPr="004B2E97">
              <w:rPr>
                <w:rFonts w:asciiTheme="minorHAnsi" w:hAnsiTheme="minorHAnsi" w:cstheme="minorHAnsi"/>
                <w:color w:val="1F497D"/>
              </w:rPr>
              <w:t>A.24</w:t>
            </w:r>
          </w:p>
        </w:tc>
        <w:tc>
          <w:tcPr>
            <w:tcW w:w="494" w:type="pct"/>
            <w:shd w:val="clear" w:color="auto" w:fill="auto"/>
            <w:vAlign w:val="center"/>
          </w:tcPr>
          <w:p w14:paraId="3BADE9BC" w14:textId="2CD921FF" w:rsidR="00E323F4" w:rsidRPr="004B2E97" w:rsidRDefault="00E323F4" w:rsidP="00802665">
            <w:pPr>
              <w:spacing w:before="40" w:after="40"/>
              <w:jc w:val="center"/>
              <w:rPr>
                <w:rFonts w:asciiTheme="minorHAnsi" w:hAnsiTheme="minorHAnsi" w:cstheme="minorHAnsi"/>
                <w:color w:val="1F497D"/>
              </w:rPr>
            </w:pPr>
            <w:r w:rsidRPr="004B2E97">
              <w:rPr>
                <w:rFonts w:asciiTheme="minorHAnsi" w:hAnsiTheme="minorHAnsi" w:cstheme="minorHAnsi"/>
                <w:color w:val="1F497D"/>
              </w:rPr>
              <w:t>N</w:t>
            </w:r>
          </w:p>
        </w:tc>
        <w:tc>
          <w:tcPr>
            <w:tcW w:w="2642" w:type="pct"/>
            <w:shd w:val="clear" w:color="auto" w:fill="auto"/>
            <w:vAlign w:val="center"/>
          </w:tcPr>
          <w:p w14:paraId="19ECAF09" w14:textId="6E07A9A7" w:rsidR="00E323F4" w:rsidRPr="004B2E97" w:rsidRDefault="00DF32DF" w:rsidP="009671C2">
            <w:pPr>
              <w:rPr>
                <w:rFonts w:asciiTheme="minorHAnsi" w:hAnsiTheme="minorHAnsi" w:cstheme="minorHAnsi"/>
                <w:color w:val="1F497D"/>
              </w:rPr>
            </w:pPr>
            <w:r w:rsidRPr="004B2E97">
              <w:rPr>
                <w:rFonts w:asciiTheme="minorHAnsi" w:hAnsiTheme="minorHAnsi" w:cstheme="minorHAnsi"/>
                <w:color w:val="1F497D"/>
              </w:rPr>
              <w:t>Collaboration and exchange of information with other organizations</w:t>
            </w:r>
          </w:p>
        </w:tc>
        <w:tc>
          <w:tcPr>
            <w:tcW w:w="796" w:type="pct"/>
            <w:shd w:val="clear" w:color="auto" w:fill="auto"/>
            <w:vAlign w:val="center"/>
          </w:tcPr>
          <w:p w14:paraId="2803A8AA" w14:textId="10171DBB" w:rsidR="00E323F4" w:rsidRPr="004B2E97" w:rsidRDefault="00F404D3" w:rsidP="00802665">
            <w:pPr>
              <w:spacing w:before="40" w:after="40"/>
              <w:jc w:val="center"/>
              <w:rPr>
                <w:rFonts w:asciiTheme="minorHAnsi" w:hAnsiTheme="minorHAnsi" w:cstheme="minorHAnsi"/>
                <w:color w:val="1F497D"/>
              </w:rPr>
            </w:pPr>
            <w:hyperlink r:id="rId19" w:history="1">
              <w:r w:rsidR="00DF32DF" w:rsidRPr="004B2E97">
                <w:rPr>
                  <w:rStyle w:val="Hyperlink"/>
                  <w:rFonts w:asciiTheme="minorHAnsi" w:hAnsiTheme="minorHAnsi" w:cstheme="minorHAnsi"/>
                </w:rPr>
                <w:t>TD470R1</w:t>
              </w:r>
            </w:hyperlink>
          </w:p>
        </w:tc>
      </w:tr>
    </w:tbl>
    <w:p w14:paraId="34FDAAC4" w14:textId="795050EE" w:rsidR="00EB5E02" w:rsidRPr="004B2E97" w:rsidRDefault="00EB5E02" w:rsidP="000236F0">
      <w:pPr>
        <w:ind w:left="1195" w:hanging="1195"/>
        <w:jc w:val="center"/>
        <w:rPr>
          <w:rFonts w:asciiTheme="minorHAnsi" w:hAnsiTheme="minorHAnsi" w:cstheme="minorHAnsi"/>
          <w:b/>
          <w:color w:val="1F497D"/>
        </w:rPr>
      </w:pPr>
    </w:p>
    <w:p w14:paraId="46F25853" w14:textId="77777777" w:rsidR="0037298A" w:rsidRPr="004B2E97" w:rsidRDefault="0037298A" w:rsidP="00F75649">
      <w:pPr>
        <w:pStyle w:val="TableText"/>
        <w:jc w:val="center"/>
        <w:rPr>
          <w:rFonts w:asciiTheme="minorHAnsi" w:hAnsiTheme="minorHAnsi" w:cstheme="minorHAnsi"/>
          <w:bCs/>
          <w:color w:val="1F497D"/>
          <w:sz w:val="24"/>
          <w:szCs w:val="24"/>
        </w:rPr>
      </w:pPr>
    </w:p>
    <w:p w14:paraId="6FC7B011" w14:textId="63E507D9" w:rsidR="00C44EDB" w:rsidRPr="004B2E97" w:rsidRDefault="0037298A" w:rsidP="00F75649">
      <w:pPr>
        <w:pStyle w:val="TableText"/>
        <w:jc w:val="center"/>
        <w:rPr>
          <w:rFonts w:asciiTheme="minorHAnsi" w:hAnsiTheme="minorHAnsi" w:cstheme="minorHAnsi"/>
          <w:b/>
          <w:color w:val="1F497D"/>
          <w:sz w:val="24"/>
          <w:szCs w:val="24"/>
        </w:rPr>
      </w:pPr>
      <w:r w:rsidRPr="004B2E97">
        <w:rPr>
          <w:rFonts w:asciiTheme="minorHAnsi" w:hAnsiTheme="minorHAnsi" w:cstheme="minorHAnsi"/>
          <w:b/>
          <w:color w:val="1F497D"/>
          <w:sz w:val="24"/>
          <w:szCs w:val="24"/>
        </w:rPr>
        <w:t>Deletion</w:t>
      </w:r>
    </w:p>
    <w:tbl>
      <w:tblPr>
        <w:tblW w:w="5000" w:type="pct"/>
        <w:tblLook w:val="04A0" w:firstRow="1" w:lastRow="0" w:firstColumn="1" w:lastColumn="0" w:noHBand="0" w:noVBand="1"/>
      </w:tblPr>
      <w:tblGrid>
        <w:gridCol w:w="2382"/>
        <w:gridCol w:w="6968"/>
      </w:tblGrid>
      <w:tr w:rsidR="0037298A" w:rsidRPr="004B2E97" w14:paraId="4B1602AA" w14:textId="77777777" w:rsidTr="0037298A">
        <w:trPr>
          <w:cantSplit/>
          <w:tblHeader/>
        </w:trPr>
        <w:tc>
          <w:tcPr>
            <w:tcW w:w="1274" w:type="pct"/>
            <w:tcBorders>
              <w:top w:val="single" w:sz="4" w:space="0" w:color="auto"/>
              <w:left w:val="single" w:sz="4" w:space="0" w:color="auto"/>
              <w:bottom w:val="nil"/>
              <w:right w:val="single" w:sz="4" w:space="0" w:color="auto"/>
            </w:tcBorders>
            <w:shd w:val="clear" w:color="000000" w:fill="D9D9D9"/>
            <w:vAlign w:val="center"/>
            <w:hideMark/>
          </w:tcPr>
          <w:p w14:paraId="4FA6A8FE" w14:textId="4076D9DD" w:rsidR="0037298A" w:rsidRPr="004B2E97" w:rsidRDefault="0037298A" w:rsidP="004D7AF9">
            <w:pPr>
              <w:jc w:val="center"/>
              <w:rPr>
                <w:rFonts w:asciiTheme="minorHAnsi" w:eastAsia="MS Mincho" w:hAnsiTheme="minorHAnsi" w:cstheme="minorHAnsi"/>
                <w:b/>
                <w:bCs/>
                <w:color w:val="1F497D"/>
                <w:lang w:eastAsia="ja-JP"/>
              </w:rPr>
            </w:pPr>
            <w:r w:rsidRPr="004B2E97">
              <w:rPr>
                <w:rFonts w:asciiTheme="minorHAnsi" w:eastAsia="MS Mincho" w:hAnsiTheme="minorHAnsi" w:cstheme="minorHAnsi"/>
                <w:b/>
                <w:bCs/>
                <w:color w:val="1F497D"/>
                <w:lang w:eastAsia="ja-JP"/>
              </w:rPr>
              <w:t>Document</w:t>
            </w:r>
          </w:p>
        </w:tc>
        <w:tc>
          <w:tcPr>
            <w:tcW w:w="3726" w:type="pct"/>
            <w:tcBorders>
              <w:top w:val="single" w:sz="4" w:space="0" w:color="auto"/>
              <w:left w:val="nil"/>
              <w:bottom w:val="nil"/>
              <w:right w:val="single" w:sz="4" w:space="0" w:color="auto"/>
            </w:tcBorders>
            <w:shd w:val="clear" w:color="000000" w:fill="D9D9D9"/>
            <w:vAlign w:val="center"/>
            <w:hideMark/>
          </w:tcPr>
          <w:p w14:paraId="75A725CB" w14:textId="77777777" w:rsidR="0037298A" w:rsidRPr="004B2E97" w:rsidRDefault="0037298A" w:rsidP="004D7AF9">
            <w:pPr>
              <w:jc w:val="center"/>
              <w:rPr>
                <w:rFonts w:asciiTheme="minorHAnsi" w:eastAsia="MS Mincho" w:hAnsiTheme="minorHAnsi" w:cstheme="minorHAnsi"/>
                <w:b/>
                <w:bCs/>
                <w:color w:val="1F497D"/>
                <w:lang w:eastAsia="ja-JP"/>
              </w:rPr>
            </w:pPr>
            <w:r w:rsidRPr="004B2E97">
              <w:rPr>
                <w:rFonts w:asciiTheme="minorHAnsi" w:eastAsia="MS Mincho" w:hAnsiTheme="minorHAnsi" w:cstheme="minorHAnsi"/>
                <w:b/>
                <w:bCs/>
                <w:color w:val="1F497D"/>
                <w:lang w:eastAsia="ja-JP"/>
              </w:rPr>
              <w:t>Title</w:t>
            </w:r>
          </w:p>
        </w:tc>
      </w:tr>
      <w:tr w:rsidR="0037298A" w:rsidRPr="004B2E97" w14:paraId="4CD9AF10" w14:textId="77777777" w:rsidTr="0037298A">
        <w:trPr>
          <w:cantSplit/>
        </w:trPr>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14:paraId="26711910" w14:textId="0CFA1C91" w:rsidR="0037298A" w:rsidRPr="004B2E97" w:rsidRDefault="00E323F4" w:rsidP="004D7AF9">
            <w:pPr>
              <w:spacing w:before="40" w:after="40"/>
              <w:jc w:val="center"/>
              <w:rPr>
                <w:rFonts w:asciiTheme="minorHAnsi" w:hAnsiTheme="minorHAnsi" w:cstheme="minorHAnsi"/>
                <w:color w:val="1F497D"/>
              </w:rPr>
            </w:pPr>
            <w:r w:rsidRPr="004B2E97">
              <w:rPr>
                <w:rFonts w:asciiTheme="minorHAnsi" w:hAnsiTheme="minorHAnsi" w:cstheme="minorHAnsi"/>
                <w:color w:val="1F497D"/>
              </w:rPr>
              <w:t>A.4</w:t>
            </w:r>
          </w:p>
        </w:tc>
        <w:tc>
          <w:tcPr>
            <w:tcW w:w="3726" w:type="pct"/>
            <w:tcBorders>
              <w:top w:val="single" w:sz="4" w:space="0" w:color="auto"/>
              <w:left w:val="nil"/>
              <w:bottom w:val="single" w:sz="4" w:space="0" w:color="auto"/>
              <w:right w:val="single" w:sz="4" w:space="0" w:color="auto"/>
            </w:tcBorders>
            <w:shd w:val="clear" w:color="auto" w:fill="auto"/>
            <w:vAlign w:val="center"/>
          </w:tcPr>
          <w:p w14:paraId="05DE7847" w14:textId="0B6A2584" w:rsidR="0037298A" w:rsidRPr="004B2E97" w:rsidRDefault="00DF32DF" w:rsidP="004D7AF9">
            <w:pPr>
              <w:spacing w:before="40" w:after="40"/>
              <w:rPr>
                <w:rFonts w:asciiTheme="minorHAnsi" w:hAnsiTheme="minorHAnsi" w:cstheme="minorHAnsi"/>
                <w:color w:val="1F497D"/>
              </w:rPr>
            </w:pPr>
            <w:r w:rsidRPr="004B2E97">
              <w:rPr>
                <w:rFonts w:asciiTheme="minorHAnsi" w:hAnsiTheme="minorHAnsi" w:cstheme="minorHAnsi"/>
                <w:color w:val="1F497D"/>
              </w:rPr>
              <w:t>Communication process between the ITU Telecommunication Standardization Sector and forums and consortia</w:t>
            </w:r>
          </w:p>
        </w:tc>
      </w:tr>
      <w:tr w:rsidR="00E323F4" w:rsidRPr="004B2E97" w14:paraId="33FD078C" w14:textId="77777777" w:rsidTr="0037298A">
        <w:trPr>
          <w:cantSplit/>
        </w:trPr>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14:paraId="0E5B1178" w14:textId="2CF4951E" w:rsidR="00E323F4" w:rsidRPr="004B2E97" w:rsidRDefault="00E323F4" w:rsidP="004D7AF9">
            <w:pPr>
              <w:spacing w:before="40" w:after="40"/>
              <w:jc w:val="center"/>
              <w:rPr>
                <w:rFonts w:asciiTheme="minorHAnsi" w:hAnsiTheme="minorHAnsi" w:cstheme="minorHAnsi"/>
                <w:color w:val="1F497D"/>
              </w:rPr>
            </w:pPr>
            <w:r w:rsidRPr="004B2E97">
              <w:rPr>
                <w:rFonts w:asciiTheme="minorHAnsi" w:hAnsiTheme="minorHAnsi" w:cstheme="minorHAnsi"/>
                <w:color w:val="1F497D"/>
              </w:rPr>
              <w:t>A.6</w:t>
            </w:r>
          </w:p>
        </w:tc>
        <w:tc>
          <w:tcPr>
            <w:tcW w:w="3726" w:type="pct"/>
            <w:tcBorders>
              <w:top w:val="single" w:sz="4" w:space="0" w:color="auto"/>
              <w:left w:val="nil"/>
              <w:bottom w:val="single" w:sz="4" w:space="0" w:color="auto"/>
              <w:right w:val="single" w:sz="4" w:space="0" w:color="auto"/>
            </w:tcBorders>
            <w:shd w:val="clear" w:color="auto" w:fill="auto"/>
            <w:vAlign w:val="center"/>
          </w:tcPr>
          <w:p w14:paraId="56B9E117" w14:textId="48277148" w:rsidR="00E323F4" w:rsidRPr="004B2E97" w:rsidRDefault="00DF32DF" w:rsidP="004D7AF9">
            <w:pPr>
              <w:spacing w:before="40" w:after="40"/>
              <w:rPr>
                <w:rFonts w:asciiTheme="minorHAnsi" w:hAnsiTheme="minorHAnsi" w:cstheme="minorHAnsi"/>
                <w:color w:val="1F497D"/>
              </w:rPr>
            </w:pPr>
            <w:r w:rsidRPr="004B2E97">
              <w:rPr>
                <w:rFonts w:asciiTheme="minorHAnsi" w:hAnsiTheme="minorHAnsi" w:cstheme="minorHAnsi"/>
                <w:color w:val="1F497D"/>
              </w:rPr>
              <w:t>Cooperation and exchange of information between the ITU Telecommunication Standardization Sector and national and regional standards development organizations</w:t>
            </w:r>
          </w:p>
        </w:tc>
      </w:tr>
    </w:tbl>
    <w:p w14:paraId="0347CD2B" w14:textId="6C17AFDC" w:rsidR="0037298A" w:rsidRPr="004B2E97" w:rsidRDefault="00BF49B9" w:rsidP="00BF49B9">
      <w:pPr>
        <w:pStyle w:val="TableText"/>
        <w:rPr>
          <w:rFonts w:asciiTheme="minorHAnsi" w:hAnsiTheme="minorHAnsi" w:cstheme="minorHAnsi"/>
          <w:bCs/>
          <w:color w:val="1F497D"/>
          <w:sz w:val="24"/>
          <w:szCs w:val="24"/>
        </w:rPr>
      </w:pPr>
      <w:r w:rsidRPr="004B2E97">
        <w:rPr>
          <w:rFonts w:asciiTheme="minorHAnsi" w:hAnsiTheme="minorHAnsi" w:cstheme="minorHAnsi"/>
          <w:b/>
          <w:color w:val="1F497D"/>
          <w:sz w:val="24"/>
          <w:szCs w:val="24"/>
        </w:rPr>
        <w:t>Note</w:t>
      </w:r>
      <w:r w:rsidRPr="004B2E97">
        <w:rPr>
          <w:rFonts w:asciiTheme="minorHAnsi" w:hAnsiTheme="minorHAnsi" w:cstheme="minorHAnsi"/>
          <w:bCs/>
          <w:color w:val="1F497D"/>
          <w:sz w:val="24"/>
          <w:szCs w:val="24"/>
        </w:rPr>
        <w:t>: Consultation on this deletion will start three months prior to the TSAG meeting in July 2024 so that the deletion would come into force at the same time when TSAG considers the approval of ITU-T A.24.</w:t>
      </w:r>
    </w:p>
    <w:p w14:paraId="03F07B4F" w14:textId="3BB74145" w:rsidR="009D681D" w:rsidRPr="004B2E97" w:rsidRDefault="009D681D">
      <w:pPr>
        <w:spacing w:after="160" w:line="259" w:lineRule="auto"/>
        <w:rPr>
          <w:rFonts w:asciiTheme="minorHAnsi" w:eastAsia="Times New Roman" w:hAnsiTheme="minorHAnsi" w:cstheme="minorHAnsi"/>
          <w:bCs/>
          <w:color w:val="1F497D"/>
          <w:lang w:val="en-GB" w:eastAsia="en-US"/>
        </w:rPr>
      </w:pPr>
      <w:r w:rsidRPr="004B2E97">
        <w:rPr>
          <w:rFonts w:asciiTheme="minorHAnsi" w:hAnsiTheme="minorHAnsi" w:cstheme="minorHAnsi"/>
          <w:bCs/>
          <w:color w:val="1F497D"/>
        </w:rPr>
        <w:br w:type="page"/>
      </w:r>
    </w:p>
    <w:p w14:paraId="2456CDF1" w14:textId="08FD9B6F" w:rsidR="00583D2D" w:rsidRPr="004B2E97" w:rsidRDefault="00583D2D" w:rsidP="009D681D">
      <w:pPr>
        <w:jc w:val="center"/>
        <w:rPr>
          <w:rFonts w:asciiTheme="minorHAnsi" w:hAnsiTheme="minorHAnsi" w:cstheme="minorHAnsi"/>
          <w:b/>
          <w:bCs/>
          <w:color w:val="1F497D"/>
        </w:rPr>
      </w:pPr>
      <w:r w:rsidRPr="004B2E97">
        <w:rPr>
          <w:rFonts w:asciiTheme="minorHAnsi" w:hAnsiTheme="minorHAnsi" w:cstheme="minorHAnsi"/>
          <w:b/>
          <w:bCs/>
          <w:color w:val="1F497D"/>
        </w:rPr>
        <w:lastRenderedPageBreak/>
        <w:t>Annex 2</w:t>
      </w:r>
    </w:p>
    <w:p w14:paraId="6571F035" w14:textId="1CDB4E47" w:rsidR="009D681D" w:rsidRPr="004B2E97" w:rsidRDefault="009D681D" w:rsidP="009D681D">
      <w:pPr>
        <w:jc w:val="center"/>
        <w:rPr>
          <w:rFonts w:asciiTheme="minorHAnsi" w:hAnsiTheme="minorHAnsi" w:cstheme="minorHAnsi"/>
          <w:b/>
          <w:bCs/>
          <w:color w:val="1F497D"/>
        </w:rPr>
      </w:pPr>
      <w:r w:rsidRPr="004B2E97">
        <w:rPr>
          <w:rFonts w:asciiTheme="minorHAnsi" w:hAnsiTheme="minorHAnsi" w:cstheme="minorHAnsi"/>
          <w:b/>
          <w:bCs/>
          <w:color w:val="1F497D"/>
        </w:rPr>
        <w:t>Interim RGM schedule, TSAG January 2024 meeting</w:t>
      </w:r>
    </w:p>
    <w:p w14:paraId="0EABA944" w14:textId="77777777" w:rsidR="009D681D" w:rsidRPr="004B2E97" w:rsidRDefault="009D681D" w:rsidP="009D681D">
      <w:pPr>
        <w:rPr>
          <w:rFonts w:asciiTheme="minorHAnsi" w:hAnsiTheme="minorHAnsi" w:cstheme="minorHAnsi"/>
          <w:color w:val="1F497D"/>
        </w:rPr>
      </w:pPr>
      <w:r w:rsidRPr="004B2E97">
        <w:rPr>
          <w:rFonts w:asciiTheme="minorHAnsi" w:hAnsiTheme="minorHAnsi" w:cstheme="minorHAnsi"/>
          <w:color w:val="1F497D"/>
        </w:rPr>
        <w:t>NOTES:</w:t>
      </w:r>
    </w:p>
    <w:p w14:paraId="31222BDD" w14:textId="30B731D5" w:rsidR="009D681D" w:rsidRPr="004B2E97" w:rsidRDefault="009D681D" w:rsidP="009D681D">
      <w:pPr>
        <w:pStyle w:val="ListParagraph"/>
        <w:numPr>
          <w:ilvl w:val="0"/>
          <w:numId w:val="29"/>
        </w:numPr>
        <w:rPr>
          <w:rFonts w:asciiTheme="minorHAnsi" w:hAnsiTheme="minorHAnsi" w:cstheme="minorHAnsi"/>
          <w:color w:val="1F497D"/>
        </w:rPr>
      </w:pPr>
      <w:r w:rsidRPr="004B2E97">
        <w:rPr>
          <w:rFonts w:asciiTheme="minorHAnsi" w:hAnsiTheme="minorHAnsi" w:cstheme="minorHAnsi"/>
          <w:color w:val="1F497D"/>
        </w:rPr>
        <w:t>All the events below are virtual.</w:t>
      </w:r>
    </w:p>
    <w:p w14:paraId="2EAA7AEB" w14:textId="6A89522B" w:rsidR="009D681D" w:rsidRPr="004B2E97" w:rsidRDefault="009D681D" w:rsidP="009D681D">
      <w:pPr>
        <w:pStyle w:val="ListParagraph"/>
        <w:numPr>
          <w:ilvl w:val="0"/>
          <w:numId w:val="29"/>
        </w:numPr>
        <w:rPr>
          <w:rFonts w:asciiTheme="minorHAnsi" w:hAnsiTheme="minorHAnsi" w:cstheme="minorHAnsi"/>
        </w:rPr>
      </w:pPr>
      <w:r w:rsidRPr="004B2E97">
        <w:rPr>
          <w:rFonts w:asciiTheme="minorHAnsi" w:hAnsiTheme="minorHAnsi" w:cstheme="minorHAnsi"/>
          <w:color w:val="1F497D"/>
        </w:rPr>
        <w:t xml:space="preserve">See </w:t>
      </w:r>
      <w:hyperlink r:id="rId20" w:history="1">
        <w:r w:rsidRPr="004B2E97">
          <w:rPr>
            <w:rStyle w:val="Hyperlink"/>
            <w:rFonts w:asciiTheme="minorHAnsi" w:hAnsiTheme="minorHAnsi" w:cstheme="minorHAnsi"/>
          </w:rPr>
          <w:t>https://www.itu.int/net/ITU-T/lists/rgm.aspx?Group=0</w:t>
        </w:r>
      </w:hyperlink>
      <w:r w:rsidRPr="004B2E97">
        <w:rPr>
          <w:rFonts w:asciiTheme="minorHAnsi" w:hAnsiTheme="minorHAnsi" w:cstheme="minorHAnsi"/>
          <w:color w:val="1F497D"/>
        </w:rPr>
        <w:t xml:space="preserve"> for the latest information.</w:t>
      </w:r>
    </w:p>
    <w:p w14:paraId="617BBECE" w14:textId="77777777" w:rsidR="009D681D" w:rsidRPr="004B2E97" w:rsidRDefault="009D681D" w:rsidP="009D681D">
      <w:pPr>
        <w:rPr>
          <w:rFonts w:asciiTheme="minorHAnsi" w:hAnsiTheme="minorHAnsi" w:cstheme="minorHAnsi"/>
          <w:color w:val="1F497D"/>
        </w:rPr>
      </w:pPr>
    </w:p>
    <w:p w14:paraId="6353CB30" w14:textId="77777777" w:rsidR="009D681D" w:rsidRPr="004B2E97" w:rsidRDefault="009D681D" w:rsidP="009D681D">
      <w:pPr>
        <w:pStyle w:val="Headingb"/>
        <w:rPr>
          <w:rFonts w:asciiTheme="minorHAnsi" w:hAnsiTheme="minorHAnsi" w:cstheme="minorHAnsi"/>
          <w:color w:val="1F497D"/>
          <w:lang w:val="en-US"/>
        </w:rPr>
      </w:pPr>
      <w:r w:rsidRPr="004B2E97">
        <w:rPr>
          <w:rFonts w:asciiTheme="minorHAnsi" w:hAnsiTheme="minorHAnsi" w:cstheme="minorHAnsi"/>
          <w:color w:val="1F497D"/>
          <w:lang w:val="en-US"/>
        </w:rPr>
        <w:t>WP1</w:t>
      </w:r>
    </w:p>
    <w:p w14:paraId="20A6CEED" w14:textId="77777777" w:rsidR="009D681D" w:rsidRPr="004B2E97" w:rsidRDefault="009D681D" w:rsidP="009D681D">
      <w:pPr>
        <w:pStyle w:val="Headingb"/>
        <w:rPr>
          <w:rFonts w:asciiTheme="minorHAnsi" w:hAnsiTheme="minorHAnsi" w:cstheme="minorHAnsi"/>
          <w:color w:val="1F497D"/>
          <w:lang w:val="en-US"/>
        </w:rPr>
      </w:pPr>
      <w:r w:rsidRPr="004B2E97">
        <w:rPr>
          <w:rFonts w:asciiTheme="minorHAnsi" w:hAnsiTheme="minorHAnsi" w:cstheme="minorHAnsi"/>
          <w:color w:val="1F497D"/>
          <w:lang w:val="en-US"/>
        </w:rPr>
        <w:t>RG-WM</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2"/>
        <w:gridCol w:w="1522"/>
        <w:gridCol w:w="1847"/>
        <w:gridCol w:w="4075"/>
        <w:gridCol w:w="1504"/>
      </w:tblGrid>
      <w:tr w:rsidR="00583D2D" w:rsidRPr="004B2E97" w14:paraId="02BF58BC" w14:textId="77777777" w:rsidTr="005179F2">
        <w:trPr>
          <w:tblHeader/>
          <w:jc w:val="center"/>
        </w:trPr>
        <w:tc>
          <w:tcPr>
            <w:tcW w:w="204" w:type="pct"/>
            <w:tcBorders>
              <w:top w:val="single" w:sz="12" w:space="0" w:color="auto"/>
              <w:bottom w:val="single" w:sz="12" w:space="0" w:color="auto"/>
            </w:tcBorders>
            <w:shd w:val="clear" w:color="auto" w:fill="auto"/>
            <w:vAlign w:val="center"/>
            <w:hideMark/>
          </w:tcPr>
          <w:p w14:paraId="55147C88" w14:textId="77777777" w:rsidR="00583D2D" w:rsidRPr="004B2E97" w:rsidRDefault="00583D2D" w:rsidP="005179F2">
            <w:pPr>
              <w:pStyle w:val="Tablehead"/>
              <w:keepNext w:val="0"/>
              <w:rPr>
                <w:rFonts w:asciiTheme="minorHAnsi" w:hAnsiTheme="minorHAnsi" w:cstheme="minorHAnsi"/>
                <w:color w:val="1F497D"/>
                <w:sz w:val="24"/>
                <w:szCs w:val="24"/>
              </w:rPr>
            </w:pPr>
            <w:r w:rsidRPr="004B2E97">
              <w:rPr>
                <w:rFonts w:asciiTheme="minorHAnsi" w:hAnsiTheme="minorHAnsi" w:cstheme="minorHAnsi"/>
                <w:color w:val="1F497D"/>
                <w:sz w:val="24"/>
                <w:szCs w:val="24"/>
              </w:rPr>
              <w:t>#</w:t>
            </w:r>
          </w:p>
        </w:tc>
        <w:tc>
          <w:tcPr>
            <w:tcW w:w="815" w:type="pct"/>
            <w:tcBorders>
              <w:top w:val="single" w:sz="12" w:space="0" w:color="auto"/>
              <w:bottom w:val="single" w:sz="12" w:space="0" w:color="auto"/>
            </w:tcBorders>
            <w:shd w:val="clear" w:color="auto" w:fill="auto"/>
            <w:vAlign w:val="center"/>
            <w:hideMark/>
          </w:tcPr>
          <w:p w14:paraId="0DFA50EA" w14:textId="77777777" w:rsidR="00583D2D" w:rsidRPr="004B2E97" w:rsidRDefault="00583D2D" w:rsidP="005179F2">
            <w:pPr>
              <w:pStyle w:val="Tablehead"/>
              <w:keepNext w:val="0"/>
              <w:rPr>
                <w:rFonts w:asciiTheme="minorHAnsi" w:hAnsiTheme="minorHAnsi" w:cstheme="minorHAnsi"/>
                <w:color w:val="1F497D"/>
                <w:sz w:val="24"/>
                <w:szCs w:val="24"/>
              </w:rPr>
            </w:pPr>
            <w:r w:rsidRPr="004B2E97">
              <w:rPr>
                <w:rFonts w:asciiTheme="minorHAnsi" w:hAnsiTheme="minorHAnsi" w:cstheme="minorHAnsi"/>
                <w:color w:val="1F497D"/>
                <w:sz w:val="24"/>
                <w:szCs w:val="24"/>
              </w:rPr>
              <w:t>Date</w:t>
            </w:r>
          </w:p>
        </w:tc>
        <w:tc>
          <w:tcPr>
            <w:tcW w:w="990" w:type="pct"/>
            <w:tcBorders>
              <w:top w:val="single" w:sz="12" w:space="0" w:color="auto"/>
              <w:bottom w:val="single" w:sz="12" w:space="0" w:color="auto"/>
            </w:tcBorders>
            <w:shd w:val="clear" w:color="auto" w:fill="auto"/>
            <w:vAlign w:val="center"/>
            <w:hideMark/>
          </w:tcPr>
          <w:p w14:paraId="56FEDCE0" w14:textId="77777777" w:rsidR="00583D2D" w:rsidRPr="004B2E97" w:rsidRDefault="00583D2D" w:rsidP="005179F2">
            <w:pPr>
              <w:pStyle w:val="Tablehead"/>
              <w:keepNext w:val="0"/>
              <w:rPr>
                <w:rFonts w:asciiTheme="minorHAnsi" w:hAnsiTheme="minorHAnsi" w:cstheme="minorHAnsi"/>
                <w:color w:val="1F497D"/>
                <w:sz w:val="24"/>
                <w:szCs w:val="24"/>
              </w:rPr>
            </w:pPr>
            <w:r w:rsidRPr="004B2E97">
              <w:rPr>
                <w:rFonts w:asciiTheme="minorHAnsi" w:hAnsiTheme="minorHAnsi" w:cstheme="minorHAnsi"/>
                <w:color w:val="1F497D"/>
                <w:sz w:val="24"/>
                <w:szCs w:val="24"/>
              </w:rPr>
              <w:t xml:space="preserve">Time </w:t>
            </w:r>
            <w:r w:rsidRPr="004B2E97">
              <w:rPr>
                <w:rFonts w:asciiTheme="minorHAnsi" w:hAnsiTheme="minorHAnsi" w:cstheme="minorHAnsi"/>
                <w:color w:val="1F497D"/>
                <w:sz w:val="24"/>
                <w:szCs w:val="24"/>
              </w:rPr>
              <w:br/>
              <w:t>(Geneva time)</w:t>
            </w:r>
          </w:p>
        </w:tc>
        <w:tc>
          <w:tcPr>
            <w:tcW w:w="2184" w:type="pct"/>
            <w:tcBorders>
              <w:top w:val="single" w:sz="12" w:space="0" w:color="auto"/>
              <w:bottom w:val="single" w:sz="12" w:space="0" w:color="auto"/>
            </w:tcBorders>
            <w:shd w:val="clear" w:color="auto" w:fill="auto"/>
            <w:vAlign w:val="center"/>
          </w:tcPr>
          <w:p w14:paraId="0A6C5C3D" w14:textId="77777777" w:rsidR="00583D2D" w:rsidRPr="004B2E97" w:rsidRDefault="00583D2D" w:rsidP="005179F2">
            <w:pPr>
              <w:pStyle w:val="Tablehead"/>
              <w:keepNext w:val="0"/>
              <w:rPr>
                <w:rFonts w:asciiTheme="minorHAnsi" w:hAnsiTheme="minorHAnsi" w:cstheme="minorHAnsi"/>
                <w:color w:val="1F497D"/>
                <w:sz w:val="24"/>
                <w:szCs w:val="24"/>
              </w:rPr>
            </w:pPr>
            <w:r w:rsidRPr="004B2E97">
              <w:rPr>
                <w:rFonts w:asciiTheme="minorHAnsi" w:hAnsiTheme="minorHAnsi" w:cstheme="minorHAnsi"/>
                <w:color w:val="1F497D"/>
                <w:sz w:val="24"/>
                <w:szCs w:val="24"/>
              </w:rPr>
              <w:t>Objectives</w:t>
            </w:r>
          </w:p>
        </w:tc>
        <w:tc>
          <w:tcPr>
            <w:tcW w:w="806" w:type="pct"/>
            <w:tcBorders>
              <w:top w:val="single" w:sz="12" w:space="0" w:color="auto"/>
              <w:bottom w:val="single" w:sz="12" w:space="0" w:color="auto"/>
            </w:tcBorders>
            <w:vAlign w:val="center"/>
          </w:tcPr>
          <w:p w14:paraId="7A1B41FC" w14:textId="77777777" w:rsidR="00583D2D" w:rsidRPr="004B2E97" w:rsidRDefault="00583D2D" w:rsidP="005179F2">
            <w:pPr>
              <w:pStyle w:val="Tablehead"/>
              <w:keepNext w:val="0"/>
              <w:rPr>
                <w:rFonts w:asciiTheme="minorHAnsi" w:hAnsiTheme="minorHAnsi" w:cstheme="minorHAnsi"/>
                <w:color w:val="1F497D"/>
                <w:sz w:val="24"/>
                <w:szCs w:val="24"/>
              </w:rPr>
            </w:pPr>
            <w:r w:rsidRPr="004B2E97">
              <w:rPr>
                <w:rFonts w:asciiTheme="minorHAnsi" w:hAnsiTheme="minorHAnsi" w:cstheme="minorHAnsi"/>
                <w:color w:val="1F497D"/>
                <w:sz w:val="24"/>
                <w:szCs w:val="24"/>
              </w:rPr>
              <w:t>Deadline</w:t>
            </w:r>
          </w:p>
        </w:tc>
      </w:tr>
      <w:tr w:rsidR="00583D2D" w:rsidRPr="004B2E97" w14:paraId="38D55FDA" w14:textId="77777777" w:rsidTr="005179F2">
        <w:trPr>
          <w:jc w:val="center"/>
        </w:trPr>
        <w:tc>
          <w:tcPr>
            <w:tcW w:w="204" w:type="pct"/>
            <w:tcBorders>
              <w:top w:val="single" w:sz="12" w:space="0" w:color="auto"/>
            </w:tcBorders>
            <w:shd w:val="clear" w:color="auto" w:fill="auto"/>
            <w:hideMark/>
          </w:tcPr>
          <w:p w14:paraId="01BBE544" w14:textId="77777777" w:rsidR="00583D2D" w:rsidRPr="004B2E97" w:rsidRDefault="00583D2D" w:rsidP="005179F2">
            <w:pPr>
              <w:pStyle w:val="Tabletext0"/>
              <w:rPr>
                <w:rFonts w:asciiTheme="minorHAnsi" w:hAnsiTheme="minorHAnsi" w:cstheme="minorHAnsi"/>
                <w:color w:val="1F497D"/>
                <w:sz w:val="24"/>
                <w:szCs w:val="24"/>
              </w:rPr>
            </w:pPr>
            <w:r w:rsidRPr="004B2E97">
              <w:rPr>
                <w:rFonts w:asciiTheme="minorHAnsi" w:hAnsiTheme="minorHAnsi" w:cstheme="minorHAnsi"/>
                <w:color w:val="1F497D"/>
                <w:sz w:val="24"/>
                <w:szCs w:val="24"/>
              </w:rPr>
              <w:t>1</w:t>
            </w:r>
          </w:p>
        </w:tc>
        <w:tc>
          <w:tcPr>
            <w:tcW w:w="815" w:type="pct"/>
            <w:tcBorders>
              <w:top w:val="single" w:sz="12" w:space="0" w:color="auto"/>
            </w:tcBorders>
            <w:shd w:val="clear" w:color="auto" w:fill="auto"/>
          </w:tcPr>
          <w:p w14:paraId="20570154" w14:textId="77777777" w:rsidR="00583D2D" w:rsidRPr="004B2E97" w:rsidRDefault="00583D2D" w:rsidP="005179F2">
            <w:pPr>
              <w:pStyle w:val="Tabletext0"/>
              <w:jc w:val="center"/>
              <w:rPr>
                <w:rFonts w:asciiTheme="minorHAnsi" w:hAnsiTheme="minorHAnsi" w:cstheme="minorHAnsi"/>
                <w:color w:val="1F497D"/>
                <w:sz w:val="24"/>
                <w:szCs w:val="24"/>
              </w:rPr>
            </w:pPr>
            <w:r w:rsidRPr="004B2E97">
              <w:rPr>
                <w:rFonts w:asciiTheme="minorHAnsi" w:eastAsia="SimSun" w:hAnsiTheme="minorHAnsi" w:cstheme="minorHAnsi"/>
                <w:color w:val="1F497D"/>
                <w:sz w:val="24"/>
                <w:szCs w:val="24"/>
              </w:rPr>
              <w:t>21 Feb 2024</w:t>
            </w:r>
          </w:p>
        </w:tc>
        <w:tc>
          <w:tcPr>
            <w:tcW w:w="990" w:type="pct"/>
            <w:tcBorders>
              <w:top w:val="single" w:sz="12" w:space="0" w:color="auto"/>
            </w:tcBorders>
            <w:shd w:val="clear" w:color="auto" w:fill="auto"/>
          </w:tcPr>
          <w:p w14:paraId="44DAB0A7" w14:textId="77777777" w:rsidR="00583D2D" w:rsidRPr="004B2E97" w:rsidRDefault="00583D2D" w:rsidP="005179F2">
            <w:pPr>
              <w:pStyle w:val="Tabletext0"/>
              <w:jc w:val="center"/>
              <w:rPr>
                <w:rFonts w:asciiTheme="minorHAnsi" w:hAnsiTheme="minorHAnsi" w:cstheme="minorHAnsi"/>
                <w:color w:val="1F497D"/>
                <w:sz w:val="24"/>
                <w:szCs w:val="24"/>
              </w:rPr>
            </w:pPr>
            <w:r w:rsidRPr="004B2E97">
              <w:rPr>
                <w:rFonts w:asciiTheme="minorHAnsi" w:eastAsia="SimSun" w:hAnsiTheme="minorHAnsi" w:cstheme="minorHAnsi"/>
                <w:color w:val="1F497D"/>
                <w:sz w:val="24"/>
                <w:szCs w:val="24"/>
              </w:rPr>
              <w:t>12:00-15:00</w:t>
            </w:r>
          </w:p>
        </w:tc>
        <w:tc>
          <w:tcPr>
            <w:tcW w:w="2184" w:type="pct"/>
            <w:tcBorders>
              <w:top w:val="single" w:sz="12" w:space="0" w:color="auto"/>
            </w:tcBorders>
            <w:shd w:val="clear" w:color="auto" w:fill="auto"/>
          </w:tcPr>
          <w:p w14:paraId="14B7D142" w14:textId="1CF181E9" w:rsidR="00583D2D" w:rsidRPr="004B2E97" w:rsidRDefault="00583D2D" w:rsidP="005179F2">
            <w:pPr>
              <w:pStyle w:val="Tabletext0"/>
              <w:rPr>
                <w:rFonts w:asciiTheme="minorHAnsi" w:hAnsiTheme="minorHAnsi" w:cstheme="minorHAnsi"/>
                <w:color w:val="1F497D"/>
                <w:sz w:val="24"/>
                <w:szCs w:val="24"/>
                <w:lang w:val="de-DE"/>
              </w:rPr>
            </w:pPr>
            <w:r w:rsidRPr="004B2E97">
              <w:rPr>
                <w:rFonts w:asciiTheme="minorHAnsi" w:eastAsia="SimSun" w:hAnsiTheme="minorHAnsi" w:cstheme="minorHAnsi"/>
                <w:color w:val="1F497D"/>
                <w:sz w:val="24"/>
                <w:szCs w:val="24"/>
                <w:lang w:val="de-DE"/>
              </w:rPr>
              <w:t>Draft ITU-T A.RA (</w:t>
            </w:r>
            <w:r w:rsidRPr="004B2E97">
              <w:fldChar w:fldCharType="begin"/>
            </w:r>
            <w:r w:rsidRPr="00F404D3">
              <w:rPr>
                <w:rFonts w:asciiTheme="minorHAnsi" w:hAnsiTheme="minorHAnsi" w:cstheme="minorHAnsi"/>
                <w:sz w:val="24"/>
                <w:szCs w:val="24"/>
                <w:lang w:val="de-DE"/>
              </w:rPr>
              <w:instrText>HYPERLINK "https://www.itu.int/md/T22-TSAG-240122-TD-GEN-0396/en"</w:instrText>
            </w:r>
            <w:r w:rsidRPr="004B2E97">
              <w:fldChar w:fldCharType="separate"/>
            </w:r>
            <w:r w:rsidRPr="004B2E97">
              <w:rPr>
                <w:rStyle w:val="Hyperlink"/>
                <w:rFonts w:asciiTheme="minorHAnsi" w:hAnsiTheme="minorHAnsi" w:cstheme="minorHAnsi"/>
                <w:sz w:val="24"/>
                <w:szCs w:val="24"/>
                <w:lang w:val="de-DE"/>
              </w:rPr>
              <w:t>TSAG-TD396R1</w:t>
            </w:r>
            <w:r w:rsidRPr="004B2E97">
              <w:rPr>
                <w:rStyle w:val="Hyperlink"/>
                <w:rFonts w:asciiTheme="minorHAnsi" w:hAnsiTheme="minorHAnsi" w:cstheme="minorHAnsi"/>
                <w:sz w:val="24"/>
                <w:szCs w:val="24"/>
                <w:lang w:val="de-DE"/>
              </w:rPr>
              <w:fldChar w:fldCharType="end"/>
            </w:r>
            <w:r w:rsidRPr="004B2E97">
              <w:rPr>
                <w:rFonts w:asciiTheme="minorHAnsi" w:eastAsia="SimSun" w:hAnsiTheme="minorHAnsi" w:cstheme="minorHAnsi"/>
                <w:color w:val="1F497D"/>
                <w:sz w:val="24"/>
                <w:szCs w:val="24"/>
                <w:lang w:val="de-DE"/>
              </w:rPr>
              <w:t>)</w:t>
            </w:r>
          </w:p>
        </w:tc>
        <w:tc>
          <w:tcPr>
            <w:tcW w:w="806" w:type="pct"/>
            <w:tcBorders>
              <w:top w:val="single" w:sz="12" w:space="0" w:color="auto"/>
            </w:tcBorders>
          </w:tcPr>
          <w:p w14:paraId="6AE39B9A" w14:textId="77777777" w:rsidR="00583D2D" w:rsidRPr="004B2E97" w:rsidRDefault="00583D2D" w:rsidP="005179F2">
            <w:pPr>
              <w:pStyle w:val="Tabletext0"/>
              <w:jc w:val="center"/>
              <w:rPr>
                <w:rFonts w:asciiTheme="minorHAnsi" w:hAnsiTheme="minorHAnsi" w:cstheme="minorHAnsi"/>
                <w:color w:val="1F497D"/>
                <w:sz w:val="24"/>
                <w:szCs w:val="24"/>
              </w:rPr>
            </w:pPr>
            <w:r w:rsidRPr="004B2E97">
              <w:rPr>
                <w:rFonts w:asciiTheme="minorHAnsi" w:eastAsia="SimSun" w:hAnsiTheme="minorHAnsi" w:cstheme="minorHAnsi"/>
                <w:color w:val="1F497D"/>
                <w:sz w:val="24"/>
                <w:szCs w:val="24"/>
              </w:rPr>
              <w:t>11 Feb 2024</w:t>
            </w:r>
          </w:p>
        </w:tc>
      </w:tr>
      <w:tr w:rsidR="00583D2D" w:rsidRPr="004B2E97" w14:paraId="0B64737A" w14:textId="77777777" w:rsidTr="005179F2">
        <w:trPr>
          <w:jc w:val="center"/>
        </w:trPr>
        <w:tc>
          <w:tcPr>
            <w:tcW w:w="204" w:type="pct"/>
            <w:shd w:val="clear" w:color="auto" w:fill="auto"/>
          </w:tcPr>
          <w:p w14:paraId="6CCB003D" w14:textId="77777777" w:rsidR="00583D2D" w:rsidRPr="004B2E97" w:rsidRDefault="00583D2D" w:rsidP="005179F2">
            <w:pPr>
              <w:pStyle w:val="Tabletext0"/>
              <w:rPr>
                <w:rFonts w:asciiTheme="minorHAnsi" w:hAnsiTheme="minorHAnsi" w:cstheme="minorHAnsi"/>
                <w:color w:val="1F497D"/>
                <w:sz w:val="24"/>
                <w:szCs w:val="24"/>
              </w:rPr>
            </w:pPr>
            <w:r w:rsidRPr="004B2E97">
              <w:rPr>
                <w:rFonts w:asciiTheme="minorHAnsi" w:hAnsiTheme="minorHAnsi" w:cstheme="minorHAnsi"/>
                <w:color w:val="1F497D"/>
                <w:sz w:val="24"/>
                <w:szCs w:val="24"/>
              </w:rPr>
              <w:t>2</w:t>
            </w:r>
          </w:p>
        </w:tc>
        <w:tc>
          <w:tcPr>
            <w:tcW w:w="815" w:type="pct"/>
            <w:shd w:val="clear" w:color="auto" w:fill="auto"/>
          </w:tcPr>
          <w:p w14:paraId="42D52064" w14:textId="77777777" w:rsidR="00583D2D" w:rsidRPr="004B2E97" w:rsidRDefault="00583D2D" w:rsidP="005179F2">
            <w:pPr>
              <w:pStyle w:val="Tabletext0"/>
              <w:jc w:val="center"/>
              <w:rPr>
                <w:rFonts w:asciiTheme="minorHAnsi" w:hAnsiTheme="minorHAnsi" w:cstheme="minorHAnsi"/>
                <w:color w:val="1F497D"/>
                <w:sz w:val="24"/>
                <w:szCs w:val="24"/>
              </w:rPr>
            </w:pPr>
            <w:r w:rsidRPr="004B2E97">
              <w:rPr>
                <w:rFonts w:asciiTheme="minorHAnsi" w:eastAsia="SimSun" w:hAnsiTheme="minorHAnsi" w:cstheme="minorHAnsi"/>
                <w:color w:val="1F497D"/>
                <w:sz w:val="24"/>
                <w:szCs w:val="24"/>
              </w:rPr>
              <w:t>13 Mar 2024</w:t>
            </w:r>
          </w:p>
        </w:tc>
        <w:tc>
          <w:tcPr>
            <w:tcW w:w="990" w:type="pct"/>
            <w:shd w:val="clear" w:color="auto" w:fill="auto"/>
          </w:tcPr>
          <w:p w14:paraId="05487C77" w14:textId="77777777" w:rsidR="00583D2D" w:rsidRPr="004B2E97" w:rsidRDefault="00583D2D" w:rsidP="005179F2">
            <w:pPr>
              <w:pStyle w:val="Tabletext0"/>
              <w:jc w:val="center"/>
              <w:rPr>
                <w:rFonts w:asciiTheme="minorHAnsi" w:hAnsiTheme="minorHAnsi" w:cstheme="minorHAnsi"/>
                <w:color w:val="1F497D"/>
                <w:sz w:val="24"/>
                <w:szCs w:val="24"/>
              </w:rPr>
            </w:pPr>
            <w:r w:rsidRPr="004B2E97">
              <w:rPr>
                <w:rFonts w:asciiTheme="minorHAnsi" w:eastAsia="SimSun" w:hAnsiTheme="minorHAnsi" w:cstheme="minorHAnsi"/>
                <w:color w:val="1F497D"/>
                <w:sz w:val="24"/>
                <w:szCs w:val="24"/>
              </w:rPr>
              <w:t>12:00-15:00</w:t>
            </w:r>
          </w:p>
        </w:tc>
        <w:tc>
          <w:tcPr>
            <w:tcW w:w="2184" w:type="pct"/>
            <w:shd w:val="clear" w:color="auto" w:fill="auto"/>
          </w:tcPr>
          <w:p w14:paraId="48DB966E" w14:textId="7A01F902" w:rsidR="00583D2D" w:rsidRPr="004B2E97" w:rsidRDefault="00583D2D" w:rsidP="005179F2">
            <w:pPr>
              <w:pStyle w:val="Tabletext0"/>
              <w:rPr>
                <w:rFonts w:asciiTheme="minorHAnsi" w:hAnsiTheme="minorHAnsi" w:cstheme="minorHAnsi"/>
                <w:color w:val="1F497D"/>
                <w:sz w:val="24"/>
                <w:szCs w:val="24"/>
              </w:rPr>
            </w:pPr>
            <w:r w:rsidRPr="004B2E97">
              <w:rPr>
                <w:rFonts w:asciiTheme="minorHAnsi" w:eastAsia="SimSun" w:hAnsiTheme="minorHAnsi" w:cstheme="minorHAnsi"/>
                <w:color w:val="1F497D"/>
                <w:sz w:val="24"/>
                <w:szCs w:val="24"/>
              </w:rPr>
              <w:t xml:space="preserve">Draft </w:t>
            </w:r>
            <w:proofErr w:type="spellStart"/>
            <w:proofErr w:type="gramStart"/>
            <w:r w:rsidRPr="004B2E97">
              <w:rPr>
                <w:rFonts w:asciiTheme="minorHAnsi" w:eastAsia="SimSun" w:hAnsiTheme="minorHAnsi" w:cstheme="minorHAnsi"/>
                <w:color w:val="1F497D"/>
                <w:sz w:val="24"/>
                <w:szCs w:val="24"/>
              </w:rPr>
              <w:t>A.SupplSGA</w:t>
            </w:r>
            <w:proofErr w:type="spellEnd"/>
            <w:proofErr w:type="gramEnd"/>
            <w:r w:rsidRPr="004B2E97">
              <w:rPr>
                <w:rFonts w:asciiTheme="minorHAnsi" w:eastAsia="SimSun" w:hAnsiTheme="minorHAnsi" w:cstheme="minorHAnsi"/>
                <w:color w:val="1F497D"/>
                <w:sz w:val="24"/>
                <w:szCs w:val="24"/>
              </w:rPr>
              <w:t xml:space="preserve"> (</w:t>
            </w:r>
            <w:hyperlink r:id="rId21" w:history="1">
              <w:r w:rsidRPr="004B2E97">
                <w:rPr>
                  <w:rStyle w:val="Hyperlink"/>
                  <w:rFonts w:asciiTheme="minorHAnsi" w:hAnsiTheme="minorHAnsi" w:cstheme="minorHAnsi"/>
                  <w:sz w:val="24"/>
                  <w:szCs w:val="24"/>
                </w:rPr>
                <w:t>TSAG-</w:t>
              </w:r>
              <w:proofErr w:type="spellStart"/>
              <w:r w:rsidRPr="004B2E97">
                <w:rPr>
                  <w:rStyle w:val="Hyperlink"/>
                  <w:rFonts w:asciiTheme="minorHAnsi" w:hAnsiTheme="minorHAnsi" w:cstheme="minorHAnsi"/>
                  <w:sz w:val="24"/>
                  <w:szCs w:val="24"/>
                </w:rPr>
                <w:t>TD</w:t>
              </w:r>
              <w:r w:rsidRPr="004B2E97">
                <w:rPr>
                  <w:rStyle w:val="Hyperlink"/>
                  <w:rFonts w:asciiTheme="minorHAnsi" w:eastAsia="SimSun" w:hAnsiTheme="minorHAnsi" w:cstheme="minorHAnsi"/>
                  <w:bCs/>
                  <w:sz w:val="24"/>
                  <w:szCs w:val="24"/>
                </w:rPr>
                <w:t>385R1</w:t>
              </w:r>
              <w:proofErr w:type="spellEnd"/>
            </w:hyperlink>
            <w:r w:rsidRPr="004B2E97">
              <w:rPr>
                <w:rFonts w:asciiTheme="minorHAnsi" w:eastAsia="SimSun" w:hAnsiTheme="minorHAnsi" w:cstheme="minorHAnsi"/>
                <w:color w:val="1F497D"/>
                <w:sz w:val="24"/>
                <w:szCs w:val="24"/>
              </w:rPr>
              <w:t>)</w:t>
            </w:r>
          </w:p>
        </w:tc>
        <w:tc>
          <w:tcPr>
            <w:tcW w:w="806" w:type="pct"/>
          </w:tcPr>
          <w:p w14:paraId="2B26D274" w14:textId="77777777" w:rsidR="00583D2D" w:rsidRPr="004B2E97" w:rsidRDefault="00583D2D" w:rsidP="005179F2">
            <w:pPr>
              <w:pStyle w:val="Tabletext0"/>
              <w:jc w:val="center"/>
              <w:rPr>
                <w:rFonts w:asciiTheme="minorHAnsi" w:hAnsiTheme="minorHAnsi" w:cstheme="minorHAnsi"/>
                <w:color w:val="1F497D"/>
                <w:sz w:val="24"/>
                <w:szCs w:val="24"/>
              </w:rPr>
            </w:pPr>
            <w:r w:rsidRPr="004B2E97">
              <w:rPr>
                <w:rFonts w:asciiTheme="minorHAnsi" w:eastAsia="SimSun" w:hAnsiTheme="minorHAnsi" w:cstheme="minorHAnsi"/>
                <w:color w:val="1F497D"/>
                <w:sz w:val="24"/>
                <w:szCs w:val="24"/>
              </w:rPr>
              <w:t>3 Mar 2024</w:t>
            </w:r>
          </w:p>
        </w:tc>
      </w:tr>
      <w:tr w:rsidR="00583D2D" w:rsidRPr="004B2E97" w14:paraId="4228117F" w14:textId="77777777" w:rsidTr="005179F2">
        <w:trPr>
          <w:jc w:val="center"/>
        </w:trPr>
        <w:tc>
          <w:tcPr>
            <w:tcW w:w="204" w:type="pct"/>
            <w:shd w:val="clear" w:color="auto" w:fill="auto"/>
          </w:tcPr>
          <w:p w14:paraId="27AEBFCD" w14:textId="77777777" w:rsidR="00583D2D" w:rsidRPr="004B2E97" w:rsidRDefault="00583D2D" w:rsidP="005179F2">
            <w:pPr>
              <w:pStyle w:val="Tabletext0"/>
              <w:rPr>
                <w:rFonts w:asciiTheme="minorHAnsi" w:hAnsiTheme="minorHAnsi" w:cstheme="minorHAnsi"/>
                <w:color w:val="1F497D"/>
                <w:sz w:val="24"/>
                <w:szCs w:val="24"/>
              </w:rPr>
            </w:pPr>
            <w:r w:rsidRPr="004B2E97">
              <w:rPr>
                <w:rFonts w:asciiTheme="minorHAnsi" w:hAnsiTheme="minorHAnsi" w:cstheme="minorHAnsi"/>
                <w:color w:val="1F497D"/>
                <w:sz w:val="24"/>
                <w:szCs w:val="24"/>
              </w:rPr>
              <w:t>3</w:t>
            </w:r>
          </w:p>
        </w:tc>
        <w:tc>
          <w:tcPr>
            <w:tcW w:w="815" w:type="pct"/>
            <w:shd w:val="clear" w:color="auto" w:fill="auto"/>
          </w:tcPr>
          <w:p w14:paraId="7600E2F4" w14:textId="77777777" w:rsidR="00583D2D" w:rsidRPr="004B2E97" w:rsidRDefault="00583D2D" w:rsidP="005179F2">
            <w:pPr>
              <w:pStyle w:val="Tabletext0"/>
              <w:jc w:val="center"/>
              <w:rPr>
                <w:rFonts w:asciiTheme="minorHAnsi" w:eastAsia="SimSun" w:hAnsiTheme="minorHAnsi" w:cstheme="minorHAnsi"/>
                <w:color w:val="1F497D"/>
                <w:sz w:val="24"/>
                <w:szCs w:val="24"/>
              </w:rPr>
            </w:pPr>
            <w:r w:rsidRPr="004B2E97">
              <w:rPr>
                <w:rFonts w:asciiTheme="minorHAnsi" w:eastAsia="Batang" w:hAnsiTheme="minorHAnsi" w:cstheme="minorHAnsi"/>
                <w:color w:val="1F497D"/>
                <w:sz w:val="24"/>
                <w:szCs w:val="24"/>
              </w:rPr>
              <w:t>03 Apr 2024</w:t>
            </w:r>
          </w:p>
        </w:tc>
        <w:tc>
          <w:tcPr>
            <w:tcW w:w="990" w:type="pct"/>
            <w:shd w:val="clear" w:color="auto" w:fill="auto"/>
          </w:tcPr>
          <w:p w14:paraId="1B0F8F6C" w14:textId="77777777" w:rsidR="00583D2D" w:rsidRPr="004B2E97" w:rsidRDefault="00583D2D" w:rsidP="005179F2">
            <w:pPr>
              <w:pStyle w:val="Tabletext0"/>
              <w:jc w:val="center"/>
              <w:rPr>
                <w:rFonts w:asciiTheme="minorHAnsi" w:eastAsia="SimSun" w:hAnsiTheme="minorHAnsi" w:cstheme="minorHAnsi"/>
                <w:color w:val="1F497D"/>
                <w:sz w:val="24"/>
                <w:szCs w:val="24"/>
              </w:rPr>
            </w:pPr>
            <w:r w:rsidRPr="004B2E97">
              <w:rPr>
                <w:rFonts w:asciiTheme="minorHAnsi" w:eastAsia="SimSun" w:hAnsiTheme="minorHAnsi" w:cstheme="minorHAnsi"/>
                <w:color w:val="1F497D"/>
                <w:sz w:val="24"/>
                <w:szCs w:val="24"/>
              </w:rPr>
              <w:t>12:00-15:00</w:t>
            </w:r>
          </w:p>
        </w:tc>
        <w:tc>
          <w:tcPr>
            <w:tcW w:w="2184" w:type="pct"/>
            <w:shd w:val="clear" w:color="auto" w:fill="auto"/>
          </w:tcPr>
          <w:p w14:paraId="3EFDE18D" w14:textId="1DC5F461" w:rsidR="00583D2D" w:rsidRPr="004B2E97" w:rsidRDefault="00583D2D" w:rsidP="005179F2">
            <w:pPr>
              <w:pStyle w:val="Tabletext0"/>
              <w:rPr>
                <w:rFonts w:asciiTheme="minorHAnsi" w:eastAsia="SimSun" w:hAnsiTheme="minorHAnsi" w:cstheme="minorHAnsi"/>
                <w:color w:val="1F497D"/>
                <w:sz w:val="24"/>
                <w:szCs w:val="24"/>
              </w:rPr>
            </w:pPr>
            <w:r w:rsidRPr="004B2E97">
              <w:rPr>
                <w:rFonts w:asciiTheme="minorHAnsi" w:eastAsia="SimSun" w:hAnsiTheme="minorHAnsi" w:cstheme="minorHAnsi"/>
                <w:color w:val="1F497D"/>
                <w:sz w:val="24"/>
                <w:szCs w:val="24"/>
              </w:rPr>
              <w:t>Draft revised A.1 including Appendices II and III (</w:t>
            </w:r>
            <w:hyperlink r:id="rId22" w:history="1">
              <w:r w:rsidRPr="004B2E97">
                <w:rPr>
                  <w:rStyle w:val="Hyperlink"/>
                  <w:rFonts w:asciiTheme="minorHAnsi" w:hAnsiTheme="minorHAnsi" w:cstheme="minorHAnsi"/>
                  <w:sz w:val="24"/>
                  <w:szCs w:val="24"/>
                </w:rPr>
                <w:t>TSAG-TD478</w:t>
              </w:r>
            </w:hyperlink>
            <w:r w:rsidRPr="004B2E97">
              <w:rPr>
                <w:rFonts w:asciiTheme="minorHAnsi" w:eastAsia="SimSun" w:hAnsiTheme="minorHAnsi" w:cstheme="minorHAnsi"/>
                <w:color w:val="1F497D"/>
                <w:sz w:val="24"/>
                <w:szCs w:val="24"/>
              </w:rPr>
              <w:t>)</w:t>
            </w:r>
          </w:p>
        </w:tc>
        <w:tc>
          <w:tcPr>
            <w:tcW w:w="806" w:type="pct"/>
          </w:tcPr>
          <w:p w14:paraId="2CC2A45B" w14:textId="77777777" w:rsidR="00583D2D" w:rsidRPr="004B2E97" w:rsidRDefault="00583D2D" w:rsidP="005179F2">
            <w:pPr>
              <w:pStyle w:val="Tabletext0"/>
              <w:jc w:val="center"/>
              <w:rPr>
                <w:rFonts w:asciiTheme="minorHAnsi" w:eastAsia="SimSun" w:hAnsiTheme="minorHAnsi" w:cstheme="minorHAnsi"/>
                <w:color w:val="1F497D"/>
                <w:sz w:val="24"/>
                <w:szCs w:val="24"/>
              </w:rPr>
            </w:pPr>
            <w:r w:rsidRPr="004B2E97">
              <w:rPr>
                <w:rFonts w:asciiTheme="minorHAnsi" w:eastAsia="SimSun" w:hAnsiTheme="minorHAnsi" w:cstheme="minorHAnsi"/>
                <w:color w:val="1F497D"/>
                <w:sz w:val="24"/>
                <w:szCs w:val="24"/>
              </w:rPr>
              <w:t>24 Mar 2024</w:t>
            </w:r>
          </w:p>
        </w:tc>
      </w:tr>
      <w:tr w:rsidR="00583D2D" w:rsidRPr="004B2E97" w14:paraId="179B8FF2" w14:textId="77777777" w:rsidTr="005179F2">
        <w:trPr>
          <w:jc w:val="center"/>
        </w:trPr>
        <w:tc>
          <w:tcPr>
            <w:tcW w:w="204" w:type="pct"/>
            <w:shd w:val="clear" w:color="auto" w:fill="auto"/>
          </w:tcPr>
          <w:p w14:paraId="16341832" w14:textId="77777777" w:rsidR="00583D2D" w:rsidRPr="004B2E97" w:rsidRDefault="00583D2D" w:rsidP="005179F2">
            <w:pPr>
              <w:pStyle w:val="Tabletext0"/>
              <w:rPr>
                <w:rFonts w:asciiTheme="minorHAnsi" w:hAnsiTheme="minorHAnsi" w:cstheme="minorHAnsi"/>
                <w:color w:val="1F497D"/>
                <w:sz w:val="24"/>
                <w:szCs w:val="24"/>
              </w:rPr>
            </w:pPr>
            <w:r w:rsidRPr="004B2E97">
              <w:rPr>
                <w:rFonts w:asciiTheme="minorHAnsi" w:hAnsiTheme="minorHAnsi" w:cstheme="minorHAnsi"/>
                <w:color w:val="1F497D"/>
                <w:sz w:val="24"/>
                <w:szCs w:val="24"/>
              </w:rPr>
              <w:t>4</w:t>
            </w:r>
          </w:p>
        </w:tc>
        <w:tc>
          <w:tcPr>
            <w:tcW w:w="815" w:type="pct"/>
            <w:shd w:val="clear" w:color="auto" w:fill="auto"/>
          </w:tcPr>
          <w:p w14:paraId="6790EE95" w14:textId="77777777" w:rsidR="00583D2D" w:rsidRPr="004B2E97" w:rsidRDefault="00583D2D" w:rsidP="005179F2">
            <w:pPr>
              <w:pStyle w:val="Tabletext0"/>
              <w:jc w:val="center"/>
              <w:rPr>
                <w:rFonts w:asciiTheme="minorHAnsi" w:eastAsia="Batang" w:hAnsiTheme="minorHAnsi" w:cstheme="minorHAnsi"/>
                <w:color w:val="1F497D"/>
                <w:sz w:val="24"/>
                <w:szCs w:val="24"/>
              </w:rPr>
            </w:pPr>
            <w:r w:rsidRPr="004B2E97">
              <w:rPr>
                <w:rFonts w:asciiTheme="minorHAnsi" w:eastAsia="SimSun" w:hAnsiTheme="minorHAnsi" w:cstheme="minorHAnsi"/>
                <w:color w:val="1F497D"/>
                <w:sz w:val="24"/>
                <w:szCs w:val="24"/>
              </w:rPr>
              <w:t>26 Apr 2024</w:t>
            </w:r>
          </w:p>
        </w:tc>
        <w:tc>
          <w:tcPr>
            <w:tcW w:w="990" w:type="pct"/>
            <w:shd w:val="clear" w:color="auto" w:fill="auto"/>
          </w:tcPr>
          <w:p w14:paraId="3E1DC1B7" w14:textId="77777777" w:rsidR="00583D2D" w:rsidRPr="004B2E97" w:rsidRDefault="00583D2D" w:rsidP="005179F2">
            <w:pPr>
              <w:pStyle w:val="Tabletext0"/>
              <w:jc w:val="center"/>
              <w:rPr>
                <w:rFonts w:asciiTheme="minorHAnsi" w:eastAsia="SimSun" w:hAnsiTheme="minorHAnsi" w:cstheme="minorHAnsi"/>
                <w:color w:val="1F497D"/>
                <w:sz w:val="24"/>
                <w:szCs w:val="24"/>
              </w:rPr>
            </w:pPr>
            <w:r w:rsidRPr="004B2E97">
              <w:rPr>
                <w:rFonts w:asciiTheme="minorHAnsi" w:eastAsia="SimSun" w:hAnsiTheme="minorHAnsi" w:cstheme="minorHAnsi"/>
                <w:color w:val="1F497D"/>
                <w:sz w:val="24"/>
                <w:szCs w:val="24"/>
              </w:rPr>
              <w:t>12:00-15:00</w:t>
            </w:r>
          </w:p>
        </w:tc>
        <w:tc>
          <w:tcPr>
            <w:tcW w:w="2184" w:type="pct"/>
            <w:shd w:val="clear" w:color="auto" w:fill="auto"/>
          </w:tcPr>
          <w:p w14:paraId="169D5F6D" w14:textId="3ECF36D3" w:rsidR="00583D2D" w:rsidRPr="004B2E97" w:rsidRDefault="00583D2D" w:rsidP="005179F2">
            <w:pPr>
              <w:pStyle w:val="Tabletext0"/>
              <w:rPr>
                <w:rFonts w:asciiTheme="minorHAnsi" w:eastAsia="SimSun" w:hAnsiTheme="minorHAnsi" w:cstheme="minorHAnsi"/>
                <w:color w:val="1F497D"/>
                <w:sz w:val="24"/>
                <w:szCs w:val="24"/>
                <w:lang w:val="de-DE"/>
              </w:rPr>
            </w:pPr>
            <w:r w:rsidRPr="004B2E97">
              <w:rPr>
                <w:rFonts w:asciiTheme="minorHAnsi" w:eastAsia="SimSun" w:hAnsiTheme="minorHAnsi" w:cstheme="minorHAnsi"/>
                <w:color w:val="1F497D"/>
                <w:sz w:val="24"/>
                <w:szCs w:val="24"/>
                <w:lang w:val="de-DE"/>
              </w:rPr>
              <w:t>Draft ITU-T A.RA (</w:t>
            </w:r>
            <w:r w:rsidRPr="004B2E97">
              <w:fldChar w:fldCharType="begin"/>
            </w:r>
            <w:r w:rsidRPr="00F404D3">
              <w:rPr>
                <w:rFonts w:asciiTheme="minorHAnsi" w:hAnsiTheme="minorHAnsi" w:cstheme="minorHAnsi"/>
                <w:sz w:val="24"/>
                <w:szCs w:val="24"/>
                <w:lang w:val="de-DE"/>
              </w:rPr>
              <w:instrText>HYPERLINK "https://www.itu.int/md/T22-TSAG-240122-TD-GEN-0396/en"</w:instrText>
            </w:r>
            <w:r w:rsidRPr="004B2E97">
              <w:fldChar w:fldCharType="separate"/>
            </w:r>
            <w:r w:rsidRPr="004B2E97">
              <w:rPr>
                <w:rStyle w:val="Hyperlink"/>
                <w:rFonts w:asciiTheme="minorHAnsi" w:hAnsiTheme="minorHAnsi" w:cstheme="minorHAnsi"/>
                <w:sz w:val="24"/>
                <w:szCs w:val="24"/>
                <w:lang w:val="de-DE"/>
              </w:rPr>
              <w:t>TSAG-TD396R1</w:t>
            </w:r>
            <w:r w:rsidRPr="004B2E97">
              <w:rPr>
                <w:rStyle w:val="Hyperlink"/>
                <w:rFonts w:asciiTheme="minorHAnsi" w:hAnsiTheme="minorHAnsi" w:cstheme="minorHAnsi"/>
                <w:sz w:val="24"/>
                <w:szCs w:val="24"/>
                <w:lang w:val="de-DE"/>
              </w:rPr>
              <w:fldChar w:fldCharType="end"/>
            </w:r>
            <w:r w:rsidRPr="004B2E97">
              <w:rPr>
                <w:rFonts w:asciiTheme="minorHAnsi" w:eastAsia="SimSun" w:hAnsiTheme="minorHAnsi" w:cstheme="minorHAnsi"/>
                <w:color w:val="1F497D"/>
                <w:sz w:val="24"/>
                <w:szCs w:val="24"/>
                <w:lang w:val="de-DE"/>
              </w:rPr>
              <w:t>)</w:t>
            </w:r>
          </w:p>
        </w:tc>
        <w:tc>
          <w:tcPr>
            <w:tcW w:w="806" w:type="pct"/>
          </w:tcPr>
          <w:p w14:paraId="2E629930" w14:textId="77777777" w:rsidR="00583D2D" w:rsidRPr="004B2E97" w:rsidRDefault="00583D2D" w:rsidP="005179F2">
            <w:pPr>
              <w:pStyle w:val="Tabletext0"/>
              <w:jc w:val="center"/>
              <w:rPr>
                <w:rFonts w:asciiTheme="minorHAnsi" w:eastAsia="SimSun" w:hAnsiTheme="minorHAnsi" w:cstheme="minorHAnsi"/>
                <w:color w:val="1F497D"/>
                <w:sz w:val="24"/>
                <w:szCs w:val="24"/>
              </w:rPr>
            </w:pPr>
            <w:r w:rsidRPr="004B2E97">
              <w:rPr>
                <w:rFonts w:asciiTheme="minorHAnsi" w:eastAsia="SimSun" w:hAnsiTheme="minorHAnsi" w:cstheme="minorHAnsi"/>
                <w:color w:val="1F497D"/>
                <w:sz w:val="24"/>
                <w:szCs w:val="24"/>
              </w:rPr>
              <w:t>16 Apr 2024</w:t>
            </w:r>
          </w:p>
        </w:tc>
      </w:tr>
      <w:tr w:rsidR="00583D2D" w:rsidRPr="004B2E97" w14:paraId="7576C902" w14:textId="77777777" w:rsidTr="005179F2">
        <w:trPr>
          <w:jc w:val="center"/>
        </w:trPr>
        <w:tc>
          <w:tcPr>
            <w:tcW w:w="204" w:type="pct"/>
            <w:shd w:val="clear" w:color="auto" w:fill="auto"/>
          </w:tcPr>
          <w:p w14:paraId="45EDF1A8" w14:textId="77777777" w:rsidR="00583D2D" w:rsidRPr="004B2E97" w:rsidRDefault="00583D2D" w:rsidP="005179F2">
            <w:pPr>
              <w:pStyle w:val="Tabletext0"/>
              <w:rPr>
                <w:rFonts w:asciiTheme="minorHAnsi" w:hAnsiTheme="minorHAnsi" w:cstheme="minorHAnsi"/>
                <w:color w:val="1F497D"/>
                <w:sz w:val="24"/>
                <w:szCs w:val="24"/>
              </w:rPr>
            </w:pPr>
            <w:r w:rsidRPr="004B2E97">
              <w:rPr>
                <w:rFonts w:asciiTheme="minorHAnsi" w:hAnsiTheme="minorHAnsi" w:cstheme="minorHAnsi"/>
                <w:color w:val="1F497D"/>
                <w:sz w:val="24"/>
                <w:szCs w:val="24"/>
              </w:rPr>
              <w:t>5</w:t>
            </w:r>
          </w:p>
        </w:tc>
        <w:tc>
          <w:tcPr>
            <w:tcW w:w="815" w:type="pct"/>
            <w:shd w:val="clear" w:color="auto" w:fill="auto"/>
          </w:tcPr>
          <w:p w14:paraId="545CA374" w14:textId="77777777" w:rsidR="00583D2D" w:rsidRPr="004B2E97" w:rsidRDefault="00583D2D" w:rsidP="005179F2">
            <w:pPr>
              <w:pStyle w:val="Tabletext0"/>
              <w:jc w:val="center"/>
              <w:rPr>
                <w:rFonts w:asciiTheme="minorHAnsi" w:eastAsia="SimSun" w:hAnsiTheme="minorHAnsi" w:cstheme="minorHAnsi"/>
                <w:color w:val="1F497D"/>
                <w:sz w:val="24"/>
                <w:szCs w:val="24"/>
              </w:rPr>
            </w:pPr>
            <w:r w:rsidRPr="004B2E97">
              <w:rPr>
                <w:rFonts w:asciiTheme="minorHAnsi" w:eastAsia="SimSun" w:hAnsiTheme="minorHAnsi" w:cstheme="minorHAnsi"/>
                <w:color w:val="1F497D"/>
                <w:sz w:val="24"/>
                <w:szCs w:val="24"/>
              </w:rPr>
              <w:t>14 May 2024</w:t>
            </w:r>
          </w:p>
        </w:tc>
        <w:tc>
          <w:tcPr>
            <w:tcW w:w="990" w:type="pct"/>
            <w:shd w:val="clear" w:color="auto" w:fill="auto"/>
          </w:tcPr>
          <w:p w14:paraId="00F788CA" w14:textId="77777777" w:rsidR="00583D2D" w:rsidRPr="004B2E97" w:rsidRDefault="00583D2D" w:rsidP="005179F2">
            <w:pPr>
              <w:pStyle w:val="Tabletext0"/>
              <w:jc w:val="center"/>
              <w:rPr>
                <w:rFonts w:asciiTheme="minorHAnsi" w:eastAsia="SimSun" w:hAnsiTheme="minorHAnsi" w:cstheme="minorHAnsi"/>
                <w:color w:val="1F497D"/>
                <w:sz w:val="24"/>
                <w:szCs w:val="24"/>
              </w:rPr>
            </w:pPr>
            <w:r w:rsidRPr="004B2E97">
              <w:rPr>
                <w:rFonts w:asciiTheme="minorHAnsi" w:eastAsia="SimSun" w:hAnsiTheme="minorHAnsi" w:cstheme="minorHAnsi"/>
                <w:color w:val="1F497D"/>
                <w:sz w:val="24"/>
                <w:szCs w:val="24"/>
              </w:rPr>
              <w:t>12:00-15:00</w:t>
            </w:r>
          </w:p>
        </w:tc>
        <w:tc>
          <w:tcPr>
            <w:tcW w:w="2184" w:type="pct"/>
            <w:shd w:val="clear" w:color="auto" w:fill="auto"/>
          </w:tcPr>
          <w:p w14:paraId="33475339" w14:textId="77777777" w:rsidR="00583D2D" w:rsidRPr="004B2E97" w:rsidRDefault="00583D2D" w:rsidP="005179F2">
            <w:pPr>
              <w:pStyle w:val="Tabletext0"/>
              <w:rPr>
                <w:rFonts w:asciiTheme="minorHAnsi" w:eastAsia="SimSun" w:hAnsiTheme="minorHAnsi" w:cstheme="minorHAnsi"/>
                <w:color w:val="1F497D"/>
                <w:sz w:val="24"/>
                <w:szCs w:val="24"/>
              </w:rPr>
            </w:pPr>
            <w:r w:rsidRPr="004B2E97">
              <w:rPr>
                <w:rFonts w:asciiTheme="minorHAnsi" w:eastAsia="SimSun" w:hAnsiTheme="minorHAnsi" w:cstheme="minorHAnsi"/>
                <w:color w:val="1F497D"/>
                <w:sz w:val="24"/>
                <w:szCs w:val="24"/>
              </w:rPr>
              <w:t>Pending issues from previous rapporteur group meetings</w:t>
            </w:r>
          </w:p>
        </w:tc>
        <w:tc>
          <w:tcPr>
            <w:tcW w:w="806" w:type="pct"/>
          </w:tcPr>
          <w:p w14:paraId="52508122" w14:textId="77777777" w:rsidR="00583D2D" w:rsidRPr="004B2E97" w:rsidRDefault="00583D2D" w:rsidP="005179F2">
            <w:pPr>
              <w:pStyle w:val="Tabletext0"/>
              <w:jc w:val="center"/>
              <w:rPr>
                <w:rFonts w:asciiTheme="minorHAnsi" w:eastAsia="SimSun" w:hAnsiTheme="minorHAnsi" w:cstheme="minorHAnsi"/>
                <w:color w:val="1F497D"/>
                <w:sz w:val="24"/>
                <w:szCs w:val="24"/>
              </w:rPr>
            </w:pPr>
            <w:r w:rsidRPr="004B2E97">
              <w:rPr>
                <w:rFonts w:asciiTheme="minorHAnsi" w:eastAsia="SimSun" w:hAnsiTheme="minorHAnsi" w:cstheme="minorHAnsi"/>
                <w:color w:val="1F497D"/>
                <w:sz w:val="24"/>
                <w:szCs w:val="24"/>
              </w:rPr>
              <w:t>5 May 2024</w:t>
            </w:r>
          </w:p>
        </w:tc>
      </w:tr>
      <w:tr w:rsidR="00583D2D" w:rsidRPr="004B2E97" w14:paraId="6481D759" w14:textId="77777777" w:rsidTr="005179F2">
        <w:trPr>
          <w:jc w:val="center"/>
        </w:trPr>
        <w:tc>
          <w:tcPr>
            <w:tcW w:w="204" w:type="pct"/>
            <w:shd w:val="clear" w:color="auto" w:fill="auto"/>
          </w:tcPr>
          <w:p w14:paraId="690A372D" w14:textId="77777777" w:rsidR="00583D2D" w:rsidRPr="004B2E97" w:rsidRDefault="00583D2D" w:rsidP="005179F2">
            <w:pPr>
              <w:pStyle w:val="Tabletext0"/>
              <w:rPr>
                <w:rFonts w:asciiTheme="minorHAnsi" w:hAnsiTheme="minorHAnsi" w:cstheme="minorHAnsi"/>
                <w:color w:val="1F497D"/>
                <w:sz w:val="24"/>
                <w:szCs w:val="24"/>
              </w:rPr>
            </w:pPr>
            <w:r w:rsidRPr="004B2E97">
              <w:rPr>
                <w:rFonts w:asciiTheme="minorHAnsi" w:hAnsiTheme="minorHAnsi" w:cstheme="minorHAnsi"/>
                <w:color w:val="1F497D"/>
                <w:sz w:val="24"/>
                <w:szCs w:val="24"/>
              </w:rPr>
              <w:t>6</w:t>
            </w:r>
          </w:p>
        </w:tc>
        <w:tc>
          <w:tcPr>
            <w:tcW w:w="815" w:type="pct"/>
            <w:shd w:val="clear" w:color="auto" w:fill="auto"/>
          </w:tcPr>
          <w:p w14:paraId="47F3B774" w14:textId="77777777" w:rsidR="00583D2D" w:rsidRPr="004B2E97" w:rsidRDefault="00583D2D" w:rsidP="005179F2">
            <w:pPr>
              <w:pStyle w:val="Tabletext0"/>
              <w:jc w:val="center"/>
              <w:rPr>
                <w:rFonts w:asciiTheme="minorHAnsi" w:eastAsia="SimSun" w:hAnsiTheme="minorHAnsi" w:cstheme="minorHAnsi"/>
                <w:color w:val="1F497D"/>
                <w:sz w:val="24"/>
                <w:szCs w:val="24"/>
              </w:rPr>
            </w:pPr>
            <w:r w:rsidRPr="004B2E97">
              <w:rPr>
                <w:rFonts w:asciiTheme="minorHAnsi" w:eastAsia="SimSun" w:hAnsiTheme="minorHAnsi" w:cstheme="minorHAnsi"/>
                <w:color w:val="1F497D"/>
                <w:sz w:val="24"/>
                <w:szCs w:val="24"/>
              </w:rPr>
              <w:t>02 July 2024</w:t>
            </w:r>
          </w:p>
        </w:tc>
        <w:tc>
          <w:tcPr>
            <w:tcW w:w="990" w:type="pct"/>
            <w:shd w:val="clear" w:color="auto" w:fill="auto"/>
          </w:tcPr>
          <w:p w14:paraId="6BD1AB83" w14:textId="77777777" w:rsidR="00583D2D" w:rsidRPr="004B2E97" w:rsidRDefault="00583D2D" w:rsidP="005179F2">
            <w:pPr>
              <w:pStyle w:val="Tabletext0"/>
              <w:jc w:val="center"/>
              <w:rPr>
                <w:rFonts w:asciiTheme="minorHAnsi" w:eastAsia="SimSun" w:hAnsiTheme="minorHAnsi" w:cstheme="minorHAnsi"/>
                <w:color w:val="1F497D"/>
                <w:sz w:val="24"/>
                <w:szCs w:val="24"/>
              </w:rPr>
            </w:pPr>
            <w:r w:rsidRPr="004B2E97">
              <w:rPr>
                <w:rFonts w:asciiTheme="minorHAnsi" w:eastAsia="SimSun" w:hAnsiTheme="minorHAnsi" w:cstheme="minorHAnsi"/>
                <w:color w:val="1F497D"/>
                <w:sz w:val="24"/>
                <w:szCs w:val="24"/>
              </w:rPr>
              <w:t>12:00-15:00</w:t>
            </w:r>
          </w:p>
        </w:tc>
        <w:tc>
          <w:tcPr>
            <w:tcW w:w="2184" w:type="pct"/>
            <w:shd w:val="clear" w:color="auto" w:fill="auto"/>
          </w:tcPr>
          <w:p w14:paraId="65ADC0A4" w14:textId="77777777" w:rsidR="00583D2D" w:rsidRPr="004B2E97" w:rsidRDefault="00583D2D" w:rsidP="005179F2">
            <w:pPr>
              <w:pStyle w:val="Tabletext0"/>
              <w:rPr>
                <w:rFonts w:asciiTheme="minorHAnsi" w:hAnsiTheme="minorHAnsi" w:cstheme="minorHAnsi"/>
                <w:color w:val="1F497D"/>
                <w:sz w:val="24"/>
                <w:szCs w:val="24"/>
              </w:rPr>
            </w:pPr>
            <w:r w:rsidRPr="004B2E97">
              <w:rPr>
                <w:rFonts w:asciiTheme="minorHAnsi" w:eastAsia="SimSun" w:hAnsiTheme="minorHAnsi" w:cstheme="minorHAnsi"/>
                <w:color w:val="1F497D"/>
                <w:sz w:val="24"/>
                <w:szCs w:val="24"/>
              </w:rPr>
              <w:t>A-Suppl.4; pending issues from previous rapporteur group meetings</w:t>
            </w:r>
          </w:p>
        </w:tc>
        <w:tc>
          <w:tcPr>
            <w:tcW w:w="806" w:type="pct"/>
          </w:tcPr>
          <w:p w14:paraId="55C43DC0" w14:textId="77777777" w:rsidR="00583D2D" w:rsidRPr="004B2E97" w:rsidRDefault="00583D2D" w:rsidP="005179F2">
            <w:pPr>
              <w:pStyle w:val="Tabletext0"/>
              <w:jc w:val="center"/>
              <w:rPr>
                <w:rFonts w:asciiTheme="minorHAnsi" w:eastAsia="SimSun" w:hAnsiTheme="minorHAnsi" w:cstheme="minorHAnsi"/>
                <w:color w:val="1F497D"/>
                <w:sz w:val="24"/>
                <w:szCs w:val="24"/>
              </w:rPr>
            </w:pPr>
            <w:r w:rsidRPr="004B2E97">
              <w:rPr>
                <w:rFonts w:asciiTheme="minorHAnsi" w:eastAsia="SimSun" w:hAnsiTheme="minorHAnsi" w:cstheme="minorHAnsi"/>
                <w:color w:val="1F497D"/>
                <w:sz w:val="24"/>
                <w:szCs w:val="24"/>
              </w:rPr>
              <w:t>23 June 2024</w:t>
            </w:r>
          </w:p>
        </w:tc>
      </w:tr>
    </w:tbl>
    <w:p w14:paraId="113B6B52" w14:textId="77777777" w:rsidR="009D681D" w:rsidRPr="004B2E97" w:rsidRDefault="009D681D" w:rsidP="009D681D">
      <w:pPr>
        <w:rPr>
          <w:rFonts w:asciiTheme="minorHAnsi" w:hAnsiTheme="minorHAnsi" w:cstheme="minorHAnsi"/>
          <w:color w:val="1F497D"/>
        </w:rPr>
      </w:pPr>
    </w:p>
    <w:p w14:paraId="61FFDAC2" w14:textId="77777777" w:rsidR="00583D2D" w:rsidRPr="004B2E97" w:rsidRDefault="00583D2D" w:rsidP="009D681D">
      <w:pPr>
        <w:rPr>
          <w:rFonts w:asciiTheme="minorHAnsi" w:hAnsiTheme="minorHAnsi" w:cstheme="minorHAnsi"/>
          <w:color w:val="1F497D"/>
        </w:rPr>
      </w:pPr>
    </w:p>
    <w:p w14:paraId="66196EF2" w14:textId="77777777" w:rsidR="009D681D" w:rsidRPr="004B2E97" w:rsidRDefault="009D681D" w:rsidP="009D681D">
      <w:pPr>
        <w:pStyle w:val="Headingb"/>
        <w:rPr>
          <w:rFonts w:asciiTheme="minorHAnsi" w:hAnsiTheme="minorHAnsi" w:cstheme="minorHAnsi"/>
          <w:color w:val="1F497D"/>
          <w:lang w:val="en-US"/>
        </w:rPr>
      </w:pPr>
      <w:r w:rsidRPr="004B2E97">
        <w:rPr>
          <w:rFonts w:asciiTheme="minorHAnsi" w:hAnsiTheme="minorHAnsi" w:cstheme="minorHAnsi"/>
          <w:color w:val="1F497D"/>
          <w:lang w:val="en-US"/>
        </w:rPr>
        <w:t>RG-WTSA</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2"/>
        <w:gridCol w:w="1521"/>
        <w:gridCol w:w="1661"/>
        <w:gridCol w:w="4217"/>
        <w:gridCol w:w="1549"/>
      </w:tblGrid>
      <w:tr w:rsidR="00583D2D" w:rsidRPr="004B2E97" w14:paraId="3DF8AF94" w14:textId="77777777" w:rsidTr="00583D2D">
        <w:trPr>
          <w:cantSplit/>
          <w:tblHeader/>
          <w:jc w:val="center"/>
        </w:trPr>
        <w:tc>
          <w:tcPr>
            <w:tcW w:w="205" w:type="pct"/>
            <w:tcBorders>
              <w:top w:val="single" w:sz="12" w:space="0" w:color="auto"/>
              <w:bottom w:val="single" w:sz="12" w:space="0" w:color="auto"/>
            </w:tcBorders>
            <w:shd w:val="clear" w:color="auto" w:fill="auto"/>
            <w:vAlign w:val="center"/>
            <w:hideMark/>
          </w:tcPr>
          <w:p w14:paraId="78C235B1" w14:textId="77777777" w:rsidR="009D681D" w:rsidRPr="004B2E97" w:rsidRDefault="009D681D" w:rsidP="00FD0A2B">
            <w:pPr>
              <w:pStyle w:val="Tablehead"/>
              <w:keepNext w:val="0"/>
              <w:rPr>
                <w:rFonts w:asciiTheme="minorHAnsi" w:hAnsiTheme="minorHAnsi" w:cstheme="minorHAnsi"/>
                <w:color w:val="1F497D"/>
                <w:sz w:val="24"/>
                <w:szCs w:val="24"/>
              </w:rPr>
            </w:pPr>
            <w:r w:rsidRPr="004B2E97">
              <w:rPr>
                <w:rFonts w:asciiTheme="minorHAnsi" w:hAnsiTheme="minorHAnsi" w:cstheme="minorHAnsi"/>
                <w:color w:val="1F497D"/>
                <w:sz w:val="24"/>
                <w:szCs w:val="24"/>
              </w:rPr>
              <w:t>#</w:t>
            </w:r>
          </w:p>
        </w:tc>
        <w:tc>
          <w:tcPr>
            <w:tcW w:w="815" w:type="pct"/>
            <w:tcBorders>
              <w:top w:val="single" w:sz="12" w:space="0" w:color="auto"/>
              <w:bottom w:val="single" w:sz="12" w:space="0" w:color="auto"/>
            </w:tcBorders>
            <w:shd w:val="clear" w:color="auto" w:fill="auto"/>
            <w:vAlign w:val="center"/>
            <w:hideMark/>
          </w:tcPr>
          <w:p w14:paraId="4D92CA33" w14:textId="77777777" w:rsidR="009D681D" w:rsidRPr="004B2E97" w:rsidRDefault="009D681D" w:rsidP="00FD0A2B">
            <w:pPr>
              <w:pStyle w:val="Tablehead"/>
              <w:keepNext w:val="0"/>
              <w:rPr>
                <w:rFonts w:asciiTheme="minorHAnsi" w:hAnsiTheme="minorHAnsi" w:cstheme="minorHAnsi"/>
                <w:color w:val="1F497D"/>
                <w:sz w:val="24"/>
                <w:szCs w:val="24"/>
              </w:rPr>
            </w:pPr>
            <w:r w:rsidRPr="004B2E97">
              <w:rPr>
                <w:rFonts w:asciiTheme="minorHAnsi" w:hAnsiTheme="minorHAnsi" w:cstheme="minorHAnsi"/>
                <w:color w:val="1F497D"/>
                <w:sz w:val="24"/>
                <w:szCs w:val="24"/>
              </w:rPr>
              <w:t>Date</w:t>
            </w:r>
          </w:p>
        </w:tc>
        <w:tc>
          <w:tcPr>
            <w:tcW w:w="890" w:type="pct"/>
            <w:tcBorders>
              <w:top w:val="single" w:sz="12" w:space="0" w:color="auto"/>
              <w:bottom w:val="single" w:sz="12" w:space="0" w:color="auto"/>
            </w:tcBorders>
            <w:shd w:val="clear" w:color="auto" w:fill="auto"/>
            <w:vAlign w:val="center"/>
            <w:hideMark/>
          </w:tcPr>
          <w:p w14:paraId="1363ECF5" w14:textId="77777777" w:rsidR="009D681D" w:rsidRPr="004B2E97" w:rsidRDefault="009D681D" w:rsidP="00FD0A2B">
            <w:pPr>
              <w:pStyle w:val="Tablehead"/>
              <w:keepNext w:val="0"/>
              <w:rPr>
                <w:rFonts w:asciiTheme="minorHAnsi" w:hAnsiTheme="minorHAnsi" w:cstheme="minorHAnsi"/>
                <w:color w:val="1F497D"/>
                <w:sz w:val="24"/>
                <w:szCs w:val="24"/>
              </w:rPr>
            </w:pPr>
            <w:r w:rsidRPr="004B2E97">
              <w:rPr>
                <w:rFonts w:asciiTheme="minorHAnsi" w:hAnsiTheme="minorHAnsi" w:cstheme="minorHAnsi"/>
                <w:color w:val="1F497D"/>
                <w:sz w:val="24"/>
                <w:szCs w:val="24"/>
              </w:rPr>
              <w:t xml:space="preserve">Time </w:t>
            </w:r>
            <w:r w:rsidRPr="004B2E97">
              <w:rPr>
                <w:rFonts w:asciiTheme="minorHAnsi" w:hAnsiTheme="minorHAnsi" w:cstheme="minorHAnsi"/>
                <w:color w:val="1F497D"/>
                <w:sz w:val="24"/>
                <w:szCs w:val="24"/>
              </w:rPr>
              <w:br/>
              <w:t>(Geneva time)</w:t>
            </w:r>
          </w:p>
        </w:tc>
        <w:tc>
          <w:tcPr>
            <w:tcW w:w="2260" w:type="pct"/>
            <w:tcBorders>
              <w:top w:val="single" w:sz="12" w:space="0" w:color="auto"/>
              <w:bottom w:val="single" w:sz="12" w:space="0" w:color="auto"/>
            </w:tcBorders>
            <w:shd w:val="clear" w:color="auto" w:fill="auto"/>
            <w:vAlign w:val="center"/>
          </w:tcPr>
          <w:p w14:paraId="7B863217" w14:textId="77777777" w:rsidR="009D681D" w:rsidRPr="004B2E97" w:rsidRDefault="009D681D" w:rsidP="00FD0A2B">
            <w:pPr>
              <w:pStyle w:val="Tablehead"/>
              <w:keepNext w:val="0"/>
              <w:rPr>
                <w:rFonts w:asciiTheme="minorHAnsi" w:hAnsiTheme="minorHAnsi" w:cstheme="minorHAnsi"/>
                <w:color w:val="1F497D"/>
                <w:sz w:val="24"/>
                <w:szCs w:val="24"/>
              </w:rPr>
            </w:pPr>
            <w:r w:rsidRPr="004B2E97">
              <w:rPr>
                <w:rFonts w:asciiTheme="minorHAnsi" w:hAnsiTheme="minorHAnsi" w:cstheme="minorHAnsi"/>
                <w:color w:val="1F497D"/>
                <w:sz w:val="24"/>
                <w:szCs w:val="24"/>
              </w:rPr>
              <w:t>Objectives</w:t>
            </w:r>
          </w:p>
        </w:tc>
        <w:tc>
          <w:tcPr>
            <w:tcW w:w="830" w:type="pct"/>
            <w:tcBorders>
              <w:top w:val="single" w:sz="12" w:space="0" w:color="auto"/>
              <w:bottom w:val="single" w:sz="12" w:space="0" w:color="auto"/>
            </w:tcBorders>
            <w:vAlign w:val="center"/>
          </w:tcPr>
          <w:p w14:paraId="663C9A4F" w14:textId="77777777" w:rsidR="009D681D" w:rsidRPr="004B2E97" w:rsidRDefault="009D681D" w:rsidP="00FD0A2B">
            <w:pPr>
              <w:pStyle w:val="Tablehead"/>
              <w:keepNext w:val="0"/>
              <w:rPr>
                <w:rFonts w:asciiTheme="minorHAnsi" w:hAnsiTheme="minorHAnsi" w:cstheme="minorHAnsi"/>
                <w:color w:val="1F497D"/>
                <w:sz w:val="24"/>
                <w:szCs w:val="24"/>
              </w:rPr>
            </w:pPr>
            <w:r w:rsidRPr="004B2E97">
              <w:rPr>
                <w:rFonts w:asciiTheme="minorHAnsi" w:hAnsiTheme="minorHAnsi" w:cstheme="minorHAnsi"/>
                <w:color w:val="1F497D"/>
                <w:sz w:val="24"/>
                <w:szCs w:val="24"/>
              </w:rPr>
              <w:t>Deadline</w:t>
            </w:r>
          </w:p>
        </w:tc>
      </w:tr>
      <w:tr w:rsidR="00583D2D" w:rsidRPr="004B2E97" w14:paraId="2B875640" w14:textId="77777777" w:rsidTr="00583D2D">
        <w:trPr>
          <w:cantSplit/>
          <w:jc w:val="center"/>
        </w:trPr>
        <w:tc>
          <w:tcPr>
            <w:tcW w:w="205" w:type="pct"/>
            <w:tcBorders>
              <w:top w:val="single" w:sz="12" w:space="0" w:color="auto"/>
            </w:tcBorders>
            <w:shd w:val="clear" w:color="auto" w:fill="auto"/>
            <w:vAlign w:val="center"/>
            <w:hideMark/>
          </w:tcPr>
          <w:p w14:paraId="0874834E" w14:textId="77777777" w:rsidR="009D681D" w:rsidRPr="004B2E97" w:rsidRDefault="009D681D" w:rsidP="00FD0A2B">
            <w:pPr>
              <w:pStyle w:val="Tabletext0"/>
              <w:jc w:val="center"/>
              <w:rPr>
                <w:rFonts w:asciiTheme="minorHAnsi" w:hAnsiTheme="minorHAnsi" w:cstheme="minorHAnsi"/>
                <w:color w:val="1F497D"/>
                <w:sz w:val="24"/>
                <w:szCs w:val="24"/>
              </w:rPr>
            </w:pPr>
            <w:r w:rsidRPr="004B2E97">
              <w:rPr>
                <w:rFonts w:asciiTheme="minorHAnsi" w:hAnsiTheme="minorHAnsi" w:cstheme="minorHAnsi"/>
                <w:color w:val="1F497D"/>
                <w:sz w:val="24"/>
                <w:szCs w:val="24"/>
              </w:rPr>
              <w:t>1</w:t>
            </w:r>
          </w:p>
        </w:tc>
        <w:tc>
          <w:tcPr>
            <w:tcW w:w="815" w:type="pct"/>
            <w:tcBorders>
              <w:top w:val="single" w:sz="12" w:space="0" w:color="auto"/>
            </w:tcBorders>
            <w:shd w:val="clear" w:color="auto" w:fill="auto"/>
            <w:vAlign w:val="center"/>
          </w:tcPr>
          <w:p w14:paraId="78DE0633" w14:textId="77777777" w:rsidR="009D681D" w:rsidRPr="004B2E97" w:rsidRDefault="009D681D" w:rsidP="00FD0A2B">
            <w:pPr>
              <w:pStyle w:val="Tabletext0"/>
              <w:jc w:val="center"/>
              <w:rPr>
                <w:rFonts w:asciiTheme="minorHAnsi" w:hAnsiTheme="minorHAnsi" w:cstheme="minorHAnsi"/>
                <w:color w:val="1F497D"/>
                <w:sz w:val="24"/>
                <w:szCs w:val="24"/>
              </w:rPr>
            </w:pPr>
            <w:r w:rsidRPr="004B2E97">
              <w:rPr>
                <w:rFonts w:asciiTheme="minorHAnsi" w:hAnsiTheme="minorHAnsi" w:cstheme="minorHAnsi"/>
                <w:color w:val="1F497D"/>
                <w:sz w:val="24"/>
                <w:szCs w:val="24"/>
              </w:rPr>
              <w:t>18 April 2024</w:t>
            </w:r>
          </w:p>
        </w:tc>
        <w:tc>
          <w:tcPr>
            <w:tcW w:w="890" w:type="pct"/>
            <w:tcBorders>
              <w:top w:val="single" w:sz="12" w:space="0" w:color="auto"/>
            </w:tcBorders>
            <w:shd w:val="clear" w:color="auto" w:fill="auto"/>
            <w:vAlign w:val="center"/>
          </w:tcPr>
          <w:p w14:paraId="78A0BB93" w14:textId="77777777" w:rsidR="009D681D" w:rsidRPr="004B2E97" w:rsidRDefault="009D681D" w:rsidP="00FD0A2B">
            <w:pPr>
              <w:pStyle w:val="Tabletext0"/>
              <w:jc w:val="center"/>
              <w:rPr>
                <w:rFonts w:asciiTheme="minorHAnsi" w:hAnsiTheme="minorHAnsi" w:cstheme="minorHAnsi"/>
                <w:color w:val="1F497D"/>
                <w:sz w:val="24"/>
                <w:szCs w:val="24"/>
              </w:rPr>
            </w:pPr>
            <w:r w:rsidRPr="004B2E97">
              <w:rPr>
                <w:rFonts w:asciiTheme="minorHAnsi" w:hAnsiTheme="minorHAnsi" w:cstheme="minorHAnsi"/>
                <w:color w:val="1F497D"/>
                <w:sz w:val="24"/>
                <w:szCs w:val="24"/>
              </w:rPr>
              <w:t>13:00-15:00</w:t>
            </w:r>
          </w:p>
        </w:tc>
        <w:tc>
          <w:tcPr>
            <w:tcW w:w="2260" w:type="pct"/>
            <w:tcBorders>
              <w:top w:val="single" w:sz="12" w:space="0" w:color="auto"/>
            </w:tcBorders>
            <w:shd w:val="clear" w:color="auto" w:fill="auto"/>
            <w:vAlign w:val="center"/>
          </w:tcPr>
          <w:p w14:paraId="4948E9B7" w14:textId="77777777" w:rsidR="009D681D" w:rsidRPr="004B2E97" w:rsidRDefault="009D681D" w:rsidP="00FD0A2B">
            <w:pPr>
              <w:pStyle w:val="Tabletext0"/>
              <w:rPr>
                <w:rFonts w:asciiTheme="minorHAnsi" w:hAnsiTheme="minorHAnsi" w:cstheme="minorHAnsi"/>
                <w:color w:val="1F497D"/>
                <w:sz w:val="24"/>
                <w:szCs w:val="24"/>
              </w:rPr>
            </w:pPr>
            <w:r w:rsidRPr="004B2E97">
              <w:rPr>
                <w:rFonts w:asciiTheme="minorHAnsi" w:hAnsiTheme="minorHAnsi" w:cstheme="minorHAnsi"/>
                <w:color w:val="1F497D"/>
                <w:sz w:val="24"/>
                <w:szCs w:val="24"/>
              </w:rPr>
              <w:t xml:space="preserve">Progress draft new </w:t>
            </w:r>
            <w:proofErr w:type="spellStart"/>
            <w:proofErr w:type="gramStart"/>
            <w:r w:rsidRPr="004B2E97">
              <w:rPr>
                <w:rFonts w:asciiTheme="minorHAnsi" w:hAnsiTheme="minorHAnsi" w:cstheme="minorHAnsi"/>
                <w:color w:val="1F497D"/>
                <w:sz w:val="24"/>
                <w:szCs w:val="24"/>
              </w:rPr>
              <w:t>A.SupWTSAGL</w:t>
            </w:r>
            <w:proofErr w:type="spellEnd"/>
            <w:proofErr w:type="gramEnd"/>
            <w:r w:rsidRPr="004B2E97">
              <w:rPr>
                <w:rFonts w:asciiTheme="minorHAnsi" w:hAnsiTheme="minorHAnsi" w:cstheme="minorHAnsi"/>
                <w:color w:val="1F497D"/>
                <w:sz w:val="24"/>
                <w:szCs w:val="24"/>
              </w:rPr>
              <w:t xml:space="preserve"> and A.BN; review proposals on concrete implementation of streamlining of WTSA Resolutions and Opinion.</w:t>
            </w:r>
          </w:p>
        </w:tc>
        <w:tc>
          <w:tcPr>
            <w:tcW w:w="830" w:type="pct"/>
            <w:tcBorders>
              <w:top w:val="single" w:sz="12" w:space="0" w:color="auto"/>
            </w:tcBorders>
            <w:vAlign w:val="center"/>
          </w:tcPr>
          <w:p w14:paraId="0D3B004E" w14:textId="77777777" w:rsidR="009D681D" w:rsidRPr="004B2E97" w:rsidRDefault="009D681D" w:rsidP="00FD0A2B">
            <w:pPr>
              <w:pStyle w:val="Tabletext0"/>
              <w:jc w:val="center"/>
              <w:rPr>
                <w:rFonts w:asciiTheme="minorHAnsi" w:hAnsiTheme="minorHAnsi" w:cstheme="minorHAnsi"/>
                <w:color w:val="1F497D"/>
                <w:sz w:val="24"/>
                <w:szCs w:val="24"/>
              </w:rPr>
            </w:pPr>
            <w:r w:rsidRPr="004B2E97">
              <w:rPr>
                <w:rFonts w:asciiTheme="minorHAnsi" w:hAnsiTheme="minorHAnsi" w:cstheme="minorHAnsi"/>
                <w:color w:val="1F497D"/>
                <w:sz w:val="24"/>
                <w:szCs w:val="24"/>
              </w:rPr>
              <w:t>11 Apr. 2024</w:t>
            </w:r>
          </w:p>
        </w:tc>
      </w:tr>
      <w:tr w:rsidR="00583D2D" w:rsidRPr="004B2E97" w14:paraId="333176D2" w14:textId="77777777" w:rsidTr="00583D2D">
        <w:trPr>
          <w:cantSplit/>
          <w:jc w:val="center"/>
        </w:trPr>
        <w:tc>
          <w:tcPr>
            <w:tcW w:w="205" w:type="pct"/>
            <w:shd w:val="clear" w:color="auto" w:fill="auto"/>
            <w:vAlign w:val="center"/>
          </w:tcPr>
          <w:p w14:paraId="0204ABA5" w14:textId="77777777" w:rsidR="009D681D" w:rsidRPr="004B2E97" w:rsidRDefault="009D681D" w:rsidP="00FD0A2B">
            <w:pPr>
              <w:pStyle w:val="Tabletext0"/>
              <w:jc w:val="center"/>
              <w:rPr>
                <w:rFonts w:asciiTheme="minorHAnsi" w:hAnsiTheme="minorHAnsi" w:cstheme="minorHAnsi"/>
                <w:color w:val="1F497D"/>
                <w:sz w:val="24"/>
                <w:szCs w:val="24"/>
              </w:rPr>
            </w:pPr>
            <w:r w:rsidRPr="004B2E97">
              <w:rPr>
                <w:rFonts w:asciiTheme="minorHAnsi" w:hAnsiTheme="minorHAnsi" w:cstheme="minorHAnsi"/>
                <w:color w:val="1F497D"/>
                <w:sz w:val="24"/>
                <w:szCs w:val="24"/>
              </w:rPr>
              <w:t>2</w:t>
            </w:r>
          </w:p>
        </w:tc>
        <w:tc>
          <w:tcPr>
            <w:tcW w:w="815" w:type="pct"/>
            <w:shd w:val="clear" w:color="auto" w:fill="auto"/>
            <w:vAlign w:val="center"/>
          </w:tcPr>
          <w:p w14:paraId="08399CFB" w14:textId="77777777" w:rsidR="009D681D" w:rsidRPr="004B2E97" w:rsidRDefault="009D681D" w:rsidP="00FD0A2B">
            <w:pPr>
              <w:pStyle w:val="Tabletext0"/>
              <w:jc w:val="center"/>
              <w:rPr>
                <w:rFonts w:asciiTheme="minorHAnsi" w:hAnsiTheme="minorHAnsi" w:cstheme="minorHAnsi"/>
                <w:color w:val="1F497D"/>
                <w:sz w:val="24"/>
                <w:szCs w:val="24"/>
              </w:rPr>
            </w:pPr>
            <w:r w:rsidRPr="004B2E97">
              <w:rPr>
                <w:rFonts w:asciiTheme="minorHAnsi" w:hAnsiTheme="minorHAnsi" w:cstheme="minorHAnsi"/>
                <w:color w:val="1F497D"/>
                <w:sz w:val="24"/>
                <w:szCs w:val="24"/>
              </w:rPr>
              <w:t>20 June 2024</w:t>
            </w:r>
          </w:p>
        </w:tc>
        <w:tc>
          <w:tcPr>
            <w:tcW w:w="890" w:type="pct"/>
            <w:shd w:val="clear" w:color="auto" w:fill="auto"/>
            <w:vAlign w:val="center"/>
          </w:tcPr>
          <w:p w14:paraId="2547F9F7" w14:textId="77777777" w:rsidR="009D681D" w:rsidRPr="004B2E97" w:rsidRDefault="009D681D" w:rsidP="00FD0A2B">
            <w:pPr>
              <w:pStyle w:val="Tabletext0"/>
              <w:jc w:val="center"/>
              <w:rPr>
                <w:rFonts w:asciiTheme="minorHAnsi" w:hAnsiTheme="minorHAnsi" w:cstheme="minorHAnsi"/>
                <w:color w:val="1F497D"/>
                <w:sz w:val="24"/>
                <w:szCs w:val="24"/>
              </w:rPr>
            </w:pPr>
            <w:r w:rsidRPr="004B2E97">
              <w:rPr>
                <w:rFonts w:asciiTheme="minorHAnsi" w:hAnsiTheme="minorHAnsi" w:cstheme="minorHAnsi"/>
                <w:color w:val="1F497D"/>
                <w:sz w:val="24"/>
                <w:szCs w:val="24"/>
              </w:rPr>
              <w:t>13:00-15:00</w:t>
            </w:r>
          </w:p>
        </w:tc>
        <w:tc>
          <w:tcPr>
            <w:tcW w:w="2260" w:type="pct"/>
            <w:shd w:val="clear" w:color="auto" w:fill="auto"/>
            <w:vAlign w:val="center"/>
          </w:tcPr>
          <w:p w14:paraId="554D4CB7" w14:textId="77777777" w:rsidR="009D681D" w:rsidRPr="004B2E97" w:rsidRDefault="009D681D" w:rsidP="00FD0A2B">
            <w:pPr>
              <w:pStyle w:val="Tabletext0"/>
              <w:rPr>
                <w:rFonts w:asciiTheme="minorHAnsi" w:hAnsiTheme="minorHAnsi" w:cstheme="minorHAnsi"/>
                <w:color w:val="1F497D"/>
                <w:sz w:val="24"/>
                <w:szCs w:val="24"/>
              </w:rPr>
            </w:pPr>
            <w:r w:rsidRPr="004B2E97">
              <w:rPr>
                <w:rFonts w:asciiTheme="minorHAnsi" w:hAnsiTheme="minorHAnsi" w:cstheme="minorHAnsi"/>
                <w:color w:val="1F497D"/>
                <w:sz w:val="24"/>
                <w:szCs w:val="24"/>
              </w:rPr>
              <w:t xml:space="preserve">Progress draft new </w:t>
            </w:r>
            <w:proofErr w:type="spellStart"/>
            <w:proofErr w:type="gramStart"/>
            <w:r w:rsidRPr="004B2E97">
              <w:rPr>
                <w:rFonts w:asciiTheme="minorHAnsi" w:hAnsiTheme="minorHAnsi" w:cstheme="minorHAnsi"/>
                <w:color w:val="1F497D"/>
                <w:sz w:val="24"/>
                <w:szCs w:val="24"/>
              </w:rPr>
              <w:t>A.SupWTSAGL</w:t>
            </w:r>
            <w:proofErr w:type="spellEnd"/>
            <w:proofErr w:type="gramEnd"/>
            <w:r w:rsidRPr="004B2E97">
              <w:rPr>
                <w:rFonts w:asciiTheme="minorHAnsi" w:hAnsiTheme="minorHAnsi" w:cstheme="minorHAnsi"/>
                <w:color w:val="1F497D"/>
                <w:sz w:val="24"/>
                <w:szCs w:val="24"/>
              </w:rPr>
              <w:t xml:space="preserve"> and A.BN; review proposals on concrete implementation of streamlining of WTSA Resolutions and Opinion.</w:t>
            </w:r>
          </w:p>
        </w:tc>
        <w:tc>
          <w:tcPr>
            <w:tcW w:w="830" w:type="pct"/>
            <w:vAlign w:val="center"/>
          </w:tcPr>
          <w:p w14:paraId="1184EAD4" w14:textId="77777777" w:rsidR="009D681D" w:rsidRPr="004B2E97" w:rsidRDefault="009D681D" w:rsidP="00FD0A2B">
            <w:pPr>
              <w:pStyle w:val="Tabletext0"/>
              <w:jc w:val="center"/>
              <w:rPr>
                <w:rFonts w:asciiTheme="minorHAnsi" w:hAnsiTheme="minorHAnsi" w:cstheme="minorHAnsi"/>
                <w:color w:val="1F497D"/>
                <w:sz w:val="24"/>
                <w:szCs w:val="24"/>
              </w:rPr>
            </w:pPr>
            <w:r w:rsidRPr="004B2E97">
              <w:rPr>
                <w:rFonts w:asciiTheme="minorHAnsi" w:hAnsiTheme="minorHAnsi" w:cstheme="minorHAnsi"/>
                <w:color w:val="1F497D"/>
                <w:sz w:val="24"/>
                <w:szCs w:val="24"/>
              </w:rPr>
              <w:t>13 June 2024</w:t>
            </w:r>
          </w:p>
        </w:tc>
      </w:tr>
    </w:tbl>
    <w:p w14:paraId="0BA82BC9" w14:textId="77777777" w:rsidR="009D681D" w:rsidRPr="004B2E97" w:rsidRDefault="009D681D" w:rsidP="009D681D">
      <w:pPr>
        <w:rPr>
          <w:rFonts w:asciiTheme="minorHAnsi" w:hAnsiTheme="minorHAnsi" w:cstheme="minorHAnsi"/>
          <w:color w:val="1F497D"/>
        </w:rPr>
      </w:pPr>
    </w:p>
    <w:p w14:paraId="4DA47B29" w14:textId="77777777" w:rsidR="009D681D" w:rsidRPr="004B2E97" w:rsidRDefault="009D681D" w:rsidP="009D681D">
      <w:pPr>
        <w:rPr>
          <w:rFonts w:asciiTheme="minorHAnsi" w:hAnsiTheme="minorHAnsi" w:cstheme="minorHAnsi"/>
          <w:color w:val="1F497D"/>
        </w:rPr>
      </w:pPr>
    </w:p>
    <w:p w14:paraId="3A15B620" w14:textId="77777777" w:rsidR="009D681D" w:rsidRPr="004B2E97" w:rsidRDefault="009D681D" w:rsidP="009D681D">
      <w:pPr>
        <w:pStyle w:val="Headingb"/>
        <w:rPr>
          <w:rFonts w:asciiTheme="minorHAnsi" w:hAnsiTheme="minorHAnsi" w:cstheme="minorHAnsi"/>
          <w:color w:val="1F497D"/>
          <w:lang w:val="en-US"/>
        </w:rPr>
      </w:pPr>
      <w:r w:rsidRPr="004B2E97">
        <w:rPr>
          <w:rFonts w:asciiTheme="minorHAnsi" w:hAnsiTheme="minorHAnsi" w:cstheme="minorHAnsi"/>
          <w:color w:val="1F497D"/>
          <w:lang w:val="en-US"/>
        </w:rPr>
        <w:lastRenderedPageBreak/>
        <w:t>WP2</w:t>
      </w:r>
    </w:p>
    <w:p w14:paraId="6DF8C87B" w14:textId="77777777" w:rsidR="009D681D" w:rsidRPr="004B2E97" w:rsidRDefault="009D681D" w:rsidP="009D681D">
      <w:pPr>
        <w:pStyle w:val="Headingb"/>
        <w:rPr>
          <w:rFonts w:asciiTheme="minorHAnsi" w:hAnsiTheme="minorHAnsi" w:cstheme="minorHAnsi"/>
          <w:color w:val="1F497D"/>
        </w:rPr>
      </w:pPr>
      <w:r w:rsidRPr="004B2E97">
        <w:rPr>
          <w:rFonts w:asciiTheme="minorHAnsi" w:hAnsiTheme="minorHAnsi" w:cstheme="minorHAnsi"/>
          <w:color w:val="1F497D"/>
        </w:rPr>
        <w:t>RG-WPR</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9"/>
        <w:gridCol w:w="1504"/>
        <w:gridCol w:w="1635"/>
        <w:gridCol w:w="4111"/>
        <w:gridCol w:w="1691"/>
      </w:tblGrid>
      <w:tr w:rsidR="00583D2D" w:rsidRPr="004B2E97" w14:paraId="291D40DD" w14:textId="77777777" w:rsidTr="00583D2D">
        <w:trPr>
          <w:tblHeader/>
          <w:jc w:val="center"/>
        </w:trPr>
        <w:tc>
          <w:tcPr>
            <w:tcW w:w="209" w:type="pct"/>
            <w:tcBorders>
              <w:top w:val="single" w:sz="12" w:space="0" w:color="auto"/>
              <w:bottom w:val="single" w:sz="12" w:space="0" w:color="auto"/>
            </w:tcBorders>
          </w:tcPr>
          <w:p w14:paraId="7C30153C" w14:textId="77777777" w:rsidR="009D681D" w:rsidRPr="004B2E97" w:rsidRDefault="009D681D" w:rsidP="00FD0A2B">
            <w:pPr>
              <w:pStyle w:val="Tablehead"/>
              <w:rPr>
                <w:rFonts w:asciiTheme="minorHAnsi" w:hAnsiTheme="minorHAnsi" w:cstheme="minorHAnsi"/>
                <w:color w:val="1F497D"/>
                <w:sz w:val="24"/>
                <w:szCs w:val="24"/>
              </w:rPr>
            </w:pPr>
            <w:r w:rsidRPr="004B2E97">
              <w:rPr>
                <w:rFonts w:asciiTheme="minorHAnsi" w:hAnsiTheme="minorHAnsi" w:cstheme="minorHAnsi"/>
                <w:color w:val="1F497D"/>
                <w:sz w:val="24"/>
                <w:szCs w:val="24"/>
              </w:rPr>
              <w:t>#</w:t>
            </w:r>
          </w:p>
        </w:tc>
        <w:tc>
          <w:tcPr>
            <w:tcW w:w="806" w:type="pct"/>
            <w:tcBorders>
              <w:top w:val="single" w:sz="12" w:space="0" w:color="auto"/>
              <w:bottom w:val="single" w:sz="12" w:space="0" w:color="auto"/>
            </w:tcBorders>
            <w:shd w:val="clear" w:color="auto" w:fill="auto"/>
          </w:tcPr>
          <w:p w14:paraId="5BAB970E" w14:textId="77777777" w:rsidR="009D681D" w:rsidRPr="004B2E97" w:rsidRDefault="009D681D" w:rsidP="00FD0A2B">
            <w:pPr>
              <w:pStyle w:val="Tablehead"/>
              <w:rPr>
                <w:rFonts w:asciiTheme="minorHAnsi" w:hAnsiTheme="minorHAnsi" w:cstheme="minorHAnsi"/>
                <w:color w:val="1F497D"/>
                <w:sz w:val="24"/>
                <w:szCs w:val="24"/>
              </w:rPr>
            </w:pPr>
            <w:r w:rsidRPr="004B2E97">
              <w:rPr>
                <w:rFonts w:asciiTheme="minorHAnsi" w:hAnsiTheme="minorHAnsi" w:cstheme="minorHAnsi"/>
                <w:color w:val="1F497D"/>
                <w:sz w:val="24"/>
                <w:szCs w:val="24"/>
              </w:rPr>
              <w:t>Date</w:t>
            </w:r>
          </w:p>
        </w:tc>
        <w:tc>
          <w:tcPr>
            <w:tcW w:w="876" w:type="pct"/>
            <w:tcBorders>
              <w:top w:val="single" w:sz="12" w:space="0" w:color="auto"/>
              <w:bottom w:val="single" w:sz="12" w:space="0" w:color="auto"/>
            </w:tcBorders>
          </w:tcPr>
          <w:p w14:paraId="60CEE274" w14:textId="77777777" w:rsidR="009D681D" w:rsidRPr="004B2E97" w:rsidRDefault="009D681D" w:rsidP="00FD0A2B">
            <w:pPr>
              <w:pStyle w:val="Tablehead"/>
              <w:rPr>
                <w:rFonts w:asciiTheme="minorHAnsi" w:hAnsiTheme="minorHAnsi" w:cstheme="minorHAnsi"/>
                <w:color w:val="1F497D"/>
                <w:sz w:val="24"/>
                <w:szCs w:val="24"/>
              </w:rPr>
            </w:pPr>
            <w:r w:rsidRPr="004B2E97">
              <w:rPr>
                <w:rFonts w:asciiTheme="minorHAnsi" w:hAnsiTheme="minorHAnsi" w:cstheme="minorHAnsi"/>
                <w:color w:val="1F497D"/>
                <w:sz w:val="24"/>
                <w:szCs w:val="24"/>
              </w:rPr>
              <w:t xml:space="preserve">Time </w:t>
            </w:r>
            <w:r w:rsidRPr="004B2E97">
              <w:rPr>
                <w:rFonts w:asciiTheme="minorHAnsi" w:hAnsiTheme="minorHAnsi" w:cstheme="minorHAnsi"/>
                <w:color w:val="1F497D"/>
                <w:sz w:val="24"/>
                <w:szCs w:val="24"/>
              </w:rPr>
              <w:br/>
              <w:t>(Geneva time)</w:t>
            </w:r>
          </w:p>
        </w:tc>
        <w:tc>
          <w:tcPr>
            <w:tcW w:w="2203" w:type="pct"/>
            <w:tcBorders>
              <w:top w:val="single" w:sz="12" w:space="0" w:color="auto"/>
              <w:bottom w:val="single" w:sz="12" w:space="0" w:color="auto"/>
            </w:tcBorders>
            <w:shd w:val="clear" w:color="auto" w:fill="auto"/>
          </w:tcPr>
          <w:p w14:paraId="7BD26B55" w14:textId="77777777" w:rsidR="009D681D" w:rsidRPr="004B2E97" w:rsidRDefault="009D681D" w:rsidP="00FD0A2B">
            <w:pPr>
              <w:pStyle w:val="Tablehead"/>
              <w:rPr>
                <w:rFonts w:asciiTheme="minorHAnsi" w:hAnsiTheme="minorHAnsi" w:cstheme="minorHAnsi"/>
                <w:color w:val="1F497D"/>
                <w:sz w:val="24"/>
                <w:szCs w:val="24"/>
              </w:rPr>
            </w:pPr>
            <w:r w:rsidRPr="004B2E97">
              <w:rPr>
                <w:rFonts w:asciiTheme="minorHAnsi" w:hAnsiTheme="minorHAnsi" w:cstheme="minorHAnsi"/>
                <w:color w:val="1F497D"/>
                <w:sz w:val="24"/>
                <w:szCs w:val="24"/>
              </w:rPr>
              <w:t>Objectives/Contributions invited on:</w:t>
            </w:r>
          </w:p>
        </w:tc>
        <w:tc>
          <w:tcPr>
            <w:tcW w:w="906" w:type="pct"/>
            <w:tcBorders>
              <w:top w:val="single" w:sz="12" w:space="0" w:color="auto"/>
              <w:bottom w:val="single" w:sz="12" w:space="0" w:color="auto"/>
            </w:tcBorders>
            <w:shd w:val="clear" w:color="auto" w:fill="auto"/>
          </w:tcPr>
          <w:p w14:paraId="526C8AFF" w14:textId="77777777" w:rsidR="009D681D" w:rsidRPr="004B2E97" w:rsidRDefault="009D681D" w:rsidP="00FD0A2B">
            <w:pPr>
              <w:pStyle w:val="Tablehead"/>
              <w:rPr>
                <w:rFonts w:asciiTheme="minorHAnsi" w:hAnsiTheme="minorHAnsi" w:cstheme="minorHAnsi"/>
                <w:color w:val="1F497D"/>
                <w:sz w:val="24"/>
                <w:szCs w:val="24"/>
              </w:rPr>
            </w:pPr>
            <w:r w:rsidRPr="004B2E97">
              <w:rPr>
                <w:rFonts w:asciiTheme="minorHAnsi" w:hAnsiTheme="minorHAnsi" w:cstheme="minorHAnsi"/>
                <w:color w:val="1F497D"/>
                <w:sz w:val="24"/>
                <w:szCs w:val="24"/>
              </w:rPr>
              <w:t>Contribution Deadline</w:t>
            </w:r>
          </w:p>
        </w:tc>
      </w:tr>
      <w:tr w:rsidR="00583D2D" w:rsidRPr="004B2E97" w14:paraId="29A233D1" w14:textId="77777777" w:rsidTr="00583D2D">
        <w:trPr>
          <w:trHeight w:val="613"/>
          <w:jc w:val="center"/>
        </w:trPr>
        <w:tc>
          <w:tcPr>
            <w:tcW w:w="209" w:type="pct"/>
            <w:tcBorders>
              <w:top w:val="single" w:sz="12" w:space="0" w:color="auto"/>
            </w:tcBorders>
          </w:tcPr>
          <w:p w14:paraId="624E2B29" w14:textId="77777777" w:rsidR="009D681D" w:rsidRPr="004B2E97" w:rsidRDefault="009D681D" w:rsidP="00FD0A2B">
            <w:pPr>
              <w:pStyle w:val="Tabletext0"/>
              <w:jc w:val="center"/>
              <w:rPr>
                <w:rFonts w:asciiTheme="minorHAnsi" w:hAnsiTheme="minorHAnsi" w:cstheme="minorHAnsi"/>
                <w:color w:val="1F497D"/>
                <w:sz w:val="24"/>
                <w:szCs w:val="24"/>
              </w:rPr>
            </w:pPr>
            <w:r w:rsidRPr="004B2E97">
              <w:rPr>
                <w:rFonts w:asciiTheme="minorHAnsi" w:hAnsiTheme="minorHAnsi" w:cstheme="minorHAnsi"/>
                <w:color w:val="1F497D"/>
                <w:sz w:val="24"/>
                <w:szCs w:val="24"/>
              </w:rPr>
              <w:t>1</w:t>
            </w:r>
          </w:p>
        </w:tc>
        <w:tc>
          <w:tcPr>
            <w:tcW w:w="806" w:type="pct"/>
            <w:tcBorders>
              <w:top w:val="single" w:sz="12" w:space="0" w:color="auto"/>
            </w:tcBorders>
            <w:shd w:val="clear" w:color="auto" w:fill="auto"/>
          </w:tcPr>
          <w:p w14:paraId="6BDAABAB" w14:textId="77777777" w:rsidR="009D681D" w:rsidRPr="004B2E97" w:rsidRDefault="009D681D" w:rsidP="00FD0A2B">
            <w:pPr>
              <w:pStyle w:val="Tabletext0"/>
              <w:jc w:val="center"/>
              <w:rPr>
                <w:rFonts w:asciiTheme="minorHAnsi" w:hAnsiTheme="minorHAnsi" w:cstheme="minorHAnsi"/>
                <w:color w:val="1F497D"/>
                <w:sz w:val="24"/>
                <w:szCs w:val="24"/>
              </w:rPr>
            </w:pPr>
            <w:r w:rsidRPr="004B2E97">
              <w:rPr>
                <w:rFonts w:asciiTheme="minorHAnsi" w:hAnsiTheme="minorHAnsi" w:cstheme="minorHAnsi"/>
                <w:color w:val="1F497D"/>
                <w:sz w:val="24"/>
                <w:szCs w:val="24"/>
              </w:rPr>
              <w:t>19 June 2024</w:t>
            </w:r>
          </w:p>
        </w:tc>
        <w:tc>
          <w:tcPr>
            <w:tcW w:w="876" w:type="pct"/>
            <w:tcBorders>
              <w:top w:val="single" w:sz="12" w:space="0" w:color="auto"/>
            </w:tcBorders>
          </w:tcPr>
          <w:p w14:paraId="3EF8AEEA" w14:textId="77777777" w:rsidR="009D681D" w:rsidRPr="004B2E97" w:rsidRDefault="009D681D" w:rsidP="00FD0A2B">
            <w:pPr>
              <w:pStyle w:val="Tabletext0"/>
              <w:jc w:val="center"/>
              <w:rPr>
                <w:rFonts w:asciiTheme="minorHAnsi" w:hAnsiTheme="minorHAnsi" w:cstheme="minorHAnsi"/>
                <w:color w:val="1F497D"/>
                <w:sz w:val="24"/>
                <w:szCs w:val="24"/>
              </w:rPr>
            </w:pPr>
            <w:r w:rsidRPr="004B2E97">
              <w:rPr>
                <w:rFonts w:asciiTheme="minorHAnsi" w:hAnsiTheme="minorHAnsi" w:cstheme="minorHAnsi"/>
                <w:color w:val="1F497D"/>
                <w:sz w:val="24"/>
                <w:szCs w:val="24"/>
              </w:rPr>
              <w:t>13:00-15:00</w:t>
            </w:r>
          </w:p>
        </w:tc>
        <w:tc>
          <w:tcPr>
            <w:tcW w:w="2203" w:type="pct"/>
            <w:tcBorders>
              <w:top w:val="single" w:sz="12" w:space="0" w:color="auto"/>
            </w:tcBorders>
            <w:shd w:val="clear" w:color="auto" w:fill="auto"/>
          </w:tcPr>
          <w:p w14:paraId="655B2125" w14:textId="77777777" w:rsidR="009D681D" w:rsidRPr="004B2E97" w:rsidRDefault="009D681D" w:rsidP="00FD0A2B">
            <w:pPr>
              <w:pStyle w:val="Tabletext0"/>
              <w:rPr>
                <w:rFonts w:asciiTheme="minorHAnsi" w:hAnsiTheme="minorHAnsi" w:cstheme="minorHAnsi"/>
                <w:color w:val="1F497D"/>
                <w:sz w:val="24"/>
                <w:szCs w:val="24"/>
              </w:rPr>
            </w:pPr>
            <w:r w:rsidRPr="004B2E97">
              <w:rPr>
                <w:rFonts w:asciiTheme="minorHAnsi" w:hAnsiTheme="minorHAnsi" w:cstheme="minorHAnsi"/>
                <w:color w:val="1F497D"/>
                <w:sz w:val="24"/>
                <w:szCs w:val="24"/>
              </w:rPr>
              <w:t>Preparation status on the consolidation of ITU-T SG9 and SG16</w:t>
            </w:r>
          </w:p>
        </w:tc>
        <w:tc>
          <w:tcPr>
            <w:tcW w:w="906" w:type="pct"/>
            <w:tcBorders>
              <w:top w:val="single" w:sz="12" w:space="0" w:color="auto"/>
            </w:tcBorders>
            <w:shd w:val="clear" w:color="auto" w:fill="auto"/>
          </w:tcPr>
          <w:p w14:paraId="741375FC" w14:textId="77777777" w:rsidR="009D681D" w:rsidRPr="004B2E97" w:rsidRDefault="009D681D" w:rsidP="00FD0A2B">
            <w:pPr>
              <w:pStyle w:val="Tabletext0"/>
              <w:rPr>
                <w:rFonts w:asciiTheme="minorHAnsi" w:hAnsiTheme="minorHAnsi" w:cstheme="minorHAnsi"/>
                <w:color w:val="1F497D"/>
                <w:sz w:val="24"/>
                <w:szCs w:val="24"/>
              </w:rPr>
            </w:pPr>
            <w:r w:rsidRPr="004B2E97">
              <w:rPr>
                <w:rFonts w:asciiTheme="minorHAnsi" w:hAnsiTheme="minorHAnsi" w:cstheme="minorHAnsi"/>
                <w:color w:val="1F497D"/>
                <w:sz w:val="24"/>
                <w:szCs w:val="24"/>
              </w:rPr>
              <w:t>12 June 2024</w:t>
            </w:r>
          </w:p>
        </w:tc>
      </w:tr>
    </w:tbl>
    <w:p w14:paraId="4EAAA8B9" w14:textId="77777777" w:rsidR="009D681D" w:rsidRPr="004B2E97" w:rsidRDefault="009D681D" w:rsidP="009D681D">
      <w:pPr>
        <w:rPr>
          <w:rFonts w:asciiTheme="minorHAnsi" w:hAnsiTheme="minorHAnsi" w:cstheme="minorHAnsi"/>
          <w:color w:val="1F497D"/>
        </w:rPr>
      </w:pPr>
    </w:p>
    <w:p w14:paraId="563715FF" w14:textId="77777777" w:rsidR="009D681D" w:rsidRPr="004B2E97" w:rsidRDefault="009D681D" w:rsidP="009D681D">
      <w:pPr>
        <w:rPr>
          <w:rFonts w:asciiTheme="minorHAnsi" w:hAnsiTheme="minorHAnsi" w:cstheme="minorHAnsi"/>
          <w:color w:val="1F497D"/>
        </w:rPr>
      </w:pPr>
    </w:p>
    <w:p w14:paraId="0417AC35" w14:textId="77777777" w:rsidR="009D681D" w:rsidRPr="004B2E97" w:rsidRDefault="009D681D" w:rsidP="009D681D">
      <w:pPr>
        <w:pStyle w:val="Headingb"/>
        <w:rPr>
          <w:rFonts w:asciiTheme="minorHAnsi" w:hAnsiTheme="minorHAnsi" w:cstheme="minorHAnsi"/>
          <w:color w:val="1F497D"/>
        </w:rPr>
      </w:pPr>
      <w:r w:rsidRPr="004B2E97">
        <w:rPr>
          <w:rFonts w:asciiTheme="minorHAnsi" w:hAnsiTheme="minorHAnsi" w:cstheme="minorHAnsi"/>
          <w:color w:val="1F497D"/>
        </w:rPr>
        <w:t>RG-IEM</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8"/>
        <w:gridCol w:w="2000"/>
        <w:gridCol w:w="1702"/>
        <w:gridCol w:w="3118"/>
        <w:gridCol w:w="1972"/>
      </w:tblGrid>
      <w:tr w:rsidR="00583D2D" w:rsidRPr="004B2E97" w14:paraId="76E6CFDC" w14:textId="77777777" w:rsidTr="00583D2D">
        <w:trPr>
          <w:tblHeader/>
          <w:jc w:val="center"/>
        </w:trPr>
        <w:tc>
          <w:tcPr>
            <w:tcW w:w="288" w:type="pct"/>
            <w:tcBorders>
              <w:top w:val="single" w:sz="12" w:space="0" w:color="auto"/>
              <w:bottom w:val="single" w:sz="12" w:space="0" w:color="auto"/>
            </w:tcBorders>
          </w:tcPr>
          <w:p w14:paraId="1B362F6B" w14:textId="77777777" w:rsidR="009D681D" w:rsidRPr="004B2E97" w:rsidRDefault="009D681D" w:rsidP="00FD0A2B">
            <w:pPr>
              <w:pStyle w:val="Tablehead"/>
              <w:rPr>
                <w:rFonts w:asciiTheme="minorHAnsi" w:hAnsiTheme="minorHAnsi" w:cstheme="minorHAnsi"/>
                <w:color w:val="1F497D"/>
                <w:sz w:val="24"/>
                <w:szCs w:val="24"/>
              </w:rPr>
            </w:pPr>
            <w:r w:rsidRPr="004B2E97">
              <w:rPr>
                <w:rFonts w:asciiTheme="minorHAnsi" w:hAnsiTheme="minorHAnsi" w:cstheme="minorHAnsi"/>
                <w:color w:val="1F497D"/>
                <w:sz w:val="24"/>
                <w:szCs w:val="24"/>
              </w:rPr>
              <w:t>#</w:t>
            </w:r>
          </w:p>
        </w:tc>
        <w:tc>
          <w:tcPr>
            <w:tcW w:w="1072" w:type="pct"/>
            <w:tcBorders>
              <w:top w:val="single" w:sz="12" w:space="0" w:color="auto"/>
              <w:bottom w:val="single" w:sz="12" w:space="0" w:color="auto"/>
            </w:tcBorders>
            <w:shd w:val="clear" w:color="auto" w:fill="auto"/>
          </w:tcPr>
          <w:p w14:paraId="08C5DE43" w14:textId="77777777" w:rsidR="009D681D" w:rsidRPr="004B2E97" w:rsidRDefault="009D681D" w:rsidP="00FD0A2B">
            <w:pPr>
              <w:pStyle w:val="Tablehead"/>
              <w:rPr>
                <w:rFonts w:asciiTheme="minorHAnsi" w:hAnsiTheme="minorHAnsi" w:cstheme="minorHAnsi"/>
                <w:color w:val="1F497D"/>
                <w:sz w:val="24"/>
                <w:szCs w:val="24"/>
              </w:rPr>
            </w:pPr>
            <w:r w:rsidRPr="004B2E97">
              <w:rPr>
                <w:rFonts w:asciiTheme="minorHAnsi" w:hAnsiTheme="minorHAnsi" w:cstheme="minorHAnsi"/>
                <w:color w:val="1F497D"/>
                <w:sz w:val="24"/>
                <w:szCs w:val="24"/>
              </w:rPr>
              <w:t>Date</w:t>
            </w:r>
          </w:p>
        </w:tc>
        <w:tc>
          <w:tcPr>
            <w:tcW w:w="912" w:type="pct"/>
            <w:tcBorders>
              <w:top w:val="single" w:sz="12" w:space="0" w:color="auto"/>
              <w:bottom w:val="single" w:sz="12" w:space="0" w:color="auto"/>
            </w:tcBorders>
          </w:tcPr>
          <w:p w14:paraId="29EC6145" w14:textId="77777777" w:rsidR="009D681D" w:rsidRPr="004B2E97" w:rsidRDefault="009D681D" w:rsidP="00FD0A2B">
            <w:pPr>
              <w:pStyle w:val="Tablehead"/>
              <w:rPr>
                <w:rFonts w:asciiTheme="minorHAnsi" w:hAnsiTheme="minorHAnsi" w:cstheme="minorHAnsi"/>
                <w:color w:val="1F497D"/>
                <w:sz w:val="24"/>
                <w:szCs w:val="24"/>
              </w:rPr>
            </w:pPr>
            <w:r w:rsidRPr="004B2E97">
              <w:rPr>
                <w:rFonts w:asciiTheme="minorHAnsi" w:hAnsiTheme="minorHAnsi" w:cstheme="minorHAnsi"/>
                <w:color w:val="1F497D"/>
                <w:sz w:val="24"/>
                <w:szCs w:val="24"/>
              </w:rPr>
              <w:t xml:space="preserve">Time </w:t>
            </w:r>
            <w:r w:rsidRPr="004B2E97">
              <w:rPr>
                <w:rFonts w:asciiTheme="minorHAnsi" w:hAnsiTheme="minorHAnsi" w:cstheme="minorHAnsi"/>
                <w:color w:val="1F497D"/>
                <w:sz w:val="24"/>
                <w:szCs w:val="24"/>
              </w:rPr>
              <w:br/>
              <w:t>(Geneva time)</w:t>
            </w:r>
          </w:p>
        </w:tc>
        <w:tc>
          <w:tcPr>
            <w:tcW w:w="1671" w:type="pct"/>
            <w:tcBorders>
              <w:top w:val="single" w:sz="12" w:space="0" w:color="auto"/>
              <w:bottom w:val="single" w:sz="12" w:space="0" w:color="auto"/>
            </w:tcBorders>
            <w:shd w:val="clear" w:color="auto" w:fill="auto"/>
          </w:tcPr>
          <w:p w14:paraId="6C5C5EFE" w14:textId="77777777" w:rsidR="009D681D" w:rsidRPr="004B2E97" w:rsidRDefault="009D681D" w:rsidP="00FD0A2B">
            <w:pPr>
              <w:pStyle w:val="Tablehead"/>
              <w:rPr>
                <w:rFonts w:asciiTheme="minorHAnsi" w:hAnsiTheme="minorHAnsi" w:cstheme="minorHAnsi"/>
                <w:color w:val="1F497D"/>
                <w:sz w:val="24"/>
                <w:szCs w:val="24"/>
              </w:rPr>
            </w:pPr>
            <w:r w:rsidRPr="004B2E97">
              <w:rPr>
                <w:rFonts w:asciiTheme="minorHAnsi" w:hAnsiTheme="minorHAnsi" w:cstheme="minorHAnsi"/>
                <w:color w:val="1F497D"/>
                <w:sz w:val="24"/>
                <w:szCs w:val="24"/>
              </w:rPr>
              <w:t>Objectives</w:t>
            </w:r>
          </w:p>
        </w:tc>
        <w:tc>
          <w:tcPr>
            <w:tcW w:w="1058" w:type="pct"/>
            <w:tcBorders>
              <w:top w:val="single" w:sz="12" w:space="0" w:color="auto"/>
              <w:bottom w:val="single" w:sz="12" w:space="0" w:color="auto"/>
            </w:tcBorders>
            <w:shd w:val="clear" w:color="auto" w:fill="auto"/>
          </w:tcPr>
          <w:p w14:paraId="2EB528B1" w14:textId="77777777" w:rsidR="009D681D" w:rsidRPr="004B2E97" w:rsidRDefault="009D681D" w:rsidP="00FD0A2B">
            <w:pPr>
              <w:pStyle w:val="Tablehead"/>
              <w:rPr>
                <w:rFonts w:asciiTheme="minorHAnsi" w:hAnsiTheme="minorHAnsi" w:cstheme="minorHAnsi"/>
                <w:color w:val="1F497D"/>
                <w:sz w:val="24"/>
                <w:szCs w:val="24"/>
              </w:rPr>
            </w:pPr>
            <w:r w:rsidRPr="004B2E97">
              <w:rPr>
                <w:rFonts w:asciiTheme="minorHAnsi" w:hAnsiTheme="minorHAnsi" w:cstheme="minorHAnsi"/>
                <w:color w:val="1F497D"/>
                <w:sz w:val="24"/>
                <w:szCs w:val="24"/>
              </w:rPr>
              <w:t>Contribution Deadline</w:t>
            </w:r>
          </w:p>
        </w:tc>
      </w:tr>
      <w:tr w:rsidR="00583D2D" w:rsidRPr="004B2E97" w14:paraId="78D7579F" w14:textId="77777777" w:rsidTr="00583D2D">
        <w:trPr>
          <w:jc w:val="center"/>
        </w:trPr>
        <w:tc>
          <w:tcPr>
            <w:tcW w:w="288" w:type="pct"/>
            <w:tcBorders>
              <w:top w:val="single" w:sz="12" w:space="0" w:color="auto"/>
            </w:tcBorders>
          </w:tcPr>
          <w:p w14:paraId="0FC128A8" w14:textId="77777777" w:rsidR="009D681D" w:rsidRPr="004B2E97" w:rsidRDefault="009D681D" w:rsidP="00FD0A2B">
            <w:pPr>
              <w:pStyle w:val="Tabletext0"/>
              <w:jc w:val="center"/>
              <w:rPr>
                <w:rFonts w:asciiTheme="minorHAnsi" w:eastAsia="Malgun Gothic" w:hAnsiTheme="minorHAnsi" w:cstheme="minorHAnsi"/>
                <w:color w:val="1F497D"/>
                <w:sz w:val="24"/>
                <w:szCs w:val="24"/>
              </w:rPr>
            </w:pPr>
            <w:r w:rsidRPr="004B2E97">
              <w:rPr>
                <w:rFonts w:asciiTheme="minorHAnsi" w:eastAsia="Malgun Gothic" w:hAnsiTheme="minorHAnsi" w:cstheme="minorHAnsi"/>
                <w:color w:val="1F497D"/>
                <w:sz w:val="24"/>
                <w:szCs w:val="24"/>
              </w:rPr>
              <w:t>1</w:t>
            </w:r>
          </w:p>
        </w:tc>
        <w:tc>
          <w:tcPr>
            <w:tcW w:w="1072" w:type="pct"/>
            <w:tcBorders>
              <w:top w:val="single" w:sz="12" w:space="0" w:color="auto"/>
            </w:tcBorders>
            <w:shd w:val="clear" w:color="auto" w:fill="auto"/>
          </w:tcPr>
          <w:p w14:paraId="004160B8" w14:textId="77777777" w:rsidR="009D681D" w:rsidRPr="004B2E97" w:rsidRDefault="009D681D" w:rsidP="00FD0A2B">
            <w:pPr>
              <w:pStyle w:val="Tabletext0"/>
              <w:rPr>
                <w:rFonts w:asciiTheme="minorHAnsi" w:hAnsiTheme="minorHAnsi" w:cstheme="minorHAnsi"/>
                <w:color w:val="1F497D"/>
                <w:sz w:val="24"/>
                <w:szCs w:val="24"/>
              </w:rPr>
            </w:pPr>
            <w:r w:rsidRPr="004B2E97">
              <w:rPr>
                <w:rFonts w:asciiTheme="minorHAnsi" w:eastAsia="Malgun Gothic" w:hAnsiTheme="minorHAnsi" w:cstheme="minorHAnsi"/>
                <w:color w:val="1F497D"/>
                <w:sz w:val="24"/>
                <w:szCs w:val="24"/>
              </w:rPr>
              <w:t>20 February 2024</w:t>
            </w:r>
          </w:p>
        </w:tc>
        <w:tc>
          <w:tcPr>
            <w:tcW w:w="912" w:type="pct"/>
            <w:tcBorders>
              <w:top w:val="single" w:sz="12" w:space="0" w:color="auto"/>
            </w:tcBorders>
          </w:tcPr>
          <w:p w14:paraId="67282259" w14:textId="77777777" w:rsidR="009D681D" w:rsidRPr="004B2E97" w:rsidRDefault="009D681D" w:rsidP="00FD0A2B">
            <w:pPr>
              <w:pStyle w:val="Tabletext0"/>
              <w:jc w:val="center"/>
              <w:rPr>
                <w:rFonts w:asciiTheme="minorHAnsi" w:hAnsiTheme="minorHAnsi" w:cstheme="minorHAnsi"/>
                <w:color w:val="1F497D"/>
                <w:sz w:val="24"/>
                <w:szCs w:val="24"/>
              </w:rPr>
            </w:pPr>
            <w:r w:rsidRPr="004B2E97">
              <w:rPr>
                <w:rFonts w:asciiTheme="minorHAnsi" w:eastAsia="Malgun Gothic" w:hAnsiTheme="minorHAnsi" w:cstheme="minorHAnsi"/>
                <w:color w:val="1F497D"/>
                <w:sz w:val="24"/>
                <w:szCs w:val="24"/>
              </w:rPr>
              <w:t>13:00 – 14:30</w:t>
            </w:r>
          </w:p>
        </w:tc>
        <w:tc>
          <w:tcPr>
            <w:tcW w:w="1671" w:type="pct"/>
            <w:tcBorders>
              <w:top w:val="single" w:sz="12" w:space="0" w:color="auto"/>
            </w:tcBorders>
            <w:shd w:val="clear" w:color="auto" w:fill="auto"/>
          </w:tcPr>
          <w:p w14:paraId="09BA9052" w14:textId="77777777" w:rsidR="009D681D" w:rsidRPr="004B2E97" w:rsidRDefault="009D681D" w:rsidP="00FD0A2B">
            <w:pPr>
              <w:pStyle w:val="Tabletext0"/>
              <w:rPr>
                <w:rFonts w:asciiTheme="minorHAnsi" w:hAnsiTheme="minorHAnsi" w:cstheme="minorHAnsi"/>
                <w:color w:val="1F497D"/>
                <w:sz w:val="24"/>
                <w:szCs w:val="24"/>
              </w:rPr>
            </w:pPr>
            <w:r w:rsidRPr="004B2E97">
              <w:rPr>
                <w:rFonts w:asciiTheme="minorHAnsi" w:hAnsiTheme="minorHAnsi" w:cstheme="minorHAnsi"/>
                <w:color w:val="1F497D"/>
                <w:sz w:val="24"/>
                <w:szCs w:val="24"/>
              </w:rPr>
              <w:t xml:space="preserve">Workshop status </w:t>
            </w:r>
          </w:p>
        </w:tc>
        <w:tc>
          <w:tcPr>
            <w:tcW w:w="1058" w:type="pct"/>
            <w:tcBorders>
              <w:top w:val="single" w:sz="12" w:space="0" w:color="auto"/>
            </w:tcBorders>
            <w:shd w:val="clear" w:color="auto" w:fill="auto"/>
          </w:tcPr>
          <w:p w14:paraId="553F4F70" w14:textId="77777777" w:rsidR="009D681D" w:rsidRPr="004B2E97" w:rsidRDefault="009D681D" w:rsidP="00FD0A2B">
            <w:pPr>
              <w:pStyle w:val="Tabletext0"/>
              <w:rPr>
                <w:rFonts w:asciiTheme="minorHAnsi" w:hAnsiTheme="minorHAnsi" w:cstheme="minorHAnsi"/>
                <w:color w:val="1F497D"/>
                <w:sz w:val="24"/>
                <w:szCs w:val="24"/>
              </w:rPr>
            </w:pPr>
            <w:r w:rsidRPr="004B2E97">
              <w:rPr>
                <w:rFonts w:asciiTheme="minorHAnsi" w:hAnsiTheme="minorHAnsi" w:cstheme="minorHAnsi"/>
                <w:color w:val="1F497D"/>
                <w:sz w:val="24"/>
                <w:szCs w:val="24"/>
              </w:rPr>
              <w:t>12 February 2024</w:t>
            </w:r>
          </w:p>
        </w:tc>
      </w:tr>
      <w:tr w:rsidR="00583D2D" w:rsidRPr="004B2E97" w14:paraId="784E15B1" w14:textId="77777777" w:rsidTr="00583D2D">
        <w:trPr>
          <w:jc w:val="center"/>
        </w:trPr>
        <w:tc>
          <w:tcPr>
            <w:tcW w:w="288" w:type="pct"/>
          </w:tcPr>
          <w:p w14:paraId="78496A17" w14:textId="77777777" w:rsidR="009D681D" w:rsidRPr="004B2E97" w:rsidRDefault="009D681D" w:rsidP="00FD0A2B">
            <w:pPr>
              <w:pStyle w:val="Tabletext0"/>
              <w:jc w:val="center"/>
              <w:rPr>
                <w:rFonts w:asciiTheme="minorHAnsi" w:eastAsia="Malgun Gothic" w:hAnsiTheme="minorHAnsi" w:cstheme="minorHAnsi"/>
                <w:color w:val="1F497D"/>
                <w:sz w:val="24"/>
                <w:szCs w:val="24"/>
              </w:rPr>
            </w:pPr>
            <w:r w:rsidRPr="004B2E97">
              <w:rPr>
                <w:rFonts w:asciiTheme="minorHAnsi" w:eastAsia="Malgun Gothic" w:hAnsiTheme="minorHAnsi" w:cstheme="minorHAnsi"/>
                <w:color w:val="1F497D"/>
                <w:sz w:val="24"/>
                <w:szCs w:val="24"/>
              </w:rPr>
              <w:t>2</w:t>
            </w:r>
          </w:p>
        </w:tc>
        <w:tc>
          <w:tcPr>
            <w:tcW w:w="1072" w:type="pct"/>
            <w:shd w:val="clear" w:color="auto" w:fill="auto"/>
          </w:tcPr>
          <w:p w14:paraId="3377F3F6" w14:textId="77777777" w:rsidR="009D681D" w:rsidRPr="004B2E97" w:rsidRDefault="009D681D" w:rsidP="00FD0A2B">
            <w:pPr>
              <w:pStyle w:val="Tabletext0"/>
              <w:rPr>
                <w:rFonts w:asciiTheme="minorHAnsi" w:hAnsiTheme="minorHAnsi" w:cstheme="minorHAnsi"/>
                <w:color w:val="1F497D"/>
                <w:sz w:val="24"/>
                <w:szCs w:val="24"/>
              </w:rPr>
            </w:pPr>
            <w:r w:rsidRPr="004B2E97">
              <w:rPr>
                <w:rFonts w:asciiTheme="minorHAnsi" w:eastAsia="Malgun Gothic" w:hAnsiTheme="minorHAnsi" w:cstheme="minorHAnsi"/>
                <w:color w:val="1F497D"/>
                <w:sz w:val="24"/>
                <w:szCs w:val="24"/>
              </w:rPr>
              <w:t>19 March 2024</w:t>
            </w:r>
          </w:p>
        </w:tc>
        <w:tc>
          <w:tcPr>
            <w:tcW w:w="912" w:type="pct"/>
          </w:tcPr>
          <w:p w14:paraId="1BD6E4BC" w14:textId="77777777" w:rsidR="009D681D" w:rsidRPr="004B2E97" w:rsidRDefault="009D681D" w:rsidP="00FD0A2B">
            <w:pPr>
              <w:pStyle w:val="Tabletext0"/>
              <w:jc w:val="center"/>
              <w:rPr>
                <w:rFonts w:asciiTheme="minorHAnsi" w:hAnsiTheme="minorHAnsi" w:cstheme="minorHAnsi"/>
                <w:color w:val="1F497D"/>
                <w:sz w:val="24"/>
                <w:szCs w:val="24"/>
              </w:rPr>
            </w:pPr>
            <w:r w:rsidRPr="004B2E97">
              <w:rPr>
                <w:rFonts w:asciiTheme="minorHAnsi" w:eastAsia="Malgun Gothic" w:hAnsiTheme="minorHAnsi" w:cstheme="minorHAnsi"/>
                <w:color w:val="1F497D"/>
                <w:sz w:val="24"/>
                <w:szCs w:val="24"/>
              </w:rPr>
              <w:t>13:00 – 14:30</w:t>
            </w:r>
          </w:p>
        </w:tc>
        <w:tc>
          <w:tcPr>
            <w:tcW w:w="1671" w:type="pct"/>
            <w:shd w:val="clear" w:color="auto" w:fill="auto"/>
          </w:tcPr>
          <w:p w14:paraId="1E11B4E6" w14:textId="77777777" w:rsidR="009D681D" w:rsidRPr="004B2E97" w:rsidRDefault="009D681D" w:rsidP="00FD0A2B">
            <w:pPr>
              <w:pStyle w:val="Tabletext0"/>
              <w:rPr>
                <w:rFonts w:asciiTheme="minorHAnsi" w:hAnsiTheme="minorHAnsi" w:cstheme="minorHAnsi"/>
                <w:color w:val="1F497D"/>
                <w:sz w:val="24"/>
                <w:szCs w:val="24"/>
              </w:rPr>
            </w:pPr>
            <w:r w:rsidRPr="004B2E97">
              <w:rPr>
                <w:rFonts w:asciiTheme="minorHAnsi" w:hAnsiTheme="minorHAnsi" w:cstheme="minorHAnsi"/>
                <w:color w:val="1F497D"/>
                <w:sz w:val="24"/>
                <w:szCs w:val="24"/>
              </w:rPr>
              <w:t xml:space="preserve">Emerging technology mechanism </w:t>
            </w:r>
          </w:p>
        </w:tc>
        <w:tc>
          <w:tcPr>
            <w:tcW w:w="1058" w:type="pct"/>
            <w:shd w:val="clear" w:color="auto" w:fill="auto"/>
          </w:tcPr>
          <w:p w14:paraId="2855A2AA" w14:textId="77777777" w:rsidR="009D681D" w:rsidRPr="004B2E97" w:rsidRDefault="009D681D" w:rsidP="00FD0A2B">
            <w:pPr>
              <w:pStyle w:val="Tabletext0"/>
              <w:rPr>
                <w:rFonts w:asciiTheme="minorHAnsi" w:hAnsiTheme="minorHAnsi" w:cstheme="minorHAnsi"/>
                <w:color w:val="1F497D"/>
                <w:sz w:val="24"/>
                <w:szCs w:val="24"/>
              </w:rPr>
            </w:pPr>
            <w:r w:rsidRPr="004B2E97">
              <w:rPr>
                <w:rFonts w:asciiTheme="minorHAnsi" w:hAnsiTheme="minorHAnsi" w:cstheme="minorHAnsi"/>
                <w:color w:val="1F497D"/>
                <w:sz w:val="24"/>
                <w:szCs w:val="24"/>
              </w:rPr>
              <w:t>11 March 2024</w:t>
            </w:r>
          </w:p>
        </w:tc>
      </w:tr>
      <w:tr w:rsidR="00583D2D" w:rsidRPr="004B2E97" w14:paraId="34C43249" w14:textId="77777777" w:rsidTr="00583D2D">
        <w:trPr>
          <w:jc w:val="center"/>
        </w:trPr>
        <w:tc>
          <w:tcPr>
            <w:tcW w:w="288" w:type="pct"/>
          </w:tcPr>
          <w:p w14:paraId="66A32182" w14:textId="77777777" w:rsidR="009D681D" w:rsidRPr="004B2E97" w:rsidRDefault="009D681D" w:rsidP="00FD0A2B">
            <w:pPr>
              <w:pStyle w:val="Tabletext0"/>
              <w:jc w:val="center"/>
              <w:rPr>
                <w:rFonts w:asciiTheme="minorHAnsi" w:eastAsia="Malgun Gothic" w:hAnsiTheme="minorHAnsi" w:cstheme="minorHAnsi"/>
                <w:color w:val="1F497D"/>
                <w:sz w:val="24"/>
                <w:szCs w:val="24"/>
              </w:rPr>
            </w:pPr>
            <w:r w:rsidRPr="004B2E97">
              <w:rPr>
                <w:rFonts w:asciiTheme="minorHAnsi" w:eastAsia="Malgun Gothic" w:hAnsiTheme="minorHAnsi" w:cstheme="minorHAnsi"/>
                <w:color w:val="1F497D"/>
                <w:sz w:val="24"/>
                <w:szCs w:val="24"/>
              </w:rPr>
              <w:t>3</w:t>
            </w:r>
          </w:p>
        </w:tc>
        <w:tc>
          <w:tcPr>
            <w:tcW w:w="1072" w:type="pct"/>
            <w:shd w:val="clear" w:color="auto" w:fill="auto"/>
          </w:tcPr>
          <w:p w14:paraId="1B495BF5" w14:textId="77777777" w:rsidR="009D681D" w:rsidRPr="004B2E97" w:rsidRDefault="009D681D" w:rsidP="00FD0A2B">
            <w:pPr>
              <w:pStyle w:val="Tabletext0"/>
              <w:rPr>
                <w:rFonts w:asciiTheme="minorHAnsi" w:hAnsiTheme="minorHAnsi" w:cstheme="minorHAnsi"/>
                <w:color w:val="1F497D"/>
                <w:sz w:val="24"/>
                <w:szCs w:val="24"/>
              </w:rPr>
            </w:pPr>
            <w:r w:rsidRPr="004B2E97">
              <w:rPr>
                <w:rFonts w:asciiTheme="minorHAnsi" w:eastAsia="Malgun Gothic" w:hAnsiTheme="minorHAnsi" w:cstheme="minorHAnsi"/>
                <w:color w:val="1F497D"/>
                <w:sz w:val="24"/>
                <w:szCs w:val="24"/>
              </w:rPr>
              <w:t>7 May 2024</w:t>
            </w:r>
          </w:p>
        </w:tc>
        <w:tc>
          <w:tcPr>
            <w:tcW w:w="912" w:type="pct"/>
          </w:tcPr>
          <w:p w14:paraId="685996C6" w14:textId="77777777" w:rsidR="009D681D" w:rsidRPr="004B2E97" w:rsidRDefault="009D681D" w:rsidP="00FD0A2B">
            <w:pPr>
              <w:pStyle w:val="Tabletext0"/>
              <w:jc w:val="center"/>
              <w:rPr>
                <w:rFonts w:asciiTheme="minorHAnsi" w:hAnsiTheme="minorHAnsi" w:cstheme="minorHAnsi"/>
                <w:color w:val="1F497D"/>
                <w:sz w:val="24"/>
                <w:szCs w:val="24"/>
              </w:rPr>
            </w:pPr>
            <w:r w:rsidRPr="004B2E97">
              <w:rPr>
                <w:rFonts w:asciiTheme="minorHAnsi" w:eastAsia="Malgun Gothic" w:hAnsiTheme="minorHAnsi" w:cstheme="minorHAnsi"/>
                <w:color w:val="1F497D"/>
                <w:sz w:val="24"/>
                <w:szCs w:val="24"/>
              </w:rPr>
              <w:t>13:00 – 14:30</w:t>
            </w:r>
          </w:p>
        </w:tc>
        <w:tc>
          <w:tcPr>
            <w:tcW w:w="1671" w:type="pct"/>
            <w:shd w:val="clear" w:color="auto" w:fill="auto"/>
          </w:tcPr>
          <w:p w14:paraId="4FFA22CA" w14:textId="77777777" w:rsidR="009D681D" w:rsidRPr="004B2E97" w:rsidRDefault="009D681D" w:rsidP="00FD0A2B">
            <w:pPr>
              <w:pStyle w:val="Tabletext0"/>
              <w:rPr>
                <w:rFonts w:asciiTheme="minorHAnsi" w:hAnsiTheme="minorHAnsi" w:cstheme="minorHAnsi"/>
                <w:color w:val="1F497D"/>
                <w:sz w:val="24"/>
                <w:szCs w:val="24"/>
              </w:rPr>
            </w:pPr>
            <w:r w:rsidRPr="004B2E97">
              <w:rPr>
                <w:rFonts w:asciiTheme="minorHAnsi" w:hAnsiTheme="minorHAnsi" w:cstheme="minorHAnsi"/>
                <w:color w:val="1F497D"/>
                <w:sz w:val="24"/>
                <w:szCs w:val="24"/>
              </w:rPr>
              <w:t>Workshop results</w:t>
            </w:r>
          </w:p>
        </w:tc>
        <w:tc>
          <w:tcPr>
            <w:tcW w:w="1058" w:type="pct"/>
            <w:shd w:val="clear" w:color="auto" w:fill="auto"/>
          </w:tcPr>
          <w:p w14:paraId="4A1578B2" w14:textId="77777777" w:rsidR="009D681D" w:rsidRPr="004B2E97" w:rsidRDefault="009D681D" w:rsidP="00FD0A2B">
            <w:pPr>
              <w:pStyle w:val="Tabletext0"/>
              <w:rPr>
                <w:rFonts w:asciiTheme="minorHAnsi" w:hAnsiTheme="minorHAnsi" w:cstheme="minorHAnsi"/>
                <w:color w:val="1F497D"/>
                <w:sz w:val="24"/>
                <w:szCs w:val="24"/>
              </w:rPr>
            </w:pPr>
            <w:r w:rsidRPr="004B2E97">
              <w:rPr>
                <w:rFonts w:asciiTheme="minorHAnsi" w:hAnsiTheme="minorHAnsi" w:cstheme="minorHAnsi"/>
                <w:color w:val="1F497D"/>
                <w:sz w:val="24"/>
                <w:szCs w:val="24"/>
              </w:rPr>
              <w:t>30 April 2024</w:t>
            </w:r>
          </w:p>
        </w:tc>
      </w:tr>
      <w:tr w:rsidR="00583D2D" w:rsidRPr="004B2E97" w14:paraId="3E2DFB9F" w14:textId="77777777" w:rsidTr="00583D2D">
        <w:trPr>
          <w:jc w:val="center"/>
        </w:trPr>
        <w:tc>
          <w:tcPr>
            <w:tcW w:w="288" w:type="pct"/>
          </w:tcPr>
          <w:p w14:paraId="65C9EA64" w14:textId="77777777" w:rsidR="009D681D" w:rsidRPr="004B2E97" w:rsidRDefault="009D681D" w:rsidP="00FD0A2B">
            <w:pPr>
              <w:pStyle w:val="Tabletext0"/>
              <w:jc w:val="center"/>
              <w:rPr>
                <w:rFonts w:asciiTheme="minorHAnsi" w:eastAsia="Malgun Gothic" w:hAnsiTheme="minorHAnsi" w:cstheme="minorHAnsi"/>
                <w:color w:val="1F497D"/>
                <w:sz w:val="24"/>
                <w:szCs w:val="24"/>
              </w:rPr>
            </w:pPr>
            <w:r w:rsidRPr="004B2E97">
              <w:rPr>
                <w:rFonts w:asciiTheme="minorHAnsi" w:eastAsia="Malgun Gothic" w:hAnsiTheme="minorHAnsi" w:cstheme="minorHAnsi"/>
                <w:color w:val="1F497D"/>
                <w:sz w:val="24"/>
                <w:szCs w:val="24"/>
              </w:rPr>
              <w:t>4</w:t>
            </w:r>
          </w:p>
        </w:tc>
        <w:tc>
          <w:tcPr>
            <w:tcW w:w="1072" w:type="pct"/>
            <w:shd w:val="clear" w:color="auto" w:fill="auto"/>
          </w:tcPr>
          <w:p w14:paraId="0E31F04C" w14:textId="77777777" w:rsidR="009D681D" w:rsidRPr="004B2E97" w:rsidRDefault="009D681D" w:rsidP="00FD0A2B">
            <w:pPr>
              <w:pStyle w:val="Tabletext0"/>
              <w:rPr>
                <w:rFonts w:asciiTheme="minorHAnsi" w:hAnsiTheme="minorHAnsi" w:cstheme="minorHAnsi"/>
                <w:color w:val="1F497D"/>
                <w:sz w:val="24"/>
                <w:szCs w:val="24"/>
              </w:rPr>
            </w:pPr>
            <w:r w:rsidRPr="004B2E97">
              <w:rPr>
                <w:rFonts w:asciiTheme="minorHAnsi" w:eastAsia="Malgun Gothic" w:hAnsiTheme="minorHAnsi" w:cstheme="minorHAnsi"/>
                <w:color w:val="1F497D"/>
                <w:sz w:val="24"/>
                <w:szCs w:val="24"/>
              </w:rPr>
              <w:t>17 June 2024</w:t>
            </w:r>
          </w:p>
        </w:tc>
        <w:tc>
          <w:tcPr>
            <w:tcW w:w="912" w:type="pct"/>
          </w:tcPr>
          <w:p w14:paraId="2CDC51A7" w14:textId="77777777" w:rsidR="009D681D" w:rsidRPr="004B2E97" w:rsidRDefault="009D681D" w:rsidP="00FD0A2B">
            <w:pPr>
              <w:pStyle w:val="Tabletext0"/>
              <w:jc w:val="center"/>
              <w:rPr>
                <w:rFonts w:asciiTheme="minorHAnsi" w:hAnsiTheme="minorHAnsi" w:cstheme="minorHAnsi"/>
                <w:color w:val="1F497D"/>
                <w:sz w:val="24"/>
                <w:szCs w:val="24"/>
              </w:rPr>
            </w:pPr>
            <w:r w:rsidRPr="004B2E97">
              <w:rPr>
                <w:rFonts w:asciiTheme="minorHAnsi" w:eastAsia="Malgun Gothic" w:hAnsiTheme="minorHAnsi" w:cstheme="minorHAnsi"/>
                <w:color w:val="1F497D"/>
                <w:sz w:val="24"/>
                <w:szCs w:val="24"/>
              </w:rPr>
              <w:t>13:00 – 14:30</w:t>
            </w:r>
          </w:p>
        </w:tc>
        <w:tc>
          <w:tcPr>
            <w:tcW w:w="1671" w:type="pct"/>
            <w:shd w:val="clear" w:color="auto" w:fill="auto"/>
          </w:tcPr>
          <w:p w14:paraId="1B35366F" w14:textId="77777777" w:rsidR="009D681D" w:rsidRPr="004B2E97" w:rsidRDefault="009D681D" w:rsidP="00FD0A2B">
            <w:pPr>
              <w:pStyle w:val="Tabletext0"/>
              <w:rPr>
                <w:rFonts w:asciiTheme="minorHAnsi" w:hAnsiTheme="minorHAnsi" w:cstheme="minorHAnsi"/>
                <w:color w:val="1F497D"/>
                <w:sz w:val="24"/>
                <w:szCs w:val="24"/>
              </w:rPr>
            </w:pPr>
            <w:r w:rsidRPr="004B2E97">
              <w:rPr>
                <w:rFonts w:asciiTheme="minorHAnsi" w:hAnsiTheme="minorHAnsi" w:cstheme="minorHAnsi"/>
                <w:color w:val="1F497D"/>
                <w:sz w:val="24"/>
                <w:szCs w:val="24"/>
              </w:rPr>
              <w:t>Emerging technology mechanism</w:t>
            </w:r>
          </w:p>
        </w:tc>
        <w:tc>
          <w:tcPr>
            <w:tcW w:w="1058" w:type="pct"/>
            <w:shd w:val="clear" w:color="auto" w:fill="auto"/>
          </w:tcPr>
          <w:p w14:paraId="6375EDBB" w14:textId="77777777" w:rsidR="009D681D" w:rsidRPr="004B2E97" w:rsidRDefault="009D681D" w:rsidP="00FD0A2B">
            <w:pPr>
              <w:pStyle w:val="Tabletext0"/>
              <w:rPr>
                <w:rFonts w:asciiTheme="minorHAnsi" w:hAnsiTheme="minorHAnsi" w:cstheme="minorHAnsi"/>
                <w:color w:val="1F497D"/>
                <w:sz w:val="24"/>
                <w:szCs w:val="24"/>
              </w:rPr>
            </w:pPr>
            <w:r w:rsidRPr="004B2E97">
              <w:rPr>
                <w:rFonts w:asciiTheme="minorHAnsi" w:hAnsiTheme="minorHAnsi" w:cstheme="minorHAnsi"/>
                <w:color w:val="1F497D"/>
                <w:sz w:val="24"/>
                <w:szCs w:val="24"/>
              </w:rPr>
              <w:t xml:space="preserve">3 June 2024 </w:t>
            </w:r>
          </w:p>
        </w:tc>
      </w:tr>
    </w:tbl>
    <w:p w14:paraId="051AD0B1" w14:textId="77777777" w:rsidR="009D681D" w:rsidRPr="004B2E97" w:rsidRDefault="009D681D" w:rsidP="009D681D">
      <w:pPr>
        <w:rPr>
          <w:rFonts w:asciiTheme="minorHAnsi" w:eastAsia="Malgun Gothic" w:hAnsiTheme="minorHAnsi" w:cstheme="minorHAnsi"/>
          <w:color w:val="1F497D"/>
        </w:rPr>
      </w:pPr>
    </w:p>
    <w:p w14:paraId="1AC624B9" w14:textId="77777777" w:rsidR="009D681D" w:rsidRPr="004B2E97" w:rsidRDefault="009D681D" w:rsidP="009D681D">
      <w:pPr>
        <w:rPr>
          <w:rFonts w:asciiTheme="minorHAnsi" w:eastAsia="Malgun Gothic" w:hAnsiTheme="minorHAnsi" w:cstheme="minorHAnsi"/>
          <w:color w:val="1F497D"/>
        </w:rPr>
      </w:pPr>
    </w:p>
    <w:p w14:paraId="70C4C62D" w14:textId="77777777" w:rsidR="009D681D" w:rsidRPr="004B2E97" w:rsidRDefault="009D681D" w:rsidP="009D681D">
      <w:pPr>
        <w:pStyle w:val="Headingb"/>
        <w:rPr>
          <w:rFonts w:asciiTheme="minorHAnsi" w:hAnsiTheme="minorHAnsi" w:cstheme="minorHAnsi"/>
          <w:color w:val="1F497D"/>
        </w:rPr>
      </w:pPr>
      <w:r w:rsidRPr="004B2E97">
        <w:rPr>
          <w:rFonts w:asciiTheme="minorHAnsi" w:hAnsiTheme="minorHAnsi" w:cstheme="minorHAnsi"/>
          <w:color w:val="1F497D"/>
        </w:rPr>
        <w:t>RG-DT</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5"/>
        <w:gridCol w:w="1515"/>
        <w:gridCol w:w="1788"/>
        <w:gridCol w:w="3717"/>
        <w:gridCol w:w="1775"/>
      </w:tblGrid>
      <w:tr w:rsidR="00583D2D" w:rsidRPr="004B2E97" w14:paraId="74BD1400" w14:textId="77777777" w:rsidTr="00583D2D">
        <w:trPr>
          <w:cantSplit/>
          <w:tblHeader/>
          <w:jc w:val="center"/>
        </w:trPr>
        <w:tc>
          <w:tcPr>
            <w:tcW w:w="287" w:type="pct"/>
            <w:tcBorders>
              <w:top w:val="single" w:sz="12" w:space="0" w:color="auto"/>
              <w:bottom w:val="single" w:sz="12" w:space="0" w:color="auto"/>
            </w:tcBorders>
            <w:vAlign w:val="center"/>
          </w:tcPr>
          <w:p w14:paraId="47F3AF2C" w14:textId="77777777" w:rsidR="009D681D" w:rsidRPr="004B2E97" w:rsidRDefault="009D681D" w:rsidP="00FD0A2B">
            <w:pPr>
              <w:pStyle w:val="Tablehead"/>
              <w:rPr>
                <w:rFonts w:asciiTheme="minorHAnsi" w:hAnsiTheme="minorHAnsi" w:cstheme="minorHAnsi"/>
                <w:color w:val="1F497D"/>
                <w:sz w:val="24"/>
                <w:szCs w:val="24"/>
              </w:rPr>
            </w:pPr>
            <w:r w:rsidRPr="004B2E97">
              <w:rPr>
                <w:rFonts w:asciiTheme="minorHAnsi" w:hAnsiTheme="minorHAnsi" w:cstheme="minorHAnsi"/>
                <w:color w:val="1F497D"/>
                <w:sz w:val="24"/>
                <w:szCs w:val="24"/>
              </w:rPr>
              <w:t>#</w:t>
            </w:r>
          </w:p>
        </w:tc>
        <w:tc>
          <w:tcPr>
            <w:tcW w:w="812" w:type="pct"/>
            <w:tcBorders>
              <w:top w:val="single" w:sz="12" w:space="0" w:color="auto"/>
              <w:bottom w:val="single" w:sz="12" w:space="0" w:color="auto"/>
            </w:tcBorders>
            <w:shd w:val="clear" w:color="auto" w:fill="auto"/>
            <w:vAlign w:val="center"/>
          </w:tcPr>
          <w:p w14:paraId="6A940A84" w14:textId="77777777" w:rsidR="009D681D" w:rsidRPr="004B2E97" w:rsidRDefault="009D681D" w:rsidP="00FD0A2B">
            <w:pPr>
              <w:pStyle w:val="Tablehead"/>
              <w:rPr>
                <w:rFonts w:asciiTheme="minorHAnsi" w:hAnsiTheme="minorHAnsi" w:cstheme="minorHAnsi"/>
                <w:color w:val="1F497D"/>
                <w:sz w:val="24"/>
                <w:szCs w:val="24"/>
              </w:rPr>
            </w:pPr>
            <w:r w:rsidRPr="004B2E97">
              <w:rPr>
                <w:rFonts w:asciiTheme="minorHAnsi" w:hAnsiTheme="minorHAnsi" w:cstheme="minorHAnsi"/>
                <w:color w:val="1F497D"/>
                <w:sz w:val="24"/>
                <w:szCs w:val="24"/>
              </w:rPr>
              <w:t>Date</w:t>
            </w:r>
          </w:p>
        </w:tc>
        <w:tc>
          <w:tcPr>
            <w:tcW w:w="958" w:type="pct"/>
            <w:tcBorders>
              <w:top w:val="single" w:sz="12" w:space="0" w:color="auto"/>
              <w:bottom w:val="single" w:sz="12" w:space="0" w:color="auto"/>
            </w:tcBorders>
            <w:vAlign w:val="center"/>
          </w:tcPr>
          <w:p w14:paraId="4C645A7F" w14:textId="77777777" w:rsidR="009D681D" w:rsidRPr="004B2E97" w:rsidRDefault="009D681D" w:rsidP="00FD0A2B">
            <w:pPr>
              <w:pStyle w:val="Tablehead"/>
              <w:rPr>
                <w:rFonts w:asciiTheme="minorHAnsi" w:hAnsiTheme="minorHAnsi" w:cstheme="minorHAnsi"/>
                <w:color w:val="1F497D"/>
                <w:sz w:val="24"/>
                <w:szCs w:val="24"/>
              </w:rPr>
            </w:pPr>
            <w:r w:rsidRPr="004B2E97">
              <w:rPr>
                <w:rFonts w:asciiTheme="minorHAnsi" w:hAnsiTheme="minorHAnsi" w:cstheme="minorHAnsi"/>
                <w:color w:val="1F497D"/>
                <w:sz w:val="24"/>
                <w:szCs w:val="24"/>
              </w:rPr>
              <w:t xml:space="preserve">Time </w:t>
            </w:r>
            <w:r w:rsidRPr="004B2E97">
              <w:rPr>
                <w:rFonts w:asciiTheme="minorHAnsi" w:hAnsiTheme="minorHAnsi" w:cstheme="minorHAnsi"/>
                <w:color w:val="1F497D"/>
                <w:sz w:val="24"/>
                <w:szCs w:val="24"/>
              </w:rPr>
              <w:br/>
              <w:t>(Geneva time)</w:t>
            </w:r>
          </w:p>
        </w:tc>
        <w:tc>
          <w:tcPr>
            <w:tcW w:w="1992" w:type="pct"/>
            <w:tcBorders>
              <w:top w:val="single" w:sz="12" w:space="0" w:color="auto"/>
              <w:bottom w:val="single" w:sz="12" w:space="0" w:color="auto"/>
            </w:tcBorders>
            <w:shd w:val="clear" w:color="auto" w:fill="auto"/>
            <w:vAlign w:val="center"/>
          </w:tcPr>
          <w:p w14:paraId="40F08D3C" w14:textId="77777777" w:rsidR="009D681D" w:rsidRPr="004B2E97" w:rsidRDefault="009D681D" w:rsidP="00FD0A2B">
            <w:pPr>
              <w:pStyle w:val="Tablehead"/>
              <w:rPr>
                <w:rFonts w:asciiTheme="minorHAnsi" w:hAnsiTheme="minorHAnsi" w:cstheme="minorHAnsi"/>
                <w:color w:val="1F497D"/>
                <w:sz w:val="24"/>
                <w:szCs w:val="24"/>
              </w:rPr>
            </w:pPr>
            <w:r w:rsidRPr="004B2E97">
              <w:rPr>
                <w:rFonts w:asciiTheme="minorHAnsi" w:hAnsiTheme="minorHAnsi" w:cstheme="minorHAnsi"/>
                <w:color w:val="1F497D"/>
                <w:sz w:val="24"/>
                <w:szCs w:val="24"/>
              </w:rPr>
              <w:t>Objectives/Contributions invited on:</w:t>
            </w:r>
          </w:p>
        </w:tc>
        <w:tc>
          <w:tcPr>
            <w:tcW w:w="951" w:type="pct"/>
            <w:tcBorders>
              <w:top w:val="single" w:sz="12" w:space="0" w:color="auto"/>
              <w:bottom w:val="single" w:sz="12" w:space="0" w:color="auto"/>
            </w:tcBorders>
            <w:shd w:val="clear" w:color="auto" w:fill="auto"/>
            <w:vAlign w:val="center"/>
          </w:tcPr>
          <w:p w14:paraId="6766FB21" w14:textId="77777777" w:rsidR="009D681D" w:rsidRPr="004B2E97" w:rsidRDefault="009D681D" w:rsidP="00FD0A2B">
            <w:pPr>
              <w:pStyle w:val="Tablehead"/>
              <w:rPr>
                <w:rFonts w:asciiTheme="minorHAnsi" w:hAnsiTheme="minorHAnsi" w:cstheme="minorHAnsi"/>
                <w:color w:val="1F497D"/>
                <w:sz w:val="24"/>
                <w:szCs w:val="24"/>
              </w:rPr>
            </w:pPr>
            <w:r w:rsidRPr="004B2E97">
              <w:rPr>
                <w:rFonts w:asciiTheme="minorHAnsi" w:hAnsiTheme="minorHAnsi" w:cstheme="minorHAnsi"/>
                <w:color w:val="1F497D"/>
                <w:sz w:val="24"/>
                <w:szCs w:val="24"/>
              </w:rPr>
              <w:t>Contribution Deadline</w:t>
            </w:r>
          </w:p>
        </w:tc>
      </w:tr>
      <w:tr w:rsidR="00583D2D" w:rsidRPr="004B2E97" w14:paraId="24102785" w14:textId="77777777" w:rsidTr="00583D2D">
        <w:trPr>
          <w:cantSplit/>
          <w:trHeight w:val="801"/>
          <w:jc w:val="center"/>
        </w:trPr>
        <w:tc>
          <w:tcPr>
            <w:tcW w:w="287" w:type="pct"/>
            <w:tcBorders>
              <w:top w:val="single" w:sz="12" w:space="0" w:color="auto"/>
            </w:tcBorders>
            <w:vAlign w:val="center"/>
          </w:tcPr>
          <w:p w14:paraId="14B53D3D" w14:textId="77777777" w:rsidR="009D681D" w:rsidRPr="004B2E97" w:rsidRDefault="009D681D" w:rsidP="00FD0A2B">
            <w:pPr>
              <w:pStyle w:val="Tabletext0"/>
              <w:jc w:val="center"/>
              <w:rPr>
                <w:rFonts w:asciiTheme="minorHAnsi" w:hAnsiTheme="minorHAnsi" w:cstheme="minorHAnsi"/>
                <w:color w:val="1F497D"/>
                <w:sz w:val="24"/>
                <w:szCs w:val="24"/>
              </w:rPr>
            </w:pPr>
            <w:r w:rsidRPr="004B2E97">
              <w:rPr>
                <w:rFonts w:asciiTheme="minorHAnsi" w:hAnsiTheme="minorHAnsi" w:cstheme="minorHAnsi"/>
                <w:color w:val="1F497D"/>
                <w:sz w:val="24"/>
                <w:szCs w:val="24"/>
              </w:rPr>
              <w:t>1</w:t>
            </w:r>
          </w:p>
        </w:tc>
        <w:tc>
          <w:tcPr>
            <w:tcW w:w="812" w:type="pct"/>
            <w:tcBorders>
              <w:top w:val="single" w:sz="12" w:space="0" w:color="auto"/>
            </w:tcBorders>
            <w:shd w:val="clear" w:color="auto" w:fill="auto"/>
            <w:vAlign w:val="center"/>
          </w:tcPr>
          <w:p w14:paraId="07FAFCBE" w14:textId="77777777" w:rsidR="009D681D" w:rsidRPr="004B2E97" w:rsidRDefault="009D681D" w:rsidP="00FD0A2B">
            <w:pPr>
              <w:pStyle w:val="Tabletext0"/>
              <w:jc w:val="center"/>
              <w:rPr>
                <w:rFonts w:asciiTheme="minorHAnsi" w:hAnsiTheme="minorHAnsi" w:cstheme="minorHAnsi"/>
                <w:color w:val="1F497D"/>
                <w:sz w:val="24"/>
                <w:szCs w:val="24"/>
              </w:rPr>
            </w:pPr>
            <w:r w:rsidRPr="004B2E97">
              <w:rPr>
                <w:rFonts w:asciiTheme="minorHAnsi" w:hAnsiTheme="minorHAnsi" w:cstheme="minorHAnsi"/>
                <w:color w:val="1F497D"/>
                <w:sz w:val="24"/>
                <w:szCs w:val="24"/>
              </w:rPr>
              <w:t>5 March 2024</w:t>
            </w:r>
          </w:p>
        </w:tc>
        <w:tc>
          <w:tcPr>
            <w:tcW w:w="958" w:type="pct"/>
            <w:tcBorders>
              <w:top w:val="single" w:sz="12" w:space="0" w:color="auto"/>
            </w:tcBorders>
            <w:vAlign w:val="center"/>
          </w:tcPr>
          <w:p w14:paraId="42BEC59D" w14:textId="77777777" w:rsidR="009D681D" w:rsidRPr="004B2E97" w:rsidRDefault="009D681D" w:rsidP="00FD0A2B">
            <w:pPr>
              <w:pStyle w:val="Tabletext0"/>
              <w:jc w:val="center"/>
              <w:rPr>
                <w:rFonts w:asciiTheme="minorHAnsi" w:hAnsiTheme="minorHAnsi" w:cstheme="minorHAnsi"/>
                <w:color w:val="1F497D"/>
                <w:sz w:val="24"/>
                <w:szCs w:val="24"/>
              </w:rPr>
            </w:pPr>
            <w:r w:rsidRPr="004B2E97">
              <w:rPr>
                <w:rFonts w:asciiTheme="minorHAnsi" w:hAnsiTheme="minorHAnsi" w:cstheme="minorHAnsi"/>
                <w:color w:val="1F497D"/>
                <w:sz w:val="24"/>
                <w:szCs w:val="24"/>
              </w:rPr>
              <w:t>13:00-15:00</w:t>
            </w:r>
          </w:p>
        </w:tc>
        <w:tc>
          <w:tcPr>
            <w:tcW w:w="1992" w:type="pct"/>
            <w:vMerge w:val="restart"/>
            <w:tcBorders>
              <w:top w:val="single" w:sz="12" w:space="0" w:color="auto"/>
            </w:tcBorders>
            <w:shd w:val="clear" w:color="auto" w:fill="auto"/>
          </w:tcPr>
          <w:p w14:paraId="2BAFE18B" w14:textId="77777777" w:rsidR="009D681D" w:rsidRPr="004B2E97" w:rsidRDefault="009D681D" w:rsidP="009D681D">
            <w:pPr>
              <w:pStyle w:val="Tabletext0"/>
              <w:numPr>
                <w:ilvl w:val="0"/>
                <w:numId w:val="28"/>
              </w:numPr>
              <w:ind w:left="284" w:hanging="284"/>
              <w:rPr>
                <w:rFonts w:asciiTheme="minorHAnsi" w:hAnsiTheme="minorHAnsi" w:cstheme="minorHAnsi"/>
                <w:color w:val="1F497D"/>
                <w:sz w:val="24"/>
                <w:szCs w:val="24"/>
              </w:rPr>
            </w:pPr>
            <w:r w:rsidRPr="004B2E97">
              <w:rPr>
                <w:rFonts w:asciiTheme="minorHAnsi" w:hAnsiTheme="minorHAnsi" w:cstheme="minorHAnsi"/>
                <w:color w:val="1F497D"/>
                <w:sz w:val="24"/>
                <w:szCs w:val="24"/>
              </w:rPr>
              <w:t xml:space="preserve">Progress a gap analysis on the activities and studies on digital </w:t>
            </w:r>
            <w:proofErr w:type="gramStart"/>
            <w:r w:rsidRPr="004B2E97">
              <w:rPr>
                <w:rFonts w:asciiTheme="minorHAnsi" w:hAnsiTheme="minorHAnsi" w:cstheme="minorHAnsi"/>
                <w:color w:val="1F497D"/>
                <w:sz w:val="24"/>
                <w:szCs w:val="24"/>
              </w:rPr>
              <w:t>transformation;</w:t>
            </w:r>
            <w:proofErr w:type="gramEnd"/>
          </w:p>
          <w:p w14:paraId="156C4C3E" w14:textId="77777777" w:rsidR="009D681D" w:rsidRPr="004B2E97" w:rsidRDefault="009D681D" w:rsidP="009D681D">
            <w:pPr>
              <w:pStyle w:val="Tabletext0"/>
              <w:numPr>
                <w:ilvl w:val="0"/>
                <w:numId w:val="28"/>
              </w:numPr>
              <w:ind w:left="284" w:hanging="284"/>
              <w:rPr>
                <w:rFonts w:asciiTheme="minorHAnsi" w:hAnsiTheme="minorHAnsi" w:cstheme="minorHAnsi"/>
                <w:color w:val="1F497D"/>
                <w:sz w:val="24"/>
                <w:szCs w:val="24"/>
              </w:rPr>
            </w:pPr>
            <w:r w:rsidRPr="004B2E97">
              <w:rPr>
                <w:rFonts w:asciiTheme="minorHAnsi" w:hAnsiTheme="minorHAnsi" w:cstheme="minorHAnsi"/>
                <w:color w:val="1F497D"/>
                <w:sz w:val="24"/>
                <w:szCs w:val="24"/>
              </w:rPr>
              <w:t xml:space="preserve">Consider inter alia, definitions, concepts, system architectures, use-cases, fundamental underlying technologies, interoperability, and the ecosystem of digital </w:t>
            </w:r>
            <w:proofErr w:type="gramStart"/>
            <w:r w:rsidRPr="004B2E97">
              <w:rPr>
                <w:rFonts w:asciiTheme="minorHAnsi" w:hAnsiTheme="minorHAnsi" w:cstheme="minorHAnsi"/>
                <w:color w:val="1F497D"/>
                <w:sz w:val="24"/>
                <w:szCs w:val="24"/>
              </w:rPr>
              <w:t>transformation;</w:t>
            </w:r>
            <w:proofErr w:type="gramEnd"/>
          </w:p>
          <w:p w14:paraId="76B5A995" w14:textId="77777777" w:rsidR="009D681D" w:rsidRPr="004B2E97" w:rsidRDefault="009D681D" w:rsidP="009D681D">
            <w:pPr>
              <w:pStyle w:val="Tabletext0"/>
              <w:numPr>
                <w:ilvl w:val="0"/>
                <w:numId w:val="28"/>
              </w:numPr>
              <w:ind w:left="284" w:hanging="284"/>
              <w:rPr>
                <w:rFonts w:asciiTheme="minorHAnsi" w:hAnsiTheme="minorHAnsi" w:cstheme="minorHAnsi"/>
                <w:color w:val="1F497D"/>
                <w:sz w:val="24"/>
                <w:szCs w:val="24"/>
              </w:rPr>
            </w:pPr>
            <w:r w:rsidRPr="004B2E97">
              <w:rPr>
                <w:rFonts w:asciiTheme="minorHAnsi" w:hAnsiTheme="minorHAnsi" w:cstheme="minorHAnsi"/>
                <w:color w:val="1F497D"/>
                <w:sz w:val="24"/>
                <w:szCs w:val="24"/>
              </w:rPr>
              <w:t xml:space="preserve">Progress draft new Resolution WTSA on digital </w:t>
            </w:r>
            <w:proofErr w:type="gramStart"/>
            <w:r w:rsidRPr="004B2E97">
              <w:rPr>
                <w:rFonts w:asciiTheme="minorHAnsi" w:hAnsiTheme="minorHAnsi" w:cstheme="minorHAnsi"/>
                <w:color w:val="1F497D"/>
                <w:sz w:val="24"/>
                <w:szCs w:val="24"/>
              </w:rPr>
              <w:t>transformation;</w:t>
            </w:r>
            <w:proofErr w:type="gramEnd"/>
          </w:p>
          <w:p w14:paraId="3237A8C6" w14:textId="77777777" w:rsidR="009D681D" w:rsidRPr="004B2E97" w:rsidRDefault="009D681D" w:rsidP="009D681D">
            <w:pPr>
              <w:pStyle w:val="Tabletext0"/>
              <w:numPr>
                <w:ilvl w:val="0"/>
                <w:numId w:val="28"/>
              </w:numPr>
              <w:ind w:left="284" w:hanging="284"/>
              <w:rPr>
                <w:rFonts w:asciiTheme="minorHAnsi" w:hAnsiTheme="minorHAnsi" w:cstheme="minorHAnsi"/>
                <w:color w:val="1F497D"/>
                <w:sz w:val="24"/>
                <w:szCs w:val="24"/>
              </w:rPr>
            </w:pPr>
            <w:r w:rsidRPr="004B2E97">
              <w:rPr>
                <w:rFonts w:asciiTheme="minorHAnsi" w:hAnsiTheme="minorHAnsi" w:cstheme="minorHAnsi"/>
                <w:color w:val="1F497D"/>
                <w:sz w:val="24"/>
                <w:szCs w:val="24"/>
              </w:rPr>
              <w:t>Submit RG-DT report to TSAG.</w:t>
            </w:r>
          </w:p>
        </w:tc>
        <w:tc>
          <w:tcPr>
            <w:tcW w:w="951" w:type="pct"/>
            <w:tcBorders>
              <w:top w:val="single" w:sz="12" w:space="0" w:color="auto"/>
            </w:tcBorders>
            <w:shd w:val="clear" w:color="auto" w:fill="auto"/>
            <w:vAlign w:val="center"/>
          </w:tcPr>
          <w:p w14:paraId="1C528049" w14:textId="77777777" w:rsidR="009D681D" w:rsidRPr="004B2E97" w:rsidRDefault="009D681D" w:rsidP="00FD0A2B">
            <w:pPr>
              <w:pStyle w:val="Tabletext0"/>
              <w:jc w:val="center"/>
              <w:rPr>
                <w:rFonts w:asciiTheme="minorHAnsi" w:hAnsiTheme="minorHAnsi" w:cstheme="minorHAnsi"/>
                <w:color w:val="1F497D"/>
                <w:sz w:val="24"/>
                <w:szCs w:val="24"/>
              </w:rPr>
            </w:pPr>
            <w:r w:rsidRPr="004B2E97">
              <w:rPr>
                <w:rFonts w:asciiTheme="minorHAnsi" w:hAnsiTheme="minorHAnsi" w:cstheme="minorHAnsi"/>
                <w:color w:val="1F497D"/>
                <w:sz w:val="24"/>
                <w:szCs w:val="24"/>
              </w:rPr>
              <w:t>26 February 2024</w:t>
            </w:r>
          </w:p>
        </w:tc>
      </w:tr>
      <w:tr w:rsidR="00583D2D" w:rsidRPr="004B2E97" w14:paraId="4EF00368" w14:textId="77777777" w:rsidTr="00583D2D">
        <w:trPr>
          <w:cantSplit/>
          <w:trHeight w:val="802"/>
          <w:jc w:val="center"/>
        </w:trPr>
        <w:tc>
          <w:tcPr>
            <w:tcW w:w="287" w:type="pct"/>
            <w:vAlign w:val="center"/>
          </w:tcPr>
          <w:p w14:paraId="1AC8D93C" w14:textId="77777777" w:rsidR="009D681D" w:rsidRPr="004B2E97" w:rsidRDefault="009D681D" w:rsidP="00FD0A2B">
            <w:pPr>
              <w:pStyle w:val="Tabletext0"/>
              <w:jc w:val="center"/>
              <w:rPr>
                <w:rFonts w:asciiTheme="minorHAnsi" w:hAnsiTheme="minorHAnsi" w:cstheme="minorHAnsi"/>
                <w:color w:val="1F497D"/>
                <w:sz w:val="24"/>
                <w:szCs w:val="24"/>
              </w:rPr>
            </w:pPr>
            <w:r w:rsidRPr="004B2E97">
              <w:rPr>
                <w:rFonts w:asciiTheme="minorHAnsi" w:hAnsiTheme="minorHAnsi" w:cstheme="minorHAnsi"/>
                <w:color w:val="1F497D"/>
                <w:sz w:val="24"/>
                <w:szCs w:val="24"/>
              </w:rPr>
              <w:t>2</w:t>
            </w:r>
          </w:p>
        </w:tc>
        <w:tc>
          <w:tcPr>
            <w:tcW w:w="812" w:type="pct"/>
            <w:shd w:val="clear" w:color="auto" w:fill="auto"/>
            <w:vAlign w:val="center"/>
          </w:tcPr>
          <w:p w14:paraId="264283F4" w14:textId="77777777" w:rsidR="009D681D" w:rsidRPr="004B2E97" w:rsidRDefault="009D681D" w:rsidP="00FD0A2B">
            <w:pPr>
              <w:pStyle w:val="Tabletext0"/>
              <w:jc w:val="center"/>
              <w:rPr>
                <w:rFonts w:asciiTheme="minorHAnsi" w:hAnsiTheme="minorHAnsi" w:cstheme="minorHAnsi"/>
                <w:color w:val="1F497D"/>
                <w:sz w:val="24"/>
                <w:szCs w:val="24"/>
              </w:rPr>
            </w:pPr>
            <w:r w:rsidRPr="004B2E97">
              <w:rPr>
                <w:rFonts w:asciiTheme="minorHAnsi" w:hAnsiTheme="minorHAnsi" w:cstheme="minorHAnsi"/>
                <w:color w:val="1F497D"/>
                <w:sz w:val="24"/>
                <w:szCs w:val="24"/>
              </w:rPr>
              <w:t>23 April 2024</w:t>
            </w:r>
          </w:p>
        </w:tc>
        <w:tc>
          <w:tcPr>
            <w:tcW w:w="958" w:type="pct"/>
            <w:vAlign w:val="center"/>
          </w:tcPr>
          <w:p w14:paraId="60CCE11C" w14:textId="77777777" w:rsidR="009D681D" w:rsidRPr="004B2E97" w:rsidRDefault="009D681D" w:rsidP="00FD0A2B">
            <w:pPr>
              <w:pStyle w:val="Tabletext0"/>
              <w:jc w:val="center"/>
              <w:rPr>
                <w:rFonts w:asciiTheme="minorHAnsi" w:hAnsiTheme="minorHAnsi" w:cstheme="minorHAnsi"/>
                <w:color w:val="1F497D"/>
                <w:sz w:val="24"/>
                <w:szCs w:val="24"/>
              </w:rPr>
            </w:pPr>
            <w:r w:rsidRPr="004B2E97">
              <w:rPr>
                <w:rFonts w:asciiTheme="minorHAnsi" w:hAnsiTheme="minorHAnsi" w:cstheme="minorHAnsi"/>
                <w:color w:val="1F497D"/>
                <w:sz w:val="24"/>
                <w:szCs w:val="24"/>
              </w:rPr>
              <w:t>13:00-15:00</w:t>
            </w:r>
          </w:p>
        </w:tc>
        <w:tc>
          <w:tcPr>
            <w:tcW w:w="1992" w:type="pct"/>
            <w:vMerge/>
            <w:shd w:val="clear" w:color="auto" w:fill="auto"/>
          </w:tcPr>
          <w:p w14:paraId="2EE4D53A" w14:textId="77777777" w:rsidR="009D681D" w:rsidRPr="004B2E97" w:rsidRDefault="009D681D" w:rsidP="00FD0A2B">
            <w:pPr>
              <w:pStyle w:val="Tabletext0"/>
              <w:rPr>
                <w:rFonts w:asciiTheme="minorHAnsi" w:hAnsiTheme="minorHAnsi" w:cstheme="minorHAnsi"/>
                <w:color w:val="1F497D"/>
                <w:sz w:val="24"/>
                <w:szCs w:val="24"/>
              </w:rPr>
            </w:pPr>
          </w:p>
        </w:tc>
        <w:tc>
          <w:tcPr>
            <w:tcW w:w="951" w:type="pct"/>
            <w:shd w:val="clear" w:color="auto" w:fill="auto"/>
            <w:vAlign w:val="center"/>
          </w:tcPr>
          <w:p w14:paraId="1BD4D4AF" w14:textId="77777777" w:rsidR="009D681D" w:rsidRPr="004B2E97" w:rsidRDefault="009D681D" w:rsidP="00FD0A2B">
            <w:pPr>
              <w:pStyle w:val="Tabletext0"/>
              <w:jc w:val="center"/>
              <w:rPr>
                <w:rFonts w:asciiTheme="minorHAnsi" w:hAnsiTheme="minorHAnsi" w:cstheme="minorHAnsi"/>
                <w:color w:val="1F497D"/>
                <w:sz w:val="24"/>
                <w:szCs w:val="24"/>
              </w:rPr>
            </w:pPr>
            <w:r w:rsidRPr="004B2E97">
              <w:rPr>
                <w:rFonts w:asciiTheme="minorHAnsi" w:hAnsiTheme="minorHAnsi" w:cstheme="minorHAnsi"/>
                <w:color w:val="1F497D"/>
                <w:sz w:val="24"/>
                <w:szCs w:val="24"/>
              </w:rPr>
              <w:t>15 April 2024</w:t>
            </w:r>
          </w:p>
        </w:tc>
      </w:tr>
      <w:tr w:rsidR="00583D2D" w:rsidRPr="004B2E97" w14:paraId="37B9085C" w14:textId="77777777" w:rsidTr="00583D2D">
        <w:trPr>
          <w:cantSplit/>
          <w:trHeight w:val="801"/>
          <w:jc w:val="center"/>
        </w:trPr>
        <w:tc>
          <w:tcPr>
            <w:tcW w:w="287" w:type="pct"/>
            <w:vAlign w:val="center"/>
          </w:tcPr>
          <w:p w14:paraId="68BF91B5" w14:textId="77777777" w:rsidR="009D681D" w:rsidRPr="004B2E97" w:rsidRDefault="009D681D" w:rsidP="00FD0A2B">
            <w:pPr>
              <w:pStyle w:val="Tabletext0"/>
              <w:jc w:val="center"/>
              <w:rPr>
                <w:rFonts w:asciiTheme="minorHAnsi" w:hAnsiTheme="minorHAnsi" w:cstheme="minorHAnsi"/>
                <w:color w:val="1F497D"/>
                <w:sz w:val="24"/>
                <w:szCs w:val="24"/>
              </w:rPr>
            </w:pPr>
            <w:r w:rsidRPr="004B2E97">
              <w:rPr>
                <w:rFonts w:asciiTheme="minorHAnsi" w:hAnsiTheme="minorHAnsi" w:cstheme="minorHAnsi"/>
                <w:color w:val="1F497D"/>
                <w:sz w:val="24"/>
                <w:szCs w:val="24"/>
              </w:rPr>
              <w:t>3</w:t>
            </w:r>
          </w:p>
        </w:tc>
        <w:tc>
          <w:tcPr>
            <w:tcW w:w="812" w:type="pct"/>
            <w:shd w:val="clear" w:color="auto" w:fill="auto"/>
            <w:vAlign w:val="center"/>
          </w:tcPr>
          <w:p w14:paraId="1845C04C" w14:textId="77777777" w:rsidR="009D681D" w:rsidRPr="004B2E97" w:rsidRDefault="009D681D" w:rsidP="00FD0A2B">
            <w:pPr>
              <w:pStyle w:val="Tabletext0"/>
              <w:jc w:val="center"/>
              <w:rPr>
                <w:rFonts w:asciiTheme="minorHAnsi" w:hAnsiTheme="minorHAnsi" w:cstheme="minorHAnsi"/>
                <w:color w:val="1F497D"/>
                <w:sz w:val="24"/>
                <w:szCs w:val="24"/>
              </w:rPr>
            </w:pPr>
            <w:r w:rsidRPr="004B2E97">
              <w:rPr>
                <w:rFonts w:asciiTheme="minorHAnsi" w:hAnsiTheme="minorHAnsi" w:cstheme="minorHAnsi"/>
                <w:color w:val="1F497D"/>
                <w:sz w:val="24"/>
                <w:szCs w:val="24"/>
              </w:rPr>
              <w:t>31 May 2024</w:t>
            </w:r>
          </w:p>
        </w:tc>
        <w:tc>
          <w:tcPr>
            <w:tcW w:w="958" w:type="pct"/>
            <w:vAlign w:val="center"/>
          </w:tcPr>
          <w:p w14:paraId="46EEDA88" w14:textId="77777777" w:rsidR="009D681D" w:rsidRPr="004B2E97" w:rsidRDefault="009D681D" w:rsidP="00FD0A2B">
            <w:pPr>
              <w:pStyle w:val="Tabletext0"/>
              <w:jc w:val="center"/>
              <w:rPr>
                <w:rFonts w:asciiTheme="minorHAnsi" w:hAnsiTheme="minorHAnsi" w:cstheme="minorHAnsi"/>
                <w:color w:val="1F497D"/>
                <w:sz w:val="24"/>
                <w:szCs w:val="24"/>
              </w:rPr>
            </w:pPr>
            <w:r w:rsidRPr="004B2E97">
              <w:rPr>
                <w:rFonts w:asciiTheme="minorHAnsi" w:hAnsiTheme="minorHAnsi" w:cstheme="minorHAnsi"/>
                <w:color w:val="1F497D"/>
                <w:sz w:val="24"/>
                <w:szCs w:val="24"/>
              </w:rPr>
              <w:t>13:00-15:00</w:t>
            </w:r>
          </w:p>
        </w:tc>
        <w:tc>
          <w:tcPr>
            <w:tcW w:w="1992" w:type="pct"/>
            <w:vMerge/>
            <w:shd w:val="clear" w:color="auto" w:fill="auto"/>
          </w:tcPr>
          <w:p w14:paraId="544272B7" w14:textId="77777777" w:rsidR="009D681D" w:rsidRPr="004B2E97" w:rsidRDefault="009D681D" w:rsidP="00FD0A2B">
            <w:pPr>
              <w:pStyle w:val="Tabletext0"/>
              <w:rPr>
                <w:rFonts w:asciiTheme="minorHAnsi" w:hAnsiTheme="minorHAnsi" w:cstheme="minorHAnsi"/>
                <w:color w:val="1F497D"/>
                <w:sz w:val="24"/>
                <w:szCs w:val="24"/>
              </w:rPr>
            </w:pPr>
          </w:p>
        </w:tc>
        <w:tc>
          <w:tcPr>
            <w:tcW w:w="951" w:type="pct"/>
            <w:shd w:val="clear" w:color="auto" w:fill="auto"/>
            <w:vAlign w:val="center"/>
          </w:tcPr>
          <w:p w14:paraId="1437B21F" w14:textId="77777777" w:rsidR="009D681D" w:rsidRPr="004B2E97" w:rsidRDefault="009D681D" w:rsidP="00FD0A2B">
            <w:pPr>
              <w:pStyle w:val="Tabletext0"/>
              <w:jc w:val="center"/>
              <w:rPr>
                <w:rFonts w:asciiTheme="minorHAnsi" w:hAnsiTheme="minorHAnsi" w:cstheme="minorHAnsi"/>
                <w:color w:val="1F497D"/>
                <w:sz w:val="24"/>
                <w:szCs w:val="24"/>
              </w:rPr>
            </w:pPr>
            <w:r w:rsidRPr="004B2E97">
              <w:rPr>
                <w:rFonts w:asciiTheme="minorHAnsi" w:hAnsiTheme="minorHAnsi" w:cstheme="minorHAnsi"/>
                <w:color w:val="1F497D"/>
                <w:sz w:val="24"/>
                <w:szCs w:val="24"/>
              </w:rPr>
              <w:t>23 May 2024</w:t>
            </w:r>
          </w:p>
        </w:tc>
      </w:tr>
      <w:tr w:rsidR="00583D2D" w:rsidRPr="004B2E97" w14:paraId="0663285E" w14:textId="77777777" w:rsidTr="00583D2D">
        <w:trPr>
          <w:cantSplit/>
          <w:trHeight w:val="802"/>
          <w:jc w:val="center"/>
        </w:trPr>
        <w:tc>
          <w:tcPr>
            <w:tcW w:w="287" w:type="pct"/>
            <w:vAlign w:val="center"/>
          </w:tcPr>
          <w:p w14:paraId="508274A2" w14:textId="77777777" w:rsidR="009D681D" w:rsidRPr="004B2E97" w:rsidRDefault="009D681D" w:rsidP="00FD0A2B">
            <w:pPr>
              <w:pStyle w:val="Tabletext0"/>
              <w:jc w:val="center"/>
              <w:rPr>
                <w:rFonts w:asciiTheme="minorHAnsi" w:hAnsiTheme="minorHAnsi" w:cstheme="minorHAnsi"/>
                <w:color w:val="1F497D"/>
                <w:sz w:val="24"/>
                <w:szCs w:val="24"/>
              </w:rPr>
            </w:pPr>
            <w:r w:rsidRPr="004B2E97">
              <w:rPr>
                <w:rFonts w:asciiTheme="minorHAnsi" w:hAnsiTheme="minorHAnsi" w:cstheme="minorHAnsi"/>
                <w:color w:val="1F497D"/>
                <w:sz w:val="24"/>
                <w:szCs w:val="24"/>
              </w:rPr>
              <w:t>4</w:t>
            </w:r>
          </w:p>
        </w:tc>
        <w:tc>
          <w:tcPr>
            <w:tcW w:w="812" w:type="pct"/>
            <w:shd w:val="clear" w:color="auto" w:fill="auto"/>
            <w:vAlign w:val="center"/>
          </w:tcPr>
          <w:p w14:paraId="37C14212" w14:textId="77777777" w:rsidR="009D681D" w:rsidRPr="004B2E97" w:rsidRDefault="009D681D" w:rsidP="00FD0A2B">
            <w:pPr>
              <w:pStyle w:val="Tabletext0"/>
              <w:jc w:val="center"/>
              <w:rPr>
                <w:rFonts w:asciiTheme="minorHAnsi" w:hAnsiTheme="minorHAnsi" w:cstheme="minorHAnsi"/>
                <w:color w:val="1F497D"/>
                <w:sz w:val="24"/>
                <w:szCs w:val="24"/>
              </w:rPr>
            </w:pPr>
            <w:r w:rsidRPr="004B2E97">
              <w:rPr>
                <w:rFonts w:asciiTheme="minorHAnsi" w:hAnsiTheme="minorHAnsi" w:cstheme="minorHAnsi"/>
                <w:color w:val="1F497D"/>
                <w:sz w:val="24"/>
                <w:szCs w:val="24"/>
              </w:rPr>
              <w:t>16 July 2024</w:t>
            </w:r>
          </w:p>
        </w:tc>
        <w:tc>
          <w:tcPr>
            <w:tcW w:w="958" w:type="pct"/>
            <w:vAlign w:val="center"/>
          </w:tcPr>
          <w:p w14:paraId="0C107081" w14:textId="77777777" w:rsidR="009D681D" w:rsidRPr="004B2E97" w:rsidRDefault="009D681D" w:rsidP="00FD0A2B">
            <w:pPr>
              <w:pStyle w:val="Tabletext0"/>
              <w:jc w:val="center"/>
              <w:rPr>
                <w:rFonts w:asciiTheme="minorHAnsi" w:hAnsiTheme="minorHAnsi" w:cstheme="minorHAnsi"/>
                <w:color w:val="1F497D"/>
                <w:sz w:val="24"/>
                <w:szCs w:val="24"/>
              </w:rPr>
            </w:pPr>
            <w:r w:rsidRPr="004B2E97">
              <w:rPr>
                <w:rFonts w:asciiTheme="minorHAnsi" w:hAnsiTheme="minorHAnsi" w:cstheme="minorHAnsi"/>
                <w:color w:val="1F497D"/>
                <w:sz w:val="24"/>
                <w:szCs w:val="24"/>
              </w:rPr>
              <w:t>13:00-15:00</w:t>
            </w:r>
          </w:p>
        </w:tc>
        <w:tc>
          <w:tcPr>
            <w:tcW w:w="1992" w:type="pct"/>
            <w:vMerge/>
            <w:shd w:val="clear" w:color="auto" w:fill="auto"/>
          </w:tcPr>
          <w:p w14:paraId="6DB8AEAC" w14:textId="77777777" w:rsidR="009D681D" w:rsidRPr="004B2E97" w:rsidRDefault="009D681D" w:rsidP="00FD0A2B">
            <w:pPr>
              <w:pStyle w:val="Tabletext0"/>
              <w:rPr>
                <w:rFonts w:asciiTheme="minorHAnsi" w:hAnsiTheme="minorHAnsi" w:cstheme="minorHAnsi"/>
                <w:color w:val="1F497D"/>
                <w:sz w:val="24"/>
                <w:szCs w:val="24"/>
              </w:rPr>
            </w:pPr>
          </w:p>
        </w:tc>
        <w:tc>
          <w:tcPr>
            <w:tcW w:w="951" w:type="pct"/>
            <w:shd w:val="clear" w:color="auto" w:fill="auto"/>
            <w:vAlign w:val="center"/>
          </w:tcPr>
          <w:p w14:paraId="6111E3F5" w14:textId="77777777" w:rsidR="009D681D" w:rsidRPr="004B2E97" w:rsidRDefault="009D681D" w:rsidP="00FD0A2B">
            <w:pPr>
              <w:pStyle w:val="Tabletext0"/>
              <w:jc w:val="center"/>
              <w:rPr>
                <w:rFonts w:asciiTheme="minorHAnsi" w:hAnsiTheme="minorHAnsi" w:cstheme="minorHAnsi"/>
                <w:color w:val="1F497D"/>
                <w:sz w:val="24"/>
                <w:szCs w:val="24"/>
              </w:rPr>
            </w:pPr>
            <w:r w:rsidRPr="004B2E97">
              <w:rPr>
                <w:rFonts w:asciiTheme="minorHAnsi" w:hAnsiTheme="minorHAnsi" w:cstheme="minorHAnsi"/>
                <w:color w:val="1F497D"/>
                <w:sz w:val="24"/>
                <w:szCs w:val="24"/>
              </w:rPr>
              <w:t>8 July 2024</w:t>
            </w:r>
          </w:p>
        </w:tc>
      </w:tr>
    </w:tbl>
    <w:p w14:paraId="6C9D0F02" w14:textId="77777777" w:rsidR="00583D2D" w:rsidRPr="004B2E97" w:rsidRDefault="00583D2D" w:rsidP="00583D2D">
      <w:pPr>
        <w:rPr>
          <w:rFonts w:asciiTheme="minorHAnsi" w:eastAsia="Malgun Gothic" w:hAnsiTheme="minorHAnsi" w:cstheme="minorHAnsi"/>
          <w:color w:val="1F497D"/>
        </w:rPr>
      </w:pPr>
    </w:p>
    <w:p w14:paraId="50E82ADD" w14:textId="77777777" w:rsidR="00583D2D" w:rsidRPr="004B2E97" w:rsidRDefault="00583D2D" w:rsidP="00583D2D">
      <w:pPr>
        <w:rPr>
          <w:rFonts w:asciiTheme="minorHAnsi" w:eastAsia="Malgun Gothic" w:hAnsiTheme="minorHAnsi" w:cstheme="minorHAnsi"/>
          <w:color w:val="1F497D"/>
        </w:rPr>
      </w:pPr>
    </w:p>
    <w:p w14:paraId="7BE7B203" w14:textId="0171270B" w:rsidR="009D681D" w:rsidRPr="004B2E97" w:rsidRDefault="009D681D" w:rsidP="009D681D">
      <w:pPr>
        <w:pStyle w:val="Headingb"/>
        <w:rPr>
          <w:rFonts w:asciiTheme="minorHAnsi" w:hAnsiTheme="minorHAnsi" w:cstheme="minorHAnsi"/>
          <w:bCs/>
          <w:color w:val="1F497D"/>
        </w:rPr>
      </w:pPr>
      <w:r w:rsidRPr="004B2E97">
        <w:rPr>
          <w:rFonts w:asciiTheme="minorHAnsi" w:hAnsiTheme="minorHAnsi" w:cstheme="minorHAnsi"/>
          <w:bCs/>
          <w:color w:val="1F497D"/>
        </w:rPr>
        <w:lastRenderedPageBreak/>
        <w:t>RG-SOP</w:t>
      </w:r>
    </w:p>
    <w:p w14:paraId="02A51AD3" w14:textId="77777777" w:rsidR="009D681D" w:rsidRPr="004B2E97" w:rsidRDefault="009D681D" w:rsidP="009D681D">
      <w:pPr>
        <w:pStyle w:val="Note"/>
        <w:rPr>
          <w:rFonts w:asciiTheme="minorHAnsi" w:eastAsia="Malgun Gothic" w:hAnsiTheme="minorHAnsi" w:cstheme="minorHAnsi"/>
          <w:b/>
          <w:bCs/>
          <w:color w:val="1F497D"/>
          <w:sz w:val="24"/>
          <w:szCs w:val="24"/>
        </w:rPr>
      </w:pPr>
      <w:r w:rsidRPr="004B2E97">
        <w:rPr>
          <w:rFonts w:asciiTheme="minorHAnsi" w:hAnsiTheme="minorHAnsi" w:cstheme="minorHAnsi"/>
          <w:color w:val="1F497D"/>
          <w:sz w:val="24"/>
          <w:szCs w:val="24"/>
        </w:rPr>
        <w:t xml:space="preserve">NOTE – RG-SOP </w:t>
      </w:r>
      <w:r w:rsidRPr="004B2E97">
        <w:rPr>
          <w:rFonts w:asciiTheme="minorHAnsi" w:eastAsia="Malgun Gothic" w:hAnsiTheme="minorHAnsi" w:cstheme="minorHAnsi"/>
          <w:color w:val="1F497D"/>
          <w:sz w:val="24"/>
          <w:szCs w:val="24"/>
        </w:rPr>
        <w:t>will report to TSAG Plenary directly from next TSAG meeting.</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8"/>
        <w:gridCol w:w="1592"/>
        <w:gridCol w:w="1700"/>
        <w:gridCol w:w="4111"/>
        <w:gridCol w:w="1549"/>
      </w:tblGrid>
      <w:tr w:rsidR="00583D2D" w:rsidRPr="004B2E97" w14:paraId="395DA368" w14:textId="77777777" w:rsidTr="00583D2D">
        <w:trPr>
          <w:tblHeader/>
          <w:jc w:val="center"/>
        </w:trPr>
        <w:tc>
          <w:tcPr>
            <w:tcW w:w="203" w:type="pct"/>
            <w:tcBorders>
              <w:top w:val="single" w:sz="12" w:space="0" w:color="auto"/>
              <w:bottom w:val="single" w:sz="12" w:space="0" w:color="auto"/>
            </w:tcBorders>
            <w:vAlign w:val="center"/>
          </w:tcPr>
          <w:p w14:paraId="1302BC57" w14:textId="77777777" w:rsidR="009D681D" w:rsidRPr="004B2E97" w:rsidRDefault="009D681D" w:rsidP="00FD0A2B">
            <w:pPr>
              <w:pStyle w:val="Tablehead"/>
              <w:rPr>
                <w:rFonts w:asciiTheme="minorHAnsi" w:hAnsiTheme="minorHAnsi" w:cstheme="minorHAnsi"/>
                <w:color w:val="1F497D"/>
                <w:sz w:val="24"/>
                <w:szCs w:val="24"/>
              </w:rPr>
            </w:pPr>
            <w:r w:rsidRPr="004B2E97">
              <w:rPr>
                <w:rFonts w:asciiTheme="minorHAnsi" w:hAnsiTheme="minorHAnsi" w:cstheme="minorHAnsi"/>
                <w:color w:val="1F497D"/>
                <w:sz w:val="24"/>
                <w:szCs w:val="24"/>
              </w:rPr>
              <w:t>#</w:t>
            </w:r>
          </w:p>
        </w:tc>
        <w:tc>
          <w:tcPr>
            <w:tcW w:w="853" w:type="pct"/>
            <w:tcBorders>
              <w:top w:val="single" w:sz="12" w:space="0" w:color="auto"/>
              <w:bottom w:val="single" w:sz="12" w:space="0" w:color="auto"/>
            </w:tcBorders>
            <w:shd w:val="clear" w:color="auto" w:fill="auto"/>
            <w:vAlign w:val="center"/>
          </w:tcPr>
          <w:p w14:paraId="6B00051C" w14:textId="77777777" w:rsidR="009D681D" w:rsidRPr="004B2E97" w:rsidRDefault="009D681D" w:rsidP="00FD0A2B">
            <w:pPr>
              <w:pStyle w:val="Tablehead"/>
              <w:rPr>
                <w:rFonts w:asciiTheme="minorHAnsi" w:hAnsiTheme="minorHAnsi" w:cstheme="minorHAnsi"/>
                <w:color w:val="1F497D"/>
                <w:sz w:val="24"/>
                <w:szCs w:val="24"/>
              </w:rPr>
            </w:pPr>
            <w:r w:rsidRPr="004B2E97">
              <w:rPr>
                <w:rFonts w:asciiTheme="minorHAnsi" w:hAnsiTheme="minorHAnsi" w:cstheme="minorHAnsi"/>
                <w:color w:val="1F497D"/>
                <w:sz w:val="24"/>
                <w:szCs w:val="24"/>
              </w:rPr>
              <w:t>Date</w:t>
            </w:r>
          </w:p>
        </w:tc>
        <w:tc>
          <w:tcPr>
            <w:tcW w:w="911" w:type="pct"/>
            <w:tcBorders>
              <w:top w:val="single" w:sz="12" w:space="0" w:color="auto"/>
              <w:bottom w:val="single" w:sz="12" w:space="0" w:color="auto"/>
            </w:tcBorders>
            <w:vAlign w:val="center"/>
          </w:tcPr>
          <w:p w14:paraId="7AD0FA28" w14:textId="77777777" w:rsidR="009D681D" w:rsidRPr="004B2E97" w:rsidRDefault="009D681D" w:rsidP="00FD0A2B">
            <w:pPr>
              <w:pStyle w:val="Tablehead"/>
              <w:rPr>
                <w:rFonts w:asciiTheme="minorHAnsi" w:hAnsiTheme="minorHAnsi" w:cstheme="minorHAnsi"/>
                <w:color w:val="1F497D"/>
                <w:sz w:val="24"/>
                <w:szCs w:val="24"/>
              </w:rPr>
            </w:pPr>
            <w:r w:rsidRPr="004B2E97">
              <w:rPr>
                <w:rFonts w:asciiTheme="minorHAnsi" w:hAnsiTheme="minorHAnsi" w:cstheme="minorHAnsi"/>
                <w:color w:val="1F497D"/>
                <w:sz w:val="24"/>
                <w:szCs w:val="24"/>
              </w:rPr>
              <w:t xml:space="preserve">Time </w:t>
            </w:r>
            <w:r w:rsidRPr="004B2E97">
              <w:rPr>
                <w:rFonts w:asciiTheme="minorHAnsi" w:hAnsiTheme="minorHAnsi" w:cstheme="minorHAnsi"/>
                <w:color w:val="1F497D"/>
                <w:sz w:val="24"/>
                <w:szCs w:val="24"/>
              </w:rPr>
              <w:br/>
              <w:t>(Geneva time)</w:t>
            </w:r>
          </w:p>
        </w:tc>
        <w:tc>
          <w:tcPr>
            <w:tcW w:w="2203" w:type="pct"/>
            <w:tcBorders>
              <w:top w:val="single" w:sz="12" w:space="0" w:color="auto"/>
              <w:bottom w:val="single" w:sz="12" w:space="0" w:color="auto"/>
            </w:tcBorders>
            <w:shd w:val="clear" w:color="auto" w:fill="auto"/>
            <w:vAlign w:val="center"/>
          </w:tcPr>
          <w:p w14:paraId="3E19BB74" w14:textId="77777777" w:rsidR="009D681D" w:rsidRPr="004B2E97" w:rsidRDefault="009D681D" w:rsidP="00FD0A2B">
            <w:pPr>
              <w:pStyle w:val="Tablehead"/>
              <w:rPr>
                <w:rFonts w:asciiTheme="minorHAnsi" w:hAnsiTheme="minorHAnsi" w:cstheme="minorHAnsi"/>
                <w:color w:val="1F497D"/>
                <w:sz w:val="24"/>
                <w:szCs w:val="24"/>
              </w:rPr>
            </w:pPr>
            <w:r w:rsidRPr="004B2E97">
              <w:rPr>
                <w:rFonts w:asciiTheme="minorHAnsi" w:hAnsiTheme="minorHAnsi" w:cstheme="minorHAnsi"/>
                <w:color w:val="1F497D"/>
                <w:sz w:val="24"/>
                <w:szCs w:val="24"/>
              </w:rPr>
              <w:t>Objectives/Contributions invited on:</w:t>
            </w:r>
          </w:p>
        </w:tc>
        <w:tc>
          <w:tcPr>
            <w:tcW w:w="830" w:type="pct"/>
            <w:tcBorders>
              <w:top w:val="single" w:sz="12" w:space="0" w:color="auto"/>
              <w:bottom w:val="single" w:sz="12" w:space="0" w:color="auto"/>
            </w:tcBorders>
            <w:shd w:val="clear" w:color="auto" w:fill="auto"/>
            <w:vAlign w:val="center"/>
          </w:tcPr>
          <w:p w14:paraId="7C3932C5" w14:textId="77777777" w:rsidR="009D681D" w:rsidRPr="004B2E97" w:rsidRDefault="009D681D" w:rsidP="00FD0A2B">
            <w:pPr>
              <w:pStyle w:val="Tablehead"/>
              <w:rPr>
                <w:rFonts w:asciiTheme="minorHAnsi" w:hAnsiTheme="minorHAnsi" w:cstheme="minorHAnsi"/>
                <w:color w:val="1F497D"/>
                <w:sz w:val="24"/>
                <w:szCs w:val="24"/>
              </w:rPr>
            </w:pPr>
            <w:r w:rsidRPr="004B2E97">
              <w:rPr>
                <w:rFonts w:asciiTheme="minorHAnsi" w:hAnsiTheme="minorHAnsi" w:cstheme="minorHAnsi"/>
                <w:color w:val="1F497D"/>
                <w:sz w:val="24"/>
                <w:szCs w:val="24"/>
              </w:rPr>
              <w:t>Contribution Deadline</w:t>
            </w:r>
          </w:p>
        </w:tc>
      </w:tr>
      <w:tr w:rsidR="00583D2D" w:rsidRPr="004B2E97" w14:paraId="70EDEC18" w14:textId="77777777" w:rsidTr="00583D2D">
        <w:trPr>
          <w:jc w:val="center"/>
        </w:trPr>
        <w:tc>
          <w:tcPr>
            <w:tcW w:w="203" w:type="pct"/>
            <w:tcBorders>
              <w:top w:val="single" w:sz="12" w:space="0" w:color="auto"/>
            </w:tcBorders>
            <w:vAlign w:val="center"/>
          </w:tcPr>
          <w:p w14:paraId="58529FBA" w14:textId="77777777" w:rsidR="009D681D" w:rsidRPr="004B2E97" w:rsidRDefault="009D681D" w:rsidP="00FD0A2B">
            <w:pPr>
              <w:pStyle w:val="Tabletext0"/>
              <w:jc w:val="center"/>
              <w:rPr>
                <w:rFonts w:asciiTheme="minorHAnsi" w:eastAsia="Malgun Gothic" w:hAnsiTheme="minorHAnsi" w:cstheme="minorHAnsi"/>
                <w:color w:val="1F497D"/>
                <w:sz w:val="24"/>
                <w:szCs w:val="24"/>
              </w:rPr>
            </w:pPr>
            <w:r w:rsidRPr="004B2E97">
              <w:rPr>
                <w:rFonts w:asciiTheme="minorHAnsi" w:eastAsia="Malgun Gothic" w:hAnsiTheme="minorHAnsi" w:cstheme="minorHAnsi"/>
                <w:color w:val="1F497D"/>
                <w:sz w:val="24"/>
                <w:szCs w:val="24"/>
              </w:rPr>
              <w:t>1</w:t>
            </w:r>
          </w:p>
        </w:tc>
        <w:tc>
          <w:tcPr>
            <w:tcW w:w="853" w:type="pct"/>
            <w:tcBorders>
              <w:top w:val="single" w:sz="12" w:space="0" w:color="auto"/>
            </w:tcBorders>
            <w:shd w:val="clear" w:color="auto" w:fill="auto"/>
            <w:vAlign w:val="center"/>
          </w:tcPr>
          <w:p w14:paraId="74C67F54" w14:textId="77777777" w:rsidR="009D681D" w:rsidRPr="004B2E97" w:rsidRDefault="009D681D" w:rsidP="00FD0A2B">
            <w:pPr>
              <w:pStyle w:val="Tabletext0"/>
              <w:jc w:val="center"/>
              <w:rPr>
                <w:rFonts w:asciiTheme="minorHAnsi" w:eastAsia="Malgun Gothic" w:hAnsiTheme="minorHAnsi" w:cstheme="minorHAnsi"/>
                <w:color w:val="1F497D"/>
                <w:sz w:val="24"/>
                <w:szCs w:val="24"/>
              </w:rPr>
            </w:pPr>
            <w:r w:rsidRPr="004B2E97">
              <w:rPr>
                <w:rFonts w:asciiTheme="minorHAnsi" w:eastAsia="Malgun Gothic" w:hAnsiTheme="minorHAnsi" w:cstheme="minorHAnsi"/>
                <w:color w:val="1F497D"/>
                <w:sz w:val="24"/>
                <w:szCs w:val="24"/>
              </w:rPr>
              <w:t>18 June 2024</w:t>
            </w:r>
          </w:p>
        </w:tc>
        <w:tc>
          <w:tcPr>
            <w:tcW w:w="911" w:type="pct"/>
            <w:tcBorders>
              <w:top w:val="single" w:sz="12" w:space="0" w:color="auto"/>
            </w:tcBorders>
            <w:vAlign w:val="center"/>
          </w:tcPr>
          <w:p w14:paraId="7E0FB4C5" w14:textId="77777777" w:rsidR="009D681D" w:rsidRPr="004B2E97" w:rsidRDefault="009D681D" w:rsidP="00FD0A2B">
            <w:pPr>
              <w:ind w:left="-20" w:right="-20"/>
              <w:jc w:val="center"/>
              <w:rPr>
                <w:rFonts w:asciiTheme="minorHAnsi" w:hAnsiTheme="minorHAnsi" w:cstheme="minorHAnsi"/>
                <w:color w:val="1F497D"/>
              </w:rPr>
            </w:pPr>
            <w:r w:rsidRPr="004B2E97">
              <w:rPr>
                <w:rFonts w:asciiTheme="minorHAnsi" w:eastAsia="Malgun Gothic" w:hAnsiTheme="minorHAnsi" w:cstheme="minorHAnsi"/>
                <w:color w:val="1F497D"/>
              </w:rPr>
              <w:t>13:00 – 14:30</w:t>
            </w:r>
          </w:p>
        </w:tc>
        <w:tc>
          <w:tcPr>
            <w:tcW w:w="2203" w:type="pct"/>
            <w:tcBorders>
              <w:top w:val="single" w:sz="12" w:space="0" w:color="auto"/>
            </w:tcBorders>
            <w:shd w:val="clear" w:color="auto" w:fill="auto"/>
          </w:tcPr>
          <w:p w14:paraId="3B96E220" w14:textId="77777777" w:rsidR="009D681D" w:rsidRPr="004B2E97" w:rsidRDefault="009D681D" w:rsidP="00FD0A2B">
            <w:pPr>
              <w:ind w:left="-20" w:right="-20"/>
              <w:rPr>
                <w:rFonts w:asciiTheme="minorHAnsi" w:hAnsiTheme="minorHAnsi" w:cstheme="minorHAnsi"/>
                <w:color w:val="1F497D"/>
              </w:rPr>
            </w:pPr>
            <w:r w:rsidRPr="004B2E97">
              <w:rPr>
                <w:rFonts w:asciiTheme="minorHAnsi" w:hAnsiTheme="minorHAnsi" w:cstheme="minorHAnsi"/>
                <w:color w:val="1F497D"/>
              </w:rPr>
              <w:t>1. Review the results of the Industry Engagement Workshop, particularly the value proposition for ITU-</w:t>
            </w:r>
            <w:proofErr w:type="gramStart"/>
            <w:r w:rsidRPr="004B2E97">
              <w:rPr>
                <w:rFonts w:asciiTheme="minorHAnsi" w:hAnsiTheme="minorHAnsi" w:cstheme="minorHAnsi"/>
                <w:color w:val="1F497D"/>
              </w:rPr>
              <w:t>T;</w:t>
            </w:r>
            <w:proofErr w:type="gramEnd"/>
          </w:p>
          <w:p w14:paraId="266DC982" w14:textId="77777777" w:rsidR="009D681D" w:rsidRPr="004B2E97" w:rsidRDefault="009D681D" w:rsidP="00FD0A2B">
            <w:pPr>
              <w:ind w:left="-20" w:right="-20"/>
              <w:rPr>
                <w:rFonts w:asciiTheme="minorHAnsi" w:hAnsiTheme="minorHAnsi" w:cstheme="minorHAnsi"/>
                <w:color w:val="1F497D"/>
              </w:rPr>
            </w:pPr>
            <w:r w:rsidRPr="004B2E97">
              <w:rPr>
                <w:rFonts w:asciiTheme="minorHAnsi" w:hAnsiTheme="minorHAnsi" w:cstheme="minorHAnsi"/>
                <w:color w:val="1F497D"/>
              </w:rPr>
              <w:t xml:space="preserve">2. Determine an appropriate methodology for the review of the ITU-T Operational </w:t>
            </w:r>
            <w:proofErr w:type="gramStart"/>
            <w:r w:rsidRPr="004B2E97">
              <w:rPr>
                <w:rFonts w:asciiTheme="minorHAnsi" w:hAnsiTheme="minorHAnsi" w:cstheme="minorHAnsi"/>
                <w:color w:val="1F497D"/>
              </w:rPr>
              <w:t>Plans;</w:t>
            </w:r>
            <w:proofErr w:type="gramEnd"/>
            <w:r w:rsidRPr="004B2E97">
              <w:rPr>
                <w:rFonts w:asciiTheme="minorHAnsi" w:hAnsiTheme="minorHAnsi" w:cstheme="minorHAnsi"/>
                <w:color w:val="1F497D"/>
              </w:rPr>
              <w:t xml:space="preserve"> </w:t>
            </w:r>
          </w:p>
          <w:p w14:paraId="5CD83892" w14:textId="77777777" w:rsidR="009D681D" w:rsidRPr="004B2E97" w:rsidRDefault="009D681D" w:rsidP="00FD0A2B">
            <w:pPr>
              <w:pStyle w:val="Tabletext0"/>
              <w:rPr>
                <w:rFonts w:asciiTheme="minorHAnsi" w:hAnsiTheme="minorHAnsi" w:cstheme="minorHAnsi"/>
                <w:color w:val="1F497D"/>
                <w:sz w:val="24"/>
                <w:szCs w:val="24"/>
              </w:rPr>
            </w:pPr>
            <w:r w:rsidRPr="004B2E97">
              <w:rPr>
                <w:rFonts w:asciiTheme="minorHAnsi" w:hAnsiTheme="minorHAnsi" w:cstheme="minorHAnsi"/>
                <w:color w:val="1F497D"/>
                <w:sz w:val="24"/>
                <w:szCs w:val="24"/>
              </w:rPr>
              <w:t>3. Establish a work plan for RG-SOP pre- and post-WTSA-24.</w:t>
            </w:r>
          </w:p>
        </w:tc>
        <w:tc>
          <w:tcPr>
            <w:tcW w:w="830" w:type="pct"/>
            <w:tcBorders>
              <w:top w:val="single" w:sz="12" w:space="0" w:color="auto"/>
            </w:tcBorders>
            <w:shd w:val="clear" w:color="auto" w:fill="auto"/>
            <w:vAlign w:val="center"/>
          </w:tcPr>
          <w:p w14:paraId="6DFF29A7" w14:textId="77777777" w:rsidR="009D681D" w:rsidRPr="004B2E97" w:rsidRDefault="009D681D" w:rsidP="00FD0A2B">
            <w:pPr>
              <w:pStyle w:val="Tabletext0"/>
              <w:jc w:val="center"/>
              <w:rPr>
                <w:rFonts w:asciiTheme="minorHAnsi" w:hAnsiTheme="minorHAnsi" w:cstheme="minorHAnsi"/>
                <w:color w:val="1F497D"/>
                <w:sz w:val="24"/>
                <w:szCs w:val="24"/>
              </w:rPr>
            </w:pPr>
            <w:r w:rsidRPr="004B2E97">
              <w:rPr>
                <w:rFonts w:asciiTheme="minorHAnsi" w:hAnsiTheme="minorHAnsi" w:cstheme="minorHAnsi"/>
                <w:color w:val="1F497D"/>
                <w:sz w:val="24"/>
                <w:szCs w:val="24"/>
              </w:rPr>
              <w:t>11 June 2024</w:t>
            </w:r>
          </w:p>
        </w:tc>
      </w:tr>
    </w:tbl>
    <w:p w14:paraId="72873B71" w14:textId="77777777" w:rsidR="009D681D" w:rsidRPr="004B2E97" w:rsidRDefault="009D681D" w:rsidP="009D681D">
      <w:pPr>
        <w:rPr>
          <w:rFonts w:asciiTheme="minorHAnsi" w:hAnsiTheme="minorHAnsi" w:cstheme="minorHAnsi"/>
          <w:color w:val="1F497D"/>
        </w:rPr>
      </w:pPr>
    </w:p>
    <w:p w14:paraId="49005F74" w14:textId="77777777" w:rsidR="009D681D" w:rsidRPr="004B2E97" w:rsidRDefault="009D681D" w:rsidP="009D681D">
      <w:pPr>
        <w:rPr>
          <w:rFonts w:asciiTheme="minorHAnsi" w:hAnsiTheme="minorHAnsi" w:cstheme="minorHAnsi"/>
          <w:color w:val="1F497D"/>
        </w:rPr>
      </w:pPr>
    </w:p>
    <w:p w14:paraId="004FB70E" w14:textId="77777777" w:rsidR="009D681D" w:rsidRPr="004B2E97" w:rsidRDefault="009D681D" w:rsidP="00BF49B9">
      <w:pPr>
        <w:pStyle w:val="TableText"/>
        <w:rPr>
          <w:rFonts w:asciiTheme="minorHAnsi" w:hAnsiTheme="minorHAnsi" w:cstheme="minorHAnsi"/>
          <w:bCs/>
          <w:color w:val="1F497D"/>
          <w:sz w:val="24"/>
          <w:szCs w:val="24"/>
        </w:rPr>
      </w:pPr>
    </w:p>
    <w:p w14:paraId="26893A72" w14:textId="77777777" w:rsidR="00BF703C" w:rsidRPr="00AE3F88" w:rsidRDefault="00BF703C" w:rsidP="00005F57">
      <w:pPr>
        <w:pStyle w:val="TableText"/>
        <w:jc w:val="center"/>
        <w:rPr>
          <w:rFonts w:asciiTheme="minorHAnsi" w:hAnsiTheme="minorHAnsi" w:cstheme="minorHAnsi"/>
          <w:color w:val="1F497D"/>
          <w:sz w:val="24"/>
          <w:szCs w:val="24"/>
        </w:rPr>
      </w:pPr>
      <w:r w:rsidRPr="004B2E97">
        <w:rPr>
          <w:rFonts w:asciiTheme="minorHAnsi" w:hAnsiTheme="minorHAnsi" w:cstheme="minorHAnsi"/>
          <w:color w:val="1F497D"/>
          <w:sz w:val="24"/>
          <w:szCs w:val="24"/>
        </w:rPr>
        <w:t>________________</w:t>
      </w:r>
    </w:p>
    <w:sectPr w:rsidR="00BF703C" w:rsidRPr="00AE3F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74C"/>
    <w:multiLevelType w:val="hybridMultilevel"/>
    <w:tmpl w:val="ECD8DDE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1F6491"/>
    <w:multiLevelType w:val="hybridMultilevel"/>
    <w:tmpl w:val="CBDAF4DA"/>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2" w15:restartNumberingAfterBreak="0">
    <w:nsid w:val="068846FD"/>
    <w:multiLevelType w:val="hybridMultilevel"/>
    <w:tmpl w:val="18D87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40390"/>
    <w:multiLevelType w:val="hybridMultilevel"/>
    <w:tmpl w:val="4D5AE8A8"/>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DF5BEA"/>
    <w:multiLevelType w:val="hybridMultilevel"/>
    <w:tmpl w:val="F634E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11586"/>
    <w:multiLevelType w:val="hybridMultilevel"/>
    <w:tmpl w:val="CD1E6D4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96BBB"/>
    <w:multiLevelType w:val="hybridMultilevel"/>
    <w:tmpl w:val="9F6C7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00368"/>
    <w:multiLevelType w:val="hybridMultilevel"/>
    <w:tmpl w:val="BD060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A170F20"/>
    <w:multiLevelType w:val="hybridMultilevel"/>
    <w:tmpl w:val="C262D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9B4A5C"/>
    <w:multiLevelType w:val="hybridMultilevel"/>
    <w:tmpl w:val="0592F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C7A47"/>
    <w:multiLevelType w:val="hybridMultilevel"/>
    <w:tmpl w:val="AC32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3356EBA"/>
    <w:multiLevelType w:val="hybridMultilevel"/>
    <w:tmpl w:val="E1F86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400B3C"/>
    <w:multiLevelType w:val="hybridMultilevel"/>
    <w:tmpl w:val="46940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2A93FC6"/>
    <w:multiLevelType w:val="hybridMultilevel"/>
    <w:tmpl w:val="809C4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76E471D"/>
    <w:multiLevelType w:val="hybridMultilevel"/>
    <w:tmpl w:val="E8742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9445AB"/>
    <w:multiLevelType w:val="hybridMultilevel"/>
    <w:tmpl w:val="D7A68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49617E"/>
    <w:multiLevelType w:val="hybridMultilevel"/>
    <w:tmpl w:val="EB62B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8867862"/>
    <w:multiLevelType w:val="hybridMultilevel"/>
    <w:tmpl w:val="49E43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A061FC1"/>
    <w:multiLevelType w:val="hybridMultilevel"/>
    <w:tmpl w:val="46127D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4B960570"/>
    <w:multiLevelType w:val="hybridMultilevel"/>
    <w:tmpl w:val="7D8613F0"/>
    <w:lvl w:ilvl="0" w:tplc="E8B6410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ED36BB"/>
    <w:multiLevelType w:val="hybridMultilevel"/>
    <w:tmpl w:val="D36EE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393147"/>
    <w:multiLevelType w:val="hybridMultilevel"/>
    <w:tmpl w:val="43AED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22723E3"/>
    <w:multiLevelType w:val="hybridMultilevel"/>
    <w:tmpl w:val="C8EEF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F61319"/>
    <w:multiLevelType w:val="hybridMultilevel"/>
    <w:tmpl w:val="D81C5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0D6A56"/>
    <w:multiLevelType w:val="hybridMultilevel"/>
    <w:tmpl w:val="5FD6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3508887">
    <w:abstractNumId w:val="17"/>
  </w:num>
  <w:num w:numId="2" w16cid:durableId="1420371663">
    <w:abstractNumId w:val="7"/>
  </w:num>
  <w:num w:numId="3" w16cid:durableId="1836652620">
    <w:abstractNumId w:val="10"/>
  </w:num>
  <w:num w:numId="4" w16cid:durableId="943150716">
    <w:abstractNumId w:val="11"/>
  </w:num>
  <w:num w:numId="5" w16cid:durableId="261765474">
    <w:abstractNumId w:val="16"/>
  </w:num>
  <w:num w:numId="6" w16cid:durableId="1589460954">
    <w:abstractNumId w:val="1"/>
  </w:num>
  <w:num w:numId="7" w16cid:durableId="416096552">
    <w:abstractNumId w:val="8"/>
  </w:num>
  <w:num w:numId="8" w16cid:durableId="928778380">
    <w:abstractNumId w:val="12"/>
  </w:num>
  <w:num w:numId="9" w16cid:durableId="1580557077">
    <w:abstractNumId w:val="18"/>
  </w:num>
  <w:num w:numId="10" w16cid:durableId="1463428603">
    <w:abstractNumId w:val="21"/>
  </w:num>
  <w:num w:numId="11" w16cid:durableId="201942265">
    <w:abstractNumId w:val="13"/>
  </w:num>
  <w:num w:numId="12" w16cid:durableId="96484038">
    <w:abstractNumId w:val="12"/>
  </w:num>
  <w:num w:numId="13" w16cid:durableId="381369312">
    <w:abstractNumId w:val="18"/>
  </w:num>
  <w:num w:numId="14" w16cid:durableId="133908869">
    <w:abstractNumId w:val="21"/>
  </w:num>
  <w:num w:numId="15" w16cid:durableId="22247891">
    <w:abstractNumId w:val="13"/>
  </w:num>
  <w:num w:numId="16" w16cid:durableId="1495955567">
    <w:abstractNumId w:val="0"/>
  </w:num>
  <w:num w:numId="17" w16cid:durableId="1725986697">
    <w:abstractNumId w:val="5"/>
  </w:num>
  <w:num w:numId="18" w16cid:durableId="2012022347">
    <w:abstractNumId w:val="3"/>
  </w:num>
  <w:num w:numId="19" w16cid:durableId="187837653">
    <w:abstractNumId w:val="6"/>
  </w:num>
  <w:num w:numId="20" w16cid:durableId="1225292122">
    <w:abstractNumId w:val="14"/>
  </w:num>
  <w:num w:numId="21" w16cid:durableId="789083573">
    <w:abstractNumId w:val="23"/>
  </w:num>
  <w:num w:numId="22" w16cid:durableId="1190728130">
    <w:abstractNumId w:val="22"/>
  </w:num>
  <w:num w:numId="23" w16cid:durableId="2128768509">
    <w:abstractNumId w:val="15"/>
  </w:num>
  <w:num w:numId="24" w16cid:durableId="457140363">
    <w:abstractNumId w:val="20"/>
  </w:num>
  <w:num w:numId="25" w16cid:durableId="234319455">
    <w:abstractNumId w:val="2"/>
  </w:num>
  <w:num w:numId="26" w16cid:durableId="1249726593">
    <w:abstractNumId w:val="9"/>
  </w:num>
  <w:num w:numId="27" w16cid:durableId="1511069189">
    <w:abstractNumId w:val="24"/>
  </w:num>
  <w:num w:numId="28" w16cid:durableId="1665625286">
    <w:abstractNumId w:val="19"/>
  </w:num>
  <w:num w:numId="29" w16cid:durableId="154293375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54B"/>
    <w:rsid w:val="0000025A"/>
    <w:rsid w:val="00005F57"/>
    <w:rsid w:val="000133E4"/>
    <w:rsid w:val="0001451E"/>
    <w:rsid w:val="000236F0"/>
    <w:rsid w:val="00031702"/>
    <w:rsid w:val="00034AAD"/>
    <w:rsid w:val="000528CA"/>
    <w:rsid w:val="000551E3"/>
    <w:rsid w:val="00055586"/>
    <w:rsid w:val="00063981"/>
    <w:rsid w:val="00066100"/>
    <w:rsid w:val="0007125E"/>
    <w:rsid w:val="000865EC"/>
    <w:rsid w:val="000A6B73"/>
    <w:rsid w:val="000B274E"/>
    <w:rsid w:val="000C03CC"/>
    <w:rsid w:val="000C1340"/>
    <w:rsid w:val="000C2DCE"/>
    <w:rsid w:val="000C5EFA"/>
    <w:rsid w:val="000D1CA1"/>
    <w:rsid w:val="000D4F44"/>
    <w:rsid w:val="000D641F"/>
    <w:rsid w:val="000E0B55"/>
    <w:rsid w:val="000E5C29"/>
    <w:rsid w:val="000F1901"/>
    <w:rsid w:val="001019D1"/>
    <w:rsid w:val="001026D7"/>
    <w:rsid w:val="001222C6"/>
    <w:rsid w:val="00123FE4"/>
    <w:rsid w:val="00130F82"/>
    <w:rsid w:val="0013370A"/>
    <w:rsid w:val="001360E4"/>
    <w:rsid w:val="00143F9F"/>
    <w:rsid w:val="0015012D"/>
    <w:rsid w:val="00155963"/>
    <w:rsid w:val="001646EF"/>
    <w:rsid w:val="00173FDD"/>
    <w:rsid w:val="00177F54"/>
    <w:rsid w:val="00182CE9"/>
    <w:rsid w:val="001833B7"/>
    <w:rsid w:val="00190CE1"/>
    <w:rsid w:val="00193210"/>
    <w:rsid w:val="001A0703"/>
    <w:rsid w:val="001A5D70"/>
    <w:rsid w:val="001B2450"/>
    <w:rsid w:val="001C470A"/>
    <w:rsid w:val="001C6770"/>
    <w:rsid w:val="001D4D62"/>
    <w:rsid w:val="001E1F6A"/>
    <w:rsid w:val="001E263C"/>
    <w:rsid w:val="001E2977"/>
    <w:rsid w:val="001E49FE"/>
    <w:rsid w:val="002105C7"/>
    <w:rsid w:val="002135AA"/>
    <w:rsid w:val="00227960"/>
    <w:rsid w:val="002308A9"/>
    <w:rsid w:val="00230B3E"/>
    <w:rsid w:val="00231722"/>
    <w:rsid w:val="002328A4"/>
    <w:rsid w:val="00233371"/>
    <w:rsid w:val="00244630"/>
    <w:rsid w:val="002469F9"/>
    <w:rsid w:val="0025717F"/>
    <w:rsid w:val="00257A54"/>
    <w:rsid w:val="00282250"/>
    <w:rsid w:val="0028780F"/>
    <w:rsid w:val="002959EB"/>
    <w:rsid w:val="00295E31"/>
    <w:rsid w:val="002A265E"/>
    <w:rsid w:val="002B04BC"/>
    <w:rsid w:val="002C24B4"/>
    <w:rsid w:val="002C3CA4"/>
    <w:rsid w:val="002C4D66"/>
    <w:rsid w:val="002D340C"/>
    <w:rsid w:val="002E0BEE"/>
    <w:rsid w:val="002E3A68"/>
    <w:rsid w:val="002F21A8"/>
    <w:rsid w:val="002F52DD"/>
    <w:rsid w:val="002F70EA"/>
    <w:rsid w:val="00301AEE"/>
    <w:rsid w:val="00313190"/>
    <w:rsid w:val="003264CD"/>
    <w:rsid w:val="0032787A"/>
    <w:rsid w:val="003332CA"/>
    <w:rsid w:val="00335134"/>
    <w:rsid w:val="0035576C"/>
    <w:rsid w:val="00365624"/>
    <w:rsid w:val="00365A4C"/>
    <w:rsid w:val="00367DAF"/>
    <w:rsid w:val="0037298A"/>
    <w:rsid w:val="00373A14"/>
    <w:rsid w:val="003836B8"/>
    <w:rsid w:val="003901E6"/>
    <w:rsid w:val="00395C5D"/>
    <w:rsid w:val="00397548"/>
    <w:rsid w:val="003C16F7"/>
    <w:rsid w:val="003C3B7B"/>
    <w:rsid w:val="003C536F"/>
    <w:rsid w:val="003D1654"/>
    <w:rsid w:val="003D627A"/>
    <w:rsid w:val="003D776C"/>
    <w:rsid w:val="003E1560"/>
    <w:rsid w:val="003F11F1"/>
    <w:rsid w:val="004011B8"/>
    <w:rsid w:val="0040296E"/>
    <w:rsid w:val="00404B47"/>
    <w:rsid w:val="00407B27"/>
    <w:rsid w:val="00417ADA"/>
    <w:rsid w:val="004224FD"/>
    <w:rsid w:val="00442B6F"/>
    <w:rsid w:val="004726E7"/>
    <w:rsid w:val="00475077"/>
    <w:rsid w:val="00476497"/>
    <w:rsid w:val="00476545"/>
    <w:rsid w:val="00490510"/>
    <w:rsid w:val="00492730"/>
    <w:rsid w:val="00492D7F"/>
    <w:rsid w:val="004A3492"/>
    <w:rsid w:val="004B0432"/>
    <w:rsid w:val="004B2E97"/>
    <w:rsid w:val="004C108E"/>
    <w:rsid w:val="004C254B"/>
    <w:rsid w:val="004C6305"/>
    <w:rsid w:val="004C66AD"/>
    <w:rsid w:val="004D2699"/>
    <w:rsid w:val="004D2E64"/>
    <w:rsid w:val="004D7392"/>
    <w:rsid w:val="004E321C"/>
    <w:rsid w:val="004F492A"/>
    <w:rsid w:val="00500156"/>
    <w:rsid w:val="00511BC2"/>
    <w:rsid w:val="005179BF"/>
    <w:rsid w:val="00521F67"/>
    <w:rsid w:val="00522C86"/>
    <w:rsid w:val="005238B1"/>
    <w:rsid w:val="00524FB1"/>
    <w:rsid w:val="00542B13"/>
    <w:rsid w:val="00552FDE"/>
    <w:rsid w:val="00553082"/>
    <w:rsid w:val="0055438E"/>
    <w:rsid w:val="00562613"/>
    <w:rsid w:val="00571664"/>
    <w:rsid w:val="00571DF3"/>
    <w:rsid w:val="00573B80"/>
    <w:rsid w:val="0058012E"/>
    <w:rsid w:val="00583D2D"/>
    <w:rsid w:val="00591A74"/>
    <w:rsid w:val="00593395"/>
    <w:rsid w:val="00594763"/>
    <w:rsid w:val="00596A3D"/>
    <w:rsid w:val="00597C55"/>
    <w:rsid w:val="005A6E65"/>
    <w:rsid w:val="005B3CC4"/>
    <w:rsid w:val="005B5807"/>
    <w:rsid w:val="005C57DF"/>
    <w:rsid w:val="005C7C93"/>
    <w:rsid w:val="005D0160"/>
    <w:rsid w:val="005F1E78"/>
    <w:rsid w:val="005F2937"/>
    <w:rsid w:val="005F2C3E"/>
    <w:rsid w:val="005F2FB5"/>
    <w:rsid w:val="00606167"/>
    <w:rsid w:val="00614A96"/>
    <w:rsid w:val="00615A41"/>
    <w:rsid w:val="00625721"/>
    <w:rsid w:val="0063201A"/>
    <w:rsid w:val="0064151E"/>
    <w:rsid w:val="006521DE"/>
    <w:rsid w:val="00656E86"/>
    <w:rsid w:val="0066149F"/>
    <w:rsid w:val="00663ED8"/>
    <w:rsid w:val="00664100"/>
    <w:rsid w:val="00670F94"/>
    <w:rsid w:val="00685549"/>
    <w:rsid w:val="006B09CF"/>
    <w:rsid w:val="006B6A6A"/>
    <w:rsid w:val="006C599F"/>
    <w:rsid w:val="006E2560"/>
    <w:rsid w:val="006F1E05"/>
    <w:rsid w:val="006F3199"/>
    <w:rsid w:val="00705E3B"/>
    <w:rsid w:val="00712F5D"/>
    <w:rsid w:val="00726B6F"/>
    <w:rsid w:val="00736DB1"/>
    <w:rsid w:val="00736EE5"/>
    <w:rsid w:val="0073708B"/>
    <w:rsid w:val="00740540"/>
    <w:rsid w:val="0075263D"/>
    <w:rsid w:val="00754C5C"/>
    <w:rsid w:val="00762D24"/>
    <w:rsid w:val="00763B9B"/>
    <w:rsid w:val="00767568"/>
    <w:rsid w:val="00767F19"/>
    <w:rsid w:val="00777139"/>
    <w:rsid w:val="00784B17"/>
    <w:rsid w:val="007906F4"/>
    <w:rsid w:val="007A1783"/>
    <w:rsid w:val="007A272A"/>
    <w:rsid w:val="007D5B81"/>
    <w:rsid w:val="007E037E"/>
    <w:rsid w:val="007E14A2"/>
    <w:rsid w:val="007F7DC9"/>
    <w:rsid w:val="00802665"/>
    <w:rsid w:val="00805DE8"/>
    <w:rsid w:val="0081004A"/>
    <w:rsid w:val="00814792"/>
    <w:rsid w:val="00820138"/>
    <w:rsid w:val="008328E1"/>
    <w:rsid w:val="00842277"/>
    <w:rsid w:val="008540A9"/>
    <w:rsid w:val="008552A6"/>
    <w:rsid w:val="0085574A"/>
    <w:rsid w:val="00865C87"/>
    <w:rsid w:val="0087380B"/>
    <w:rsid w:val="0089274B"/>
    <w:rsid w:val="008B0EF6"/>
    <w:rsid w:val="008B12AF"/>
    <w:rsid w:val="008B6F33"/>
    <w:rsid w:val="008B7229"/>
    <w:rsid w:val="008C1197"/>
    <w:rsid w:val="008C2FCE"/>
    <w:rsid w:val="008D02E0"/>
    <w:rsid w:val="008D1FD4"/>
    <w:rsid w:val="008D2B02"/>
    <w:rsid w:val="008D4869"/>
    <w:rsid w:val="008E0C31"/>
    <w:rsid w:val="00905E85"/>
    <w:rsid w:val="0091124A"/>
    <w:rsid w:val="009119E8"/>
    <w:rsid w:val="0091427A"/>
    <w:rsid w:val="00914A8C"/>
    <w:rsid w:val="00941948"/>
    <w:rsid w:val="00942C1A"/>
    <w:rsid w:val="009671C2"/>
    <w:rsid w:val="009700A1"/>
    <w:rsid w:val="00970ABB"/>
    <w:rsid w:val="00972310"/>
    <w:rsid w:val="0099513B"/>
    <w:rsid w:val="009A0BD1"/>
    <w:rsid w:val="009A6479"/>
    <w:rsid w:val="009A7F55"/>
    <w:rsid w:val="009B41F4"/>
    <w:rsid w:val="009C0059"/>
    <w:rsid w:val="009C4CB4"/>
    <w:rsid w:val="009D681D"/>
    <w:rsid w:val="009E0DDA"/>
    <w:rsid w:val="009E5262"/>
    <w:rsid w:val="009F06EE"/>
    <w:rsid w:val="009F6FDC"/>
    <w:rsid w:val="009F79CC"/>
    <w:rsid w:val="00A01E29"/>
    <w:rsid w:val="00A1586A"/>
    <w:rsid w:val="00A15A81"/>
    <w:rsid w:val="00A20211"/>
    <w:rsid w:val="00A37187"/>
    <w:rsid w:val="00A405E1"/>
    <w:rsid w:val="00A40CE2"/>
    <w:rsid w:val="00A655C5"/>
    <w:rsid w:val="00A81B45"/>
    <w:rsid w:val="00A848BD"/>
    <w:rsid w:val="00A93950"/>
    <w:rsid w:val="00AA6845"/>
    <w:rsid w:val="00AC7005"/>
    <w:rsid w:val="00AE06F0"/>
    <w:rsid w:val="00AE3F88"/>
    <w:rsid w:val="00AE6136"/>
    <w:rsid w:val="00AE6A14"/>
    <w:rsid w:val="00B13B7F"/>
    <w:rsid w:val="00B167BA"/>
    <w:rsid w:val="00B31052"/>
    <w:rsid w:val="00B34D44"/>
    <w:rsid w:val="00B35684"/>
    <w:rsid w:val="00B42C56"/>
    <w:rsid w:val="00B5767A"/>
    <w:rsid w:val="00B6003A"/>
    <w:rsid w:val="00B60742"/>
    <w:rsid w:val="00B72D25"/>
    <w:rsid w:val="00B8614C"/>
    <w:rsid w:val="00BA32D1"/>
    <w:rsid w:val="00BA49A7"/>
    <w:rsid w:val="00BB67A8"/>
    <w:rsid w:val="00BE3CE1"/>
    <w:rsid w:val="00BE668A"/>
    <w:rsid w:val="00BF07B7"/>
    <w:rsid w:val="00BF282F"/>
    <w:rsid w:val="00BF49B9"/>
    <w:rsid w:val="00BF703C"/>
    <w:rsid w:val="00C03BCF"/>
    <w:rsid w:val="00C143B8"/>
    <w:rsid w:val="00C14958"/>
    <w:rsid w:val="00C215C6"/>
    <w:rsid w:val="00C2334A"/>
    <w:rsid w:val="00C3654B"/>
    <w:rsid w:val="00C44EDB"/>
    <w:rsid w:val="00C4794F"/>
    <w:rsid w:val="00C544FB"/>
    <w:rsid w:val="00C56FB2"/>
    <w:rsid w:val="00C60350"/>
    <w:rsid w:val="00C67C93"/>
    <w:rsid w:val="00C831B3"/>
    <w:rsid w:val="00C90A2F"/>
    <w:rsid w:val="00C94D3B"/>
    <w:rsid w:val="00C9665D"/>
    <w:rsid w:val="00CA0B14"/>
    <w:rsid w:val="00CA4790"/>
    <w:rsid w:val="00CC180B"/>
    <w:rsid w:val="00CC23DE"/>
    <w:rsid w:val="00CC3DA9"/>
    <w:rsid w:val="00CE42A2"/>
    <w:rsid w:val="00CE4557"/>
    <w:rsid w:val="00CF4EF3"/>
    <w:rsid w:val="00CF76FF"/>
    <w:rsid w:val="00D04D30"/>
    <w:rsid w:val="00D05BB5"/>
    <w:rsid w:val="00D05D19"/>
    <w:rsid w:val="00D10CCD"/>
    <w:rsid w:val="00D20F58"/>
    <w:rsid w:val="00D2132E"/>
    <w:rsid w:val="00D30182"/>
    <w:rsid w:val="00D30B5B"/>
    <w:rsid w:val="00D45E68"/>
    <w:rsid w:val="00D46429"/>
    <w:rsid w:val="00D5273A"/>
    <w:rsid w:val="00D547D1"/>
    <w:rsid w:val="00D67195"/>
    <w:rsid w:val="00D7023B"/>
    <w:rsid w:val="00D772C7"/>
    <w:rsid w:val="00D82F0F"/>
    <w:rsid w:val="00D91329"/>
    <w:rsid w:val="00DA2ABF"/>
    <w:rsid w:val="00DB1729"/>
    <w:rsid w:val="00DC046F"/>
    <w:rsid w:val="00DD02EE"/>
    <w:rsid w:val="00DD4126"/>
    <w:rsid w:val="00DE4B13"/>
    <w:rsid w:val="00DF32DF"/>
    <w:rsid w:val="00DF469B"/>
    <w:rsid w:val="00DF731B"/>
    <w:rsid w:val="00E22063"/>
    <w:rsid w:val="00E323F4"/>
    <w:rsid w:val="00E35F42"/>
    <w:rsid w:val="00E36402"/>
    <w:rsid w:val="00E4104E"/>
    <w:rsid w:val="00E42B76"/>
    <w:rsid w:val="00E46EAF"/>
    <w:rsid w:val="00E5266F"/>
    <w:rsid w:val="00E6687B"/>
    <w:rsid w:val="00E7403C"/>
    <w:rsid w:val="00E7765F"/>
    <w:rsid w:val="00E843EC"/>
    <w:rsid w:val="00E845E6"/>
    <w:rsid w:val="00E86FCE"/>
    <w:rsid w:val="00E9298E"/>
    <w:rsid w:val="00E9549B"/>
    <w:rsid w:val="00E97787"/>
    <w:rsid w:val="00EB5E02"/>
    <w:rsid w:val="00EB6323"/>
    <w:rsid w:val="00EB71D9"/>
    <w:rsid w:val="00EC0597"/>
    <w:rsid w:val="00EC063F"/>
    <w:rsid w:val="00ED12D8"/>
    <w:rsid w:val="00ED3BD0"/>
    <w:rsid w:val="00EE3CEC"/>
    <w:rsid w:val="00EE41F6"/>
    <w:rsid w:val="00EE7D53"/>
    <w:rsid w:val="00EF12FB"/>
    <w:rsid w:val="00EF5225"/>
    <w:rsid w:val="00F010D9"/>
    <w:rsid w:val="00F0193E"/>
    <w:rsid w:val="00F10F1D"/>
    <w:rsid w:val="00F242A6"/>
    <w:rsid w:val="00F27A61"/>
    <w:rsid w:val="00F37219"/>
    <w:rsid w:val="00F37DD8"/>
    <w:rsid w:val="00F404D3"/>
    <w:rsid w:val="00F4445C"/>
    <w:rsid w:val="00F62926"/>
    <w:rsid w:val="00F75649"/>
    <w:rsid w:val="00F77081"/>
    <w:rsid w:val="00F82755"/>
    <w:rsid w:val="00F907AE"/>
    <w:rsid w:val="00F9392E"/>
    <w:rsid w:val="00F95207"/>
    <w:rsid w:val="00FA0544"/>
    <w:rsid w:val="00FA71D3"/>
    <w:rsid w:val="00FB36BA"/>
    <w:rsid w:val="00FB7156"/>
    <w:rsid w:val="00FC5759"/>
    <w:rsid w:val="00FC75BE"/>
    <w:rsid w:val="00FE1D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59E77"/>
  <w15:chartTrackingRefBased/>
  <w15:docId w15:val="{4DE07FF4-BF37-4F54-AB3F-E19B85F7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54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超级链接"/>
    <w:basedOn w:val="DefaultParagraphFont"/>
    <w:unhideWhenUsed/>
    <w:rsid w:val="004C254B"/>
    <w:rPr>
      <w:color w:val="0563C1"/>
      <w:u w:val="single"/>
    </w:rPr>
  </w:style>
  <w:style w:type="paragraph" w:styleId="ListParagraph">
    <w:name w:val="List Paragraph"/>
    <w:basedOn w:val="Normal"/>
    <w:link w:val="ListParagraphChar"/>
    <w:uiPriority w:val="34"/>
    <w:qFormat/>
    <w:rsid w:val="004C254B"/>
    <w:pPr>
      <w:ind w:left="720"/>
    </w:pPr>
  </w:style>
  <w:style w:type="paragraph" w:customStyle="1" w:styleId="TableText">
    <w:name w:val="Table_Text"/>
    <w:basedOn w:val="Normal"/>
    <w:rsid w:val="00BF70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Times New Roman"/>
      <w:sz w:val="22"/>
      <w:szCs w:val="20"/>
      <w:lang w:val="en-GB" w:eastAsia="en-US"/>
    </w:rPr>
  </w:style>
  <w:style w:type="paragraph" w:styleId="BalloonText">
    <w:name w:val="Balloon Text"/>
    <w:basedOn w:val="Normal"/>
    <w:link w:val="BalloonTextChar"/>
    <w:uiPriority w:val="99"/>
    <w:semiHidden/>
    <w:unhideWhenUsed/>
    <w:rsid w:val="005543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38E"/>
    <w:rPr>
      <w:rFonts w:ascii="Segoe UI" w:hAnsi="Segoe UI" w:cs="Segoe UI"/>
      <w:sz w:val="18"/>
      <w:szCs w:val="18"/>
    </w:rPr>
  </w:style>
  <w:style w:type="character" w:styleId="FollowedHyperlink">
    <w:name w:val="FollowedHyperlink"/>
    <w:basedOn w:val="DefaultParagraphFont"/>
    <w:uiPriority w:val="99"/>
    <w:semiHidden/>
    <w:unhideWhenUsed/>
    <w:rsid w:val="00DB1729"/>
    <w:rPr>
      <w:color w:val="954F72" w:themeColor="followedHyperlink"/>
      <w:u w:val="single"/>
    </w:rPr>
  </w:style>
  <w:style w:type="paragraph" w:customStyle="1" w:styleId="Rectitle">
    <w:name w:val="Rec_title"/>
    <w:basedOn w:val="Normal"/>
    <w:next w:val="Normal"/>
    <w:rsid w:val="00D10CC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MS Mincho"/>
      <w:b/>
      <w:sz w:val="28"/>
      <w:szCs w:val="20"/>
      <w:lang w:val="en-GB" w:eastAsia="en-US"/>
    </w:rPr>
  </w:style>
  <w:style w:type="table" w:styleId="TableGrid">
    <w:name w:val="Table Grid"/>
    <w:basedOn w:val="TableNormal"/>
    <w:uiPriority w:val="39"/>
    <w:rsid w:val="001A0703"/>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865C87"/>
    <w:rPr>
      <w:rFonts w:ascii="Times New Roman" w:hAnsi="Times New Roman" w:cs="Times New Roman"/>
      <w:sz w:val="24"/>
      <w:szCs w:val="24"/>
    </w:rPr>
  </w:style>
  <w:style w:type="character" w:styleId="Strong">
    <w:name w:val="Strong"/>
    <w:basedOn w:val="DefaultParagraphFont"/>
    <w:uiPriority w:val="22"/>
    <w:qFormat/>
    <w:rsid w:val="00B6003A"/>
    <w:rPr>
      <w:b/>
      <w:bCs/>
    </w:rPr>
  </w:style>
  <w:style w:type="paragraph" w:customStyle="1" w:styleId="Docnumber">
    <w:name w:val="Docnumber"/>
    <w:basedOn w:val="Normal"/>
    <w:link w:val="DocnumberChar"/>
    <w:qFormat/>
    <w:rsid w:val="00B6003A"/>
    <w:pPr>
      <w:tabs>
        <w:tab w:val="left" w:pos="794"/>
        <w:tab w:val="left" w:pos="1191"/>
        <w:tab w:val="left" w:pos="1588"/>
        <w:tab w:val="left" w:pos="1985"/>
      </w:tabs>
      <w:overflowPunct w:val="0"/>
      <w:autoSpaceDE w:val="0"/>
      <w:autoSpaceDN w:val="0"/>
      <w:adjustRightInd w:val="0"/>
      <w:spacing w:before="120"/>
      <w:jc w:val="right"/>
      <w:textAlignment w:val="baseline"/>
    </w:pPr>
    <w:rPr>
      <w:b/>
      <w:bCs/>
      <w:sz w:val="40"/>
      <w:szCs w:val="20"/>
      <w:lang w:val="en-GB" w:eastAsia="en-US"/>
    </w:rPr>
  </w:style>
  <w:style w:type="character" w:customStyle="1" w:styleId="DocnumberChar">
    <w:name w:val="Docnumber Char"/>
    <w:basedOn w:val="DefaultParagraphFont"/>
    <w:link w:val="Docnumber"/>
    <w:rsid w:val="00B6003A"/>
    <w:rPr>
      <w:rFonts w:ascii="Times New Roman" w:hAnsi="Times New Roman" w:cs="Times New Roman"/>
      <w:b/>
      <w:bCs/>
      <w:sz w:val="40"/>
      <w:szCs w:val="20"/>
      <w:lang w:val="en-GB" w:eastAsia="en-US"/>
    </w:rPr>
  </w:style>
  <w:style w:type="character" w:customStyle="1" w:styleId="Appdef">
    <w:name w:val="App_def"/>
    <w:basedOn w:val="DefaultParagraphFont"/>
    <w:rsid w:val="00EC0597"/>
    <w:rPr>
      <w:rFonts w:ascii="Times New Roman" w:hAnsi="Times New Roman"/>
      <w:b/>
    </w:rPr>
  </w:style>
  <w:style w:type="character" w:styleId="UnresolvedMention">
    <w:name w:val="Unresolved Mention"/>
    <w:basedOn w:val="DefaultParagraphFont"/>
    <w:uiPriority w:val="99"/>
    <w:semiHidden/>
    <w:unhideWhenUsed/>
    <w:rsid w:val="00C2334A"/>
    <w:rPr>
      <w:color w:val="605E5C"/>
      <w:shd w:val="clear" w:color="auto" w:fill="E1DFDD"/>
    </w:rPr>
  </w:style>
  <w:style w:type="table" w:customStyle="1" w:styleId="TableGrid1">
    <w:name w:val="Table Grid1"/>
    <w:basedOn w:val="TableNormal"/>
    <w:next w:val="TableGrid"/>
    <w:rsid w:val="002308A9"/>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14A2"/>
    <w:pPr>
      <w:spacing w:after="0" w:line="240" w:lineRule="auto"/>
    </w:pPr>
    <w:rPr>
      <w:rFonts w:ascii="Times New Roman" w:hAnsi="Times New Roman" w:cs="Times New Roman"/>
      <w:sz w:val="24"/>
      <w:szCs w:val="24"/>
    </w:rPr>
  </w:style>
  <w:style w:type="paragraph" w:customStyle="1" w:styleId="Note">
    <w:name w:val="Note"/>
    <w:basedOn w:val="Normal"/>
    <w:rsid w:val="009D681D"/>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val="en-GB" w:eastAsia="en-US"/>
    </w:rPr>
  </w:style>
  <w:style w:type="paragraph" w:customStyle="1" w:styleId="Headingb">
    <w:name w:val="Heading_b"/>
    <w:basedOn w:val="Normal"/>
    <w:next w:val="Normal"/>
    <w:qFormat/>
    <w:rsid w:val="009D681D"/>
    <w:pPr>
      <w:keepNext/>
      <w:spacing w:before="160"/>
    </w:pPr>
    <w:rPr>
      <w:b/>
      <w:lang w:val="en-GB" w:eastAsia="ja-JP"/>
    </w:rPr>
  </w:style>
  <w:style w:type="paragraph" w:customStyle="1" w:styleId="Tablehead">
    <w:name w:val="Table_head"/>
    <w:basedOn w:val="Normal"/>
    <w:next w:val="Normal"/>
    <w:rsid w:val="009D681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val="en-GB" w:eastAsia="en-US"/>
    </w:rPr>
  </w:style>
  <w:style w:type="paragraph" w:customStyle="1" w:styleId="Tabletext0">
    <w:name w:val="Table_text"/>
    <w:basedOn w:val="Normal"/>
    <w:rsid w:val="009D681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8625">
      <w:bodyDiv w:val="1"/>
      <w:marLeft w:val="0"/>
      <w:marRight w:val="0"/>
      <w:marTop w:val="0"/>
      <w:marBottom w:val="0"/>
      <w:divBdr>
        <w:top w:val="none" w:sz="0" w:space="0" w:color="auto"/>
        <w:left w:val="none" w:sz="0" w:space="0" w:color="auto"/>
        <w:bottom w:val="none" w:sz="0" w:space="0" w:color="auto"/>
        <w:right w:val="none" w:sz="0" w:space="0" w:color="auto"/>
      </w:divBdr>
    </w:div>
    <w:div w:id="59641248">
      <w:bodyDiv w:val="1"/>
      <w:marLeft w:val="0"/>
      <w:marRight w:val="0"/>
      <w:marTop w:val="0"/>
      <w:marBottom w:val="0"/>
      <w:divBdr>
        <w:top w:val="none" w:sz="0" w:space="0" w:color="auto"/>
        <w:left w:val="none" w:sz="0" w:space="0" w:color="auto"/>
        <w:bottom w:val="none" w:sz="0" w:space="0" w:color="auto"/>
        <w:right w:val="none" w:sz="0" w:space="0" w:color="auto"/>
      </w:divBdr>
      <w:divsChild>
        <w:div w:id="593705084">
          <w:marLeft w:val="446"/>
          <w:marRight w:val="0"/>
          <w:marTop w:val="200"/>
          <w:marBottom w:val="0"/>
          <w:divBdr>
            <w:top w:val="none" w:sz="0" w:space="0" w:color="auto"/>
            <w:left w:val="none" w:sz="0" w:space="0" w:color="auto"/>
            <w:bottom w:val="none" w:sz="0" w:space="0" w:color="auto"/>
            <w:right w:val="none" w:sz="0" w:space="0" w:color="auto"/>
          </w:divBdr>
        </w:div>
      </w:divsChild>
    </w:div>
    <w:div w:id="66535537">
      <w:bodyDiv w:val="1"/>
      <w:marLeft w:val="0"/>
      <w:marRight w:val="0"/>
      <w:marTop w:val="0"/>
      <w:marBottom w:val="0"/>
      <w:divBdr>
        <w:top w:val="none" w:sz="0" w:space="0" w:color="auto"/>
        <w:left w:val="none" w:sz="0" w:space="0" w:color="auto"/>
        <w:bottom w:val="none" w:sz="0" w:space="0" w:color="auto"/>
        <w:right w:val="none" w:sz="0" w:space="0" w:color="auto"/>
      </w:divBdr>
    </w:div>
    <w:div w:id="72893641">
      <w:bodyDiv w:val="1"/>
      <w:marLeft w:val="0"/>
      <w:marRight w:val="0"/>
      <w:marTop w:val="0"/>
      <w:marBottom w:val="0"/>
      <w:divBdr>
        <w:top w:val="none" w:sz="0" w:space="0" w:color="auto"/>
        <w:left w:val="none" w:sz="0" w:space="0" w:color="auto"/>
        <w:bottom w:val="none" w:sz="0" w:space="0" w:color="auto"/>
        <w:right w:val="none" w:sz="0" w:space="0" w:color="auto"/>
      </w:divBdr>
    </w:div>
    <w:div w:id="119156155">
      <w:bodyDiv w:val="1"/>
      <w:marLeft w:val="0"/>
      <w:marRight w:val="0"/>
      <w:marTop w:val="0"/>
      <w:marBottom w:val="0"/>
      <w:divBdr>
        <w:top w:val="none" w:sz="0" w:space="0" w:color="auto"/>
        <w:left w:val="none" w:sz="0" w:space="0" w:color="auto"/>
        <w:bottom w:val="none" w:sz="0" w:space="0" w:color="auto"/>
        <w:right w:val="none" w:sz="0" w:space="0" w:color="auto"/>
      </w:divBdr>
      <w:divsChild>
        <w:div w:id="1983071917">
          <w:marLeft w:val="590"/>
          <w:marRight w:val="0"/>
          <w:marTop w:val="0"/>
          <w:marBottom w:val="0"/>
          <w:divBdr>
            <w:top w:val="none" w:sz="0" w:space="0" w:color="auto"/>
            <w:left w:val="none" w:sz="0" w:space="0" w:color="auto"/>
            <w:bottom w:val="none" w:sz="0" w:space="0" w:color="auto"/>
            <w:right w:val="none" w:sz="0" w:space="0" w:color="auto"/>
          </w:divBdr>
        </w:div>
      </w:divsChild>
    </w:div>
    <w:div w:id="129173804">
      <w:bodyDiv w:val="1"/>
      <w:marLeft w:val="0"/>
      <w:marRight w:val="0"/>
      <w:marTop w:val="0"/>
      <w:marBottom w:val="0"/>
      <w:divBdr>
        <w:top w:val="none" w:sz="0" w:space="0" w:color="auto"/>
        <w:left w:val="none" w:sz="0" w:space="0" w:color="auto"/>
        <w:bottom w:val="none" w:sz="0" w:space="0" w:color="auto"/>
        <w:right w:val="none" w:sz="0" w:space="0" w:color="auto"/>
      </w:divBdr>
    </w:div>
    <w:div w:id="154271771">
      <w:bodyDiv w:val="1"/>
      <w:marLeft w:val="0"/>
      <w:marRight w:val="0"/>
      <w:marTop w:val="0"/>
      <w:marBottom w:val="0"/>
      <w:divBdr>
        <w:top w:val="none" w:sz="0" w:space="0" w:color="auto"/>
        <w:left w:val="none" w:sz="0" w:space="0" w:color="auto"/>
        <w:bottom w:val="none" w:sz="0" w:space="0" w:color="auto"/>
        <w:right w:val="none" w:sz="0" w:space="0" w:color="auto"/>
      </w:divBdr>
    </w:div>
    <w:div w:id="206455428">
      <w:bodyDiv w:val="1"/>
      <w:marLeft w:val="0"/>
      <w:marRight w:val="0"/>
      <w:marTop w:val="0"/>
      <w:marBottom w:val="0"/>
      <w:divBdr>
        <w:top w:val="none" w:sz="0" w:space="0" w:color="auto"/>
        <w:left w:val="none" w:sz="0" w:space="0" w:color="auto"/>
        <w:bottom w:val="none" w:sz="0" w:space="0" w:color="auto"/>
        <w:right w:val="none" w:sz="0" w:space="0" w:color="auto"/>
      </w:divBdr>
      <w:divsChild>
        <w:div w:id="60711124">
          <w:marLeft w:val="446"/>
          <w:marRight w:val="0"/>
          <w:marTop w:val="200"/>
          <w:marBottom w:val="0"/>
          <w:divBdr>
            <w:top w:val="none" w:sz="0" w:space="0" w:color="auto"/>
            <w:left w:val="none" w:sz="0" w:space="0" w:color="auto"/>
            <w:bottom w:val="none" w:sz="0" w:space="0" w:color="auto"/>
            <w:right w:val="none" w:sz="0" w:space="0" w:color="auto"/>
          </w:divBdr>
        </w:div>
        <w:div w:id="2063091215">
          <w:marLeft w:val="446"/>
          <w:marRight w:val="0"/>
          <w:marTop w:val="200"/>
          <w:marBottom w:val="0"/>
          <w:divBdr>
            <w:top w:val="none" w:sz="0" w:space="0" w:color="auto"/>
            <w:left w:val="none" w:sz="0" w:space="0" w:color="auto"/>
            <w:bottom w:val="none" w:sz="0" w:space="0" w:color="auto"/>
            <w:right w:val="none" w:sz="0" w:space="0" w:color="auto"/>
          </w:divBdr>
        </w:div>
        <w:div w:id="170294223">
          <w:marLeft w:val="1166"/>
          <w:marRight w:val="0"/>
          <w:marTop w:val="100"/>
          <w:marBottom w:val="0"/>
          <w:divBdr>
            <w:top w:val="none" w:sz="0" w:space="0" w:color="auto"/>
            <w:left w:val="none" w:sz="0" w:space="0" w:color="auto"/>
            <w:bottom w:val="none" w:sz="0" w:space="0" w:color="auto"/>
            <w:right w:val="none" w:sz="0" w:space="0" w:color="auto"/>
          </w:divBdr>
        </w:div>
        <w:div w:id="1226376603">
          <w:marLeft w:val="1166"/>
          <w:marRight w:val="0"/>
          <w:marTop w:val="100"/>
          <w:marBottom w:val="0"/>
          <w:divBdr>
            <w:top w:val="none" w:sz="0" w:space="0" w:color="auto"/>
            <w:left w:val="none" w:sz="0" w:space="0" w:color="auto"/>
            <w:bottom w:val="none" w:sz="0" w:space="0" w:color="auto"/>
            <w:right w:val="none" w:sz="0" w:space="0" w:color="auto"/>
          </w:divBdr>
        </w:div>
      </w:divsChild>
    </w:div>
    <w:div w:id="231040980">
      <w:bodyDiv w:val="1"/>
      <w:marLeft w:val="0"/>
      <w:marRight w:val="0"/>
      <w:marTop w:val="0"/>
      <w:marBottom w:val="0"/>
      <w:divBdr>
        <w:top w:val="none" w:sz="0" w:space="0" w:color="auto"/>
        <w:left w:val="none" w:sz="0" w:space="0" w:color="auto"/>
        <w:bottom w:val="none" w:sz="0" w:space="0" w:color="auto"/>
        <w:right w:val="none" w:sz="0" w:space="0" w:color="auto"/>
      </w:divBdr>
    </w:div>
    <w:div w:id="303315886">
      <w:bodyDiv w:val="1"/>
      <w:marLeft w:val="0"/>
      <w:marRight w:val="0"/>
      <w:marTop w:val="0"/>
      <w:marBottom w:val="0"/>
      <w:divBdr>
        <w:top w:val="none" w:sz="0" w:space="0" w:color="auto"/>
        <w:left w:val="none" w:sz="0" w:space="0" w:color="auto"/>
        <w:bottom w:val="none" w:sz="0" w:space="0" w:color="auto"/>
        <w:right w:val="none" w:sz="0" w:space="0" w:color="auto"/>
      </w:divBdr>
      <w:divsChild>
        <w:div w:id="314994663">
          <w:marLeft w:val="590"/>
          <w:marRight w:val="0"/>
          <w:marTop w:val="0"/>
          <w:marBottom w:val="0"/>
          <w:divBdr>
            <w:top w:val="none" w:sz="0" w:space="0" w:color="auto"/>
            <w:left w:val="none" w:sz="0" w:space="0" w:color="auto"/>
            <w:bottom w:val="none" w:sz="0" w:space="0" w:color="auto"/>
            <w:right w:val="none" w:sz="0" w:space="0" w:color="auto"/>
          </w:divBdr>
        </w:div>
      </w:divsChild>
    </w:div>
    <w:div w:id="303778455">
      <w:bodyDiv w:val="1"/>
      <w:marLeft w:val="0"/>
      <w:marRight w:val="0"/>
      <w:marTop w:val="0"/>
      <w:marBottom w:val="0"/>
      <w:divBdr>
        <w:top w:val="none" w:sz="0" w:space="0" w:color="auto"/>
        <w:left w:val="none" w:sz="0" w:space="0" w:color="auto"/>
        <w:bottom w:val="none" w:sz="0" w:space="0" w:color="auto"/>
        <w:right w:val="none" w:sz="0" w:space="0" w:color="auto"/>
      </w:divBdr>
    </w:div>
    <w:div w:id="309333830">
      <w:bodyDiv w:val="1"/>
      <w:marLeft w:val="0"/>
      <w:marRight w:val="0"/>
      <w:marTop w:val="0"/>
      <w:marBottom w:val="0"/>
      <w:divBdr>
        <w:top w:val="none" w:sz="0" w:space="0" w:color="auto"/>
        <w:left w:val="none" w:sz="0" w:space="0" w:color="auto"/>
        <w:bottom w:val="none" w:sz="0" w:space="0" w:color="auto"/>
        <w:right w:val="none" w:sz="0" w:space="0" w:color="auto"/>
      </w:divBdr>
    </w:div>
    <w:div w:id="338627593">
      <w:bodyDiv w:val="1"/>
      <w:marLeft w:val="0"/>
      <w:marRight w:val="0"/>
      <w:marTop w:val="0"/>
      <w:marBottom w:val="0"/>
      <w:divBdr>
        <w:top w:val="none" w:sz="0" w:space="0" w:color="auto"/>
        <w:left w:val="none" w:sz="0" w:space="0" w:color="auto"/>
        <w:bottom w:val="none" w:sz="0" w:space="0" w:color="auto"/>
        <w:right w:val="none" w:sz="0" w:space="0" w:color="auto"/>
      </w:divBdr>
    </w:div>
    <w:div w:id="387656619">
      <w:bodyDiv w:val="1"/>
      <w:marLeft w:val="0"/>
      <w:marRight w:val="0"/>
      <w:marTop w:val="0"/>
      <w:marBottom w:val="0"/>
      <w:divBdr>
        <w:top w:val="none" w:sz="0" w:space="0" w:color="auto"/>
        <w:left w:val="none" w:sz="0" w:space="0" w:color="auto"/>
        <w:bottom w:val="none" w:sz="0" w:space="0" w:color="auto"/>
        <w:right w:val="none" w:sz="0" w:space="0" w:color="auto"/>
      </w:divBdr>
    </w:div>
    <w:div w:id="430509091">
      <w:bodyDiv w:val="1"/>
      <w:marLeft w:val="0"/>
      <w:marRight w:val="0"/>
      <w:marTop w:val="0"/>
      <w:marBottom w:val="0"/>
      <w:divBdr>
        <w:top w:val="none" w:sz="0" w:space="0" w:color="auto"/>
        <w:left w:val="none" w:sz="0" w:space="0" w:color="auto"/>
        <w:bottom w:val="none" w:sz="0" w:space="0" w:color="auto"/>
        <w:right w:val="none" w:sz="0" w:space="0" w:color="auto"/>
      </w:divBdr>
    </w:div>
    <w:div w:id="454712644">
      <w:bodyDiv w:val="1"/>
      <w:marLeft w:val="0"/>
      <w:marRight w:val="0"/>
      <w:marTop w:val="0"/>
      <w:marBottom w:val="0"/>
      <w:divBdr>
        <w:top w:val="none" w:sz="0" w:space="0" w:color="auto"/>
        <w:left w:val="none" w:sz="0" w:space="0" w:color="auto"/>
        <w:bottom w:val="none" w:sz="0" w:space="0" w:color="auto"/>
        <w:right w:val="none" w:sz="0" w:space="0" w:color="auto"/>
      </w:divBdr>
    </w:div>
    <w:div w:id="530143813">
      <w:bodyDiv w:val="1"/>
      <w:marLeft w:val="0"/>
      <w:marRight w:val="0"/>
      <w:marTop w:val="0"/>
      <w:marBottom w:val="0"/>
      <w:divBdr>
        <w:top w:val="none" w:sz="0" w:space="0" w:color="auto"/>
        <w:left w:val="none" w:sz="0" w:space="0" w:color="auto"/>
        <w:bottom w:val="none" w:sz="0" w:space="0" w:color="auto"/>
        <w:right w:val="none" w:sz="0" w:space="0" w:color="auto"/>
      </w:divBdr>
    </w:div>
    <w:div w:id="536889108">
      <w:bodyDiv w:val="1"/>
      <w:marLeft w:val="0"/>
      <w:marRight w:val="0"/>
      <w:marTop w:val="0"/>
      <w:marBottom w:val="0"/>
      <w:divBdr>
        <w:top w:val="none" w:sz="0" w:space="0" w:color="auto"/>
        <w:left w:val="none" w:sz="0" w:space="0" w:color="auto"/>
        <w:bottom w:val="none" w:sz="0" w:space="0" w:color="auto"/>
        <w:right w:val="none" w:sz="0" w:space="0" w:color="auto"/>
      </w:divBdr>
    </w:div>
    <w:div w:id="580993253">
      <w:bodyDiv w:val="1"/>
      <w:marLeft w:val="0"/>
      <w:marRight w:val="0"/>
      <w:marTop w:val="0"/>
      <w:marBottom w:val="0"/>
      <w:divBdr>
        <w:top w:val="none" w:sz="0" w:space="0" w:color="auto"/>
        <w:left w:val="none" w:sz="0" w:space="0" w:color="auto"/>
        <w:bottom w:val="none" w:sz="0" w:space="0" w:color="auto"/>
        <w:right w:val="none" w:sz="0" w:space="0" w:color="auto"/>
      </w:divBdr>
    </w:div>
    <w:div w:id="596906433">
      <w:bodyDiv w:val="1"/>
      <w:marLeft w:val="0"/>
      <w:marRight w:val="0"/>
      <w:marTop w:val="0"/>
      <w:marBottom w:val="0"/>
      <w:divBdr>
        <w:top w:val="none" w:sz="0" w:space="0" w:color="auto"/>
        <w:left w:val="none" w:sz="0" w:space="0" w:color="auto"/>
        <w:bottom w:val="none" w:sz="0" w:space="0" w:color="auto"/>
        <w:right w:val="none" w:sz="0" w:space="0" w:color="auto"/>
      </w:divBdr>
    </w:div>
    <w:div w:id="600841516">
      <w:bodyDiv w:val="1"/>
      <w:marLeft w:val="0"/>
      <w:marRight w:val="0"/>
      <w:marTop w:val="0"/>
      <w:marBottom w:val="0"/>
      <w:divBdr>
        <w:top w:val="none" w:sz="0" w:space="0" w:color="auto"/>
        <w:left w:val="none" w:sz="0" w:space="0" w:color="auto"/>
        <w:bottom w:val="none" w:sz="0" w:space="0" w:color="auto"/>
        <w:right w:val="none" w:sz="0" w:space="0" w:color="auto"/>
      </w:divBdr>
    </w:div>
    <w:div w:id="631863770">
      <w:bodyDiv w:val="1"/>
      <w:marLeft w:val="0"/>
      <w:marRight w:val="0"/>
      <w:marTop w:val="0"/>
      <w:marBottom w:val="0"/>
      <w:divBdr>
        <w:top w:val="none" w:sz="0" w:space="0" w:color="auto"/>
        <w:left w:val="none" w:sz="0" w:space="0" w:color="auto"/>
        <w:bottom w:val="none" w:sz="0" w:space="0" w:color="auto"/>
        <w:right w:val="none" w:sz="0" w:space="0" w:color="auto"/>
      </w:divBdr>
    </w:div>
    <w:div w:id="675812733">
      <w:bodyDiv w:val="1"/>
      <w:marLeft w:val="0"/>
      <w:marRight w:val="0"/>
      <w:marTop w:val="0"/>
      <w:marBottom w:val="0"/>
      <w:divBdr>
        <w:top w:val="none" w:sz="0" w:space="0" w:color="auto"/>
        <w:left w:val="none" w:sz="0" w:space="0" w:color="auto"/>
        <w:bottom w:val="none" w:sz="0" w:space="0" w:color="auto"/>
        <w:right w:val="none" w:sz="0" w:space="0" w:color="auto"/>
      </w:divBdr>
    </w:div>
    <w:div w:id="745952168">
      <w:bodyDiv w:val="1"/>
      <w:marLeft w:val="0"/>
      <w:marRight w:val="0"/>
      <w:marTop w:val="0"/>
      <w:marBottom w:val="0"/>
      <w:divBdr>
        <w:top w:val="none" w:sz="0" w:space="0" w:color="auto"/>
        <w:left w:val="none" w:sz="0" w:space="0" w:color="auto"/>
        <w:bottom w:val="none" w:sz="0" w:space="0" w:color="auto"/>
        <w:right w:val="none" w:sz="0" w:space="0" w:color="auto"/>
      </w:divBdr>
    </w:div>
    <w:div w:id="795757563">
      <w:bodyDiv w:val="1"/>
      <w:marLeft w:val="0"/>
      <w:marRight w:val="0"/>
      <w:marTop w:val="0"/>
      <w:marBottom w:val="0"/>
      <w:divBdr>
        <w:top w:val="none" w:sz="0" w:space="0" w:color="auto"/>
        <w:left w:val="none" w:sz="0" w:space="0" w:color="auto"/>
        <w:bottom w:val="none" w:sz="0" w:space="0" w:color="auto"/>
        <w:right w:val="none" w:sz="0" w:space="0" w:color="auto"/>
      </w:divBdr>
    </w:div>
    <w:div w:id="801850756">
      <w:bodyDiv w:val="1"/>
      <w:marLeft w:val="0"/>
      <w:marRight w:val="0"/>
      <w:marTop w:val="0"/>
      <w:marBottom w:val="0"/>
      <w:divBdr>
        <w:top w:val="none" w:sz="0" w:space="0" w:color="auto"/>
        <w:left w:val="none" w:sz="0" w:space="0" w:color="auto"/>
        <w:bottom w:val="none" w:sz="0" w:space="0" w:color="auto"/>
        <w:right w:val="none" w:sz="0" w:space="0" w:color="auto"/>
      </w:divBdr>
    </w:div>
    <w:div w:id="834807904">
      <w:bodyDiv w:val="1"/>
      <w:marLeft w:val="0"/>
      <w:marRight w:val="0"/>
      <w:marTop w:val="0"/>
      <w:marBottom w:val="0"/>
      <w:divBdr>
        <w:top w:val="none" w:sz="0" w:space="0" w:color="auto"/>
        <w:left w:val="none" w:sz="0" w:space="0" w:color="auto"/>
        <w:bottom w:val="none" w:sz="0" w:space="0" w:color="auto"/>
        <w:right w:val="none" w:sz="0" w:space="0" w:color="auto"/>
      </w:divBdr>
    </w:div>
    <w:div w:id="903031630">
      <w:bodyDiv w:val="1"/>
      <w:marLeft w:val="0"/>
      <w:marRight w:val="0"/>
      <w:marTop w:val="0"/>
      <w:marBottom w:val="0"/>
      <w:divBdr>
        <w:top w:val="none" w:sz="0" w:space="0" w:color="auto"/>
        <w:left w:val="none" w:sz="0" w:space="0" w:color="auto"/>
        <w:bottom w:val="none" w:sz="0" w:space="0" w:color="auto"/>
        <w:right w:val="none" w:sz="0" w:space="0" w:color="auto"/>
      </w:divBdr>
    </w:div>
    <w:div w:id="946155824">
      <w:bodyDiv w:val="1"/>
      <w:marLeft w:val="0"/>
      <w:marRight w:val="0"/>
      <w:marTop w:val="0"/>
      <w:marBottom w:val="0"/>
      <w:divBdr>
        <w:top w:val="none" w:sz="0" w:space="0" w:color="auto"/>
        <w:left w:val="none" w:sz="0" w:space="0" w:color="auto"/>
        <w:bottom w:val="none" w:sz="0" w:space="0" w:color="auto"/>
        <w:right w:val="none" w:sz="0" w:space="0" w:color="auto"/>
      </w:divBdr>
    </w:div>
    <w:div w:id="957029888">
      <w:bodyDiv w:val="1"/>
      <w:marLeft w:val="0"/>
      <w:marRight w:val="0"/>
      <w:marTop w:val="0"/>
      <w:marBottom w:val="0"/>
      <w:divBdr>
        <w:top w:val="none" w:sz="0" w:space="0" w:color="auto"/>
        <w:left w:val="none" w:sz="0" w:space="0" w:color="auto"/>
        <w:bottom w:val="none" w:sz="0" w:space="0" w:color="auto"/>
        <w:right w:val="none" w:sz="0" w:space="0" w:color="auto"/>
      </w:divBdr>
    </w:div>
    <w:div w:id="1013652479">
      <w:bodyDiv w:val="1"/>
      <w:marLeft w:val="0"/>
      <w:marRight w:val="0"/>
      <w:marTop w:val="0"/>
      <w:marBottom w:val="0"/>
      <w:divBdr>
        <w:top w:val="none" w:sz="0" w:space="0" w:color="auto"/>
        <w:left w:val="none" w:sz="0" w:space="0" w:color="auto"/>
        <w:bottom w:val="none" w:sz="0" w:space="0" w:color="auto"/>
        <w:right w:val="none" w:sz="0" w:space="0" w:color="auto"/>
      </w:divBdr>
    </w:div>
    <w:div w:id="1020279706">
      <w:bodyDiv w:val="1"/>
      <w:marLeft w:val="0"/>
      <w:marRight w:val="0"/>
      <w:marTop w:val="0"/>
      <w:marBottom w:val="0"/>
      <w:divBdr>
        <w:top w:val="none" w:sz="0" w:space="0" w:color="auto"/>
        <w:left w:val="none" w:sz="0" w:space="0" w:color="auto"/>
        <w:bottom w:val="none" w:sz="0" w:space="0" w:color="auto"/>
        <w:right w:val="none" w:sz="0" w:space="0" w:color="auto"/>
      </w:divBdr>
    </w:div>
    <w:div w:id="1083835392">
      <w:bodyDiv w:val="1"/>
      <w:marLeft w:val="0"/>
      <w:marRight w:val="0"/>
      <w:marTop w:val="0"/>
      <w:marBottom w:val="0"/>
      <w:divBdr>
        <w:top w:val="none" w:sz="0" w:space="0" w:color="auto"/>
        <w:left w:val="none" w:sz="0" w:space="0" w:color="auto"/>
        <w:bottom w:val="none" w:sz="0" w:space="0" w:color="auto"/>
        <w:right w:val="none" w:sz="0" w:space="0" w:color="auto"/>
      </w:divBdr>
    </w:div>
    <w:div w:id="1091389582">
      <w:bodyDiv w:val="1"/>
      <w:marLeft w:val="0"/>
      <w:marRight w:val="0"/>
      <w:marTop w:val="0"/>
      <w:marBottom w:val="0"/>
      <w:divBdr>
        <w:top w:val="none" w:sz="0" w:space="0" w:color="auto"/>
        <w:left w:val="none" w:sz="0" w:space="0" w:color="auto"/>
        <w:bottom w:val="none" w:sz="0" w:space="0" w:color="auto"/>
        <w:right w:val="none" w:sz="0" w:space="0" w:color="auto"/>
      </w:divBdr>
    </w:div>
    <w:div w:id="1093472303">
      <w:bodyDiv w:val="1"/>
      <w:marLeft w:val="0"/>
      <w:marRight w:val="0"/>
      <w:marTop w:val="0"/>
      <w:marBottom w:val="0"/>
      <w:divBdr>
        <w:top w:val="none" w:sz="0" w:space="0" w:color="auto"/>
        <w:left w:val="none" w:sz="0" w:space="0" w:color="auto"/>
        <w:bottom w:val="none" w:sz="0" w:space="0" w:color="auto"/>
        <w:right w:val="none" w:sz="0" w:space="0" w:color="auto"/>
      </w:divBdr>
    </w:div>
    <w:div w:id="1102916177">
      <w:bodyDiv w:val="1"/>
      <w:marLeft w:val="0"/>
      <w:marRight w:val="0"/>
      <w:marTop w:val="0"/>
      <w:marBottom w:val="0"/>
      <w:divBdr>
        <w:top w:val="none" w:sz="0" w:space="0" w:color="auto"/>
        <w:left w:val="none" w:sz="0" w:space="0" w:color="auto"/>
        <w:bottom w:val="none" w:sz="0" w:space="0" w:color="auto"/>
        <w:right w:val="none" w:sz="0" w:space="0" w:color="auto"/>
      </w:divBdr>
      <w:divsChild>
        <w:div w:id="1897546821">
          <w:marLeft w:val="360"/>
          <w:marRight w:val="0"/>
          <w:marTop w:val="200"/>
          <w:marBottom w:val="0"/>
          <w:divBdr>
            <w:top w:val="none" w:sz="0" w:space="0" w:color="auto"/>
            <w:left w:val="none" w:sz="0" w:space="0" w:color="auto"/>
            <w:bottom w:val="none" w:sz="0" w:space="0" w:color="auto"/>
            <w:right w:val="none" w:sz="0" w:space="0" w:color="auto"/>
          </w:divBdr>
        </w:div>
        <w:div w:id="513039301">
          <w:marLeft w:val="360"/>
          <w:marRight w:val="0"/>
          <w:marTop w:val="200"/>
          <w:marBottom w:val="0"/>
          <w:divBdr>
            <w:top w:val="none" w:sz="0" w:space="0" w:color="auto"/>
            <w:left w:val="none" w:sz="0" w:space="0" w:color="auto"/>
            <w:bottom w:val="none" w:sz="0" w:space="0" w:color="auto"/>
            <w:right w:val="none" w:sz="0" w:space="0" w:color="auto"/>
          </w:divBdr>
        </w:div>
        <w:div w:id="1548685427">
          <w:marLeft w:val="360"/>
          <w:marRight w:val="0"/>
          <w:marTop w:val="200"/>
          <w:marBottom w:val="0"/>
          <w:divBdr>
            <w:top w:val="none" w:sz="0" w:space="0" w:color="auto"/>
            <w:left w:val="none" w:sz="0" w:space="0" w:color="auto"/>
            <w:bottom w:val="none" w:sz="0" w:space="0" w:color="auto"/>
            <w:right w:val="none" w:sz="0" w:space="0" w:color="auto"/>
          </w:divBdr>
        </w:div>
        <w:div w:id="42022082">
          <w:marLeft w:val="1080"/>
          <w:marRight w:val="0"/>
          <w:marTop w:val="100"/>
          <w:marBottom w:val="0"/>
          <w:divBdr>
            <w:top w:val="none" w:sz="0" w:space="0" w:color="auto"/>
            <w:left w:val="none" w:sz="0" w:space="0" w:color="auto"/>
            <w:bottom w:val="none" w:sz="0" w:space="0" w:color="auto"/>
            <w:right w:val="none" w:sz="0" w:space="0" w:color="auto"/>
          </w:divBdr>
        </w:div>
        <w:div w:id="1021930774">
          <w:marLeft w:val="360"/>
          <w:marRight w:val="0"/>
          <w:marTop w:val="200"/>
          <w:marBottom w:val="0"/>
          <w:divBdr>
            <w:top w:val="none" w:sz="0" w:space="0" w:color="auto"/>
            <w:left w:val="none" w:sz="0" w:space="0" w:color="auto"/>
            <w:bottom w:val="none" w:sz="0" w:space="0" w:color="auto"/>
            <w:right w:val="none" w:sz="0" w:space="0" w:color="auto"/>
          </w:divBdr>
        </w:div>
        <w:div w:id="2073188641">
          <w:marLeft w:val="1080"/>
          <w:marRight w:val="0"/>
          <w:marTop w:val="100"/>
          <w:marBottom w:val="0"/>
          <w:divBdr>
            <w:top w:val="none" w:sz="0" w:space="0" w:color="auto"/>
            <w:left w:val="none" w:sz="0" w:space="0" w:color="auto"/>
            <w:bottom w:val="none" w:sz="0" w:space="0" w:color="auto"/>
            <w:right w:val="none" w:sz="0" w:space="0" w:color="auto"/>
          </w:divBdr>
        </w:div>
        <w:div w:id="1050574660">
          <w:marLeft w:val="1080"/>
          <w:marRight w:val="0"/>
          <w:marTop w:val="100"/>
          <w:marBottom w:val="0"/>
          <w:divBdr>
            <w:top w:val="none" w:sz="0" w:space="0" w:color="auto"/>
            <w:left w:val="none" w:sz="0" w:space="0" w:color="auto"/>
            <w:bottom w:val="none" w:sz="0" w:space="0" w:color="auto"/>
            <w:right w:val="none" w:sz="0" w:space="0" w:color="auto"/>
          </w:divBdr>
        </w:div>
        <w:div w:id="2026207352">
          <w:marLeft w:val="1080"/>
          <w:marRight w:val="0"/>
          <w:marTop w:val="100"/>
          <w:marBottom w:val="0"/>
          <w:divBdr>
            <w:top w:val="none" w:sz="0" w:space="0" w:color="auto"/>
            <w:left w:val="none" w:sz="0" w:space="0" w:color="auto"/>
            <w:bottom w:val="none" w:sz="0" w:space="0" w:color="auto"/>
            <w:right w:val="none" w:sz="0" w:space="0" w:color="auto"/>
          </w:divBdr>
        </w:div>
        <w:div w:id="83959138">
          <w:marLeft w:val="1080"/>
          <w:marRight w:val="0"/>
          <w:marTop w:val="100"/>
          <w:marBottom w:val="0"/>
          <w:divBdr>
            <w:top w:val="none" w:sz="0" w:space="0" w:color="auto"/>
            <w:left w:val="none" w:sz="0" w:space="0" w:color="auto"/>
            <w:bottom w:val="none" w:sz="0" w:space="0" w:color="auto"/>
            <w:right w:val="none" w:sz="0" w:space="0" w:color="auto"/>
          </w:divBdr>
        </w:div>
      </w:divsChild>
    </w:div>
    <w:div w:id="1128933617">
      <w:bodyDiv w:val="1"/>
      <w:marLeft w:val="0"/>
      <w:marRight w:val="0"/>
      <w:marTop w:val="0"/>
      <w:marBottom w:val="0"/>
      <w:divBdr>
        <w:top w:val="none" w:sz="0" w:space="0" w:color="auto"/>
        <w:left w:val="none" w:sz="0" w:space="0" w:color="auto"/>
        <w:bottom w:val="none" w:sz="0" w:space="0" w:color="auto"/>
        <w:right w:val="none" w:sz="0" w:space="0" w:color="auto"/>
      </w:divBdr>
    </w:div>
    <w:div w:id="1137991169">
      <w:bodyDiv w:val="1"/>
      <w:marLeft w:val="0"/>
      <w:marRight w:val="0"/>
      <w:marTop w:val="0"/>
      <w:marBottom w:val="0"/>
      <w:divBdr>
        <w:top w:val="none" w:sz="0" w:space="0" w:color="auto"/>
        <w:left w:val="none" w:sz="0" w:space="0" w:color="auto"/>
        <w:bottom w:val="none" w:sz="0" w:space="0" w:color="auto"/>
        <w:right w:val="none" w:sz="0" w:space="0" w:color="auto"/>
      </w:divBdr>
    </w:div>
    <w:div w:id="1204706435">
      <w:bodyDiv w:val="1"/>
      <w:marLeft w:val="0"/>
      <w:marRight w:val="0"/>
      <w:marTop w:val="0"/>
      <w:marBottom w:val="0"/>
      <w:divBdr>
        <w:top w:val="none" w:sz="0" w:space="0" w:color="auto"/>
        <w:left w:val="none" w:sz="0" w:space="0" w:color="auto"/>
        <w:bottom w:val="none" w:sz="0" w:space="0" w:color="auto"/>
        <w:right w:val="none" w:sz="0" w:space="0" w:color="auto"/>
      </w:divBdr>
    </w:div>
    <w:div w:id="1222212492">
      <w:bodyDiv w:val="1"/>
      <w:marLeft w:val="0"/>
      <w:marRight w:val="0"/>
      <w:marTop w:val="0"/>
      <w:marBottom w:val="0"/>
      <w:divBdr>
        <w:top w:val="none" w:sz="0" w:space="0" w:color="auto"/>
        <w:left w:val="none" w:sz="0" w:space="0" w:color="auto"/>
        <w:bottom w:val="none" w:sz="0" w:space="0" w:color="auto"/>
        <w:right w:val="none" w:sz="0" w:space="0" w:color="auto"/>
      </w:divBdr>
    </w:div>
    <w:div w:id="1282565932">
      <w:bodyDiv w:val="1"/>
      <w:marLeft w:val="0"/>
      <w:marRight w:val="0"/>
      <w:marTop w:val="0"/>
      <w:marBottom w:val="0"/>
      <w:divBdr>
        <w:top w:val="none" w:sz="0" w:space="0" w:color="auto"/>
        <w:left w:val="none" w:sz="0" w:space="0" w:color="auto"/>
        <w:bottom w:val="none" w:sz="0" w:space="0" w:color="auto"/>
        <w:right w:val="none" w:sz="0" w:space="0" w:color="auto"/>
      </w:divBdr>
    </w:div>
    <w:div w:id="1408501697">
      <w:bodyDiv w:val="1"/>
      <w:marLeft w:val="0"/>
      <w:marRight w:val="0"/>
      <w:marTop w:val="0"/>
      <w:marBottom w:val="0"/>
      <w:divBdr>
        <w:top w:val="none" w:sz="0" w:space="0" w:color="auto"/>
        <w:left w:val="none" w:sz="0" w:space="0" w:color="auto"/>
        <w:bottom w:val="none" w:sz="0" w:space="0" w:color="auto"/>
        <w:right w:val="none" w:sz="0" w:space="0" w:color="auto"/>
      </w:divBdr>
    </w:div>
    <w:div w:id="1416248608">
      <w:bodyDiv w:val="1"/>
      <w:marLeft w:val="0"/>
      <w:marRight w:val="0"/>
      <w:marTop w:val="0"/>
      <w:marBottom w:val="0"/>
      <w:divBdr>
        <w:top w:val="none" w:sz="0" w:space="0" w:color="auto"/>
        <w:left w:val="none" w:sz="0" w:space="0" w:color="auto"/>
        <w:bottom w:val="none" w:sz="0" w:space="0" w:color="auto"/>
        <w:right w:val="none" w:sz="0" w:space="0" w:color="auto"/>
      </w:divBdr>
    </w:div>
    <w:div w:id="1481192055">
      <w:bodyDiv w:val="1"/>
      <w:marLeft w:val="0"/>
      <w:marRight w:val="0"/>
      <w:marTop w:val="0"/>
      <w:marBottom w:val="0"/>
      <w:divBdr>
        <w:top w:val="none" w:sz="0" w:space="0" w:color="auto"/>
        <w:left w:val="none" w:sz="0" w:space="0" w:color="auto"/>
        <w:bottom w:val="none" w:sz="0" w:space="0" w:color="auto"/>
        <w:right w:val="none" w:sz="0" w:space="0" w:color="auto"/>
      </w:divBdr>
    </w:div>
    <w:div w:id="1497764613">
      <w:bodyDiv w:val="1"/>
      <w:marLeft w:val="0"/>
      <w:marRight w:val="0"/>
      <w:marTop w:val="0"/>
      <w:marBottom w:val="0"/>
      <w:divBdr>
        <w:top w:val="none" w:sz="0" w:space="0" w:color="auto"/>
        <w:left w:val="none" w:sz="0" w:space="0" w:color="auto"/>
        <w:bottom w:val="none" w:sz="0" w:space="0" w:color="auto"/>
        <w:right w:val="none" w:sz="0" w:space="0" w:color="auto"/>
      </w:divBdr>
    </w:div>
    <w:div w:id="1563978292">
      <w:bodyDiv w:val="1"/>
      <w:marLeft w:val="0"/>
      <w:marRight w:val="0"/>
      <w:marTop w:val="0"/>
      <w:marBottom w:val="0"/>
      <w:divBdr>
        <w:top w:val="none" w:sz="0" w:space="0" w:color="auto"/>
        <w:left w:val="none" w:sz="0" w:space="0" w:color="auto"/>
        <w:bottom w:val="none" w:sz="0" w:space="0" w:color="auto"/>
        <w:right w:val="none" w:sz="0" w:space="0" w:color="auto"/>
      </w:divBdr>
      <w:divsChild>
        <w:div w:id="202250338">
          <w:marLeft w:val="446"/>
          <w:marRight w:val="0"/>
          <w:marTop w:val="200"/>
          <w:marBottom w:val="0"/>
          <w:divBdr>
            <w:top w:val="none" w:sz="0" w:space="0" w:color="auto"/>
            <w:left w:val="none" w:sz="0" w:space="0" w:color="auto"/>
            <w:bottom w:val="none" w:sz="0" w:space="0" w:color="auto"/>
            <w:right w:val="none" w:sz="0" w:space="0" w:color="auto"/>
          </w:divBdr>
        </w:div>
        <w:div w:id="498346366">
          <w:marLeft w:val="446"/>
          <w:marRight w:val="0"/>
          <w:marTop w:val="200"/>
          <w:marBottom w:val="0"/>
          <w:divBdr>
            <w:top w:val="none" w:sz="0" w:space="0" w:color="auto"/>
            <w:left w:val="none" w:sz="0" w:space="0" w:color="auto"/>
            <w:bottom w:val="none" w:sz="0" w:space="0" w:color="auto"/>
            <w:right w:val="none" w:sz="0" w:space="0" w:color="auto"/>
          </w:divBdr>
        </w:div>
        <w:div w:id="911620301">
          <w:marLeft w:val="864"/>
          <w:marRight w:val="0"/>
          <w:marTop w:val="100"/>
          <w:marBottom w:val="0"/>
          <w:divBdr>
            <w:top w:val="none" w:sz="0" w:space="0" w:color="auto"/>
            <w:left w:val="none" w:sz="0" w:space="0" w:color="auto"/>
            <w:bottom w:val="none" w:sz="0" w:space="0" w:color="auto"/>
            <w:right w:val="none" w:sz="0" w:space="0" w:color="auto"/>
          </w:divBdr>
        </w:div>
        <w:div w:id="242878892">
          <w:marLeft w:val="446"/>
          <w:marRight w:val="0"/>
          <w:marTop w:val="200"/>
          <w:marBottom w:val="0"/>
          <w:divBdr>
            <w:top w:val="none" w:sz="0" w:space="0" w:color="auto"/>
            <w:left w:val="none" w:sz="0" w:space="0" w:color="auto"/>
            <w:bottom w:val="none" w:sz="0" w:space="0" w:color="auto"/>
            <w:right w:val="none" w:sz="0" w:space="0" w:color="auto"/>
          </w:divBdr>
        </w:div>
        <w:div w:id="18817800">
          <w:marLeft w:val="446"/>
          <w:marRight w:val="0"/>
          <w:marTop w:val="200"/>
          <w:marBottom w:val="0"/>
          <w:divBdr>
            <w:top w:val="none" w:sz="0" w:space="0" w:color="auto"/>
            <w:left w:val="none" w:sz="0" w:space="0" w:color="auto"/>
            <w:bottom w:val="none" w:sz="0" w:space="0" w:color="auto"/>
            <w:right w:val="none" w:sz="0" w:space="0" w:color="auto"/>
          </w:divBdr>
        </w:div>
        <w:div w:id="1310138143">
          <w:marLeft w:val="446"/>
          <w:marRight w:val="0"/>
          <w:marTop w:val="200"/>
          <w:marBottom w:val="0"/>
          <w:divBdr>
            <w:top w:val="none" w:sz="0" w:space="0" w:color="auto"/>
            <w:left w:val="none" w:sz="0" w:space="0" w:color="auto"/>
            <w:bottom w:val="none" w:sz="0" w:space="0" w:color="auto"/>
            <w:right w:val="none" w:sz="0" w:space="0" w:color="auto"/>
          </w:divBdr>
        </w:div>
        <w:div w:id="906452291">
          <w:marLeft w:val="1166"/>
          <w:marRight w:val="0"/>
          <w:marTop w:val="100"/>
          <w:marBottom w:val="0"/>
          <w:divBdr>
            <w:top w:val="none" w:sz="0" w:space="0" w:color="auto"/>
            <w:left w:val="none" w:sz="0" w:space="0" w:color="auto"/>
            <w:bottom w:val="none" w:sz="0" w:space="0" w:color="auto"/>
            <w:right w:val="none" w:sz="0" w:space="0" w:color="auto"/>
          </w:divBdr>
        </w:div>
        <w:div w:id="1361933530">
          <w:marLeft w:val="1166"/>
          <w:marRight w:val="0"/>
          <w:marTop w:val="100"/>
          <w:marBottom w:val="0"/>
          <w:divBdr>
            <w:top w:val="none" w:sz="0" w:space="0" w:color="auto"/>
            <w:left w:val="none" w:sz="0" w:space="0" w:color="auto"/>
            <w:bottom w:val="none" w:sz="0" w:space="0" w:color="auto"/>
            <w:right w:val="none" w:sz="0" w:space="0" w:color="auto"/>
          </w:divBdr>
        </w:div>
        <w:div w:id="1967619263">
          <w:marLeft w:val="446"/>
          <w:marRight w:val="0"/>
          <w:marTop w:val="200"/>
          <w:marBottom w:val="0"/>
          <w:divBdr>
            <w:top w:val="none" w:sz="0" w:space="0" w:color="auto"/>
            <w:left w:val="none" w:sz="0" w:space="0" w:color="auto"/>
            <w:bottom w:val="none" w:sz="0" w:space="0" w:color="auto"/>
            <w:right w:val="none" w:sz="0" w:space="0" w:color="auto"/>
          </w:divBdr>
        </w:div>
        <w:div w:id="1981838503">
          <w:marLeft w:val="446"/>
          <w:marRight w:val="0"/>
          <w:marTop w:val="200"/>
          <w:marBottom w:val="0"/>
          <w:divBdr>
            <w:top w:val="none" w:sz="0" w:space="0" w:color="auto"/>
            <w:left w:val="none" w:sz="0" w:space="0" w:color="auto"/>
            <w:bottom w:val="none" w:sz="0" w:space="0" w:color="auto"/>
            <w:right w:val="none" w:sz="0" w:space="0" w:color="auto"/>
          </w:divBdr>
        </w:div>
      </w:divsChild>
    </w:div>
    <w:div w:id="1621759650">
      <w:bodyDiv w:val="1"/>
      <w:marLeft w:val="0"/>
      <w:marRight w:val="0"/>
      <w:marTop w:val="0"/>
      <w:marBottom w:val="0"/>
      <w:divBdr>
        <w:top w:val="none" w:sz="0" w:space="0" w:color="auto"/>
        <w:left w:val="none" w:sz="0" w:space="0" w:color="auto"/>
        <w:bottom w:val="none" w:sz="0" w:space="0" w:color="auto"/>
        <w:right w:val="none" w:sz="0" w:space="0" w:color="auto"/>
      </w:divBdr>
    </w:div>
    <w:div w:id="1624262468">
      <w:bodyDiv w:val="1"/>
      <w:marLeft w:val="0"/>
      <w:marRight w:val="0"/>
      <w:marTop w:val="0"/>
      <w:marBottom w:val="0"/>
      <w:divBdr>
        <w:top w:val="none" w:sz="0" w:space="0" w:color="auto"/>
        <w:left w:val="none" w:sz="0" w:space="0" w:color="auto"/>
        <w:bottom w:val="none" w:sz="0" w:space="0" w:color="auto"/>
        <w:right w:val="none" w:sz="0" w:space="0" w:color="auto"/>
      </w:divBdr>
    </w:div>
    <w:div w:id="1646154180">
      <w:bodyDiv w:val="1"/>
      <w:marLeft w:val="0"/>
      <w:marRight w:val="0"/>
      <w:marTop w:val="0"/>
      <w:marBottom w:val="0"/>
      <w:divBdr>
        <w:top w:val="none" w:sz="0" w:space="0" w:color="auto"/>
        <w:left w:val="none" w:sz="0" w:space="0" w:color="auto"/>
        <w:bottom w:val="none" w:sz="0" w:space="0" w:color="auto"/>
        <w:right w:val="none" w:sz="0" w:space="0" w:color="auto"/>
      </w:divBdr>
    </w:div>
    <w:div w:id="1738019383">
      <w:bodyDiv w:val="1"/>
      <w:marLeft w:val="0"/>
      <w:marRight w:val="0"/>
      <w:marTop w:val="0"/>
      <w:marBottom w:val="0"/>
      <w:divBdr>
        <w:top w:val="none" w:sz="0" w:space="0" w:color="auto"/>
        <w:left w:val="none" w:sz="0" w:space="0" w:color="auto"/>
        <w:bottom w:val="none" w:sz="0" w:space="0" w:color="auto"/>
        <w:right w:val="none" w:sz="0" w:space="0" w:color="auto"/>
      </w:divBdr>
    </w:div>
    <w:div w:id="1810437474">
      <w:bodyDiv w:val="1"/>
      <w:marLeft w:val="0"/>
      <w:marRight w:val="0"/>
      <w:marTop w:val="0"/>
      <w:marBottom w:val="0"/>
      <w:divBdr>
        <w:top w:val="none" w:sz="0" w:space="0" w:color="auto"/>
        <w:left w:val="none" w:sz="0" w:space="0" w:color="auto"/>
        <w:bottom w:val="none" w:sz="0" w:space="0" w:color="auto"/>
        <w:right w:val="none" w:sz="0" w:space="0" w:color="auto"/>
      </w:divBdr>
    </w:div>
    <w:div w:id="1891574957">
      <w:bodyDiv w:val="1"/>
      <w:marLeft w:val="0"/>
      <w:marRight w:val="0"/>
      <w:marTop w:val="0"/>
      <w:marBottom w:val="0"/>
      <w:divBdr>
        <w:top w:val="none" w:sz="0" w:space="0" w:color="auto"/>
        <w:left w:val="none" w:sz="0" w:space="0" w:color="auto"/>
        <w:bottom w:val="none" w:sz="0" w:space="0" w:color="auto"/>
        <w:right w:val="none" w:sz="0" w:space="0" w:color="auto"/>
      </w:divBdr>
    </w:div>
    <w:div w:id="1902934527">
      <w:bodyDiv w:val="1"/>
      <w:marLeft w:val="0"/>
      <w:marRight w:val="0"/>
      <w:marTop w:val="0"/>
      <w:marBottom w:val="0"/>
      <w:divBdr>
        <w:top w:val="none" w:sz="0" w:space="0" w:color="auto"/>
        <w:left w:val="none" w:sz="0" w:space="0" w:color="auto"/>
        <w:bottom w:val="none" w:sz="0" w:space="0" w:color="auto"/>
        <w:right w:val="none" w:sz="0" w:space="0" w:color="auto"/>
      </w:divBdr>
    </w:div>
    <w:div w:id="1922566557">
      <w:bodyDiv w:val="1"/>
      <w:marLeft w:val="0"/>
      <w:marRight w:val="0"/>
      <w:marTop w:val="0"/>
      <w:marBottom w:val="0"/>
      <w:divBdr>
        <w:top w:val="none" w:sz="0" w:space="0" w:color="auto"/>
        <w:left w:val="none" w:sz="0" w:space="0" w:color="auto"/>
        <w:bottom w:val="none" w:sz="0" w:space="0" w:color="auto"/>
        <w:right w:val="none" w:sz="0" w:space="0" w:color="auto"/>
      </w:divBdr>
    </w:div>
    <w:div w:id="1933120309">
      <w:bodyDiv w:val="1"/>
      <w:marLeft w:val="0"/>
      <w:marRight w:val="0"/>
      <w:marTop w:val="0"/>
      <w:marBottom w:val="0"/>
      <w:divBdr>
        <w:top w:val="none" w:sz="0" w:space="0" w:color="auto"/>
        <w:left w:val="none" w:sz="0" w:space="0" w:color="auto"/>
        <w:bottom w:val="none" w:sz="0" w:space="0" w:color="auto"/>
        <w:right w:val="none" w:sz="0" w:space="0" w:color="auto"/>
      </w:divBdr>
    </w:div>
    <w:div w:id="1973711747">
      <w:bodyDiv w:val="1"/>
      <w:marLeft w:val="0"/>
      <w:marRight w:val="0"/>
      <w:marTop w:val="0"/>
      <w:marBottom w:val="0"/>
      <w:divBdr>
        <w:top w:val="none" w:sz="0" w:space="0" w:color="auto"/>
        <w:left w:val="none" w:sz="0" w:space="0" w:color="auto"/>
        <w:bottom w:val="none" w:sz="0" w:space="0" w:color="auto"/>
        <w:right w:val="none" w:sz="0" w:space="0" w:color="auto"/>
      </w:divBdr>
      <w:divsChild>
        <w:div w:id="1482118307">
          <w:marLeft w:val="446"/>
          <w:marRight w:val="0"/>
          <w:marTop w:val="200"/>
          <w:marBottom w:val="160"/>
          <w:divBdr>
            <w:top w:val="none" w:sz="0" w:space="0" w:color="auto"/>
            <w:left w:val="none" w:sz="0" w:space="0" w:color="auto"/>
            <w:bottom w:val="none" w:sz="0" w:space="0" w:color="auto"/>
            <w:right w:val="none" w:sz="0" w:space="0" w:color="auto"/>
          </w:divBdr>
        </w:div>
        <w:div w:id="467817723">
          <w:marLeft w:val="446"/>
          <w:marRight w:val="0"/>
          <w:marTop w:val="200"/>
          <w:marBottom w:val="160"/>
          <w:divBdr>
            <w:top w:val="none" w:sz="0" w:space="0" w:color="auto"/>
            <w:left w:val="none" w:sz="0" w:space="0" w:color="auto"/>
            <w:bottom w:val="none" w:sz="0" w:space="0" w:color="auto"/>
            <w:right w:val="none" w:sz="0" w:space="0" w:color="auto"/>
          </w:divBdr>
        </w:div>
        <w:div w:id="279266646">
          <w:marLeft w:val="1166"/>
          <w:marRight w:val="0"/>
          <w:marTop w:val="80"/>
          <w:marBottom w:val="100"/>
          <w:divBdr>
            <w:top w:val="none" w:sz="0" w:space="0" w:color="auto"/>
            <w:left w:val="none" w:sz="0" w:space="0" w:color="auto"/>
            <w:bottom w:val="none" w:sz="0" w:space="0" w:color="auto"/>
            <w:right w:val="none" w:sz="0" w:space="0" w:color="auto"/>
          </w:divBdr>
        </w:div>
        <w:div w:id="1438401110">
          <w:marLeft w:val="1166"/>
          <w:marRight w:val="0"/>
          <w:marTop w:val="80"/>
          <w:marBottom w:val="100"/>
          <w:divBdr>
            <w:top w:val="none" w:sz="0" w:space="0" w:color="auto"/>
            <w:left w:val="none" w:sz="0" w:space="0" w:color="auto"/>
            <w:bottom w:val="none" w:sz="0" w:space="0" w:color="auto"/>
            <w:right w:val="none" w:sz="0" w:space="0" w:color="auto"/>
          </w:divBdr>
        </w:div>
        <w:div w:id="1945454887">
          <w:marLeft w:val="1166"/>
          <w:marRight w:val="0"/>
          <w:marTop w:val="80"/>
          <w:marBottom w:val="100"/>
          <w:divBdr>
            <w:top w:val="none" w:sz="0" w:space="0" w:color="auto"/>
            <w:left w:val="none" w:sz="0" w:space="0" w:color="auto"/>
            <w:bottom w:val="none" w:sz="0" w:space="0" w:color="auto"/>
            <w:right w:val="none" w:sz="0" w:space="0" w:color="auto"/>
          </w:divBdr>
        </w:div>
        <w:div w:id="1614361185">
          <w:marLeft w:val="446"/>
          <w:marRight w:val="0"/>
          <w:marTop w:val="200"/>
          <w:marBottom w:val="160"/>
          <w:divBdr>
            <w:top w:val="none" w:sz="0" w:space="0" w:color="auto"/>
            <w:left w:val="none" w:sz="0" w:space="0" w:color="auto"/>
            <w:bottom w:val="none" w:sz="0" w:space="0" w:color="auto"/>
            <w:right w:val="none" w:sz="0" w:space="0" w:color="auto"/>
          </w:divBdr>
        </w:div>
        <w:div w:id="1234973069">
          <w:marLeft w:val="446"/>
          <w:marRight w:val="0"/>
          <w:marTop w:val="200"/>
          <w:marBottom w:val="160"/>
          <w:divBdr>
            <w:top w:val="none" w:sz="0" w:space="0" w:color="auto"/>
            <w:left w:val="none" w:sz="0" w:space="0" w:color="auto"/>
            <w:bottom w:val="none" w:sz="0" w:space="0" w:color="auto"/>
            <w:right w:val="none" w:sz="0" w:space="0" w:color="auto"/>
          </w:divBdr>
        </w:div>
        <w:div w:id="2059544269">
          <w:marLeft w:val="1166"/>
          <w:marRight w:val="0"/>
          <w:marTop w:val="100"/>
          <w:marBottom w:val="160"/>
          <w:divBdr>
            <w:top w:val="none" w:sz="0" w:space="0" w:color="auto"/>
            <w:left w:val="none" w:sz="0" w:space="0" w:color="auto"/>
            <w:bottom w:val="none" w:sz="0" w:space="0" w:color="auto"/>
            <w:right w:val="none" w:sz="0" w:space="0" w:color="auto"/>
          </w:divBdr>
        </w:div>
        <w:div w:id="1553543595">
          <w:marLeft w:val="1166"/>
          <w:marRight w:val="0"/>
          <w:marTop w:val="100"/>
          <w:marBottom w:val="160"/>
          <w:divBdr>
            <w:top w:val="none" w:sz="0" w:space="0" w:color="auto"/>
            <w:left w:val="none" w:sz="0" w:space="0" w:color="auto"/>
            <w:bottom w:val="none" w:sz="0" w:space="0" w:color="auto"/>
            <w:right w:val="none" w:sz="0" w:space="0" w:color="auto"/>
          </w:divBdr>
        </w:div>
      </w:divsChild>
    </w:div>
    <w:div w:id="1986543452">
      <w:bodyDiv w:val="1"/>
      <w:marLeft w:val="0"/>
      <w:marRight w:val="0"/>
      <w:marTop w:val="0"/>
      <w:marBottom w:val="0"/>
      <w:divBdr>
        <w:top w:val="none" w:sz="0" w:space="0" w:color="auto"/>
        <w:left w:val="none" w:sz="0" w:space="0" w:color="auto"/>
        <w:bottom w:val="none" w:sz="0" w:space="0" w:color="auto"/>
        <w:right w:val="none" w:sz="0" w:space="0" w:color="auto"/>
      </w:divBdr>
      <w:divsChild>
        <w:div w:id="173308646">
          <w:marLeft w:val="590"/>
          <w:marRight w:val="0"/>
          <w:marTop w:val="0"/>
          <w:marBottom w:val="0"/>
          <w:divBdr>
            <w:top w:val="none" w:sz="0" w:space="0" w:color="auto"/>
            <w:left w:val="none" w:sz="0" w:space="0" w:color="auto"/>
            <w:bottom w:val="none" w:sz="0" w:space="0" w:color="auto"/>
            <w:right w:val="none" w:sz="0" w:space="0" w:color="auto"/>
          </w:divBdr>
        </w:div>
      </w:divsChild>
    </w:div>
    <w:div w:id="2059931631">
      <w:bodyDiv w:val="1"/>
      <w:marLeft w:val="0"/>
      <w:marRight w:val="0"/>
      <w:marTop w:val="0"/>
      <w:marBottom w:val="0"/>
      <w:divBdr>
        <w:top w:val="none" w:sz="0" w:space="0" w:color="auto"/>
        <w:left w:val="none" w:sz="0" w:space="0" w:color="auto"/>
        <w:bottom w:val="none" w:sz="0" w:space="0" w:color="auto"/>
        <w:right w:val="none" w:sz="0" w:space="0" w:color="auto"/>
      </w:divBdr>
      <w:divsChild>
        <w:div w:id="750389458">
          <w:marLeft w:val="590"/>
          <w:marRight w:val="0"/>
          <w:marTop w:val="0"/>
          <w:marBottom w:val="0"/>
          <w:divBdr>
            <w:top w:val="none" w:sz="0" w:space="0" w:color="auto"/>
            <w:left w:val="none" w:sz="0" w:space="0" w:color="auto"/>
            <w:bottom w:val="none" w:sz="0" w:space="0" w:color="auto"/>
            <w:right w:val="none" w:sz="0" w:space="0" w:color="auto"/>
          </w:divBdr>
        </w:div>
      </w:divsChild>
    </w:div>
    <w:div w:id="211296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meetingdoc.asp?lang=en&amp;parent=T22-TSAG-240122-TD-GEN-0480" TargetMode="External"/><Relationship Id="rId13" Type="http://schemas.openxmlformats.org/officeDocument/2006/relationships/hyperlink" Target="https://gss.itu.int/" TargetMode="External"/><Relationship Id="rId18" Type="http://schemas.openxmlformats.org/officeDocument/2006/relationships/hyperlink" Target="https://www.itu.int/md/T22-TSAG-240122-TD-GEN-0467/en"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s://www.itu.int/md/T22-TSAG-240122-TD-GEN-0385/en" TargetMode="External"/><Relationship Id="rId7" Type="http://schemas.openxmlformats.org/officeDocument/2006/relationships/hyperlink" Target="http://www.itu.int/md/meetingdoc.asp?lang=en&amp;parent=T22-TSAG-240122-TD-GEN-0388" TargetMode="External"/><Relationship Id="rId12" Type="http://schemas.openxmlformats.org/officeDocument/2006/relationships/hyperlink" Target="https://itu.int/wtsa" TargetMode="External"/><Relationship Id="rId17" Type="http://schemas.openxmlformats.org/officeDocument/2006/relationships/hyperlink" Target="https://www.itu.int/md/T22-TSAG-240122-TD-GEN-0453/en"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itu.int/md/meetingdoc.asp?lang=en&amp;parent=T22-TSAG-240122-TD-GEN-0444" TargetMode="External"/><Relationship Id="rId20" Type="http://schemas.openxmlformats.org/officeDocument/2006/relationships/hyperlink" Target="https://www.itu.int/net/ITU-T/lists/rgm.aspx?Group=0" TargetMode="External"/><Relationship Id="rId1" Type="http://schemas.openxmlformats.org/officeDocument/2006/relationships/numbering" Target="numbering.xml"/><Relationship Id="rId6" Type="http://schemas.openxmlformats.org/officeDocument/2006/relationships/hyperlink" Target="http://www.itu.int/md/meetingdoc.asp?lang=en&amp;parent=T22-TSAG-240122-TD-GEN-0389" TargetMode="External"/><Relationship Id="rId11" Type="http://schemas.openxmlformats.org/officeDocument/2006/relationships/hyperlink" Target="https://itu.int/en/ITU-T/NoW" TargetMode="External"/><Relationship Id="rId24" Type="http://schemas.openxmlformats.org/officeDocument/2006/relationships/theme" Target="theme/theme1.xml"/><Relationship Id="rId5" Type="http://schemas.openxmlformats.org/officeDocument/2006/relationships/hyperlink" Target="http://www.itu.int/md/meetingdoc.asp?lang=en&amp;parent=T22-TSAG-240122-TD-GEN-0446" TargetMode="External"/><Relationship Id="rId15" Type="http://schemas.openxmlformats.org/officeDocument/2006/relationships/hyperlink" Target="https://www.itu.int/md/meetingdoc.asp?lang=en&amp;parent=T22-TSAG-240122-TD-GEN-0450" TargetMode="External"/><Relationship Id="rId23" Type="http://schemas.openxmlformats.org/officeDocument/2006/relationships/fontTable" Target="fontTable.xml"/><Relationship Id="rId10" Type="http://schemas.openxmlformats.org/officeDocument/2006/relationships/hyperlink" Target="https://itu.int/bsg/" TargetMode="External"/><Relationship Id="rId19" Type="http://schemas.openxmlformats.org/officeDocument/2006/relationships/hyperlink" Target="https://www.itu.int/md/T22-TSAG-240122-TD-GEN-0470/en" TargetMode="External"/><Relationship Id="rId4" Type="http://schemas.openxmlformats.org/officeDocument/2006/relationships/webSettings" Target="webSettings.xml"/><Relationship Id="rId9" Type="http://schemas.openxmlformats.org/officeDocument/2006/relationships/hyperlink" Target="https://www.itu.int/en/council/Documents/basic-texts/General-Rules-E.pdf" TargetMode="External"/><Relationship Id="rId14" Type="http://schemas.openxmlformats.org/officeDocument/2006/relationships/hyperlink" Target="https://itu.int/go/wtsa/reg" TargetMode="External"/><Relationship Id="rId22" Type="http://schemas.openxmlformats.org/officeDocument/2006/relationships/hyperlink" Target="https://www.itu.int/md/T22-TSAG-240122-TD-GEN-0478/en"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6C8DB3317694FAFD42839204C36CA" ma:contentTypeVersion="1" ma:contentTypeDescription="Create a new document." ma:contentTypeScope="" ma:versionID="6574bc2ab2d9c825574f20cfe52b7a20">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D0191F-48A7-4EE7-964B-04FD6A3AFEBC}"/>
</file>

<file path=customXml/itemProps2.xml><?xml version="1.0" encoding="utf-8"?>
<ds:datastoreItem xmlns:ds="http://schemas.openxmlformats.org/officeDocument/2006/customXml" ds:itemID="{B9D6B9D0-2FDB-4C9C-9267-D8267619F619}"/>
</file>

<file path=customXml/itemProps3.xml><?xml version="1.0" encoding="utf-8"?>
<ds:datastoreItem xmlns:ds="http://schemas.openxmlformats.org/officeDocument/2006/customXml" ds:itemID="{3A788CB7-7791-4255-AFCE-622E957A6DB6}"/>
</file>

<file path=docProps/app.xml><?xml version="1.0" encoding="utf-8"?>
<Properties xmlns="http://schemas.openxmlformats.org/officeDocument/2006/extended-properties" xmlns:vt="http://schemas.openxmlformats.org/officeDocument/2006/docPropsVTypes">
  <Template>Normal.dotm</Template>
  <TotalTime>0</TotalTime>
  <Pages>9</Pages>
  <Words>1806</Words>
  <Characters>10297</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 Hiroshi</dc:creator>
  <cp:keywords/>
  <dc:description/>
  <cp:lastModifiedBy>Al-Mnini, Lara</cp:lastModifiedBy>
  <cp:revision>2</cp:revision>
  <dcterms:created xsi:type="dcterms:W3CDTF">2024-02-08T13:09:00Z</dcterms:created>
  <dcterms:modified xsi:type="dcterms:W3CDTF">2024-02-08T13:09:00Z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0x01010080E6C8DB3317694FAFD42839204C36CA</vt:lpwstr>
  </property>
</Properties>
</file>