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7A71" w:rsidRPr="00A96425" w:rsidRDefault="003C7A71" w:rsidP="003C7A71">
      <w:pPr>
        <w:pStyle w:val="Heading2"/>
      </w:pPr>
      <w:bookmarkStart w:id="0" w:name="_Toc184309944"/>
      <w:r w:rsidRPr="00A96425">
        <w:t>Question 13/15 – Network synchronization and time distribution performance</w:t>
      </w:r>
      <w:bookmarkEnd w:id="0"/>
    </w:p>
    <w:p w:rsidR="003C7A71" w:rsidRDefault="003C7A71" w:rsidP="003C7A71">
      <w:pPr>
        <w:pStyle w:val="Questionhistory"/>
      </w:pPr>
      <w:r w:rsidRPr="00A96425">
        <w:t>(Continuation of Question 13/15)</w:t>
      </w:r>
    </w:p>
    <w:p w:rsidR="003C7A71" w:rsidRPr="00A96425" w:rsidRDefault="003C7A71" w:rsidP="003C7A71">
      <w:pPr>
        <w:pStyle w:val="Heading3"/>
      </w:pPr>
      <w:r w:rsidRPr="00A96425">
        <w:t>1</w:t>
      </w:r>
      <w:r w:rsidRPr="00A96425">
        <w:tab/>
        <w:t>Motivation</w:t>
      </w:r>
    </w:p>
    <w:p w:rsidR="003C7A71" w:rsidRPr="00A96425" w:rsidRDefault="003C7A71" w:rsidP="003C7A71">
      <w:pPr>
        <w:rPr>
          <w:lang w:eastAsia="it-IT"/>
        </w:rPr>
      </w:pPr>
      <w:r w:rsidRPr="00A96425">
        <w:rPr>
          <w:lang w:eastAsia="it-IT"/>
        </w:rPr>
        <w:t>Network synchronization performance specifications are essential for successful operation of digital transmission networks including the support of, for example, mobile networks. Network timing performance standards are necessary to define the feasibility and most effective means of implementing a time reference distribution service. This includes the distribution of both precision time and frequency.</w:t>
      </w:r>
    </w:p>
    <w:p w:rsidR="003C7A71" w:rsidRPr="00A96425" w:rsidRDefault="003C7A71" w:rsidP="003C7A71">
      <w:pPr>
        <w:rPr>
          <w:lang w:eastAsia="it-IT"/>
        </w:rPr>
      </w:pPr>
      <w:r w:rsidRPr="00A96425">
        <w:rPr>
          <w:lang w:eastAsia="it-IT"/>
        </w:rPr>
        <w:t>Continuing effort needs to be put into the study of synchronization issues in packet based and new TDM networks.</w:t>
      </w:r>
    </w:p>
    <w:p w:rsidR="003C7A71" w:rsidRPr="00A96425" w:rsidRDefault="003C7A71" w:rsidP="003C7A71">
      <w:pPr>
        <w:rPr>
          <w:lang w:eastAsia="it-IT"/>
        </w:rPr>
      </w:pPr>
      <w:r w:rsidRPr="00A96425">
        <w:rPr>
          <w:lang w:eastAsia="it-IT"/>
        </w:rPr>
        <w:t>Requirements for the network synchronization related OAM and Management functions need to be further studied.</w:t>
      </w:r>
    </w:p>
    <w:p w:rsidR="003C7A71" w:rsidRPr="00A96425" w:rsidRDefault="003C7A71" w:rsidP="003C7A71">
      <w:pPr>
        <w:rPr>
          <w:lang w:eastAsia="it-IT"/>
        </w:rPr>
      </w:pPr>
      <w:r w:rsidRPr="00A96425">
        <w:rPr>
          <w:lang w:eastAsia="it-IT"/>
        </w:rPr>
        <w:t>Requirements from new network architectures and applications should be considered (e.g., as related to the IoT, IMT2020/5G and the evolution to IMT</w:t>
      </w:r>
      <w:r w:rsidRPr="00A96425">
        <w:rPr>
          <w:lang w:eastAsia="it-IT"/>
        </w:rPr>
        <w:noBreakHyphen/>
        <w:t>2030/6G, new emerging applications that may require accurate timing such as support for enhanced security solutions, etc.). New applications with particularly stringent timing requirements may need to be considered (e.g., quantum key distribution (QKD) related applications).</w:t>
      </w:r>
    </w:p>
    <w:p w:rsidR="003C7A71" w:rsidRPr="00A96425" w:rsidRDefault="003C7A71" w:rsidP="003C7A71">
      <w:pPr>
        <w:rPr>
          <w:lang w:eastAsia="it-IT"/>
        </w:rPr>
      </w:pPr>
      <w:r w:rsidRPr="00A96425">
        <w:rPr>
          <w:lang w:eastAsia="it-IT"/>
        </w:rPr>
        <w:t>Resilient, robust and reliable network synchronization solutions with controlled and limited dependency on satellite-based systems like GNSS or LEO (Low Earth Orbit) are needed. Related synchronization network architecture and clock systems need to be addressed.</w:t>
      </w:r>
    </w:p>
    <w:p w:rsidR="003C7A71" w:rsidRPr="00A96425" w:rsidRDefault="003C7A71" w:rsidP="003C7A71">
      <w:pPr>
        <w:rPr>
          <w:lang w:eastAsia="it-IT"/>
        </w:rPr>
      </w:pPr>
      <w:r w:rsidRPr="00A96425">
        <w:rPr>
          <w:lang w:eastAsia="it-IT"/>
        </w:rPr>
        <w:t>There is increased need to provide timing to support the needs of other industries and applications (e.g., industrial automation, broadcast, power, datacentres, time sync for end-users) that may rely on the transport and synchronization solutions and techniques defined within this study group. SDN/NFV implications on the synchronization networks should also be studied.</w:t>
      </w:r>
    </w:p>
    <w:p w:rsidR="003C7A71" w:rsidRPr="00A96425" w:rsidRDefault="003C7A71" w:rsidP="003C7A71">
      <w:pPr>
        <w:rPr>
          <w:lang w:eastAsia="it-IT"/>
        </w:rPr>
      </w:pPr>
      <w:r w:rsidRPr="00A96425">
        <w:rPr>
          <w:lang w:eastAsia="it-IT"/>
        </w:rPr>
        <w:t>Enhancements drawing on and looking to enable artificial intelligence/machine learning (AI/ML) should be studied.</w:t>
      </w:r>
    </w:p>
    <w:p w:rsidR="003C7A71" w:rsidRPr="00A96425" w:rsidRDefault="003C7A71" w:rsidP="003C7A71">
      <w:pPr>
        <w:rPr>
          <w:lang w:eastAsia="it-IT"/>
        </w:rPr>
      </w:pPr>
      <w:r w:rsidRPr="00A96425">
        <w:rPr>
          <w:lang w:eastAsia="it-IT"/>
        </w:rPr>
        <w:t>The advances in network synchronization related technologies should be addressed. This includes potential evolution of the timing protocols.</w:t>
      </w:r>
    </w:p>
    <w:p w:rsidR="003C7A71" w:rsidRPr="00A96425" w:rsidRDefault="003C7A71" w:rsidP="003C7A71">
      <w:pPr>
        <w:rPr>
          <w:lang w:eastAsia="it-IT"/>
        </w:rPr>
      </w:pPr>
      <w:r w:rsidRPr="00A96425">
        <w:rPr>
          <w:lang w:eastAsia="it-IT"/>
        </w:rPr>
        <w:t>New transmission technologies, services and facilities are regularly being introduced. Inter-operator links need to be efficiently installed, commissioned, brought into service and maintained. Test and measurement instrumentation is required for the installation, commissioning, bringing into service and maintenance of telecommunications equipment and networks. The measurement of the same parameter made with different measuring instruments should give reliable, repeatable and comparable results. Test equipment specification needs continuous review to take account of technology changes and improvements of jitter, wander and precision time measurement.</w:t>
      </w:r>
    </w:p>
    <w:p w:rsidR="003C7A71" w:rsidRPr="00A96425" w:rsidRDefault="003C7A71" w:rsidP="003C7A71">
      <w:pPr>
        <w:rPr>
          <w:lang w:eastAsia="it-IT"/>
        </w:rPr>
      </w:pPr>
      <w:r w:rsidRPr="00A96425">
        <w:rPr>
          <w:lang w:eastAsia="it-IT"/>
        </w:rPr>
        <w:t>The following major Recommendations and other documents, in force at the time of approval of this Question, fall under its responsibility:</w:t>
      </w:r>
    </w:p>
    <w:p w:rsidR="003C7A71" w:rsidRPr="00A96425" w:rsidRDefault="003C7A71" w:rsidP="003C7A71">
      <w:pPr>
        <w:pStyle w:val="enumlev1"/>
      </w:pPr>
      <w:r w:rsidRPr="00A96425">
        <w:t>–</w:t>
      </w:r>
      <w:r w:rsidRPr="00A96425">
        <w:tab/>
        <w:t>Definitions and Architecture: G.781, G.781.1, G.810, G.8260, G.8264, G.8265, G.8275</w:t>
      </w:r>
    </w:p>
    <w:p w:rsidR="003C7A71" w:rsidRPr="00A96425" w:rsidRDefault="003C7A71" w:rsidP="003C7A71">
      <w:pPr>
        <w:pStyle w:val="enumlev1"/>
      </w:pPr>
      <w:r w:rsidRPr="00A96425">
        <w:t>–</w:t>
      </w:r>
      <w:r w:rsidRPr="00A96425">
        <w:tab/>
        <w:t>PTP Profiles: G.8265.1, G.8275.1, G.8275.2</w:t>
      </w:r>
    </w:p>
    <w:p w:rsidR="003C7A71" w:rsidRPr="00A96425" w:rsidRDefault="003C7A71" w:rsidP="003C7A71">
      <w:pPr>
        <w:pStyle w:val="enumlev1"/>
      </w:pPr>
      <w:r w:rsidRPr="00A96425">
        <w:t>–</w:t>
      </w:r>
      <w:r w:rsidRPr="00A96425">
        <w:tab/>
        <w:t>Network Performance: G.8251, G.822, G.823, G.824, G.825, G.8261, G.8261.1, G.8271, G.8271.1, G.8271.2</w:t>
      </w:r>
    </w:p>
    <w:p w:rsidR="003C7A71" w:rsidRPr="00A96425" w:rsidRDefault="003C7A71" w:rsidP="003C7A71">
      <w:pPr>
        <w:pStyle w:val="enumlev1"/>
      </w:pPr>
      <w:r w:rsidRPr="00A96425">
        <w:t>–</w:t>
      </w:r>
      <w:r w:rsidRPr="00A96425">
        <w:tab/>
        <w:t>Clocks: G.811, G.811.1, G.812, G.813, G.8262, G.8262.1, G.8263, G.8272, G.8272.1, G.8272.2, G.8273, G.8273.2, G.8273.3, G.8273.4</w:t>
      </w:r>
    </w:p>
    <w:p w:rsidR="003C7A71" w:rsidRDefault="003C7A71" w:rsidP="003C7A71">
      <w:pPr>
        <w:pStyle w:val="enumlev1"/>
      </w:pPr>
      <w:r w:rsidRPr="00A96425">
        <w:t>–</w:t>
      </w:r>
      <w:r w:rsidRPr="00A96425">
        <w:tab/>
        <w:t>Test equipment: O.171, O.172, O.173, O.174 and O.182</w:t>
      </w:r>
    </w:p>
    <w:p w:rsidR="003C7A71" w:rsidRPr="00A96425" w:rsidRDefault="003C7A71" w:rsidP="003C7A71">
      <w:pPr>
        <w:pStyle w:val="Heading3"/>
      </w:pPr>
      <w:bookmarkStart w:id="1" w:name="_Toc177720977"/>
      <w:r w:rsidRPr="00A96425">
        <w:lastRenderedPageBreak/>
        <w:t>2</w:t>
      </w:r>
      <w:r w:rsidRPr="00A96425">
        <w:tab/>
        <w:t>Questions</w:t>
      </w:r>
      <w:bookmarkEnd w:id="1"/>
    </w:p>
    <w:p w:rsidR="003C7A71" w:rsidRPr="00A96425" w:rsidRDefault="003C7A71" w:rsidP="003C7A71">
      <w:r w:rsidRPr="00A96425">
        <w:t>Study items to be considered include, but are not limited to:</w:t>
      </w:r>
    </w:p>
    <w:p w:rsidR="003C7A71" w:rsidRPr="00A96425" w:rsidRDefault="003C7A71" w:rsidP="003C7A71">
      <w:pPr>
        <w:pStyle w:val="enumlev1"/>
      </w:pPr>
      <w:r w:rsidRPr="00A96425">
        <w:t>–</w:t>
      </w:r>
      <w:r w:rsidRPr="00A96425">
        <w:tab/>
        <w:t>What are the requirements for jitter and wander for the future OTN interfaces, e.g., beyond 1 Tbit/s?</w:t>
      </w:r>
    </w:p>
    <w:p w:rsidR="003C7A71" w:rsidRPr="00A96425" w:rsidRDefault="003C7A71" w:rsidP="003C7A71">
      <w:pPr>
        <w:pStyle w:val="enumlev1"/>
      </w:pPr>
      <w:r w:rsidRPr="00A96425">
        <w:t>–</w:t>
      </w:r>
      <w:r w:rsidRPr="00A96425">
        <w:tab/>
        <w:t>What is the network functionality required to provide real-time distribution of absolute time-of-day reference services and/or phase synchronization? What network capabilities are required to support the performance levels necessary to satisfy a selected set of time-of-day and/or phase synchronization user applications?</w:t>
      </w:r>
    </w:p>
    <w:p w:rsidR="003C7A71" w:rsidRPr="00A96425" w:rsidRDefault="003C7A71" w:rsidP="003C7A71">
      <w:pPr>
        <w:pStyle w:val="enumlev1"/>
      </w:pPr>
      <w:r w:rsidRPr="00A96425">
        <w:t>–</w:t>
      </w:r>
      <w:r w:rsidRPr="00A96425">
        <w:tab/>
        <w:t>How can network synchronization performance be enhanced through the use of synchronization status messages or other techniques?</w:t>
      </w:r>
    </w:p>
    <w:p w:rsidR="003C7A71" w:rsidRPr="00A96425" w:rsidRDefault="003C7A71" w:rsidP="003C7A71">
      <w:pPr>
        <w:pStyle w:val="enumlev1"/>
      </w:pPr>
      <w:r w:rsidRPr="00A96425">
        <w:t>–</w:t>
      </w:r>
      <w:r w:rsidRPr="00A96425">
        <w:tab/>
        <w:t>What network synchronization characteristics, for both normal and degraded mode, should be recommended for services carried over packet networks?</w:t>
      </w:r>
    </w:p>
    <w:p w:rsidR="003C7A71" w:rsidRPr="00A96425" w:rsidRDefault="003C7A71" w:rsidP="003C7A71">
      <w:pPr>
        <w:pStyle w:val="enumlev1"/>
      </w:pPr>
      <w:r w:rsidRPr="00A96425">
        <w:t>–</w:t>
      </w:r>
      <w:r w:rsidRPr="00A96425">
        <w:tab/>
        <w:t>What is the dependence on synchronization of performance of various methods of service clock recovery with respect to service requirements (e.g., jitter, wander, time error, etc.)?</w:t>
      </w:r>
    </w:p>
    <w:p w:rsidR="003C7A71" w:rsidRPr="00A96425" w:rsidRDefault="003C7A71" w:rsidP="003C7A71">
      <w:pPr>
        <w:pStyle w:val="enumlev1"/>
      </w:pPr>
      <w:r w:rsidRPr="00A96425">
        <w:t>–</w:t>
      </w:r>
      <w:r w:rsidRPr="00A96425">
        <w:tab/>
        <w:t>What network synchronization characteristics should be recommended for services carried over Metro Transport Network (MTN) based networks?</w:t>
      </w:r>
    </w:p>
    <w:p w:rsidR="003C7A71" w:rsidRPr="00A96425" w:rsidRDefault="003C7A71" w:rsidP="003C7A71">
      <w:pPr>
        <w:pStyle w:val="enumlev1"/>
      </w:pPr>
      <w:r w:rsidRPr="00A96425">
        <w:t>–</w:t>
      </w:r>
      <w:r w:rsidRPr="00A96425">
        <w:tab/>
        <w:t>How can resilient, robust, and reliable network synchronization solutions be provided (e.g., as back up for satellite-based systems like GNSS)?</w:t>
      </w:r>
      <w:r w:rsidRPr="00A96425">
        <w:br/>
        <w:t>"Coherent network PRTC" (cnPRTC) concept is one option to be considered.</w:t>
      </w:r>
    </w:p>
    <w:p w:rsidR="003C7A71" w:rsidRPr="00A96425" w:rsidRDefault="003C7A71" w:rsidP="003C7A71">
      <w:pPr>
        <w:pStyle w:val="enumlev2"/>
      </w:pPr>
      <w:r w:rsidRPr="00A96425">
        <w:t>•</w:t>
      </w:r>
      <w:r w:rsidRPr="00A96425">
        <w:tab/>
        <w:t>How can high-accuracy time synchronization be used in this context to back-up satellite-based systems?</w:t>
      </w:r>
    </w:p>
    <w:p w:rsidR="003C7A71" w:rsidRPr="00A96425" w:rsidRDefault="003C7A71" w:rsidP="003C7A71">
      <w:pPr>
        <w:pStyle w:val="enumlev1"/>
      </w:pPr>
      <w:r w:rsidRPr="00A96425">
        <w:t>–</w:t>
      </w:r>
      <w:r w:rsidRPr="00A96425">
        <w:tab/>
        <w:t>What advances of the synchronization technologies (e.g., new type of clocks, evolution of timing protocols) should be considered in the overall network synchronization solutions?</w:t>
      </w:r>
    </w:p>
    <w:p w:rsidR="003C7A71" w:rsidRPr="00A96425" w:rsidRDefault="003C7A71" w:rsidP="003C7A71">
      <w:pPr>
        <w:pStyle w:val="enumlev1"/>
      </w:pPr>
      <w:r w:rsidRPr="00A96425">
        <w:t>–</w:t>
      </w:r>
      <w:r w:rsidRPr="00A96425">
        <w:tab/>
        <w:t>What are the synchronization aspects of transport via satellite networks? How are the related vulnerabilities dealt with?</w:t>
      </w:r>
    </w:p>
    <w:p w:rsidR="003C7A71" w:rsidRPr="00A96425" w:rsidRDefault="003C7A71" w:rsidP="003C7A71">
      <w:pPr>
        <w:pStyle w:val="enumlev1"/>
      </w:pPr>
      <w:r w:rsidRPr="00A96425">
        <w:t>–</w:t>
      </w:r>
      <w:r w:rsidRPr="00A96425">
        <w:tab/>
        <w:t>What jitter and wander requirements are needed for wireless network applications (e.g., radio relay, satellite)?</w:t>
      </w:r>
    </w:p>
    <w:p w:rsidR="003C7A71" w:rsidRPr="00A96425" w:rsidRDefault="003C7A71" w:rsidP="003C7A71">
      <w:pPr>
        <w:pStyle w:val="enumlev1"/>
      </w:pPr>
      <w:r w:rsidRPr="00A96425">
        <w:t>–</w:t>
      </w:r>
      <w:r w:rsidRPr="00A96425">
        <w:tab/>
        <w:t>Synchronization aspects related to supporting mobile network operations: what synchronization requirements are related to supporting the operation of the mobile network (e.g., backhaul and fronthaul) and of the related applications (e.g., LTE, LTE-A, IMT2020/5G and the evolution to IMT</w:t>
      </w:r>
      <w:r w:rsidRPr="00A96425">
        <w:noBreakHyphen/>
        <w:t>2030/6G)? What solutions are suitable to meet these requirements? How can the accuracy be improved?</w:t>
      </w:r>
    </w:p>
    <w:p w:rsidR="003C7A71" w:rsidRPr="00A96425" w:rsidRDefault="003C7A71" w:rsidP="003C7A71">
      <w:pPr>
        <w:pStyle w:val="enumlev1"/>
      </w:pPr>
      <w:r w:rsidRPr="00A96425">
        <w:t>–</w:t>
      </w:r>
      <w:r w:rsidRPr="00A96425">
        <w:tab/>
        <w:t>What jitter and wander requirements are needed for access networks (e.g., DSL, PON, Microwave)?</w:t>
      </w:r>
    </w:p>
    <w:p w:rsidR="003C7A71" w:rsidRPr="00A96425" w:rsidRDefault="003C7A71" w:rsidP="003C7A71">
      <w:pPr>
        <w:pStyle w:val="enumlev1"/>
      </w:pPr>
      <w:r w:rsidRPr="00A96425">
        <w:t>–</w:t>
      </w:r>
      <w:r w:rsidRPr="00A96425">
        <w:tab/>
        <w:t>What jitter and wander specification requirements are needed in the evolution of OTN and in MTN?</w:t>
      </w:r>
    </w:p>
    <w:p w:rsidR="003C7A71" w:rsidRPr="00A96425" w:rsidRDefault="003C7A71" w:rsidP="003C7A71">
      <w:pPr>
        <w:pStyle w:val="enumlev1"/>
      </w:pPr>
      <w:r w:rsidRPr="00A96425">
        <w:t>–</w:t>
      </w:r>
      <w:r w:rsidRPr="00A96425">
        <w:tab/>
        <w:t>What are the synchronization aspects (frequency, phase, and time) of packet networks, e.g., Ethernet, MPLS, IP networks?</w:t>
      </w:r>
    </w:p>
    <w:p w:rsidR="003C7A71" w:rsidRPr="00A96425" w:rsidRDefault="003C7A71" w:rsidP="003C7A71">
      <w:pPr>
        <w:pStyle w:val="enumlev1"/>
      </w:pPr>
      <w:r w:rsidRPr="00A96425">
        <w:t>–</w:t>
      </w:r>
      <w:r w:rsidRPr="00A96425">
        <w:tab/>
        <w:t>What mechanism can be used to add security to the transport of timing?</w:t>
      </w:r>
    </w:p>
    <w:p w:rsidR="003C7A71" w:rsidRPr="00A96425" w:rsidRDefault="003C7A71" w:rsidP="003C7A71">
      <w:pPr>
        <w:pStyle w:val="enumlev1"/>
      </w:pPr>
      <w:r w:rsidRPr="00A96425">
        <w:t>–</w:t>
      </w:r>
      <w:r w:rsidRPr="00A96425">
        <w:tab/>
        <w:t>Synchronization aspects related to new applications, e.g., as related to the Internet of things (IoT) and security mechanisms that depend on accurate timing?</w:t>
      </w:r>
    </w:p>
    <w:p w:rsidR="003C7A71" w:rsidRPr="00A96425" w:rsidRDefault="003C7A71" w:rsidP="003C7A71">
      <w:pPr>
        <w:pStyle w:val="enumlev1"/>
      </w:pPr>
      <w:r w:rsidRPr="00A96425">
        <w:t>–</w:t>
      </w:r>
      <w:r w:rsidRPr="00A96425">
        <w:tab/>
        <w:t>What are the synchronization related requirements for OAM and Management functions?</w:t>
      </w:r>
    </w:p>
    <w:p w:rsidR="003C7A71" w:rsidRPr="00A96425" w:rsidRDefault="003C7A71" w:rsidP="003C7A71">
      <w:pPr>
        <w:pStyle w:val="enumlev1"/>
      </w:pPr>
      <w:r w:rsidRPr="00A96425">
        <w:t>–</w:t>
      </w:r>
      <w:r w:rsidRPr="00A96425">
        <w:tab/>
        <w:t>What is the implication of SDN/NFV concepts to the synchronization network architectures and requirements?</w:t>
      </w:r>
    </w:p>
    <w:p w:rsidR="003C7A71" w:rsidRPr="00A96425" w:rsidRDefault="003C7A71" w:rsidP="003C7A71">
      <w:pPr>
        <w:pStyle w:val="enumlev1"/>
      </w:pPr>
      <w:r w:rsidRPr="00A96425">
        <w:t>–</w:t>
      </w:r>
      <w:r w:rsidRPr="00A96425">
        <w:tab/>
        <w:t>Use of AI/ML in synchronization networks?</w:t>
      </w:r>
    </w:p>
    <w:p w:rsidR="003C7A71" w:rsidRPr="00A96425" w:rsidRDefault="003C7A71" w:rsidP="003C7A71">
      <w:pPr>
        <w:pStyle w:val="enumlev1"/>
      </w:pPr>
      <w:r w:rsidRPr="00A96425">
        <w:lastRenderedPageBreak/>
        <w:t>–</w:t>
      </w:r>
      <w:r w:rsidRPr="00A96425">
        <w:tab/>
        <w:t>Can the Recommendations on synchronization be enhanced to allow the timing solutions and techniques specified to be used by other industries and applications (e.g., industrial automation, broadcast, power, data centres, time sync for end-users)?</w:t>
      </w:r>
    </w:p>
    <w:p w:rsidR="003C7A71" w:rsidRPr="00A96425" w:rsidRDefault="003C7A71" w:rsidP="003C7A71">
      <w:pPr>
        <w:pStyle w:val="enumlev1"/>
      </w:pPr>
      <w:r w:rsidRPr="00A96425">
        <w:t>–</w:t>
      </w:r>
      <w:r w:rsidRPr="00A96425">
        <w:tab/>
        <w:t>What synchronization aspects of Quantum Key Distribution Networks (QKDN) should be specified?</w:t>
      </w:r>
    </w:p>
    <w:p w:rsidR="003C7A71" w:rsidRDefault="003C7A71" w:rsidP="003C7A71">
      <w:pPr>
        <w:pStyle w:val="enumlev1"/>
      </w:pPr>
      <w:r w:rsidRPr="00A96425">
        <w:t>–</w:t>
      </w:r>
      <w:r w:rsidRPr="00A96425">
        <w:tab/>
        <w:t>What manual and automatic test and measurement instrumentation and techniques to assess transmission performance need to be specified by ITU-T and what should be the specifications?</w:t>
      </w:r>
    </w:p>
    <w:p w:rsidR="003C7A71" w:rsidRPr="00A96425" w:rsidRDefault="003C7A71" w:rsidP="003C7A71">
      <w:pPr>
        <w:pStyle w:val="Heading3"/>
      </w:pPr>
      <w:bookmarkStart w:id="2" w:name="_Toc177720978"/>
      <w:r w:rsidRPr="00A96425">
        <w:t>3</w:t>
      </w:r>
      <w:r w:rsidRPr="00A96425">
        <w:tab/>
        <w:t>Tasks</w:t>
      </w:r>
      <w:bookmarkEnd w:id="2"/>
    </w:p>
    <w:p w:rsidR="003C7A71" w:rsidRPr="00A96425" w:rsidRDefault="003C7A71" w:rsidP="003C7A71">
      <w:r w:rsidRPr="00A96425">
        <w:t>Tasks include, but are not limited to:</w:t>
      </w:r>
    </w:p>
    <w:p w:rsidR="003C7A71" w:rsidRPr="00A96425" w:rsidRDefault="003C7A71" w:rsidP="003C7A71">
      <w:pPr>
        <w:pStyle w:val="enumlev1"/>
      </w:pPr>
      <w:r w:rsidRPr="00A96425">
        <w:t>–</w:t>
      </w:r>
      <w:r w:rsidRPr="00A96425">
        <w:tab/>
        <w:t>The study of instrumentation and techniques, for example:</w:t>
      </w:r>
    </w:p>
    <w:p w:rsidR="003C7A71" w:rsidRPr="00A96425" w:rsidRDefault="003C7A71" w:rsidP="003C7A71">
      <w:pPr>
        <w:pStyle w:val="enumlev2"/>
      </w:pPr>
      <w:r w:rsidRPr="00A96425">
        <w:t>•</w:t>
      </w:r>
      <w:r w:rsidRPr="00A96425">
        <w:tab/>
        <w:t>Measurement and evaluation of error performance parameters and objectives.</w:t>
      </w:r>
    </w:p>
    <w:p w:rsidR="003C7A71" w:rsidRPr="00A96425" w:rsidRDefault="003C7A71" w:rsidP="003C7A71">
      <w:pPr>
        <w:pStyle w:val="enumlev2"/>
      </w:pPr>
      <w:r w:rsidRPr="00A96425">
        <w:t>•</w:t>
      </w:r>
      <w:r w:rsidRPr="00A96425">
        <w:tab/>
        <w:t>Test instrumentation and techniques associated with various technologies (e.g., PON, OTN, Ethernet, MTN, FlexE, submarine systems and beyond 400 Gbit/s).</w:t>
      </w:r>
    </w:p>
    <w:p w:rsidR="003C7A71" w:rsidRPr="00A96425" w:rsidRDefault="003C7A71" w:rsidP="003C7A71">
      <w:pPr>
        <w:pStyle w:val="enumlev2"/>
      </w:pPr>
      <w:r w:rsidRPr="00A96425">
        <w:t>•</w:t>
      </w:r>
      <w:r w:rsidRPr="00A96425">
        <w:tab/>
        <w:t>Test instrumentation and techniques associated with Layer 1 Transmission technologies for metallic and optical media like 1G access, beyond 400 Gbit/s.</w:t>
      </w:r>
    </w:p>
    <w:p w:rsidR="003C7A71" w:rsidRPr="00A96425" w:rsidRDefault="003C7A71" w:rsidP="003C7A71">
      <w:pPr>
        <w:pStyle w:val="enumlev2"/>
      </w:pPr>
      <w:r w:rsidRPr="00A96425">
        <w:t>•</w:t>
      </w:r>
      <w:r w:rsidRPr="00A96425">
        <w:tab/>
        <w:t>Jitter and wander test instrumentation and techniques associated with various technologies (e.g., PON, OTN, Ethernet, MTN, FlexE and beyond 400 Gbit/s).</w:t>
      </w:r>
    </w:p>
    <w:p w:rsidR="003C7A71" w:rsidRPr="00A96425" w:rsidRDefault="003C7A71" w:rsidP="003C7A71">
      <w:pPr>
        <w:pStyle w:val="enumlev2"/>
      </w:pPr>
      <w:r w:rsidRPr="00A96425">
        <w:t>•</w:t>
      </w:r>
      <w:r w:rsidRPr="00A96425">
        <w:tab/>
        <w:t>Test instrumentation and techniques associated with optical phase modulations (e.g., ODB, DQPSK and DP-QPSK).</w:t>
      </w:r>
    </w:p>
    <w:p w:rsidR="003C7A71" w:rsidRPr="00A96425" w:rsidRDefault="003C7A71" w:rsidP="003C7A71">
      <w:pPr>
        <w:pStyle w:val="enumlev1"/>
      </w:pPr>
      <w:r w:rsidRPr="00A96425">
        <w:t>–</w:t>
      </w:r>
      <w:r w:rsidRPr="00A96425">
        <w:tab/>
        <w:t>cnPRTC inbuild cooperation between distributed clock combiners.</w:t>
      </w:r>
    </w:p>
    <w:p w:rsidR="003C7A71" w:rsidRPr="00A96425" w:rsidRDefault="003C7A71" w:rsidP="003C7A71">
      <w:pPr>
        <w:pStyle w:val="enumlev1"/>
      </w:pPr>
      <w:r w:rsidRPr="00A96425">
        <w:t>–</w:t>
      </w:r>
      <w:r w:rsidRPr="00A96425">
        <w:tab/>
        <w:t>Usage of UTC(k) for synchronization networks.</w:t>
      </w:r>
    </w:p>
    <w:p w:rsidR="003C7A71" w:rsidRPr="00A96425" w:rsidRDefault="003C7A71" w:rsidP="003C7A71">
      <w:pPr>
        <w:pStyle w:val="enumlev1"/>
      </w:pPr>
      <w:r w:rsidRPr="00A96425">
        <w:t>–</w:t>
      </w:r>
      <w:r w:rsidRPr="00A96425">
        <w:tab/>
        <w:t>Timing and synchronization network DRM (Disaster Recovery Management).</w:t>
      </w:r>
    </w:p>
    <w:p w:rsidR="003C7A71" w:rsidRPr="00A96425" w:rsidRDefault="003C7A71" w:rsidP="003C7A71">
      <w:pPr>
        <w:pStyle w:val="enumlev1"/>
      </w:pPr>
      <w:r w:rsidRPr="00A96425">
        <w:t>–</w:t>
      </w:r>
      <w:r w:rsidRPr="00A96425">
        <w:tab/>
        <w:t>Keeping O-Series Recommendations up to date.</w:t>
      </w:r>
    </w:p>
    <w:p w:rsidR="003C7A71" w:rsidRPr="00A96425" w:rsidRDefault="003C7A71" w:rsidP="003C7A71">
      <w:pPr>
        <w:pStyle w:val="enumlev1"/>
      </w:pPr>
      <w:r w:rsidRPr="00A96425">
        <w:t>–</w:t>
      </w:r>
      <w:r w:rsidRPr="00A96425">
        <w:tab/>
        <w:t>Continue development of recommendations related to the transport of frequency through networks, G.826x-series including G.8260, G.8261, G.8261.1, G.8262, G.8262.1, G.8263, G.8264, G.8265, G.8265.1, and G.8266.</w:t>
      </w:r>
    </w:p>
    <w:p w:rsidR="003C7A71" w:rsidRPr="00A96425" w:rsidRDefault="003C7A71" w:rsidP="003C7A71">
      <w:pPr>
        <w:pStyle w:val="enumlev1"/>
      </w:pPr>
      <w:r w:rsidRPr="00A96425">
        <w:t>–</w:t>
      </w:r>
      <w:r w:rsidRPr="00A96425">
        <w:tab/>
        <w:t>Continue development of recommendations related to the transport of phase and time through networks, G.826x- and G.827x-series including G.8260, G.8271, G.8271.1, G.8271.2, G.8272, G.8272.1, G.8272.2, G.8273, G.8273.1, G.8273.2, G.8273.3, G.8273.4, G.8275, G.8275.1, G.8275.2.</w:t>
      </w:r>
    </w:p>
    <w:p w:rsidR="003C7A71" w:rsidRPr="00A96425" w:rsidRDefault="003C7A71" w:rsidP="003C7A71">
      <w:pPr>
        <w:pStyle w:val="enumlev1"/>
      </w:pPr>
      <w:r w:rsidRPr="00A96425">
        <w:t>–</w:t>
      </w:r>
      <w:r w:rsidRPr="00A96425">
        <w:tab/>
        <w:t>Revision and enhancements of the related supplements and technical reports: G</w:t>
      </w:r>
      <w:r>
        <w:t xml:space="preserve">-series </w:t>
      </w:r>
      <w:r w:rsidRPr="00A96425">
        <w:t>Supplement</w:t>
      </w:r>
      <w:r>
        <w:t>s</w:t>
      </w:r>
      <w:r w:rsidRPr="00A96425">
        <w:t xml:space="preserve"> 65</w:t>
      </w:r>
      <w:r>
        <w:t xml:space="preserve"> and</w:t>
      </w:r>
      <w:r w:rsidRPr="00A96425">
        <w:t xml:space="preserve"> 68, G-Suppl.ePTS, GSTR</w:t>
      </w:r>
      <w:r w:rsidRPr="00A96425">
        <w:noBreakHyphen/>
        <w:t>GNSS.</w:t>
      </w:r>
    </w:p>
    <w:p w:rsidR="003C7A71" w:rsidRPr="00A96425" w:rsidRDefault="003C7A71" w:rsidP="003C7A71">
      <w:pPr>
        <w:pStyle w:val="enumlev1"/>
      </w:pPr>
      <w:r w:rsidRPr="00A96425">
        <w:t>–</w:t>
      </w:r>
      <w:r w:rsidRPr="00A96425">
        <w:tab/>
        <w:t>Revisions and enhancements to Recommendations G.825 and G.8251.</w:t>
      </w:r>
    </w:p>
    <w:p w:rsidR="003C7A71" w:rsidRPr="00A96425" w:rsidRDefault="003C7A71" w:rsidP="003C7A71">
      <w:pPr>
        <w:pStyle w:val="enumlev1"/>
      </w:pPr>
      <w:r w:rsidRPr="00A96425">
        <w:t>–</w:t>
      </w:r>
      <w:r w:rsidRPr="00A96425">
        <w:tab/>
        <w:t>Maintenance and enhancement of G.81X-series.</w:t>
      </w:r>
    </w:p>
    <w:p w:rsidR="003C7A71" w:rsidRPr="00A96425" w:rsidRDefault="003C7A71" w:rsidP="003C7A71">
      <w:pPr>
        <w:pStyle w:val="enumlev1"/>
      </w:pPr>
      <w:r w:rsidRPr="00A96425">
        <w:t>–</w:t>
      </w:r>
      <w:r w:rsidRPr="00A96425">
        <w:tab/>
        <w:t>Continue work on the transport of clients through OTN (e.g., PTP, CBR, etc.).</w:t>
      </w:r>
    </w:p>
    <w:p w:rsidR="003C7A71" w:rsidRPr="00A96425" w:rsidRDefault="003C7A71" w:rsidP="003C7A71">
      <w:pPr>
        <w:pStyle w:val="enumlev1"/>
      </w:pPr>
      <w:r w:rsidRPr="00A96425">
        <w:t>–</w:t>
      </w:r>
      <w:r w:rsidRPr="00A96425">
        <w:tab/>
        <w:t>Consider need for new Recommendation on jitter and wander instrumentation for packet</w:t>
      </w:r>
      <w:r w:rsidRPr="00A96425">
        <w:noBreakHyphen/>
        <w:t>based networks (O-series), e.g., O.175.</w:t>
      </w:r>
    </w:p>
    <w:p w:rsidR="003C7A71" w:rsidRPr="00A96425" w:rsidRDefault="003C7A71" w:rsidP="003C7A71">
      <w:pPr>
        <w:pStyle w:val="enumlev1"/>
      </w:pPr>
      <w:r w:rsidRPr="00A96425">
        <w:t>–</w:t>
      </w:r>
      <w:r w:rsidRPr="00A96425">
        <w:tab/>
        <w:t>Consider need for new Recommendation on physical layer test instrumentation associated with advanced Optical modulation techniques (ODB, DQPSK, DP-QPSK and 16QAM).</w:t>
      </w:r>
    </w:p>
    <w:p w:rsidR="003C7A71" w:rsidRPr="00A96425" w:rsidRDefault="003C7A71" w:rsidP="003C7A71">
      <w:pPr>
        <w:pStyle w:val="enumlev1"/>
      </w:pPr>
      <w:r w:rsidRPr="00A96425">
        <w:t>–</w:t>
      </w:r>
      <w:r w:rsidRPr="00A96425">
        <w:tab/>
        <w:t>Work on Recommendation for frequency and time synchronization layer functions (G.781, G.781.1).</w:t>
      </w:r>
    </w:p>
    <w:p w:rsidR="003C7A71" w:rsidRPr="00A96425" w:rsidRDefault="003C7A71" w:rsidP="003C7A71">
      <w:pPr>
        <w:pStyle w:val="enumlev1"/>
      </w:pPr>
      <w:r w:rsidRPr="00A96425">
        <w:t>–</w:t>
      </w:r>
      <w:r w:rsidRPr="00A96425">
        <w:tab/>
        <w:t>Work on sync in the MTN (G.</w:t>
      </w:r>
      <w:r w:rsidRPr="00A96425" w:rsidDel="00EF28C7">
        <w:t xml:space="preserve"> </w:t>
      </w:r>
      <w:r w:rsidRPr="00A96425">
        <w:t>mtn-sync).</w:t>
      </w:r>
    </w:p>
    <w:p w:rsidR="003C7A71" w:rsidRPr="00A96425" w:rsidRDefault="003C7A71" w:rsidP="003C7A71">
      <w:pPr>
        <w:pStyle w:val="enumlev1"/>
      </w:pPr>
      <w:r w:rsidRPr="00A96425">
        <w:t>–</w:t>
      </w:r>
      <w:r w:rsidRPr="00A96425">
        <w:tab/>
        <w:t>The generalization of the synchronization Recommendations to allow the solutions and techniques specified to be reused by other industries and applications.</w:t>
      </w:r>
    </w:p>
    <w:p w:rsidR="003C7A71" w:rsidRDefault="003C7A71" w:rsidP="003C7A71">
      <w:r w:rsidRPr="00A96425">
        <w:lastRenderedPageBreak/>
        <w:t>An up-to-date status of work under this Question is contained in the SG15 work programme (</w:t>
      </w:r>
      <w:hyperlink r:id="rId5" w:history="1">
        <w:r w:rsidRPr="003C2853">
          <w:rPr>
            <w:rStyle w:val="Hyperlink"/>
          </w:rPr>
          <w:t>https://www.itu.int/ITU-T/workprog/wp_search.aspx?sp=18&amp;q=13/15</w:t>
        </w:r>
      </w:hyperlink>
      <w:r>
        <w:t>).</w:t>
      </w:r>
    </w:p>
    <w:p w:rsidR="003C7A71" w:rsidRPr="00A96425" w:rsidRDefault="003C7A71" w:rsidP="003C7A71">
      <w:pPr>
        <w:pStyle w:val="Heading3"/>
      </w:pPr>
      <w:bookmarkStart w:id="3" w:name="_Toc177720979"/>
      <w:r w:rsidRPr="00A96425">
        <w:t>4</w:t>
      </w:r>
      <w:r w:rsidRPr="00A96425">
        <w:tab/>
        <w:t>Relationships</w:t>
      </w:r>
      <w:bookmarkEnd w:id="3"/>
    </w:p>
    <w:p w:rsidR="003C7A71" w:rsidRPr="00A96425" w:rsidRDefault="003C7A71" w:rsidP="003C7A71">
      <w:pPr>
        <w:pStyle w:val="Headingb"/>
      </w:pPr>
      <w:r w:rsidRPr="00A96425">
        <w:t>Recommendations:</w:t>
      </w:r>
    </w:p>
    <w:p w:rsidR="003C7A71" w:rsidRPr="00A96425" w:rsidRDefault="003C7A71" w:rsidP="003C7A71">
      <w:pPr>
        <w:pStyle w:val="enumlev1"/>
      </w:pPr>
      <w:r w:rsidRPr="00A96425">
        <w:t>–</w:t>
      </w:r>
      <w:r w:rsidRPr="00A96425">
        <w:tab/>
        <w:t>Q.551, G.703, G.709, G.783, G.798, G.800, G.805, G.80XX series, G.81XX series, G.83XX series</w:t>
      </w:r>
    </w:p>
    <w:p w:rsidR="003C7A71" w:rsidRPr="00A96425" w:rsidRDefault="003C7A71" w:rsidP="003C7A71">
      <w:pPr>
        <w:pStyle w:val="Headingb"/>
      </w:pPr>
      <w:r w:rsidRPr="00A96425">
        <w:t>Questions:</w:t>
      </w:r>
    </w:p>
    <w:p w:rsidR="003C7A71" w:rsidRPr="00A96425" w:rsidRDefault="003C7A71" w:rsidP="003C7A71">
      <w:pPr>
        <w:pStyle w:val="enumlev1"/>
      </w:pPr>
      <w:r w:rsidRPr="00A96425">
        <w:t>–</w:t>
      </w:r>
      <w:r w:rsidRPr="00A96425">
        <w:tab/>
        <w:t>2/15, 3/15, 4/15, 6/15, 8/15, 10/15, 11/15, 12/15, and 14/15</w:t>
      </w:r>
    </w:p>
    <w:p w:rsidR="003C7A71" w:rsidRPr="00A96425" w:rsidRDefault="003C7A71" w:rsidP="003C7A71">
      <w:pPr>
        <w:pStyle w:val="Headingb"/>
      </w:pPr>
      <w:r w:rsidRPr="00A96425">
        <w:t>Study Groups:</w:t>
      </w:r>
    </w:p>
    <w:p w:rsidR="003C7A71" w:rsidRPr="00A96425" w:rsidRDefault="003C7A71" w:rsidP="003C7A71">
      <w:pPr>
        <w:pStyle w:val="enumlev1"/>
      </w:pPr>
      <w:r w:rsidRPr="00A96425">
        <w:t>–</w:t>
      </w:r>
      <w:r w:rsidRPr="00A96425">
        <w:tab/>
        <w:t>ITU-T SG2 on telecommunication management</w:t>
      </w:r>
    </w:p>
    <w:p w:rsidR="003C7A71" w:rsidRPr="00A96425" w:rsidRDefault="003C7A71" w:rsidP="003C7A71">
      <w:pPr>
        <w:pStyle w:val="enumlev1"/>
      </w:pPr>
      <w:r w:rsidRPr="00A96425">
        <w:t>–</w:t>
      </w:r>
      <w:r w:rsidRPr="00A96425">
        <w:tab/>
        <w:t>ITU-T SG13 responsible for future networks, with focus on IMT-2020 and the evolution to IMT</w:t>
      </w:r>
      <w:r w:rsidRPr="00A96425">
        <w:noBreakHyphen/>
        <w:t>2030, cloud computing and trusted network infrastructure</w:t>
      </w:r>
    </w:p>
    <w:p w:rsidR="003C7A71" w:rsidRPr="00A96425" w:rsidRDefault="003C7A71" w:rsidP="003C7A71">
      <w:pPr>
        <w:pStyle w:val="enumlev1"/>
      </w:pPr>
      <w:r w:rsidRPr="00A96425">
        <w:t>–</w:t>
      </w:r>
      <w:r w:rsidRPr="00A96425">
        <w:tab/>
        <w:t>ITU-T SG17 on security</w:t>
      </w:r>
    </w:p>
    <w:p w:rsidR="003C7A71" w:rsidRPr="00A96425" w:rsidRDefault="003C7A71" w:rsidP="003C7A71">
      <w:pPr>
        <w:pStyle w:val="enumlev1"/>
      </w:pPr>
      <w:r w:rsidRPr="00A96425">
        <w:t>–</w:t>
      </w:r>
      <w:r w:rsidRPr="00A96425">
        <w:tab/>
        <w:t>ITU-T SG20 on IoT, smart cities and communities</w:t>
      </w:r>
    </w:p>
    <w:p w:rsidR="003C7A71" w:rsidRPr="00A96425" w:rsidRDefault="003C7A71" w:rsidP="003C7A71">
      <w:pPr>
        <w:pStyle w:val="enumlev1"/>
      </w:pPr>
      <w:r w:rsidRPr="00A96425">
        <w:t>–</w:t>
      </w:r>
      <w:r w:rsidRPr="00A96425">
        <w:tab/>
        <w:t>ITU-T SG21 on broadband cable and tv</w:t>
      </w:r>
    </w:p>
    <w:p w:rsidR="003C7A71" w:rsidRPr="00A96425" w:rsidRDefault="003C7A71" w:rsidP="003C7A71">
      <w:pPr>
        <w:pStyle w:val="enumlev1"/>
      </w:pPr>
      <w:r w:rsidRPr="00A96425">
        <w:t>–</w:t>
      </w:r>
      <w:r w:rsidRPr="00A96425">
        <w:tab/>
        <w:t>ITU-R SG4 on satellites</w:t>
      </w:r>
    </w:p>
    <w:p w:rsidR="003C7A71" w:rsidRPr="00A96425" w:rsidRDefault="003C7A71" w:rsidP="003C7A71">
      <w:pPr>
        <w:pStyle w:val="enumlev1"/>
      </w:pPr>
      <w:r w:rsidRPr="00A96425">
        <w:t>–</w:t>
      </w:r>
      <w:r w:rsidRPr="00A96425">
        <w:tab/>
        <w:t>ITU-R SG5 on terrestrial services</w:t>
      </w:r>
    </w:p>
    <w:p w:rsidR="003C7A71" w:rsidRPr="00A96425" w:rsidRDefault="003C7A71" w:rsidP="003C7A71">
      <w:pPr>
        <w:pStyle w:val="enumlev1"/>
      </w:pPr>
      <w:r w:rsidRPr="00A96425">
        <w:t>–</w:t>
      </w:r>
      <w:r w:rsidRPr="00A96425">
        <w:tab/>
        <w:t>ITU-R SG6 on broadcasting service</w:t>
      </w:r>
    </w:p>
    <w:p w:rsidR="003C7A71" w:rsidRPr="00A96425" w:rsidRDefault="003C7A71" w:rsidP="003C7A71">
      <w:pPr>
        <w:pStyle w:val="enumlev1"/>
      </w:pPr>
      <w:r w:rsidRPr="00A96425">
        <w:t>–</w:t>
      </w:r>
      <w:r w:rsidRPr="00A96425">
        <w:tab/>
        <w:t>ITU-R SG7 on science services</w:t>
      </w:r>
    </w:p>
    <w:p w:rsidR="003C7A71" w:rsidRPr="00A96425" w:rsidRDefault="003C7A71" w:rsidP="003C7A71">
      <w:pPr>
        <w:pStyle w:val="Headingb"/>
      </w:pPr>
      <w:r w:rsidRPr="00A96425">
        <w:t>Other bodies:</w:t>
      </w:r>
    </w:p>
    <w:p w:rsidR="003C7A71" w:rsidRPr="00A96425" w:rsidRDefault="003C7A71" w:rsidP="003C7A71">
      <w:pPr>
        <w:pStyle w:val="enumlev1"/>
      </w:pPr>
      <w:r w:rsidRPr="00A96425">
        <w:t>–</w:t>
      </w:r>
      <w:r w:rsidRPr="00A96425">
        <w:tab/>
        <w:t>ATIS SYNC</w:t>
      </w:r>
    </w:p>
    <w:p w:rsidR="003C7A71" w:rsidRPr="00A96425" w:rsidRDefault="003C7A71" w:rsidP="003C7A71">
      <w:pPr>
        <w:pStyle w:val="enumlev1"/>
      </w:pPr>
      <w:r w:rsidRPr="00A96425">
        <w:t>–</w:t>
      </w:r>
      <w:r w:rsidRPr="00A96425">
        <w:tab/>
        <w:t>IETF TICTOC</w:t>
      </w:r>
    </w:p>
    <w:p w:rsidR="003C7A71" w:rsidRPr="00A96425" w:rsidRDefault="003C7A71" w:rsidP="003C7A71">
      <w:pPr>
        <w:pStyle w:val="enumlev1"/>
      </w:pPr>
      <w:r w:rsidRPr="00A96425">
        <w:t>–</w:t>
      </w:r>
      <w:r w:rsidRPr="00A96425">
        <w:tab/>
        <w:t>IETF NTP</w:t>
      </w:r>
    </w:p>
    <w:p w:rsidR="003C7A71" w:rsidRPr="00A96425" w:rsidRDefault="003C7A71" w:rsidP="003C7A71">
      <w:pPr>
        <w:pStyle w:val="enumlev1"/>
      </w:pPr>
      <w:r w:rsidRPr="00A96425">
        <w:t>–</w:t>
      </w:r>
      <w:r w:rsidRPr="00A96425">
        <w:tab/>
        <w:t>MEF on circuit emulation over Ethernet and frame delay measurements</w:t>
      </w:r>
    </w:p>
    <w:p w:rsidR="003C7A71" w:rsidRPr="00A96425" w:rsidRDefault="003C7A71" w:rsidP="003C7A71">
      <w:pPr>
        <w:pStyle w:val="enumlev1"/>
      </w:pPr>
      <w:r w:rsidRPr="00A96425">
        <w:t>–</w:t>
      </w:r>
      <w:r w:rsidRPr="00A96425">
        <w:tab/>
        <w:t>MEF mobile backhaul/fronthaul</w:t>
      </w:r>
    </w:p>
    <w:p w:rsidR="003C7A71" w:rsidRPr="00A96425" w:rsidRDefault="003C7A71" w:rsidP="003C7A71">
      <w:pPr>
        <w:pStyle w:val="enumlev1"/>
      </w:pPr>
      <w:r w:rsidRPr="00A96425">
        <w:t>–</w:t>
      </w:r>
      <w:r w:rsidRPr="00A96425">
        <w:tab/>
        <w:t>MEF on transport services for mobile networks</w:t>
      </w:r>
    </w:p>
    <w:p w:rsidR="003C7A71" w:rsidRPr="00A96425" w:rsidRDefault="003C7A71" w:rsidP="003C7A71">
      <w:pPr>
        <w:pStyle w:val="enumlev1"/>
      </w:pPr>
      <w:r w:rsidRPr="00A96425">
        <w:t>–</w:t>
      </w:r>
      <w:r w:rsidRPr="00A96425">
        <w:tab/>
        <w:t>IEEE 1588</w:t>
      </w:r>
    </w:p>
    <w:p w:rsidR="003C7A71" w:rsidRPr="00A96425" w:rsidRDefault="003C7A71" w:rsidP="003C7A71">
      <w:pPr>
        <w:pStyle w:val="enumlev1"/>
      </w:pPr>
      <w:r w:rsidRPr="00A96425">
        <w:t>–</w:t>
      </w:r>
      <w:r w:rsidRPr="00A96425">
        <w:tab/>
        <w:t>IEEE P1952</w:t>
      </w:r>
    </w:p>
    <w:p w:rsidR="003C7A71" w:rsidRPr="00A96425" w:rsidRDefault="003C7A71" w:rsidP="003C7A71">
      <w:pPr>
        <w:pStyle w:val="enumlev1"/>
      </w:pPr>
      <w:r w:rsidRPr="00A96425">
        <w:t>–</w:t>
      </w:r>
      <w:r w:rsidRPr="00A96425">
        <w:tab/>
        <w:t>IEEE P3335</w:t>
      </w:r>
    </w:p>
    <w:p w:rsidR="003C7A71" w:rsidRPr="00A96425" w:rsidRDefault="003C7A71" w:rsidP="003C7A71">
      <w:pPr>
        <w:pStyle w:val="enumlev1"/>
      </w:pPr>
      <w:r w:rsidRPr="00A96425">
        <w:t>–</w:t>
      </w:r>
      <w:r w:rsidRPr="00A96425">
        <w:tab/>
        <w:t>IEEE 802.3</w:t>
      </w:r>
    </w:p>
    <w:p w:rsidR="003C7A71" w:rsidRPr="00A96425" w:rsidRDefault="003C7A71" w:rsidP="003C7A71">
      <w:pPr>
        <w:pStyle w:val="enumlev1"/>
      </w:pPr>
      <w:r w:rsidRPr="00A96425">
        <w:t>–</w:t>
      </w:r>
      <w:r w:rsidRPr="00A96425">
        <w:tab/>
        <w:t>IEEE 802.1</w:t>
      </w:r>
    </w:p>
    <w:p w:rsidR="003C7A71" w:rsidRPr="00A96425" w:rsidRDefault="003C7A71" w:rsidP="003C7A71">
      <w:pPr>
        <w:pStyle w:val="enumlev1"/>
      </w:pPr>
      <w:r w:rsidRPr="00A96425">
        <w:t>–</w:t>
      </w:r>
      <w:r w:rsidRPr="00A96425">
        <w:tab/>
        <w:t>IEEE 802.16 (Wireless MAN)</w:t>
      </w:r>
    </w:p>
    <w:p w:rsidR="003C7A71" w:rsidRPr="00A96425" w:rsidRDefault="003C7A71" w:rsidP="003C7A71">
      <w:pPr>
        <w:pStyle w:val="enumlev1"/>
      </w:pPr>
      <w:r w:rsidRPr="00A96425">
        <w:t>–</w:t>
      </w:r>
      <w:r w:rsidRPr="00A96425">
        <w:tab/>
        <w:t>IEEE IC Timing in data centres</w:t>
      </w:r>
    </w:p>
    <w:p w:rsidR="003C7A71" w:rsidRPr="00A96425" w:rsidRDefault="003C7A71" w:rsidP="003C7A71">
      <w:pPr>
        <w:pStyle w:val="enumlev1"/>
      </w:pPr>
      <w:r w:rsidRPr="00A96425">
        <w:t>–</w:t>
      </w:r>
      <w:r w:rsidRPr="00A96425">
        <w:tab/>
        <w:t>3GPP RAN, SA</w:t>
      </w:r>
    </w:p>
    <w:p w:rsidR="003C7A71" w:rsidRPr="00A96425" w:rsidRDefault="003C7A71" w:rsidP="003C7A71">
      <w:pPr>
        <w:pStyle w:val="enumlev1"/>
      </w:pPr>
      <w:r w:rsidRPr="00A96425">
        <w:t>–</w:t>
      </w:r>
      <w:r w:rsidRPr="00A96425">
        <w:tab/>
        <w:t>Broadband Forum</w:t>
      </w:r>
    </w:p>
    <w:p w:rsidR="003C7A71" w:rsidRPr="00A96425" w:rsidRDefault="003C7A71" w:rsidP="003C7A71">
      <w:pPr>
        <w:pStyle w:val="enumlev1"/>
      </w:pPr>
      <w:r w:rsidRPr="00A96425">
        <w:t>–</w:t>
      </w:r>
      <w:r w:rsidRPr="00A96425">
        <w:tab/>
        <w:t>IEC TC86</w:t>
      </w:r>
    </w:p>
    <w:p w:rsidR="003C7A71" w:rsidRPr="00A96425" w:rsidRDefault="003C7A71" w:rsidP="003C7A71">
      <w:pPr>
        <w:pStyle w:val="enumlev1"/>
      </w:pPr>
      <w:r w:rsidRPr="00A96425">
        <w:t>–</w:t>
      </w:r>
      <w:r w:rsidRPr="00A96425">
        <w:tab/>
        <w:t>OIF</w:t>
      </w:r>
    </w:p>
    <w:p w:rsidR="003C7A71" w:rsidRPr="00A96425" w:rsidRDefault="003C7A71" w:rsidP="003C7A71">
      <w:pPr>
        <w:pStyle w:val="enumlev1"/>
      </w:pPr>
      <w:r w:rsidRPr="00A96425">
        <w:t>–</w:t>
      </w:r>
      <w:r w:rsidRPr="00A96425">
        <w:tab/>
        <w:t>ETSI</w:t>
      </w:r>
    </w:p>
    <w:p w:rsidR="003C7A71" w:rsidRPr="00A96425" w:rsidRDefault="003C7A71" w:rsidP="003C7A71">
      <w:pPr>
        <w:pStyle w:val="enumlev1"/>
      </w:pPr>
      <w:r w:rsidRPr="00A96425">
        <w:t>–</w:t>
      </w:r>
      <w:r w:rsidRPr="00A96425">
        <w:tab/>
        <w:t>O-RAN WG4, WG5, WG9, WG11</w:t>
      </w:r>
    </w:p>
    <w:p w:rsidR="003C7A71" w:rsidRPr="00A96425" w:rsidRDefault="003C7A71" w:rsidP="003C7A71">
      <w:pPr>
        <w:pStyle w:val="enumlev1"/>
      </w:pPr>
      <w:r w:rsidRPr="00A96425">
        <w:t>–</w:t>
      </w:r>
      <w:r w:rsidRPr="00A96425">
        <w:tab/>
        <w:t>CPRI</w:t>
      </w:r>
    </w:p>
    <w:p w:rsidR="003C7A71" w:rsidRPr="00A96425" w:rsidRDefault="003C7A71" w:rsidP="003C7A71">
      <w:pPr>
        <w:pStyle w:val="enumlev1"/>
      </w:pPr>
      <w:r w:rsidRPr="00A96425">
        <w:lastRenderedPageBreak/>
        <w:t>–</w:t>
      </w:r>
      <w:r w:rsidRPr="00A96425">
        <w:tab/>
        <w:t>OCP</w:t>
      </w:r>
    </w:p>
    <w:p w:rsidR="003C7A71" w:rsidRDefault="003C7A71" w:rsidP="003C7A71">
      <w:pPr>
        <w:pStyle w:val="enumlev1"/>
      </w:pPr>
      <w:r w:rsidRPr="00A96425">
        <w:t>–</w:t>
      </w:r>
      <w:r w:rsidRPr="00A96425">
        <w:tab/>
        <w:t>MOPA</w:t>
      </w:r>
    </w:p>
    <w:sectPr w:rsidR="003C7A71" w:rsidSect="009E640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charset w:val="00"/>
    <w:family w:val="auto"/>
    <w:pitch w:val="variable"/>
  </w:font>
  <w:font w:name="Courier New">
    <w:panose1 w:val="02070309020205020404"/>
    <w:charset w:val="CC"/>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59551085">
    <w:abstractNumId w:val="1"/>
  </w:num>
  <w:num w:numId="2" w16cid:durableId="657418386">
    <w:abstractNumId w:val="1"/>
  </w:num>
  <w:num w:numId="3" w16cid:durableId="1845628490">
    <w:abstractNumId w:val="1"/>
  </w:num>
  <w:num w:numId="4" w16cid:durableId="642735090">
    <w:abstractNumId w:val="1"/>
  </w:num>
  <w:num w:numId="5" w16cid:durableId="1790319154">
    <w:abstractNumId w:val="1"/>
  </w:num>
  <w:num w:numId="6" w16cid:durableId="268854134">
    <w:abstractNumId w:val="1"/>
  </w:num>
  <w:num w:numId="7" w16cid:durableId="856818092">
    <w:abstractNumId w:val="1"/>
  </w:num>
  <w:num w:numId="8" w16cid:durableId="1472862379">
    <w:abstractNumId w:val="1"/>
  </w:num>
  <w:num w:numId="9" w16cid:durableId="556283224">
    <w:abstractNumId w:val="1"/>
  </w:num>
  <w:num w:numId="10" w16cid:durableId="56703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71"/>
    <w:rsid w:val="000002CE"/>
    <w:rsid w:val="00000339"/>
    <w:rsid w:val="0000085D"/>
    <w:rsid w:val="00000F80"/>
    <w:rsid w:val="00000FA8"/>
    <w:rsid w:val="0000742F"/>
    <w:rsid w:val="0001104D"/>
    <w:rsid w:val="00012EB5"/>
    <w:rsid w:val="00017655"/>
    <w:rsid w:val="00017D92"/>
    <w:rsid w:val="00017FE7"/>
    <w:rsid w:val="00022B29"/>
    <w:rsid w:val="00025502"/>
    <w:rsid w:val="00027A32"/>
    <w:rsid w:val="00030DBC"/>
    <w:rsid w:val="0003117B"/>
    <w:rsid w:val="0003257A"/>
    <w:rsid w:val="000346BA"/>
    <w:rsid w:val="0004493F"/>
    <w:rsid w:val="00050A24"/>
    <w:rsid w:val="00055464"/>
    <w:rsid w:val="0006330F"/>
    <w:rsid w:val="00063556"/>
    <w:rsid w:val="00065594"/>
    <w:rsid w:val="000661D3"/>
    <w:rsid w:val="000769E6"/>
    <w:rsid w:val="00077E88"/>
    <w:rsid w:val="0008099A"/>
    <w:rsid w:val="000842F4"/>
    <w:rsid w:val="00085268"/>
    <w:rsid w:val="00092930"/>
    <w:rsid w:val="00096D82"/>
    <w:rsid w:val="00097D70"/>
    <w:rsid w:val="000A1971"/>
    <w:rsid w:val="000A31CB"/>
    <w:rsid w:val="000A3F81"/>
    <w:rsid w:val="000B1D6F"/>
    <w:rsid w:val="000B286A"/>
    <w:rsid w:val="000B4350"/>
    <w:rsid w:val="000B594B"/>
    <w:rsid w:val="000B748C"/>
    <w:rsid w:val="000C1868"/>
    <w:rsid w:val="000C5FD9"/>
    <w:rsid w:val="000D7A19"/>
    <w:rsid w:val="000E2EF7"/>
    <w:rsid w:val="000E4E82"/>
    <w:rsid w:val="000E6414"/>
    <w:rsid w:val="000E716C"/>
    <w:rsid w:val="000F2E95"/>
    <w:rsid w:val="000F67F1"/>
    <w:rsid w:val="00103F3E"/>
    <w:rsid w:val="00106AAB"/>
    <w:rsid w:val="00110480"/>
    <w:rsid w:val="001113C7"/>
    <w:rsid w:val="00112783"/>
    <w:rsid w:val="00114606"/>
    <w:rsid w:val="00115B4C"/>
    <w:rsid w:val="00117A13"/>
    <w:rsid w:val="0012002D"/>
    <w:rsid w:val="00122669"/>
    <w:rsid w:val="00122D7F"/>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0248"/>
    <w:rsid w:val="00172670"/>
    <w:rsid w:val="00176C2F"/>
    <w:rsid w:val="00181DAE"/>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0786"/>
    <w:rsid w:val="001D0A21"/>
    <w:rsid w:val="001D1EDB"/>
    <w:rsid w:val="001D240C"/>
    <w:rsid w:val="001D505A"/>
    <w:rsid w:val="001D5206"/>
    <w:rsid w:val="001D6401"/>
    <w:rsid w:val="001E031A"/>
    <w:rsid w:val="001E1E53"/>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5E68"/>
    <w:rsid w:val="00216499"/>
    <w:rsid w:val="0022194A"/>
    <w:rsid w:val="00222121"/>
    <w:rsid w:val="00223009"/>
    <w:rsid w:val="00226A0F"/>
    <w:rsid w:val="00230922"/>
    <w:rsid w:val="002313E5"/>
    <w:rsid w:val="00233064"/>
    <w:rsid w:val="002341B0"/>
    <w:rsid w:val="00242B8D"/>
    <w:rsid w:val="00257576"/>
    <w:rsid w:val="00257A66"/>
    <w:rsid w:val="00260003"/>
    <w:rsid w:val="0026004A"/>
    <w:rsid w:val="00262AC6"/>
    <w:rsid w:val="00263A01"/>
    <w:rsid w:val="002651A6"/>
    <w:rsid w:val="00265E0D"/>
    <w:rsid w:val="00265FC7"/>
    <w:rsid w:val="002706A2"/>
    <w:rsid w:val="00270DDF"/>
    <w:rsid w:val="00271D94"/>
    <w:rsid w:val="00272DCD"/>
    <w:rsid w:val="0027462B"/>
    <w:rsid w:val="00281AC7"/>
    <w:rsid w:val="0028651A"/>
    <w:rsid w:val="00287355"/>
    <w:rsid w:val="002A57C1"/>
    <w:rsid w:val="002A6E11"/>
    <w:rsid w:val="002B27EF"/>
    <w:rsid w:val="002B4844"/>
    <w:rsid w:val="002B49FE"/>
    <w:rsid w:val="002B4C67"/>
    <w:rsid w:val="002C69A4"/>
    <w:rsid w:val="002C6A7F"/>
    <w:rsid w:val="002D0969"/>
    <w:rsid w:val="002D372B"/>
    <w:rsid w:val="002D66C8"/>
    <w:rsid w:val="002E0C6B"/>
    <w:rsid w:val="002E2EC1"/>
    <w:rsid w:val="002E40ED"/>
    <w:rsid w:val="002E6279"/>
    <w:rsid w:val="002E712F"/>
    <w:rsid w:val="002F00D4"/>
    <w:rsid w:val="002F0B65"/>
    <w:rsid w:val="002F0B8A"/>
    <w:rsid w:val="002F21DA"/>
    <w:rsid w:val="002F316F"/>
    <w:rsid w:val="002F3A6A"/>
    <w:rsid w:val="002F3C86"/>
    <w:rsid w:val="002F5706"/>
    <w:rsid w:val="002F6AD3"/>
    <w:rsid w:val="00306040"/>
    <w:rsid w:val="00310082"/>
    <w:rsid w:val="003102A3"/>
    <w:rsid w:val="00310F96"/>
    <w:rsid w:val="00314E84"/>
    <w:rsid w:val="00315755"/>
    <w:rsid w:val="00325F11"/>
    <w:rsid w:val="0032690C"/>
    <w:rsid w:val="00327081"/>
    <w:rsid w:val="003331EE"/>
    <w:rsid w:val="00335A28"/>
    <w:rsid w:val="00337560"/>
    <w:rsid w:val="003429F2"/>
    <w:rsid w:val="00343245"/>
    <w:rsid w:val="00343BA0"/>
    <w:rsid w:val="00346B76"/>
    <w:rsid w:val="00347D06"/>
    <w:rsid w:val="00347FFC"/>
    <w:rsid w:val="00350363"/>
    <w:rsid w:val="00350AC2"/>
    <w:rsid w:val="00352738"/>
    <w:rsid w:val="003557E5"/>
    <w:rsid w:val="00357B31"/>
    <w:rsid w:val="0036170A"/>
    <w:rsid w:val="003666B3"/>
    <w:rsid w:val="003676EB"/>
    <w:rsid w:val="0037050B"/>
    <w:rsid w:val="00370AB3"/>
    <w:rsid w:val="00370CF4"/>
    <w:rsid w:val="00371451"/>
    <w:rsid w:val="0037341A"/>
    <w:rsid w:val="00374EBD"/>
    <w:rsid w:val="00376609"/>
    <w:rsid w:val="00377C74"/>
    <w:rsid w:val="0038320B"/>
    <w:rsid w:val="00383C8F"/>
    <w:rsid w:val="003850CD"/>
    <w:rsid w:val="00387228"/>
    <w:rsid w:val="003A121C"/>
    <w:rsid w:val="003A229D"/>
    <w:rsid w:val="003A39E0"/>
    <w:rsid w:val="003A76F6"/>
    <w:rsid w:val="003B197C"/>
    <w:rsid w:val="003B1D28"/>
    <w:rsid w:val="003B2A40"/>
    <w:rsid w:val="003B53B3"/>
    <w:rsid w:val="003C08EC"/>
    <w:rsid w:val="003C6DBB"/>
    <w:rsid w:val="003C7A71"/>
    <w:rsid w:val="003D0967"/>
    <w:rsid w:val="003D2C2B"/>
    <w:rsid w:val="003D2D24"/>
    <w:rsid w:val="003D3C3E"/>
    <w:rsid w:val="003D58F8"/>
    <w:rsid w:val="003D7964"/>
    <w:rsid w:val="003E152B"/>
    <w:rsid w:val="003E21BA"/>
    <w:rsid w:val="003E3BB5"/>
    <w:rsid w:val="003E440C"/>
    <w:rsid w:val="003F2B63"/>
    <w:rsid w:val="003F5E9C"/>
    <w:rsid w:val="003F67A5"/>
    <w:rsid w:val="003F6921"/>
    <w:rsid w:val="003F7CBB"/>
    <w:rsid w:val="00402B6C"/>
    <w:rsid w:val="004032AC"/>
    <w:rsid w:val="00410D5A"/>
    <w:rsid w:val="00411475"/>
    <w:rsid w:val="00411C59"/>
    <w:rsid w:val="00412A4D"/>
    <w:rsid w:val="00412A89"/>
    <w:rsid w:val="00413D0A"/>
    <w:rsid w:val="004143C4"/>
    <w:rsid w:val="00415ABE"/>
    <w:rsid w:val="00417EED"/>
    <w:rsid w:val="00422C23"/>
    <w:rsid w:val="0042468A"/>
    <w:rsid w:val="00425055"/>
    <w:rsid w:val="00432526"/>
    <w:rsid w:val="00434345"/>
    <w:rsid w:val="00435BA6"/>
    <w:rsid w:val="004368E3"/>
    <w:rsid w:val="0043699C"/>
    <w:rsid w:val="004401F6"/>
    <w:rsid w:val="004429EC"/>
    <w:rsid w:val="00444079"/>
    <w:rsid w:val="00444228"/>
    <w:rsid w:val="00444784"/>
    <w:rsid w:val="004447A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47C"/>
    <w:rsid w:val="00473548"/>
    <w:rsid w:val="004753D9"/>
    <w:rsid w:val="00477426"/>
    <w:rsid w:val="004806F0"/>
    <w:rsid w:val="00480BF5"/>
    <w:rsid w:val="00481970"/>
    <w:rsid w:val="00481B8F"/>
    <w:rsid w:val="00483B57"/>
    <w:rsid w:val="00494B8A"/>
    <w:rsid w:val="004A019C"/>
    <w:rsid w:val="004A460E"/>
    <w:rsid w:val="004A66F3"/>
    <w:rsid w:val="004A6F37"/>
    <w:rsid w:val="004A7E65"/>
    <w:rsid w:val="004B17D1"/>
    <w:rsid w:val="004B1A33"/>
    <w:rsid w:val="004B1BCD"/>
    <w:rsid w:val="004B2E75"/>
    <w:rsid w:val="004B34BB"/>
    <w:rsid w:val="004B3BD0"/>
    <w:rsid w:val="004B4317"/>
    <w:rsid w:val="004B5105"/>
    <w:rsid w:val="004C2E42"/>
    <w:rsid w:val="004C3990"/>
    <w:rsid w:val="004C5F5E"/>
    <w:rsid w:val="004C6C19"/>
    <w:rsid w:val="004D054B"/>
    <w:rsid w:val="004D0FFC"/>
    <w:rsid w:val="004D217C"/>
    <w:rsid w:val="004D53AD"/>
    <w:rsid w:val="004D5D51"/>
    <w:rsid w:val="004E1D1B"/>
    <w:rsid w:val="004E2A77"/>
    <w:rsid w:val="004E7413"/>
    <w:rsid w:val="004F18BB"/>
    <w:rsid w:val="004F467F"/>
    <w:rsid w:val="004F4EB6"/>
    <w:rsid w:val="00500C55"/>
    <w:rsid w:val="00502C16"/>
    <w:rsid w:val="00504261"/>
    <w:rsid w:val="00507D55"/>
    <w:rsid w:val="00510C3D"/>
    <w:rsid w:val="00514399"/>
    <w:rsid w:val="005166B9"/>
    <w:rsid w:val="00517C7D"/>
    <w:rsid w:val="00522154"/>
    <w:rsid w:val="00524AFA"/>
    <w:rsid w:val="0052618A"/>
    <w:rsid w:val="00527984"/>
    <w:rsid w:val="005307FF"/>
    <w:rsid w:val="00542167"/>
    <w:rsid w:val="005436D9"/>
    <w:rsid w:val="0054509D"/>
    <w:rsid w:val="00547A8B"/>
    <w:rsid w:val="00547CC9"/>
    <w:rsid w:val="00553C5C"/>
    <w:rsid w:val="00554DAD"/>
    <w:rsid w:val="00555133"/>
    <w:rsid w:val="00560C65"/>
    <w:rsid w:val="005614F6"/>
    <w:rsid w:val="005633B4"/>
    <w:rsid w:val="005674BA"/>
    <w:rsid w:val="00572091"/>
    <w:rsid w:val="00574F82"/>
    <w:rsid w:val="00575F9B"/>
    <w:rsid w:val="005771A3"/>
    <w:rsid w:val="0057782F"/>
    <w:rsid w:val="005815CC"/>
    <w:rsid w:val="00583141"/>
    <w:rsid w:val="0058633E"/>
    <w:rsid w:val="00590C8C"/>
    <w:rsid w:val="00593191"/>
    <w:rsid w:val="00593340"/>
    <w:rsid w:val="00595B26"/>
    <w:rsid w:val="00597535"/>
    <w:rsid w:val="005A2A95"/>
    <w:rsid w:val="005B0D58"/>
    <w:rsid w:val="005B1C8B"/>
    <w:rsid w:val="005B29FD"/>
    <w:rsid w:val="005B5835"/>
    <w:rsid w:val="005B5F01"/>
    <w:rsid w:val="005B60D2"/>
    <w:rsid w:val="005B66FC"/>
    <w:rsid w:val="005C083A"/>
    <w:rsid w:val="005C6264"/>
    <w:rsid w:val="005D22F9"/>
    <w:rsid w:val="005D3BE6"/>
    <w:rsid w:val="005D572B"/>
    <w:rsid w:val="005D633F"/>
    <w:rsid w:val="005D6FA8"/>
    <w:rsid w:val="005D7328"/>
    <w:rsid w:val="005E3DA5"/>
    <w:rsid w:val="005E4B83"/>
    <w:rsid w:val="005E51E1"/>
    <w:rsid w:val="005E5474"/>
    <w:rsid w:val="005E7AFD"/>
    <w:rsid w:val="005F0F28"/>
    <w:rsid w:val="005F23F2"/>
    <w:rsid w:val="005F2709"/>
    <w:rsid w:val="005F2DB2"/>
    <w:rsid w:val="005F3636"/>
    <w:rsid w:val="005F4B8F"/>
    <w:rsid w:val="005F6550"/>
    <w:rsid w:val="005F6894"/>
    <w:rsid w:val="005F6B17"/>
    <w:rsid w:val="006041E5"/>
    <w:rsid w:val="0060474D"/>
    <w:rsid w:val="00616390"/>
    <w:rsid w:val="00621FC0"/>
    <w:rsid w:val="00624344"/>
    <w:rsid w:val="006246ED"/>
    <w:rsid w:val="00627024"/>
    <w:rsid w:val="006334FD"/>
    <w:rsid w:val="006336BF"/>
    <w:rsid w:val="006361D0"/>
    <w:rsid w:val="006401EA"/>
    <w:rsid w:val="0064100A"/>
    <w:rsid w:val="00641D2A"/>
    <w:rsid w:val="006440F8"/>
    <w:rsid w:val="00652934"/>
    <w:rsid w:val="00656BDC"/>
    <w:rsid w:val="00657999"/>
    <w:rsid w:val="0066061E"/>
    <w:rsid w:val="00661C0F"/>
    <w:rsid w:val="00667CAF"/>
    <w:rsid w:val="00670127"/>
    <w:rsid w:val="00671B96"/>
    <w:rsid w:val="00672840"/>
    <w:rsid w:val="00672A32"/>
    <w:rsid w:val="00672C0A"/>
    <w:rsid w:val="006731B0"/>
    <w:rsid w:val="00673355"/>
    <w:rsid w:val="006733BC"/>
    <w:rsid w:val="0068226F"/>
    <w:rsid w:val="006851ED"/>
    <w:rsid w:val="006871D2"/>
    <w:rsid w:val="00691155"/>
    <w:rsid w:val="0069505A"/>
    <w:rsid w:val="0069505B"/>
    <w:rsid w:val="006A1E43"/>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43E8"/>
    <w:rsid w:val="006E550A"/>
    <w:rsid w:val="006E7742"/>
    <w:rsid w:val="006E7AB0"/>
    <w:rsid w:val="006F117E"/>
    <w:rsid w:val="006F6A15"/>
    <w:rsid w:val="0070068E"/>
    <w:rsid w:val="00707C72"/>
    <w:rsid w:val="0071032C"/>
    <w:rsid w:val="00711C6A"/>
    <w:rsid w:val="0071243A"/>
    <w:rsid w:val="00712802"/>
    <w:rsid w:val="007139EE"/>
    <w:rsid w:val="007164A1"/>
    <w:rsid w:val="00721FE0"/>
    <w:rsid w:val="007231AD"/>
    <w:rsid w:val="007238CA"/>
    <w:rsid w:val="00723B74"/>
    <w:rsid w:val="007262D6"/>
    <w:rsid w:val="00726B8B"/>
    <w:rsid w:val="00733084"/>
    <w:rsid w:val="007371B9"/>
    <w:rsid w:val="0074553A"/>
    <w:rsid w:val="007472FB"/>
    <w:rsid w:val="00753305"/>
    <w:rsid w:val="00753F94"/>
    <w:rsid w:val="00755A6D"/>
    <w:rsid w:val="00760549"/>
    <w:rsid w:val="00761CA4"/>
    <w:rsid w:val="00762E3F"/>
    <w:rsid w:val="00764015"/>
    <w:rsid w:val="007641D3"/>
    <w:rsid w:val="00766078"/>
    <w:rsid w:val="00766B94"/>
    <w:rsid w:val="0077101F"/>
    <w:rsid w:val="00771B16"/>
    <w:rsid w:val="00774F2B"/>
    <w:rsid w:val="007760D0"/>
    <w:rsid w:val="00780AF7"/>
    <w:rsid w:val="00783489"/>
    <w:rsid w:val="007862F5"/>
    <w:rsid w:val="0078663F"/>
    <w:rsid w:val="00790132"/>
    <w:rsid w:val="00793444"/>
    <w:rsid w:val="007935B0"/>
    <w:rsid w:val="00793CD3"/>
    <w:rsid w:val="00794834"/>
    <w:rsid w:val="0079581B"/>
    <w:rsid w:val="00796096"/>
    <w:rsid w:val="00796FCB"/>
    <w:rsid w:val="007977C4"/>
    <w:rsid w:val="007A096C"/>
    <w:rsid w:val="007A4E4C"/>
    <w:rsid w:val="007A522A"/>
    <w:rsid w:val="007A7398"/>
    <w:rsid w:val="007B3431"/>
    <w:rsid w:val="007B40F5"/>
    <w:rsid w:val="007B5558"/>
    <w:rsid w:val="007C11F2"/>
    <w:rsid w:val="007C43E2"/>
    <w:rsid w:val="007C7042"/>
    <w:rsid w:val="007D2F0F"/>
    <w:rsid w:val="007D2F42"/>
    <w:rsid w:val="007D7074"/>
    <w:rsid w:val="007E1582"/>
    <w:rsid w:val="007E1D1A"/>
    <w:rsid w:val="007F107B"/>
    <w:rsid w:val="007F5562"/>
    <w:rsid w:val="008062A5"/>
    <w:rsid w:val="00807B28"/>
    <w:rsid w:val="00811118"/>
    <w:rsid w:val="00812A9B"/>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7486"/>
    <w:rsid w:val="008800C6"/>
    <w:rsid w:val="00882DF8"/>
    <w:rsid w:val="0088492F"/>
    <w:rsid w:val="008879EF"/>
    <w:rsid w:val="00887A32"/>
    <w:rsid w:val="00890884"/>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5B8F"/>
    <w:rsid w:val="008E7D3D"/>
    <w:rsid w:val="008F24C6"/>
    <w:rsid w:val="008F55EA"/>
    <w:rsid w:val="008F6E82"/>
    <w:rsid w:val="008F729C"/>
    <w:rsid w:val="008F7D58"/>
    <w:rsid w:val="00900222"/>
    <w:rsid w:val="0090354F"/>
    <w:rsid w:val="00906CD8"/>
    <w:rsid w:val="009142BB"/>
    <w:rsid w:val="0091482F"/>
    <w:rsid w:val="009168AF"/>
    <w:rsid w:val="009177BB"/>
    <w:rsid w:val="00920E41"/>
    <w:rsid w:val="00921601"/>
    <w:rsid w:val="009232E9"/>
    <w:rsid w:val="0092642F"/>
    <w:rsid w:val="00926E88"/>
    <w:rsid w:val="00932726"/>
    <w:rsid w:val="0093606E"/>
    <w:rsid w:val="00940E93"/>
    <w:rsid w:val="00944925"/>
    <w:rsid w:val="00944AAC"/>
    <w:rsid w:val="0094660D"/>
    <w:rsid w:val="00951D2A"/>
    <w:rsid w:val="009529FD"/>
    <w:rsid w:val="00953111"/>
    <w:rsid w:val="00955E8A"/>
    <w:rsid w:val="00956489"/>
    <w:rsid w:val="00960F92"/>
    <w:rsid w:val="009627DC"/>
    <w:rsid w:val="00964783"/>
    <w:rsid w:val="00964FDC"/>
    <w:rsid w:val="009659E4"/>
    <w:rsid w:val="00976863"/>
    <w:rsid w:val="0098004D"/>
    <w:rsid w:val="00980114"/>
    <w:rsid w:val="00980403"/>
    <w:rsid w:val="00983BA0"/>
    <w:rsid w:val="009847FC"/>
    <w:rsid w:val="00993F54"/>
    <w:rsid w:val="0099550B"/>
    <w:rsid w:val="009961B2"/>
    <w:rsid w:val="009A0558"/>
    <w:rsid w:val="009A0FF0"/>
    <w:rsid w:val="009A383F"/>
    <w:rsid w:val="009A629B"/>
    <w:rsid w:val="009A7F21"/>
    <w:rsid w:val="009B20B2"/>
    <w:rsid w:val="009B3D53"/>
    <w:rsid w:val="009B7695"/>
    <w:rsid w:val="009B7E38"/>
    <w:rsid w:val="009C17D4"/>
    <w:rsid w:val="009C1C09"/>
    <w:rsid w:val="009C2246"/>
    <w:rsid w:val="009C7254"/>
    <w:rsid w:val="009C7DBA"/>
    <w:rsid w:val="009C7F12"/>
    <w:rsid w:val="009D1404"/>
    <w:rsid w:val="009D1536"/>
    <w:rsid w:val="009D1ABE"/>
    <w:rsid w:val="009D2D99"/>
    <w:rsid w:val="009D43A1"/>
    <w:rsid w:val="009D4B30"/>
    <w:rsid w:val="009D5964"/>
    <w:rsid w:val="009E05FB"/>
    <w:rsid w:val="009E2EB0"/>
    <w:rsid w:val="009E45A6"/>
    <w:rsid w:val="009E4C27"/>
    <w:rsid w:val="009E5F5B"/>
    <w:rsid w:val="009E6409"/>
    <w:rsid w:val="009E7974"/>
    <w:rsid w:val="009E7BCC"/>
    <w:rsid w:val="009F2824"/>
    <w:rsid w:val="009F6454"/>
    <w:rsid w:val="00A01EE1"/>
    <w:rsid w:val="00A02421"/>
    <w:rsid w:val="00A10A16"/>
    <w:rsid w:val="00A113F2"/>
    <w:rsid w:val="00A12E8B"/>
    <w:rsid w:val="00A13A4E"/>
    <w:rsid w:val="00A16B22"/>
    <w:rsid w:val="00A270F6"/>
    <w:rsid w:val="00A3107C"/>
    <w:rsid w:val="00A31EDE"/>
    <w:rsid w:val="00A3317A"/>
    <w:rsid w:val="00A33885"/>
    <w:rsid w:val="00A35E0F"/>
    <w:rsid w:val="00A376AD"/>
    <w:rsid w:val="00A4137D"/>
    <w:rsid w:val="00A41716"/>
    <w:rsid w:val="00A41EB0"/>
    <w:rsid w:val="00A421DD"/>
    <w:rsid w:val="00A44E77"/>
    <w:rsid w:val="00A4614E"/>
    <w:rsid w:val="00A46AE4"/>
    <w:rsid w:val="00A50EBA"/>
    <w:rsid w:val="00A51324"/>
    <w:rsid w:val="00A52F64"/>
    <w:rsid w:val="00A564AE"/>
    <w:rsid w:val="00A62887"/>
    <w:rsid w:val="00A64EF2"/>
    <w:rsid w:val="00A67788"/>
    <w:rsid w:val="00A7057D"/>
    <w:rsid w:val="00A71A73"/>
    <w:rsid w:val="00A72130"/>
    <w:rsid w:val="00A74048"/>
    <w:rsid w:val="00A74697"/>
    <w:rsid w:val="00A74E00"/>
    <w:rsid w:val="00A74ED9"/>
    <w:rsid w:val="00A76ABC"/>
    <w:rsid w:val="00A77A81"/>
    <w:rsid w:val="00A81DD7"/>
    <w:rsid w:val="00A836F6"/>
    <w:rsid w:val="00A90A92"/>
    <w:rsid w:val="00A91B6A"/>
    <w:rsid w:val="00A9519D"/>
    <w:rsid w:val="00A952C4"/>
    <w:rsid w:val="00AA14F4"/>
    <w:rsid w:val="00AA2313"/>
    <w:rsid w:val="00AA3B47"/>
    <w:rsid w:val="00AA7BFE"/>
    <w:rsid w:val="00AB0693"/>
    <w:rsid w:val="00AB258E"/>
    <w:rsid w:val="00AB274D"/>
    <w:rsid w:val="00AB3976"/>
    <w:rsid w:val="00AB4538"/>
    <w:rsid w:val="00AC20C3"/>
    <w:rsid w:val="00AC2669"/>
    <w:rsid w:val="00AC3107"/>
    <w:rsid w:val="00AC3A2C"/>
    <w:rsid w:val="00AC6353"/>
    <w:rsid w:val="00AC7AAE"/>
    <w:rsid w:val="00AD0060"/>
    <w:rsid w:val="00AD1E9E"/>
    <w:rsid w:val="00AD1ECD"/>
    <w:rsid w:val="00AD2326"/>
    <w:rsid w:val="00AD5160"/>
    <w:rsid w:val="00AD5EBC"/>
    <w:rsid w:val="00AD70AE"/>
    <w:rsid w:val="00AD718C"/>
    <w:rsid w:val="00AD7AD8"/>
    <w:rsid w:val="00AE06BF"/>
    <w:rsid w:val="00AE14EC"/>
    <w:rsid w:val="00AE1BBA"/>
    <w:rsid w:val="00AE2CD6"/>
    <w:rsid w:val="00AE55AB"/>
    <w:rsid w:val="00AE5A26"/>
    <w:rsid w:val="00AE65AA"/>
    <w:rsid w:val="00AF031A"/>
    <w:rsid w:val="00AF0E98"/>
    <w:rsid w:val="00AF4B26"/>
    <w:rsid w:val="00B00BB8"/>
    <w:rsid w:val="00B02348"/>
    <w:rsid w:val="00B04944"/>
    <w:rsid w:val="00B060E3"/>
    <w:rsid w:val="00B10963"/>
    <w:rsid w:val="00B12259"/>
    <w:rsid w:val="00B1257A"/>
    <w:rsid w:val="00B12D14"/>
    <w:rsid w:val="00B1358A"/>
    <w:rsid w:val="00B1425A"/>
    <w:rsid w:val="00B14E45"/>
    <w:rsid w:val="00B16E08"/>
    <w:rsid w:val="00B17455"/>
    <w:rsid w:val="00B21F02"/>
    <w:rsid w:val="00B221CB"/>
    <w:rsid w:val="00B242CB"/>
    <w:rsid w:val="00B250FE"/>
    <w:rsid w:val="00B32463"/>
    <w:rsid w:val="00B33205"/>
    <w:rsid w:val="00B333D2"/>
    <w:rsid w:val="00B33913"/>
    <w:rsid w:val="00B33DFA"/>
    <w:rsid w:val="00B35004"/>
    <w:rsid w:val="00B451A9"/>
    <w:rsid w:val="00B46698"/>
    <w:rsid w:val="00B54C4B"/>
    <w:rsid w:val="00B615D9"/>
    <w:rsid w:val="00B641D0"/>
    <w:rsid w:val="00B648E0"/>
    <w:rsid w:val="00B65759"/>
    <w:rsid w:val="00B67496"/>
    <w:rsid w:val="00B75495"/>
    <w:rsid w:val="00B76944"/>
    <w:rsid w:val="00B8109D"/>
    <w:rsid w:val="00B8179B"/>
    <w:rsid w:val="00B84329"/>
    <w:rsid w:val="00B846A3"/>
    <w:rsid w:val="00B906EE"/>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F8A"/>
    <w:rsid w:val="00BC27D4"/>
    <w:rsid w:val="00BC41A0"/>
    <w:rsid w:val="00BD0091"/>
    <w:rsid w:val="00BD06A6"/>
    <w:rsid w:val="00BD3ACE"/>
    <w:rsid w:val="00BD6C74"/>
    <w:rsid w:val="00BE498F"/>
    <w:rsid w:val="00BE735C"/>
    <w:rsid w:val="00BE787E"/>
    <w:rsid w:val="00BF0878"/>
    <w:rsid w:val="00BF3358"/>
    <w:rsid w:val="00BF5690"/>
    <w:rsid w:val="00BF639B"/>
    <w:rsid w:val="00C0104E"/>
    <w:rsid w:val="00C02937"/>
    <w:rsid w:val="00C0323E"/>
    <w:rsid w:val="00C036F7"/>
    <w:rsid w:val="00C03E5B"/>
    <w:rsid w:val="00C04058"/>
    <w:rsid w:val="00C06B27"/>
    <w:rsid w:val="00C070A0"/>
    <w:rsid w:val="00C076C1"/>
    <w:rsid w:val="00C10877"/>
    <w:rsid w:val="00C13153"/>
    <w:rsid w:val="00C142A5"/>
    <w:rsid w:val="00C16FA2"/>
    <w:rsid w:val="00C24E33"/>
    <w:rsid w:val="00C27945"/>
    <w:rsid w:val="00C31D81"/>
    <w:rsid w:val="00C352EA"/>
    <w:rsid w:val="00C35898"/>
    <w:rsid w:val="00C40D49"/>
    <w:rsid w:val="00C42100"/>
    <w:rsid w:val="00C43515"/>
    <w:rsid w:val="00C44450"/>
    <w:rsid w:val="00C44893"/>
    <w:rsid w:val="00C44E1B"/>
    <w:rsid w:val="00C450D5"/>
    <w:rsid w:val="00C45C0E"/>
    <w:rsid w:val="00C4740B"/>
    <w:rsid w:val="00C4763B"/>
    <w:rsid w:val="00C5021E"/>
    <w:rsid w:val="00C5592B"/>
    <w:rsid w:val="00C603DE"/>
    <w:rsid w:val="00C61742"/>
    <w:rsid w:val="00C61D2C"/>
    <w:rsid w:val="00C62383"/>
    <w:rsid w:val="00C639C6"/>
    <w:rsid w:val="00C63CB5"/>
    <w:rsid w:val="00C6485D"/>
    <w:rsid w:val="00C64E15"/>
    <w:rsid w:val="00C668D3"/>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0D82"/>
    <w:rsid w:val="00D0442B"/>
    <w:rsid w:val="00D06403"/>
    <w:rsid w:val="00D11F7F"/>
    <w:rsid w:val="00D22FC6"/>
    <w:rsid w:val="00D25E27"/>
    <w:rsid w:val="00D305B5"/>
    <w:rsid w:val="00D32900"/>
    <w:rsid w:val="00D34EC4"/>
    <w:rsid w:val="00D36843"/>
    <w:rsid w:val="00D36E81"/>
    <w:rsid w:val="00D42D8D"/>
    <w:rsid w:val="00D43B84"/>
    <w:rsid w:val="00D45DE4"/>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20B5"/>
    <w:rsid w:val="00D84133"/>
    <w:rsid w:val="00D84CB7"/>
    <w:rsid w:val="00D84E12"/>
    <w:rsid w:val="00D91255"/>
    <w:rsid w:val="00D9273D"/>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136D"/>
    <w:rsid w:val="00DD16BB"/>
    <w:rsid w:val="00DD2F98"/>
    <w:rsid w:val="00DD514A"/>
    <w:rsid w:val="00DD7CC3"/>
    <w:rsid w:val="00DE2BD6"/>
    <w:rsid w:val="00DE415F"/>
    <w:rsid w:val="00DE68D8"/>
    <w:rsid w:val="00DE7E61"/>
    <w:rsid w:val="00DF1FFD"/>
    <w:rsid w:val="00DF5BCA"/>
    <w:rsid w:val="00DF6239"/>
    <w:rsid w:val="00DF7859"/>
    <w:rsid w:val="00E00C83"/>
    <w:rsid w:val="00E016C3"/>
    <w:rsid w:val="00E016E9"/>
    <w:rsid w:val="00E01A5E"/>
    <w:rsid w:val="00E01DAD"/>
    <w:rsid w:val="00E02E8F"/>
    <w:rsid w:val="00E041DB"/>
    <w:rsid w:val="00E05A81"/>
    <w:rsid w:val="00E133E2"/>
    <w:rsid w:val="00E150D6"/>
    <w:rsid w:val="00E16A67"/>
    <w:rsid w:val="00E203FE"/>
    <w:rsid w:val="00E223A9"/>
    <w:rsid w:val="00E232FF"/>
    <w:rsid w:val="00E24440"/>
    <w:rsid w:val="00E254A6"/>
    <w:rsid w:val="00E27939"/>
    <w:rsid w:val="00E27E41"/>
    <w:rsid w:val="00E322CF"/>
    <w:rsid w:val="00E34BBF"/>
    <w:rsid w:val="00E35418"/>
    <w:rsid w:val="00E36F50"/>
    <w:rsid w:val="00E50C94"/>
    <w:rsid w:val="00E52824"/>
    <w:rsid w:val="00E52D35"/>
    <w:rsid w:val="00E5305A"/>
    <w:rsid w:val="00E628BB"/>
    <w:rsid w:val="00E62B7F"/>
    <w:rsid w:val="00E7406F"/>
    <w:rsid w:val="00E75037"/>
    <w:rsid w:val="00E77DE2"/>
    <w:rsid w:val="00E77E6E"/>
    <w:rsid w:val="00E809A7"/>
    <w:rsid w:val="00E84405"/>
    <w:rsid w:val="00E85AB7"/>
    <w:rsid w:val="00E86A5D"/>
    <w:rsid w:val="00E86AE9"/>
    <w:rsid w:val="00E908D6"/>
    <w:rsid w:val="00E91056"/>
    <w:rsid w:val="00E93343"/>
    <w:rsid w:val="00E95565"/>
    <w:rsid w:val="00E9664D"/>
    <w:rsid w:val="00E968F6"/>
    <w:rsid w:val="00EA1377"/>
    <w:rsid w:val="00EA4AEB"/>
    <w:rsid w:val="00EA4E00"/>
    <w:rsid w:val="00EA51DE"/>
    <w:rsid w:val="00EA6BD4"/>
    <w:rsid w:val="00EA6E19"/>
    <w:rsid w:val="00EA6FA7"/>
    <w:rsid w:val="00EA7A51"/>
    <w:rsid w:val="00EB000D"/>
    <w:rsid w:val="00EB22C2"/>
    <w:rsid w:val="00EB2D68"/>
    <w:rsid w:val="00EB5397"/>
    <w:rsid w:val="00EB6D19"/>
    <w:rsid w:val="00EB6E6A"/>
    <w:rsid w:val="00EC00CA"/>
    <w:rsid w:val="00EC2769"/>
    <w:rsid w:val="00EC4AAC"/>
    <w:rsid w:val="00EC4E42"/>
    <w:rsid w:val="00EC7452"/>
    <w:rsid w:val="00EC784D"/>
    <w:rsid w:val="00ED4081"/>
    <w:rsid w:val="00ED5BA8"/>
    <w:rsid w:val="00EF23EE"/>
    <w:rsid w:val="00EF2EBB"/>
    <w:rsid w:val="00EF32A4"/>
    <w:rsid w:val="00EF39B8"/>
    <w:rsid w:val="00EF3E94"/>
    <w:rsid w:val="00EF591D"/>
    <w:rsid w:val="00F01F9E"/>
    <w:rsid w:val="00F02A93"/>
    <w:rsid w:val="00F03019"/>
    <w:rsid w:val="00F104F7"/>
    <w:rsid w:val="00F127BF"/>
    <w:rsid w:val="00F13B70"/>
    <w:rsid w:val="00F150E2"/>
    <w:rsid w:val="00F154A1"/>
    <w:rsid w:val="00F20162"/>
    <w:rsid w:val="00F208FE"/>
    <w:rsid w:val="00F226EE"/>
    <w:rsid w:val="00F303CD"/>
    <w:rsid w:val="00F31F9C"/>
    <w:rsid w:val="00F32A61"/>
    <w:rsid w:val="00F3586C"/>
    <w:rsid w:val="00F35C9D"/>
    <w:rsid w:val="00F36239"/>
    <w:rsid w:val="00F36F66"/>
    <w:rsid w:val="00F412E9"/>
    <w:rsid w:val="00F41AE8"/>
    <w:rsid w:val="00F4765B"/>
    <w:rsid w:val="00F51057"/>
    <w:rsid w:val="00F52079"/>
    <w:rsid w:val="00F53560"/>
    <w:rsid w:val="00F57B8B"/>
    <w:rsid w:val="00F60788"/>
    <w:rsid w:val="00F627E9"/>
    <w:rsid w:val="00F65790"/>
    <w:rsid w:val="00F67057"/>
    <w:rsid w:val="00F67CCC"/>
    <w:rsid w:val="00F72643"/>
    <w:rsid w:val="00F731D9"/>
    <w:rsid w:val="00F736E6"/>
    <w:rsid w:val="00F770A6"/>
    <w:rsid w:val="00F808DC"/>
    <w:rsid w:val="00F80F4D"/>
    <w:rsid w:val="00F82906"/>
    <w:rsid w:val="00F873DF"/>
    <w:rsid w:val="00F94445"/>
    <w:rsid w:val="00F96940"/>
    <w:rsid w:val="00FA1AF9"/>
    <w:rsid w:val="00FA57E6"/>
    <w:rsid w:val="00FA5E82"/>
    <w:rsid w:val="00FA6F95"/>
    <w:rsid w:val="00FB2166"/>
    <w:rsid w:val="00FB5315"/>
    <w:rsid w:val="00FC1B22"/>
    <w:rsid w:val="00FC253A"/>
    <w:rsid w:val="00FC4278"/>
    <w:rsid w:val="00FC5DDE"/>
    <w:rsid w:val="00FC7293"/>
    <w:rsid w:val="00FC73A2"/>
    <w:rsid w:val="00FC7ACB"/>
    <w:rsid w:val="00FD75C2"/>
    <w:rsid w:val="00FE74C8"/>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7220"/>
  <w15:chartTrackingRefBased/>
  <w15:docId w15:val="{8776BEBE-5BE1-4550-944A-B338C5D7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7A71"/>
    <w:pPr>
      <w:spacing w:before="120"/>
    </w:pPr>
    <w:rPr>
      <w:sz w:val="24"/>
      <w:szCs w:val="24"/>
      <w:lang w:val="en-GB" w:eastAsia="ja-JP"/>
    </w:rPr>
  </w:style>
  <w:style w:type="paragraph" w:styleId="Heading1">
    <w:name w:val="heading 1"/>
    <w:basedOn w:val="Normal"/>
    <w:next w:val="Normal"/>
    <w:link w:val="Heading1Char"/>
    <w:rsid w:val="003C7A71"/>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3C7A71"/>
    <w:pPr>
      <w:spacing w:before="0"/>
      <w:ind w:left="0" w:firstLine="0"/>
      <w:outlineLvl w:val="1"/>
    </w:pPr>
  </w:style>
  <w:style w:type="paragraph" w:styleId="Heading3">
    <w:name w:val="heading 3"/>
    <w:basedOn w:val="Heading1"/>
    <w:next w:val="Normal"/>
    <w:link w:val="Heading3Char"/>
    <w:rsid w:val="003C7A71"/>
    <w:pPr>
      <w:spacing w:before="160"/>
      <w:ind w:left="0" w:firstLine="0"/>
      <w:outlineLvl w:val="2"/>
    </w:pPr>
  </w:style>
  <w:style w:type="paragraph" w:styleId="Heading4">
    <w:name w:val="heading 4"/>
    <w:basedOn w:val="Heading3"/>
    <w:next w:val="Normal"/>
    <w:link w:val="Heading4Char"/>
    <w:qFormat/>
    <w:rsid w:val="003C7A71"/>
    <w:pPr>
      <w:tabs>
        <w:tab w:val="clear" w:pos="794"/>
        <w:tab w:val="left" w:pos="1021"/>
      </w:tabs>
      <w:ind w:left="1021" w:hanging="1021"/>
      <w:outlineLvl w:val="3"/>
    </w:pPr>
  </w:style>
  <w:style w:type="paragraph" w:styleId="Heading5">
    <w:name w:val="heading 5"/>
    <w:basedOn w:val="Normal"/>
    <w:next w:val="Normal"/>
    <w:link w:val="Heading5Char"/>
    <w:qFormat/>
    <w:rsid w:val="00BB46A0"/>
    <w:pPr>
      <w:numPr>
        <w:ilvl w:val="4"/>
        <w:numId w:val="9"/>
      </w:numPr>
      <w:spacing w:before="240" w:after="60"/>
      <w:outlineLvl w:val="4"/>
    </w:pPr>
    <w:rPr>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b/>
      <w:bCs/>
      <w:szCs w:val="22"/>
    </w:rPr>
  </w:style>
  <w:style w:type="paragraph" w:styleId="Heading7">
    <w:name w:val="heading 7"/>
    <w:basedOn w:val="Normal"/>
    <w:next w:val="Normal"/>
    <w:link w:val="Heading7Char"/>
    <w:rsid w:val="00BB46A0"/>
    <w:pPr>
      <w:numPr>
        <w:ilvl w:val="6"/>
        <w:numId w:val="9"/>
      </w:numPr>
      <w:spacing w:before="240" w:after="60"/>
      <w:outlineLvl w:val="6"/>
    </w:pPr>
  </w:style>
  <w:style w:type="paragraph" w:styleId="Heading8">
    <w:name w:val="heading 8"/>
    <w:basedOn w:val="Normal"/>
    <w:next w:val="Normal"/>
    <w:link w:val="Heading8Char"/>
    <w:rsid w:val="00BB46A0"/>
    <w:pPr>
      <w:numPr>
        <w:ilvl w:val="7"/>
        <w:numId w:val="9"/>
      </w:numPr>
      <w:spacing w:before="240" w:after="60"/>
      <w:outlineLvl w:val="7"/>
    </w:pPr>
    <w:rPr>
      <w:i/>
      <w:iCs/>
    </w:rPr>
  </w:style>
  <w:style w:type="paragraph" w:styleId="Heading9">
    <w:name w:val="heading 9"/>
    <w:basedOn w:val="Normal"/>
    <w:next w:val="Normal"/>
    <w:link w:val="Heading9Char"/>
    <w:rsid w:val="00BB46A0"/>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BB46A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BB46A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rsid w:val="00BB46A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3C7A71"/>
    <w:rPr>
      <w:rFonts w:eastAsia="Times New Roman"/>
      <w:b/>
      <w:sz w:val="24"/>
      <w:lang w:val="en-GB" w:eastAsia="en-US"/>
    </w:rPr>
  </w:style>
  <w:style w:type="paragraph" w:customStyle="1" w:styleId="Heading1Centered">
    <w:name w:val="Heading 1 Centered"/>
    <w:basedOn w:val="Heading1"/>
    <w:rsid w:val="00BB46A0"/>
    <w:pPr>
      <w:ind w:left="0" w:firstLine="0"/>
      <w:jc w:val="center"/>
    </w:pPr>
  </w:style>
  <w:style w:type="character" w:customStyle="1" w:styleId="Heading2Char">
    <w:name w:val="Heading 2 Char"/>
    <w:basedOn w:val="DefaultParagraphFont"/>
    <w:link w:val="Heading2"/>
    <w:qFormat/>
    <w:rsid w:val="003C7A71"/>
    <w:rPr>
      <w:rFonts w:eastAsia="Times New Roman"/>
      <w:b/>
      <w:sz w:val="24"/>
      <w:lang w:val="en-GB" w:eastAsia="en-US"/>
    </w:rPr>
  </w:style>
  <w:style w:type="character" w:customStyle="1" w:styleId="Heading3Char">
    <w:name w:val="Heading 3 Char"/>
    <w:basedOn w:val="DefaultParagraphFont"/>
    <w:link w:val="Heading3"/>
    <w:qFormat/>
    <w:rsid w:val="003C7A71"/>
    <w:rPr>
      <w:rFonts w:eastAsia="Times New Roman"/>
      <w:b/>
      <w:sz w:val="24"/>
      <w:lang w:val="en-GB" w:eastAsia="en-US"/>
    </w:rPr>
  </w:style>
  <w:style w:type="character" w:customStyle="1" w:styleId="Heading4Char">
    <w:name w:val="Heading 4 Char"/>
    <w:basedOn w:val="DefaultParagraphFont"/>
    <w:link w:val="Heading4"/>
    <w:rsid w:val="003C7A71"/>
    <w:rPr>
      <w:rFonts w:eastAsia="Times New Roman"/>
      <w:b/>
      <w:sz w:val="24"/>
      <w:lang w:val="en-GB" w:eastAsia="en-US"/>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link w:val="HeadingbChar"/>
    <w:qFormat/>
    <w:rsid w:val="003C7A71"/>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BB46A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uiPriority w:val="99"/>
    <w:rsid w:val="00BB46A0"/>
    <w:rPr>
      <w:color w:val="0000FF"/>
      <w:u w:val="single"/>
    </w:rPr>
  </w:style>
  <w:style w:type="paragraph" w:customStyle="1" w:styleId="LSDeadline">
    <w:name w:val="LSDeadline"/>
    <w:basedOn w:val="LSForAction"/>
    <w:next w:val="Normal"/>
    <w:rsid w:val="00CB588D"/>
    <w:rPr>
      <w:bCs w:val="0"/>
    </w:rPr>
  </w:style>
  <w:style w:type="paragraph" w:customStyle="1" w:styleId="LSSource">
    <w:name w:val="LSSource"/>
    <w:basedOn w:val="LSForAction"/>
    <w:next w:val="Normal"/>
    <w:rsid w:val="00CB588D"/>
    <w:rPr>
      <w:rFonts w:eastAsiaTheme="minorHAnsi"/>
      <w:bCs w:val="0"/>
    </w:rPr>
  </w:style>
  <w:style w:type="paragraph" w:customStyle="1" w:styleId="LSTitle">
    <w:name w:val="LSTitle"/>
    <w:basedOn w:val="LSForAction"/>
    <w:next w:val="Normal"/>
    <w:rsid w:val="00CB588D"/>
    <w:rPr>
      <w:rFonts w:eastAsiaTheme="minorHAnsi"/>
      <w:bCs w:val="0"/>
    </w:rPr>
  </w:style>
  <w:style w:type="paragraph" w:customStyle="1" w:styleId="LSTo">
    <w:name w:val="LSTo"/>
    <w:basedOn w:val="Normal"/>
    <w:rsid w:val="004B2E75"/>
    <w:pPr>
      <w:tabs>
        <w:tab w:val="left" w:pos="794"/>
        <w:tab w:val="left" w:pos="1191"/>
        <w:tab w:val="left" w:pos="1588"/>
        <w:tab w:val="left" w:pos="1985"/>
      </w:tabs>
      <w:overflowPunct w:val="0"/>
      <w:autoSpaceDE w:val="0"/>
      <w:autoSpaceDN w:val="0"/>
      <w:adjustRightInd w:val="0"/>
      <w:textAlignment w:val="baseline"/>
    </w:pPr>
    <w:rPr>
      <w:bCs/>
      <w:szCs w:val="20"/>
    </w:rPr>
  </w:style>
  <w:style w:type="paragraph" w:customStyle="1" w:styleId="Note">
    <w:name w:val="Note"/>
    <w:basedOn w:val="Normal"/>
    <w:rsid w:val="003C7A71"/>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0B594B"/>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rsid w:val="00BB46A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514399"/>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4399"/>
    <w:pPr>
      <w:tabs>
        <w:tab w:val="clear" w:pos="964"/>
      </w:tabs>
      <w:spacing w:before="80"/>
      <w:ind w:left="1531" w:hanging="851"/>
    </w:pPr>
  </w:style>
  <w:style w:type="paragraph" w:styleId="TOC3">
    <w:name w:val="toc 3"/>
    <w:basedOn w:val="TOC2"/>
    <w:rsid w:val="00514399"/>
    <w:pPr>
      <w:ind w:left="2269"/>
    </w:pPr>
  </w:style>
  <w:style w:type="paragraph" w:customStyle="1" w:styleId="Normalbeforetable">
    <w:name w:val="Normal before table"/>
    <w:basedOn w:val="Normal"/>
    <w:rsid w:val="00FC7293"/>
    <w:pPr>
      <w:keepNext/>
      <w:spacing w:after="120"/>
    </w:pPr>
    <w:rPr>
      <w:rFonts w:eastAsia="????"/>
      <w:lang w:eastAsia="en-US"/>
    </w:rPr>
  </w:style>
  <w:style w:type="paragraph" w:customStyle="1" w:styleId="Tablehead">
    <w:name w:val="Table_head"/>
    <w:basedOn w:val="Normal"/>
    <w:next w:val="Normal"/>
    <w:rsid w:val="00FB216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FB21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D50DD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9B769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9B7695"/>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67647"/>
    <w:rPr>
      <w:b/>
    </w:rPr>
  </w:style>
  <w:style w:type="paragraph" w:customStyle="1" w:styleId="Formal">
    <w:name w:val="Formal"/>
    <w:basedOn w:val="Normal"/>
    <w:rsid w:val="006733B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3A39E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A39E0"/>
    <w:rPr>
      <w:rFonts w:eastAsia="SimSun"/>
      <w:b/>
      <w:sz w:val="32"/>
      <w:lang w:val="en-GB" w:eastAsia="en-US"/>
    </w:rPr>
  </w:style>
  <w:style w:type="paragraph" w:styleId="TableofFigures">
    <w:name w:val="table of figures"/>
    <w:basedOn w:val="Normal"/>
    <w:next w:val="Normal"/>
    <w:uiPriority w:val="99"/>
    <w:rsid w:val="00AB258E"/>
    <w:pPr>
      <w:tabs>
        <w:tab w:val="right" w:leader="dot" w:pos="9639"/>
      </w:tabs>
    </w:pPr>
    <w:rPr>
      <w:rFonts w:eastAsia="MS Mincho"/>
    </w:rPr>
  </w:style>
  <w:style w:type="paragraph" w:styleId="Header">
    <w:name w:val="header"/>
    <w:basedOn w:val="Normal"/>
    <w:link w:val="HeaderChar"/>
    <w:semiHidden/>
    <w:rsid w:val="005B29FD"/>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semiHidden/>
    <w:rsid w:val="005B29FD"/>
    <w:rPr>
      <w:rFonts w:eastAsia="Times New Roman"/>
      <w:sz w:val="18"/>
      <w:lang w:val="en-GB" w:eastAsia="en-US"/>
    </w:rPr>
  </w:style>
  <w:style w:type="character" w:customStyle="1" w:styleId="ReftextArial9pt">
    <w:name w:val="Ref_text Arial 9 pt"/>
    <w:rsid w:val="003B197C"/>
    <w:rPr>
      <w:rFonts w:ascii="Arial" w:hAnsi="Arial" w:cs="Arial"/>
      <w:sz w:val="18"/>
      <w:szCs w:val="18"/>
    </w:rPr>
  </w:style>
  <w:style w:type="paragraph" w:customStyle="1" w:styleId="LSForAction">
    <w:name w:val="LSForAction"/>
    <w:basedOn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Comment">
    <w:name w:val="LSForComment"/>
    <w:basedOn w:val="LSForAction"/>
    <w:next w:val="Normal"/>
    <w:rsid w:val="00CB588D"/>
  </w:style>
  <w:style w:type="paragraph" w:customStyle="1" w:styleId="LSForInfo">
    <w:name w:val="LSForInfo"/>
    <w:basedOn w:val="LSForAction"/>
    <w:next w:val="Normal"/>
    <w:rsid w:val="00CB588D"/>
  </w:style>
  <w:style w:type="paragraph" w:styleId="Footer">
    <w:name w:val="footer"/>
    <w:basedOn w:val="Normal"/>
    <w:link w:val="FooterChar"/>
    <w:rsid w:val="00547CC9"/>
    <w:pPr>
      <w:tabs>
        <w:tab w:val="left" w:pos="5954"/>
        <w:tab w:val="right" w:pos="9639"/>
      </w:tabs>
      <w:overflowPunct w:val="0"/>
      <w:autoSpaceDE w:val="0"/>
      <w:autoSpaceDN w:val="0"/>
      <w:adjustRightInd w:val="0"/>
      <w:spacing w:before="0"/>
      <w:textAlignment w:val="baseline"/>
    </w:pPr>
    <w:rPr>
      <w:rFonts w:eastAsia="Times New Roman"/>
      <w:caps/>
      <w:noProof/>
      <w:sz w:val="16"/>
      <w:szCs w:val="20"/>
      <w:lang w:eastAsia="en-US"/>
    </w:rPr>
  </w:style>
  <w:style w:type="character" w:customStyle="1" w:styleId="FooterChar">
    <w:name w:val="Footer Char"/>
    <w:link w:val="Footer"/>
    <w:rsid w:val="00547CC9"/>
    <w:rPr>
      <w:rFonts w:eastAsia="Times New Roman"/>
      <w:caps/>
      <w:noProof/>
      <w:sz w:val="16"/>
      <w:lang w:val="en-GB"/>
    </w:rPr>
  </w:style>
  <w:style w:type="paragraph" w:styleId="MacroText">
    <w:name w:val="macro"/>
    <w:link w:val="MacroTextChar"/>
    <w:rsid w:val="00181DA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G Times"/>
      <w:lang w:val="en-GB" w:eastAsia="ja-JP"/>
    </w:rPr>
  </w:style>
  <w:style w:type="character" w:customStyle="1" w:styleId="MacroTextChar">
    <w:name w:val="Macro Text Char"/>
    <w:basedOn w:val="DefaultParagraphFont"/>
    <w:link w:val="MacroText"/>
    <w:rsid w:val="00181DAE"/>
    <w:rPr>
      <w:rFonts w:ascii="Courier New" w:hAnsi="Courier New" w:cs="CG Times"/>
      <w:lang w:val="en-GB" w:eastAsia="ja-JP"/>
    </w:rPr>
  </w:style>
  <w:style w:type="paragraph" w:customStyle="1" w:styleId="LSApproval">
    <w:name w:val="LSApproval"/>
    <w:basedOn w:val="Normal"/>
    <w:rsid w:val="004B1A33"/>
    <w:rPr>
      <w:bCs/>
    </w:rPr>
  </w:style>
  <w:style w:type="paragraph" w:customStyle="1" w:styleId="TSBHeaderQuestion">
    <w:name w:val="TSBHeaderQuestion"/>
    <w:basedOn w:val="Normal"/>
    <w:rsid w:val="003A39E0"/>
  </w:style>
  <w:style w:type="paragraph" w:customStyle="1" w:styleId="TSBHeaderRight14">
    <w:name w:val="TSBHeaderRight14"/>
    <w:basedOn w:val="Normal"/>
    <w:rsid w:val="003A39E0"/>
    <w:pPr>
      <w:jc w:val="right"/>
    </w:pPr>
    <w:rPr>
      <w:b/>
      <w:bCs/>
      <w:sz w:val="28"/>
      <w:szCs w:val="28"/>
    </w:rPr>
  </w:style>
  <w:style w:type="paragraph" w:customStyle="1" w:styleId="TSBHeaderSource">
    <w:name w:val="TSBHeaderSource"/>
    <w:basedOn w:val="Normal"/>
    <w:rsid w:val="003A39E0"/>
  </w:style>
  <w:style w:type="paragraph" w:customStyle="1" w:styleId="TSBHeaderSummary">
    <w:name w:val="TSBHeaderSummary"/>
    <w:basedOn w:val="Normal"/>
    <w:rsid w:val="003A39E0"/>
  </w:style>
  <w:style w:type="paragraph" w:customStyle="1" w:styleId="TSBHeaderTitle">
    <w:name w:val="TSBHeaderTitle"/>
    <w:basedOn w:val="Normal"/>
    <w:rsid w:val="003A39E0"/>
  </w:style>
  <w:style w:type="paragraph" w:customStyle="1" w:styleId="VenueDate">
    <w:name w:val="VenueDate"/>
    <w:basedOn w:val="Normal"/>
    <w:rsid w:val="003A39E0"/>
    <w:pPr>
      <w:jc w:val="right"/>
    </w:pPr>
  </w:style>
  <w:style w:type="paragraph" w:customStyle="1" w:styleId="toc0">
    <w:name w:val="toc 0"/>
    <w:basedOn w:val="Normal"/>
    <w:next w:val="TOC1"/>
    <w:rsid w:val="00572091"/>
    <w:pPr>
      <w:tabs>
        <w:tab w:val="right" w:pos="9639"/>
      </w:tabs>
      <w:overflowPunct w:val="0"/>
      <w:autoSpaceDE w:val="0"/>
      <w:autoSpaceDN w:val="0"/>
      <w:adjustRightInd w:val="0"/>
      <w:textAlignment w:val="baseline"/>
    </w:pPr>
    <w:rPr>
      <w:rFonts w:eastAsia="Times New Roman"/>
      <w:b/>
      <w:sz w:val="20"/>
      <w:szCs w:val="20"/>
      <w:lang w:eastAsia="en-US"/>
    </w:rPr>
  </w:style>
  <w:style w:type="paragraph" w:styleId="Title">
    <w:name w:val="Title"/>
    <w:basedOn w:val="Normal"/>
    <w:next w:val="Normal"/>
    <w:link w:val="TitleChar"/>
    <w:uiPriority w:val="10"/>
    <w:qFormat/>
    <w:rsid w:val="003C7A7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A71"/>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rsid w:val="003C7A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A71"/>
    <w:rPr>
      <w:rFonts w:asciiTheme="minorHAnsi" w:eastAsiaTheme="majorEastAsia" w:hAnsiTheme="minorHAnsi"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rsid w:val="003C7A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7A71"/>
    <w:rPr>
      <w:i/>
      <w:iCs/>
      <w:color w:val="404040" w:themeColor="text1" w:themeTint="BF"/>
      <w:sz w:val="24"/>
      <w:szCs w:val="24"/>
      <w:lang w:val="en-GB" w:eastAsia="ja-JP"/>
    </w:rPr>
  </w:style>
  <w:style w:type="paragraph" w:styleId="ListParagraph">
    <w:name w:val="List Paragraph"/>
    <w:basedOn w:val="Normal"/>
    <w:uiPriority w:val="34"/>
    <w:qFormat/>
    <w:rsid w:val="003C7A71"/>
    <w:pPr>
      <w:ind w:left="720"/>
      <w:contextualSpacing/>
    </w:pPr>
  </w:style>
  <w:style w:type="character" w:styleId="IntenseEmphasis">
    <w:name w:val="Intense Emphasis"/>
    <w:basedOn w:val="DefaultParagraphFont"/>
    <w:uiPriority w:val="21"/>
    <w:qFormat/>
    <w:rsid w:val="003C7A71"/>
    <w:rPr>
      <w:i/>
      <w:iCs/>
      <w:color w:val="365F91" w:themeColor="accent1" w:themeShade="BF"/>
    </w:rPr>
  </w:style>
  <w:style w:type="paragraph" w:styleId="IntenseQuote">
    <w:name w:val="Intense Quote"/>
    <w:basedOn w:val="Normal"/>
    <w:next w:val="Normal"/>
    <w:link w:val="IntenseQuoteChar"/>
    <w:uiPriority w:val="30"/>
    <w:qFormat/>
    <w:rsid w:val="003C7A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C7A71"/>
    <w:rPr>
      <w:i/>
      <w:iCs/>
      <w:color w:val="365F91" w:themeColor="accent1" w:themeShade="BF"/>
      <w:sz w:val="24"/>
      <w:szCs w:val="24"/>
      <w:lang w:val="en-GB" w:eastAsia="ja-JP"/>
    </w:rPr>
  </w:style>
  <w:style w:type="character" w:styleId="IntenseReference">
    <w:name w:val="Intense Reference"/>
    <w:basedOn w:val="DefaultParagraphFont"/>
    <w:uiPriority w:val="32"/>
    <w:qFormat/>
    <w:rsid w:val="003C7A71"/>
    <w:rPr>
      <w:b/>
      <w:bCs/>
      <w:smallCaps/>
      <w:color w:val="365F91" w:themeColor="accent1" w:themeShade="BF"/>
      <w:spacing w:val="5"/>
    </w:rPr>
  </w:style>
  <w:style w:type="character" w:customStyle="1" w:styleId="HeadingbChar">
    <w:name w:val="Heading_b Char"/>
    <w:link w:val="Headingb"/>
    <w:qFormat/>
    <w:locked/>
    <w:rsid w:val="003C7A71"/>
    <w:rPr>
      <w:b/>
      <w:sz w:val="24"/>
      <w:lang w:val="en-GB" w:eastAsia="ja-JP"/>
    </w:rPr>
  </w:style>
  <w:style w:type="paragraph" w:customStyle="1" w:styleId="enumlev1">
    <w:name w:val="enumlev1"/>
    <w:basedOn w:val="Normal"/>
    <w:link w:val="enumlev1Char"/>
    <w:qFormat/>
    <w:rsid w:val="003C7A7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qFormat/>
    <w:rsid w:val="003C7A71"/>
    <w:pPr>
      <w:ind w:left="1191" w:hanging="397"/>
    </w:pPr>
  </w:style>
  <w:style w:type="character" w:customStyle="1" w:styleId="enumlev1Char">
    <w:name w:val="enumlev1 Char"/>
    <w:link w:val="enumlev1"/>
    <w:qFormat/>
    <w:locked/>
    <w:rsid w:val="003C7A71"/>
    <w:rPr>
      <w:rFonts w:eastAsia="Times New Roman"/>
      <w:sz w:val="24"/>
      <w:lang w:val="en-GB" w:eastAsia="en-US"/>
    </w:rPr>
  </w:style>
  <w:style w:type="paragraph" w:customStyle="1" w:styleId="Questionhistory">
    <w:name w:val="Question_history"/>
    <w:basedOn w:val="Normal"/>
    <w:rsid w:val="003C7A7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u.int/ITU-T/workprog/wp_search.aspx?sp=18&amp;q=13/1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A2B86322F3640AC85163A40732FC8" ma:contentTypeVersion="1" ma:contentTypeDescription="Create a new document." ma:contentTypeScope="" ma:versionID="8558841090e985e691e43df2121707e8">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D979F7-AE01-4D07-8B69-303B2F72DF29}"/>
</file>

<file path=customXml/itemProps2.xml><?xml version="1.0" encoding="utf-8"?>
<ds:datastoreItem xmlns:ds="http://schemas.openxmlformats.org/officeDocument/2006/customXml" ds:itemID="{64A35DB9-EA0B-4EAD-9E3B-BE256BE7CA50}"/>
</file>

<file path=customXml/itemProps3.xml><?xml version="1.0" encoding="utf-8"?>
<ds:datastoreItem xmlns:ds="http://schemas.openxmlformats.org/officeDocument/2006/customXml" ds:itemID="{FD95930D-6EE8-411D-877E-08EE9C041A31}"/>
</file>

<file path=docProps/app.xml><?xml version="1.0" encoding="utf-8"?>
<Properties xmlns="http://schemas.openxmlformats.org/officeDocument/2006/extended-properties" xmlns:vt="http://schemas.openxmlformats.org/officeDocument/2006/docPropsVTypes">
  <Template>Normal.dotm</Template>
  <TotalTime>0</TotalTime>
  <Pages>5</Pages>
  <Words>1576</Words>
  <Characters>8989</Characters>
  <Application>Microsoft Office Word</Application>
  <DocSecurity>0</DocSecurity>
  <Lines>74</Lines>
  <Paragraphs>21</Paragraphs>
  <ScaleCrop>false</ScaleCrop>
  <Company>ITU</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Simão Campos-Neto</dc:creator>
  <cp:keywords/>
  <dc:description/>
  <cp:lastModifiedBy>Simão Campos-Neto</cp:lastModifiedBy>
  <cp:revision>1</cp:revision>
  <cp:lastPrinted>2011-04-05T14:28:00Z</cp:lastPrinted>
  <dcterms:created xsi:type="dcterms:W3CDTF">2024-12-05T16:12:00Z</dcterms:created>
  <dcterms:modified xsi:type="dcterms:W3CDTF">2024-12-05T16:12:00Z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0x010100B43A2B86322F3640AC85163A40732FC8</vt:lpwstr>
  </property>
</Properties>
</file>