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F497D" w14:textId="77777777" w:rsidR="00E96E1C" w:rsidRP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jc w:val="center"/>
        <w:rPr>
          <w:caps/>
        </w:rPr>
      </w:pPr>
      <w:r w:rsidRPr="00E96E1C">
        <w:rPr>
          <w:caps/>
        </w:rPr>
        <w:t>RAW FILE</w:t>
      </w:r>
    </w:p>
    <w:p w14:paraId="2BD50F43" w14:textId="77777777" w:rsidR="00E96E1C" w:rsidRP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jc w:val="center"/>
        <w:rPr>
          <w:caps/>
        </w:rPr>
      </w:pPr>
    </w:p>
    <w:p w14:paraId="016F1410" w14:textId="0F0E2B0B" w:rsidR="00E96E1C" w:rsidRP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jc w:val="center"/>
        <w:rPr>
          <w:caps/>
        </w:rPr>
      </w:pPr>
      <w:r w:rsidRPr="00E96E1C">
        <w:rPr>
          <w:caps/>
        </w:rPr>
        <w:t>ITU</w:t>
      </w:r>
      <w:r w:rsidRPr="00E96E1C">
        <w:rPr>
          <w:caps/>
        </w:rPr>
        <w:noBreakHyphen/>
        <w:t>T SG15 Closing Plenary</w:t>
      </w:r>
    </w:p>
    <w:p w14:paraId="3D3E9ACC" w14:textId="2D960570" w:rsidR="00E96E1C" w:rsidRP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jc w:val="center"/>
        <w:rPr>
          <w:caps/>
        </w:rPr>
      </w:pPr>
      <w:r w:rsidRPr="00E96E1C">
        <w:rPr>
          <w:caps/>
        </w:rPr>
        <w:t>October 24, 2025</w:t>
      </w:r>
    </w:p>
    <w:p w14:paraId="3F89F208" w14:textId="77777777" w:rsidR="00E96E1C" w:rsidRP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jc w:val="center"/>
        <w:rPr>
          <w:caps/>
        </w:rPr>
      </w:pPr>
      <w:r w:rsidRPr="00E96E1C">
        <w:rPr>
          <w:caps/>
        </w:rPr>
        <w:t>2:00 p.m. CET</w:t>
      </w:r>
    </w:p>
    <w:p w14:paraId="5A755054" w14:textId="27B756CE" w:rsid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 xml:space="preserve"> </w:t>
      </w:r>
    </w:p>
    <w:p w14:paraId="5E913F04" w14:textId="53F789FB" w:rsid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 xml:space="preserve">Services provided by: </w:t>
      </w:r>
    </w:p>
    <w:p w14:paraId="6AD3CA54" w14:textId="77777777" w:rsid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 xml:space="preserve">Caption First, Inc. </w:t>
      </w:r>
    </w:p>
    <w:p w14:paraId="3137C732" w14:textId="77777777" w:rsid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Monument, CO 80132</w:t>
      </w:r>
    </w:p>
    <w:p w14:paraId="42179075" w14:textId="77777777" w:rsid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719</w:t>
      </w:r>
      <w:r>
        <w:noBreakHyphen/>
        <w:t>481</w:t>
      </w:r>
      <w:r>
        <w:noBreakHyphen/>
        <w:t>9835</w:t>
      </w:r>
    </w:p>
    <w:p w14:paraId="3D34B698" w14:textId="77777777" w:rsid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rPr>
          <w:u w:val="single"/>
        </w:rPr>
        <w:t>www.captionfirst.com</w:t>
      </w:r>
    </w:p>
    <w:p w14:paraId="4B4A4E7C" w14:textId="77777777" w:rsid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p>
    <w:p w14:paraId="5CFB1B34" w14:textId="2A16E48A" w:rsidR="00E96E1C" w:rsidRDefault="00E96E1C" w:rsidP="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 xml:space="preserve">This text is being provided in a rough draft format. </w:t>
      </w:r>
      <w:r>
        <w:t>Communication Access Realtime Translation (CART) is provided in order to facilitate communication accessibility and may not be a totally verbatim record of the proceedings. This text, document, or file is not to be distributed or used in any way that may violate copyright law.</w:t>
      </w:r>
    </w:p>
    <w:p w14:paraId="4B62240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p>
    <w:p w14:paraId="3F4CCAEB" w14:textId="7CB1C86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welcome back, everyone from your lunch break. Let's resume the closing plenary of Study Group 15. We'll resume on the agenda with Working Party 3. We had already had the introduction of the Working Party 3 report, so next on the agenda is the text for determination, consent, agreement, and approval from Working Party 3 and TD153 of PLEN. So, I'll ask Tom to present that document, please, in 152. </w:t>
      </w:r>
    </w:p>
    <w:p w14:paraId="0011819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All right, thank you, Mr. Chair. I'll wait for the document to be put up on the screen. I'll ask the TSB to correct the number of the document. This is, for some reason, listed as a Study Group 2 document rather than Study Group 15. Obviously, the staff gets busy with supporting multiple groups. Yeah, so, if that could be corrected, please. Then do you want me to go through these, Glenn? </w:t>
      </w:r>
    </w:p>
    <w:p w14:paraId="3AA5977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Yeah, so, please, if you could just do I guess a general introduction, and then we'll go through them, in order. I'll go through them in order. </w:t>
      </w:r>
    </w:p>
    <w:p w14:paraId="7DB04B4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You will take them in order, all right. So, yes, as usual, Working Party 3 has nothing that came back for approval, and we have nothing for determination. We've got a large list of documents for consent here, larger than normal number of texts for agreement here as well, and then the one text for review with the OTNT Standardization Work Lab. </w:t>
      </w:r>
    </w:p>
    <w:p w14:paraId="6F44E03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And a number with A.5 justifications as well, and they're noted in the column there, yes. Okay. </w:t>
      </w:r>
    </w:p>
    <w:p w14:paraId="405AC73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I would also note there's a handful of the more </w:t>
      </w:r>
      <w:r>
        <w:noBreakHyphen/>
      </w:r>
      <w:r>
        <w:noBreakHyphen/>
        <w:t xml:space="preserve"> the editors have asked for the 30 days time to finish their work prior to initiating the last call. </w:t>
      </w:r>
    </w:p>
    <w:p w14:paraId="759A7BF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Before initiating last call. </w:t>
      </w:r>
    </w:p>
    <w:p w14:paraId="4291FEB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Those are indicated with asterisks. </w:t>
      </w:r>
    </w:p>
    <w:p w14:paraId="75E623A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So, let's then proceed with these. So, let's start at the top, then. At the top? Okay, so, the first one is revision of G.8020.3. This is on ethernet. This is the incorporation by reference from IEEE 802.3. The text is in TD122 R 1 of PLEN and the justification in TD204 of PLEN. Any questions on this? Okay, can we accept this for consent? Thank you. </w:t>
      </w:r>
    </w:p>
    <w:p w14:paraId="18F3723A" w14:textId="1FF0D122"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G.798, revision of the OTN hierarchy equipment functional blocks</w:t>
      </w:r>
      <w:r>
        <w:noBreakHyphen/>
        <w:t xml:space="preserve">overview. The text is in TD108 Revision 1 of PLEN. Any comments on this?  Can we accept this for consent? Thank you. </w:t>
      </w:r>
    </w:p>
    <w:p w14:paraId="4E71CE8C" w14:textId="7493CC88"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G.798.3. This is new on the characteristics of the OTN hierarchy for OTU and ODU. The text is in TD109 R1 of PLEN, and the </w:t>
      </w:r>
      <w:r>
        <w:lastRenderedPageBreak/>
        <w:t xml:space="preserve">A.5 justification is in TD192. Any comments on this? Can we accept this for consent? Thank you. </w:t>
      </w:r>
    </w:p>
    <w:p w14:paraId="7F0DA287" w14:textId="651A6CAC"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G.798.4. This is a new Recommendation on the characteristics of the OTN for FlexO. The text is in TD173 R1 of PLEN. Any comments? Can we agree this for consent? Thank you. </w:t>
      </w:r>
    </w:p>
    <w:p w14:paraId="492114CC" w14:textId="41C7F8A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G.798.2, new, on the characteristics of OTN. This is the media one. And so, this is a result, I believe, of OTN being split up into multiple documents. Anyway, TD113 R2 of PLEN is the document here. Any comments on this? We can agree this for consent. Thank you. </w:t>
      </w:r>
    </w:p>
    <w:p w14:paraId="1527A46A" w14:textId="2F9ABCF1"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G.8312.</w:t>
      </w:r>
      <w:r>
        <w:t xml:space="preserve">20 Amendment 2: Overview of fine grain MTN, second amendment. And this is in TD171 R1 of PLEN. Any comments here? Can we agree this for consent? Thank you. </w:t>
      </w:r>
    </w:p>
    <w:p w14:paraId="2CDB22DE" w14:textId="5E4F2BB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G.781, revision, for synchronization layer functions for frequency based on the physical layer. The text is in TD166 R1 of PLEN, but this is an asterisk one where the editor requested 30 days. Any comments? Can we agree this for consent? Thank you. </w:t>
      </w:r>
    </w:p>
    <w:p w14:paraId="6DD56681" w14:textId="1E4CCDDF"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G.8262.1: Timing characteristics of enhanced synchronous equipment clocks. TD104 R1 of PLEN is the text. Any comments here? Can we agree this for consent? Thank you. </w:t>
      </w:r>
    </w:p>
    <w:p w14:paraId="2ECA441F" w14:textId="038294F2"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G.8264 revision: Distribution of timing information through packet networks. Text is in TD167 R1 of PLEN. Can we agree this for consent? Thank you. </w:t>
      </w:r>
    </w:p>
    <w:p w14:paraId="20A42A69" w14:textId="4398AC7B"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G.8273.2, Amendment 2. This is timing characteristics of telecom boundary clocks and telecom time synchronous clocks for use with full timing support. Amendment 2. Text is in TD103 R1 of PLEN. Any comments? Can we agree this? Thank you. </w:t>
      </w:r>
    </w:p>
    <w:p w14:paraId="54FBCD1E" w14:textId="531DB6BC"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G.8274. This is the architecture and requirements for packet</w:t>
      </w:r>
      <w:r>
        <w:noBreakHyphen/>
        <w:t xml:space="preserve">based time and phase distribution. The text is in TD110 R2 of PLEN and the a.5 justification is in TD201. Comments? Can we agree this? Thank you. </w:t>
      </w:r>
    </w:p>
    <w:p w14:paraId="5AF8E2F8" w14:textId="35F8322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G.8275, common aspects of PTP profiles for phase/time synchronization. Text is in TD168 R1 of PLEN, and again here with the asterisk, the editor requests 30 days before starting last call. Can we agree this for consent? So, agreed. </w:t>
      </w:r>
    </w:p>
    <w:p w14:paraId="19283397" w14:textId="0DA8AC35"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 8275.1, precision time protocol telecom profile for phase/time synchronization with full timing support. The text is in TD164 R1, and the A.5 is in TD184 R1. Any comments on this one? Can we agree this for consent? Thank you. </w:t>
      </w:r>
    </w:p>
    <w:p w14:paraId="364FE61F" w14:textId="1AE31CE9"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G.8275.2, PTP for phase/time synchronization with partial timing support. The text is in TD119 R1 of PLEN. Any comment on this one? Okay, not seeing any, can we agree this for consent? Thank you. </w:t>
      </w:r>
    </w:p>
    <w:p w14:paraId="323C0AEE" w14:textId="15D8DE34"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G.874: Management aspects of OTN elements, TD115 R1 of PLEN. Any comments on this revision? Can we agree this for consent? Thank you. </w:t>
      </w:r>
    </w:p>
    <w:p w14:paraId="447C13DE" w14:textId="3BD1364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G.875 Amendment 1. This is the OTN protocol</w:t>
      </w:r>
      <w:r>
        <w:noBreakHyphen/>
        <w:t xml:space="preserve">neutral information model. Text is in TD116 R1 of PLEN, and the editors request 30 days for... before last call. Can we agree this for consent? Thank you. </w:t>
      </w:r>
    </w:p>
    <w:p w14:paraId="67130975" w14:textId="641BFCE9"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G.876 Amendment 3. Management requirements and information model for the optical media network </w:t>
      </w:r>
      <w:r>
        <w:noBreakHyphen/>
      </w:r>
      <w:r>
        <w:noBreakHyphen/>
        <w:t xml:space="preserve"> Amendment 3. Text is in TD112 R2 of PLEN. Again, editors request 30 days before last call starts. Any comments? Can we agree this for consent? Thank you. </w:t>
      </w:r>
    </w:p>
    <w:p w14:paraId="605EB73A" w14:textId="20C25C8D"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Northwest is G.7710 Revision: Common equipment management function requirements. Text is in TD106R1 of PLEN. Can we agree this for consent? Thank you. </w:t>
      </w:r>
    </w:p>
    <w:p w14:paraId="2CA8113A" w14:textId="5B6541E5"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G.7716 Revision: Architecture of management and control. TD114 R1 of PLEN. Can we agree this for consent? Thank you. </w:t>
      </w:r>
    </w:p>
    <w:p w14:paraId="46A999CA" w14:textId="569DE2A1"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G.7719 Amendment 1: Management information model for management and control, Amendment 1. Text is in TD178 R1 of PLEN. </w:t>
      </w:r>
      <w:r>
        <w:lastRenderedPageBreak/>
        <w:t xml:space="preserve">Can we agree this for consent? Thank you. </w:t>
      </w:r>
    </w:p>
    <w:p w14:paraId="737DAB4D" w14:textId="020C1EAC"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G.8051 Amendment 1: Protocol</w:t>
      </w:r>
      <w:r>
        <w:noBreakHyphen/>
        <w:t xml:space="preserve">neutral information model for ethernet transport. Text is in TD107 R1. Any comments? Can we agree this for consent? Thank you. </w:t>
      </w:r>
    </w:p>
    <w:p w14:paraId="3721AFC5" w14:textId="26015A58"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G.8152 Amendment 1. This is the information model for MPLS</w:t>
      </w:r>
      <w:r>
        <w:noBreakHyphen/>
        <w:t xml:space="preserve">TP. Text is in TD111 R1 of PLEN. Can we agree this for consent? So, agreed. </w:t>
      </w:r>
    </w:p>
    <w:p w14:paraId="2260E9B7" w14:textId="1CF39BBE"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G.8305 Amendment 2 is management and control of metro transport networks Amendment 2. TD118 R 1 is the text. Can we agree this for consent? Thank you. </w:t>
      </w:r>
    </w:p>
    <w:p w14:paraId="7AF2E074" w14:textId="48AA943A"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G.8055.2 Corrigendum 2, for resilience information for ethernet. Text is in TD205 of PLEN. Can we agree this? For consent? So agreed. </w:t>
      </w:r>
    </w:p>
    <w:p w14:paraId="5299AD36" w14:textId="5305447E"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Okay, next, we have a number of texts for agreement. The first one is a technical paper on MTN, the description of MTN, or Metro Transport Networks. The text is in TD179 R1. Any comments on this? Can we agree this document? Thank you. </w:t>
      </w:r>
    </w:p>
    <w:p w14:paraId="6C96E02F" w14:textId="0C21844C"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next is a technical paper on OTN, the evolution of Optical Transport Networks. Text is in TD194 R1 of PLEN. Thank you for the efforts over the weekend to make sure that this is available for agreement. Okay, this is agreed. </w:t>
      </w:r>
    </w:p>
    <w:p w14:paraId="732356AB" w14:textId="7CDD0802"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Next is the technical report on ION</w:t>
      </w:r>
      <w:r>
        <w:noBreakHyphen/>
        <w:t>2030, or International Optical Networks Towards 2030. The text is in TD124 R1 of PLEN. Any comments on this? And again </w:t>
      </w:r>
      <w:r>
        <w:noBreakHyphen/>
      </w:r>
      <w:r>
        <w:noBreakHyphen/>
        <w:t xml:space="preserve"> well, I'll make a comment on this. I want to thank the entire plenary, because this was perhaps one of the </w:t>
      </w:r>
      <w:r>
        <w:noBreakHyphen/>
      </w:r>
      <w:r>
        <w:noBreakHyphen/>
        <w:t xml:space="preserve"> I don't know if it was the first, but it was certainly a cross</w:t>
      </w:r>
      <w:r>
        <w:noBreakHyphen/>
        <w:t>working priority, cross</w:t>
      </w:r>
      <w:r>
        <w:noBreakHyphen/>
        <w:t>Question activity, and we led it out of </w:t>
      </w:r>
      <w:r>
        <w:noBreakHyphen/>
      </w:r>
      <w:r>
        <w:noBreakHyphen/>
        <w:t xml:space="preserve"> it was led out of Question 12, and I want to thank the Question 12 rapporteur for doing a fantastic job in coordinating this so that it was agreed ea</w:t>
      </w:r>
      <w:r>
        <w:t xml:space="preserve">rlier than scheduled. So, thank you for your cooperation to ensure this gets to this point. </w:t>
      </w:r>
    </w:p>
    <w:p w14:paraId="2DC0D808" w14:textId="468941F7"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can we agree to this? Thank you. </w:t>
      </w:r>
    </w:p>
    <w:p w14:paraId="5A2C72C3" w14:textId="1AB489B5"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the Implementers' Guide for G.798 in TD165 R1. Any comments on this? Can we agree this? Thank you. </w:t>
      </w:r>
    </w:p>
    <w:p w14:paraId="763B8418" w14:textId="1B13AA97"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Supplement on synchronization for data centres. The text is in TD169 R1 of PLEN. I'll ask Hiroshi, do we have a number for this Supplement? </w:t>
      </w:r>
    </w:p>
    <w:p w14:paraId="6447841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HIROSHI OTA: Yes. </w:t>
      </w:r>
    </w:p>
    <w:p w14:paraId="26A2DAB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You need to look it up. </w:t>
      </w:r>
      <w:r>
        <w:t xml:space="preserve">All right. I thought we had assigned the numbers already. But in any case, notwithstanding the number that it will be assigned, are there any comments on this one? Yes, Ms. Rodriguez, please. </w:t>
      </w:r>
    </w:p>
    <w:p w14:paraId="50AE7EF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w:t>
      </w:r>
      <w:r>
        <w:rPr>
          <w:caps/>
        </w:rPr>
        <w:t xml:space="preserve"> Ms. Rodriguez:</w:t>
      </w:r>
      <w:r>
        <w:t xml:space="preserve"> It's 92. </w:t>
      </w:r>
    </w:p>
    <w:p w14:paraId="5148CE2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very much. So, G.suppl.92 is this one. Any comments on this supplement? Okay. It's agreed. </w:t>
      </w:r>
    </w:p>
    <w:p w14:paraId="711A5A07" w14:textId="5C84216B"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 revision to G.Suppl.68 on synchronization OAM requirements in TD120 R1. Any comments on this? It's agreed. </w:t>
      </w:r>
    </w:p>
    <w:p w14:paraId="1AFCBBE7" w14:textId="5402F969"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 revision of G.Suppl.83, which is a supplement for the use of options in the PTP profile with full timing support. Text is in TD170 R1. No comment to this? This is agreed. </w:t>
      </w:r>
    </w:p>
    <w:p w14:paraId="6CC13C0C" w14:textId="11270E6F"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Okay, next, we have </w:t>
      </w:r>
      <w:r>
        <w:noBreakHyphen/>
      </w:r>
      <w:r>
        <w:noBreakHyphen/>
        <w:t xml:space="preserve"> I guess is there one text for review here, which is the OTNT Standardization Work Plan. The text is in TD159 of plenary. So, this is for review. Any comments on this before we approve the review of this? Okay, and that's approved. Okay, so, that's the set from Working Party 3 of documents for approval, agreement, consent. </w:t>
      </w:r>
    </w:p>
    <w:p w14:paraId="4C297BDD" w14:textId="2261714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so, let's move on next to the next document from Working Party 3, which is the work programme in TD153 of PLEN. So, I'll ask the Working Party chair to, I guess, introduce it generally and the table, if there's any highlighting that we need to understand, and </w:t>
      </w:r>
      <w:r>
        <w:lastRenderedPageBreak/>
        <w:t xml:space="preserve">then we'll go through the appendices or annexes to approve the items one at a time and then approve the work programme at the end. </w:t>
      </w:r>
    </w:p>
    <w:p w14:paraId="6E81AF8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Thank you, Mr. Chairman. Working Party 3 has 25 new work item proposals here that are all listed in the table at the beginning. In the tables per question, there are a couple places where we've deleted work items because the Questions decided to stop work on them. Write other new work items or newly inserted rows. The highlighting in the Editor column is calling a</w:t>
      </w:r>
      <w:r>
        <w:t xml:space="preserve">ttention to changes that need to be made in that column, because it's otherwise not easy to see the changes because the content is email addresses that appear as URLs. </w:t>
      </w:r>
    </w:p>
    <w:p w14:paraId="003739D1" w14:textId="0F433FB5"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Yeah, and then I think we'll have one additional </w:t>
      </w:r>
      <w:r>
        <w:noBreakHyphen/>
      </w:r>
      <w:r>
        <w:noBreakHyphen/>
        <w:t xml:space="preserve"> when we get to the table for Question 12, there are a couple corrections I'll need to make, but we'll do that when we get to that point in the meeting. </w:t>
      </w:r>
    </w:p>
    <w:p w14:paraId="61B1B8E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Okay. Thank you. Any comments on this before we start going through the new work items? So, no? Okay. </w:t>
      </w:r>
    </w:p>
    <w:p w14:paraId="7A0F55AD" w14:textId="21EFBBDA"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then let's go down to the first annex, then. And Tom, I'll ask you to introduce each new work item, and then we'll ask for comments and approve it as we go. So, Annex A first. </w:t>
      </w:r>
    </w:p>
    <w:p w14:paraId="3956BB5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Okay, thank you. This is for a revision to G.8020.3 again. They're based on the timing of the work in 802.3, we expect multiple amendments to be completed prior to the next Study Group 15 meeting, so this is kind of a, you know, getting the work item in place so that we can consent that in a timely manner at our next meeting. </w:t>
      </w:r>
    </w:p>
    <w:p w14:paraId="4F5CFAC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Any comments on this new work item proposal? Okay, can we approve this? Thank you. </w:t>
      </w:r>
    </w:p>
    <w:p w14:paraId="3D0E6549" w14:textId="05065D69"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Annex B, then, please. </w:t>
      </w:r>
    </w:p>
    <w:p w14:paraId="6C50810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Yes, right. So, this is A.13 justification for revision to a G.Sup58, which is the informative document that describes module</w:t>
      </w:r>
      <w:r>
        <w:noBreakHyphen/>
        <w:t>to</w:t>
      </w:r>
      <w:r>
        <w:noBreakHyphen/>
        <w:t xml:space="preserve">framer interfaces. As I mentioned, when I was presenting the report, we have work planned to be completed in July to have a normative document for some of those interfaces, so along with that, we will remove that text from the supplement to avoid confusing the industry as to whether the material is normative or informative. So, that's the scope of this one. </w:t>
      </w:r>
    </w:p>
    <w:p w14:paraId="6773C04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Are there any comments on this proposed new work item? Okay, this is approved. Annex C, then. </w:t>
      </w:r>
    </w:p>
    <w:p w14:paraId="5EA3C3F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All right. Annex C is for a revision to G.8312, the interfaces for MTN technology, so, this will, you know, roll up four previous amendments and add some new content, for new client mappings and a new 800</w:t>
      </w:r>
      <w:r>
        <w:noBreakHyphen/>
        <w:t xml:space="preserve">gig fly rate, capitalizing on the fact that there is now a flexi at 800 gig. </w:t>
      </w:r>
    </w:p>
    <w:p w14:paraId="4BA1138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Are there any comments on this proposed new work item? Okay, it's approved. Next. Annex D. </w:t>
      </w:r>
    </w:p>
    <w:p w14:paraId="7D77CCA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Annex D is a proposed amendment to Recommendation G.807, the architecture for the optical media layer. We're proposing to add a number of topics related to free space optics, fiber</w:t>
      </w:r>
      <w:r>
        <w:noBreakHyphen/>
        <w:t xml:space="preserve">optic sensing, and other study points on the living list. </w:t>
      </w:r>
    </w:p>
    <w:p w14:paraId="77F2367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Any comments on this new work item? Okay. This is approved. Next is Annex E. </w:t>
      </w:r>
    </w:p>
    <w:p w14:paraId="22208EB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Annex E, proposed amendment to G.872, the OTN architecture, largely to align with ongoing work in Question 11. </w:t>
      </w:r>
    </w:p>
    <w:p w14:paraId="560F8BF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Any comments on this? Can we agree, approve this? Thank you. Next is Annex F. </w:t>
      </w:r>
    </w:p>
    <w:p w14:paraId="2D7A921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Annex F, amendment to G.7702, the architecture for SDN control of transport networks, you know, to provide the enhancements that are shown in the scope there. </w:t>
      </w:r>
    </w:p>
    <w:p w14:paraId="5243A87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This </w:t>
      </w:r>
      <w:r>
        <w:lastRenderedPageBreak/>
        <w:t xml:space="preserve">is </w:t>
      </w:r>
      <w:r>
        <w:t xml:space="preserve">approved. Next is Annex G. </w:t>
      </w:r>
    </w:p>
    <w:p w14:paraId="08A2BFD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all right. So, Annex G, A.13 justification for a revision to G.suppl83 and PTP with full timing support from the network. You know, addressing an alternative BTCA algorithm and some other guidelines. </w:t>
      </w:r>
    </w:p>
    <w:p w14:paraId="66A6501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Any comments? Okay. This is approved. Next is Annex H. </w:t>
      </w:r>
    </w:p>
    <w:p w14:paraId="155AF93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H, I think, yeah. Annex H is an amendment to G.781, kind of the functional model for the synchronization, you know, functions, adding some new functions and capabilities to the document. </w:t>
      </w:r>
    </w:p>
    <w:p w14:paraId="5E1786A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new work item? Okay, this is approved. Next is Annex I. </w:t>
      </w:r>
    </w:p>
    <w:p w14:paraId="4796709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Right, Annex I. This is what I did not expect we might see. This is for a revision to G.812, which is a quite old document. It dates back to SDH days, you know, found a need to make some terminology updates, add an ethernet interface and add some jitter requirements related to ETH interfaces. </w:t>
      </w:r>
    </w:p>
    <w:p w14:paraId="71693CB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Any comments on this? This is approved. Next is Annex K </w:t>
      </w:r>
      <w:r>
        <w:noBreakHyphen/>
      </w:r>
      <w:r>
        <w:noBreakHyphen/>
        <w:t xml:space="preserve"> no, J, sorry. </w:t>
      </w:r>
    </w:p>
    <w:p w14:paraId="6D4B5B1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J, yes. So, A.1 for Amendment to G.8262.1, on characteristics of synchronous equipment clocks, adding a new type of clock to support some, you know, Class D boundary clocks, an additional ethernet interface rates. </w:t>
      </w:r>
    </w:p>
    <w:p w14:paraId="7EF1C80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This is approved. Next is Annex K. </w:t>
      </w:r>
    </w:p>
    <w:p w14:paraId="1C93DCE9"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This one is an amendment to G.8272.2: Timing characteristics of coherent network primary reference time clocks. Addressing coherency requirements between nodes, protection and holdover aspects, clock synchronous algorithm, synthesis algorithms, and GNSS switching. </w:t>
      </w:r>
    </w:p>
    <w:p w14:paraId="6F8E8FD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one? Russian Federation, please. </w:t>
      </w:r>
    </w:p>
    <w:p w14:paraId="4B300F1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RUSSIAN FEDERATION: Thank you, chair. I see liaisons with ITU</w:t>
      </w:r>
      <w:r>
        <w:noBreakHyphen/>
        <w:t>R, but ITU</w:t>
      </w:r>
      <w:r>
        <w:noBreakHyphen/>
        <w:t xml:space="preserve">R is quite big. Can we point out at least study group, maybe? Thank you, chair. </w:t>
      </w:r>
    </w:p>
    <w:p w14:paraId="0DC0520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Thank you very much. Which topic was this? This is... primary network reference, time clocks </w:t>
      </w:r>
      <w:r>
        <w:noBreakHyphen/>
      </w:r>
      <w:r>
        <w:noBreakHyphen/>
        <w:t xml:space="preserve"> </w:t>
      </w:r>
    </w:p>
    <w:p w14:paraId="2618B55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PTP transfer. </w:t>
      </w:r>
    </w:p>
    <w:p w14:paraId="1CF24ED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Is this GNSS or is this... is this satellite related? Maybe Mr. Ruffini, you can clarify. </w:t>
      </w:r>
    </w:p>
    <w:p w14:paraId="16C7150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w:t>
      </w:r>
      <w:r>
        <w:rPr>
          <w:caps/>
        </w:rPr>
        <w:t xml:space="preserve"> Stefano Ruffini:</w:t>
      </w:r>
      <w:r>
        <w:t xml:space="preserve"> Yes, I think Working Party 6 </w:t>
      </w:r>
      <w:r>
        <w:noBreakHyphen/>
      </w:r>
      <w:r>
        <w:noBreakHyphen/>
        <w:t xml:space="preserve"> </w:t>
      </w:r>
    </w:p>
    <w:p w14:paraId="6E7D6FB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Study Group 4. We could put in Study Group 4. That would definitely be in Study Group 4, but I believe it's 4C. That was my </w:t>
      </w:r>
      <w:r>
        <w:noBreakHyphen/>
      </w:r>
      <w:r>
        <w:noBreakHyphen/>
        <w:t xml:space="preserve"> and they're actually having their plenary right here, in Popov, which is why we're not in Popov. Yeah, so, but if it's GNSS, GNSS is in 4C, but if it's something else, it's... but we can leave Study Group 4 here for now. Is that sufficient? Okay. Thank you. And so, Tom </w:t>
      </w:r>
      <w:r>
        <w:noBreakHyphen/>
      </w:r>
      <w:r>
        <w:noBreakHyphen/>
        <w:t xml:space="preserve"> </w:t>
      </w:r>
    </w:p>
    <w:p w14:paraId="5D34EEE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Yes, I've taken note of that. I'll send it up </w:t>
      </w:r>
      <w:r>
        <w:noBreakHyphen/>
      </w:r>
      <w:r>
        <w:noBreakHyphen/>
        <w:t xml:space="preserve"> </w:t>
      </w:r>
    </w:p>
    <w:p w14:paraId="52BE830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You'll do an R1 of this for </w:t>
      </w:r>
      <w:r>
        <w:noBreakHyphen/>
      </w:r>
      <w:r>
        <w:noBreakHyphen/>
        <w:t xml:space="preserve"> </w:t>
      </w:r>
    </w:p>
    <w:p w14:paraId="71B4FB8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w:t>
      </w:r>
    </w:p>
    <w:p w14:paraId="47226A6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Thank you. With that modification, can we approve this new work item? Thank you. </w:t>
      </w:r>
    </w:p>
    <w:p w14:paraId="0E588461" w14:textId="603A35FF"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L. </w:t>
      </w:r>
    </w:p>
    <w:p w14:paraId="74DB2EF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It's a draft amendment 2 to a Recommendation G.8273 "Framework of phase and time clocks." Addressing updates to test methodology and other items </w:t>
      </w:r>
      <w:r>
        <w:t xml:space="preserve">related to clocks that are needed for the profiles. </w:t>
      </w:r>
    </w:p>
    <w:p w14:paraId="17A6912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one? </w:t>
      </w:r>
      <w:r>
        <w:lastRenderedPageBreak/>
        <w:t xml:space="preserve">Okay. This is approved. Next is Annex M. </w:t>
      </w:r>
    </w:p>
    <w:p w14:paraId="6C1A642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Revision to G.8273.2, addressing long</w:t>
      </w:r>
      <w:r>
        <w:noBreakHyphen/>
        <w:t>term transient requirements, a new type of clock without lower packet rate. Class D specifications and other items related to clocks that are needed for the profiles, or new applications such as data centres, IMT</w:t>
      </w:r>
      <w:r>
        <w:noBreakHyphen/>
        <w:t xml:space="preserve">2030. </w:t>
      </w:r>
    </w:p>
    <w:p w14:paraId="4B80D26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great, thank you. Any comments on this one? Okay, this is approved. </w:t>
      </w:r>
    </w:p>
    <w:p w14:paraId="2813C5A8" w14:textId="343661F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N. </w:t>
      </w:r>
    </w:p>
    <w:p w14:paraId="19927F8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Yeah, so, this is an amendment to G.8274, which is covering the architecture and requirements for packet</w:t>
      </w:r>
      <w:r>
        <w:noBreakHyphen/>
        <w:t xml:space="preserve">based time and phase distribution. The amendment will add resiliency aspects, network partitioning and new material related to the architecture, based on the living list for the Recommendation. </w:t>
      </w:r>
    </w:p>
    <w:p w14:paraId="2432E1B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Any comment on this one? Okay. This is approved. Thank you. And the next one </w:t>
      </w:r>
      <w:r>
        <w:noBreakHyphen/>
      </w:r>
      <w:r>
        <w:noBreakHyphen/>
        <w:t xml:space="preserve"> or maybe the last one </w:t>
      </w:r>
      <w:r>
        <w:noBreakHyphen/>
      </w:r>
      <w:r>
        <w:noBreakHyphen/>
        <w:t xml:space="preserve"> Annex O? </w:t>
      </w:r>
    </w:p>
    <w:p w14:paraId="4F09FF7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Oh, no, no </w:t>
      </w:r>
      <w:r>
        <w:noBreakHyphen/>
      </w:r>
      <w:r>
        <w:noBreakHyphen/>
        <w:t xml:space="preserve"> </w:t>
      </w:r>
    </w:p>
    <w:p w14:paraId="4D9B990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We keep going. </w:t>
      </w:r>
    </w:p>
    <w:p w14:paraId="654B99D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we keep busy. So, yes, Annex O is an Amendment for G.8275, common aspects of PTP profiles for phase and time synch. So, topics for this amendment are: PTP performance monitoring; extension of the interworking function to two domains using the same profile; then other common aspects related to profiles for new applications; and then anything else in the living list. </w:t>
      </w:r>
    </w:p>
    <w:p w14:paraId="205961D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one? Okay. This is approved. </w:t>
      </w:r>
    </w:p>
    <w:p w14:paraId="200C1AD4" w14:textId="2558EA8B"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P, then. </w:t>
      </w:r>
    </w:p>
    <w:p w14:paraId="0B6DEBB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Amendment to G.8275.1, which is one of the profiles for PTP, addressing, again, here a number of additional topics. In the interest of time, I won't continue to read all of them. </w:t>
      </w:r>
    </w:p>
    <w:p w14:paraId="12F7B36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Thank you. Any comments on this new work item? Okay, this is approved. Annex Q. </w:t>
      </w:r>
    </w:p>
    <w:p w14:paraId="43A94E0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Annex Q is an amendment to G.8275.2, so the profile of the partial timing support from the network. And again, a long list of topics to be addressed in that amendment. </w:t>
      </w:r>
    </w:p>
    <w:p w14:paraId="5124434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new work item? Okay, this one's approved. Next is Annex R. </w:t>
      </w:r>
    </w:p>
    <w:p w14:paraId="7736E77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Yeah, so, this is for a new Recommendation, a more lightweight PTP profile with full timing support from the network, with the scope as listed here. </w:t>
      </w:r>
    </w:p>
    <w:p w14:paraId="105AC229"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Okay, this is approved. Next is Annex S. </w:t>
      </w:r>
    </w:p>
    <w:p w14:paraId="04D7512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Yeah, so this is for a proposed new supplement on monitoring PRTC clocks. Again, with the scope as shown. </w:t>
      </w:r>
    </w:p>
    <w:p w14:paraId="5351DA4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Okay. This is approved. Next, it's Annex T. </w:t>
      </w:r>
    </w:p>
    <w:p w14:paraId="062EBE3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This is a proposal to do a revision of the supplement and synchronization for data centres to address some additional material. </w:t>
      </w:r>
    </w:p>
    <w:p w14:paraId="4A440C3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This is approved. Annex U. </w:t>
      </w:r>
    </w:p>
    <w:p w14:paraId="2F95515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We get to Question 14 now. All right. So, this is for a revision to G.7710, addressing the scope that's shown here. Adding some security management and </w:t>
      </w:r>
      <w:r>
        <w:t xml:space="preserve">some other enhancements. </w:t>
      </w:r>
    </w:p>
    <w:p w14:paraId="0E5ECC7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It's approved. Next is Annex V. </w:t>
      </w:r>
    </w:p>
    <w:p w14:paraId="65D6410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Yes, Annex V is a proposed amendment to G.875, the OTN protocol</w:t>
      </w:r>
      <w:r>
        <w:noBreakHyphen/>
        <w:t xml:space="preserve">neutral management information model, yes, to complete the work on the FGOT on modeling and provide some other </w:t>
      </w:r>
      <w:r>
        <w:lastRenderedPageBreak/>
        <w:t xml:space="preserve">enhancements. </w:t>
      </w:r>
    </w:p>
    <w:p w14:paraId="678A716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Any comments on this one? I'll make a comment. On the liaisons, IEEE is pretty big. </w:t>
      </w:r>
    </w:p>
    <w:p w14:paraId="452E5D6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Indeed, it is, yes. </w:t>
      </w:r>
    </w:p>
    <w:p w14:paraId="1EC22D7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Is the intent </w:t>
      </w:r>
      <w:r>
        <w:noBreakHyphen/>
      </w:r>
      <w:r>
        <w:noBreakHyphen/>
        <w:t xml:space="preserve"> is this, like, multiple? Is it like 1588 and 802, and/or is it </w:t>
      </w:r>
      <w:r>
        <w:noBreakHyphen/>
      </w:r>
      <w:r>
        <w:noBreakHyphen/>
        <w:t xml:space="preserve"> </w:t>
      </w:r>
    </w:p>
    <w:p w14:paraId="1A56B0B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I suspect it's not. I'll ask Liping if she can clarify which IEEE organization would be </w:t>
      </w:r>
      <w:r>
        <w:noBreakHyphen/>
      </w:r>
      <w:r>
        <w:noBreakHyphen/>
        <w:t xml:space="preserve"> </w:t>
      </w:r>
    </w:p>
    <w:p w14:paraId="0AC5C30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Is the liaison intended for? </w:t>
      </w:r>
    </w:p>
    <w:p w14:paraId="5FD6E07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Yeah. Line line it's 802 or A.1 </w:t>
      </w:r>
      <w:r>
        <w:noBreakHyphen/>
      </w:r>
      <w:r>
        <w:noBreakHyphen/>
        <w:t xml:space="preserve"> </w:t>
      </w:r>
    </w:p>
    <w:p w14:paraId="516F278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You can do either </w:t>
      </w:r>
      <w:r>
        <w:noBreakHyphen/>
      </w:r>
      <w:r>
        <w:noBreakHyphen/>
        <w:t xml:space="preserve"> </w:t>
      </w:r>
    </w:p>
    <w:p w14:paraId="304C332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I will list that one and A.3. </w:t>
      </w:r>
    </w:p>
    <w:p w14:paraId="7652E8C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Mr. Mansfield? </w:t>
      </w:r>
    </w:p>
    <w:p w14:paraId="65B83DE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Thank you, chair. ITF is big, too, so I'll say CCAMP. </w:t>
      </w:r>
    </w:p>
    <w:p w14:paraId="682BC89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Thank you. </w:t>
      </w:r>
    </w:p>
    <w:p w14:paraId="72BC3F5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thank you for that. Okay. And so, Tom, you've taken </w:t>
      </w:r>
      <w:r>
        <w:noBreakHyphen/>
      </w:r>
      <w:r>
        <w:noBreakHyphen/>
        <w:t xml:space="preserve"> </w:t>
      </w:r>
    </w:p>
    <w:p w14:paraId="3AD70D0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I have noted those. </w:t>
      </w:r>
    </w:p>
    <w:p w14:paraId="671B9B5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Taken note of those. And actually, to go back in time, the previous, in Annex </w:t>
      </w:r>
      <w:r>
        <w:noBreakHyphen/>
      </w:r>
      <w:r>
        <w:noBreakHyphen/>
        <w:t xml:space="preserve"> </w:t>
      </w:r>
    </w:p>
    <w:p w14:paraId="29230B4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U also. </w:t>
      </w:r>
    </w:p>
    <w:p w14:paraId="4073B4B9"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U also had IETF. Is it also CCAMP in that one as well? Yes, thank you. You'll take note of that. Thank you, Tom. So, going back to Annex V, then... </w:t>
      </w:r>
    </w:p>
    <w:p w14:paraId="31E8FD9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Well, V </w:t>
      </w:r>
      <w:r>
        <w:noBreakHyphen/>
      </w:r>
      <w:r>
        <w:noBreakHyphen/>
        <w:t xml:space="preserve"> </w:t>
      </w:r>
    </w:p>
    <w:p w14:paraId="52546DC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I need to approve it. </w:t>
      </w:r>
    </w:p>
    <w:p w14:paraId="0C045DC9"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You need to approve it. </w:t>
      </w:r>
    </w:p>
    <w:p w14:paraId="1E8EB07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Approved. Now Annex W. </w:t>
      </w:r>
    </w:p>
    <w:p w14:paraId="6315049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All right. Annex W is a revision to G.876, which is the management models for the optical media network. So, this will address some use cases in a white paper that the OIF has done related to digital twins. </w:t>
      </w:r>
    </w:p>
    <w:p w14:paraId="385E37F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Very good. Any comments on this? This is approved. Annex X. </w:t>
      </w:r>
    </w:p>
    <w:p w14:paraId="119635D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Annex X is related to the unplanned corrigendum that I mentioned in the report that Question 14 saw a need to produce from this meeting, so we're just introducing it into the work programme here so that there's proper record of it. </w:t>
      </w:r>
    </w:p>
    <w:p w14:paraId="4A9CE9B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Right, okay. </w:t>
      </w:r>
    </w:p>
    <w:p w14:paraId="00BE5B6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Per the guideline, we don't need to have four supporters for such a corrigendum because the work is already done. </w:t>
      </w:r>
    </w:p>
    <w:p w14:paraId="21C492E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yes, okay. Okay, then this is approved. Annex Y. This is probably the last one. </w:t>
      </w:r>
    </w:p>
    <w:p w14:paraId="0D44424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last but not least here. This is a proposed new technical report on optical physical infrastructure resource management for transport networks, which, well, which has the scope as shown here, and I won't read it. </w:t>
      </w:r>
    </w:p>
    <w:p w14:paraId="0EB01A3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Okay. Thank you. Any comments on </w:t>
      </w:r>
      <w:r>
        <w:noBreakHyphen/>
      </w:r>
      <w:r>
        <w:noBreakHyphen/>
        <w:t xml:space="preserve"> well, IETF is big. </w:t>
      </w:r>
    </w:p>
    <w:p w14:paraId="14E98AF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This would be CCAMP again, I assume? </w:t>
      </w:r>
    </w:p>
    <w:p w14:paraId="5E8476D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LIPING CHEN: Yes, should be CCAMP. </w:t>
      </w:r>
    </w:p>
    <w:p w14:paraId="1AD0D1A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This should be CCAMP? </w:t>
      </w:r>
    </w:p>
    <w:p w14:paraId="580852F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LIPING CHEN: Yes. And also, IV. </w:t>
      </w:r>
    </w:p>
    <w:p w14:paraId="52633F9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IV as well? CCAMP and IV. </w:t>
      </w:r>
    </w:p>
    <w:p w14:paraId="448A913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CCAMP and IETF and IV. </w:t>
      </w:r>
    </w:p>
    <w:p w14:paraId="12F1C84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Okay, thank you. Was that the comment you were going to make? Okay. Okay. Thank you. Yes, Mr. Bhaumik, please. </w:t>
      </w:r>
    </w:p>
    <w:p w14:paraId="609CB80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SUDIPTA BHAUMIK: Thank you. Annex X, G.502.2. There is three supporting members, so do you need to add one here? Because there </w:t>
      </w:r>
      <w:r>
        <w:lastRenderedPageBreak/>
        <w:t xml:space="preserve">are four supporting members, right? </w:t>
      </w:r>
    </w:p>
    <w:p w14:paraId="774C26B9"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As I explained, this was an unplanned corrigendum that was produced based on input to this meeting. So, the work is done. You know, our guideline was modified to say we don't need four supporting members for such a document because there's no more need to do any work, right. Typically, the entire content was in a Contribution or a TD coming into the meeting. </w:t>
      </w:r>
    </w:p>
    <w:p w14:paraId="3F768D0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Yeah, yeah, so that was the clarification for this one because it's a corrigendum that we created at this meeting, and consented at this meeting. So, there's a point in the guideline that indicates this particular exception to our four member </w:t>
      </w:r>
      <w:r>
        <w:noBreakHyphen/>
      </w:r>
      <w:r>
        <w:noBreakHyphen/>
        <w:t xml:space="preserve"> </w:t>
      </w:r>
    </w:p>
    <w:p w14:paraId="420D2F4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Seems unofficial to say four members are going to work on something that's already finished. </w:t>
      </w:r>
    </w:p>
    <w:p w14:paraId="0EDB28D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indeed. Okay, any other comments on this one? We're still on Annex Y, right? </w:t>
      </w:r>
    </w:p>
    <w:p w14:paraId="08BB3BA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 yes. That is the last. </w:t>
      </w:r>
    </w:p>
    <w:p w14:paraId="11EBD38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That was the last one. And we added CCAMPY and IVY. Any other comments? Okay, that's approved. Thank you very much, Mr. Huber, for nearly filling the alphabet with new work items. </w:t>
      </w:r>
    </w:p>
    <w:p w14:paraId="1F1DB5EF" w14:textId="5F2A979B"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Now we'll move to liaison statements from Working Party 3. </w:t>
      </w:r>
    </w:p>
    <w:p w14:paraId="51D962E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Did you want to review the tables for the Question? </w:t>
      </w:r>
    </w:p>
    <w:p w14:paraId="1BB3D99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Oh, my apologies. No, we need to go back to TD153 and approve the work programme itself, which was the table that was at the beginning. As I mentioned, by approving the updated work plan, we're also approving the editors that are noted here. And Mr. Huber explained this before with the clarification that the highlighting shows that the links behind it have changed. Okay, any comments on this updated work programme? And you understand, you're good, Hiroshi? </w:t>
      </w:r>
    </w:p>
    <w:p w14:paraId="5DAE322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Well, right, so, if you could put the Q12 table on the screen, please, Hiroshi. There's two additional updates that need </w:t>
      </w:r>
      <w:r>
        <w:t>to be made here to the references in the first two rows. There are TDs from this meeting that are the proper, you know, base text reference for those, so I will make those changes </w:t>
      </w:r>
      <w:r>
        <w:noBreakHyphen/>
      </w:r>
      <w:r>
        <w:noBreakHyphen/>
        <w:t xml:space="preserve"> </w:t>
      </w:r>
    </w:p>
    <w:p w14:paraId="7EC67E3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You'll make those in the R1? </w:t>
      </w:r>
    </w:p>
    <w:p w14:paraId="1FE42C5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so I wanted to bring attention to the meeting. Otherwise, we're good. </w:t>
      </w:r>
    </w:p>
    <w:p w14:paraId="0F84E57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good. We'll have an R1 of this TD. Okay? </w:t>
      </w:r>
    </w:p>
    <w:p w14:paraId="7864998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Right, which we were going to do anyway. </w:t>
      </w:r>
    </w:p>
    <w:p w14:paraId="4662442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Yes, we were already doing an R1, and this R1 will have these updates. Any other comments on the </w:t>
      </w:r>
      <w:r>
        <w:noBreakHyphen/>
      </w:r>
      <w:r>
        <w:noBreakHyphen/>
        <w:t xml:space="preserve"> Ms. Rodriguez, please.</w:t>
      </w:r>
    </w:p>
    <w:p w14:paraId="42DC8479"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Thank you, Mr. Chair. There is also a new editor being appointed, Mr. Murakani, for Question 13, GSTR</w:t>
      </w:r>
      <w:r>
        <w:noBreakHyphen/>
        <w:t xml:space="preserve">OCO OCN, the last item on Question 13. </w:t>
      </w:r>
    </w:p>
    <w:p w14:paraId="20D2F1A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thank you. I failed to mention that. So, it's already in the table, but Mr. Murakami is a new editor. Highlighting that. </w:t>
      </w:r>
    </w:p>
    <w:p w14:paraId="578E138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Thank you. </w:t>
      </w:r>
    </w:p>
    <w:p w14:paraId="0090C75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Okay, can we agree this updated work programme? As amended. Thank you. </w:t>
      </w:r>
    </w:p>
    <w:p w14:paraId="4D3B1FA7" w14:textId="00070F99"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Okay, so, now we can move to the next TD, which is the liaisons, and that is in TD154. </w:t>
      </w:r>
    </w:p>
    <w:p w14:paraId="703A307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Did you want me to briefly introduce that, Glenn, before you go through them? </w:t>
      </w:r>
    </w:p>
    <w:p w14:paraId="036258F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if you could briefly introduce the table at the beginning and then we'll go through them one by one. </w:t>
      </w:r>
    </w:p>
    <w:p w14:paraId="6EFCC33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Okay, yeah, right. So, at the beginning is the usual table tracking liaisons to which we are responding or did respond in interim meetings, as well as the handful of liaisons that </w:t>
      </w:r>
      <w:r>
        <w:lastRenderedPageBreak/>
        <w:t xml:space="preserve">are spontaneously created in this meeting, you know. So, we have 12 of them that will need to be approved. </w:t>
      </w:r>
    </w:p>
    <w:p w14:paraId="71DAF97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Very good. Let's go through in order, then, if there are no comments. Let's start with Annex A. I'll ask you to introduce them as we go and then we'll seek approval. </w:t>
      </w:r>
    </w:p>
    <w:p w14:paraId="78A213D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Okay. So, Annex A is to the 802 LAN/MAN Standards Committee, relying to their liaison that, where we were working back and forth to clarify the process for updating G.8020.3, and then also, you know, piggybacking on that, we're indicating that Mr. Ferretti will be our coordinator for the upcoming workshop so that people on that side are aware with whom they should be working. </w:t>
      </w:r>
    </w:p>
    <w:p w14:paraId="7CDFFA7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Very good. And this is to LMSC, is that right? </w:t>
      </w:r>
    </w:p>
    <w:p w14:paraId="3797AB1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That's correct. </w:t>
      </w:r>
    </w:p>
    <w:p w14:paraId="508AD2A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I missed that on the top. Okay, very good. Any comments on this liaison? Okay. This is approved. </w:t>
      </w:r>
    </w:p>
    <w:p w14:paraId="78BFB624" w14:textId="29EDFE7B"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next, Annex B. </w:t>
      </w:r>
    </w:p>
    <w:p w14:paraId="6DBB77B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Yeah, right, Annex B is replying to 802.3 regarding their liaison and the ethernet metadata services group, thanking them and saying we're looking forward to continued discussion as we suspect that work could intersect with some of our work here in Question 10 and/or Question 11. </w:t>
      </w:r>
    </w:p>
    <w:p w14:paraId="4BED86D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Right. So, okay, so, we're not saying anything in response. </w:t>
      </w:r>
    </w:p>
    <w:p w14:paraId="7259F53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There's not </w:t>
      </w:r>
      <w:r>
        <w:noBreakHyphen/>
      </w:r>
      <w:r>
        <w:noBreakHyphen/>
        <w:t xml:space="preserve"> you know, their input to us just informed us that the existence of this study group, so there was nothing in </w:t>
      </w:r>
      <w:r>
        <w:rPr>
          <w:color w:val="008000"/>
        </w:rPr>
        <w:t>o</w:t>
      </w:r>
      <w:r>
        <w:t xml:space="preserve"> which we could comment, and we don't </w:t>
      </w:r>
      <w:r>
        <w:noBreakHyphen/>
      </w:r>
      <w:r>
        <w:noBreakHyphen/>
        <w:t xml:space="preserve"> </w:t>
      </w:r>
    </w:p>
    <w:p w14:paraId="0020168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So there was just </w:t>
      </w:r>
      <w:r>
        <w:noBreakHyphen/>
      </w:r>
      <w:r>
        <w:noBreakHyphen/>
        <w:t xml:space="preserve"> </w:t>
      </w:r>
    </w:p>
    <w:p w14:paraId="6A0D9FB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We will know at some point in the future if there is impact, so we're just trying to prime the pump for future </w:t>
      </w:r>
      <w:r>
        <w:noBreakHyphen/>
      </w:r>
      <w:r>
        <w:noBreakHyphen/>
        <w:t xml:space="preserve"> </w:t>
      </w:r>
    </w:p>
    <w:p w14:paraId="27B646A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Yeah, so rumors of impact as opposed to known impact. That's fine. </w:t>
      </w:r>
    </w:p>
    <w:p w14:paraId="16C0EB2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Yeah, we look forward to further discussion as they refine their work. Hopefully, this will spurn them to share with us. </w:t>
      </w:r>
    </w:p>
    <w:p w14:paraId="020A0E6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Right, right, right. And this may be a topic for the joint workshop </w:t>
      </w:r>
      <w:r>
        <w:noBreakHyphen/>
      </w:r>
      <w:r>
        <w:noBreakHyphen/>
        <w:t xml:space="preserve"> </w:t>
      </w:r>
    </w:p>
    <w:p w14:paraId="56D6AFE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Topic for the workshop. </w:t>
      </w:r>
    </w:p>
    <w:p w14:paraId="0527E74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yes. Okay. Any comments on that? Okay, this is approved. Annex C, then. </w:t>
      </w:r>
    </w:p>
    <w:p w14:paraId="66E0408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Annex C is similar to Annex A, except this is being sent to 802.3, you know. So, noting what we've done with G.8020.3 in this meeting and then telling them that we're in anticipation of what they're going to finish, we're going to plan for another revision, and then we're going to share the consented text of 8020.3 with them. </w:t>
      </w:r>
    </w:p>
    <w:p w14:paraId="441905B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Okay. And this is the consented text, yes, okay. And we say that we're attaching the consented text? </w:t>
      </w:r>
    </w:p>
    <w:p w14:paraId="0EFD029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End of the first photograph says that. </w:t>
      </w:r>
    </w:p>
    <w:p w14:paraId="1B583A49"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Draft... okay. Very good. Any comments on this? Okay. This is approved. </w:t>
      </w:r>
    </w:p>
    <w:p w14:paraId="22C0D28C" w14:textId="2A487A5F"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D. </w:t>
      </w:r>
    </w:p>
    <w:p w14:paraId="5A59F809"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Yeah. So, this is for information to amplify, formerly known as MEF, informing about work on draft revised G.8011, which references some of the work that MEF had done before, and then we're attaching the draft revision. </w:t>
      </w:r>
    </w:p>
    <w:p w14:paraId="488D4D6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Mm</w:t>
      </w:r>
      <w:r>
        <w:noBreakHyphen/>
        <w:t xml:space="preserve">hmm. Okay. Any comments on this? This is approved. </w:t>
      </w:r>
    </w:p>
    <w:p w14:paraId="6FE05ED5" w14:textId="398B4CC7"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E? </w:t>
      </w:r>
    </w:p>
    <w:p w14:paraId="0DA30479"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Yeah, so, Annex E is replying to the liaison from </w:t>
      </w:r>
      <w:r>
        <w:lastRenderedPageBreak/>
        <w:t>ITU</w:t>
      </w:r>
      <w:r>
        <w:noBreakHyphen/>
        <w:t>R Working Party 5C that </w:t>
      </w:r>
      <w:r>
        <w:noBreakHyphen/>
      </w:r>
      <w:r>
        <w:noBreakHyphen/>
        <w:t xml:space="preserve"> what was asking for some guidance about performance metrics, you know, which is a topic that falls under the responsibility of Question 11, at least for TDM services, you know. So, we've provided the requested clarification on those. They had also asked, you know, about some packet performance metrics, which are not in the scope of what we do in Working Party 3, so we're pointing them toward Mplify as a place to find the information they're requesting for packet performance me</w:t>
      </w:r>
      <w:r>
        <w:t xml:space="preserve">trics. </w:t>
      </w:r>
    </w:p>
    <w:p w14:paraId="41EF496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Any comments on this liaison? Okay, this is approved. </w:t>
      </w:r>
    </w:p>
    <w:p w14:paraId="13E0F900" w14:textId="300D45F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F. </w:t>
      </w:r>
    </w:p>
    <w:p w14:paraId="38BD280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Yeah, right. So, this is the normal OTNT standardization work plan liaison to a large number of organizations, asking them to provide any updates. </w:t>
      </w:r>
    </w:p>
    <w:p w14:paraId="4BB562C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Attaching the OTNT work plan? Yes? Okay. Any comments on this? This is approved. </w:t>
      </w:r>
    </w:p>
    <w:p w14:paraId="089AEB53" w14:textId="0841B5C7"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G. </w:t>
      </w:r>
    </w:p>
    <w:p w14:paraId="3A4274C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Yes. So, this is informing </w:t>
      </w:r>
      <w:r>
        <w:noBreakHyphen/>
      </w:r>
      <w:r>
        <w:noBreakHyphen/>
        <w:t xml:space="preserve"> well </w:t>
      </w:r>
      <w:r>
        <w:noBreakHyphen/>
      </w:r>
      <w:r>
        <w:noBreakHyphen/>
        <w:t xml:space="preserve"> yeah, this is in</w:t>
      </w:r>
      <w:r>
        <w:t>forming a number of organizations about the approval of the technical report ION</w:t>
      </w:r>
      <w:r>
        <w:noBreakHyphen/>
        <w:t xml:space="preserve">2030 here and asking for their feedback on the report. </w:t>
      </w:r>
    </w:p>
    <w:p w14:paraId="2286641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very good. So, who do we have, like in this collaboration with, I trust all of those are in the list? </w:t>
      </w:r>
    </w:p>
    <w:p w14:paraId="18BA748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Well, we'd have to go back to the original work item from a previous meeting. </w:t>
      </w:r>
    </w:p>
    <w:p w14:paraId="44149B3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No, I mean, I'm just looking at your liaison text here. </w:t>
      </w:r>
    </w:p>
    <w:p w14:paraId="659417E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w:t>
      </w:r>
    </w:p>
    <w:p w14:paraId="7D64C65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The liaison text in the bottom, so if you scroll down </w:t>
      </w:r>
      <w:r>
        <w:noBreakHyphen/>
      </w:r>
      <w:r>
        <w:noBreakHyphen/>
        <w:t xml:space="preserve"> so, I don't see... If you scroll down, Hiroshi, please, to </w:t>
      </w:r>
      <w:r>
        <w:noBreakHyphen/>
      </w:r>
      <w:r>
        <w:noBreakHyphen/>
        <w:t xml:space="preserve"> standardization roadmap, "collaboration with..."  there's a number of organizations. So, I would hope that those organizations are listed in the two or CC. That was my only point. </w:t>
      </w:r>
    </w:p>
    <w:p w14:paraId="1E1ABD6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Many of them are. But yeah, to your point </w:t>
      </w:r>
      <w:r>
        <w:noBreakHyphen/>
      </w:r>
      <w:r>
        <w:noBreakHyphen/>
        <w:t xml:space="preserve"> </w:t>
      </w:r>
    </w:p>
    <w:p w14:paraId="02E09CD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Which </w:t>
      </w:r>
      <w:r>
        <w:noBreakHyphen/>
      </w:r>
      <w:r>
        <w:noBreakHyphen/>
        <w:t xml:space="preserve"> </w:t>
      </w:r>
    </w:p>
    <w:p w14:paraId="7DEDB31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Well, broadband forum, which should be spelled out, in any case. </w:t>
      </w:r>
    </w:p>
    <w:p w14:paraId="22FBF15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Maybe we should add broadband Forum </w:t>
      </w:r>
      <w:r>
        <w:noBreakHyphen/>
      </w:r>
      <w:r>
        <w:noBreakHyphen/>
        <w:t xml:space="preserve"> </w:t>
      </w:r>
    </w:p>
    <w:p w14:paraId="366676B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I don't see ETSI in there. </w:t>
      </w:r>
    </w:p>
    <w:p w14:paraId="13E60C3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Well, which </w:t>
      </w:r>
      <w:r>
        <w:noBreakHyphen/>
      </w:r>
      <w:r>
        <w:noBreakHyphen/>
        <w:t xml:space="preserve"> ETSI's also big. </w:t>
      </w:r>
    </w:p>
    <w:p w14:paraId="7B6FBF3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to your earlier point. </w:t>
      </w:r>
    </w:p>
    <w:p w14:paraId="0906CED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There was the ETSI ISG we've been liaising with. </w:t>
      </w:r>
    </w:p>
    <w:p w14:paraId="653AA4C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The IEEE 802 </w:t>
      </w:r>
      <w:r>
        <w:noBreakHyphen/>
      </w:r>
      <w:r>
        <w:noBreakHyphen/>
        <w:t xml:space="preserve"> </w:t>
      </w:r>
    </w:p>
    <w:p w14:paraId="15CFBAB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That's already there. You can add ETSI for information and what the other one? Broadband Forum, for information. And then what was the other one that... maybe you could scroll down, Hiroshi, to remind us the others that are listed. I'm just going by the liaison, so. I think that was it. I think everything else is </w:t>
      </w:r>
      <w:r>
        <w:noBreakHyphen/>
      </w:r>
      <w:r>
        <w:noBreakHyphen/>
        <w:t xml:space="preserve"> do we have Study Group 13? </w:t>
      </w:r>
    </w:p>
    <w:p w14:paraId="5D39B05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Yeah, we have Study Group 13. We don't have </w:t>
      </w:r>
      <w:r>
        <w:noBreakHyphen/>
      </w:r>
      <w:r>
        <w:noBreakHyphen/>
        <w:t xml:space="preserve"> yeah, so we could add IETF. </w:t>
      </w:r>
    </w:p>
    <w:p w14:paraId="092F524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IETF is big. So, is this like CCAMP again? </w:t>
      </w:r>
    </w:p>
    <w:p w14:paraId="7775132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I see at least one request for the floor. </w:t>
      </w:r>
    </w:p>
    <w:p w14:paraId="616C044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Yuji, please. </w:t>
      </w:r>
    </w:p>
    <w:p w14:paraId="07ECD44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The last one. Maybe we should add Global Forum after ION, and maybe after (?) should be. </w:t>
      </w:r>
    </w:p>
    <w:p w14:paraId="2397D839" w14:textId="77777777"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Audience Reacts ]</w:t>
      </w:r>
    </w:p>
    <w:p w14:paraId="134EB9EF" w14:textId="77777777"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After IO. </w:t>
      </w:r>
    </w:p>
    <w:p w14:paraId="4E3FB44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That's Global Forum. You note that. And we </w:t>
      </w:r>
      <w:r>
        <w:lastRenderedPageBreak/>
        <w:t xml:space="preserve">added ETSI, the IETF </w:t>
      </w:r>
      <w:r>
        <w:t xml:space="preserve">and CCAMP. </w:t>
      </w:r>
    </w:p>
    <w:p w14:paraId="7CF3F94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Yeah, and I will also note those subgroups in the list at the bottom. </w:t>
      </w:r>
    </w:p>
    <w:p w14:paraId="36B02CA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Yes. So, I was just going by what you had in the list in the bottom there, making sure that we have them covered in the... Well, so, Hiroshi's put them in "for action." I was going to put them in "for information." </w:t>
      </w:r>
    </w:p>
    <w:p w14:paraId="1FAE04A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I've noted them in "for information," per your request. </w:t>
      </w:r>
    </w:p>
    <w:p w14:paraId="71F5F39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Yeah, I was going to put them in "for information." Okay. Any other comments? Again, please.</w:t>
      </w:r>
    </w:p>
    <w:p w14:paraId="038E5E5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This one has a broader impact from IETF perspective. May I ask for extending that to routing area. </w:t>
      </w:r>
    </w:p>
    <w:p w14:paraId="07C606E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Rather than CCAMP? </w:t>
      </w:r>
    </w:p>
    <w:p w14:paraId="5303707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Yes. </w:t>
      </w:r>
    </w:p>
    <w:p w14:paraId="45FF1119"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so erase CCAMP and add Routing Area. </w:t>
      </w:r>
    </w:p>
    <w:p w14:paraId="653FD3E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that's probably a good change to make. </w:t>
      </w:r>
    </w:p>
    <w:p w14:paraId="5CB24839"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Okay. Thank you. Any further comments? Okay. This is approved. And so, Tom, you're going to handle the R1 on this one? </w:t>
      </w:r>
    </w:p>
    <w:p w14:paraId="3E8988B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I will send an R1 to Hiroshi. </w:t>
      </w:r>
    </w:p>
    <w:p w14:paraId="3D4F0F2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Next, Annex H. </w:t>
      </w:r>
    </w:p>
    <w:p w14:paraId="1D042A6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Yeah, Annex H, replying to ORAN</w:t>
      </w:r>
      <w:r>
        <w:noBreakHyphen/>
        <w:t xml:space="preserve">Alliance regarding GNSS datasets and associated YANG models, coming from Questions 13 and 14. I'm attaching a number of the consented documents from Q13. </w:t>
      </w:r>
    </w:p>
    <w:p w14:paraId="43DA5FF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Okay, and this </w:t>
      </w:r>
      <w:r>
        <w:noBreakHyphen/>
      </w:r>
      <w:r>
        <w:noBreakHyphen/>
        <w:t xml:space="preserve"> scroll up a bit here, Hiroshi. This says that these are attached. </w:t>
      </w:r>
    </w:p>
    <w:p w14:paraId="2BA1792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Yeah, I think we've cross checked all of those. </w:t>
      </w:r>
    </w:p>
    <w:p w14:paraId="6CB28E6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very good. Thank you. Any comments on that? Okay. That's approved. Next, Annex I. </w:t>
      </w:r>
    </w:p>
    <w:p w14:paraId="190D3A0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Yes, right. So, Annex I is to a handful of interested parties regarding synchronization in data centres. I'm not sure why we have all these </w:t>
      </w:r>
      <w:r>
        <w:noBreakHyphen/>
      </w:r>
      <w:r>
        <w:noBreakHyphen/>
        <w:t xml:space="preserve"> okay, yeah. So, right, the highlighted text here was to enable TSB to go in and replace the placeholder name with the correct number </w:t>
      </w:r>
      <w:r>
        <w:noBreakHyphen/>
      </w:r>
      <w:r>
        <w:noBreakHyphen/>
        <w:t xml:space="preserve"> </w:t>
      </w:r>
    </w:p>
    <w:p w14:paraId="2B7875F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With the number, yep. </w:t>
      </w:r>
    </w:p>
    <w:p w14:paraId="4752408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You know, and to add the Zoom link and then to attach the document itself. So, this is sharing the supplement with the other parties that are interested in this topic. </w:t>
      </w:r>
    </w:p>
    <w:p w14:paraId="39822C9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Any comments? Okay, this is approved. Annex J. </w:t>
      </w:r>
    </w:p>
    <w:p w14:paraId="51F4B95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Right, so, Annex J is informing a number of other interested parties about what Question 14 accomplished in this meeting and sharing the documents. So, the other group </w:t>
      </w:r>
      <w:r>
        <w:noBreakHyphen/>
      </w:r>
      <w:r>
        <w:noBreakHyphen/>
        <w:t xml:space="preserve"> others that </w:t>
      </w:r>
      <w:r>
        <w:t xml:space="preserve">participate in the broader management discussion. Okay? </w:t>
      </w:r>
    </w:p>
    <w:p w14:paraId="3477832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very good. Any comments on this? Okay. This is approved. Annex K is next. </w:t>
      </w:r>
    </w:p>
    <w:p w14:paraId="67EEE6E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Right, so Annex K is the usual announcement of the coordination session on IM and NDM across the industry. </w:t>
      </w:r>
    </w:p>
    <w:p w14:paraId="531DECA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with the Zoom link to be added. </w:t>
      </w:r>
    </w:p>
    <w:p w14:paraId="3E0DE69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To be inserted once created, yes. </w:t>
      </w:r>
    </w:p>
    <w:p w14:paraId="36531F3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Okay, this is approved. Annex L. </w:t>
      </w:r>
    </w:p>
    <w:p w14:paraId="2DE1795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and lastly. Annex L is responding to an incoming liaison from OIF about the white paper on digital twin networks, advising them of some overlap between work here and what work they had begun or were intending to begin, perhaps, on a protocol information model related to their white paper. So, I think we're trying to avoid any inconsistencies and duplication of effort with this liaison. </w:t>
      </w:r>
    </w:p>
    <w:p w14:paraId="3DF7E75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lastRenderedPageBreak/>
        <w:t xml:space="preserve">&gt;&gt; GLENN PARSONS: Okay. Thank you very much. Any comments on this one? This is approved. Was that the last one? </w:t>
      </w:r>
    </w:p>
    <w:p w14:paraId="6A723F4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That was the last one. </w:t>
      </w:r>
    </w:p>
    <w:p w14:paraId="3BF1943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very much for those liaisons. And we'll move now into the interim activities proposed from Working Party 3 and TD155. So, if you could open TD155 of PLEN, please, Hiroshi, and then, Tom, you can introduce this first, please. </w:t>
      </w:r>
    </w:p>
    <w:p w14:paraId="3DD0595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You have a request for the floor, Mr. Chairman. </w:t>
      </w:r>
    </w:p>
    <w:p w14:paraId="7CFFA05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Ah. Yuji, please.</w:t>
      </w:r>
    </w:p>
    <w:p w14:paraId="75B7059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Thank you. Before moving to the next liaison statement, I have just found that OR</w:t>
      </w:r>
      <w:r>
        <w:noBreakHyphen/>
        <w:t>alliance, there are many references in the document. Collectives all around, but it looks like without hyphen or space? But please, align the proper name to the O</w:t>
      </w:r>
      <w:r>
        <w:noBreakHyphen/>
        <w:t xml:space="preserve">RAN Alliance. The proper name. Thank you. </w:t>
      </w:r>
    </w:p>
    <w:p w14:paraId="095F5A5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for that point. </w:t>
      </w:r>
    </w:p>
    <w:p w14:paraId="2A196A4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I will take that under advice, do a global search and replace and add in the R1. Thanks. </w:t>
      </w:r>
    </w:p>
    <w:p w14:paraId="2C0F529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for that point. So, next, let's move back, then, to TD155 of PLEN, and Tom, if you could introduce it. </w:t>
      </w:r>
    </w:p>
    <w:p w14:paraId="62DFCC5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Right. I'll introduce these, and then I guess we'll go through each of the tables. Yeah, so, there are three face</w:t>
      </w:r>
      <w:r>
        <w:noBreakHyphen/>
        <w:t>to</w:t>
      </w:r>
      <w:r>
        <w:noBreakHyphen/>
        <w:t>face meetings planned. Q11 will meet the week of March 30th, over only four days because ITU is closed on the Friday of that week, so they'll extend their meeting time slightly so that it would be the equivalent of a typical 4 1/2</w:t>
      </w:r>
      <w:r>
        <w:noBreakHyphen/>
        <w:t>day meeting. That will be here in Geneva, hosted by ITU. With the terms here. So focusing primarily on B1TOTN</w:t>
      </w:r>
      <w:r>
        <w:noBreakHyphen/>
        <w:t xml:space="preserve">related work and then also this additional protection topic related to some power applications. And then anything else that's intended for consent in July. </w:t>
      </w:r>
    </w:p>
    <w:p w14:paraId="3EAFC209" w14:textId="5BE74ABD"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Q12 and Q14 will meet in London, UK, hosted by Ciena, the work of 13th April, to work on transport architecture and management, so really broad terms there. </w:t>
      </w:r>
    </w:p>
    <w:p w14:paraId="77B39A39" w14:textId="532B1E62"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Q13 will meet the week of 23 March in Massy, France, outside of Paris, hosted by Nokia, to address any comments on the AAP documents that may need further consideration, and then their items planned for consent in July. And then we have, again, a set of virtual meetings. Q11 has planned two virtual meetings, you know, one related to MTN topics. You know, there are some specific topics that would benefit from that, one related to a correspondence activity and B1T OTN work. The group thought it would be benef</w:t>
      </w:r>
      <w:r>
        <w:t>icial to at least reserve an e</w:t>
      </w:r>
      <w:r>
        <w:noBreakHyphen/>
        <w:t xml:space="preserve">meeting in case there are topics that come up in correspondence that would benefit from more sync </w:t>
      </w:r>
      <w:r>
        <w:rPr>
          <w:color w:val="008000"/>
        </w:rPr>
        <w:t>nous</w:t>
      </w:r>
      <w:r>
        <w:t xml:space="preserve"> tractions, as posed to the asynchronous nature of email correspondence. </w:t>
      </w:r>
    </w:p>
    <w:p w14:paraId="40307D6F" w14:textId="38397AC1"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Q12 and 14 will have an e</w:t>
      </w:r>
      <w:r>
        <w:noBreakHyphen/>
        <w:t xml:space="preserve">meeting to conclude a correspondence activity they plan related to the technical report and enhanced network operations. </w:t>
      </w:r>
    </w:p>
    <w:p w14:paraId="1F48E790" w14:textId="10272033"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Q13 has its usual set of e</w:t>
      </w:r>
      <w:r>
        <w:noBreakHyphen/>
        <w:t xml:space="preserve">meetings related to synchronization and data centres. And Q14 has the usual Track A, C, and D meetings relating to coordinating the work on various aspects of YANG models and other such things. </w:t>
      </w:r>
    </w:p>
    <w:p w14:paraId="4AE849CA" w14:textId="480AEF1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Yeah, and then the various correspondence activities were listed in the reports to the individual Questions, so they are not listed here. We have the Annexes for each of these proposed actual meetings. </w:t>
      </w:r>
    </w:p>
    <w:p w14:paraId="4C63B95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So, the correspondence activities are not listed here? Is there additional correspondence activities? </w:t>
      </w:r>
    </w:p>
    <w:p w14:paraId="28CA8BE9"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Right. Each Question lists those in their report. I don't think we typically approve correspondence activities here. </w:t>
      </w:r>
      <w:r>
        <w:lastRenderedPageBreak/>
        <w:t xml:space="preserve">Just actual meetings. </w:t>
      </w:r>
    </w:p>
    <w:p w14:paraId="7D6637C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Well, typical or not, we did for previous Working Parties. </w:t>
      </w:r>
    </w:p>
    <w:p w14:paraId="557751E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TOM HUBER: Okay. Well, so, we've </w:t>
      </w:r>
      <w:r>
        <w:noBreakHyphen/>
      </w:r>
      <w:r>
        <w:noBreakHyphen/>
        <w:t xml:space="preserve"> yes, so, there are correspondence activities </w:t>
      </w:r>
      <w:r>
        <w:noBreakHyphen/>
      </w:r>
      <w:r>
        <w:noBreakHyphen/>
        <w:t xml:space="preserve"> I think most of the correspondence activities have probably been mentioned because they have associated e</w:t>
      </w:r>
      <w:r>
        <w:noBreakHyphen/>
        <w:t xml:space="preserve">meetings. But they are fully described in the reports of the Questions that we approved earlier this morning. </w:t>
      </w:r>
    </w:p>
    <w:p w14:paraId="5D8D8E7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Okay. If you just go back up to the top here. So, I was going to ask about the times of the e</w:t>
      </w:r>
      <w:r>
        <w:noBreakHyphen/>
        <w:t>meetings. So, that's all </w:t>
      </w:r>
      <w:r>
        <w:noBreakHyphen/>
      </w:r>
      <w:r>
        <w:noBreakHyphen/>
        <w:t xml:space="preserve"> it's not listed in the summary table, but that's because it's all detailed in the Annexes of the times of all these meetings. </w:t>
      </w:r>
    </w:p>
    <w:p w14:paraId="1A9E4D2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That's correct, yes. </w:t>
      </w:r>
    </w:p>
    <w:p w14:paraId="4601E12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Right, okay. Okay. Thank you. And then, also in these individual tables, there's the summary of the meeting objectives. Is that the terms of reference for the meeting? </w:t>
      </w:r>
    </w:p>
    <w:p w14:paraId="512759C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Yes, yes, the terms of reference are listed as the meeting objectives. </w:t>
      </w:r>
    </w:p>
    <w:p w14:paraId="6DACF5F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Right, okay. Yep. </w:t>
      </w:r>
    </w:p>
    <w:p w14:paraId="1F66206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Which will be aligned with what was in the summary table, but in some cases, there may be additional details beyond. </w:t>
      </w:r>
    </w:p>
    <w:p w14:paraId="2BF54D6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Okay. So, then, let's go back up to the summary table, then. I don't know that we need to go through all these in detail. </w:t>
      </w:r>
    </w:p>
    <w:p w14:paraId="7CA767A5" w14:textId="6682FF6C"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So, just go up to the top, would you please, Hiroshi? There's three in</w:t>
      </w:r>
      <w:r>
        <w:noBreakHyphen/>
        <w:t xml:space="preserve">person meetings? One for Question 11, one for 12 and 14, and one for 13? As indicated here. And this is the summary. And then there's a number of virtual meetings indicated here. And the topics are summarized here, but they're in more detail in the Annexes, noted here, with the times for each of these are in the Annexes. </w:t>
      </w:r>
    </w:p>
    <w:p w14:paraId="3D400F1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TOM HUBER: Correct, yes, dates and times for all of them are in the annexes. </w:t>
      </w:r>
    </w:p>
    <w:p w14:paraId="5D90B43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Okay. I think we'll just approve this as a set as opposed to go through each one of them, unless there are any particular comments on these. Maybe you can scroll through, Hiroshi, to the... each of the... yes. </w:t>
      </w:r>
    </w:p>
    <w:p w14:paraId="135E4BF2" w14:textId="4A8DC9AB"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What was the yellow? Oh, the yellow highlighting is the Zoom links to be provided. Yes, of course. Okay. Very good. Any comments? Okay, not seeing any. These are approved. Thank you very much. Mr. Huber. That's the conclusion of Working Party 3. </w:t>
      </w:r>
    </w:p>
    <w:p w14:paraId="23942B9A" w14:textId="3C7E937E"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now we'll move on to the rest of the agenda. So, Hiroshi, if you can scroll down a little bit, and we'll start at agenda item 15. That's where we'll continue, because we've covered all of the other topics as part of the reports of the Working Parties that we've gone through. So, continuing with 15, and 15.1 specifically. We'll start with the promotion and coordination report, which is in TD156 of plenary, or TD156 R1? Oh, this is an R1 now. Thank you. 156 R1 of plenary. And I would ask Taesik Cheung to </w:t>
      </w:r>
      <w:r>
        <w:t xml:space="preserve">please introduce this report, and then I believe there's a number of annexes as well. So, maybe just review the report and we can approve that, and then we can go through the annexes one by one to approve those liaisons. So, Taesik, please. </w:t>
      </w:r>
    </w:p>
    <w:p w14:paraId="06597EA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TAESIK CHEUNG: Okay. Thank you, Mr. Chair. PCG had a meeting during the fifth period this Tuesday. The meeting was chaired by myself with the assistance from the PCG vice chair, Mr. Vincent Ferretti and WP1 coordinators Ms. Jun Shan Wey, Mr. Kazuhide Nakajima. </w:t>
      </w:r>
    </w:p>
    <w:p w14:paraId="325B8523" w14:textId="5EED119A"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in section 3 reports the promotion activities. It was prepared by Mr. Ferretti. Section 3.1. These are activities from the last plenary meeting. We participated in two major conferences, WEBC </w:t>
      </w:r>
      <w:r>
        <w:lastRenderedPageBreak/>
        <w:t xml:space="preserve">and ECOC, and we are scheduled to participate in five Connect APAC conference next month. At WEBC, we provided live demos of 50PON and signifies live compliance. A number of targeted videos and mobile operators and three experts presented highlights of each working party. </w:t>
      </w:r>
    </w:p>
    <w:p w14:paraId="7C0F4E5A" w14:textId="47C93010"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report of WEBC participation is in TD180 GEN. </w:t>
      </w:r>
    </w:p>
    <w:p w14:paraId="723DCD33" w14:textId="0C45BDF7"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At ECOC, several experts delivered presentations, and it was the first time Study Group 15 and TSB had participated in this event, and the report is in TD181 GEN. </w:t>
      </w:r>
    </w:p>
    <w:p w14:paraId="47F61D21" w14:textId="6A9572A3"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As for the technical flier, Question 14 published one, and there are four video interviews recorded during the last plenary meeting in March. As for the workshops, ITU workshop was held in Paris in June and two workshops were held during this plenary meeting. </w:t>
      </w:r>
    </w:p>
    <w:p w14:paraId="47C861B7" w14:textId="025BC31E"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In section 3.2, it lists new promotion items. The first is the promotion of the ION</w:t>
      </w:r>
      <w:r>
        <w:noBreakHyphen/>
        <w:t>2030 technical report through ITU news and we are planning to participate in several major conferences, including ITSF, WEBC, WSTS, ECOC and ACP. And we will publish technical fliers of Question 7 and produce video interviews. So, interview </w:t>
      </w:r>
      <w:r>
        <w:noBreakHyphen/>
      </w:r>
      <w:r>
        <w:noBreakHyphen/>
        <w:t xml:space="preserve"> could you scroll down, please, to item D? Yes. </w:t>
      </w:r>
    </w:p>
    <w:p w14:paraId="6D598471" w14:textId="1558F898"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interviews shown on the screen were filled in yesterday and there is a proposal for the special addition of the journal, and we will hold a joint workshop with IEEE 802.3 at the next meeting in </w:t>
      </w:r>
      <w:r>
        <w:t xml:space="preserve">Montreal. </w:t>
      </w:r>
    </w:p>
    <w:p w14:paraId="1E3AD086" w14:textId="11459685"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As for section 4, we received two contributions from developing countries. </w:t>
      </w:r>
      <w:r>
        <w:rPr>
          <w:color w:val="008000"/>
        </w:rPr>
        <w:t>Kaction</w:t>
      </w:r>
      <w:r>
        <w:t xml:space="preserve"> contribution 392 R1 was about the contribution of the optical fibre into electric power transmission lines, followed by Questions 5 and 7. And Contribution 398 was about creation of a Regional Group for Africa and this is an agenda for Question 5 closing plenary. </w:t>
      </w:r>
    </w:p>
    <w:p w14:paraId="515E66B1" w14:textId="35AC38BF"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From Questions 5 to 8, we didn't receive any downloads related to topic corresponding to those section titles. And we go to Section 9, yes. It reports that discussion on the incoming liaisons and information, section 9.1. A total of nine liaisons were received from TSAG and six responses were prepared. Topics for the Study Group concept in section 9.1.1. And standards success stories (?) and activities on sustainable digital transformation in section 9.1.4. And feedback on JCA in section 9.1.5. And TOR of s</w:t>
      </w:r>
      <w:r>
        <w:t xml:space="preserve">tudy group for new work item openings in 9.1.6. And joint correspondence groups in sections 9.1.7 and 8. </w:t>
      </w:r>
    </w:p>
    <w:p w14:paraId="2D966F1E" w14:textId="2B09B55B"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In section 9.2 is about the incoming liaisons related to SCV activities, all considered for information. Then move to section 9.3. Incoming liaisons related to Joint Coordination and Focus Group. We received a total of four liaisons and one email request and three liaison responses were prepared. The topics are representative to the JCA AI/ML in section 9.3.3. Update of 2020 and beyond the roadmap in section 9.3.4. An update of JCA on IoT, DT, and SSC&amp;C in section 9.3.5. Section 9.3.5 was requested by email</w:t>
      </w:r>
      <w:r>
        <w:t xml:space="preserve"> from the TSB Study Group 20 Secretariat, who is responsible for the JCA to the Study Group 15 chair. </w:t>
      </w:r>
    </w:p>
    <w:p w14:paraId="7F318B11" w14:textId="2E7F1FDA"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And move to 9.4. We received a total of 15 liaisons from other ITU</w:t>
      </w:r>
      <w:r>
        <w:noBreakHyphen/>
        <w:t>T and ITU</w:t>
      </w:r>
      <w:r>
        <w:noBreakHyphen/>
        <w:t>R Study Groups, and we prepared two liaison responses. The topics are: Update of security</w:t>
      </w:r>
      <w:r>
        <w:noBreakHyphen/>
        <w:t xml:space="preserve">related context and information in 9.4.1, an update of document list related to telecommunication management and IdM in 9.4.6. </w:t>
      </w:r>
    </w:p>
    <w:p w14:paraId="2AB0FBB8" w14:textId="5DF5C61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As for the topic in section 9.4.7, it was considered as the Question 11 agenda. And Section 9.5 is about the incoming liaisons from other Study Groups. We received a total of 9 liaisons and none of them require any action from the PCG. And the topics in section 9.5.2, 3, and 7 were considered as the agenda of relevant Questions. </w:t>
      </w:r>
    </w:p>
    <w:p w14:paraId="62B59516" w14:textId="38BD164E"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section 10 is about document submission deadline in A.1. </w:t>
      </w:r>
      <w:r>
        <w:lastRenderedPageBreak/>
        <w:t xml:space="preserve">The Study Group 15 Management Team drafted a liaison and it was reviewed and agreed. </w:t>
      </w:r>
    </w:p>
    <w:p w14:paraId="6B2565A0" w14:textId="490D7FC8"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Table 1 lists output documents of this meeting, each of which is included in the annexes. As a summary, we received a total of 42 liaisons submitted to all Questions, and we produced 13 liaisons. Thank you, Mr. Chair. </w:t>
      </w:r>
    </w:p>
    <w:p w14:paraId="14B895E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very much, Taesik, for this introduction of the report from the Promotion and Coordination group. Very productful meeting with lots of work to review, and thank you for the output. Are there any comments on the report? Vince, please. </w:t>
      </w:r>
    </w:p>
    <w:p w14:paraId="085B6C4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VINCENT FERRETTI: Thank you, chair. I just wanted to point out for OFC that we are in need of demos, so we're asking all the members to consider demos. We have one demo so far for OFC. We're looking for one or two more. And because we won't meet before OFC, I just wanted to make sure we highlighted that. Thank you. </w:t>
      </w:r>
    </w:p>
    <w:p w14:paraId="3654A8F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Yes, thank you for that reminder. Yes, we're going to be at OFC and ECOC and several others, as were highlighted, and specifically for OFC, we're looking to demonstrate ITU</w:t>
      </w:r>
      <w:r>
        <w:noBreakHyphen/>
        <w:t xml:space="preserve">T Recommendations in action in a demonstration from one of our members. One or more of our members. So, thank you. </w:t>
      </w:r>
    </w:p>
    <w:p w14:paraId="68E30423" w14:textId="25EC0682"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Okay, can we </w:t>
      </w:r>
      <w:r>
        <w:noBreakHyphen/>
      </w:r>
      <w:r>
        <w:noBreakHyphen/>
        <w:t xml:space="preserve"> any further comments? Can we approve this report? Thank you. </w:t>
      </w:r>
    </w:p>
    <w:p w14:paraId="6822AEF2" w14:textId="6AC25D73"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let's then go through the annexes for it the liaisons to approve. I think we'll defer Annex 1 and come back to it after we go through agenda item... where is that... 16? 16.2 on regional groups. We'll come back to this one, so maybe you can remind us to come back. So, let's start with Annex 2, then, Taesik, please. If you could introduce Annex 2, and then we'll approve it as we go. Thank you. </w:t>
      </w:r>
    </w:p>
    <w:p w14:paraId="159E59E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TAESIK CHEUNG: Annex 2 is a draft liaison response to TSAG on lead Study Group concept. It provides our guidelines on lead Study Group activities, together with answers to the questions in the liaison. </w:t>
      </w:r>
    </w:p>
    <w:p w14:paraId="76EB9A2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As indicated here. Any comments on this liaison? Okay, it's approved. </w:t>
      </w:r>
    </w:p>
    <w:p w14:paraId="4786B771" w14:textId="3D87F5C5"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3? </w:t>
      </w:r>
    </w:p>
    <w:p w14:paraId="1638571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TAESIK CHEUNG: This is appendix to the annex. </w:t>
      </w:r>
    </w:p>
    <w:p w14:paraId="0A71326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Keep going, Hiroshi. Annex 3. </w:t>
      </w:r>
    </w:p>
    <w:p w14:paraId="33A712E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TAESIK CHEUNG: Annex 3 is a response to TSAG on the Joint Correspondence Group. It includes a proposal concerning the definition of JCG. We define it as the Joint Coordination group, or more appropriately, to use Joint Coordination Activities, or JCAs. </w:t>
      </w:r>
    </w:p>
    <w:p w14:paraId="2B8CE2F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one? Okay. This is approved. </w:t>
      </w:r>
    </w:p>
    <w:p w14:paraId="56EBD64D" w14:textId="23EC5D1C"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4. </w:t>
      </w:r>
    </w:p>
    <w:p w14:paraId="3089272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TAESIK CHEUNG: Annex 4 is a draft liaison to TSAG on the submission deadline for documents for determination, consent, or agreement. It includes a proposal to resolve the conflict over the submission deadline in the current revised A.1 and a proposal to apply the same deadline as that of contributions in case of AAP. And it also indicates that Study Group 15 does not support changes related to submission deadlines for rapporteur group meetings. That's it. Thank you. </w:t>
      </w:r>
    </w:p>
    <w:p w14:paraId="18AF110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Are there any comments on this? Okay. This liaison's </w:t>
      </w:r>
      <w:r>
        <w:t xml:space="preserve">approved. </w:t>
      </w:r>
    </w:p>
    <w:p w14:paraId="0F2E076D" w14:textId="3DBCCD25"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Annex 5. </w:t>
      </w:r>
    </w:p>
    <w:p w14:paraId="73DFA30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TAESIK CHEUNG: Annex 5 is a liaison response to TSAG on ITU</w:t>
      </w:r>
      <w:r>
        <w:noBreakHyphen/>
        <w:t xml:space="preserve">T standard success stories. It provides a total nine success stories, as in the attachment, especially contains G.9807.1 and G.fin of Working Party 1, G.652, G.654, 657, G.917, 7.1, A.250 and G.698.4 </w:t>
      </w:r>
      <w:r>
        <w:lastRenderedPageBreak/>
        <w:t xml:space="preserve">of Working Party 2 and G.827 X series of Working Party 3. This liaison response is mentioning that this is an initial set of our success stories, and we will provide more success stories in upcoming meetings. That's it. </w:t>
      </w:r>
    </w:p>
    <w:p w14:paraId="657F54B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great. Thank you. And so, the attachment of the success stories, i</w:t>
      </w:r>
      <w:r>
        <w:t>s that... where is this attachment 1 to Annex 5? Is that... </w:t>
      </w:r>
    </w:p>
    <w:p w14:paraId="60E1911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TAESIK CHEUNG: Has been posted together. </w:t>
      </w:r>
    </w:p>
    <w:p w14:paraId="4887604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It's attached to </w:t>
      </w:r>
      <w:r>
        <w:noBreakHyphen/>
      </w:r>
      <w:r>
        <w:noBreakHyphen/>
        <w:t xml:space="preserve"> </w:t>
      </w:r>
    </w:p>
    <w:p w14:paraId="0C84ECC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Oh, it's attached to the </w:t>
      </w:r>
      <w:r>
        <w:noBreakHyphen/>
      </w:r>
      <w:r>
        <w:noBreakHyphen/>
        <w:t xml:space="preserve"> it's another zip file. It's an attachment to the zip, I understand. Okay, so, here's the attachments here. And this is in the format that was requested by TSAG. Yes. Okay. Very good, okay. Any comments on this liaison? Okay, this is approved. </w:t>
      </w:r>
    </w:p>
    <w:p w14:paraId="627CE449" w14:textId="0F16D358"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next annex. Hiroshi, please. </w:t>
      </w:r>
    </w:p>
    <w:p w14:paraId="6C4EBBB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TAESIK CHEUNG: Annex 6. </w:t>
      </w:r>
    </w:p>
    <w:p w14:paraId="2384CE6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I'm sorry, Mr. Mansfield, did you want to? </w:t>
      </w:r>
    </w:p>
    <w:p w14:paraId="38EEF46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SCOTT MANSFIELD: Yes, now that it's approved, the liaison, I just wanted to express my thanks to the hard work put in place by all of the rapporteurs, all of the Working Party chairs and the Promotion and Coordination group to put those success stories together. We have a rapporteur group meeting coming up soon, and we will use this as input to our work. So, it's really appreciated. Thank you. </w:t>
      </w:r>
    </w:p>
    <w:p w14:paraId="4222C29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very much, Mr. Mansfield. </w:t>
      </w:r>
    </w:p>
    <w:p w14:paraId="4A91383C" w14:textId="79B694B5"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next is Annex 6. </w:t>
      </w:r>
    </w:p>
    <w:p w14:paraId="402733E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TAESIK CHEUNG: It's a liaison response to TSAG regarding the activities on sustainable digital transformation, and it notes that since sustainable digital transformation is too broad, it would be impractical to provide information on our work on this. The scope is further clarified. That's the contents of the response. </w:t>
      </w:r>
    </w:p>
    <w:p w14:paraId="3AFF2A8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Any comments on this? This is approved then. </w:t>
      </w:r>
    </w:p>
    <w:p w14:paraId="6A0EDE9F" w14:textId="6C73D75E"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Next is Annex 7. </w:t>
      </w:r>
    </w:p>
    <w:p w14:paraId="577F5D5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TAESIK CHEUNG: Annex 7 is your liaison response to TSAG on streamlining JCA operations. It provides our feedback that JCAIMT</w:t>
      </w:r>
      <w:r>
        <w:noBreakHyphen/>
        <w:t xml:space="preserve">2020 was very useful in coordinating with other related Study Groups and SDOs. </w:t>
      </w:r>
    </w:p>
    <w:p w14:paraId="4C2CBBC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This is approved. Next, in Annex 8. </w:t>
      </w:r>
    </w:p>
    <w:p w14:paraId="6B2DA89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TAESIK CHEUNG: Annex 8 is a liaison response to TSAG on ToR of Study Groups at the new work item openings. It is a response acknowledging the reminder that attention should be paid to the scope so as not to exceed the mandate of each study group. </w:t>
      </w:r>
    </w:p>
    <w:p w14:paraId="51A8E7F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This is approved. Annex 9. </w:t>
      </w:r>
    </w:p>
    <w:p w14:paraId="57D7E38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TAESIK CHEUNG: Annex 9 is a liaison response to JCA</w:t>
      </w:r>
      <w:r>
        <w:noBreakHyphen/>
        <w:t>AI/ML, to inform that Mr. Lu will continue to serve as the liaison rapporteur for JCA</w:t>
      </w:r>
      <w:r>
        <w:noBreakHyphen/>
        <w:t xml:space="preserve">ML. </w:t>
      </w:r>
    </w:p>
    <w:p w14:paraId="10412C2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Can we approve this liaison? Approved. Next is Annex 10. </w:t>
      </w:r>
    </w:p>
    <w:p w14:paraId="2F47BA2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TAESIK CHEUNG: Annex 10 is a liaison response to JCA</w:t>
      </w:r>
      <w:r>
        <w:noBreakHyphen/>
        <w:t xml:space="preserve">IMT2020 to provide updated information in IMT 2020 and Beyond Roadmap as in </w:t>
      </w:r>
      <w:r>
        <w:t xml:space="preserve">the attachment. </w:t>
      </w:r>
    </w:p>
    <w:p w14:paraId="6DBCFF72"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Any comments on this liaison? It's approved. Next, Annex 11. </w:t>
      </w:r>
    </w:p>
    <w:p w14:paraId="06A0A8B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TAESIK CHEUNG: Annex 11 is a draft liaison to JCA on IoT, digital twin, and smart sustainable cities and communities. In response to the email request to update our relevant activities. It provides the updated information as in the attachment. </w:t>
      </w:r>
    </w:p>
    <w:p w14:paraId="5C75F29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lastRenderedPageBreak/>
        <w:t xml:space="preserve">&gt;&gt; GLENN PARSONS: Okay. Any comments on this one? Okay, this is approved. Annex 12. </w:t>
      </w:r>
    </w:p>
    <w:p w14:paraId="33E755F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TAESIK CHEUNG: Annex 12 is a liaison response to Study Group 17 to provide an updated contact list for the security topic. The contact information for Study Group 15 has been updated with the Study Group 15 Chair's information, and the rest remains the same. That's it. </w:t>
      </w:r>
    </w:p>
    <w:p w14:paraId="4CDA459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Could you scroll down, Hiroshi, please? Any comments on this? This is approved. And then Annex 13, please. </w:t>
      </w:r>
    </w:p>
    <w:p w14:paraId="6CAC8FA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TAESIK CHEUNG: This is the last one. This is a liaison response to Study Group 2 to provide the updated information in document list related to TM and OAM Project, as in the attachment. And it also reiterates our previous suggestion that Study Group 2 consider a different process for collecting the information. That's it. </w:t>
      </w:r>
    </w:p>
    <w:p w14:paraId="3310567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Any comments on this? </w:t>
      </w:r>
    </w:p>
    <w:p w14:paraId="14D291E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Thank you, chairman. Just now as rapporteur of this project in Study Group 2, I appreciate your feedback. But for my understanding, what will be changed in our mechanism for liaison statement if we will change our project plan in current session for project plan in website? For our understanding, in any case, we will need some kind of information from Study Group 15, but I don't quite understand what will be the difference. </w:t>
      </w:r>
    </w:p>
    <w:p w14:paraId="6D3480B1" w14:textId="331A157B"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We need just maybe only numbers of recommendations. Maybe it's part of </w:t>
      </w:r>
      <w:r>
        <w:noBreakHyphen/>
      </w:r>
      <w:r>
        <w:noBreakHyphen/>
        <w:t xml:space="preserve"> or extracted from your work programme. This way, can you provide maybe a small example, what will be the difference between this liaison statement and in the future, if we will go into the basic project? Thank you, chair. </w:t>
      </w:r>
    </w:p>
    <w:p w14:paraId="1239F97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for the question. Is that something that can be responded to, Taesik, or... I don't know if the Question 14 rapporteur or associate rapporteur can take that, Mr. Mansfield? Mr. Mansfield, please? </w:t>
      </w:r>
    </w:p>
    <w:p w14:paraId="55242B1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SCOTT MANSFIELD: Yes, thank you. This is very similar, this situation is very similar to what we had during the JCA on IMT</w:t>
      </w:r>
      <w:r>
        <w:noBreakHyphen/>
        <w:t>2020, when we were asking for updates from ETSI. And ETSI said, we're not going to send you a formatted spreadsheet in your format; we'll send you the pointer to our work plan, and then on our website, and you can pull the information out of that and put it in your format. So, to answer Dimitri directly, having </w:t>
      </w:r>
      <w:r>
        <w:noBreakHyphen/>
      </w:r>
      <w:r>
        <w:noBreakHyphen/>
        <w:t xml:space="preserve"> if what Study Group 2 is interested in is the opinion of Question 14, or whatever, as the list of documents to look at, we could certainly provide a list of documents, and then the TSB tooling fo</w:t>
      </w:r>
      <w:r>
        <w:t xml:space="preserve">r extracting things out of the work programme is very good now. So, if we gave them the list, they could pull it out in whatever format they wanted. So, that's really what we're looking for here is just to ease the amount of pulling things out, putting it into a different format, so that it's exactly what they want and we don't end up doing two different conversions of the same information, pulling it from the same database, so. That's the response. Thanks. </w:t>
      </w:r>
    </w:p>
    <w:p w14:paraId="6796CC0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Thank you. Dimitri, is th</w:t>
      </w:r>
      <w:r>
        <w:t xml:space="preserve">at sufficient answer? </w:t>
      </w:r>
    </w:p>
    <w:p w14:paraId="1F1F0AB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Yes, thank you, chair. Because before starting this meeting, my answer or my question was, if possible, in any format </w:t>
      </w:r>
      <w:r>
        <w:noBreakHyphen/>
      </w:r>
      <w:r>
        <w:noBreakHyphen/>
        <w:t xml:space="preserve"> I understand that our format may be not convenient for you </w:t>
      </w:r>
      <w:r>
        <w:noBreakHyphen/>
      </w:r>
      <w:r>
        <w:noBreakHyphen/>
        <w:t xml:space="preserve"> I need information in any format, just give us information. If it's possible, your programme, your work programme, I have no problem. I will do it all as a job. This way, I think that we will just ask in the future, information, and it will be your choice in which way </w:t>
      </w:r>
      <w:r>
        <w:lastRenderedPageBreak/>
        <w:t xml:space="preserve">you will provide it, if it's accessible. Thank you, chair. </w:t>
      </w:r>
    </w:p>
    <w:p w14:paraId="04EB730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Thank you very much. So, with that, can we then approve this liaison? Okay, thank you. And tha</w:t>
      </w:r>
      <w:r>
        <w:t xml:space="preserve">nk you very much, Taesik, for the Promotion and Coordination group and for the work of the Promotion and Coordination group in preparing all this material and going through the workload there. So, we'll come back to Annex 1 in a few minutes. </w:t>
      </w:r>
    </w:p>
    <w:p w14:paraId="57A81414" w14:textId="0AB6CB8E"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So, next on the agenda item, if we could proceed to 15.2. So, this is basically an introduction of the liaison rapporteur reports. And so, this is in TD134 of PLEN. So, Hiroshi, if you could show that, and I'll ask Hyato, who is our assistant here, to introduce this document.</w:t>
      </w:r>
    </w:p>
    <w:p w14:paraId="661722D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Thank you, chair. Let me bring up the liaison rapporteurs' report on TD134. So, TD134 shows the liaison 20 items between each liaison and SG15. Each of the reports present the liaison activities since the previous meeting, Geneva, March 2025. You can see each liaison report from each hyperlink, if you'd like. And here, we have to update. The first one is replacement of the liaison rapporteur of FSAN. So, the previous liaison reporter of FSAN, Mr. Mark Laubach left the position, so Mr. Denis Khotimsky fr</w:t>
      </w:r>
      <w:r>
        <w:t xml:space="preserve">om Verizon is scheduled to take the position. </w:t>
      </w:r>
    </w:p>
    <w:p w14:paraId="20A1BC86" w14:textId="21ABBF1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the second one is the liaison entity formerly called MEF. So, yes, that's right. So, it has been renamed to Mplify Alliance. So, those are the updates. And we at TSB would like to thank all of the liaison rapporteurs for the great work, and we appreciate you all involved in the liaison activities between each liaison entity and SG15. That's it for TD134 from me. Thank you. </w:t>
      </w:r>
    </w:p>
    <w:p w14:paraId="77CA2FA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very much for that introduction. Are there any comments on the liaison rapporteurs' reports list that's here? We'll come back to appointing the new rapporteurs, liaison rapporteurs, in a couple agenda items. Okay. So, thank you. </w:t>
      </w:r>
    </w:p>
    <w:p w14:paraId="229304BE" w14:textId="54CE60D2"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So, the next </w:t>
      </w:r>
      <w:r>
        <w:noBreakHyphen/>
      </w:r>
      <w:r>
        <w:noBreakHyphen/>
        <w:t xml:space="preserve"> so, that's accepted, that report, list of reports. </w:t>
      </w:r>
    </w:p>
    <w:p w14:paraId="7D29B63A" w14:textId="0C652A1D"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next item is the workshop reports. So, as it was noted, there were three workshops, one that was held in Paris, and then two that were held here this plenary in Geneva. And so, I'd like to introduce the reports very briefly, just for those, for us to be aware that they happened and what the outcomes were. </w:t>
      </w:r>
    </w:p>
    <w:p w14:paraId="4440BAAB" w14:textId="200D5B80"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So, the first one is in TD184 GEN. And so, I believe... I believe this is the </w:t>
      </w:r>
      <w:r>
        <w:noBreakHyphen/>
      </w:r>
      <w:r>
        <w:noBreakHyphen/>
        <w:t xml:space="preserve"> which one is 184? Okay. </w:t>
      </w:r>
    </w:p>
    <w:p w14:paraId="024605A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So, the numbering is out of order here of the chronological order of them. This is the joint work I hope between IEC and Study </w:t>
      </w:r>
      <w:r>
        <w:t>Group 15, and I'll ask Nakajima</w:t>
      </w:r>
      <w:r>
        <w:noBreakHyphen/>
        <w:t xml:space="preserve">san to introduce this briefly, please, thank you. </w:t>
      </w:r>
    </w:p>
    <w:p w14:paraId="535438E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KAZUHIDE NAKAJIMA: Thank you, chair. This is the first joint workshop between IEC and ITU</w:t>
      </w:r>
      <w:r>
        <w:noBreakHyphen/>
        <w:t>T experts. And at this time, we discussed two topics: (?) and the network sensing. Our sessions were composed of invited talks and discussions. Now we can find the old presentation material and recording in this link. And concerning the multi</w:t>
      </w:r>
      <w:r>
        <w:noBreakHyphen/>
        <w:t>core fibre, we confirmed that the growing data capacity and rapid progress in AI requires (?) technology as a solution for some of the data centre networks and we also confirm that we need a new ecosystem, and it should be established based on the harmonization betwee</w:t>
      </w:r>
      <w:r>
        <w:t>n IEC and ITU</w:t>
      </w:r>
      <w:r>
        <w:noBreakHyphen/>
        <w:t xml:space="preserve">T experts. </w:t>
      </w:r>
    </w:p>
    <w:p w14:paraId="6117D035" w14:textId="3B7C037C"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as for the network sensing, we also confirm that network sensing is expected to support various applications, not only submarine and terrestrial networks. And we also confirmed that new Recommendation G.DFORS and supplement (?) can be considered as one of the key start points for accelerating our future harmonized discussion. </w:t>
      </w:r>
    </w:p>
    <w:p w14:paraId="699B6D60" w14:textId="1F9E788D"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lastRenderedPageBreak/>
        <w:t xml:space="preserve">And finally, I'd like to thank all of the TSB staff for their kind arrangement in support. And last, so, may I ask you to submit R1 of this report? This is because one invited expert requested to add one sentence to highlight his invited document. That's all. Thank you very much. </w:t>
      </w:r>
    </w:p>
    <w:p w14:paraId="0ABFD9D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for that summary. And yes, we can post an R1 of this with that, if you can make that available to Hiroshi. Thank you very much. And I think this was excellent that we had this first IEC and ITU joint workshop, and I look forward to future ones on this topic and other topics of interest with IEC. </w:t>
      </w:r>
    </w:p>
    <w:p w14:paraId="7D14B809" w14:textId="1D837E29"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Okay, so, next is TD185 of GEN, and this is the Paris workshop, so this is Haomi </w:t>
      </w:r>
      <w:r>
        <w:rPr>
          <w:color w:val="008000"/>
        </w:rPr>
        <w:t>fs</w:t>
      </w:r>
      <w:r>
        <w:t xml:space="preserve"> an will introduce this. </w:t>
      </w:r>
    </w:p>
    <w:p w14:paraId="1EE5348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HAOMIAN ZHENG: This is for AI, broadband and more. It was co</w:t>
      </w:r>
      <w:r>
        <w:noBreakHyphen/>
        <w:t>located in the interim with Question 6, 12, 13, and 14. And there are about 120 people attending this one. And we have a few high</w:t>
      </w:r>
      <w:r>
        <w:noBreakHyphen/>
        <w:t>level takeaways. We need new standard, new technologies under the working programme, they listed on the ITU website. So, we have totally seven speakers, so there's one closing remarks and the topics will be follow on the future optical networks considerations. So, the report captures highlights of each speaker, and I would personally take this opportunity to give my sincere than</w:t>
      </w:r>
      <w:r>
        <w:t xml:space="preserve">ks to all the speakers and attendees for the support of this workshop. Thank you. </w:t>
      </w:r>
    </w:p>
    <w:p w14:paraId="5A1D9B5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very much for the summary. It was great to have these workshops outside of Geneva as well. So, it's good to have that promotion as well. So thank you. </w:t>
      </w:r>
    </w:p>
    <w:p w14:paraId="3CDCAF65" w14:textId="588BA291"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next workshop report is in TD186. This is a GEN, of course. And this is of the fibre to the room workshop, or the fibre inpremises joint workshop that was held this week. And so, I'd ask Tony to introduce this one briefly, please. </w:t>
      </w:r>
    </w:p>
    <w:p w14:paraId="7941934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TONY ZENG: Yes, thank you, chair. I think that I will appreciate the opportunity for ITU</w:t>
      </w:r>
      <w:r>
        <w:noBreakHyphen/>
        <w:t>T Study Group 15 to help to organize this fibre in</w:t>
      </w:r>
      <w:r>
        <w:noBreakHyphen/>
        <w:t>premises network in our plenary. Actually, I would like to also thank this programme committee from different SDO. We have a representative there. And also, in particular, Nokia expert. He invited also some service provider and vendor to join the workshop. In particular, if you scroll down, we have three sessions organized in this workshop, including standard progress sharing from different SDOs, also the views from different service providers and also the</w:t>
      </w:r>
      <w:r>
        <w:t xml:space="preserve"> technical perspective from a couple of vendors there and all the slides and all the information are shown in the website. </w:t>
      </w:r>
    </w:p>
    <w:p w14:paraId="63BBDF9C" w14:textId="7FE86CF0"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And if you go to the end of the report, I would not like to go into detail but want to share some highlights for all of you here. I hear from different presentation we will have different key works from this year. I think in 2025, the FIP workshop actually showed new ideas for the future recommendation evolution for ITU</w:t>
      </w:r>
      <w:r>
        <w:noBreakHyphen/>
        <w:t>T Study Group 15 Q3, in particular enhanced FTTR, mentioned by many presentations there, how to provide intelligent management and control, how to actually perform the AI entry for FTTR. And second is how to use this foundation to integrate IoT connectivity, storage computing connectivity and also improve Wi</w:t>
      </w:r>
      <w:r>
        <w:noBreakHyphen/>
        <w:t xml:space="preserve">Fi performance. </w:t>
      </w:r>
    </w:p>
    <w:p w14:paraId="397E5530" w14:textId="12A83258"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And in particular, many vendors mentioned that with the comparison with the many millimeter wave Wi</w:t>
      </w:r>
      <w:r>
        <w:noBreakHyphen/>
        <w:t>Fi, we can provide connection for the last interference community. So, we attached a photo of all of the on</w:t>
      </w:r>
      <w:r>
        <w:noBreakHyphen/>
        <w:t xml:space="preserve">site speakers at the end of the workshop. You can see that everyone are there. Thank you. That's the summary for the workshop </w:t>
      </w:r>
      <w:r>
        <w:rPr>
          <w:color w:val="008000"/>
        </w:rPr>
        <w:t>#3</w:t>
      </w:r>
      <w:r>
        <w:t xml:space="preserve"> </w:t>
      </w:r>
    </w:p>
    <w:p w14:paraId="3E96F36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Thank you, Tony. Appreciate the session of the workshop here during the plenary, and that coordinates with other standards bodies on the topic of relevance to Study Group 15 here </w:t>
      </w:r>
      <w:r>
        <w:lastRenderedPageBreak/>
        <w:t>with in</w:t>
      </w:r>
      <w:r>
        <w:noBreakHyphen/>
        <w:t xml:space="preserve">premise fibre networks. So, thank you. So, if we could then go on to the next item on our agenda, it's 15.4. So, this is on promotion and sponsorship. And so, this is in TD208 of PLEN, so I'd ask Mr. Ferretti to introduce TD208, please. </w:t>
      </w:r>
    </w:p>
    <w:p w14:paraId="4004452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VINCENT FERRETTI: Thank you, chair. At the opening plenary, we introduced the idea that we were going to be asking for sponsorship, and we informed you then that we would be working on a programme. We've made some progress on that sponsorship programme, and I'd l</w:t>
      </w:r>
      <w:r>
        <w:t xml:space="preserve">ike to share that with you. </w:t>
      </w:r>
    </w:p>
    <w:p w14:paraId="7EDEC73B" w14:textId="59A016E2"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first three slides are slides that were presented at the opening that go through the purpose of this, so we don't need to go through it again. And now I'll talk about the different sponsorship levels. </w:t>
      </w:r>
    </w:p>
    <w:p w14:paraId="438E1440" w14:textId="6D9ACFCA"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So, in working with TSB, we've come up with a two</w:t>
      </w:r>
      <w:r>
        <w:noBreakHyphen/>
        <w:t>tier sponsorship level for major sponsorships: Diamond and Gold. And this TD just explains the benefits, from coverage, branding, also benefits, networking opportunities, as well as coverage on lanyards and tote bags. And Gold, sponsorship is a little less but also has similar benefits to, that we can offer to the members to promote your sponsorship at ITU events </w:t>
      </w:r>
      <w:r>
        <w:noBreakHyphen/>
      </w:r>
      <w:r>
        <w:noBreakHyphen/>
        <w:t xml:space="preserve"> or to help ITU promote. So, I'll go to Gold, and then finally, we'll have smaller sponsorship opportunities in these support packages, potenti</w:t>
      </w:r>
      <w:r>
        <w:t>ally for a member that just wants to sponsor tote bags or T</w:t>
      </w:r>
      <w:r>
        <w:noBreakHyphen/>
        <w:t xml:space="preserve">shirts or booth refreshments or some other giveaway at a given show. Okay, next slide. </w:t>
      </w:r>
    </w:p>
    <w:p w14:paraId="3CABB1CB" w14:textId="6722639A"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And so, that's the overview. We are still working through the monetary Swiss francs that would be required for each of these packages, but we were talking to, you know, all of you, and asking for sponsors to help us up our game and have a better presence at the trade shows and promote ITU</w:t>
      </w:r>
      <w:r>
        <w:noBreakHyphen/>
        <w:t xml:space="preserve">T Study Group 15. Thank you. </w:t>
      </w:r>
    </w:p>
    <w:p w14:paraId="21D08AB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Thank you very much, Vince. And I would encourage all of the members to consider sponsoring Study Group 15 through ITU and TSB for our promotional events that were mentioned earlier by Taesik at OFC, ECOC, APC, and others. And I would ask you to please contact TSB if you're interested, but I know that myself and Vince, so, we're going to be asking, reaching out to some of you as well to specifically ask that you consider joining the sponsorship programme to p</w:t>
      </w:r>
      <w:r>
        <w:t xml:space="preserve">romote the work of Study Group 15. Any comments before we move on? Okay. </w:t>
      </w:r>
    </w:p>
    <w:p w14:paraId="586683BE" w14:textId="2D540874"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So, next in the agenda is item 16. So, 16.1. So, this is the liaison rapporteurs. So, I'd ask you to introduce TD133. I believe this is Revision 1. And so, this is the list of the changes in the liaison rapporteurs that we'll then need to approve. So, Hyatu, please.</w:t>
      </w:r>
    </w:p>
    <w:p w14:paraId="6FD8F42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Thank you, Glenn. So, TD133 R1. Okay, thank you. TD133 offers the information of each liaison entity and its contacts, that is liaison rapporteurs. And I've already mentioned the leadership update in TD134. That is new liaison rapporteur of FSAN. Okay. So, the previous liaison rapporteur is Mr. Mark (?) and so the new liaison reporter, Mr. Denis Khotimsky from Verizon is scheduled to take the position. That's it for TD133. Thank you. </w:t>
      </w:r>
    </w:p>
    <w:p w14:paraId="711A633D"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very much. Any comments? Taesik, please. </w:t>
      </w:r>
    </w:p>
    <w:p w14:paraId="1C5DFF7E"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TAESIK CHEUNG: Just scroll down to JCA</w:t>
      </w:r>
      <w:r>
        <w:noBreakHyphen/>
        <w:t>AI/ML, please? Description should be changed to JCA</w:t>
      </w:r>
      <w:r>
        <w:noBreakHyphen/>
        <w:t>AI</w:t>
      </w:r>
      <w:r>
        <w:noBreakHyphen/>
        <w:t>ML, not JCA</w:t>
      </w:r>
      <w:r>
        <w:noBreakHyphen/>
        <w:t>ML. Thank you.</w:t>
      </w:r>
    </w:p>
    <w:p w14:paraId="5D1F40A4"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Thank you, Taesik. Okay, let me correct this. </w:t>
      </w:r>
    </w:p>
    <w:p w14:paraId="12FFB27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thank you. You can make a correction of that minor point in an R2. </w:t>
      </w:r>
      <w:r>
        <w:t xml:space="preserve">Thank you. And so, with that correction, then, I'd like to approve this, and this is approving Denis as the liaison rapporteur to FSAN, as well as the others that are existing. This is approved. </w:t>
      </w:r>
    </w:p>
    <w:p w14:paraId="766D4AE0" w14:textId="0BD50723"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lastRenderedPageBreak/>
        <w:t xml:space="preserve">So, next on the agenda is 16.2. So, this is the Regional Group topic. There are two points here. First is the report from the Ad Hoc on Regional Groups, and then there is a proposed terms of reference. So, I would ask Mr.? To introduce that. But before we introduce that, I would note we are coming up to coffee break at quarter to, and I think this is when the captioners were going to conclude, and I'd just ask if the captioners can continue until the top of the hour. </w:t>
      </w:r>
    </w:p>
    <w:p w14:paraId="59DE6B8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w:t>
      </w:r>
      <w:r>
        <w:rPr>
          <w:caps/>
        </w:rPr>
        <w:t xml:space="preserve"> Captioner:</w:t>
      </w:r>
      <w:r>
        <w:t xml:space="preserve"> That is fine. Thank you. </w:t>
      </w:r>
    </w:p>
    <w:p w14:paraId="44D1344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Is that okay? Okay, that's fine, thank you. So, we will continue until the top of the hour. And so, I'd ask Mr. Rouyer, then, to introduce TD209, please. </w:t>
      </w:r>
    </w:p>
    <w:p w14:paraId="28CF4DC7"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Thank you, Mr. Chair. I will try to be brief. Essentially, Study Group 15 level in breakout sessions were held up until yesterday afternoon to discuss contributions, proposing to create a Study Group 15 Regional Group for Africa. The report is in TD209 here. I'm not going to go through it line by line, of course. It shows that we started with an ad hoc session to review contributions 398. We went into a breakout to draft terms of reference and working methods before returning to an ad hoc session to rev</w:t>
      </w:r>
      <w:r>
        <w:t xml:space="preserve">iew these. Concerns were expressed and addressed with satisfaction of those who expressed them. So, that's what I would like to state at this stage. </w:t>
      </w:r>
    </w:p>
    <w:p w14:paraId="33E797CC" w14:textId="067F77A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If you could move on to TD202 R1 PLEN. </w:t>
      </w:r>
    </w:p>
    <w:p w14:paraId="56B7320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So, first of all, so that was the report. And so, what is the conclusion </w:t>
      </w:r>
      <w:r>
        <w:noBreakHyphen/>
      </w:r>
      <w:r>
        <w:noBreakHyphen/>
        <w:t xml:space="preserve"> </w:t>
      </w:r>
    </w:p>
    <w:p w14:paraId="4D07AE0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JESSY ROUYER: Yes, I can come back on that. </w:t>
      </w:r>
    </w:p>
    <w:p w14:paraId="3AAC412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Okay, go ahead. </w:t>
      </w:r>
    </w:p>
    <w:p w14:paraId="7D4D0DC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JESSY ROUYER: Because TD202 R1 PLEN contains the terms of reference and working methods that were developed and reviewed in this session. The review included that from the Legal Affairs Unit. The takeout is in terms of aligned with the ITU</w:t>
      </w:r>
      <w:r>
        <w:noBreakHyphen/>
        <w:t xml:space="preserve">T regulatory framework for regional groups, and so, the conclusion of these two documents that should be taken together is that there is consensus agreement in the sessions we had to process with bringing this proposal, the terms of reference, as displayed, as well as the working methods as displayed. For approval at this meeting. Thank you, Mr. Chair. </w:t>
      </w:r>
    </w:p>
    <w:p w14:paraId="1016482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Thank you very much, Jessy, for the summary of the report of the Ad Hoc group. So, I'd like to accept that report. And then the act</w:t>
      </w:r>
      <w:r>
        <w:t>ion for us here at the plenary is the, the consensus was to create a Study Group 15 Regional Group for Africa with the terms of reference in TD202 R1 and then with the working methods also in TD202 R1. So, Hiroshi, if you could </w:t>
      </w:r>
      <w:r>
        <w:noBreakHyphen/>
      </w:r>
      <w:r>
        <w:noBreakHyphen/>
        <w:t xml:space="preserve"> this is TD202 R1. Thank you very much. So, the propose is to create an African Regional Group with these terms of reference and these working methods. Are there any comments from the floor on this? Okay. Seeing no comments, so the recommendation from the ad hoc is to approve this.</w:t>
      </w:r>
      <w:r>
        <w:t xml:space="preserve"> And so, I do not see anyone speaking against this approval, so then the Study Group plenary then approves the creation of a Regional Group for Africa. I would note that in the terms of reference, this needs to be reapproved every study period. So, this is only for the length of this study period. And in addition, in the terms of reference, there's a requirement for a report to be provided from the Regional Group, detailing its work and its achievements, so we would expect a report at each of our plenary me</w:t>
      </w:r>
      <w:r>
        <w:t xml:space="preserve">etings to see the progress of this group. And I look forward to them reaching out in the African continent to promote the work of Study Group 15. </w:t>
      </w:r>
    </w:p>
    <w:p w14:paraId="41DA2D13" w14:textId="631DDC0A"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Now, in addition, in the working methods here, it indicates that the chair of the Regional Group is appointed by the chair of the Study Group, from the vice chairs of the region. And so, I've consulted with the vice chairs, and I'd like to appoint Mohamed Benziane from </w:t>
      </w:r>
      <w:r>
        <w:lastRenderedPageBreak/>
        <w:t>Algeria telecom to be the chair of this Regional Group. Okay. So, I just indicated that. We'll indicate that in the report as well. Any requests for the floor? If not, then let's move on to the next item, which is item 17, which is the OUI assignment in TD </w:t>
      </w:r>
      <w:r>
        <w:noBreakHyphen/>
      </w:r>
      <w:r>
        <w:noBreakHyphen/>
        <w:t xml:space="preserve"> oh, I'm sorry, there's a request over here? </w:t>
      </w:r>
    </w:p>
    <w:p w14:paraId="69FFFAE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We need to go back </w:t>
      </w:r>
      <w:r>
        <w:noBreakHyphen/>
      </w:r>
      <w:r>
        <w:noBreakHyphen/>
        <w:t xml:space="preserve"> </w:t>
      </w:r>
    </w:p>
    <w:p w14:paraId="1C4886C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Ah, yes, my apologies. Yes, we need to go back to the Annex 1 liaison from PCG on </w:t>
      </w:r>
      <w:r>
        <w:noBreakHyphen/>
      </w:r>
      <w:r>
        <w:noBreakHyphen/>
        <w:t xml:space="preserve"> this is on the Regional Group point. So, if you could go back and bring up TD156, and let's look at Annex 1. And then I'll ask Taesik to introduce Annex 1, once Hiroshi gets to Annex 1. </w:t>
      </w:r>
    </w:p>
    <w:p w14:paraId="2567F9A8"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TAESIK CHEUNG: Thank you, chair. Annex 1 is a draft liaison to ITU</w:t>
      </w:r>
      <w:r>
        <w:noBreakHyphen/>
        <w:t>D to provide summaries of the discussion on two contributions from developing countries. Can you scroll down, please? More. More. Yeah. There was provisional text, yellow highlighted, but now we approved the Regional Group, then we just need </w:t>
      </w:r>
      <w:r>
        <w:noBreakHyphen/>
      </w:r>
      <w:r>
        <w:noBreakHyphen/>
        <w:t xml:space="preserve"> we just remove the highlights. And we need to add the name of the chair of the Regional Group in this text. That's it. Thank you. </w:t>
      </w:r>
    </w:p>
    <w:p w14:paraId="20E168B1"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thank you very much. So, you're attaching the report of the ad hoc and breakout session, as well as the terms o</w:t>
      </w:r>
      <w:r>
        <w:t>f reference. So, the terms of reference makes sense. I'm not sure if we need to attach the report of the breakouts as well. That's sort of an internal Study Group 15, how we came to our decision. So, I think it's appropriate to certainly send the terms of reference and working methods, but I would not send the ad hoc report. And then, of course, we'll add in Mohamed's name in the blue</w:t>
      </w:r>
      <w:r>
        <w:noBreakHyphen/>
        <w:t>highlighted text. Okay? So, with those changes, are there any other comments? Okay. Were you doing a revision to this, Taesi</w:t>
      </w:r>
      <w:r>
        <w:t>k? So, if you could do a revision to include these </w:t>
      </w:r>
      <w:r>
        <w:noBreakHyphen/>
      </w:r>
      <w:r>
        <w:noBreakHyphen/>
        <w:t xml:space="preserve"> to update the name and remove the report. Thank you. This liaison is approved. </w:t>
      </w:r>
    </w:p>
    <w:p w14:paraId="027A0CCC" w14:textId="0B8F6971"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Okay, so, let's go back to where I thought we were, with the OUI assignment document. This is in TD200. And so, I'd ask Mr. Cosart to introduce this, please. </w:t>
      </w:r>
    </w:p>
    <w:p w14:paraId="1F498DF5"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Thank you, Mr. Chair. Since 2010, Question 13 has produced profiles based on IEEE 1588. Occasionally, we introduce a new one. We now have three of them. Some of them continually are revised, and each time we revise a profile, we must go into this special organizationally unique identifier document and produce a new code, essentially, for the new version of the profile. This time, we actually expanded the work to areas that cover Study Group 13 as a whole. It was discovered that one of the informational </w:t>
      </w:r>
      <w:r>
        <w:t>tables </w:t>
      </w:r>
      <w:r>
        <w:noBreakHyphen/>
      </w:r>
      <w:r>
        <w:noBreakHyphen/>
        <w:t xml:space="preserve"> so, the identifier was not a problem, but one of the informational tables didn't have the right number specified for Octets, and the Study Group 15 chair asked that we look at all these tables and make sure that the data field adds up properly to 1500 octets. And in fact in so doing, we discovered two more of these tables. So, this version of the document will have some corrections to three of these tables, as well as the new identifiers assigned to the IEEE 1588 profiles that we work on in Questi</w:t>
      </w:r>
      <w:r>
        <w:t xml:space="preserve">on 13. </w:t>
      </w:r>
    </w:p>
    <w:p w14:paraId="63D7AB0C"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thank you very much. As a reminder, this document is found on the Study Group 15 web page, and we updated by approving it here in the plenary. So, are there any comments on this document? Update of the OUI assignments. Ms. Rodriguez, please.</w:t>
      </w:r>
    </w:p>
    <w:p w14:paraId="63C9E14B"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Thank you, Mr. Chair. Just for the TSB, the yellow, you know, 2025, just because these are going to be </w:t>
      </w:r>
      <w:r>
        <w:noBreakHyphen/>
      </w:r>
      <w:r>
        <w:noBreakHyphen/>
        <w:t xml:space="preserve"> are consented at this meeting, so you might need to update before uploading it, with the actual date of publication. Thank you. </w:t>
      </w:r>
    </w:p>
    <w:p w14:paraId="52D4F6B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Mr. Cosart? </w:t>
      </w:r>
    </w:p>
    <w:p w14:paraId="4F0925EA"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w:t>
      </w:r>
      <w:r>
        <w:rPr>
          <w:caps/>
        </w:rPr>
        <w:t xml:space="preserve"> Lee Cosart:</w:t>
      </w:r>
      <w:r>
        <w:t xml:space="preserve"> The last time we did this in Montreal, the years were highlighted in yellow, and that's the way the </w:t>
      </w:r>
      <w:r>
        <w:t xml:space="preserve">document was right </w:t>
      </w:r>
      <w:r>
        <w:lastRenderedPageBreak/>
        <w:t xml:space="preserve">now. So, what I did, since we know those are correct years, I unhighlighted the prior ones. And because we're pretty late in the year, we can't be sure that 2025 will apply to these consented profiles, so they have been highlighted in yellow, much as you did, Hiroshi, for the prior ones. Thank you. </w:t>
      </w:r>
    </w:p>
    <w:p w14:paraId="2D0069A3"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 xml:space="preserve">&gt;&gt; GLENN PARSONS: Okay. All right. Very good. Okay. Thank you. Not seeing any further comments, then this is approved. </w:t>
      </w:r>
    </w:p>
    <w:p w14:paraId="03E14DB6" w14:textId="17CCC68E"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So, next, let's take, I said we'll take 18 and 19 out of order, so we'll go to 19. 19.1, which is the guidance of the work in Study Group 15. So, this is in TD130 R2. And so, this is two guidelines that we've updated. So, one I had highlighted </w:t>
      </w:r>
      <w:r>
        <w:noBreakHyphen/>
      </w:r>
      <w:r>
        <w:noBreakHyphen/>
        <w:t xml:space="preserve"> well, I had highlighted them at the opening plenary. The first one is on YANG modules and the process for including those in the IETF's YANG repository, which includes going through the ITU GitHub mechanism. So, this is an expansion on the explanation </w:t>
      </w:r>
      <w:r>
        <w:noBreakHyphen/>
      </w:r>
      <w:r>
        <w:noBreakHyphen/>
        <w:t xml:space="preserve"> I mean, the process for that. The second one in the second annex is an update on our deadlines document. Our deadlines guideline. And if you scroll down, Hiroshi, here, this one is highlighting that the </w:t>
      </w:r>
      <w:r>
        <w:noBreakHyphen/>
      </w:r>
      <w:r>
        <w:noBreakHyphen/>
        <w:t xml:space="preserve"> it's the rapporteur's responsibility to ensure t</w:t>
      </w:r>
      <w:r>
        <w:t xml:space="preserve">hat TDs for documents for consent or determination are provided six weeks prior to the Study Group plenary meeting. </w:t>
      </w:r>
    </w:p>
    <w:p w14:paraId="756EFB22" w14:textId="25E9F96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And so, if you scroll down further, we've updated the guideline to reiterate this point and summarize the deadlines around </w:t>
      </w:r>
      <w:r>
        <w:noBreakHyphen/>
      </w:r>
      <w:r>
        <w:noBreakHyphen/>
        <w:t xml:space="preserve"> it used to be the deadlines were all focused on the contribution deadline, which is 12 days before, so this is enhancing that, indicating that it's now </w:t>
      </w:r>
      <w:r>
        <w:noBreakHyphen/>
      </w:r>
      <w:r>
        <w:noBreakHyphen/>
        <w:t xml:space="preserve"> that it is indeed six weeks before for documents for consent, unless there's an event like a rapporteur group meeting, sort of that's running late. So, that's the process there. </w:t>
      </w:r>
    </w:p>
    <w:p w14:paraId="3DA53426" w14:textId="1C11804B"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just to ensure that these dates are clear, we'll indicate them, as usual, in the collective letter. Okay. Any comments on this? Okay. Can we approve these guidelines, update? Thank you. </w:t>
      </w:r>
    </w:p>
    <w:p w14:paraId="05CE65C2" w14:textId="66738699"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So, the next document is 19.2, which is the EWM report in TD207. So, I'd like to ask the EWM coordinator, who self</w:t>
      </w:r>
      <w:r>
        <w:noBreakHyphen/>
        <w:t>nominated as the representative this time, to introduce TD207 to us briefly, please.</w:t>
      </w:r>
    </w:p>
    <w:p w14:paraId="5A226FAF"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Yeah, thank you, Mr. Chair. This is the WP2 coordinators doing this report on behalf of the whole EWM team. We've solicit Tated feedbacks and conducted an offline meeting during the plenary and summarized several problems and suggestions. The first is about the DDP system. There are three items listed. The first one is the </w:t>
      </w:r>
      <w:r>
        <w:noBreakHyphen/>
      </w:r>
      <w:r>
        <w:noBreakHyphen/>
        <w:t xml:space="preserve"> after you have registered a contribution, the source company name on the web page is not aligned with the source order in the contribution. </w:t>
      </w:r>
    </w:p>
    <w:p w14:paraId="76236CDB" w14:textId="78FF951D"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the second is, other than the existing options, we suggest to add the work item field into the submitting system. If there is not related work items, we should at least add Others or New Work as an option. </w:t>
      </w:r>
    </w:p>
    <w:p w14:paraId="4813F70F" w14:textId="00086B35"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For the export function, it's suggested that on the web page, we can export the contribution information to an Excel file format. </w:t>
      </w:r>
    </w:p>
    <w:p w14:paraId="40F9CAB3" w14:textId="5E05727F"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 second bullet is about IFA. System. We thank the ITU EWM team for addressing the aforementioned problems, but there exists a new issue. Instead for some directories, when you login and input the credentials and the screen reappears, the login web page, preventing from access. So, we hope these issues can be fixed in the future. </w:t>
      </w:r>
    </w:p>
    <w:p w14:paraId="49E1FD1C" w14:textId="12064C5B"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Let's move on to the third bullet, is about MyMeetings system. For the rapporteur, when you export the attendee report, the affiliation information is missed. And under the historical attending report does not show a time duration he has attended the meeting, but only captures a specific time step of one he or she logs in. So, these two issues we recommend to be addressed. </w:t>
      </w:r>
    </w:p>
    <w:p w14:paraId="7DB7EAF8" w14:textId="16ABF47C"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There are some other suggestions or problems by delegates about the connectivity and the functionality. Some say the unmute button, </w:t>
      </w:r>
      <w:r>
        <w:lastRenderedPageBreak/>
        <w:t>when you click on unmute button and you have spoken for a while, the sound is lost. And when the rapporteur gives the right for someone to share the screen, and after you speak for a while, the screen is suddenly black. And for some VPN or browser</w:t>
      </w:r>
      <w:r>
        <w:noBreakHyphen/>
        <w:t xml:space="preserve">related compatibilities also appears from time to time when you attend the meeting online. </w:t>
      </w:r>
    </w:p>
    <w:p w14:paraId="13BE1718" w14:textId="5DCF0014"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for screen sharing optimization, some reflects that in MyWorkspace, currently the thumbnails only shows the abbreviated names but not the full title. So, this makes inconvenience for the one who is sharing the screen. That's about MyMeetings system. </w:t>
      </w:r>
    </w:p>
    <w:p w14:paraId="7E88B5E0" w14:textId="6942E098"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And the fourth one is about the document repository. And we suggest to use a unified tool for both plenary meeting or RGM meeting, because for some RGM meetings, some use the SharePoint and some use </w:t>
      </w:r>
      <w:r>
        <w:noBreakHyphen/>
      </w:r>
      <w:r>
        <w:noBreakHyphen/>
        <w:t xml:space="preserve"> however it is confused for the newcomers to get used to the working flow. And other solutions can be, we make a guideline to introduce to the whole system how to upload or submit contributions. </w:t>
      </w:r>
    </w:p>
    <w:p w14:paraId="5DB6617D" w14:textId="45AF258C"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The fifth one is about the TSB cloud. Participants provided feedback that the TSB cloud is not very stable at the moment, so it is suggested that we can make some efforts to this to improve the stability. </w:t>
      </w:r>
    </w:p>
    <w:p w14:paraId="38C6CFDA" w14:textId="6B404F23"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The last one is about the search engine optimization. I think this we have mentioned in March plenary meeting, closing plenary. And I think the EWM </w:t>
      </w:r>
      <w:r>
        <w:noBreakHyphen/>
      </w:r>
      <w:r>
        <w:noBreakHyphen/>
        <w:t xml:space="preserve"> we think the EWM team should re</w:t>
      </w:r>
      <w:r>
        <w:noBreakHyphen/>
        <w:t xml:space="preserve">evaluate whether this action should be taken to address the requirement from the last plenary. So, this is all the information we collected. And I thank all the members of SG15 for providing the invaluable input. And we will keep working closely with the EWM team to solve the issues raised and provide feedback to the study group. Thank you. </w:t>
      </w:r>
    </w:p>
    <w:p w14:paraId="3E20B710"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Okay. Thank you very much for this update and I appreciate your work in coordinating on EWM issues, amongst all the</w:t>
      </w:r>
      <w:r>
        <w:t xml:space="preserve"> working parties. And so, I'll ask Hiroshi to make sure that Jerome and the AWM team are aware of this and I encourage them to work with our EWM team going forward, as recommended. We won't be sending this as a liaison to TSAG as in the past but work directly with the ITU</w:t>
      </w:r>
      <w:r>
        <w:noBreakHyphen/>
        <w:t xml:space="preserve">T EWM team. So, thank you. </w:t>
      </w:r>
    </w:p>
    <w:p w14:paraId="081BA4A0" w14:textId="1D28E568"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And the next item on the agenda, then, going back in time to item 18. So, this is the last agenda before we conclude. I'll do 18.1 first, but we don't need to open it. This is just to remind everyone of the future activities and the potential dates for our future meetings and that you're invited to offer hosting of our future, both plenaries and interim meetings. So, then maybe if you could open up TD140 of PLEN, this is my report or the Study Group 15 report. This will be issued as R5 after the meeting, on</w:t>
      </w:r>
      <w:r>
        <w:t xml:space="preserve">ce we conclude all of the details, as well as R6, 7, and 8 will be the reports from the working parties, as you see here in the beginning. </w:t>
      </w:r>
    </w:p>
    <w:p w14:paraId="2787505D" w14:textId="44F58BA4"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And so, if you just scroll down, Hiroshi, quickly, I'll just give the background of what we agreed at the meeting, and if you continue to scroll down, the details of </w:t>
      </w:r>
      <w:r>
        <w:noBreakHyphen/>
      </w:r>
      <w:r>
        <w:noBreakHyphen/>
        <w:t xml:space="preserve"> just keep going, Hiroshi </w:t>
      </w:r>
      <w:r>
        <w:noBreakHyphen/>
      </w:r>
      <w:r>
        <w:noBreakHyphen/>
        <w:t xml:space="preserve"> of what were the agreements, I mean, the organization of the meeting. And then, keep scrolling down to </w:t>
      </w:r>
      <w:r>
        <w:noBreakHyphen/>
      </w:r>
      <w:r>
        <w:noBreakHyphen/>
        <w:t xml:space="preserve"> keep going. This is just the appointments, the meeting results and the work programme, the various things that are consented and so on. Noting the Regional Group point promotion and coordination, and keep scrolling down. And then the summary of the workshops, future work on virtual meetings and future dates, as indicated here. And then the various annexes. So, that's the r</w:t>
      </w:r>
      <w:r>
        <w:t xml:space="preserve">eport. If you have any input, please provide it to me offline, and Hiroshi and I will be working to publish the reports as Study Group 15 R documents in the next few weeks. Okay. So, that was that. </w:t>
      </w:r>
    </w:p>
    <w:p w14:paraId="0D22C925" w14:textId="1AFAE9A6"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And the next item is on the closing. So, just before I get to the closing, I'd like to recognize two of our individuals. One of </w:t>
      </w:r>
      <w:r>
        <w:lastRenderedPageBreak/>
        <w:t>them, Bernd Teichmann is not here. He's already left. And this was his last meeting after 20 years in, I believe in Study Group 15. And so, I'd like to thank Bernd for his participation over the years and his dedication to the work in Question 6. And I think he recorded </w:t>
      </w:r>
      <w:r>
        <w:noBreakHyphen/>
      </w:r>
      <w:r>
        <w:noBreakHyphen/>
        <w:t xml:space="preserve"> did he record one of the videos as well of his history? So, I'd like to thank Bernd for that, but I'd also like to recognize Les Brown, and Les has been here probably twice as long as Bernd. And this is, as I understand, Les's last plenar</w:t>
      </w:r>
      <w:r>
        <w:t>y as well. And he also recorded a video with our video team that was sort of, you know, his recollections of his contributions to Study Group 15. I know you started in the voice band modem days, but that wasn't in Study Group 15. But certainly, you were a driver here, a leader during the DSL boom, as I guess I could call it. And then, of course, as we moved on to in</w:t>
      </w:r>
      <w:r>
        <w:noBreakHyphen/>
        <w:t>premise with the gigabit home networking or G.hn, as we called it. So, lots of contributions to Study Group 15 and leadership and mentorship to</w:t>
      </w:r>
      <w:r>
        <w:t xml:space="preserve"> the next generation of leaders here as well. So, I'd like to thank you, Les, for your contributions over the years and wish you well in your retirement. But maybe we'll see you in Montreal, because it happens to be in Canada, where you are as well, so, thank you. </w:t>
      </w:r>
    </w:p>
    <w:p w14:paraId="257077D1" w14:textId="77777777"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(Applause)</w:t>
      </w:r>
    </w:p>
    <w:p w14:paraId="1AB98B8E" w14:textId="3E38D5D7"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And just to continue with the thank</w:t>
      </w:r>
      <w:r>
        <w:noBreakHyphen/>
        <w:t>yous, I'd like to thank the management team of the vice chairs and the working party chairs as well as the Promotion and Coordination group for their dedicated work in the last two weeks, to the extended leadership team with the rapporteurs, associate rapporteurs and liaison rapporteurs, and to the experts, those of you who are just experts, and thank you for staying for the closing plenary. To our counsellor, Hiroshi, to our assistant, Hyatu, and of course, to our administrative assistants who have been h</w:t>
      </w:r>
      <w:r>
        <w:t xml:space="preserve">elping us as well. To the TSB staff for the assistance. Also to LAU for helping us as well. Finally, of course, to the captioners. Thank you for spending the extra time with us. And I look forward to seeing all of you in person in Montreal next June, and I look forward to seeing some of you as well at OFC or ECOC, as we continue to promote the great work of Study Group 15 on the social media. </w:t>
      </w:r>
    </w:p>
    <w:p w14:paraId="5B2B8F1D" w14:textId="500ADDEE"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r>
        <w:t xml:space="preserve">So, with that, </w:t>
      </w:r>
      <w:r>
        <w:t xml:space="preserve">I would like to adjourn this Study Group 15 plenary here in Geneva. Thank you. </w:t>
      </w:r>
    </w:p>
    <w:p w14:paraId="3C6A59C6" w14:textId="77777777" w:rsidR="00E96E1C" w:rsidRDefault="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pPr>
      <w:r>
        <w:t>&gt;&gt; GLENN PARSONS: So, the meeting's adjourned. For those of you in person here, I would like to invite you to join us for a toast to successfully celebrate the conclusion of the Study Group 15 plenary here. And our social director </w:t>
      </w:r>
      <w:r>
        <w:noBreakHyphen/>
      </w:r>
      <w:r>
        <w:noBreakHyphen/>
        <w:t xml:space="preserve"> I mean, Mr. Mansfield is at the bar area. Is that what it's called? Where the Coca</w:t>
      </w:r>
      <w:r>
        <w:noBreakHyphen/>
        <w:t xml:space="preserve">Cola machine is, just up the stairs here. And he's got some refreshments and snacks for us to celebrate the end of our very busy and very productful two weeks here in Geneva. So, thank you. Please join us. </w:t>
      </w:r>
    </w:p>
    <w:p w14:paraId="1DE287F7" w14:textId="77777777" w:rsidR="00E96E1C" w:rsidRDefault="00E96E1C" w:rsidP="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p>
    <w:p w14:paraId="1A1D01FF" w14:textId="6F5B5541" w:rsidR="00E96E1C" w:rsidRDefault="00E96E1C" w:rsidP="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 xml:space="preserve">(Session concluded at 16:08 CET) </w:t>
      </w:r>
    </w:p>
    <w:p w14:paraId="4D14230F" w14:textId="77777777" w:rsidR="00E96E1C" w:rsidRDefault="00E96E1C" w:rsidP="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p>
    <w:p w14:paraId="0131ABEC" w14:textId="1686D132" w:rsidR="00E96E1C" w:rsidRDefault="00E96E1C" w:rsidP="00E96E1C">
      <w:pPr>
        <w:pStyle w:val="Colloquy1"/>
        <w:tabs>
          <w:tab w:val="clear" w:pos="2160"/>
          <w:tab w:val="clear" w:pos="2880"/>
          <w:tab w:val="clear" w:pos="3600"/>
          <w:tab w:val="clear" w:pos="4320"/>
          <w:tab w:val="clear" w:pos="5040"/>
          <w:tab w:val="clear" w:pos="5760"/>
          <w:tab w:val="clear" w:pos="6480"/>
          <w:tab w:val="clear" w:pos="7200"/>
          <w:tab w:val="clear" w:pos="7920"/>
          <w:tab w:val="clear" w:pos="8640"/>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0"/>
      </w:pPr>
      <w:r>
        <w:t>This text is being provided in a realtime format. Communication Access Realtime Translation (CART) or captioning are provided in order to facilitate communication accessibility and may not be a totally verbatim record of the proceedings.</w:t>
      </w:r>
    </w:p>
    <w:p w14:paraId="699D3142" w14:textId="77777777"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p>
    <w:p w14:paraId="022C22FD" w14:textId="5702E781" w:rsidR="00E96E1C" w:rsidRDefault="00E96E1C">
      <w:pPr>
        <w:pStyle w:val="Normal0"/>
        <w:tabs>
          <w:tab w:val="left" w:pos="721"/>
          <w:tab w:val="left" w:pos="1441"/>
          <w:tab w:val="left" w:pos="2161"/>
          <w:tab w:val="left" w:pos="2881"/>
          <w:tab w:val="left" w:pos="3601"/>
          <w:tab w:val="left" w:pos="4321"/>
          <w:tab w:val="left" w:pos="5041"/>
          <w:tab w:val="left" w:pos="5761"/>
          <w:tab w:val="left" w:pos="6481"/>
          <w:tab w:val="left" w:pos="7201"/>
        </w:tabs>
        <w:spacing w:line="222" w:lineRule="exact"/>
        <w:ind w:firstLine="720"/>
      </w:pPr>
    </w:p>
    <w:sectPr w:rsidR="00000000">
      <w:pgSz w:w="12240" w:h="15840"/>
      <w:pgMar w:top="1353" w:right="1441" w:bottom="1138" w:left="1439"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6E1C"/>
    <w:rsid w:val="00463CDA"/>
    <w:rsid w:val="00E96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50935B"/>
  <w14:defaultImageDpi w14:val="0"/>
  <w15:docId w15:val="{2F5838E6-F222-4041-9930-B0A37132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0"/>
    <w:pPr>
      <w:widowControl w:val="0"/>
      <w:autoSpaceDE w:val="0"/>
      <w:autoSpaceDN w:val="0"/>
      <w:adjustRightInd w:val="0"/>
      <w:spacing w:after="0" w:line="240" w:lineRule="auto"/>
      <w:ind w:hanging="719"/>
    </w:pPr>
    <w:rPr>
      <w:rFonts w:ascii="Courier New" w:hAnsi="Courier New" w:cs="Courier New"/>
      <w:kern w:val="0"/>
    </w:rPr>
  </w:style>
  <w:style w:type="paragraph" w:customStyle="1" w:styleId="Question1">
    <w:name w:val="Question 1"/>
    <w:basedOn w:val="Normal0"/>
    <w:next w:val="QueContin1"/>
    <w:uiPriority w:val="99"/>
    <w:pPr>
      <w:tabs>
        <w:tab w:val="left" w:pos="2160"/>
        <w:tab w:val="left" w:pos="2880"/>
        <w:tab w:val="left" w:pos="3600"/>
        <w:tab w:val="left" w:pos="4320"/>
        <w:tab w:val="left" w:pos="5040"/>
        <w:tab w:val="left" w:pos="5760"/>
        <w:tab w:val="left" w:pos="6480"/>
        <w:tab w:val="left" w:pos="7200"/>
        <w:tab w:val="left" w:pos="7920"/>
        <w:tab w:val="left" w:pos="8640"/>
      </w:tabs>
      <w:ind w:firstLine="720"/>
    </w:pPr>
  </w:style>
  <w:style w:type="paragraph" w:customStyle="1" w:styleId="QueContin1">
    <w:name w:val="Que Contin 1"/>
    <w:basedOn w:val="Question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Answer1">
    <w:name w:val="Answer 1"/>
    <w:basedOn w:val="Normal0"/>
    <w:next w:val="AnsContin1"/>
    <w:uiPriority w:val="99"/>
    <w:pPr>
      <w:tabs>
        <w:tab w:val="left" w:pos="2160"/>
        <w:tab w:val="left" w:pos="2880"/>
        <w:tab w:val="left" w:pos="3600"/>
        <w:tab w:val="left" w:pos="4320"/>
        <w:tab w:val="left" w:pos="5040"/>
        <w:tab w:val="left" w:pos="5760"/>
        <w:tab w:val="left" w:pos="6480"/>
        <w:tab w:val="left" w:pos="7200"/>
        <w:tab w:val="left" w:pos="7920"/>
        <w:tab w:val="left" w:pos="8640"/>
      </w:tabs>
      <w:ind w:firstLine="720"/>
    </w:pPr>
  </w:style>
  <w:style w:type="paragraph" w:customStyle="1" w:styleId="AnsContin1">
    <w:name w:val="Ans Contin 1"/>
    <w:basedOn w:val="Answer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Colloquy1">
    <w:name w:val="Colloquy 1"/>
    <w:basedOn w:val="Normal0"/>
    <w:next w:val="ColContin1"/>
    <w:uiPriority w:val="99"/>
    <w:pPr>
      <w:tabs>
        <w:tab w:val="left" w:pos="2160"/>
        <w:tab w:val="left" w:pos="2880"/>
        <w:tab w:val="left" w:pos="3600"/>
        <w:tab w:val="left" w:pos="4320"/>
        <w:tab w:val="left" w:pos="5040"/>
        <w:tab w:val="left" w:pos="5760"/>
        <w:tab w:val="left" w:pos="6480"/>
        <w:tab w:val="left" w:pos="7200"/>
        <w:tab w:val="left" w:pos="7920"/>
        <w:tab w:val="left" w:pos="8640"/>
      </w:tabs>
      <w:ind w:firstLine="720"/>
    </w:pPr>
  </w:style>
  <w:style w:type="paragraph" w:customStyle="1" w:styleId="ColContin1">
    <w:name w:val="Col Contin 1"/>
    <w:basedOn w:val="Colloquy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ByLine1">
    <w:name w:val="By Line 1"/>
    <w:basedOn w:val="Normal0"/>
    <w:next w:val="ByContin1"/>
    <w:uiPriority w:val="99"/>
    <w:pPr>
      <w:tabs>
        <w:tab w:val="left" w:pos="2160"/>
        <w:tab w:val="left" w:pos="2880"/>
        <w:tab w:val="left" w:pos="3600"/>
        <w:tab w:val="left" w:pos="4320"/>
        <w:tab w:val="left" w:pos="5040"/>
        <w:tab w:val="left" w:pos="5760"/>
        <w:tab w:val="left" w:pos="6480"/>
        <w:tab w:val="left" w:pos="7200"/>
        <w:tab w:val="left" w:pos="7920"/>
        <w:tab w:val="left" w:pos="8640"/>
      </w:tabs>
      <w:ind w:firstLine="0"/>
    </w:pPr>
  </w:style>
  <w:style w:type="paragraph" w:customStyle="1" w:styleId="ByContin1">
    <w:name w:val="By  Contin 1"/>
    <w:basedOn w:val="ByLine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Paren1">
    <w:name w:val="Paren 1"/>
    <w:basedOn w:val="Normal0"/>
    <w:next w:val="ParContin1"/>
    <w:uiPriority w:val="99"/>
    <w:pPr>
      <w:tabs>
        <w:tab w:val="left" w:pos="2160"/>
        <w:tab w:val="left" w:pos="2880"/>
        <w:tab w:val="left" w:pos="3600"/>
        <w:tab w:val="left" w:pos="4320"/>
        <w:tab w:val="left" w:pos="5040"/>
        <w:tab w:val="left" w:pos="5760"/>
        <w:tab w:val="left" w:pos="6480"/>
        <w:tab w:val="left" w:pos="7200"/>
        <w:tab w:val="left" w:pos="7920"/>
        <w:tab w:val="left" w:pos="8640"/>
      </w:tabs>
      <w:ind w:firstLine="720"/>
    </w:pPr>
  </w:style>
  <w:style w:type="paragraph" w:customStyle="1" w:styleId="ParContin1">
    <w:name w:val="Par Contin 1"/>
    <w:basedOn w:val="Paren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Defined1">
    <w:name w:val="User1 Defined 1"/>
    <w:basedOn w:val="Normal0"/>
    <w:next w:val="UseContin1"/>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
    <w:name w:val="Use Contin 1"/>
    <w:basedOn w:val="User1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Defined1">
    <w:name w:val="User2 Defined 1"/>
    <w:basedOn w:val="Normal0"/>
    <w:next w:val="UseContin131"/>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31">
    <w:name w:val="Use Contin 131"/>
    <w:basedOn w:val="User2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3Defined1">
    <w:name w:val="User3 Defined 1"/>
    <w:basedOn w:val="Normal0"/>
    <w:next w:val="UseContin130"/>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30">
    <w:name w:val="Use Contin 130"/>
    <w:basedOn w:val="User3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4Defined1">
    <w:name w:val="User4 Defined 1"/>
    <w:basedOn w:val="Normal0"/>
    <w:next w:val="UseContin129"/>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9">
    <w:name w:val="Use Contin 129"/>
    <w:basedOn w:val="User4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5Defined1">
    <w:name w:val="User5 Defined 1"/>
    <w:basedOn w:val="Normal0"/>
    <w:next w:val="UseContin128"/>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8">
    <w:name w:val="Use Contin 128"/>
    <w:basedOn w:val="User5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6Defined1">
    <w:name w:val="User6 Defined 1"/>
    <w:basedOn w:val="Normal0"/>
    <w:next w:val="UseContin127"/>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7">
    <w:name w:val="Use Contin 127"/>
    <w:basedOn w:val="User6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7Defined1">
    <w:name w:val="User7 Defined 1"/>
    <w:basedOn w:val="Normal0"/>
    <w:next w:val="UseContin126"/>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6">
    <w:name w:val="Use Contin 126"/>
    <w:basedOn w:val="User7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8Defined1">
    <w:name w:val="User8 Defined 1"/>
    <w:basedOn w:val="Normal0"/>
    <w:next w:val="UseContin125"/>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5">
    <w:name w:val="Use Contin 125"/>
    <w:basedOn w:val="User8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9Defined1">
    <w:name w:val="User9 Defined 1"/>
    <w:basedOn w:val="Normal0"/>
    <w:next w:val="UseContin124"/>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4">
    <w:name w:val="Use Contin 124"/>
    <w:basedOn w:val="User9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0Defined1">
    <w:name w:val="User10 Defined 1"/>
    <w:basedOn w:val="Normal0"/>
    <w:next w:val="UseContin123"/>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3">
    <w:name w:val="Use Contin 123"/>
    <w:basedOn w:val="User10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1Defined1">
    <w:name w:val="User11 Defined 1"/>
    <w:basedOn w:val="Normal0"/>
    <w:next w:val="UseContin122"/>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2">
    <w:name w:val="Use Contin 122"/>
    <w:basedOn w:val="User11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2Defined1">
    <w:name w:val="User12 Defined 1"/>
    <w:basedOn w:val="Normal0"/>
    <w:next w:val="UseContin121"/>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1">
    <w:name w:val="Use Contin 121"/>
    <w:basedOn w:val="User12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3Defined1">
    <w:name w:val="User13 Defined 1"/>
    <w:basedOn w:val="Normal0"/>
    <w:next w:val="UseContin120"/>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0">
    <w:name w:val="Use Contin 120"/>
    <w:basedOn w:val="User13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4Defined1">
    <w:name w:val="User14 Defined 1"/>
    <w:basedOn w:val="Normal0"/>
    <w:next w:val="UseContin119"/>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9">
    <w:name w:val="Use Contin 119"/>
    <w:basedOn w:val="User14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5Defined1">
    <w:name w:val="User15 Defined 1"/>
    <w:basedOn w:val="Normal0"/>
    <w:next w:val="UseContin118"/>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8">
    <w:name w:val="Use Contin 118"/>
    <w:basedOn w:val="User15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6Defined1">
    <w:name w:val="User16 Defined 1"/>
    <w:basedOn w:val="Normal0"/>
    <w:next w:val="UseContin117"/>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7">
    <w:name w:val="Use Contin 117"/>
    <w:basedOn w:val="User16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7Defined1">
    <w:name w:val="User17 Defined 1"/>
    <w:basedOn w:val="Normal0"/>
    <w:next w:val="UseContin116"/>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6">
    <w:name w:val="Use Contin 116"/>
    <w:basedOn w:val="User17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8Defined1">
    <w:name w:val="User18 Defined 1"/>
    <w:basedOn w:val="Normal0"/>
    <w:next w:val="UseContin115"/>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5">
    <w:name w:val="Use Contin 115"/>
    <w:basedOn w:val="User18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19Defined1">
    <w:name w:val="User19 Defined 1"/>
    <w:basedOn w:val="Normal0"/>
    <w:next w:val="UseContin114"/>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4">
    <w:name w:val="Use Contin 114"/>
    <w:basedOn w:val="User19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0Defined1">
    <w:name w:val="User20 Defined 1"/>
    <w:basedOn w:val="Normal0"/>
    <w:next w:val="UseContin113"/>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3">
    <w:name w:val="Use Contin 113"/>
    <w:basedOn w:val="User20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1Defined1">
    <w:name w:val="User21 Defined 1"/>
    <w:basedOn w:val="Normal0"/>
    <w:next w:val="UseContin112"/>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2">
    <w:name w:val="Use Contin 112"/>
    <w:basedOn w:val="User21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2Defined1">
    <w:name w:val="User22 Defined 1"/>
    <w:basedOn w:val="Normal0"/>
    <w:next w:val="UseContin111"/>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1">
    <w:name w:val="Use Contin 111"/>
    <w:basedOn w:val="User22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3Defined1">
    <w:name w:val="User23 Defined 1"/>
    <w:basedOn w:val="Normal0"/>
    <w:next w:val="UseContin110"/>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0">
    <w:name w:val="Use Contin 110"/>
    <w:basedOn w:val="User23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4Defined1">
    <w:name w:val="User24 Defined 1"/>
    <w:basedOn w:val="Normal0"/>
    <w:next w:val="UseContin19"/>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9">
    <w:name w:val="Use Contin 19"/>
    <w:basedOn w:val="User24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5Defined1">
    <w:name w:val="User25 Defined 1"/>
    <w:basedOn w:val="Normal0"/>
    <w:next w:val="UseContin18"/>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8">
    <w:name w:val="Use Contin 18"/>
    <w:basedOn w:val="User25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6Defined1">
    <w:name w:val="User26 Defined 1"/>
    <w:basedOn w:val="Normal0"/>
    <w:next w:val="UseContin17"/>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7">
    <w:name w:val="Use Contin 17"/>
    <w:basedOn w:val="User26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7Defined1">
    <w:name w:val="User27 Defined 1"/>
    <w:basedOn w:val="Normal0"/>
    <w:next w:val="UseContin16"/>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6">
    <w:name w:val="Use Contin 16"/>
    <w:basedOn w:val="User27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8Defined1">
    <w:name w:val="User28 Defined 1"/>
    <w:basedOn w:val="Normal0"/>
    <w:next w:val="UseContin15"/>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5">
    <w:name w:val="Use Contin 15"/>
    <w:basedOn w:val="User28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29Defined1">
    <w:name w:val="User29 Defined 1"/>
    <w:basedOn w:val="Normal0"/>
    <w:next w:val="UseContin14"/>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4">
    <w:name w:val="Use Contin 14"/>
    <w:basedOn w:val="User29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30Defined1">
    <w:name w:val="User30 Defined 1"/>
    <w:basedOn w:val="Normal0"/>
    <w:next w:val="UseContin13"/>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3">
    <w:name w:val="Use Contin 13"/>
    <w:basedOn w:val="User30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31Defined1">
    <w:name w:val="User31 Defined 1"/>
    <w:basedOn w:val="Normal0"/>
    <w:next w:val="UseContin12"/>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2">
    <w:name w:val="Use Contin 12"/>
    <w:basedOn w:val="User31Defined1"/>
    <w:uiPriority w:val="99"/>
    <w:pPr>
      <w:tabs>
        <w:tab w:val="clear" w:pos="2880"/>
        <w:tab w:val="clear" w:pos="3600"/>
        <w:tab w:val="clear" w:pos="4320"/>
        <w:tab w:val="clear" w:pos="5040"/>
        <w:tab w:val="clear" w:pos="5760"/>
        <w:tab w:val="clear" w:pos="6480"/>
        <w:tab w:val="clear" w:pos="7200"/>
        <w:tab w:val="clear" w:pos="7920"/>
        <w:tab w:val="clear" w:pos="8640"/>
      </w:tabs>
    </w:pPr>
  </w:style>
  <w:style w:type="paragraph" w:customStyle="1" w:styleId="User32Defined1">
    <w:name w:val="User32 Defined 1"/>
    <w:basedOn w:val="Normal0"/>
    <w:next w:val="UseContin11"/>
    <w:uiPriority w:val="99"/>
    <w:pPr>
      <w:tabs>
        <w:tab w:val="left" w:pos="2160"/>
        <w:tab w:val="left" w:pos="2880"/>
        <w:tab w:val="left" w:pos="3600"/>
        <w:tab w:val="left" w:pos="4320"/>
        <w:tab w:val="left" w:pos="5040"/>
        <w:tab w:val="left" w:pos="5760"/>
        <w:tab w:val="left" w:pos="6480"/>
        <w:tab w:val="left" w:pos="7200"/>
        <w:tab w:val="left" w:pos="7920"/>
        <w:tab w:val="left" w:pos="8640"/>
      </w:tabs>
      <w:ind w:left="1" w:firstLine="721"/>
    </w:pPr>
  </w:style>
  <w:style w:type="paragraph" w:customStyle="1" w:styleId="UseContin11">
    <w:name w:val="Use Contin 11"/>
    <w:basedOn w:val="User32Defined1"/>
    <w:uiPriority w:val="99"/>
    <w:pPr>
      <w:tabs>
        <w:tab w:val="clear" w:pos="2880"/>
        <w:tab w:val="clear" w:pos="3600"/>
        <w:tab w:val="clear" w:pos="4320"/>
        <w:tab w:val="clear" w:pos="5040"/>
        <w:tab w:val="clear" w:pos="5760"/>
        <w:tab w:val="clear" w:pos="6480"/>
        <w:tab w:val="clear" w:pos="7200"/>
        <w:tab w:val="clear" w:pos="7920"/>
        <w:tab w:val="clear"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12675</Words>
  <Characters>72251</Characters>
  <Application>Microsoft Office Word</Application>
  <DocSecurity>0</DocSecurity>
  <Lines>602</Lines>
  <Paragraphs>169</Paragraphs>
  <ScaleCrop>false</ScaleCrop>
  <Company/>
  <LinksUpToDate>false</LinksUpToDate>
  <CharactersWithSpaces>84757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1024ITU-T-HO-SG15-1400CET</dc:title>
  <dc:subject/>
  <dc:creator>Ellen Kerr CFI</dc:creator>
  <cp:keywords/>
  <dc:description/>
  <cp:lastModifiedBy>Ellen Kerr CFI</cp:lastModifiedBy>
  <cp:revision>2</cp:revision>
  <dcterms:created xsi:type="dcterms:W3CDTF">2025-10-24T15:21:00Z</dcterms:created>
  <dcterms:modified xsi:type="dcterms:W3CDTF">2025-10-24T15:21:00Z</dcterms:modified>
</cp:coreProperties>
</file>