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D68EC" w:rsidRPr="006A04AB" w:rsidRDefault="001D68EC" w:rsidP="001D68EC">
      <w:pPr>
        <w:pStyle w:val="Heading2"/>
      </w:pPr>
      <w:bookmarkStart w:id="0" w:name="_GoBack"/>
      <w:bookmarkStart w:id="1" w:name="_Toc45640330"/>
      <w:bookmarkStart w:id="2" w:name="_Toc44690998"/>
      <w:bookmarkEnd w:id="0"/>
      <w:r w:rsidRPr="006A04AB">
        <w:t>Question 26/16</w:t>
      </w:r>
      <w:bookmarkEnd w:id="1"/>
      <w:r w:rsidRPr="006A04AB">
        <w:t xml:space="preserve"> – </w:t>
      </w:r>
      <w:bookmarkStart w:id="3" w:name="_Toc45640331"/>
      <w:r w:rsidRPr="006A04AB">
        <w:t>Accessibility to multimedia systems and services</w:t>
      </w:r>
      <w:bookmarkEnd w:id="2"/>
      <w:bookmarkEnd w:id="3"/>
    </w:p>
    <w:p w:rsidR="001D68EC" w:rsidRDefault="001D68EC" w:rsidP="001D68EC">
      <w:pPr>
        <w:pStyle w:val="Questionhistory"/>
      </w:pPr>
      <w:bookmarkStart w:id="4" w:name="_Toc45640332"/>
      <w:r w:rsidRPr="006A04AB">
        <w:t>(Continuation of Question 26/16)</w:t>
      </w:r>
      <w:bookmarkEnd w:id="4"/>
    </w:p>
    <w:p w:rsidR="001D68EC" w:rsidRPr="006A04AB" w:rsidRDefault="001D68EC" w:rsidP="001D68EC">
      <w:pPr>
        <w:pStyle w:val="Heading3"/>
        <w:tabs>
          <w:tab w:val="left" w:pos="720"/>
        </w:tabs>
        <w:ind w:left="720" w:hanging="720"/>
      </w:pPr>
      <w:bookmarkStart w:id="5" w:name="_Toc45640255"/>
      <w:r w:rsidRPr="006A04AB">
        <w:t>1</w:t>
      </w:r>
      <w:r w:rsidRPr="006A04AB">
        <w:tab/>
        <w:t>Motivation</w:t>
      </w:r>
      <w:bookmarkEnd w:id="5"/>
    </w:p>
    <w:p w:rsidR="001D68EC" w:rsidRPr="006A04AB" w:rsidRDefault="001D68EC" w:rsidP="001D68EC">
      <w:r w:rsidRPr="006A04AB">
        <w:t>The capability to handle different information media and control actions varies within wide boundaries amongst users of telecommunication and multimedia services. The variation may come from age-related functional limitations, disabilities, or other natural causes. With the ageing populations in large parts of the world, many users will have sensory and motor limitations. It is important to meet this wide variety in capabilities in the original design of telecommunication services and systems, so that an increasing number of users can make use of the mainstream telecommunication services. Legislation in many countries is also beginning to follow the trend of requiring universal design, as defined by the United Nations Convention on the Rights of Persons with Disabilities (UNCRPD), in all forms of communication services and devices, as well as Sustainable Development Goals (SDGs).</w:t>
      </w:r>
    </w:p>
    <w:p w:rsidR="001D68EC" w:rsidRPr="006A04AB" w:rsidRDefault="001D68EC" w:rsidP="001D68EC">
      <w:r w:rsidRPr="006A04AB">
        <w:t>Multimedia systems and services have great potential to provide valuable and accessible information in a way that the individual user can control, if care is taken from the beginning in universal design of these services and systems, making them accessible to as many users as possible.</w:t>
      </w:r>
    </w:p>
    <w:p w:rsidR="001D68EC" w:rsidRPr="006A04AB" w:rsidRDefault="001D68EC" w:rsidP="001D68EC">
      <w:r w:rsidRPr="006A04AB">
        <w:t>The accessibility activities in Study Group 16 and its predecessors have created the following documents:</w:t>
      </w:r>
    </w:p>
    <w:p w:rsidR="001D68EC" w:rsidRPr="006A04AB" w:rsidRDefault="001D68EC" w:rsidP="001D68EC">
      <w:pPr>
        <w:pStyle w:val="enumlev1"/>
      </w:pPr>
      <w:r w:rsidRPr="006A04AB">
        <w:t>–</w:t>
      </w:r>
      <w:r w:rsidRPr="006A04AB">
        <w:tab/>
        <w:t>ITU-T V.18 for real time text telephony;</w:t>
      </w:r>
    </w:p>
    <w:p w:rsidR="001D68EC" w:rsidRPr="006A04AB" w:rsidRDefault="001D68EC" w:rsidP="001D68EC">
      <w:pPr>
        <w:pStyle w:val="enumlev1"/>
      </w:pPr>
      <w:r w:rsidRPr="006A04AB">
        <w:t>–</w:t>
      </w:r>
      <w:r w:rsidRPr="006A04AB">
        <w:tab/>
        <w:t>ITU-T T.140 as the general presentation protocol for real time text conversation;</w:t>
      </w:r>
    </w:p>
    <w:p w:rsidR="001D68EC" w:rsidRPr="006A04AB" w:rsidRDefault="001D68EC" w:rsidP="001D68EC">
      <w:pPr>
        <w:pStyle w:val="enumlev1"/>
      </w:pPr>
      <w:r w:rsidRPr="006A04AB">
        <w:t>–</w:t>
      </w:r>
      <w:r w:rsidRPr="006A04AB">
        <w:tab/>
      </w:r>
      <w:r w:rsidRPr="006A04AB">
        <w:rPr>
          <w:spacing w:val="-2"/>
        </w:rPr>
        <w:t>ITU-T T.134 for real time text conversation in T.120 data conferencing environments;</w:t>
      </w:r>
    </w:p>
    <w:p w:rsidR="001D68EC" w:rsidRPr="006A04AB" w:rsidRDefault="001D68EC" w:rsidP="001D68EC">
      <w:pPr>
        <w:pStyle w:val="enumlev1"/>
      </w:pPr>
      <w:r w:rsidRPr="006A04AB">
        <w:t>–</w:t>
      </w:r>
      <w:r w:rsidRPr="006A04AB">
        <w:tab/>
        <w:t>Annex G to ITU-T H.323 for real time text conversation in H.323 packet multimedia environment;</w:t>
      </w:r>
    </w:p>
    <w:p w:rsidR="001D68EC" w:rsidRPr="006A04AB" w:rsidRDefault="001D68EC" w:rsidP="001D68EC">
      <w:pPr>
        <w:pStyle w:val="enumlev1"/>
      </w:pPr>
      <w:r w:rsidRPr="006A04AB">
        <w:t>–</w:t>
      </w:r>
      <w:r w:rsidRPr="006A04AB">
        <w:tab/>
        <w:t>Annex L to ITU-T H.324 for real time text conversation in low bit-rate multimedia applications;</w:t>
      </w:r>
    </w:p>
    <w:p w:rsidR="001D68EC" w:rsidRPr="006A04AB" w:rsidRDefault="001D68EC" w:rsidP="001D68EC">
      <w:pPr>
        <w:pStyle w:val="enumlev1"/>
      </w:pPr>
      <w:r w:rsidRPr="00BB4725">
        <w:rPr>
          <w:lang w:val="fr-CH"/>
        </w:rPr>
        <w:t>–</w:t>
      </w:r>
      <w:r w:rsidRPr="00BB4725">
        <w:rPr>
          <w:lang w:val="fr-CH"/>
        </w:rPr>
        <w:tab/>
        <w:t xml:space="preserve">ITU-T F.703 – Multimedia conversation service description. </w:t>
      </w:r>
      <w:r w:rsidRPr="006A04AB">
        <w:t>Includes definitions of the accessible conversational services, i.e., total conversation;</w:t>
      </w:r>
    </w:p>
    <w:p w:rsidR="001D68EC" w:rsidRPr="006A04AB" w:rsidRDefault="001D68EC" w:rsidP="001D68EC">
      <w:pPr>
        <w:pStyle w:val="enumlev1"/>
      </w:pPr>
      <w:r w:rsidRPr="006A04AB">
        <w:t>–</w:t>
      </w:r>
      <w:r w:rsidRPr="006A04AB">
        <w:tab/>
        <w:t>H-series Supplement 1 – Application profile – Sign language and lip-reading real-time conversation using low bit-rate video communication;</w:t>
      </w:r>
    </w:p>
    <w:p w:rsidR="001D68EC" w:rsidRPr="006A04AB" w:rsidRDefault="001D68EC" w:rsidP="001D68EC">
      <w:pPr>
        <w:pStyle w:val="enumlev1"/>
      </w:pPr>
      <w:r w:rsidRPr="006A04AB">
        <w:t>–</w:t>
      </w:r>
      <w:r w:rsidRPr="006A04AB">
        <w:tab/>
        <w:t>ITU-T F.790 – Telecommunications accessibility guidelines for older persons and persons with disabilities;</w:t>
      </w:r>
    </w:p>
    <w:p w:rsidR="001D68EC" w:rsidRPr="006A04AB" w:rsidRDefault="001D68EC" w:rsidP="001D68EC">
      <w:pPr>
        <w:pStyle w:val="enumlev1"/>
      </w:pPr>
      <w:r w:rsidRPr="006A04AB">
        <w:t>–</w:t>
      </w:r>
      <w:r w:rsidRPr="006A04AB">
        <w:tab/>
        <w:t>ITU-T F.791 – Accessibility terms and definitions;</w:t>
      </w:r>
    </w:p>
    <w:p w:rsidR="001D68EC" w:rsidRPr="006A04AB" w:rsidRDefault="001D68EC" w:rsidP="001D68EC">
      <w:pPr>
        <w:pStyle w:val="enumlev1"/>
      </w:pPr>
      <w:r w:rsidRPr="006A04AB">
        <w:t>–</w:t>
      </w:r>
      <w:r w:rsidRPr="006A04AB">
        <w:tab/>
        <w:t>ITU-T H.702 – Accessibility profiles for IPTV systems;</w:t>
      </w:r>
    </w:p>
    <w:p w:rsidR="001D68EC" w:rsidRPr="006A04AB" w:rsidRDefault="001D68EC" w:rsidP="001D68EC">
      <w:pPr>
        <w:pStyle w:val="enumlev1"/>
      </w:pPr>
      <w:r w:rsidRPr="006A04AB">
        <w:t>–</w:t>
      </w:r>
      <w:r w:rsidRPr="006A04AB">
        <w:tab/>
        <w:t>ITU-T F.930 – Multimedia relay services;</w:t>
      </w:r>
    </w:p>
    <w:p w:rsidR="001D68EC" w:rsidRPr="006A04AB" w:rsidRDefault="001D68EC" w:rsidP="001D68EC">
      <w:pPr>
        <w:pStyle w:val="enumlev1"/>
      </w:pPr>
      <w:r w:rsidRPr="006A04AB">
        <w:t>–</w:t>
      </w:r>
      <w:r w:rsidRPr="006A04AB">
        <w:tab/>
        <w:t>ITU-T F.921 – Audio-based indoor and outdoor network navigation system for persons with vision impairment;</w:t>
      </w:r>
    </w:p>
    <w:p w:rsidR="001D68EC" w:rsidRPr="006A04AB" w:rsidRDefault="001D68EC" w:rsidP="001D68EC">
      <w:pPr>
        <w:pStyle w:val="enumlev1"/>
      </w:pPr>
      <w:r w:rsidRPr="006A04AB">
        <w:t>–</w:t>
      </w:r>
      <w:r w:rsidRPr="006A04AB">
        <w:tab/>
        <w:t>ITU-T F.922 – Requirements of information service system for visually impaired persons;</w:t>
      </w:r>
    </w:p>
    <w:p w:rsidR="001D68EC" w:rsidRPr="006A04AB" w:rsidRDefault="001D68EC" w:rsidP="001D68EC">
      <w:pPr>
        <w:pStyle w:val="enumlev1"/>
      </w:pPr>
      <w:r w:rsidRPr="006A04AB">
        <w:t>–</w:t>
      </w:r>
      <w:r w:rsidRPr="006A04AB">
        <w:tab/>
        <w:t>ITU-T Technical Paper FSTP-AM – Guidelines for accessible meetings;</w:t>
      </w:r>
    </w:p>
    <w:p w:rsidR="001D68EC" w:rsidRPr="006A04AB" w:rsidRDefault="001D68EC" w:rsidP="001D68EC">
      <w:pPr>
        <w:pStyle w:val="enumlev1"/>
      </w:pPr>
      <w:r w:rsidRPr="006A04AB">
        <w:t>–</w:t>
      </w:r>
      <w:r w:rsidRPr="006A04AB">
        <w:tab/>
        <w:t>ITU-T Technical Paper FSTP-ACC-RemPart – Guidelines for supporting remote participation in meetings for all;</w:t>
      </w:r>
    </w:p>
    <w:p w:rsidR="001D68EC" w:rsidRPr="006A04AB" w:rsidRDefault="001D68EC" w:rsidP="001D68EC">
      <w:pPr>
        <w:pStyle w:val="enumlev1"/>
      </w:pPr>
      <w:r w:rsidRPr="006A04AB">
        <w:t>–</w:t>
      </w:r>
      <w:r w:rsidRPr="006A04AB">
        <w:tab/>
        <w:t>ITU-T Technical Paper FSTP-TACL – Telecommunications accessibility checklist;</w:t>
      </w:r>
    </w:p>
    <w:p w:rsidR="001D68EC" w:rsidRPr="006A04AB" w:rsidRDefault="001D68EC" w:rsidP="001D68EC">
      <w:pPr>
        <w:pStyle w:val="enumlev1"/>
      </w:pPr>
      <w:r w:rsidRPr="006A04AB">
        <w:t>–</w:t>
      </w:r>
      <w:r w:rsidRPr="006A04AB">
        <w:tab/>
        <w:t>ITU-T Technical Paper FSTP-WebVRI – Guidelines on Web-based remote sign language interpretation (VRI).</w:t>
      </w:r>
    </w:p>
    <w:p w:rsidR="001D68EC" w:rsidRPr="006A04AB" w:rsidRDefault="001D68EC" w:rsidP="001D68EC">
      <w:r w:rsidRPr="006A04AB">
        <w:lastRenderedPageBreak/>
        <w:t>Complemented by a number of additions to other Recommendations, the total conversation concept was founded for conversation in video, text and voice as an accessible superset of video telephony, text telephony and voice telephony.</w:t>
      </w:r>
    </w:p>
    <w:p w:rsidR="001D68EC" w:rsidRPr="006A04AB" w:rsidRDefault="001D68EC" w:rsidP="001D68EC">
      <w:r w:rsidRPr="006A04AB">
        <w:t>The task of this Question is to engage in standardization activities leading to services and systems that apply the universal design concept.</w:t>
      </w:r>
    </w:p>
    <w:p w:rsidR="001D68EC" w:rsidRPr="006A04AB" w:rsidRDefault="001D68EC" w:rsidP="001D68EC">
      <w:r w:rsidRPr="006A04AB">
        <w:t>Consideration should be given to services in new generation networks with fixed as well as mobile features.</w:t>
      </w:r>
    </w:p>
    <w:p w:rsidR="001D68EC" w:rsidRDefault="001D68EC" w:rsidP="001D68EC">
      <w:r w:rsidRPr="006A04AB">
        <w:t>The group also has a task to promote and enhance accessibility as a normal part of ITU work.</w:t>
      </w:r>
    </w:p>
    <w:p w:rsidR="001D68EC" w:rsidRPr="006A04AB" w:rsidRDefault="001D68EC" w:rsidP="001D68EC">
      <w:pPr>
        <w:pStyle w:val="Heading3"/>
        <w:tabs>
          <w:tab w:val="left" w:pos="720"/>
        </w:tabs>
        <w:ind w:left="720" w:hanging="720"/>
      </w:pPr>
      <w:bookmarkStart w:id="6" w:name="_Toc45640256"/>
      <w:r w:rsidRPr="006A04AB">
        <w:t>2</w:t>
      </w:r>
      <w:r w:rsidRPr="006A04AB">
        <w:tab/>
        <w:t>Study items</w:t>
      </w:r>
      <w:bookmarkEnd w:id="6"/>
    </w:p>
    <w:p w:rsidR="001D68EC" w:rsidRPr="006A04AB" w:rsidRDefault="001D68EC" w:rsidP="001D68EC">
      <w:pPr>
        <w:keepNext/>
      </w:pPr>
      <w:r w:rsidRPr="006A04AB">
        <w:t>Study items to be considered include, but are not limited to:</w:t>
      </w:r>
    </w:p>
    <w:p w:rsidR="001D68EC" w:rsidRPr="006A04AB" w:rsidRDefault="001D68EC" w:rsidP="001D68EC">
      <w:pPr>
        <w:pStyle w:val="enumlev1"/>
      </w:pPr>
      <w:r w:rsidRPr="006A04AB">
        <w:t>–</w:t>
      </w:r>
      <w:r w:rsidRPr="006A04AB">
        <w:tab/>
        <w:t>clauses on accessibility issues in relevant Recommendations, declaring how inclusive design is achieved, as requested by ITU Plenipotentiary Conference Resolution 175 (rev. Busan 2014) and by the UNCRPD and SDGs;</w:t>
      </w:r>
    </w:p>
    <w:p w:rsidR="001D68EC" w:rsidRPr="006A04AB" w:rsidRDefault="001D68EC" w:rsidP="001D68EC">
      <w:pPr>
        <w:pStyle w:val="enumlev1"/>
      </w:pPr>
      <w:r w:rsidRPr="006A04AB">
        <w:t>–</w:t>
      </w:r>
      <w:r w:rsidRPr="006A04AB">
        <w:tab/>
        <w:t>support for wide performance limits in production, perception and control of each medium in communication services to allow for maximum usability in accordance with the principles of universal design. Specifically, study profiling of the latest video coding standards to fulfil sign language and lip-reading needs at very low bit rates and in error prone environments;</w:t>
      </w:r>
    </w:p>
    <w:p w:rsidR="001D68EC" w:rsidRPr="006A04AB" w:rsidRDefault="001D68EC" w:rsidP="001D68EC">
      <w:pPr>
        <w:pStyle w:val="enumlev1"/>
      </w:pPr>
      <w:r w:rsidRPr="006A04AB">
        <w:t>–</w:t>
      </w:r>
      <w:r w:rsidRPr="006A04AB">
        <w:tab/>
        <w:t>study potential accessibility benefits offered by emerging technologies, such as independent living, home automation, communication between smart things, cloud-based service and smart homes;</w:t>
      </w:r>
    </w:p>
    <w:p w:rsidR="001D68EC" w:rsidRPr="006A04AB" w:rsidRDefault="001D68EC" w:rsidP="001D68EC">
      <w:pPr>
        <w:pStyle w:val="enumlev1"/>
      </w:pPr>
      <w:r w:rsidRPr="006A04AB">
        <w:t>–</w:t>
      </w:r>
      <w:r w:rsidRPr="006A04AB">
        <w:tab/>
        <w:t>specification of interfaces on communication equipment to allow various forms of user interface equipment to be attached in order to enable session and device control and media handling by persons with varying capabilities and preferences;</w:t>
      </w:r>
      <w:r w:rsidRPr="006A04AB">
        <w:br/>
        <w:t>NOTE – Examples of what the interfaces should support include: talking menus, keyboards, pointing devices, listening and viewing devices, Braille and voice call control, text conversation input and output;</w:t>
      </w:r>
    </w:p>
    <w:p w:rsidR="001D68EC" w:rsidRPr="006A04AB" w:rsidRDefault="001D68EC" w:rsidP="001D68EC">
      <w:pPr>
        <w:pStyle w:val="enumlev1"/>
      </w:pPr>
      <w:r w:rsidRPr="006A04AB">
        <w:t>–</w:t>
      </w:r>
      <w:r w:rsidRPr="006A04AB">
        <w:tab/>
        <w:t>multimedia services including mechanisms for transformation between different media forms of the same content in order to adapt to the capabilities and preferences of end users. Such mechanisms may be automatic, for example text-to-speech, or performed by people, for example sign language interpretation;</w:t>
      </w:r>
    </w:p>
    <w:p w:rsidR="001D68EC" w:rsidRPr="006A04AB" w:rsidRDefault="001D68EC" w:rsidP="001D68EC">
      <w:pPr>
        <w:pStyle w:val="enumlev1"/>
      </w:pPr>
      <w:r w:rsidRPr="006A04AB">
        <w:t>–</w:t>
      </w:r>
      <w:r w:rsidRPr="006A04AB">
        <w:tab/>
        <w:t>mechanisms for user selectable media, including its production, storage, transport, presentation and logical linking;</w:t>
      </w:r>
    </w:p>
    <w:p w:rsidR="001D68EC" w:rsidRPr="006A04AB" w:rsidRDefault="001D68EC" w:rsidP="001D68EC">
      <w:pPr>
        <w:pStyle w:val="enumlev1"/>
      </w:pPr>
      <w:r w:rsidRPr="006A04AB">
        <w:t>–</w:t>
      </w:r>
      <w:r w:rsidRPr="006A04AB">
        <w:tab/>
        <w:t>specification of accessible services using wireless telecommunication technologies, and using wireless short-range technologies for provision of convenient accessible features on communications equipment;</w:t>
      </w:r>
    </w:p>
    <w:p w:rsidR="001D68EC" w:rsidRPr="006A04AB" w:rsidRDefault="001D68EC" w:rsidP="001D68EC">
      <w:pPr>
        <w:pStyle w:val="enumlev1"/>
      </w:pPr>
      <w:r w:rsidRPr="006A04AB">
        <w:t>–</w:t>
      </w:r>
      <w:r w:rsidRPr="006A04AB">
        <w:tab/>
        <w:t>mechanisms for interworking with mono-media services in an accessible way (e.g. text telephony and voice telephony);</w:t>
      </w:r>
    </w:p>
    <w:p w:rsidR="001D68EC" w:rsidRPr="006A04AB" w:rsidRDefault="001D68EC" w:rsidP="001D68EC">
      <w:pPr>
        <w:pStyle w:val="enumlev1"/>
      </w:pPr>
      <w:r w:rsidRPr="006A04AB">
        <w:t>–</w:t>
      </w:r>
      <w:r w:rsidRPr="006A04AB">
        <w:tab/>
        <w:t>maintenance of the total conversation concept, and its inclusion in any new multimedia conversation protocol;</w:t>
      </w:r>
    </w:p>
    <w:p w:rsidR="001D68EC" w:rsidRPr="006A04AB" w:rsidRDefault="001D68EC" w:rsidP="001D68EC">
      <w:pPr>
        <w:pStyle w:val="enumlev1"/>
      </w:pPr>
      <w:r w:rsidRPr="006A04AB">
        <w:t>–</w:t>
      </w:r>
      <w:r w:rsidRPr="006A04AB">
        <w:tab/>
        <w:t>study the requirements on multimedia metadata from an accessibility point of view to encourage universal design in this field;</w:t>
      </w:r>
    </w:p>
    <w:p w:rsidR="001D68EC" w:rsidRPr="006A04AB" w:rsidRDefault="001D68EC" w:rsidP="001D68EC">
      <w:pPr>
        <w:pStyle w:val="enumlev1"/>
      </w:pPr>
      <w:r w:rsidRPr="006A04AB">
        <w:t>–</w:t>
      </w:r>
      <w:r w:rsidRPr="006A04AB">
        <w:tab/>
        <w:t>study access to emergency services and early warning services by persons with disabilities and specific needs with a wide range of communication channels, e.g. text, sign language, and lip-reading supported speech, audio description, and braille;</w:t>
      </w:r>
    </w:p>
    <w:p w:rsidR="001D68EC" w:rsidRDefault="001D68EC" w:rsidP="001D68EC">
      <w:pPr>
        <w:pStyle w:val="enumlev1"/>
      </w:pPr>
      <w:r w:rsidRPr="006A04AB">
        <w:t>–</w:t>
      </w:r>
      <w:r w:rsidRPr="006A04AB">
        <w:tab/>
        <w:t>study mechanisms for disability-inclusive disaster risk reduction.</w:t>
      </w:r>
    </w:p>
    <w:p w:rsidR="001D68EC" w:rsidRPr="006A04AB" w:rsidRDefault="001D68EC" w:rsidP="001D68EC">
      <w:pPr>
        <w:pStyle w:val="Heading3"/>
        <w:tabs>
          <w:tab w:val="left" w:pos="720"/>
        </w:tabs>
        <w:ind w:left="720" w:hanging="720"/>
      </w:pPr>
      <w:bookmarkStart w:id="7" w:name="_Toc45640257"/>
      <w:r w:rsidRPr="006A04AB">
        <w:t>3</w:t>
      </w:r>
      <w:r w:rsidRPr="006A04AB">
        <w:tab/>
        <w:t>Tasks</w:t>
      </w:r>
      <w:bookmarkEnd w:id="7"/>
    </w:p>
    <w:p w:rsidR="001D68EC" w:rsidRPr="006A04AB" w:rsidRDefault="001D68EC" w:rsidP="001D68EC">
      <w:pPr>
        <w:keepNext/>
      </w:pPr>
      <w:r w:rsidRPr="006A04AB">
        <w:t>Tasks include, but are not limited to:</w:t>
      </w:r>
    </w:p>
    <w:p w:rsidR="001D68EC" w:rsidRPr="006A04AB" w:rsidRDefault="001D68EC" w:rsidP="001D68EC">
      <w:pPr>
        <w:pStyle w:val="enumlev1"/>
      </w:pPr>
      <w:r w:rsidRPr="006A04AB">
        <w:t>–</w:t>
      </w:r>
      <w:r w:rsidRPr="006A04AB">
        <w:tab/>
        <w:t>coordination with other ITU-R, ITU-T and ITU-D study groups for fulfilment of accessibility requirements in their Recommendations;</w:t>
      </w:r>
    </w:p>
    <w:p w:rsidR="001D68EC" w:rsidRPr="006A04AB" w:rsidRDefault="001D68EC" w:rsidP="001D68EC">
      <w:pPr>
        <w:pStyle w:val="enumlev1"/>
      </w:pPr>
      <w:r w:rsidRPr="006A04AB">
        <w:t>–</w:t>
      </w:r>
      <w:r w:rsidRPr="006A04AB">
        <w:tab/>
        <w:t>coordination with other SDOs for fulfilment of accessibility requirements in their specifications;</w:t>
      </w:r>
    </w:p>
    <w:p w:rsidR="001D68EC" w:rsidRPr="006A04AB" w:rsidRDefault="001D68EC" w:rsidP="001D68EC">
      <w:pPr>
        <w:pStyle w:val="enumlev1"/>
      </w:pPr>
      <w:r w:rsidRPr="006A04AB">
        <w:t>–</w:t>
      </w:r>
      <w:r w:rsidRPr="006A04AB">
        <w:tab/>
        <w:t>promotion of total conversation defined in ITU-T F.703 as a mainstream service;</w:t>
      </w:r>
    </w:p>
    <w:p w:rsidR="001D68EC" w:rsidRPr="006A04AB" w:rsidRDefault="001D68EC" w:rsidP="001D68EC">
      <w:pPr>
        <w:pStyle w:val="enumlev1"/>
      </w:pPr>
      <w:r w:rsidRPr="006A04AB">
        <w:t>–</w:t>
      </w:r>
      <w:r w:rsidRPr="006A04AB">
        <w:tab/>
        <w:t>promotion of the concept of universal design, as defined in the UNCRPD;</w:t>
      </w:r>
    </w:p>
    <w:p w:rsidR="001D68EC" w:rsidRPr="006A04AB" w:rsidRDefault="001D68EC" w:rsidP="001D68EC">
      <w:pPr>
        <w:pStyle w:val="enumlev1"/>
      </w:pPr>
      <w:r w:rsidRPr="006A04AB">
        <w:t>–</w:t>
      </w:r>
      <w:r w:rsidRPr="006A04AB">
        <w:tab/>
        <w:t>promotion of SDGs;</w:t>
      </w:r>
    </w:p>
    <w:p w:rsidR="001D68EC" w:rsidRPr="006A04AB" w:rsidRDefault="001D68EC" w:rsidP="001D68EC">
      <w:pPr>
        <w:pStyle w:val="enumlev1"/>
      </w:pPr>
      <w:r w:rsidRPr="006A04AB">
        <w:t>–</w:t>
      </w:r>
      <w:r w:rsidRPr="006A04AB">
        <w:tab/>
        <w:t>develop guidance for implementers of interfaces between communication devices and user interface devices;</w:t>
      </w:r>
    </w:p>
    <w:p w:rsidR="001D68EC" w:rsidRPr="006A04AB" w:rsidRDefault="001D68EC" w:rsidP="001D68EC">
      <w:pPr>
        <w:pStyle w:val="enumlev1"/>
      </w:pPr>
      <w:r w:rsidRPr="006A04AB">
        <w:t>–</w:t>
      </w:r>
      <w:r w:rsidRPr="006A04AB">
        <w:tab/>
        <w:t>contribute to the continued harmonization and maintenance of the real time text telephone service, for example when new technologies are specified for PSTN or IP transmission;</w:t>
      </w:r>
    </w:p>
    <w:p w:rsidR="001D68EC" w:rsidRPr="006A04AB" w:rsidRDefault="001D68EC" w:rsidP="001D68EC">
      <w:pPr>
        <w:pStyle w:val="enumlev1"/>
      </w:pPr>
      <w:r w:rsidRPr="006A04AB">
        <w:t>–</w:t>
      </w:r>
      <w:r w:rsidRPr="006A04AB">
        <w:tab/>
        <w:t>create guidelines for the design of IP terminal devices and IP communication systems for the inclusion of accessibility features including text conversation, video and alerting, and maintain interoperability with legacy text telephones;</w:t>
      </w:r>
    </w:p>
    <w:p w:rsidR="001D68EC" w:rsidRPr="006A04AB" w:rsidRDefault="001D68EC" w:rsidP="001D68EC">
      <w:pPr>
        <w:pStyle w:val="enumlev1"/>
      </w:pPr>
      <w:r w:rsidRPr="006A04AB">
        <w:t>–</w:t>
      </w:r>
      <w:r w:rsidRPr="006A04AB">
        <w:tab/>
        <w:t>develop Recommendations to improve accessibility to audiovisual media, such as IPTV systems;</w:t>
      </w:r>
    </w:p>
    <w:p w:rsidR="001D68EC" w:rsidRPr="006A04AB" w:rsidRDefault="001D68EC" w:rsidP="001D68EC">
      <w:pPr>
        <w:pStyle w:val="enumlev1"/>
      </w:pPr>
      <w:r w:rsidRPr="006A04AB">
        <w:t>–</w:t>
      </w:r>
      <w:r w:rsidRPr="006A04AB">
        <w:tab/>
        <w:t>assist in the development of guidelines for procurement of accessible systems, services and devices;</w:t>
      </w:r>
    </w:p>
    <w:p w:rsidR="001D68EC" w:rsidRPr="006A04AB" w:rsidRDefault="001D68EC" w:rsidP="001D68EC">
      <w:pPr>
        <w:pStyle w:val="enumlev1"/>
      </w:pPr>
      <w:r w:rsidRPr="006A04AB">
        <w:t>–</w:t>
      </w:r>
      <w:r w:rsidRPr="006A04AB">
        <w:tab/>
        <w:t>develop specification in support of total conversation for disabilities beyond the needs of the deaf;</w:t>
      </w:r>
    </w:p>
    <w:p w:rsidR="001D68EC" w:rsidRPr="006A04AB" w:rsidRDefault="001D68EC" w:rsidP="001D68EC">
      <w:pPr>
        <w:pStyle w:val="enumlev1"/>
      </w:pPr>
      <w:r w:rsidRPr="006A04AB">
        <w:t>–</w:t>
      </w:r>
      <w:r w:rsidRPr="006A04AB">
        <w:tab/>
        <w:t>develop guidance for implementers of relay systems for deaf, hard of hearing and speech-impaired users;</w:t>
      </w:r>
    </w:p>
    <w:p w:rsidR="001D68EC" w:rsidRPr="006A04AB" w:rsidRDefault="001D68EC" w:rsidP="001D68EC">
      <w:pPr>
        <w:pStyle w:val="enumlev1"/>
      </w:pPr>
      <w:r w:rsidRPr="006A04AB">
        <w:t>–</w:t>
      </w:r>
      <w:r w:rsidRPr="006A04AB">
        <w:tab/>
        <w:t>maintain the list of suitable accessibility terms and definitions;</w:t>
      </w:r>
    </w:p>
    <w:p w:rsidR="001D68EC" w:rsidRPr="006A04AB" w:rsidRDefault="001D68EC" w:rsidP="001D68EC">
      <w:pPr>
        <w:pStyle w:val="enumlev1"/>
      </w:pPr>
      <w:r w:rsidRPr="006A04AB">
        <w:t>–</w:t>
      </w:r>
      <w:r w:rsidRPr="006A04AB">
        <w:tab/>
        <w:t>maintain the documents under the responsibility of the Question (including ITU-T F.790-series, V.18; FSTP-TACL, FSTP-AM, FSTP-ACC-RemPart);</w:t>
      </w:r>
    </w:p>
    <w:p w:rsidR="001D68EC" w:rsidRPr="006A04AB" w:rsidRDefault="001D68EC" w:rsidP="001D68EC">
      <w:pPr>
        <w:pStyle w:val="enumlev1"/>
      </w:pPr>
      <w:r w:rsidRPr="006A04AB">
        <w:t>–</w:t>
      </w:r>
      <w:r w:rsidRPr="006A04AB">
        <w:tab/>
        <w:t>modification and/or extension of existing deliverables under ITU-T Study Group 16 responsibility to enable accessible systems (including ITU-T F.703 and H.702).</w:t>
      </w:r>
    </w:p>
    <w:p w:rsidR="001D68EC" w:rsidRDefault="001D68EC" w:rsidP="001D68EC">
      <w:r w:rsidRPr="006A04AB">
        <w:t>An up-to-date status of work under this Question is found in the SG16 work programme (</w:t>
      </w:r>
      <w:hyperlink r:id="rId5" w:history="1">
        <w:r w:rsidRPr="006A04AB">
          <w:rPr>
            <w:rStyle w:val="Hyperlink"/>
          </w:rPr>
          <w:t>https://www.itu.int/ITU-T/workprog/wp_search.aspx?sp=17&amp;q=26/16</w:t>
        </w:r>
      </w:hyperlink>
      <w:r w:rsidRPr="006A04AB">
        <w:t>).</w:t>
      </w:r>
    </w:p>
    <w:p w:rsidR="001D68EC" w:rsidRPr="006A04AB" w:rsidRDefault="001D68EC" w:rsidP="001D68EC">
      <w:pPr>
        <w:pStyle w:val="Heading3"/>
        <w:tabs>
          <w:tab w:val="left" w:pos="720"/>
        </w:tabs>
        <w:ind w:left="720" w:hanging="720"/>
      </w:pPr>
      <w:bookmarkStart w:id="8" w:name="_Toc45640258"/>
      <w:r w:rsidRPr="006A04AB">
        <w:t>4</w:t>
      </w:r>
      <w:r w:rsidRPr="006A04AB">
        <w:tab/>
        <w:t>Relationships</w:t>
      </w:r>
      <w:bookmarkEnd w:id="8"/>
    </w:p>
    <w:p w:rsidR="001D68EC" w:rsidRPr="006A04AB" w:rsidRDefault="001D68EC" w:rsidP="001D68EC">
      <w:pPr>
        <w:pStyle w:val="Headingb"/>
      </w:pPr>
      <w:r w:rsidRPr="006A04AB">
        <w:t>Recommendations</w:t>
      </w:r>
    </w:p>
    <w:p w:rsidR="001D68EC" w:rsidRPr="006A04AB" w:rsidRDefault="001D68EC" w:rsidP="001D68EC">
      <w:pPr>
        <w:pStyle w:val="enumlev1"/>
      </w:pPr>
      <w:r w:rsidRPr="006A04AB">
        <w:t>–</w:t>
      </w:r>
      <w:r w:rsidRPr="006A04AB">
        <w:tab/>
        <w:t>ITU-T F.700, G.722, G.722.2, G.729, G.769/Y.1242, G.799.1/Y.1451.1, H.300-series, H.248, H.264, H.265, H.17, H.700-series, V.150-series, T.140, Y.1901</w:t>
      </w:r>
    </w:p>
    <w:p w:rsidR="001D68EC" w:rsidRPr="006A04AB" w:rsidRDefault="001D68EC" w:rsidP="001D68EC">
      <w:pPr>
        <w:pStyle w:val="Headingb"/>
      </w:pPr>
      <w:r w:rsidRPr="006A04AB">
        <w:t>Questions</w:t>
      </w:r>
    </w:p>
    <w:p w:rsidR="001D68EC" w:rsidRPr="006A04AB" w:rsidRDefault="001D68EC" w:rsidP="001D68EC">
      <w:pPr>
        <w:pStyle w:val="enumlev1"/>
      </w:pPr>
      <w:r w:rsidRPr="006A04AB">
        <w:t>–</w:t>
      </w:r>
      <w:r w:rsidRPr="006A04AB">
        <w:tab/>
        <w:t>All Questions of Study Group 16</w:t>
      </w:r>
    </w:p>
    <w:p w:rsidR="001D68EC" w:rsidRPr="006A04AB" w:rsidRDefault="001D68EC" w:rsidP="001D68EC">
      <w:pPr>
        <w:pStyle w:val="Headingb"/>
      </w:pPr>
      <w:r w:rsidRPr="006A04AB">
        <w:t>Study groups</w:t>
      </w:r>
    </w:p>
    <w:p w:rsidR="001D68EC" w:rsidRPr="006A04AB" w:rsidRDefault="001D68EC" w:rsidP="001D68EC">
      <w:pPr>
        <w:pStyle w:val="enumlev1"/>
      </w:pPr>
      <w:r w:rsidRPr="006A04AB">
        <w:t>–</w:t>
      </w:r>
      <w:r w:rsidRPr="006A04AB">
        <w:tab/>
        <w:t>ITU-T SG9 on IP Cablecom</w:t>
      </w:r>
    </w:p>
    <w:p w:rsidR="001D68EC" w:rsidRPr="006A04AB" w:rsidRDefault="001D68EC" w:rsidP="001D68EC">
      <w:pPr>
        <w:pStyle w:val="enumlev1"/>
      </w:pPr>
      <w:r w:rsidRPr="006A04AB">
        <w:t>–</w:t>
      </w:r>
      <w:r w:rsidRPr="006A04AB">
        <w:tab/>
        <w:t>ITU-T SG12 on media quality</w:t>
      </w:r>
    </w:p>
    <w:p w:rsidR="001D68EC" w:rsidRPr="006A04AB" w:rsidRDefault="001D68EC" w:rsidP="001D68EC">
      <w:pPr>
        <w:pStyle w:val="enumlev1"/>
      </w:pPr>
      <w:r w:rsidRPr="006A04AB">
        <w:t>–</w:t>
      </w:r>
      <w:r w:rsidRPr="006A04AB">
        <w:tab/>
        <w:t>ITU-T SG13 on future networks</w:t>
      </w:r>
    </w:p>
    <w:p w:rsidR="001D68EC" w:rsidRPr="006A04AB" w:rsidRDefault="001D68EC" w:rsidP="001D68EC">
      <w:pPr>
        <w:pStyle w:val="enumlev1"/>
      </w:pPr>
      <w:r w:rsidRPr="006A04AB">
        <w:t>–</w:t>
      </w:r>
      <w:r w:rsidRPr="006A04AB">
        <w:tab/>
        <w:t>ITU-T SG15 on access networks, for inclusive design in communication services</w:t>
      </w:r>
    </w:p>
    <w:p w:rsidR="001D68EC" w:rsidRPr="006A04AB" w:rsidRDefault="001D68EC" w:rsidP="001D68EC">
      <w:pPr>
        <w:pStyle w:val="enumlev1"/>
      </w:pPr>
      <w:r w:rsidRPr="006A04AB">
        <w:t>–</w:t>
      </w:r>
      <w:r w:rsidRPr="006A04AB">
        <w:tab/>
        <w:t>ITU-T SG17 on privacy, security and child online protection</w:t>
      </w:r>
    </w:p>
    <w:p w:rsidR="001D68EC" w:rsidRPr="006A04AB" w:rsidRDefault="001D68EC" w:rsidP="001D68EC">
      <w:pPr>
        <w:pStyle w:val="enumlev1"/>
      </w:pPr>
      <w:r w:rsidRPr="006A04AB">
        <w:t>–</w:t>
      </w:r>
      <w:r w:rsidRPr="006A04AB">
        <w:tab/>
        <w:t>ITU-T SG20 on IoT and smart cities &amp; communities</w:t>
      </w:r>
    </w:p>
    <w:p w:rsidR="001D68EC" w:rsidRPr="006A04AB" w:rsidRDefault="001D68EC" w:rsidP="001D68EC">
      <w:pPr>
        <w:pStyle w:val="enumlev1"/>
      </w:pPr>
      <w:r w:rsidRPr="006A04AB">
        <w:t>–</w:t>
      </w:r>
      <w:r w:rsidRPr="006A04AB">
        <w:tab/>
        <w:t>ITU-R WP5A, SG6</w:t>
      </w:r>
    </w:p>
    <w:p w:rsidR="001D68EC" w:rsidRPr="006A04AB" w:rsidRDefault="001D68EC" w:rsidP="001D68EC">
      <w:pPr>
        <w:pStyle w:val="enumlev1"/>
      </w:pPr>
      <w:r w:rsidRPr="006A04AB">
        <w:t>–</w:t>
      </w:r>
      <w:r w:rsidRPr="006A04AB">
        <w:tab/>
        <w:t>ITU-D SG1 on access to telecommunication services for people with disabilities</w:t>
      </w:r>
    </w:p>
    <w:p w:rsidR="001D68EC" w:rsidRPr="006A04AB" w:rsidRDefault="001D68EC" w:rsidP="001D68EC">
      <w:pPr>
        <w:pStyle w:val="enumlev1"/>
      </w:pPr>
      <w:r w:rsidRPr="006A04AB">
        <w:t>–</w:t>
      </w:r>
      <w:r w:rsidRPr="006A04AB">
        <w:tab/>
        <w:t>ITU-D SG2 on development and management of telecommunication services and networks and ICT applications</w:t>
      </w:r>
    </w:p>
    <w:p w:rsidR="001D68EC" w:rsidRPr="006A04AB" w:rsidRDefault="001D68EC" w:rsidP="001D68EC">
      <w:pPr>
        <w:pStyle w:val="Headingb"/>
      </w:pPr>
      <w:r w:rsidRPr="006A04AB">
        <w:t>Other ITU bodies</w:t>
      </w:r>
    </w:p>
    <w:p w:rsidR="001D68EC" w:rsidRPr="006A04AB" w:rsidRDefault="001D68EC" w:rsidP="001D68EC">
      <w:pPr>
        <w:pStyle w:val="enumlev1"/>
      </w:pPr>
      <w:r w:rsidRPr="006A04AB">
        <w:t>–</w:t>
      </w:r>
      <w:r w:rsidRPr="006A04AB">
        <w:tab/>
        <w:t>ITU-T JCA-AHF, IRG-AVA</w:t>
      </w:r>
    </w:p>
    <w:p w:rsidR="001D68EC" w:rsidRPr="006A04AB" w:rsidRDefault="001D68EC" w:rsidP="001D68EC">
      <w:pPr>
        <w:pStyle w:val="enumlev1"/>
      </w:pPr>
      <w:r w:rsidRPr="006A04AB">
        <w:t>–</w:t>
      </w:r>
      <w:r w:rsidRPr="006A04AB">
        <w:tab/>
        <w:t>ITU-D special initiatives</w:t>
      </w:r>
    </w:p>
    <w:p w:rsidR="001D68EC" w:rsidRPr="006A04AB" w:rsidRDefault="001D68EC" w:rsidP="001D68EC">
      <w:pPr>
        <w:pStyle w:val="Headingb"/>
      </w:pPr>
      <w:r w:rsidRPr="006A04AB">
        <w:t>Other bodies</w:t>
      </w:r>
    </w:p>
    <w:p w:rsidR="001D68EC" w:rsidRPr="006A04AB" w:rsidRDefault="001D68EC" w:rsidP="001D68EC">
      <w:pPr>
        <w:pStyle w:val="enumlev1"/>
      </w:pPr>
      <w:r w:rsidRPr="006A04AB">
        <w:t>–</w:t>
      </w:r>
      <w:r w:rsidRPr="006A04AB">
        <w:tab/>
        <w:t>IETF in general, and specifically the MMUSIC, WebRTC and AVT groups</w:t>
      </w:r>
    </w:p>
    <w:p w:rsidR="001D68EC" w:rsidRPr="006A04AB" w:rsidRDefault="001D68EC" w:rsidP="001D68EC">
      <w:pPr>
        <w:pStyle w:val="enumlev1"/>
      </w:pPr>
      <w:r w:rsidRPr="006A04AB">
        <w:t>–</w:t>
      </w:r>
      <w:r w:rsidRPr="006A04AB">
        <w:tab/>
        <w:t>3GPP and 3GPP2 for mobile accessibility inclusion and co-ordination of text telephony and total conversation related issues</w:t>
      </w:r>
    </w:p>
    <w:p w:rsidR="001D68EC" w:rsidRPr="006A04AB" w:rsidRDefault="001D68EC" w:rsidP="001D68EC">
      <w:pPr>
        <w:pStyle w:val="enumlev1"/>
      </w:pPr>
      <w:r w:rsidRPr="006A04AB">
        <w:t>–</w:t>
      </w:r>
      <w:r w:rsidRPr="006A04AB">
        <w:tab/>
        <w:t>ETSI, particularly TC HF (Human Factors)</w:t>
      </w:r>
    </w:p>
    <w:p w:rsidR="001D68EC" w:rsidRPr="006A04AB" w:rsidRDefault="001D68EC" w:rsidP="001D68EC">
      <w:pPr>
        <w:pStyle w:val="enumlev1"/>
      </w:pPr>
      <w:r w:rsidRPr="006A04AB">
        <w:t>–</w:t>
      </w:r>
      <w:r w:rsidRPr="006A04AB">
        <w:tab/>
        <w:t>ISO/IEC JTC1 SC35 on accessibility and user interfaces</w:t>
      </w:r>
    </w:p>
    <w:p w:rsidR="001D68EC" w:rsidRPr="006A04AB" w:rsidRDefault="001D68EC" w:rsidP="001D68EC">
      <w:pPr>
        <w:pStyle w:val="enumlev1"/>
      </w:pPr>
      <w:r w:rsidRPr="006A04AB">
        <w:t>–</w:t>
      </w:r>
      <w:r w:rsidRPr="006A04AB">
        <w:tab/>
        <w:t>IEC TC100 on assisted living</w:t>
      </w:r>
    </w:p>
    <w:p w:rsidR="001D68EC" w:rsidRPr="006A04AB" w:rsidRDefault="001D68EC" w:rsidP="001D68EC">
      <w:pPr>
        <w:pStyle w:val="enumlev1"/>
      </w:pPr>
      <w:r w:rsidRPr="006A04AB">
        <w:t>–</w:t>
      </w:r>
      <w:r w:rsidRPr="006A04AB">
        <w:tab/>
        <w:t>W3C on Web accessibility</w:t>
      </w:r>
    </w:p>
    <w:p w:rsidR="001D68EC" w:rsidRPr="006A04AB" w:rsidRDefault="001D68EC" w:rsidP="001D68EC">
      <w:pPr>
        <w:pStyle w:val="enumlev1"/>
      </w:pPr>
      <w:r w:rsidRPr="006A04AB">
        <w:t>–</w:t>
      </w:r>
      <w:r w:rsidRPr="006A04AB">
        <w:tab/>
        <w:t>Regional organizations such as the Asia Pacific Telecommunity</w:t>
      </w:r>
    </w:p>
    <w:p w:rsidR="001D68EC" w:rsidRPr="006A04AB" w:rsidRDefault="001D68EC" w:rsidP="001D68EC">
      <w:pPr>
        <w:pStyle w:val="enumlev1"/>
      </w:pPr>
      <w:r w:rsidRPr="006A04AB">
        <w:t>–</w:t>
      </w:r>
      <w:r w:rsidRPr="006A04AB">
        <w:tab/>
        <w:t>G3ict (Global Initiative for Inclusive ICTs)</w:t>
      </w:r>
    </w:p>
    <w:p w:rsidR="001D68EC" w:rsidRPr="006A04AB" w:rsidRDefault="001D68EC" w:rsidP="001D68EC">
      <w:pPr>
        <w:pStyle w:val="enumlev1"/>
      </w:pPr>
      <w:r w:rsidRPr="006A04AB">
        <w:t>–</w:t>
      </w:r>
      <w:r w:rsidRPr="006A04AB">
        <w:tab/>
        <w:t>Internet Governance Forum</w:t>
      </w:r>
    </w:p>
    <w:p w:rsidR="001D68EC" w:rsidRPr="006A04AB" w:rsidRDefault="001D68EC" w:rsidP="001D68EC">
      <w:pPr>
        <w:pStyle w:val="enumlev1"/>
      </w:pPr>
      <w:r w:rsidRPr="006A04AB">
        <w:t>–</w:t>
      </w:r>
      <w:r w:rsidRPr="006A04AB">
        <w:tab/>
        <w:t>WHO</w:t>
      </w:r>
    </w:p>
    <w:p w:rsidR="001D68EC" w:rsidRPr="006A04AB" w:rsidRDefault="001D68EC" w:rsidP="001D68EC">
      <w:pPr>
        <w:pStyle w:val="enumlev1"/>
      </w:pPr>
      <w:bookmarkStart w:id="9" w:name="_4bvk7pj" w:colFirst="0" w:colLast="0"/>
      <w:bookmarkEnd w:id="9"/>
      <w:r w:rsidRPr="006A04AB">
        <w:t>–</w:t>
      </w:r>
      <w:r w:rsidRPr="006A04AB">
        <w:tab/>
        <w:t>WIPO</w:t>
      </w:r>
    </w:p>
    <w:p w:rsidR="001D68EC" w:rsidRPr="006A04AB" w:rsidRDefault="001D68EC" w:rsidP="001D68EC">
      <w:pPr>
        <w:pStyle w:val="enumlev1"/>
      </w:pPr>
      <w:r w:rsidRPr="006A04AB">
        <w:t>–</w:t>
      </w:r>
      <w:r w:rsidRPr="006A04AB">
        <w:tab/>
        <w:t>Disability organizations including: World Federation of the Deaf (WFD), World Blind Union (WBU), International Federation of Hard of Hearing People (IFHOH) and Disabled People's International (DPI)</w:t>
      </w:r>
    </w:p>
    <w:p w:rsidR="001D68EC" w:rsidRPr="006A04AB" w:rsidRDefault="001D68EC" w:rsidP="001D68EC"/>
    <w:p w:rsidR="001D68EC" w:rsidRPr="006A04AB" w:rsidRDefault="001D68EC" w:rsidP="001D68EC"/>
    <w:p w:rsidR="001D68EC" w:rsidRPr="00307041" w:rsidRDefault="001D68EC" w:rsidP="001D68EC"/>
    <w:p w:rsidR="003429F2" w:rsidRPr="00AB258E" w:rsidRDefault="003429F2" w:rsidP="001D68EC"/>
    <w:sectPr w:rsidR="003429F2" w:rsidRPr="00AB258E" w:rsidSect="009E6409">
      <w:pgSz w:w="11907" w:h="16840" w:code="9"/>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
    <w:altName w:val="MS Mincho"/>
    <w:panose1 w:val="00000000000000000000"/>
    <w:charset w:val="80"/>
    <w:family w:val="auto"/>
    <w:notTrueType/>
    <w:pitch w:val="variable"/>
    <w:sig w:usb0="00000001"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isplayHorizontalDrawingGridEvery w:val="2"/>
  <w:displayVerticalDrawingGridEvery w:val="2"/>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1D68EC"/>
    <w:rsid w:val="000002CE"/>
    <w:rsid w:val="00000339"/>
    <w:rsid w:val="00000FA8"/>
    <w:rsid w:val="0001104D"/>
    <w:rsid w:val="00012EB5"/>
    <w:rsid w:val="00017655"/>
    <w:rsid w:val="00017FE7"/>
    <w:rsid w:val="00022B29"/>
    <w:rsid w:val="00025502"/>
    <w:rsid w:val="00027A32"/>
    <w:rsid w:val="00030DBC"/>
    <w:rsid w:val="0003117B"/>
    <w:rsid w:val="0003257A"/>
    <w:rsid w:val="0004493F"/>
    <w:rsid w:val="00050A24"/>
    <w:rsid w:val="00055464"/>
    <w:rsid w:val="0006330F"/>
    <w:rsid w:val="00063556"/>
    <w:rsid w:val="000661D3"/>
    <w:rsid w:val="000769E6"/>
    <w:rsid w:val="00077E88"/>
    <w:rsid w:val="0008099A"/>
    <w:rsid w:val="000842F4"/>
    <w:rsid w:val="00085268"/>
    <w:rsid w:val="00092930"/>
    <w:rsid w:val="00096D82"/>
    <w:rsid w:val="00097D70"/>
    <w:rsid w:val="000A1971"/>
    <w:rsid w:val="000A31CB"/>
    <w:rsid w:val="000B286A"/>
    <w:rsid w:val="000B594B"/>
    <w:rsid w:val="000B748C"/>
    <w:rsid w:val="000C1868"/>
    <w:rsid w:val="000C5FD9"/>
    <w:rsid w:val="000D7A19"/>
    <w:rsid w:val="000E4E82"/>
    <w:rsid w:val="000E6414"/>
    <w:rsid w:val="000F2E95"/>
    <w:rsid w:val="000F67F1"/>
    <w:rsid w:val="00103F3E"/>
    <w:rsid w:val="00106AAB"/>
    <w:rsid w:val="00110480"/>
    <w:rsid w:val="001113C7"/>
    <w:rsid w:val="00112783"/>
    <w:rsid w:val="00114606"/>
    <w:rsid w:val="0012002D"/>
    <w:rsid w:val="00122669"/>
    <w:rsid w:val="00123A2B"/>
    <w:rsid w:val="001266E6"/>
    <w:rsid w:val="00131282"/>
    <w:rsid w:val="00131D86"/>
    <w:rsid w:val="00134BB5"/>
    <w:rsid w:val="00137E61"/>
    <w:rsid w:val="00146FED"/>
    <w:rsid w:val="00147EE6"/>
    <w:rsid w:val="001528E6"/>
    <w:rsid w:val="00155DD6"/>
    <w:rsid w:val="00157413"/>
    <w:rsid w:val="001605F4"/>
    <w:rsid w:val="00161BAB"/>
    <w:rsid w:val="0016529A"/>
    <w:rsid w:val="001664ED"/>
    <w:rsid w:val="00166E75"/>
    <w:rsid w:val="00167647"/>
    <w:rsid w:val="00172670"/>
    <w:rsid w:val="00176C2F"/>
    <w:rsid w:val="00181DAE"/>
    <w:rsid w:val="00184A3C"/>
    <w:rsid w:val="001862D2"/>
    <w:rsid w:val="001871E3"/>
    <w:rsid w:val="001872B3"/>
    <w:rsid w:val="001942EC"/>
    <w:rsid w:val="001945B8"/>
    <w:rsid w:val="00196438"/>
    <w:rsid w:val="001A03CC"/>
    <w:rsid w:val="001A1E05"/>
    <w:rsid w:val="001A6E14"/>
    <w:rsid w:val="001A79B0"/>
    <w:rsid w:val="001B4799"/>
    <w:rsid w:val="001B4A85"/>
    <w:rsid w:val="001B6D84"/>
    <w:rsid w:val="001C01DD"/>
    <w:rsid w:val="001C06CA"/>
    <w:rsid w:val="001C303F"/>
    <w:rsid w:val="001D240C"/>
    <w:rsid w:val="001D505A"/>
    <w:rsid w:val="001D5206"/>
    <w:rsid w:val="001D6401"/>
    <w:rsid w:val="001D68EC"/>
    <w:rsid w:val="001E031A"/>
    <w:rsid w:val="001E2CE2"/>
    <w:rsid w:val="001E3A97"/>
    <w:rsid w:val="001E58AB"/>
    <w:rsid w:val="001E5965"/>
    <w:rsid w:val="001E5E42"/>
    <w:rsid w:val="001E6C93"/>
    <w:rsid w:val="001E7D6A"/>
    <w:rsid w:val="001F0D74"/>
    <w:rsid w:val="001F5DA4"/>
    <w:rsid w:val="00201267"/>
    <w:rsid w:val="002027A2"/>
    <w:rsid w:val="00202AA7"/>
    <w:rsid w:val="00213C1C"/>
    <w:rsid w:val="002157FB"/>
    <w:rsid w:val="00216499"/>
    <w:rsid w:val="0022194A"/>
    <w:rsid w:val="00222121"/>
    <w:rsid w:val="00223009"/>
    <w:rsid w:val="00226A0F"/>
    <w:rsid w:val="00230922"/>
    <w:rsid w:val="002313E5"/>
    <w:rsid w:val="002341B0"/>
    <w:rsid w:val="00242B8D"/>
    <w:rsid w:val="00257576"/>
    <w:rsid w:val="00257A66"/>
    <w:rsid w:val="00260003"/>
    <w:rsid w:val="00262AC6"/>
    <w:rsid w:val="00263A01"/>
    <w:rsid w:val="00265E0D"/>
    <w:rsid w:val="00265FC7"/>
    <w:rsid w:val="002706A2"/>
    <w:rsid w:val="00271D94"/>
    <w:rsid w:val="00272DCD"/>
    <w:rsid w:val="0027462B"/>
    <w:rsid w:val="00281AC7"/>
    <w:rsid w:val="0028651A"/>
    <w:rsid w:val="00287355"/>
    <w:rsid w:val="002A57C1"/>
    <w:rsid w:val="002A6E11"/>
    <w:rsid w:val="002B27EF"/>
    <w:rsid w:val="002B4844"/>
    <w:rsid w:val="002B49FE"/>
    <w:rsid w:val="002B4C67"/>
    <w:rsid w:val="002C69A4"/>
    <w:rsid w:val="002C6A7F"/>
    <w:rsid w:val="002D0969"/>
    <w:rsid w:val="002D372B"/>
    <w:rsid w:val="002D66C8"/>
    <w:rsid w:val="002E2EC1"/>
    <w:rsid w:val="002E40ED"/>
    <w:rsid w:val="002E6279"/>
    <w:rsid w:val="002E712F"/>
    <w:rsid w:val="002F00D4"/>
    <w:rsid w:val="002F0B65"/>
    <w:rsid w:val="002F0B8A"/>
    <w:rsid w:val="002F21DA"/>
    <w:rsid w:val="002F316F"/>
    <w:rsid w:val="002F3A6A"/>
    <w:rsid w:val="002F5706"/>
    <w:rsid w:val="002F6AD3"/>
    <w:rsid w:val="00306040"/>
    <w:rsid w:val="003102A3"/>
    <w:rsid w:val="00310F96"/>
    <w:rsid w:val="00314E84"/>
    <w:rsid w:val="00315755"/>
    <w:rsid w:val="00327081"/>
    <w:rsid w:val="003331EE"/>
    <w:rsid w:val="00335A28"/>
    <w:rsid w:val="00337560"/>
    <w:rsid w:val="003429F2"/>
    <w:rsid w:val="00343245"/>
    <w:rsid w:val="00343BA0"/>
    <w:rsid w:val="00346B76"/>
    <w:rsid w:val="00347D06"/>
    <w:rsid w:val="00347FFC"/>
    <w:rsid w:val="00350363"/>
    <w:rsid w:val="00350AC2"/>
    <w:rsid w:val="00352738"/>
    <w:rsid w:val="00357B31"/>
    <w:rsid w:val="0036170A"/>
    <w:rsid w:val="003666B3"/>
    <w:rsid w:val="003676EB"/>
    <w:rsid w:val="0037050B"/>
    <w:rsid w:val="00370AB3"/>
    <w:rsid w:val="00370CF4"/>
    <w:rsid w:val="0037341A"/>
    <w:rsid w:val="00376609"/>
    <w:rsid w:val="00377C74"/>
    <w:rsid w:val="0038320B"/>
    <w:rsid w:val="00383C8F"/>
    <w:rsid w:val="00387228"/>
    <w:rsid w:val="003A121C"/>
    <w:rsid w:val="003A229D"/>
    <w:rsid w:val="003A76F6"/>
    <w:rsid w:val="003B197C"/>
    <w:rsid w:val="003B1D28"/>
    <w:rsid w:val="003B2A40"/>
    <w:rsid w:val="003B53B3"/>
    <w:rsid w:val="003D0967"/>
    <w:rsid w:val="003D2C2B"/>
    <w:rsid w:val="003D3C3E"/>
    <w:rsid w:val="003D58F8"/>
    <w:rsid w:val="003D7964"/>
    <w:rsid w:val="003E152B"/>
    <w:rsid w:val="003E21BA"/>
    <w:rsid w:val="003E440C"/>
    <w:rsid w:val="003F5E9C"/>
    <w:rsid w:val="003F6921"/>
    <w:rsid w:val="003F7CBB"/>
    <w:rsid w:val="00402B6C"/>
    <w:rsid w:val="004032AC"/>
    <w:rsid w:val="00410D5A"/>
    <w:rsid w:val="00411475"/>
    <w:rsid w:val="00411C59"/>
    <w:rsid w:val="00412A4D"/>
    <w:rsid w:val="00412A89"/>
    <w:rsid w:val="00413D0A"/>
    <w:rsid w:val="004143C4"/>
    <w:rsid w:val="00422C23"/>
    <w:rsid w:val="0042468A"/>
    <w:rsid w:val="00425055"/>
    <w:rsid w:val="00432526"/>
    <w:rsid w:val="00434345"/>
    <w:rsid w:val="00435BA6"/>
    <w:rsid w:val="004368E3"/>
    <w:rsid w:val="004401F6"/>
    <w:rsid w:val="00444079"/>
    <w:rsid w:val="00444228"/>
    <w:rsid w:val="00444784"/>
    <w:rsid w:val="004454D3"/>
    <w:rsid w:val="00446162"/>
    <w:rsid w:val="00446B1C"/>
    <w:rsid w:val="00452887"/>
    <w:rsid w:val="0045405F"/>
    <w:rsid w:val="00454C7C"/>
    <w:rsid w:val="00455102"/>
    <w:rsid w:val="00460665"/>
    <w:rsid w:val="004607FB"/>
    <w:rsid w:val="00460ED4"/>
    <w:rsid w:val="0046182A"/>
    <w:rsid w:val="00462B6A"/>
    <w:rsid w:val="00464CC7"/>
    <w:rsid w:val="00465632"/>
    <w:rsid w:val="004669B1"/>
    <w:rsid w:val="00466AC2"/>
    <w:rsid w:val="00466E34"/>
    <w:rsid w:val="004717A9"/>
    <w:rsid w:val="00473548"/>
    <w:rsid w:val="004753D9"/>
    <w:rsid w:val="00477426"/>
    <w:rsid w:val="004806F0"/>
    <w:rsid w:val="00480BF5"/>
    <w:rsid w:val="00481970"/>
    <w:rsid w:val="00481B8F"/>
    <w:rsid w:val="00483B57"/>
    <w:rsid w:val="004A019C"/>
    <w:rsid w:val="004A460E"/>
    <w:rsid w:val="004A66F3"/>
    <w:rsid w:val="004A7E65"/>
    <w:rsid w:val="004B1BCD"/>
    <w:rsid w:val="004B2E75"/>
    <w:rsid w:val="004B34BB"/>
    <w:rsid w:val="004B3BD0"/>
    <w:rsid w:val="004B4317"/>
    <w:rsid w:val="004B5105"/>
    <w:rsid w:val="004C2E42"/>
    <w:rsid w:val="004C3990"/>
    <w:rsid w:val="004C5F5E"/>
    <w:rsid w:val="004C6C19"/>
    <w:rsid w:val="004D054B"/>
    <w:rsid w:val="004D0FFC"/>
    <w:rsid w:val="004D217C"/>
    <w:rsid w:val="004D53AD"/>
    <w:rsid w:val="004D5D51"/>
    <w:rsid w:val="004E1D1B"/>
    <w:rsid w:val="004E7413"/>
    <w:rsid w:val="004F18BB"/>
    <w:rsid w:val="004F467F"/>
    <w:rsid w:val="004F4EB6"/>
    <w:rsid w:val="00500C55"/>
    <w:rsid w:val="00502C16"/>
    <w:rsid w:val="00504261"/>
    <w:rsid w:val="00507D55"/>
    <w:rsid w:val="00514399"/>
    <w:rsid w:val="005166B9"/>
    <w:rsid w:val="00517C7D"/>
    <w:rsid w:val="00522154"/>
    <w:rsid w:val="00524AFA"/>
    <w:rsid w:val="0052618A"/>
    <w:rsid w:val="00527984"/>
    <w:rsid w:val="005307FF"/>
    <w:rsid w:val="00542167"/>
    <w:rsid w:val="0054509D"/>
    <w:rsid w:val="00547A8B"/>
    <w:rsid w:val="00547CC9"/>
    <w:rsid w:val="00553C5C"/>
    <w:rsid w:val="00554DAD"/>
    <w:rsid w:val="00555133"/>
    <w:rsid w:val="00560C65"/>
    <w:rsid w:val="005614F6"/>
    <w:rsid w:val="005633B4"/>
    <w:rsid w:val="00574F82"/>
    <w:rsid w:val="00575F9B"/>
    <w:rsid w:val="005771A3"/>
    <w:rsid w:val="0057782F"/>
    <w:rsid w:val="005815CC"/>
    <w:rsid w:val="00583141"/>
    <w:rsid w:val="0058633E"/>
    <w:rsid w:val="00590C8C"/>
    <w:rsid w:val="00593191"/>
    <w:rsid w:val="00593340"/>
    <w:rsid w:val="005A2A95"/>
    <w:rsid w:val="005B0D58"/>
    <w:rsid w:val="005B1C8B"/>
    <w:rsid w:val="005B29FD"/>
    <w:rsid w:val="005B5835"/>
    <w:rsid w:val="005B5F01"/>
    <w:rsid w:val="005B66FC"/>
    <w:rsid w:val="005C083A"/>
    <w:rsid w:val="005C6264"/>
    <w:rsid w:val="005D3BE6"/>
    <w:rsid w:val="005D572B"/>
    <w:rsid w:val="005D633F"/>
    <w:rsid w:val="005D6FA8"/>
    <w:rsid w:val="005D7328"/>
    <w:rsid w:val="005E3DA5"/>
    <w:rsid w:val="005E4B83"/>
    <w:rsid w:val="005E51E1"/>
    <w:rsid w:val="005E5474"/>
    <w:rsid w:val="005E7AFD"/>
    <w:rsid w:val="005F23F2"/>
    <w:rsid w:val="005F3636"/>
    <w:rsid w:val="005F4B8F"/>
    <w:rsid w:val="005F6550"/>
    <w:rsid w:val="005F6894"/>
    <w:rsid w:val="005F6B17"/>
    <w:rsid w:val="006041E5"/>
    <w:rsid w:val="0060474D"/>
    <w:rsid w:val="00616390"/>
    <w:rsid w:val="00621FC0"/>
    <w:rsid w:val="006246ED"/>
    <w:rsid w:val="00627024"/>
    <w:rsid w:val="006334FD"/>
    <w:rsid w:val="006336BF"/>
    <w:rsid w:val="006401EA"/>
    <w:rsid w:val="00641D2A"/>
    <w:rsid w:val="006440F8"/>
    <w:rsid w:val="00652934"/>
    <w:rsid w:val="00656BDC"/>
    <w:rsid w:val="00657999"/>
    <w:rsid w:val="0066061E"/>
    <w:rsid w:val="00661C0F"/>
    <w:rsid w:val="00667CAF"/>
    <w:rsid w:val="00670127"/>
    <w:rsid w:val="00671B96"/>
    <w:rsid w:val="00672840"/>
    <w:rsid w:val="00672A32"/>
    <w:rsid w:val="00672C0A"/>
    <w:rsid w:val="00673355"/>
    <w:rsid w:val="006733BC"/>
    <w:rsid w:val="006851ED"/>
    <w:rsid w:val="006871D2"/>
    <w:rsid w:val="00691155"/>
    <w:rsid w:val="0069505A"/>
    <w:rsid w:val="0069505B"/>
    <w:rsid w:val="006A20A8"/>
    <w:rsid w:val="006A2774"/>
    <w:rsid w:val="006A3DF0"/>
    <w:rsid w:val="006A43C1"/>
    <w:rsid w:val="006B1676"/>
    <w:rsid w:val="006B1D1B"/>
    <w:rsid w:val="006B5FAD"/>
    <w:rsid w:val="006C20B0"/>
    <w:rsid w:val="006C2430"/>
    <w:rsid w:val="006C2AC8"/>
    <w:rsid w:val="006C40DE"/>
    <w:rsid w:val="006C538F"/>
    <w:rsid w:val="006C6EAE"/>
    <w:rsid w:val="006C72D3"/>
    <w:rsid w:val="006D0765"/>
    <w:rsid w:val="006D1F7B"/>
    <w:rsid w:val="006D6A9B"/>
    <w:rsid w:val="006E1652"/>
    <w:rsid w:val="006E3E05"/>
    <w:rsid w:val="006E550A"/>
    <w:rsid w:val="006E7742"/>
    <w:rsid w:val="006E7AB0"/>
    <w:rsid w:val="006F117E"/>
    <w:rsid w:val="006F6A15"/>
    <w:rsid w:val="0070068E"/>
    <w:rsid w:val="00707C72"/>
    <w:rsid w:val="0071032C"/>
    <w:rsid w:val="0071243A"/>
    <w:rsid w:val="00712802"/>
    <w:rsid w:val="007139EE"/>
    <w:rsid w:val="007164A1"/>
    <w:rsid w:val="00721FE0"/>
    <w:rsid w:val="007231AD"/>
    <w:rsid w:val="007238CA"/>
    <w:rsid w:val="00723B74"/>
    <w:rsid w:val="007262D6"/>
    <w:rsid w:val="00726B8B"/>
    <w:rsid w:val="007371B9"/>
    <w:rsid w:val="0074553A"/>
    <w:rsid w:val="007472FB"/>
    <w:rsid w:val="00753305"/>
    <w:rsid w:val="00753F94"/>
    <w:rsid w:val="00755A6D"/>
    <w:rsid w:val="00760549"/>
    <w:rsid w:val="00761CA4"/>
    <w:rsid w:val="00762E3F"/>
    <w:rsid w:val="00764015"/>
    <w:rsid w:val="00766B94"/>
    <w:rsid w:val="0077101F"/>
    <w:rsid w:val="00771B16"/>
    <w:rsid w:val="00774F2B"/>
    <w:rsid w:val="007760D0"/>
    <w:rsid w:val="00780AF7"/>
    <w:rsid w:val="00783489"/>
    <w:rsid w:val="007862F5"/>
    <w:rsid w:val="0078663F"/>
    <w:rsid w:val="007935B0"/>
    <w:rsid w:val="00793CD3"/>
    <w:rsid w:val="00794834"/>
    <w:rsid w:val="0079581B"/>
    <w:rsid w:val="00796096"/>
    <w:rsid w:val="00796FCB"/>
    <w:rsid w:val="007977C4"/>
    <w:rsid w:val="007A096C"/>
    <w:rsid w:val="007A4E4C"/>
    <w:rsid w:val="007A522A"/>
    <w:rsid w:val="007A7398"/>
    <w:rsid w:val="007B3431"/>
    <w:rsid w:val="007B40F5"/>
    <w:rsid w:val="007B5558"/>
    <w:rsid w:val="007C11F2"/>
    <w:rsid w:val="007C7042"/>
    <w:rsid w:val="007D2F0F"/>
    <w:rsid w:val="007D2F42"/>
    <w:rsid w:val="007D7074"/>
    <w:rsid w:val="007E1D1A"/>
    <w:rsid w:val="007F107B"/>
    <w:rsid w:val="007F5562"/>
    <w:rsid w:val="008062A5"/>
    <w:rsid w:val="00807B28"/>
    <w:rsid w:val="00811118"/>
    <w:rsid w:val="00814C73"/>
    <w:rsid w:val="00821E6D"/>
    <w:rsid w:val="00823B5F"/>
    <w:rsid w:val="00823E8E"/>
    <w:rsid w:val="00831BDA"/>
    <w:rsid w:val="0083402B"/>
    <w:rsid w:val="00840CDC"/>
    <w:rsid w:val="00846658"/>
    <w:rsid w:val="00847782"/>
    <w:rsid w:val="00850AFE"/>
    <w:rsid w:val="00852B99"/>
    <w:rsid w:val="00855010"/>
    <w:rsid w:val="00855AA6"/>
    <w:rsid w:val="00855B71"/>
    <w:rsid w:val="0085720D"/>
    <w:rsid w:val="008579FD"/>
    <w:rsid w:val="00862429"/>
    <w:rsid w:val="00862F6E"/>
    <w:rsid w:val="008709E6"/>
    <w:rsid w:val="00870CFD"/>
    <w:rsid w:val="00877486"/>
    <w:rsid w:val="008800C6"/>
    <w:rsid w:val="00882DF8"/>
    <w:rsid w:val="0088492F"/>
    <w:rsid w:val="008879EF"/>
    <w:rsid w:val="00887A32"/>
    <w:rsid w:val="0089140E"/>
    <w:rsid w:val="00891EC9"/>
    <w:rsid w:val="00893909"/>
    <w:rsid w:val="00894717"/>
    <w:rsid w:val="008A20A2"/>
    <w:rsid w:val="008A79CD"/>
    <w:rsid w:val="008A7C9E"/>
    <w:rsid w:val="008B1D6B"/>
    <w:rsid w:val="008B2841"/>
    <w:rsid w:val="008B2FC9"/>
    <w:rsid w:val="008B3D3F"/>
    <w:rsid w:val="008C25C8"/>
    <w:rsid w:val="008C2962"/>
    <w:rsid w:val="008C2F86"/>
    <w:rsid w:val="008C38B8"/>
    <w:rsid w:val="008C5677"/>
    <w:rsid w:val="008C71ED"/>
    <w:rsid w:val="008D31AC"/>
    <w:rsid w:val="008D3778"/>
    <w:rsid w:val="008E3321"/>
    <w:rsid w:val="008E3FAA"/>
    <w:rsid w:val="008E3FD0"/>
    <w:rsid w:val="008E5942"/>
    <w:rsid w:val="008E7D3D"/>
    <w:rsid w:val="008F24C6"/>
    <w:rsid w:val="008F55EA"/>
    <w:rsid w:val="008F6E82"/>
    <w:rsid w:val="008F7D58"/>
    <w:rsid w:val="00900222"/>
    <w:rsid w:val="0090354F"/>
    <w:rsid w:val="00906CD8"/>
    <w:rsid w:val="009142BB"/>
    <w:rsid w:val="009168AF"/>
    <w:rsid w:val="009177BB"/>
    <w:rsid w:val="00920E41"/>
    <w:rsid w:val="00921601"/>
    <w:rsid w:val="009232E9"/>
    <w:rsid w:val="0092642F"/>
    <w:rsid w:val="00926E88"/>
    <w:rsid w:val="00932726"/>
    <w:rsid w:val="0093606E"/>
    <w:rsid w:val="00944925"/>
    <w:rsid w:val="00944AAC"/>
    <w:rsid w:val="0094660D"/>
    <w:rsid w:val="00951D2A"/>
    <w:rsid w:val="00953111"/>
    <w:rsid w:val="00955E8A"/>
    <w:rsid w:val="00956489"/>
    <w:rsid w:val="00960F92"/>
    <w:rsid w:val="00964783"/>
    <w:rsid w:val="00964FDC"/>
    <w:rsid w:val="009659E4"/>
    <w:rsid w:val="00976863"/>
    <w:rsid w:val="0098004D"/>
    <w:rsid w:val="00980114"/>
    <w:rsid w:val="00980403"/>
    <w:rsid w:val="009847FC"/>
    <w:rsid w:val="00993F54"/>
    <w:rsid w:val="009961B2"/>
    <w:rsid w:val="009A0558"/>
    <w:rsid w:val="009A0FF0"/>
    <w:rsid w:val="009A629B"/>
    <w:rsid w:val="009B20B2"/>
    <w:rsid w:val="009B3D53"/>
    <w:rsid w:val="009B7695"/>
    <w:rsid w:val="009B7E38"/>
    <w:rsid w:val="009C17D4"/>
    <w:rsid w:val="009C1C09"/>
    <w:rsid w:val="009C7254"/>
    <w:rsid w:val="009C7DBA"/>
    <w:rsid w:val="009C7F12"/>
    <w:rsid w:val="009D1404"/>
    <w:rsid w:val="009D1536"/>
    <w:rsid w:val="009D1ABE"/>
    <w:rsid w:val="009D2D99"/>
    <w:rsid w:val="009D43A1"/>
    <w:rsid w:val="009D4B30"/>
    <w:rsid w:val="009D5964"/>
    <w:rsid w:val="009E05FB"/>
    <w:rsid w:val="009E2EB0"/>
    <w:rsid w:val="009E45A6"/>
    <w:rsid w:val="009E4C27"/>
    <w:rsid w:val="009E5F5B"/>
    <w:rsid w:val="009E6409"/>
    <w:rsid w:val="009E7BCC"/>
    <w:rsid w:val="009F6454"/>
    <w:rsid w:val="00A01EE1"/>
    <w:rsid w:val="00A02421"/>
    <w:rsid w:val="00A10A16"/>
    <w:rsid w:val="00A113F2"/>
    <w:rsid w:val="00A12E8B"/>
    <w:rsid w:val="00A270F6"/>
    <w:rsid w:val="00A3107C"/>
    <w:rsid w:val="00A31EDE"/>
    <w:rsid w:val="00A3317A"/>
    <w:rsid w:val="00A33885"/>
    <w:rsid w:val="00A376AD"/>
    <w:rsid w:val="00A4137D"/>
    <w:rsid w:val="00A41716"/>
    <w:rsid w:val="00A41EB0"/>
    <w:rsid w:val="00A44E77"/>
    <w:rsid w:val="00A46AE4"/>
    <w:rsid w:val="00A52F64"/>
    <w:rsid w:val="00A564AE"/>
    <w:rsid w:val="00A62887"/>
    <w:rsid w:val="00A64EF2"/>
    <w:rsid w:val="00A67788"/>
    <w:rsid w:val="00A7057D"/>
    <w:rsid w:val="00A71A73"/>
    <w:rsid w:val="00A72130"/>
    <w:rsid w:val="00A74048"/>
    <w:rsid w:val="00A74697"/>
    <w:rsid w:val="00A74ED9"/>
    <w:rsid w:val="00A76ABC"/>
    <w:rsid w:val="00A77A81"/>
    <w:rsid w:val="00A81DD7"/>
    <w:rsid w:val="00A90A92"/>
    <w:rsid w:val="00A91B6A"/>
    <w:rsid w:val="00A9519D"/>
    <w:rsid w:val="00A952C4"/>
    <w:rsid w:val="00AA14F4"/>
    <w:rsid w:val="00AA2313"/>
    <w:rsid w:val="00AA3B47"/>
    <w:rsid w:val="00AA7BFE"/>
    <w:rsid w:val="00AB258E"/>
    <w:rsid w:val="00AB274D"/>
    <w:rsid w:val="00AC20C3"/>
    <w:rsid w:val="00AC2669"/>
    <w:rsid w:val="00AC3107"/>
    <w:rsid w:val="00AC6353"/>
    <w:rsid w:val="00AC7AAE"/>
    <w:rsid w:val="00AD0060"/>
    <w:rsid w:val="00AD1E9E"/>
    <w:rsid w:val="00AD1ECD"/>
    <w:rsid w:val="00AD5160"/>
    <w:rsid w:val="00AD5EBC"/>
    <w:rsid w:val="00AD70AE"/>
    <w:rsid w:val="00AD718C"/>
    <w:rsid w:val="00AD7AD8"/>
    <w:rsid w:val="00AE06BF"/>
    <w:rsid w:val="00AE14EC"/>
    <w:rsid w:val="00AE1BBA"/>
    <w:rsid w:val="00AE2CD6"/>
    <w:rsid w:val="00AE55AB"/>
    <w:rsid w:val="00AE5A26"/>
    <w:rsid w:val="00AF031A"/>
    <w:rsid w:val="00AF0E98"/>
    <w:rsid w:val="00AF4B26"/>
    <w:rsid w:val="00B00BB8"/>
    <w:rsid w:val="00B02348"/>
    <w:rsid w:val="00B04944"/>
    <w:rsid w:val="00B060E3"/>
    <w:rsid w:val="00B10963"/>
    <w:rsid w:val="00B1257A"/>
    <w:rsid w:val="00B12D14"/>
    <w:rsid w:val="00B1358A"/>
    <w:rsid w:val="00B1425A"/>
    <w:rsid w:val="00B14E45"/>
    <w:rsid w:val="00B16E08"/>
    <w:rsid w:val="00B17455"/>
    <w:rsid w:val="00B21F02"/>
    <w:rsid w:val="00B242CB"/>
    <w:rsid w:val="00B250FE"/>
    <w:rsid w:val="00B32463"/>
    <w:rsid w:val="00B33205"/>
    <w:rsid w:val="00B33913"/>
    <w:rsid w:val="00B33DFA"/>
    <w:rsid w:val="00B451A9"/>
    <w:rsid w:val="00B46698"/>
    <w:rsid w:val="00B54C4B"/>
    <w:rsid w:val="00B641D0"/>
    <w:rsid w:val="00B648E0"/>
    <w:rsid w:val="00B67496"/>
    <w:rsid w:val="00B8109D"/>
    <w:rsid w:val="00B8179B"/>
    <w:rsid w:val="00B84329"/>
    <w:rsid w:val="00B846A3"/>
    <w:rsid w:val="00B912E0"/>
    <w:rsid w:val="00B9268E"/>
    <w:rsid w:val="00B94B9A"/>
    <w:rsid w:val="00B959B9"/>
    <w:rsid w:val="00B974E8"/>
    <w:rsid w:val="00B9764D"/>
    <w:rsid w:val="00BA2256"/>
    <w:rsid w:val="00BA2B4C"/>
    <w:rsid w:val="00BA3F2D"/>
    <w:rsid w:val="00BA451B"/>
    <w:rsid w:val="00BB0838"/>
    <w:rsid w:val="00BB2183"/>
    <w:rsid w:val="00BB411B"/>
    <w:rsid w:val="00BB46A0"/>
    <w:rsid w:val="00BB7122"/>
    <w:rsid w:val="00BC031E"/>
    <w:rsid w:val="00BC1F8A"/>
    <w:rsid w:val="00BC27D4"/>
    <w:rsid w:val="00BC41A0"/>
    <w:rsid w:val="00BD0091"/>
    <w:rsid w:val="00BD06A6"/>
    <w:rsid w:val="00BD3ACE"/>
    <w:rsid w:val="00BD6C74"/>
    <w:rsid w:val="00BE735C"/>
    <w:rsid w:val="00BF0878"/>
    <w:rsid w:val="00BF3358"/>
    <w:rsid w:val="00BF5690"/>
    <w:rsid w:val="00BF639B"/>
    <w:rsid w:val="00C0104E"/>
    <w:rsid w:val="00C02937"/>
    <w:rsid w:val="00C0323E"/>
    <w:rsid w:val="00C036F7"/>
    <w:rsid w:val="00C03E5B"/>
    <w:rsid w:val="00C04058"/>
    <w:rsid w:val="00C06B27"/>
    <w:rsid w:val="00C076C1"/>
    <w:rsid w:val="00C10877"/>
    <w:rsid w:val="00C13153"/>
    <w:rsid w:val="00C142A5"/>
    <w:rsid w:val="00C16FA2"/>
    <w:rsid w:val="00C24E33"/>
    <w:rsid w:val="00C27945"/>
    <w:rsid w:val="00C31D81"/>
    <w:rsid w:val="00C352EA"/>
    <w:rsid w:val="00C40D49"/>
    <w:rsid w:val="00C42100"/>
    <w:rsid w:val="00C43515"/>
    <w:rsid w:val="00C44450"/>
    <w:rsid w:val="00C44893"/>
    <w:rsid w:val="00C44E1B"/>
    <w:rsid w:val="00C45C0E"/>
    <w:rsid w:val="00C4740B"/>
    <w:rsid w:val="00C4763B"/>
    <w:rsid w:val="00C603DE"/>
    <w:rsid w:val="00C61742"/>
    <w:rsid w:val="00C61D2C"/>
    <w:rsid w:val="00C62383"/>
    <w:rsid w:val="00C63CB5"/>
    <w:rsid w:val="00C6485D"/>
    <w:rsid w:val="00C64E15"/>
    <w:rsid w:val="00C672A3"/>
    <w:rsid w:val="00C802CE"/>
    <w:rsid w:val="00C81734"/>
    <w:rsid w:val="00C83124"/>
    <w:rsid w:val="00C839F2"/>
    <w:rsid w:val="00C8468B"/>
    <w:rsid w:val="00C939FC"/>
    <w:rsid w:val="00C9502D"/>
    <w:rsid w:val="00C97908"/>
    <w:rsid w:val="00CA0B6A"/>
    <w:rsid w:val="00CA0E12"/>
    <w:rsid w:val="00CA1EC3"/>
    <w:rsid w:val="00CA318C"/>
    <w:rsid w:val="00CA577E"/>
    <w:rsid w:val="00CA6505"/>
    <w:rsid w:val="00CA7227"/>
    <w:rsid w:val="00CB588D"/>
    <w:rsid w:val="00CB7D42"/>
    <w:rsid w:val="00CC37DB"/>
    <w:rsid w:val="00CC795E"/>
    <w:rsid w:val="00CD0289"/>
    <w:rsid w:val="00CD24B3"/>
    <w:rsid w:val="00CD3809"/>
    <w:rsid w:val="00CD4ACC"/>
    <w:rsid w:val="00CE2E7F"/>
    <w:rsid w:val="00CF1AB3"/>
    <w:rsid w:val="00CF1F92"/>
    <w:rsid w:val="00CF3243"/>
    <w:rsid w:val="00CF44F8"/>
    <w:rsid w:val="00D002DE"/>
    <w:rsid w:val="00D0442B"/>
    <w:rsid w:val="00D06403"/>
    <w:rsid w:val="00D11F7F"/>
    <w:rsid w:val="00D22FC6"/>
    <w:rsid w:val="00D25E27"/>
    <w:rsid w:val="00D305B5"/>
    <w:rsid w:val="00D32900"/>
    <w:rsid w:val="00D34EC4"/>
    <w:rsid w:val="00D42D8D"/>
    <w:rsid w:val="00D43B84"/>
    <w:rsid w:val="00D45DE4"/>
    <w:rsid w:val="00D50156"/>
    <w:rsid w:val="00D50BAD"/>
    <w:rsid w:val="00D50DD7"/>
    <w:rsid w:val="00D5167B"/>
    <w:rsid w:val="00D51AFF"/>
    <w:rsid w:val="00D53F49"/>
    <w:rsid w:val="00D561D6"/>
    <w:rsid w:val="00D671C7"/>
    <w:rsid w:val="00D672BA"/>
    <w:rsid w:val="00D6768B"/>
    <w:rsid w:val="00D67CAA"/>
    <w:rsid w:val="00D70D16"/>
    <w:rsid w:val="00D72F49"/>
    <w:rsid w:val="00D80ACE"/>
    <w:rsid w:val="00D816A5"/>
    <w:rsid w:val="00D816D3"/>
    <w:rsid w:val="00D84CB7"/>
    <w:rsid w:val="00D91255"/>
    <w:rsid w:val="00D93DA6"/>
    <w:rsid w:val="00D942F3"/>
    <w:rsid w:val="00D97365"/>
    <w:rsid w:val="00D97E90"/>
    <w:rsid w:val="00DA080F"/>
    <w:rsid w:val="00DA15E2"/>
    <w:rsid w:val="00DA1DE9"/>
    <w:rsid w:val="00DA2BE1"/>
    <w:rsid w:val="00DA50CD"/>
    <w:rsid w:val="00DA59D4"/>
    <w:rsid w:val="00DA7C58"/>
    <w:rsid w:val="00DB4F52"/>
    <w:rsid w:val="00DB511E"/>
    <w:rsid w:val="00DB676C"/>
    <w:rsid w:val="00DC08E9"/>
    <w:rsid w:val="00DC0A63"/>
    <w:rsid w:val="00DC5217"/>
    <w:rsid w:val="00DD136D"/>
    <w:rsid w:val="00DD2F98"/>
    <w:rsid w:val="00DD514A"/>
    <w:rsid w:val="00DD7CC3"/>
    <w:rsid w:val="00DE2BD6"/>
    <w:rsid w:val="00DE415F"/>
    <w:rsid w:val="00DE68D8"/>
    <w:rsid w:val="00DE7E61"/>
    <w:rsid w:val="00DF1FFD"/>
    <w:rsid w:val="00DF6239"/>
    <w:rsid w:val="00DF7859"/>
    <w:rsid w:val="00E00C83"/>
    <w:rsid w:val="00E016C3"/>
    <w:rsid w:val="00E016E9"/>
    <w:rsid w:val="00E01A5E"/>
    <w:rsid w:val="00E01DAD"/>
    <w:rsid w:val="00E02E8F"/>
    <w:rsid w:val="00E041DB"/>
    <w:rsid w:val="00E05A81"/>
    <w:rsid w:val="00E133E2"/>
    <w:rsid w:val="00E150D6"/>
    <w:rsid w:val="00E16A67"/>
    <w:rsid w:val="00E203FE"/>
    <w:rsid w:val="00E223A9"/>
    <w:rsid w:val="00E232FF"/>
    <w:rsid w:val="00E254A6"/>
    <w:rsid w:val="00E27939"/>
    <w:rsid w:val="00E27E41"/>
    <w:rsid w:val="00E34BBF"/>
    <w:rsid w:val="00E35418"/>
    <w:rsid w:val="00E36F50"/>
    <w:rsid w:val="00E50C94"/>
    <w:rsid w:val="00E52824"/>
    <w:rsid w:val="00E52D35"/>
    <w:rsid w:val="00E5305A"/>
    <w:rsid w:val="00E628BB"/>
    <w:rsid w:val="00E62B7F"/>
    <w:rsid w:val="00E75037"/>
    <w:rsid w:val="00E77DE2"/>
    <w:rsid w:val="00E809A7"/>
    <w:rsid w:val="00E85AB7"/>
    <w:rsid w:val="00E86A5D"/>
    <w:rsid w:val="00E86AE9"/>
    <w:rsid w:val="00E908D6"/>
    <w:rsid w:val="00E93343"/>
    <w:rsid w:val="00E95565"/>
    <w:rsid w:val="00E9664D"/>
    <w:rsid w:val="00EA1377"/>
    <w:rsid w:val="00EA4AEB"/>
    <w:rsid w:val="00EA4E00"/>
    <w:rsid w:val="00EA51DE"/>
    <w:rsid w:val="00EA6BD4"/>
    <w:rsid w:val="00EA6E19"/>
    <w:rsid w:val="00EA6FA7"/>
    <w:rsid w:val="00EB000D"/>
    <w:rsid w:val="00EB22C2"/>
    <w:rsid w:val="00EB2D68"/>
    <w:rsid w:val="00EB5397"/>
    <w:rsid w:val="00EB6D19"/>
    <w:rsid w:val="00EB6E6A"/>
    <w:rsid w:val="00EC00CA"/>
    <w:rsid w:val="00EC2769"/>
    <w:rsid w:val="00EC4AAC"/>
    <w:rsid w:val="00EC7452"/>
    <w:rsid w:val="00EC784D"/>
    <w:rsid w:val="00ED4081"/>
    <w:rsid w:val="00ED5BA8"/>
    <w:rsid w:val="00EF23EE"/>
    <w:rsid w:val="00EF32A4"/>
    <w:rsid w:val="00EF39B8"/>
    <w:rsid w:val="00EF3E94"/>
    <w:rsid w:val="00EF591D"/>
    <w:rsid w:val="00F01F9E"/>
    <w:rsid w:val="00F02A93"/>
    <w:rsid w:val="00F03019"/>
    <w:rsid w:val="00F104F7"/>
    <w:rsid w:val="00F127BF"/>
    <w:rsid w:val="00F13B70"/>
    <w:rsid w:val="00F150E2"/>
    <w:rsid w:val="00F154A1"/>
    <w:rsid w:val="00F208FE"/>
    <w:rsid w:val="00F226EE"/>
    <w:rsid w:val="00F303CD"/>
    <w:rsid w:val="00F31F9C"/>
    <w:rsid w:val="00F3586C"/>
    <w:rsid w:val="00F35C9D"/>
    <w:rsid w:val="00F36239"/>
    <w:rsid w:val="00F36F66"/>
    <w:rsid w:val="00F412E9"/>
    <w:rsid w:val="00F41AE8"/>
    <w:rsid w:val="00F4765B"/>
    <w:rsid w:val="00F52079"/>
    <w:rsid w:val="00F57B8B"/>
    <w:rsid w:val="00F60788"/>
    <w:rsid w:val="00F627E9"/>
    <w:rsid w:val="00F65790"/>
    <w:rsid w:val="00F67057"/>
    <w:rsid w:val="00F72643"/>
    <w:rsid w:val="00F731D9"/>
    <w:rsid w:val="00F736E6"/>
    <w:rsid w:val="00F80F4D"/>
    <w:rsid w:val="00F82906"/>
    <w:rsid w:val="00F873DF"/>
    <w:rsid w:val="00F94445"/>
    <w:rsid w:val="00F96940"/>
    <w:rsid w:val="00FA1AF9"/>
    <w:rsid w:val="00FA57E6"/>
    <w:rsid w:val="00FA6F95"/>
    <w:rsid w:val="00FB2166"/>
    <w:rsid w:val="00FC1B22"/>
    <w:rsid w:val="00FC253A"/>
    <w:rsid w:val="00FC4278"/>
    <w:rsid w:val="00FC7293"/>
    <w:rsid w:val="00FC73A2"/>
    <w:rsid w:val="00FC7ACB"/>
    <w:rsid w:val="00FF4AC9"/>
    <w:rsid w:val="00FF55C6"/>
    <w:rsid w:val="00FF623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6C8CF5-B5AF-4FBF-9442-A0B8D28F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D68EC"/>
    <w:pPr>
      <w:spacing w:before="120"/>
    </w:pPr>
    <w:rPr>
      <w:sz w:val="24"/>
      <w:szCs w:val="24"/>
      <w:lang w:val="en-GB" w:eastAsia="ja-JP"/>
    </w:rPr>
  </w:style>
  <w:style w:type="paragraph" w:styleId="Heading1">
    <w:name w:val="heading 1"/>
    <w:basedOn w:val="Normal"/>
    <w:next w:val="Normal"/>
    <w:link w:val="Heading1Char"/>
    <w:rsid w:val="001D68EC"/>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rsid w:val="001D68EC"/>
    <w:pPr>
      <w:spacing w:before="240"/>
      <w:outlineLvl w:val="1"/>
    </w:pPr>
  </w:style>
  <w:style w:type="paragraph" w:styleId="Heading3">
    <w:name w:val="heading 3"/>
    <w:basedOn w:val="Heading1"/>
    <w:next w:val="Normal"/>
    <w:link w:val="Heading3Char"/>
    <w:rsid w:val="001D68EC"/>
    <w:pPr>
      <w:spacing w:before="160"/>
      <w:outlineLvl w:val="2"/>
    </w:pPr>
  </w:style>
  <w:style w:type="paragraph" w:styleId="Heading4">
    <w:name w:val="heading 4"/>
    <w:basedOn w:val="Normal"/>
    <w:next w:val="Normal"/>
    <w:link w:val="Heading4Char"/>
    <w:qFormat/>
    <w:rsid w:val="00BB46A0"/>
    <w:pPr>
      <w:keepNext/>
      <w:numPr>
        <w:ilvl w:val="3"/>
        <w:numId w:val="9"/>
      </w:numPr>
      <w:spacing w:before="240" w:after="60"/>
      <w:outlineLvl w:val="3"/>
    </w:pPr>
    <w:rPr>
      <w:b/>
      <w:bCs/>
      <w:szCs w:val="28"/>
    </w:rPr>
  </w:style>
  <w:style w:type="paragraph" w:styleId="Heading5">
    <w:name w:val="heading 5"/>
    <w:basedOn w:val="Normal"/>
    <w:next w:val="Normal"/>
    <w:link w:val="Heading5Char"/>
    <w:qFormat/>
    <w:rsid w:val="00BB46A0"/>
    <w:pPr>
      <w:numPr>
        <w:ilvl w:val="4"/>
        <w:numId w:val="9"/>
      </w:numPr>
      <w:spacing w:before="240" w:after="60"/>
      <w:outlineLvl w:val="4"/>
    </w:pPr>
    <w:rPr>
      <w:b/>
      <w:bCs/>
      <w:i/>
      <w:iCs/>
      <w:szCs w:val="26"/>
    </w:rPr>
  </w:style>
  <w:style w:type="paragraph" w:styleId="Heading6">
    <w:name w:val="heading 6"/>
    <w:basedOn w:val="Normal"/>
    <w:next w:val="Normal"/>
    <w:link w:val="Heading6Char"/>
    <w:rsid w:val="00BB46A0"/>
    <w:pPr>
      <w:numPr>
        <w:ilvl w:val="5"/>
        <w:numId w:val="9"/>
      </w:numPr>
      <w:spacing w:before="240" w:after="60"/>
      <w:outlineLvl w:val="5"/>
    </w:pPr>
    <w:rPr>
      <w:b/>
      <w:bCs/>
      <w:szCs w:val="22"/>
    </w:rPr>
  </w:style>
  <w:style w:type="paragraph" w:styleId="Heading7">
    <w:name w:val="heading 7"/>
    <w:basedOn w:val="Normal"/>
    <w:next w:val="Normal"/>
    <w:link w:val="Heading7Char"/>
    <w:rsid w:val="00BB46A0"/>
    <w:pPr>
      <w:numPr>
        <w:ilvl w:val="6"/>
        <w:numId w:val="9"/>
      </w:numPr>
      <w:spacing w:before="240" w:after="60"/>
      <w:outlineLvl w:val="6"/>
    </w:pPr>
  </w:style>
  <w:style w:type="paragraph" w:styleId="Heading8">
    <w:name w:val="heading 8"/>
    <w:basedOn w:val="Normal"/>
    <w:next w:val="Normal"/>
    <w:link w:val="Heading8Char"/>
    <w:rsid w:val="00BB46A0"/>
    <w:pPr>
      <w:numPr>
        <w:ilvl w:val="7"/>
        <w:numId w:val="9"/>
      </w:numPr>
      <w:spacing w:before="240" w:after="60"/>
      <w:outlineLvl w:val="7"/>
    </w:pPr>
    <w:rPr>
      <w:i/>
      <w:iCs/>
    </w:rPr>
  </w:style>
  <w:style w:type="paragraph" w:styleId="Heading9">
    <w:name w:val="heading 9"/>
    <w:basedOn w:val="Normal"/>
    <w:next w:val="Normal"/>
    <w:link w:val="Heading9Char"/>
    <w:rsid w:val="00BB46A0"/>
    <w:pPr>
      <w:numPr>
        <w:ilvl w:val="8"/>
        <w:numId w:val="9"/>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rrectionSeparatorBegin">
    <w:name w:val="Correction Separator Begin"/>
    <w:basedOn w:val="Normal"/>
    <w:rsid w:val="00BB46A0"/>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BB46A0"/>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rsid w:val="00BB46A0"/>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character" w:customStyle="1" w:styleId="Heading1Char">
    <w:name w:val="Heading 1 Char"/>
    <w:basedOn w:val="DefaultParagraphFont"/>
    <w:link w:val="Heading1"/>
    <w:rsid w:val="001D68EC"/>
    <w:rPr>
      <w:rFonts w:eastAsia="Times New Roman"/>
      <w:b/>
      <w:sz w:val="24"/>
      <w:lang w:val="en-GB" w:eastAsia="en-US"/>
    </w:rPr>
  </w:style>
  <w:style w:type="paragraph" w:customStyle="1" w:styleId="Heading1Centered">
    <w:name w:val="Heading 1 Centered"/>
    <w:basedOn w:val="Heading1"/>
    <w:rsid w:val="00BB46A0"/>
    <w:pPr>
      <w:ind w:left="0" w:firstLine="0"/>
      <w:jc w:val="center"/>
    </w:pPr>
  </w:style>
  <w:style w:type="character" w:customStyle="1" w:styleId="Heading2Char">
    <w:name w:val="Heading 2 Char"/>
    <w:basedOn w:val="DefaultParagraphFont"/>
    <w:link w:val="Heading2"/>
    <w:qFormat/>
    <w:rsid w:val="001D68EC"/>
    <w:rPr>
      <w:rFonts w:eastAsia="Times New Roman"/>
      <w:b/>
      <w:sz w:val="24"/>
      <w:lang w:val="en-GB" w:eastAsia="en-US"/>
    </w:rPr>
  </w:style>
  <w:style w:type="character" w:customStyle="1" w:styleId="Heading3Char">
    <w:name w:val="Heading 3 Char"/>
    <w:basedOn w:val="DefaultParagraphFont"/>
    <w:link w:val="Heading3"/>
    <w:qFormat/>
    <w:rsid w:val="001D68EC"/>
    <w:rPr>
      <w:rFonts w:eastAsia="Times New Roman"/>
      <w:b/>
      <w:sz w:val="24"/>
      <w:lang w:val="en-GB" w:eastAsia="en-US"/>
    </w:rPr>
  </w:style>
  <w:style w:type="character" w:customStyle="1" w:styleId="Heading4Char">
    <w:name w:val="Heading 4 Char"/>
    <w:basedOn w:val="DefaultParagraphFont"/>
    <w:link w:val="Heading4"/>
    <w:rsid w:val="00BB46A0"/>
    <w:rPr>
      <w:rFonts w:ascii="Times New Roman" w:eastAsia="MS Mincho" w:hAnsi="Times New Roman" w:cs="Times New Roman"/>
      <w:b/>
      <w:bCs/>
      <w:sz w:val="24"/>
      <w:szCs w:val="28"/>
      <w:lang w:val="en-GB" w:eastAsia="ja-JP"/>
    </w:rPr>
  </w:style>
  <w:style w:type="character" w:customStyle="1" w:styleId="Heading5Char">
    <w:name w:val="Heading 5 Char"/>
    <w:basedOn w:val="DefaultParagraphFont"/>
    <w:link w:val="Heading5"/>
    <w:rsid w:val="00BB46A0"/>
    <w:rPr>
      <w:rFonts w:ascii="Times New Roman" w:eastAsia="MS Mincho" w:hAnsi="Times New Roman" w:cs="Times New Roman"/>
      <w:b/>
      <w:bCs/>
      <w:i/>
      <w:iCs/>
      <w:sz w:val="24"/>
      <w:szCs w:val="26"/>
      <w:lang w:val="en-GB" w:eastAsia="ja-JP"/>
    </w:rPr>
  </w:style>
  <w:style w:type="character" w:customStyle="1" w:styleId="Heading6Char">
    <w:name w:val="Heading 6 Char"/>
    <w:basedOn w:val="DefaultParagraphFont"/>
    <w:link w:val="Heading6"/>
    <w:rsid w:val="00BB46A0"/>
    <w:rPr>
      <w:rFonts w:ascii="Times New Roman" w:eastAsia="MS Mincho" w:hAnsi="Times New Roman" w:cs="Times New Roman"/>
      <w:b/>
      <w:bCs/>
      <w:sz w:val="24"/>
      <w:lang w:val="en-GB" w:eastAsia="ja-JP"/>
    </w:rPr>
  </w:style>
  <w:style w:type="character" w:customStyle="1" w:styleId="Heading7Char">
    <w:name w:val="Heading 7 Char"/>
    <w:basedOn w:val="DefaultParagraphFont"/>
    <w:link w:val="Heading7"/>
    <w:rsid w:val="00BB46A0"/>
    <w:rPr>
      <w:rFonts w:ascii="Times New Roman" w:eastAsia="MS Mincho" w:hAnsi="Times New Roman" w:cs="Times New Roman"/>
      <w:sz w:val="24"/>
      <w:szCs w:val="24"/>
      <w:lang w:val="en-GB" w:eastAsia="ja-JP"/>
    </w:rPr>
  </w:style>
  <w:style w:type="character" w:customStyle="1" w:styleId="Heading8Char">
    <w:name w:val="Heading 8 Char"/>
    <w:basedOn w:val="DefaultParagraphFont"/>
    <w:link w:val="Heading8"/>
    <w:rsid w:val="00BB46A0"/>
    <w:rPr>
      <w:rFonts w:ascii="Times New Roman" w:eastAsia="MS Mincho" w:hAnsi="Times New Roman" w:cs="Times New Roman"/>
      <w:i/>
      <w:iCs/>
      <w:sz w:val="24"/>
      <w:szCs w:val="24"/>
      <w:lang w:val="en-GB" w:eastAsia="ja-JP"/>
    </w:rPr>
  </w:style>
  <w:style w:type="character" w:customStyle="1" w:styleId="Heading9Char">
    <w:name w:val="Heading 9 Char"/>
    <w:basedOn w:val="DefaultParagraphFont"/>
    <w:link w:val="Heading9"/>
    <w:rsid w:val="00BB46A0"/>
    <w:rPr>
      <w:rFonts w:ascii="Times New Roman" w:eastAsia="MS Mincho" w:hAnsi="Times New Roman" w:cs="Arial"/>
      <w:sz w:val="24"/>
      <w:lang w:val="en-GB" w:eastAsia="ja-JP"/>
    </w:rPr>
  </w:style>
  <w:style w:type="paragraph" w:customStyle="1" w:styleId="Headingb">
    <w:name w:val="Heading_b"/>
    <w:basedOn w:val="Normal"/>
    <w:next w:val="Normal"/>
    <w:link w:val="HeadingbChar"/>
    <w:qFormat/>
    <w:rsid w:val="001D68EC"/>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BB46A0"/>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character" w:styleId="Hyperlink">
    <w:name w:val="Hyperlink"/>
    <w:basedOn w:val="DefaultParagraphFont"/>
    <w:uiPriority w:val="99"/>
    <w:rsid w:val="00BB46A0"/>
    <w:rPr>
      <w:color w:val="0000FF"/>
      <w:u w:val="single"/>
    </w:rPr>
  </w:style>
  <w:style w:type="paragraph" w:customStyle="1" w:styleId="LSDeadline">
    <w:name w:val="LSDeadline"/>
    <w:basedOn w:val="LSForAction"/>
    <w:next w:val="Normal"/>
    <w:rsid w:val="00CB588D"/>
    <w:rPr>
      <w:bCs w:val="0"/>
    </w:rPr>
  </w:style>
  <w:style w:type="paragraph" w:customStyle="1" w:styleId="LSSource">
    <w:name w:val="LSSource"/>
    <w:basedOn w:val="LSForAction"/>
    <w:next w:val="Normal"/>
    <w:rsid w:val="00CB588D"/>
    <w:rPr>
      <w:rFonts w:eastAsiaTheme="minorHAnsi"/>
      <w:bCs w:val="0"/>
    </w:rPr>
  </w:style>
  <w:style w:type="paragraph" w:customStyle="1" w:styleId="LSTitle">
    <w:name w:val="LSTitle"/>
    <w:basedOn w:val="LSForAction"/>
    <w:next w:val="Normal"/>
    <w:rsid w:val="00CB588D"/>
    <w:rPr>
      <w:rFonts w:eastAsiaTheme="minorHAnsi"/>
      <w:bCs w:val="0"/>
    </w:rPr>
  </w:style>
  <w:style w:type="paragraph" w:customStyle="1" w:styleId="LSTo">
    <w:name w:val="LSTo"/>
    <w:basedOn w:val="Normal"/>
    <w:rsid w:val="004B2E75"/>
    <w:pPr>
      <w:tabs>
        <w:tab w:val="left" w:pos="794"/>
        <w:tab w:val="left" w:pos="1191"/>
        <w:tab w:val="left" w:pos="1588"/>
        <w:tab w:val="left" w:pos="1985"/>
      </w:tabs>
      <w:overflowPunct w:val="0"/>
      <w:autoSpaceDE w:val="0"/>
      <w:autoSpaceDN w:val="0"/>
      <w:adjustRightInd w:val="0"/>
      <w:textAlignment w:val="baseline"/>
    </w:pPr>
    <w:rPr>
      <w:bCs/>
      <w:szCs w:val="20"/>
    </w:rPr>
  </w:style>
  <w:style w:type="paragraph" w:customStyle="1" w:styleId="Note">
    <w:name w:val="Note"/>
    <w:basedOn w:val="Normal"/>
    <w:rsid w:val="001D68EC"/>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Cs w:val="20"/>
      <w:lang w:eastAsia="en-US"/>
    </w:rPr>
  </w:style>
  <w:style w:type="paragraph" w:customStyle="1" w:styleId="RecNo">
    <w:name w:val="Rec_No"/>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0B594B"/>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Notitle">
    <w:name w:val="Table_No &amp; titl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styleId="TOC1">
    <w:name w:val="toc 1"/>
    <w:basedOn w:val="Normal"/>
    <w:uiPriority w:val="39"/>
    <w:rsid w:val="00514399"/>
    <w:pPr>
      <w:keepLines/>
      <w:tabs>
        <w:tab w:val="left" w:pos="964"/>
        <w:tab w:val="right" w:leader="do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514399"/>
    <w:pPr>
      <w:tabs>
        <w:tab w:val="clear" w:pos="964"/>
      </w:tabs>
      <w:spacing w:before="80"/>
      <w:ind w:left="1531" w:hanging="851"/>
    </w:pPr>
  </w:style>
  <w:style w:type="paragraph" w:styleId="TOC3">
    <w:name w:val="toc 3"/>
    <w:basedOn w:val="TOC2"/>
    <w:rsid w:val="00514399"/>
    <w:pPr>
      <w:ind w:left="2269"/>
    </w:pPr>
  </w:style>
  <w:style w:type="paragraph" w:customStyle="1" w:styleId="Normalbeforetable">
    <w:name w:val="Normal before table"/>
    <w:basedOn w:val="Normal"/>
    <w:rsid w:val="00FC7293"/>
    <w:pPr>
      <w:keepNext/>
      <w:spacing w:after="120"/>
    </w:pPr>
    <w:rPr>
      <w:rFonts w:eastAsia="????"/>
      <w:lang w:eastAsia="en-US"/>
    </w:rPr>
  </w:style>
  <w:style w:type="paragraph" w:customStyle="1" w:styleId="Tablehead">
    <w:name w:val="Table_head"/>
    <w:basedOn w:val="Normal"/>
    <w:next w:val="Normal"/>
    <w:rsid w:val="00FB2166"/>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FB2166"/>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text">
    <w:name w:val="Table_text"/>
    <w:basedOn w:val="Normal"/>
    <w:rsid w:val="00FB2166"/>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customStyle="1" w:styleId="Headingib">
    <w:name w:val="Heading_ib"/>
    <w:basedOn w:val="Headingi"/>
    <w:next w:val="Normal"/>
    <w:qFormat/>
    <w:rsid w:val="00D50DD7"/>
    <w:rPr>
      <w:b/>
      <w:bCs/>
    </w:rPr>
  </w:style>
  <w:style w:type="paragraph" w:customStyle="1" w:styleId="References">
    <w:name w:val="References"/>
    <w:basedOn w:val="Normal"/>
    <w:rsid w:val="0077101F"/>
    <w:pPr>
      <w:widowControl w:val="0"/>
      <w:numPr>
        <w:numId w:val="10"/>
      </w:numPr>
      <w:overflowPunct w:val="0"/>
      <w:autoSpaceDE w:val="0"/>
      <w:autoSpaceDN w:val="0"/>
      <w:adjustRightInd w:val="0"/>
      <w:textAlignment w:val="baseline"/>
    </w:pPr>
    <w:rPr>
      <w:rFonts w:eastAsia="Times New Roman"/>
      <w:szCs w:val="20"/>
      <w:lang w:eastAsia="zh-CN"/>
    </w:rPr>
  </w:style>
  <w:style w:type="paragraph" w:customStyle="1" w:styleId="NormalITU">
    <w:name w:val="Normal_ITU"/>
    <w:basedOn w:val="Normal"/>
    <w:rsid w:val="00C02937"/>
    <w:pPr>
      <w:autoSpaceDE w:val="0"/>
      <w:autoSpaceDN w:val="0"/>
      <w:adjustRightInd w:val="0"/>
    </w:pPr>
    <w:rPr>
      <w:rFonts w:cs="Arial"/>
      <w:szCs w:val="20"/>
      <w:lang w:val="en-US" w:eastAsia="en-US"/>
    </w:rPr>
  </w:style>
  <w:style w:type="paragraph" w:customStyle="1" w:styleId="AnnexNotitle">
    <w:name w:val="Annex_No &amp; title"/>
    <w:basedOn w:val="Normal"/>
    <w:next w:val="Normal"/>
    <w:rsid w:val="009B7695"/>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9B7695"/>
  </w:style>
  <w:style w:type="paragraph" w:customStyle="1" w:styleId="Figurelegend">
    <w:name w:val="Figure_legend"/>
    <w:basedOn w:val="Normal"/>
    <w:rsid w:val="00980403"/>
    <w:pPr>
      <w:keepNext/>
      <w:keepLines/>
      <w:overflowPunct w:val="0"/>
      <w:autoSpaceDE w:val="0"/>
      <w:autoSpaceDN w:val="0"/>
      <w:adjustRightInd w:val="0"/>
      <w:spacing w:before="20" w:after="20"/>
      <w:textAlignment w:val="baseline"/>
    </w:pPr>
    <w:rPr>
      <w:rFonts w:eastAsia="Times New Roman"/>
      <w:sz w:val="18"/>
      <w:szCs w:val="20"/>
      <w:lang w:eastAsia="en-US"/>
    </w:rPr>
  </w:style>
  <w:style w:type="paragraph" w:customStyle="1" w:styleId="Title1">
    <w:name w:val="Title 1"/>
    <w:basedOn w:val="Normal"/>
    <w:next w:val="Normal"/>
    <w:rsid w:val="00167647"/>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caps/>
      <w:sz w:val="28"/>
      <w:szCs w:val="20"/>
      <w:lang w:eastAsia="en-US"/>
    </w:rPr>
  </w:style>
  <w:style w:type="paragraph" w:customStyle="1" w:styleId="Title2">
    <w:name w:val="Title 2"/>
    <w:basedOn w:val="Title1"/>
    <w:next w:val="Normal"/>
    <w:rsid w:val="00167647"/>
  </w:style>
  <w:style w:type="paragraph" w:customStyle="1" w:styleId="Title3">
    <w:name w:val="Title 3"/>
    <w:basedOn w:val="Title2"/>
    <w:next w:val="Normal"/>
    <w:rsid w:val="00167647"/>
    <w:rPr>
      <w:caps w:val="0"/>
    </w:rPr>
  </w:style>
  <w:style w:type="paragraph" w:customStyle="1" w:styleId="Title4">
    <w:name w:val="Title 4"/>
    <w:basedOn w:val="Title3"/>
    <w:next w:val="Heading1"/>
    <w:rsid w:val="00167647"/>
    <w:rPr>
      <w:b/>
    </w:rPr>
  </w:style>
  <w:style w:type="paragraph" w:customStyle="1" w:styleId="Formal">
    <w:name w:val="Formal"/>
    <w:basedOn w:val="Normal"/>
    <w:rsid w:val="006733BC"/>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Docnumber">
    <w:name w:val="Docnumber"/>
    <w:basedOn w:val="Normal"/>
    <w:link w:val="DocnumberChar"/>
    <w:rsid w:val="00444784"/>
    <w:pPr>
      <w:tabs>
        <w:tab w:val="left" w:pos="794"/>
        <w:tab w:val="left" w:pos="1191"/>
        <w:tab w:val="left" w:pos="1588"/>
        <w:tab w:val="left" w:pos="1985"/>
      </w:tabs>
      <w:overflowPunct w:val="0"/>
      <w:autoSpaceDE w:val="0"/>
      <w:autoSpaceDN w:val="0"/>
      <w:adjustRightInd w:val="0"/>
      <w:jc w:val="right"/>
      <w:textAlignment w:val="baseline"/>
    </w:pPr>
    <w:rPr>
      <w:rFonts w:eastAsia="SimSun"/>
      <w:b/>
      <w:sz w:val="40"/>
      <w:szCs w:val="20"/>
      <w:lang w:eastAsia="en-US"/>
    </w:rPr>
  </w:style>
  <w:style w:type="character" w:customStyle="1" w:styleId="DocnumberChar">
    <w:name w:val="Docnumber Char"/>
    <w:link w:val="Docnumber"/>
    <w:rsid w:val="00444784"/>
    <w:rPr>
      <w:rFonts w:eastAsia="SimSun"/>
      <w:b/>
      <w:sz w:val="40"/>
      <w:lang w:val="en-GB" w:eastAsia="en-US"/>
    </w:rPr>
  </w:style>
  <w:style w:type="paragraph" w:styleId="TableofFigures">
    <w:name w:val="table of figures"/>
    <w:basedOn w:val="Normal"/>
    <w:next w:val="Normal"/>
    <w:uiPriority w:val="99"/>
    <w:rsid w:val="00AB258E"/>
    <w:pPr>
      <w:tabs>
        <w:tab w:val="right" w:leader="dot" w:pos="9639"/>
      </w:tabs>
    </w:pPr>
    <w:rPr>
      <w:rFonts w:eastAsia="MS Mincho"/>
    </w:rPr>
  </w:style>
  <w:style w:type="paragraph" w:styleId="Header">
    <w:name w:val="header"/>
    <w:basedOn w:val="Normal"/>
    <w:link w:val="HeaderChar"/>
    <w:semiHidden/>
    <w:rsid w:val="005B29FD"/>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semiHidden/>
    <w:rsid w:val="005B29FD"/>
    <w:rPr>
      <w:rFonts w:eastAsia="Times New Roman"/>
      <w:sz w:val="18"/>
      <w:lang w:val="en-GB" w:eastAsia="en-US"/>
    </w:rPr>
  </w:style>
  <w:style w:type="character" w:customStyle="1" w:styleId="ReftextArial9pt">
    <w:name w:val="Ref_text Arial 9 pt"/>
    <w:rsid w:val="003B197C"/>
    <w:rPr>
      <w:rFonts w:ascii="Arial" w:hAnsi="Arial" w:cs="Arial"/>
      <w:sz w:val="18"/>
      <w:szCs w:val="18"/>
    </w:rPr>
  </w:style>
  <w:style w:type="paragraph" w:customStyle="1" w:styleId="LSForAction">
    <w:name w:val="LSForAction"/>
    <w:basedOn w:val="Normal"/>
    <w:rsid w:val="00CB588D"/>
    <w:pPr>
      <w:tabs>
        <w:tab w:val="left" w:pos="794"/>
        <w:tab w:val="left" w:pos="1191"/>
        <w:tab w:val="left" w:pos="1588"/>
        <w:tab w:val="left" w:pos="1985"/>
      </w:tabs>
      <w:overflowPunct w:val="0"/>
      <w:autoSpaceDE w:val="0"/>
      <w:autoSpaceDN w:val="0"/>
      <w:adjustRightInd w:val="0"/>
      <w:textAlignment w:val="baseline"/>
    </w:pPr>
    <w:rPr>
      <w:rFonts w:eastAsia="Times New Roman"/>
      <w:bCs/>
      <w:szCs w:val="20"/>
      <w:lang w:eastAsia="en-US"/>
    </w:rPr>
  </w:style>
  <w:style w:type="paragraph" w:customStyle="1" w:styleId="LSForComment">
    <w:name w:val="LSForComment"/>
    <w:basedOn w:val="LSForAction"/>
    <w:next w:val="Normal"/>
    <w:rsid w:val="00CB588D"/>
  </w:style>
  <w:style w:type="paragraph" w:customStyle="1" w:styleId="LSForInfo">
    <w:name w:val="LSForInfo"/>
    <w:basedOn w:val="LSForAction"/>
    <w:next w:val="Normal"/>
    <w:rsid w:val="00CB588D"/>
  </w:style>
  <w:style w:type="paragraph" w:styleId="Footer">
    <w:name w:val="footer"/>
    <w:basedOn w:val="Normal"/>
    <w:link w:val="FooterChar"/>
    <w:rsid w:val="00547CC9"/>
    <w:pPr>
      <w:tabs>
        <w:tab w:val="left" w:pos="5954"/>
        <w:tab w:val="right" w:pos="9639"/>
      </w:tabs>
      <w:overflowPunct w:val="0"/>
      <w:autoSpaceDE w:val="0"/>
      <w:autoSpaceDN w:val="0"/>
      <w:adjustRightInd w:val="0"/>
      <w:spacing w:before="0"/>
      <w:textAlignment w:val="baseline"/>
    </w:pPr>
    <w:rPr>
      <w:rFonts w:eastAsia="Times New Roman"/>
      <w:caps/>
      <w:noProof/>
      <w:sz w:val="16"/>
      <w:szCs w:val="20"/>
      <w:lang w:eastAsia="en-US"/>
    </w:rPr>
  </w:style>
  <w:style w:type="character" w:customStyle="1" w:styleId="FooterChar">
    <w:name w:val="Footer Char"/>
    <w:link w:val="Footer"/>
    <w:rsid w:val="00547CC9"/>
    <w:rPr>
      <w:rFonts w:eastAsia="Times New Roman"/>
      <w:caps/>
      <w:noProof/>
      <w:sz w:val="16"/>
      <w:lang w:val="en-GB"/>
    </w:rPr>
  </w:style>
  <w:style w:type="paragraph" w:styleId="MacroText">
    <w:name w:val="macro"/>
    <w:link w:val="MacroTextChar"/>
    <w:rsid w:val="00181DAE"/>
    <w:pPr>
      <w:tabs>
        <w:tab w:val="left" w:pos="480"/>
        <w:tab w:val="left" w:pos="960"/>
        <w:tab w:val="left" w:pos="1440"/>
        <w:tab w:val="left" w:pos="1920"/>
        <w:tab w:val="left" w:pos="2400"/>
        <w:tab w:val="left" w:pos="2880"/>
        <w:tab w:val="left" w:pos="3360"/>
        <w:tab w:val="left" w:pos="3840"/>
        <w:tab w:val="left" w:pos="4320"/>
      </w:tabs>
      <w:spacing w:before="120"/>
    </w:pPr>
    <w:rPr>
      <w:rFonts w:ascii="Courier New" w:hAnsi="Courier New" w:cs="CG Times"/>
      <w:lang w:val="en-GB" w:eastAsia="ja-JP"/>
    </w:rPr>
  </w:style>
  <w:style w:type="character" w:customStyle="1" w:styleId="MacroTextChar">
    <w:name w:val="Macro Text Char"/>
    <w:basedOn w:val="DefaultParagraphFont"/>
    <w:link w:val="MacroText"/>
    <w:rsid w:val="00181DAE"/>
    <w:rPr>
      <w:rFonts w:ascii="Courier New" w:hAnsi="Courier New" w:cs="CG Times"/>
      <w:lang w:val="en-GB" w:eastAsia="ja-JP"/>
    </w:rPr>
  </w:style>
  <w:style w:type="character" w:customStyle="1" w:styleId="HeadingbChar">
    <w:name w:val="Heading_b Char"/>
    <w:link w:val="Headingb"/>
    <w:qFormat/>
    <w:locked/>
    <w:rsid w:val="001D68EC"/>
    <w:rPr>
      <w:b/>
      <w:sz w:val="24"/>
      <w:lang w:val="en-GB" w:eastAsia="ja-JP"/>
    </w:rPr>
  </w:style>
  <w:style w:type="paragraph" w:customStyle="1" w:styleId="enumlev1">
    <w:name w:val="enumlev1"/>
    <w:basedOn w:val="Normal"/>
    <w:link w:val="enumlev1Char"/>
    <w:qFormat/>
    <w:rsid w:val="001D68EC"/>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Times New Roman"/>
      <w:szCs w:val="20"/>
      <w:lang w:eastAsia="en-US"/>
    </w:rPr>
  </w:style>
  <w:style w:type="character" w:customStyle="1" w:styleId="enumlev1Char">
    <w:name w:val="enumlev1 Char"/>
    <w:link w:val="enumlev1"/>
    <w:qFormat/>
    <w:locked/>
    <w:rsid w:val="001D68EC"/>
    <w:rPr>
      <w:rFonts w:eastAsia="Times New Roman"/>
      <w:sz w:val="24"/>
      <w:lang w:val="en-GB" w:eastAsia="en-US"/>
    </w:rPr>
  </w:style>
  <w:style w:type="paragraph" w:customStyle="1" w:styleId="Questionhistory">
    <w:name w:val="Question_history"/>
    <w:basedOn w:val="Normal"/>
    <w:rsid w:val="001D68E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itu.int/ITU-T/workprog/wp_search.aspx?sp=17&amp;q=26/16"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F07464DBB45AD4A9F1D651361CA858C" ma:contentTypeVersion="1" ma:contentTypeDescription="Create a new document." ma:contentTypeScope="" ma:versionID="f5108df792bf763984737dafcb2fdd42">
  <xsd:schema xmlns:xsd="http://www.w3.org/2001/XMLSchema" xmlns:xs="http://www.w3.org/2001/XMLSchema" xmlns:p="http://schemas.microsoft.com/office/2006/metadata/properties" xmlns:ns1="http://schemas.microsoft.com/sharepoint/v3" targetNamespace="http://schemas.microsoft.com/office/2006/metadata/properties" ma:root="true" ma:fieldsID="3d8b0b90613641d2007733df16481c6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4A96F34-9417-4DC8-A260-423510FFDB7A}"/>
</file>

<file path=customXml/itemProps2.xml><?xml version="1.0" encoding="utf-8"?>
<ds:datastoreItem xmlns:ds="http://schemas.openxmlformats.org/officeDocument/2006/customXml" ds:itemID="{D459A7E8-0798-4B84-97F6-117CBA82BEE0}"/>
</file>

<file path=customXml/itemProps3.xml><?xml version="1.0" encoding="utf-8"?>
<ds:datastoreItem xmlns:ds="http://schemas.openxmlformats.org/officeDocument/2006/customXml" ds:itemID="{5D540DC0-847C-4C33-8BCB-01D02A24EA1A}"/>
</file>

<file path=docProps/app.xml><?xml version="1.0" encoding="utf-8"?>
<Properties xmlns="http://schemas.openxmlformats.org/officeDocument/2006/extended-properties" xmlns:vt="http://schemas.openxmlformats.org/officeDocument/2006/docPropsVTypes">
  <Template>Normal.dotm</Template>
  <TotalTime>0</TotalTime>
  <Pages>2</Pages>
  <Words>1438</Words>
  <Characters>8197</Characters>
  <Application>Microsoft Office Word</Application>
  <DocSecurity>0</DocSecurity>
  <Lines>68</Lines>
  <Paragraphs>19</Paragraphs>
  <ScaleCrop>false</ScaleCrop>
  <Company/>
  <LinksUpToDate>false</LinksUpToDate>
  <CharactersWithSpaces>9616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Simão Campos-Neto</dc:creator>
  <cp:keywords/>
  <dc:description/>
  <cp:lastModifiedBy>Simão Campos-Neto</cp:lastModifiedBy>
  <cp:revision>1</cp:revision>
  <cp:lastPrinted>2011-04-05T14:28:00Z</cp:lastPrinted>
  <dcterms:created xsi:type="dcterms:W3CDTF">2022-03-17T08:29:00Z</dcterms:created>
  <dcterms:modified xsi:type="dcterms:W3CDTF">2022-03-17T08:29:00Z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0x0101009F07464DBB45AD4A9F1D651361CA858C</vt:lpwstr>
  </property>
</Properties>
</file>