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000000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7691FF44" w14:textId="77777777" w:rsidR="00090647" w:rsidRPr="00090647" w:rsidRDefault="00090647" w:rsidP="00090647">
            <w:pPr>
              <w:spacing w:before="0"/>
              <w:jc w:val="center"/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</w:pPr>
            <w:r w:rsidRPr="00090647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Plenary Meeting of ITU-T Study Group 3</w:t>
            </w:r>
          </w:p>
          <w:p w14:paraId="2C1F8DB2" w14:textId="59FADD7F" w:rsidR="0029404C" w:rsidRPr="00DC2597" w:rsidRDefault="00090647" w:rsidP="00090647">
            <w:pPr>
              <w:spacing w:before="0"/>
              <w:jc w:val="center"/>
              <w:rPr>
                <w:szCs w:val="24"/>
                <w:lang w:val="en-GB"/>
              </w:rPr>
            </w:pPr>
            <w:r w:rsidRPr="00090647">
              <w:rPr>
                <w:rFonts w:cs="Segoe UI"/>
                <w:b/>
                <w:bCs/>
                <w:color w:val="000000"/>
                <w:szCs w:val="24"/>
              </w:rPr>
              <w:t xml:space="preserve">Geneva, 10 </w:t>
            </w:r>
            <w:proofErr w:type="spellStart"/>
            <w:r w:rsidRPr="00090647">
              <w:rPr>
                <w:rFonts w:cs="Segoe UI"/>
                <w:b/>
                <w:bCs/>
                <w:color w:val="000000"/>
                <w:szCs w:val="24"/>
              </w:rPr>
              <w:t>November</w:t>
            </w:r>
            <w:proofErr w:type="spellEnd"/>
            <w:r w:rsidRPr="00090647">
              <w:rPr>
                <w:rFonts w:cs="Segoe UI"/>
                <w:b/>
                <w:bCs/>
                <w:color w:val="000000"/>
                <w:szCs w:val="24"/>
              </w:rPr>
              <w:t xml:space="preserve"> 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1D599142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090647" w:rsidRPr="00090647">
              <w:rPr>
                <w:b/>
                <w:bCs/>
                <w:sz w:val="22"/>
                <w:szCs w:val="22"/>
                <w:lang w:val="en-GB"/>
              </w:rPr>
              <w:t>29 September 2023</w:t>
            </w:r>
            <w:r w:rsidRPr="00DC2597">
              <w:rPr>
                <w:sz w:val="22"/>
                <w:szCs w:val="22"/>
                <w:lang w:val="en-GB"/>
              </w:rPr>
              <w:t xml:space="preserve"> 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 xml:space="preserve">Any document/information in direct relation with the </w:t>
            </w:r>
            <w:proofErr w:type="gramStart"/>
            <w:r w:rsidRPr="007914EA">
              <w:rPr>
                <w:sz w:val="20"/>
                <w:lang w:val="en-GB"/>
              </w:rPr>
              <w:t>application, if</w:t>
            </w:r>
            <w:proofErr w:type="gramEnd"/>
            <w:r w:rsidRPr="007914EA">
              <w:rPr>
                <w:sz w:val="20"/>
                <w:lang w:val="en-GB"/>
              </w:rPr>
              <w:t xml:space="preserve">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 xml:space="preserve">Selection criteria are announced in the invitation </w:t>
            </w:r>
            <w:proofErr w:type="gramStart"/>
            <w:r w:rsidRPr="007914EA">
              <w:rPr>
                <w:rFonts w:cstheme="minorHAnsi"/>
                <w:sz w:val="20"/>
                <w:lang w:val="en-GB"/>
              </w:rPr>
              <w:t>letter;</w:t>
            </w:r>
            <w:proofErr w:type="gramEnd"/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7914EA">
              <w:rPr>
                <w:sz w:val="20"/>
                <w:lang w:val="en-GB"/>
              </w:rPr>
              <w:t>venue;</w:t>
            </w:r>
            <w:proofErr w:type="gramEnd"/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 xml:space="preserve">Attend the entire </w:t>
            </w:r>
            <w:proofErr w:type="gramStart"/>
            <w:r w:rsidRPr="00DC2597">
              <w:rPr>
                <w:rFonts w:cstheme="minorHAnsi"/>
                <w:sz w:val="20"/>
                <w:lang w:val="en-GB"/>
              </w:rPr>
              <w:t>meeting;</w:t>
            </w:r>
            <w:proofErr w:type="gramEnd"/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In signing the form, both, the </w:t>
            </w:r>
            <w:proofErr w:type="gramStart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candidate</w:t>
            </w:r>
            <w:proofErr w:type="gramEnd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000000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2C060D" w:rsidRPr="00DC2597" w:rsidRDefault="00000000"/>
    <w:sectPr w:rsidR="002C060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77D7" w14:textId="77777777" w:rsidR="00130E94" w:rsidRDefault="00130E94">
      <w:pPr>
        <w:spacing w:before="0"/>
      </w:pPr>
      <w:r>
        <w:separator/>
      </w:r>
    </w:p>
  </w:endnote>
  <w:endnote w:type="continuationSeparator" w:id="0">
    <w:p w14:paraId="629CE899" w14:textId="77777777" w:rsidR="00130E94" w:rsidRDefault="00130E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DB39" w14:textId="77777777" w:rsidR="00130E94" w:rsidRDefault="00130E94">
      <w:pPr>
        <w:spacing w:before="0"/>
      </w:pPr>
      <w:r>
        <w:separator/>
      </w:r>
    </w:p>
  </w:footnote>
  <w:footnote w:type="continuationSeparator" w:id="0">
    <w:p w14:paraId="033883B5" w14:textId="77777777" w:rsidR="00130E94" w:rsidRDefault="00130E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90647"/>
    <w:rsid w:val="00130E94"/>
    <w:rsid w:val="0029404C"/>
    <w:rsid w:val="002C4470"/>
    <w:rsid w:val="004D077D"/>
    <w:rsid w:val="005D1DB6"/>
    <w:rsid w:val="006A4FE7"/>
    <w:rsid w:val="007914EA"/>
    <w:rsid w:val="008458BD"/>
    <w:rsid w:val="00873B33"/>
    <w:rsid w:val="0096133D"/>
    <w:rsid w:val="009E3529"/>
    <w:rsid w:val="00B142B7"/>
    <w:rsid w:val="00B743BE"/>
    <w:rsid w:val="00B768F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A3975BFC5124D8F0B828B0F7AFB6B" ma:contentTypeVersion="1" ma:contentTypeDescription="Create a new document." ma:contentTypeScope="" ma:versionID="0610b2d891071c3c698157a2a306c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B60EB-AD78-4059-89AB-D22DF3F11D5C}"/>
</file>

<file path=customXml/itemProps2.xml><?xml version="1.0" encoding="utf-8"?>
<ds:datastoreItem xmlns:ds="http://schemas.openxmlformats.org/officeDocument/2006/customXml" ds:itemID="{51B6FA51-11E2-4E7C-9242-E09F1910F4BB}"/>
</file>

<file path=customXml/itemProps3.xml><?xml version="1.0" encoding="utf-8"?>
<ds:datastoreItem xmlns:ds="http://schemas.openxmlformats.org/officeDocument/2006/customXml" ds:itemID="{29FB2135-DCBF-49E6-8234-6B2524E1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Aye, May Thi</cp:lastModifiedBy>
  <cp:revision>4</cp:revision>
  <dcterms:created xsi:type="dcterms:W3CDTF">2023-03-01T15:37:00Z</dcterms:created>
  <dcterms:modified xsi:type="dcterms:W3CDTF">2023-04-20T08:39:00Z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0x010100F13A3975BFC5124D8F0B828B0F7AFB6B</vt:lpwstr>
  </property>
</Properties>
</file>