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4B43" w:rsidRDefault="00314B43" w:rsidP="00084038">
      <w:pPr>
        <w:jc w:val="center"/>
        <w:textAlignment w:val="baseline"/>
        <w:rPr>
          <w:rFonts w:cstheme="minorHAnsi"/>
          <w:b/>
          <w:bCs/>
          <w:bdr w:val="none" w:sz="0" w:space="0" w:color="auto" w:frame="1"/>
          <w:lang w:val="en-US" w:eastAsia="en-GB"/>
        </w:rPr>
      </w:pPr>
      <w:r>
        <w:rPr>
          <w:rFonts w:cstheme="minorHAnsi"/>
          <w:b/>
          <w:bCs/>
          <w:bdr w:val="none" w:sz="0" w:space="0" w:color="auto" w:frame="1"/>
          <w:lang w:val="en-US" w:eastAsia="en-GB"/>
        </w:rPr>
        <w:t>ITU-T LEADERSHIP ASSEMBLY, BUDAPEST, 9-10 SEPTEMBER 2019</w:t>
      </w:r>
    </w:p>
    <w:p w:rsidR="00827E65" w:rsidRPr="00DE14EC" w:rsidRDefault="00827E65" w:rsidP="00827E65">
      <w:pPr>
        <w:textAlignment w:val="baseline"/>
        <w:rPr>
          <w:rFonts w:cstheme="minorHAnsi"/>
          <w:lang w:eastAsia="en-GB"/>
        </w:rPr>
      </w:pPr>
      <w:r w:rsidRPr="00DE14EC">
        <w:rPr>
          <w:rFonts w:cstheme="minorHAnsi"/>
          <w:b/>
          <w:bCs/>
          <w:bdr w:val="none" w:sz="0" w:space="0" w:color="auto" w:frame="1"/>
          <w:lang w:val="en-US" w:eastAsia="en-GB"/>
        </w:rPr>
        <w:t>Session 1: AI-enabled multimedia systems for health and vehicles</w:t>
      </w:r>
      <w:r w:rsidRPr="00DE14EC">
        <w:rPr>
          <w:rFonts w:cstheme="minorHAnsi"/>
          <w:bdr w:val="none" w:sz="0" w:space="0" w:color="auto" w:frame="1"/>
          <w:lang w:eastAsia="en-GB"/>
        </w:rPr>
        <w:t> </w:t>
      </w:r>
    </w:p>
    <w:p w:rsidR="00D7529B" w:rsidRPr="00DE14EC" w:rsidRDefault="00D7529B" w:rsidP="00D7529B">
      <w:pPr>
        <w:rPr>
          <w:rFonts w:cstheme="minorHAnsi"/>
        </w:rPr>
      </w:pPr>
      <w:r w:rsidRPr="00DE14EC">
        <w:rPr>
          <w:rFonts w:cstheme="minorHAnsi"/>
        </w:rPr>
        <w:t>Moderator: Mr Noah Luo (</w:t>
      </w:r>
      <w:r w:rsidR="00314B43">
        <w:rPr>
          <w:rFonts w:cstheme="minorHAnsi"/>
        </w:rPr>
        <w:t xml:space="preserve">Chairman, ITU-T SG16, </w:t>
      </w:r>
      <w:r w:rsidRPr="00DE14EC">
        <w:rPr>
          <w:rFonts w:cstheme="minorHAnsi"/>
        </w:rPr>
        <w:t>Huawei, CHN) </w:t>
      </w:r>
    </w:p>
    <w:p w:rsidR="0026628F" w:rsidRPr="003F1226" w:rsidRDefault="003F1226" w:rsidP="00084038">
      <w:pPr>
        <w:spacing w:before="240" w:after="0"/>
        <w:jc w:val="center"/>
        <w:rPr>
          <w:rFonts w:cstheme="minorHAnsi"/>
          <w:b/>
        </w:rPr>
      </w:pPr>
      <w:r w:rsidRPr="003F1226">
        <w:rPr>
          <w:rFonts w:cstheme="minorHAnsi"/>
          <w:b/>
        </w:rPr>
        <w:t>Executive</w:t>
      </w:r>
      <w:r w:rsidR="0026628F" w:rsidRPr="003F1226">
        <w:rPr>
          <w:rFonts w:cstheme="minorHAnsi"/>
          <w:b/>
        </w:rPr>
        <w:t xml:space="preserve"> summary</w:t>
      </w:r>
      <w:r w:rsidRPr="003F1226">
        <w:rPr>
          <w:rFonts w:cstheme="minorHAnsi"/>
          <w:b/>
        </w:rPr>
        <w:t xml:space="preserve"> of Session 1</w:t>
      </w:r>
    </w:p>
    <w:p w:rsidR="006D2960" w:rsidRDefault="00FE5A76" w:rsidP="003F1226">
      <w:pPr>
        <w:spacing w:before="120" w:after="0"/>
        <w:rPr>
          <w:rFonts w:cstheme="minorHAnsi"/>
        </w:rPr>
      </w:pPr>
      <w:r w:rsidRPr="00DE14EC">
        <w:rPr>
          <w:rFonts w:cstheme="minorHAnsi"/>
        </w:rPr>
        <w:t xml:space="preserve">This session </w:t>
      </w:r>
      <w:r w:rsidR="00827E65" w:rsidRPr="00DE14EC">
        <w:rPr>
          <w:rFonts w:cstheme="minorHAnsi"/>
        </w:rPr>
        <w:t>cover</w:t>
      </w:r>
      <w:r w:rsidRPr="00DE14EC">
        <w:rPr>
          <w:rFonts w:cstheme="minorHAnsi"/>
        </w:rPr>
        <w:t>ed</w:t>
      </w:r>
      <w:r w:rsidR="00827E65" w:rsidRPr="00DE14EC">
        <w:rPr>
          <w:rFonts w:cstheme="minorHAnsi"/>
        </w:rPr>
        <w:t xml:space="preserve"> </w:t>
      </w:r>
      <w:r w:rsidR="004E0B2D">
        <w:rPr>
          <w:rFonts w:cstheme="minorHAnsi"/>
        </w:rPr>
        <w:t xml:space="preserve">emerging </w:t>
      </w:r>
      <w:r w:rsidR="006D2960">
        <w:rPr>
          <w:rFonts w:cstheme="minorHAnsi"/>
        </w:rPr>
        <w:t xml:space="preserve">topics </w:t>
      </w:r>
      <w:r w:rsidR="004E0B2D">
        <w:rPr>
          <w:rFonts w:cstheme="minorHAnsi"/>
        </w:rPr>
        <w:t xml:space="preserve">related to </w:t>
      </w:r>
      <w:r w:rsidR="006D2960">
        <w:rPr>
          <w:rFonts w:cstheme="minorHAnsi"/>
        </w:rPr>
        <w:t xml:space="preserve">standardization of </w:t>
      </w:r>
      <w:r w:rsidR="004C5769" w:rsidRPr="00DE14EC">
        <w:rPr>
          <w:rFonts w:cstheme="minorHAnsi"/>
        </w:rPr>
        <w:t>multimedia</w:t>
      </w:r>
      <w:r w:rsidR="004E0B2D">
        <w:rPr>
          <w:rFonts w:cstheme="minorHAnsi"/>
        </w:rPr>
        <w:t xml:space="preserve"> </w:t>
      </w:r>
      <w:r w:rsidR="006D2960">
        <w:rPr>
          <w:rFonts w:cstheme="minorHAnsi"/>
        </w:rPr>
        <w:t>systems and applications</w:t>
      </w:r>
      <w:r w:rsidR="004C5769" w:rsidRPr="00DE14EC">
        <w:rPr>
          <w:rFonts w:cstheme="minorHAnsi"/>
        </w:rPr>
        <w:t>, especially</w:t>
      </w:r>
      <w:r w:rsidR="004E0B2D">
        <w:rPr>
          <w:rFonts w:cstheme="minorHAnsi"/>
        </w:rPr>
        <w:t xml:space="preserve"> the </w:t>
      </w:r>
      <w:r w:rsidR="006D2960">
        <w:rPr>
          <w:rFonts w:cstheme="minorHAnsi"/>
        </w:rPr>
        <w:t xml:space="preserve">application </w:t>
      </w:r>
      <w:r w:rsidR="004E0B2D">
        <w:rPr>
          <w:rFonts w:cstheme="minorHAnsi"/>
        </w:rPr>
        <w:t>of</w:t>
      </w:r>
      <w:r w:rsidR="004C5769" w:rsidRPr="00DE14EC">
        <w:rPr>
          <w:rFonts w:cstheme="minorHAnsi"/>
        </w:rPr>
        <w:t xml:space="preserve"> </w:t>
      </w:r>
      <w:r w:rsidR="006D2960">
        <w:rPr>
          <w:rFonts w:cstheme="minorHAnsi"/>
        </w:rPr>
        <w:t>artificial intelligence (</w:t>
      </w:r>
      <w:r w:rsidR="00827E65" w:rsidRPr="00DE14EC">
        <w:rPr>
          <w:rFonts w:cstheme="minorHAnsi"/>
        </w:rPr>
        <w:t>AI</w:t>
      </w:r>
      <w:r w:rsidR="006D2960">
        <w:rPr>
          <w:rFonts w:cstheme="minorHAnsi"/>
        </w:rPr>
        <w:t>)</w:t>
      </w:r>
      <w:r w:rsidR="004E0B2D">
        <w:rPr>
          <w:rFonts w:cstheme="minorHAnsi"/>
        </w:rPr>
        <w:t xml:space="preserve"> </w:t>
      </w:r>
      <w:r w:rsidR="006D2960">
        <w:rPr>
          <w:rFonts w:cstheme="minorHAnsi"/>
        </w:rPr>
        <w:t xml:space="preserve">to </w:t>
      </w:r>
      <w:r w:rsidR="004E0B2D">
        <w:rPr>
          <w:rFonts w:cstheme="minorHAnsi"/>
        </w:rPr>
        <w:t>enhanc</w:t>
      </w:r>
      <w:r w:rsidR="006D2960">
        <w:rPr>
          <w:rFonts w:cstheme="minorHAnsi"/>
        </w:rPr>
        <w:t>e</w:t>
      </w:r>
      <w:r w:rsidR="00827E65" w:rsidRPr="00DE14EC">
        <w:rPr>
          <w:rFonts w:cstheme="minorHAnsi"/>
        </w:rPr>
        <w:t xml:space="preserve"> </w:t>
      </w:r>
      <w:r w:rsidR="004E0B2D">
        <w:rPr>
          <w:rFonts w:cstheme="minorHAnsi"/>
        </w:rPr>
        <w:t>health</w:t>
      </w:r>
      <w:r w:rsidR="006D2960">
        <w:rPr>
          <w:rFonts w:cstheme="minorHAnsi"/>
        </w:rPr>
        <w:t xml:space="preserve">care and </w:t>
      </w:r>
      <w:r w:rsidR="004E0B2D">
        <w:rPr>
          <w:rFonts w:cstheme="minorHAnsi"/>
        </w:rPr>
        <w:t>transport</w:t>
      </w:r>
      <w:r w:rsidR="006D2960">
        <w:rPr>
          <w:rFonts w:cstheme="minorHAnsi"/>
        </w:rPr>
        <w:t xml:space="preserve">ation, and increase </w:t>
      </w:r>
      <w:r w:rsidR="004E0B2D">
        <w:rPr>
          <w:rFonts w:cstheme="minorHAnsi"/>
        </w:rPr>
        <w:t>road</w:t>
      </w:r>
      <w:r w:rsidR="006D2960">
        <w:rPr>
          <w:rFonts w:cstheme="minorHAnsi"/>
        </w:rPr>
        <w:t xml:space="preserve"> safety</w:t>
      </w:r>
      <w:r w:rsidR="004C5769" w:rsidRPr="00DE14EC">
        <w:rPr>
          <w:rFonts w:cstheme="minorHAnsi"/>
        </w:rPr>
        <w:t>.</w:t>
      </w:r>
      <w:r w:rsidR="00F76546" w:rsidRPr="00DE14EC">
        <w:rPr>
          <w:rFonts w:cstheme="minorHAnsi"/>
        </w:rPr>
        <w:t xml:space="preserve"> </w:t>
      </w:r>
    </w:p>
    <w:p w:rsidR="003F1226" w:rsidRDefault="004E0B2D" w:rsidP="003F1226">
      <w:pPr>
        <w:spacing w:before="120" w:after="0"/>
        <w:rPr>
          <w:rFonts w:eastAsia="Times New Roman" w:cstheme="minorHAnsi"/>
        </w:rPr>
      </w:pPr>
      <w:r>
        <w:rPr>
          <w:rFonts w:cstheme="minorHAnsi"/>
        </w:rPr>
        <w:t>The session was moderated by Mr Noah Luo, Chairman of ITU-T S</w:t>
      </w:r>
      <w:r w:rsidR="006D2960">
        <w:rPr>
          <w:rFonts w:cstheme="minorHAnsi"/>
        </w:rPr>
        <w:t xml:space="preserve">tudy </w:t>
      </w:r>
      <w:r>
        <w:rPr>
          <w:rFonts w:cstheme="minorHAnsi"/>
        </w:rPr>
        <w:t>G</w:t>
      </w:r>
      <w:r w:rsidR="006D2960">
        <w:rPr>
          <w:rFonts w:cstheme="minorHAnsi"/>
        </w:rPr>
        <w:t xml:space="preserve">roup </w:t>
      </w:r>
      <w:r>
        <w:rPr>
          <w:rFonts w:cstheme="minorHAnsi"/>
        </w:rPr>
        <w:t>16</w:t>
      </w:r>
      <w:r w:rsidR="006D2960">
        <w:rPr>
          <w:rFonts w:cstheme="minorHAnsi"/>
        </w:rPr>
        <w:t xml:space="preserve"> (SG16)</w:t>
      </w:r>
      <w:r>
        <w:rPr>
          <w:rFonts w:cstheme="minorHAnsi"/>
        </w:rPr>
        <w:t>, and witnessed presentations delivered by e</w:t>
      </w:r>
      <w:r w:rsidR="004C5769" w:rsidRPr="00DE14EC">
        <w:rPr>
          <w:rFonts w:cstheme="minorHAnsi"/>
        </w:rPr>
        <w:t xml:space="preserve">xperts </w:t>
      </w:r>
      <w:r w:rsidR="00827E65" w:rsidRPr="00DE14EC">
        <w:rPr>
          <w:rFonts w:cstheme="minorHAnsi"/>
        </w:rPr>
        <w:t xml:space="preserve">from </w:t>
      </w:r>
      <w:r>
        <w:rPr>
          <w:rFonts w:cstheme="minorHAnsi"/>
        </w:rPr>
        <w:t>the ITU-T Focus Group</w:t>
      </w:r>
      <w:r w:rsidR="006D2960">
        <w:rPr>
          <w:rFonts w:cstheme="minorHAnsi"/>
        </w:rPr>
        <w:t>s</w:t>
      </w:r>
      <w:r>
        <w:rPr>
          <w:rFonts w:cstheme="minorHAnsi"/>
        </w:rPr>
        <w:t xml:space="preserve"> on AI for Health (</w:t>
      </w:r>
      <w:r w:rsidR="00827E65" w:rsidRPr="00DE14EC">
        <w:rPr>
          <w:rFonts w:cstheme="minorHAnsi"/>
        </w:rPr>
        <w:t>FG-AI4H</w:t>
      </w:r>
      <w:r>
        <w:rPr>
          <w:rFonts w:cstheme="minorHAnsi"/>
        </w:rPr>
        <w:t>)</w:t>
      </w:r>
      <w:r w:rsidR="008D23EE">
        <w:rPr>
          <w:rFonts w:cstheme="minorHAnsi"/>
        </w:rPr>
        <w:t xml:space="preserve"> and</w:t>
      </w:r>
      <w:r>
        <w:rPr>
          <w:rFonts w:cstheme="minorHAnsi"/>
        </w:rPr>
        <w:t xml:space="preserve"> Vehicular Multimedia (</w:t>
      </w:r>
      <w:r w:rsidR="00827E65" w:rsidRPr="00DE14EC">
        <w:rPr>
          <w:rFonts w:cstheme="minorHAnsi"/>
        </w:rPr>
        <w:t>FG-VM</w:t>
      </w:r>
      <w:r>
        <w:rPr>
          <w:rFonts w:cstheme="minorHAnsi"/>
        </w:rPr>
        <w:t>)</w:t>
      </w:r>
      <w:r w:rsidR="008D23EE">
        <w:rPr>
          <w:rFonts w:cstheme="minorHAnsi"/>
        </w:rPr>
        <w:t>. In addition,</w:t>
      </w:r>
      <w:r w:rsidR="00827E65" w:rsidRPr="00DE14EC">
        <w:rPr>
          <w:rFonts w:cstheme="minorHAnsi"/>
        </w:rPr>
        <w:t xml:space="preserve"> </w:t>
      </w:r>
      <w:r>
        <w:rPr>
          <w:rFonts w:cstheme="minorHAnsi"/>
        </w:rPr>
        <w:t>new proposals emerg</w:t>
      </w:r>
      <w:r w:rsidR="006D2960">
        <w:rPr>
          <w:rFonts w:cstheme="minorHAnsi"/>
        </w:rPr>
        <w:t>ing</w:t>
      </w:r>
      <w:r>
        <w:rPr>
          <w:rFonts w:cstheme="minorHAnsi"/>
        </w:rPr>
        <w:t xml:space="preserve"> from the AI for </w:t>
      </w:r>
      <w:r w:rsidR="008D23EE">
        <w:rPr>
          <w:rFonts w:cstheme="minorHAnsi"/>
        </w:rPr>
        <w:t>Good Global Summit</w:t>
      </w:r>
      <w:r>
        <w:rPr>
          <w:rFonts w:cstheme="minorHAnsi"/>
        </w:rPr>
        <w:t xml:space="preserve"> </w:t>
      </w:r>
      <w:r w:rsidR="008D23EE">
        <w:rPr>
          <w:rFonts w:cstheme="minorHAnsi"/>
        </w:rPr>
        <w:t xml:space="preserve">to </w:t>
      </w:r>
      <w:r w:rsidR="008D23EE" w:rsidRPr="004809F1">
        <w:rPr>
          <w:rFonts w:eastAsia="Times New Roman" w:cstheme="minorHAnsi"/>
        </w:rPr>
        <w:t>define a minimal acceptable performance threshold for AI systems deployed on our roads</w:t>
      </w:r>
      <w:r w:rsidR="008D23EE">
        <w:rPr>
          <w:rFonts w:eastAsia="Times New Roman" w:cstheme="minorHAnsi"/>
        </w:rPr>
        <w:t xml:space="preserve"> </w:t>
      </w:r>
      <w:r w:rsidR="006D2960">
        <w:rPr>
          <w:rFonts w:eastAsia="Times New Roman" w:cstheme="minorHAnsi"/>
        </w:rPr>
        <w:t xml:space="preserve">were </w:t>
      </w:r>
      <w:r w:rsidR="008D23EE">
        <w:rPr>
          <w:rFonts w:eastAsia="Times New Roman" w:cstheme="minorHAnsi"/>
        </w:rPr>
        <w:t>presented and discussed</w:t>
      </w:r>
      <w:r w:rsidR="008D23EE" w:rsidRPr="004809F1">
        <w:rPr>
          <w:rFonts w:eastAsia="Times New Roman" w:cstheme="minorHAnsi"/>
        </w:rPr>
        <w:t xml:space="preserve">. </w:t>
      </w:r>
    </w:p>
    <w:p w:rsidR="00A26BA0" w:rsidRDefault="006D2960" w:rsidP="003F1226">
      <w:pPr>
        <w:spacing w:before="120" w:after="0"/>
        <w:rPr>
          <w:rFonts w:eastAsia="Times New Roman" w:cstheme="minorHAnsi"/>
        </w:rPr>
      </w:pPr>
      <w:r>
        <w:rPr>
          <w:rFonts w:eastAsia="Times New Roman" w:cstheme="minorHAnsi"/>
        </w:rPr>
        <w:t>I</w:t>
      </w:r>
      <w:r w:rsidR="003F1226">
        <w:rPr>
          <w:rFonts w:eastAsia="Times New Roman" w:cstheme="minorHAnsi"/>
        </w:rPr>
        <w:t>t was highlighted that</w:t>
      </w:r>
      <w:r>
        <w:rPr>
          <w:rFonts w:eastAsia="Times New Roman" w:cstheme="minorHAnsi"/>
        </w:rPr>
        <w:t>, over the past decade,</w:t>
      </w:r>
      <w:r w:rsidR="003F1226">
        <w:rPr>
          <w:rFonts w:eastAsia="Times New Roman" w:cstheme="minorHAnsi"/>
        </w:rPr>
        <w:t xml:space="preserve"> </w:t>
      </w:r>
      <w:r w:rsidR="003F1226" w:rsidRPr="003F1226">
        <w:rPr>
          <w:rFonts w:eastAsia="Times New Roman" w:cstheme="minorHAnsi"/>
        </w:rPr>
        <w:t xml:space="preserve">SG16 </w:t>
      </w:r>
      <w:r>
        <w:rPr>
          <w:rFonts w:eastAsia="Times New Roman" w:cstheme="minorHAnsi"/>
        </w:rPr>
        <w:t xml:space="preserve">has </w:t>
      </w:r>
      <w:r w:rsidR="003F1226" w:rsidRPr="003F1226">
        <w:rPr>
          <w:rFonts w:eastAsia="Times New Roman" w:cstheme="minorHAnsi"/>
        </w:rPr>
        <w:t>expand</w:t>
      </w:r>
      <w:r>
        <w:rPr>
          <w:rFonts w:eastAsia="Times New Roman" w:cstheme="minorHAnsi"/>
        </w:rPr>
        <w:t xml:space="preserve">ed its </w:t>
      </w:r>
      <w:r w:rsidR="003F1226" w:rsidRPr="003F1226">
        <w:rPr>
          <w:rFonts w:eastAsia="Times New Roman" w:cstheme="minorHAnsi"/>
        </w:rPr>
        <w:t xml:space="preserve">horizons to respond to </w:t>
      </w:r>
      <w:r>
        <w:rPr>
          <w:rFonts w:eastAsia="Times New Roman" w:cstheme="minorHAnsi"/>
        </w:rPr>
        <w:t xml:space="preserve">the needs of </w:t>
      </w:r>
      <w:r w:rsidR="003F1226">
        <w:rPr>
          <w:rFonts w:eastAsia="Times New Roman" w:cstheme="minorHAnsi"/>
        </w:rPr>
        <w:t xml:space="preserve">various </w:t>
      </w:r>
      <w:r>
        <w:rPr>
          <w:rFonts w:eastAsia="Times New Roman" w:cstheme="minorHAnsi"/>
        </w:rPr>
        <w:t>industries</w:t>
      </w:r>
      <w:r w:rsidR="003F1226" w:rsidRPr="003F1226">
        <w:rPr>
          <w:rFonts w:eastAsia="Times New Roman" w:cstheme="minorHAnsi"/>
        </w:rPr>
        <w:t xml:space="preserve">. </w:t>
      </w:r>
      <w:r>
        <w:rPr>
          <w:rFonts w:eastAsia="Times New Roman" w:cstheme="minorHAnsi"/>
        </w:rPr>
        <w:t>E</w:t>
      </w:r>
      <w:r w:rsidR="003F1226" w:rsidRPr="003F1226">
        <w:rPr>
          <w:rFonts w:eastAsia="Times New Roman" w:cstheme="minorHAnsi"/>
        </w:rPr>
        <w:t>merging topics</w:t>
      </w:r>
      <w:r w:rsidR="003F1226">
        <w:rPr>
          <w:rFonts w:eastAsia="Times New Roman" w:cstheme="minorHAnsi"/>
        </w:rPr>
        <w:t xml:space="preserve">, </w:t>
      </w:r>
      <w:r>
        <w:rPr>
          <w:rFonts w:eastAsia="Times New Roman" w:cstheme="minorHAnsi"/>
        </w:rPr>
        <w:t xml:space="preserve">including </w:t>
      </w:r>
      <w:r w:rsidR="003F1226">
        <w:rPr>
          <w:rFonts w:eastAsia="Times New Roman" w:cstheme="minorHAnsi"/>
        </w:rPr>
        <w:t xml:space="preserve">studies </w:t>
      </w:r>
      <w:r>
        <w:rPr>
          <w:rFonts w:eastAsia="Times New Roman" w:cstheme="minorHAnsi"/>
        </w:rPr>
        <w:t xml:space="preserve">on </w:t>
      </w:r>
      <w:r w:rsidR="003F1226">
        <w:rPr>
          <w:rFonts w:eastAsia="Times New Roman" w:cstheme="minorHAnsi"/>
        </w:rPr>
        <w:t>AI to support</w:t>
      </w:r>
      <w:r w:rsidR="003F1226" w:rsidRPr="003F1226">
        <w:rPr>
          <w:rFonts w:eastAsia="Times New Roman" w:cstheme="minorHAnsi"/>
        </w:rPr>
        <w:t xml:space="preserve"> autonomous driving </w:t>
      </w:r>
      <w:r>
        <w:rPr>
          <w:rFonts w:eastAsia="Times New Roman" w:cstheme="minorHAnsi"/>
        </w:rPr>
        <w:t xml:space="preserve">and healthcare applications </w:t>
      </w:r>
      <w:r w:rsidR="003F1226">
        <w:rPr>
          <w:rFonts w:eastAsia="Times New Roman" w:cstheme="minorHAnsi"/>
        </w:rPr>
        <w:t>were discussed</w:t>
      </w:r>
      <w:r w:rsidR="003F1226" w:rsidRPr="003F1226">
        <w:rPr>
          <w:rFonts w:eastAsia="Times New Roman" w:cstheme="minorHAnsi"/>
        </w:rPr>
        <w:t xml:space="preserve">. </w:t>
      </w:r>
      <w:r>
        <w:rPr>
          <w:rFonts w:eastAsia="Times New Roman" w:cstheme="minorHAnsi"/>
        </w:rPr>
        <w:t xml:space="preserve">The discussion </w:t>
      </w:r>
      <w:r w:rsidR="006147B8">
        <w:rPr>
          <w:rFonts w:eastAsia="Microsoft YaHei" w:cstheme="minorHAnsi"/>
          <w:iCs/>
        </w:rPr>
        <w:t xml:space="preserve">highlighted that </w:t>
      </w:r>
      <w:r w:rsidR="006147B8" w:rsidRPr="00DE14EC">
        <w:rPr>
          <w:rFonts w:eastAsia="Microsoft YaHei" w:cstheme="minorHAnsi"/>
          <w:iCs/>
        </w:rPr>
        <w:t xml:space="preserve">a </w:t>
      </w:r>
      <w:r>
        <w:rPr>
          <w:rFonts w:eastAsia="Microsoft YaHei" w:cstheme="minorHAnsi"/>
          <w:iCs/>
        </w:rPr>
        <w:t>s</w:t>
      </w:r>
      <w:r w:rsidR="006147B8" w:rsidRPr="00DE14EC">
        <w:rPr>
          <w:rFonts w:eastAsia="Microsoft YaHei" w:cstheme="minorHAnsi"/>
          <w:iCs/>
        </w:rPr>
        <w:t>tandardized</w:t>
      </w:r>
      <w:r>
        <w:rPr>
          <w:rFonts w:eastAsia="Microsoft YaHei" w:cstheme="minorHAnsi"/>
          <w:iCs/>
        </w:rPr>
        <w:t xml:space="preserve"> </w:t>
      </w:r>
      <w:r w:rsidRPr="00DE14EC">
        <w:rPr>
          <w:rFonts w:eastAsia="Microsoft YaHei" w:cstheme="minorHAnsi"/>
          <w:iCs/>
        </w:rPr>
        <w:t>framework</w:t>
      </w:r>
      <w:r>
        <w:rPr>
          <w:rFonts w:eastAsia="Microsoft YaHei" w:cstheme="minorHAnsi"/>
          <w:iCs/>
        </w:rPr>
        <w:t xml:space="preserve"> to benchmark </w:t>
      </w:r>
      <w:r w:rsidR="006147B8">
        <w:rPr>
          <w:rFonts w:eastAsia="Microsoft YaHei" w:cstheme="minorHAnsi"/>
          <w:iCs/>
        </w:rPr>
        <w:t>AI algorithms</w:t>
      </w:r>
      <w:r w:rsidR="006147B8" w:rsidRPr="00DE14EC">
        <w:rPr>
          <w:rFonts w:eastAsia="Microsoft YaHei" w:cstheme="minorHAnsi"/>
          <w:iCs/>
        </w:rPr>
        <w:t xml:space="preserve"> </w:t>
      </w:r>
      <w:r w:rsidR="006147B8">
        <w:rPr>
          <w:rFonts w:eastAsia="Microsoft YaHei" w:cstheme="minorHAnsi"/>
          <w:iCs/>
        </w:rPr>
        <w:t>would be</w:t>
      </w:r>
      <w:r w:rsidR="006147B8" w:rsidRPr="00DE14EC">
        <w:rPr>
          <w:rFonts w:eastAsia="Microsoft YaHei" w:cstheme="minorHAnsi"/>
          <w:iCs/>
        </w:rPr>
        <w:t> </w:t>
      </w:r>
      <w:r w:rsidR="006147B8">
        <w:rPr>
          <w:rFonts w:eastAsia="Microsoft YaHei" w:cstheme="minorHAnsi"/>
          <w:iCs/>
        </w:rPr>
        <w:t>essential in the fi</w:t>
      </w:r>
      <w:r w:rsidR="006147B8" w:rsidRPr="00DE14EC">
        <w:rPr>
          <w:rFonts w:eastAsia="Microsoft YaHei" w:cstheme="minorHAnsi"/>
          <w:iCs/>
        </w:rPr>
        <w:t>e</w:t>
      </w:r>
      <w:r w:rsidR="006147B8">
        <w:rPr>
          <w:rFonts w:eastAsia="Microsoft YaHei" w:cstheme="minorHAnsi"/>
          <w:iCs/>
        </w:rPr>
        <w:t>l</w:t>
      </w:r>
      <w:r w:rsidR="006147B8" w:rsidRPr="00DE14EC">
        <w:rPr>
          <w:rFonts w:eastAsia="Microsoft YaHei" w:cstheme="minorHAnsi"/>
          <w:iCs/>
        </w:rPr>
        <w:t xml:space="preserve">d </w:t>
      </w:r>
      <w:r w:rsidR="00B22C42">
        <w:rPr>
          <w:rFonts w:eastAsia="Microsoft YaHei" w:cstheme="minorHAnsi"/>
          <w:iCs/>
        </w:rPr>
        <w:t xml:space="preserve">of health and autonomous driving </w:t>
      </w:r>
      <w:r w:rsidR="006147B8" w:rsidRPr="00DE14EC">
        <w:rPr>
          <w:rFonts w:eastAsia="Microsoft YaHei" w:cstheme="minorHAnsi"/>
          <w:iCs/>
        </w:rPr>
        <w:t>to ensure the performance, robustness and generalizability</w:t>
      </w:r>
      <w:r w:rsidR="006147B8">
        <w:rPr>
          <w:rFonts w:eastAsia="Microsoft YaHei" w:cstheme="minorHAnsi"/>
          <w:iCs/>
        </w:rPr>
        <w:t xml:space="preserve"> of the</w:t>
      </w:r>
      <w:r>
        <w:rPr>
          <w:rFonts w:eastAsia="Microsoft YaHei" w:cstheme="minorHAnsi"/>
          <w:iCs/>
        </w:rPr>
        <w:t>se</w:t>
      </w:r>
      <w:r w:rsidR="006147B8">
        <w:rPr>
          <w:rFonts w:eastAsia="Microsoft YaHei" w:cstheme="minorHAnsi"/>
          <w:iCs/>
        </w:rPr>
        <w:t xml:space="preserve"> algorithms</w:t>
      </w:r>
      <w:r w:rsidR="006147B8" w:rsidRPr="00DE14EC">
        <w:rPr>
          <w:rFonts w:eastAsia="Microsoft YaHei" w:cstheme="minorHAnsi"/>
          <w:iCs/>
        </w:rPr>
        <w:t xml:space="preserve">. </w:t>
      </w:r>
      <w:r>
        <w:rPr>
          <w:rFonts w:eastAsia="Microsoft YaHei" w:cstheme="minorHAnsi"/>
          <w:iCs/>
        </w:rPr>
        <w:t xml:space="preserve">Panellists, audience and </w:t>
      </w:r>
      <w:r w:rsidR="003F1226">
        <w:rPr>
          <w:rFonts w:eastAsia="Times New Roman" w:cstheme="minorHAnsi"/>
        </w:rPr>
        <w:t>moderator</w:t>
      </w:r>
      <w:r w:rsidR="003F1226" w:rsidRPr="003F1226">
        <w:rPr>
          <w:rFonts w:eastAsia="Times New Roman" w:cstheme="minorHAnsi"/>
        </w:rPr>
        <w:t xml:space="preserve"> </w:t>
      </w:r>
      <w:r>
        <w:rPr>
          <w:rFonts w:eastAsia="Times New Roman" w:cstheme="minorHAnsi"/>
        </w:rPr>
        <w:t xml:space="preserve">also stressed the need for </w:t>
      </w:r>
      <w:r w:rsidR="003F1226" w:rsidRPr="003F1226">
        <w:rPr>
          <w:rFonts w:eastAsia="Times New Roman" w:cstheme="minorHAnsi"/>
        </w:rPr>
        <w:t>collaboration</w:t>
      </w:r>
      <w:r>
        <w:rPr>
          <w:rFonts w:eastAsia="Times New Roman" w:cstheme="minorHAnsi"/>
        </w:rPr>
        <w:t xml:space="preserve">, not only among ITU-T study groups, but also </w:t>
      </w:r>
      <w:r w:rsidR="003F1226">
        <w:rPr>
          <w:rFonts w:eastAsia="Times New Roman" w:cstheme="minorHAnsi"/>
        </w:rPr>
        <w:t xml:space="preserve">among </w:t>
      </w:r>
      <w:r>
        <w:rPr>
          <w:rFonts w:eastAsia="Times New Roman" w:cstheme="minorHAnsi"/>
        </w:rPr>
        <w:t>ITU-T and other standardization organizations</w:t>
      </w:r>
      <w:r w:rsidR="003F1226">
        <w:rPr>
          <w:rFonts w:eastAsia="Times New Roman" w:cstheme="minorHAnsi"/>
        </w:rPr>
        <w:t xml:space="preserve"> to advance </w:t>
      </w:r>
      <w:r>
        <w:rPr>
          <w:rFonts w:eastAsia="Times New Roman" w:cstheme="minorHAnsi"/>
        </w:rPr>
        <w:t xml:space="preserve">the discussion </w:t>
      </w:r>
      <w:r w:rsidR="003F1226">
        <w:rPr>
          <w:rFonts w:eastAsia="Times New Roman" w:cstheme="minorHAnsi"/>
        </w:rPr>
        <w:t>on the</w:t>
      </w:r>
      <w:r>
        <w:rPr>
          <w:rFonts w:eastAsia="Times New Roman" w:cstheme="minorHAnsi"/>
        </w:rPr>
        <w:t xml:space="preserve"> topics discussed</w:t>
      </w:r>
      <w:r w:rsidR="003F1226" w:rsidRPr="003F1226">
        <w:rPr>
          <w:rFonts w:eastAsia="Times New Roman" w:cstheme="minorHAnsi"/>
        </w:rPr>
        <w:t>.</w:t>
      </w:r>
    </w:p>
    <w:p w:rsidR="003F1226" w:rsidRDefault="00942A7D" w:rsidP="00084038">
      <w:pPr>
        <w:spacing w:before="240" w:after="0"/>
        <w:jc w:val="center"/>
        <w:rPr>
          <w:rFonts w:eastAsia="Times New Roman" w:cstheme="minorHAnsi"/>
          <w:b/>
          <w:bCs/>
        </w:rPr>
      </w:pPr>
      <w:r>
        <w:rPr>
          <w:rFonts w:cstheme="minorHAnsi"/>
          <w:b/>
        </w:rPr>
        <w:t>Summary of Session 1 presentations and discussion</w:t>
      </w:r>
    </w:p>
    <w:p w:rsidR="00AC05D9" w:rsidRPr="003F1226" w:rsidRDefault="00AC05D9" w:rsidP="003F1226">
      <w:pPr>
        <w:pStyle w:val="ListParagraph"/>
        <w:numPr>
          <w:ilvl w:val="0"/>
          <w:numId w:val="8"/>
        </w:numPr>
        <w:spacing w:before="120"/>
        <w:rPr>
          <w:rFonts w:eastAsia="Times New Roman" w:cstheme="minorHAnsi"/>
        </w:rPr>
      </w:pPr>
      <w:r w:rsidRPr="003F1226">
        <w:rPr>
          <w:rFonts w:eastAsia="Times New Roman" w:cstheme="minorHAnsi"/>
          <w:b/>
          <w:bCs/>
        </w:rPr>
        <w:t xml:space="preserve">Challenges in Vehicle Domain Service for automated driving and connected vehicles </w:t>
      </w:r>
      <w:r w:rsidRPr="003F1226">
        <w:rPr>
          <w:rFonts w:eastAsia="Times New Roman" w:cstheme="minorHAnsi"/>
        </w:rPr>
        <w:t xml:space="preserve">- Mr </w:t>
      </w:r>
      <w:r w:rsidRPr="003F1226">
        <w:rPr>
          <w:rFonts w:eastAsia="Times New Roman" w:cstheme="minorHAnsi"/>
          <w:b/>
          <w:bCs/>
        </w:rPr>
        <w:t>Kaname Tokita</w:t>
      </w:r>
      <w:r w:rsidR="009E25E1" w:rsidRPr="003F1226">
        <w:rPr>
          <w:rFonts w:eastAsia="Times New Roman" w:cstheme="minorHAnsi"/>
        </w:rPr>
        <w:t xml:space="preserve"> (Honda), Vice-chair of FG-VM</w:t>
      </w:r>
      <w:r w:rsidR="007D5810" w:rsidRPr="003F1226">
        <w:rPr>
          <w:rFonts w:eastAsia="Times New Roman" w:cstheme="minorHAnsi"/>
        </w:rPr>
        <w:t xml:space="preserve"> as well as Convener of ISO TC22/SC31/WG8.</w:t>
      </w:r>
      <w:r w:rsidR="009E25E1" w:rsidRPr="003F1226">
        <w:rPr>
          <w:rFonts w:eastAsia="Times New Roman" w:cstheme="minorHAnsi"/>
        </w:rPr>
        <w:t xml:space="preserve"> </w:t>
      </w:r>
    </w:p>
    <w:p w:rsidR="0074292F" w:rsidRDefault="00A24168" w:rsidP="003F1226">
      <w:pPr>
        <w:spacing w:before="120" w:after="0"/>
        <w:rPr>
          <w:rFonts w:cstheme="minorHAnsi"/>
          <w:lang w:val="en-US"/>
        </w:rPr>
      </w:pPr>
      <w:r w:rsidRPr="00DE14EC">
        <w:rPr>
          <w:rFonts w:cstheme="minorHAnsi"/>
          <w:lang w:val="en-US"/>
        </w:rPr>
        <w:t xml:space="preserve">In the next generation of </w:t>
      </w:r>
      <w:r w:rsidR="006D2960">
        <w:rPr>
          <w:rFonts w:cstheme="minorHAnsi"/>
          <w:lang w:val="en-US"/>
        </w:rPr>
        <w:t>vehicle-to-vehicle (</w:t>
      </w:r>
      <w:r w:rsidRPr="00DE14EC">
        <w:rPr>
          <w:rFonts w:cstheme="minorHAnsi"/>
          <w:lang w:val="en-US"/>
        </w:rPr>
        <w:t>V2V</w:t>
      </w:r>
      <w:r w:rsidR="006D2960">
        <w:rPr>
          <w:rFonts w:cstheme="minorHAnsi"/>
          <w:lang w:val="en-US"/>
        </w:rPr>
        <w:t>)</w:t>
      </w:r>
      <w:r w:rsidRPr="00DE14EC">
        <w:rPr>
          <w:rFonts w:cstheme="minorHAnsi"/>
          <w:lang w:val="en-US"/>
        </w:rPr>
        <w:t xml:space="preserve"> service</w:t>
      </w:r>
      <w:r w:rsidR="006D2960">
        <w:rPr>
          <w:rFonts w:cstheme="minorHAnsi"/>
          <w:lang w:val="en-US"/>
        </w:rPr>
        <w:t>s</w:t>
      </w:r>
      <w:r w:rsidRPr="00DE14EC">
        <w:rPr>
          <w:rFonts w:cstheme="minorHAnsi"/>
          <w:lang w:val="en-US"/>
        </w:rPr>
        <w:t>, vehicle</w:t>
      </w:r>
      <w:r w:rsidR="006D2960">
        <w:rPr>
          <w:rFonts w:cstheme="minorHAnsi"/>
          <w:lang w:val="en-US"/>
        </w:rPr>
        <w:t>s</w:t>
      </w:r>
      <w:r w:rsidR="007D5810">
        <w:rPr>
          <w:rFonts w:cstheme="minorHAnsi"/>
          <w:lang w:val="en-US"/>
        </w:rPr>
        <w:t xml:space="preserve"> need to communicate</w:t>
      </w:r>
      <w:r w:rsidRPr="00DE14EC">
        <w:rPr>
          <w:rFonts w:cstheme="minorHAnsi"/>
          <w:lang w:val="en-US"/>
        </w:rPr>
        <w:t xml:space="preserve"> with </w:t>
      </w:r>
      <w:r w:rsidR="006D2960">
        <w:rPr>
          <w:rFonts w:cstheme="minorHAnsi"/>
          <w:lang w:val="en-US"/>
        </w:rPr>
        <w:t xml:space="preserve">other </w:t>
      </w:r>
      <w:r w:rsidRPr="00DE14EC">
        <w:rPr>
          <w:rFonts w:cstheme="minorHAnsi"/>
          <w:lang w:val="en-US"/>
        </w:rPr>
        <w:t>vehicles bi-directionally</w:t>
      </w:r>
      <w:r w:rsidR="006D2960">
        <w:rPr>
          <w:rFonts w:cstheme="minorHAnsi"/>
          <w:lang w:val="en-US"/>
        </w:rPr>
        <w:t xml:space="preserve">, as opposed to unidirectional </w:t>
      </w:r>
      <w:r w:rsidRPr="00DE14EC">
        <w:rPr>
          <w:rFonts w:cstheme="minorHAnsi"/>
          <w:lang w:val="en-US"/>
        </w:rPr>
        <w:t>server client communication</w:t>
      </w:r>
      <w:r w:rsidR="007D5810">
        <w:rPr>
          <w:rFonts w:cstheme="minorHAnsi"/>
          <w:lang w:val="en-US"/>
        </w:rPr>
        <w:t>. Therefore,</w:t>
      </w:r>
      <w:r w:rsidRPr="00DE14EC">
        <w:rPr>
          <w:rFonts w:cstheme="minorHAnsi"/>
          <w:lang w:val="en-US"/>
        </w:rPr>
        <w:t xml:space="preserve"> </w:t>
      </w:r>
      <w:r w:rsidR="007D5810">
        <w:rPr>
          <w:rFonts w:cstheme="minorHAnsi"/>
          <w:lang w:val="en-US"/>
        </w:rPr>
        <w:t xml:space="preserve">a </w:t>
      </w:r>
      <w:r w:rsidRPr="00DE14EC">
        <w:rPr>
          <w:rFonts w:cstheme="minorHAnsi"/>
          <w:lang w:val="en-US"/>
        </w:rPr>
        <w:t xml:space="preserve">flexible network topology </w:t>
      </w:r>
      <w:r w:rsidR="007D5810">
        <w:rPr>
          <w:rFonts w:cstheme="minorHAnsi"/>
          <w:lang w:val="en-US"/>
        </w:rPr>
        <w:t>will be</w:t>
      </w:r>
      <w:r w:rsidRPr="00DE14EC">
        <w:rPr>
          <w:rFonts w:cstheme="minorHAnsi"/>
          <w:lang w:val="en-US"/>
        </w:rPr>
        <w:t xml:space="preserve"> required. </w:t>
      </w:r>
      <w:r w:rsidR="007D5810">
        <w:rPr>
          <w:rFonts w:cstheme="minorHAnsi"/>
          <w:lang w:val="en-US"/>
        </w:rPr>
        <w:t xml:space="preserve">In this context, the </w:t>
      </w:r>
      <w:r w:rsidR="00AC05D9" w:rsidRPr="00DE14EC">
        <w:rPr>
          <w:rFonts w:cstheme="minorHAnsi"/>
          <w:lang w:val="en-US"/>
        </w:rPr>
        <w:t xml:space="preserve">Vehicle </w:t>
      </w:r>
      <w:r w:rsidR="007D5810" w:rsidRPr="00DE14EC">
        <w:rPr>
          <w:rFonts w:cstheme="minorHAnsi"/>
          <w:lang w:val="en-US"/>
        </w:rPr>
        <w:t>Domain Service</w:t>
      </w:r>
      <w:r w:rsidR="00065FFF" w:rsidRPr="00DE14EC">
        <w:rPr>
          <w:rFonts w:cstheme="minorHAnsi"/>
          <w:lang w:val="en-US"/>
        </w:rPr>
        <w:t xml:space="preserve"> (VDS)</w:t>
      </w:r>
      <w:r w:rsidR="00AC05D9" w:rsidRPr="00DE14EC">
        <w:rPr>
          <w:rFonts w:cstheme="minorHAnsi"/>
          <w:lang w:val="en-US"/>
        </w:rPr>
        <w:t>,</w:t>
      </w:r>
      <w:r w:rsidR="007D5810">
        <w:rPr>
          <w:rFonts w:cstheme="minorHAnsi"/>
          <w:lang w:val="en-US"/>
        </w:rPr>
        <w:t xml:space="preserve"> which is an application</w:t>
      </w:r>
      <w:r w:rsidRPr="00DE14EC">
        <w:rPr>
          <w:rFonts w:cstheme="minorHAnsi"/>
          <w:lang w:val="en-US"/>
        </w:rPr>
        <w:t xml:space="preserve"> of the </w:t>
      </w:r>
      <w:r w:rsidR="00AC05D9" w:rsidRPr="00DE14EC">
        <w:rPr>
          <w:rFonts w:cstheme="minorHAnsi"/>
          <w:lang w:val="en-US"/>
        </w:rPr>
        <w:t>vehicle gateway</w:t>
      </w:r>
      <w:r w:rsidR="0074292F">
        <w:rPr>
          <w:rFonts w:cstheme="minorHAnsi"/>
          <w:lang w:val="en-US"/>
        </w:rPr>
        <w:t xml:space="preserve">s supporting </w:t>
      </w:r>
      <w:r w:rsidR="0074292F" w:rsidRPr="00DE14EC">
        <w:rPr>
          <w:rFonts w:cstheme="minorHAnsi"/>
          <w:lang w:val="en-US"/>
        </w:rPr>
        <w:t>automated driving and connected vehicles</w:t>
      </w:r>
      <w:r w:rsidR="0074292F">
        <w:rPr>
          <w:rFonts w:cstheme="minorHAnsi"/>
          <w:lang w:val="en-US"/>
        </w:rPr>
        <w:t>,</w:t>
      </w:r>
      <w:r w:rsidR="00AC05D9" w:rsidRPr="00DE14EC">
        <w:rPr>
          <w:rFonts w:cstheme="minorHAnsi"/>
          <w:lang w:val="en-US"/>
        </w:rPr>
        <w:t xml:space="preserve"> enable</w:t>
      </w:r>
      <w:r w:rsidR="0074292F">
        <w:rPr>
          <w:rFonts w:cstheme="minorHAnsi"/>
          <w:lang w:val="en-US"/>
        </w:rPr>
        <w:t>s</w:t>
      </w:r>
      <w:r w:rsidR="00AC05D9" w:rsidRPr="00DE14EC">
        <w:rPr>
          <w:rFonts w:cstheme="minorHAnsi"/>
          <w:lang w:val="en-US"/>
        </w:rPr>
        <w:t xml:space="preserve"> </w:t>
      </w:r>
      <w:r w:rsidR="003B7FCA">
        <w:rPr>
          <w:rFonts w:cstheme="minorHAnsi"/>
          <w:lang w:val="en-US"/>
        </w:rPr>
        <w:t>a ‘</w:t>
      </w:r>
      <w:r w:rsidR="0074292F">
        <w:rPr>
          <w:rFonts w:cstheme="minorHAnsi"/>
          <w:lang w:val="en-US"/>
        </w:rPr>
        <w:t>master vehicle</w:t>
      </w:r>
      <w:r w:rsidR="003B7FCA">
        <w:rPr>
          <w:rFonts w:cstheme="minorHAnsi"/>
          <w:lang w:val="en-US"/>
        </w:rPr>
        <w:t>’</w:t>
      </w:r>
      <w:r w:rsidR="0074292F">
        <w:rPr>
          <w:rFonts w:cstheme="minorHAnsi"/>
          <w:lang w:val="en-US"/>
        </w:rPr>
        <w:t xml:space="preserve"> to communicate</w:t>
      </w:r>
      <w:r w:rsidR="00AC05D9" w:rsidRPr="00DE14EC">
        <w:rPr>
          <w:rFonts w:cstheme="minorHAnsi"/>
          <w:lang w:val="en-US"/>
        </w:rPr>
        <w:t xml:space="preserve"> with surrounding vehicles.</w:t>
      </w:r>
      <w:r w:rsidR="00D864AA" w:rsidRPr="00DE14EC">
        <w:rPr>
          <w:rFonts w:cstheme="minorHAnsi"/>
          <w:lang w:val="en-US"/>
        </w:rPr>
        <w:t xml:space="preserve"> </w:t>
      </w:r>
    </w:p>
    <w:p w:rsidR="003F1226" w:rsidRDefault="003B7FCA" w:rsidP="003F1226">
      <w:pPr>
        <w:spacing w:before="120" w:after="0"/>
        <w:rPr>
          <w:rFonts w:cstheme="minorHAnsi"/>
          <w:lang w:val="en-US"/>
        </w:rPr>
      </w:pPr>
      <w:r>
        <w:rPr>
          <w:rFonts w:cstheme="minorHAnsi"/>
          <w:lang w:val="en-US"/>
        </w:rPr>
        <w:t xml:space="preserve">Realizing </w:t>
      </w:r>
      <w:r w:rsidR="00A24168" w:rsidRPr="00DE14EC">
        <w:rPr>
          <w:rFonts w:cstheme="minorHAnsi"/>
          <w:lang w:val="en-US"/>
        </w:rPr>
        <w:t>VDS</w:t>
      </w:r>
      <w:r w:rsidR="0074292F">
        <w:rPr>
          <w:rFonts w:cstheme="minorHAnsi"/>
          <w:lang w:val="en-US"/>
        </w:rPr>
        <w:t xml:space="preserve"> implies dealing with challenging requirements</w:t>
      </w:r>
      <w:r>
        <w:rPr>
          <w:rFonts w:cstheme="minorHAnsi"/>
          <w:lang w:val="en-US"/>
        </w:rPr>
        <w:t>,</w:t>
      </w:r>
      <w:r w:rsidR="0074292F">
        <w:rPr>
          <w:rFonts w:cstheme="minorHAnsi"/>
          <w:lang w:val="en-US"/>
        </w:rPr>
        <w:t xml:space="preserve"> such as a </w:t>
      </w:r>
      <w:r w:rsidR="00AC05D9" w:rsidRPr="00DE14EC">
        <w:rPr>
          <w:rFonts w:cstheme="minorHAnsi"/>
          <w:lang w:val="en-US"/>
        </w:rPr>
        <w:t>flexible and secure network topol</w:t>
      </w:r>
      <w:r w:rsidR="00A24168" w:rsidRPr="00DE14EC">
        <w:rPr>
          <w:rFonts w:cstheme="minorHAnsi"/>
          <w:lang w:val="en-US"/>
        </w:rPr>
        <w:t>ogy with acceptable performance</w:t>
      </w:r>
      <w:r w:rsidR="0074292F">
        <w:rPr>
          <w:rFonts w:cstheme="minorHAnsi"/>
          <w:lang w:val="en-US"/>
        </w:rPr>
        <w:t xml:space="preserve">. </w:t>
      </w:r>
      <w:r>
        <w:rPr>
          <w:rFonts w:cstheme="minorHAnsi"/>
          <w:lang w:val="en-US"/>
        </w:rPr>
        <w:t>To achieve this</w:t>
      </w:r>
      <w:r w:rsidR="00314B43">
        <w:rPr>
          <w:rFonts w:cstheme="minorHAnsi"/>
          <w:lang w:val="en-US"/>
        </w:rPr>
        <w:t>,</w:t>
      </w:r>
      <w:r w:rsidR="0074292F">
        <w:rPr>
          <w:rFonts w:cstheme="minorHAnsi"/>
          <w:lang w:val="en-US"/>
        </w:rPr>
        <w:t xml:space="preserve"> a</w:t>
      </w:r>
      <w:r w:rsidR="0064366A" w:rsidRPr="00DE14EC">
        <w:rPr>
          <w:rFonts w:cstheme="minorHAnsi"/>
          <w:lang w:val="en-US"/>
        </w:rPr>
        <w:t xml:space="preserve"> secure, </w:t>
      </w:r>
      <w:r w:rsidR="00A24168" w:rsidRPr="00DE14EC">
        <w:rPr>
          <w:rFonts w:cstheme="minorHAnsi"/>
          <w:lang w:val="en-US"/>
        </w:rPr>
        <w:t>scalable</w:t>
      </w:r>
      <w:r w:rsidR="0064366A" w:rsidRPr="00DE14EC">
        <w:rPr>
          <w:rFonts w:cstheme="minorHAnsi"/>
          <w:lang w:val="en-US"/>
        </w:rPr>
        <w:t>, speedy light</w:t>
      </w:r>
      <w:r>
        <w:rPr>
          <w:rFonts w:cstheme="minorHAnsi"/>
          <w:lang w:val="en-US"/>
        </w:rPr>
        <w:t xml:space="preserve">weight </w:t>
      </w:r>
      <w:r w:rsidR="00A24168" w:rsidRPr="00DE14EC">
        <w:rPr>
          <w:rFonts w:cstheme="minorHAnsi"/>
          <w:lang w:val="en-US"/>
        </w:rPr>
        <w:t xml:space="preserve">protocol implementation is </w:t>
      </w:r>
      <w:r w:rsidR="0074292F">
        <w:rPr>
          <w:rFonts w:cstheme="minorHAnsi"/>
          <w:lang w:val="en-US"/>
        </w:rPr>
        <w:t>be</w:t>
      </w:r>
      <w:r>
        <w:rPr>
          <w:rFonts w:cstheme="minorHAnsi"/>
          <w:lang w:val="en-US"/>
        </w:rPr>
        <w:t>ing</w:t>
      </w:r>
      <w:r w:rsidR="0074292F">
        <w:rPr>
          <w:rFonts w:cstheme="minorHAnsi"/>
          <w:lang w:val="en-US"/>
        </w:rPr>
        <w:t xml:space="preserve"> explored by SG16</w:t>
      </w:r>
      <w:r w:rsidR="00A24168" w:rsidRPr="00DE14EC">
        <w:rPr>
          <w:rFonts w:cstheme="minorHAnsi"/>
          <w:lang w:val="en-US"/>
        </w:rPr>
        <w:t xml:space="preserve">. </w:t>
      </w:r>
    </w:p>
    <w:p w:rsidR="0064366A" w:rsidRPr="00DE14EC" w:rsidRDefault="0074292F" w:rsidP="003F1226">
      <w:pPr>
        <w:spacing w:before="120" w:after="0"/>
        <w:rPr>
          <w:rFonts w:cstheme="minorHAnsi"/>
          <w:lang w:val="en-US"/>
        </w:rPr>
      </w:pPr>
      <w:r>
        <w:rPr>
          <w:rFonts w:cstheme="minorHAnsi"/>
          <w:lang w:val="en-US"/>
        </w:rPr>
        <w:t xml:space="preserve">Another challenge is vehicle identification. To address </w:t>
      </w:r>
      <w:r w:rsidR="005156D8">
        <w:rPr>
          <w:rFonts w:cstheme="minorHAnsi"/>
          <w:lang w:val="en-US"/>
        </w:rPr>
        <w:t>this</w:t>
      </w:r>
      <w:r>
        <w:rPr>
          <w:rFonts w:cstheme="minorHAnsi"/>
          <w:lang w:val="en-US"/>
        </w:rPr>
        <w:t xml:space="preserve">, </w:t>
      </w:r>
      <w:r w:rsidR="005156D8">
        <w:rPr>
          <w:rFonts w:cstheme="minorHAnsi"/>
          <w:lang w:val="en-US"/>
        </w:rPr>
        <w:t xml:space="preserve">various SDOs are discussing </w:t>
      </w:r>
      <w:r w:rsidR="004C5769" w:rsidRPr="00DE14EC">
        <w:rPr>
          <w:rFonts w:cstheme="minorHAnsi"/>
          <w:lang w:val="en-US"/>
        </w:rPr>
        <w:t>approaches</w:t>
      </w:r>
      <w:r>
        <w:rPr>
          <w:rFonts w:cstheme="minorHAnsi"/>
          <w:lang w:val="en-US"/>
        </w:rPr>
        <w:t>,</w:t>
      </w:r>
      <w:r w:rsidR="0064366A" w:rsidRPr="00DE14EC">
        <w:rPr>
          <w:rFonts w:cstheme="minorHAnsi"/>
          <w:lang w:val="en-US"/>
        </w:rPr>
        <w:t xml:space="preserve"> including the use of vehicle ID</w:t>
      </w:r>
      <w:r w:rsidR="003B7FCA">
        <w:rPr>
          <w:rFonts w:cstheme="minorHAnsi"/>
          <w:lang w:val="en-US"/>
        </w:rPr>
        <w:t>s</w:t>
      </w:r>
      <w:r w:rsidR="0064366A" w:rsidRPr="00DE14EC">
        <w:rPr>
          <w:rFonts w:cstheme="minorHAnsi"/>
          <w:lang w:val="en-US"/>
        </w:rPr>
        <w:t xml:space="preserve"> vs. service account</w:t>
      </w:r>
      <w:r w:rsidR="003B7FCA">
        <w:rPr>
          <w:rFonts w:cstheme="minorHAnsi"/>
          <w:lang w:val="en-US"/>
        </w:rPr>
        <w:t>s</w:t>
      </w:r>
      <w:r w:rsidR="00D7529B" w:rsidRPr="00DE14EC">
        <w:rPr>
          <w:rFonts w:cstheme="minorHAnsi"/>
          <w:lang w:val="en-US"/>
        </w:rPr>
        <w:t xml:space="preserve">. These discussions include considerations of a vehicle </w:t>
      </w:r>
      <w:r w:rsidR="0073691F">
        <w:rPr>
          <w:rFonts w:cstheme="minorHAnsi"/>
          <w:lang w:val="en-US"/>
        </w:rPr>
        <w:t xml:space="preserve">testing and </w:t>
      </w:r>
      <w:r w:rsidR="00D7529B" w:rsidRPr="00DE14EC">
        <w:rPr>
          <w:rFonts w:cstheme="minorHAnsi"/>
          <w:lang w:val="en-US"/>
        </w:rPr>
        <w:t>certification process and</w:t>
      </w:r>
      <w:r w:rsidR="00981E1C" w:rsidRPr="00DE14EC">
        <w:rPr>
          <w:rFonts w:cstheme="minorHAnsi"/>
          <w:lang w:val="en-US"/>
        </w:rPr>
        <w:t xml:space="preserve"> the ID/account </w:t>
      </w:r>
      <w:r w:rsidR="00D7529B" w:rsidRPr="00DE14EC">
        <w:rPr>
          <w:rFonts w:cstheme="minorHAnsi"/>
          <w:lang w:val="en-US"/>
        </w:rPr>
        <w:t xml:space="preserve">management. </w:t>
      </w:r>
      <w:r w:rsidR="00981E1C" w:rsidRPr="00DE14EC">
        <w:rPr>
          <w:rFonts w:cstheme="minorHAnsi"/>
          <w:lang w:val="en-US"/>
        </w:rPr>
        <w:t xml:space="preserve"> </w:t>
      </w:r>
      <w:r w:rsidR="00C211DF" w:rsidRPr="00DE14EC">
        <w:rPr>
          <w:rFonts w:cstheme="minorHAnsi"/>
          <w:lang w:val="en-US"/>
        </w:rPr>
        <w:t xml:space="preserve"> </w:t>
      </w:r>
    </w:p>
    <w:p w:rsidR="00A26BA0" w:rsidRDefault="00D7529B" w:rsidP="003F1226">
      <w:pPr>
        <w:spacing w:before="120" w:after="0"/>
        <w:rPr>
          <w:rFonts w:eastAsia="Times New Roman" w:cstheme="minorHAnsi"/>
          <w:b/>
          <w:bCs/>
        </w:rPr>
      </w:pPr>
      <w:r w:rsidRPr="00DE14EC">
        <w:rPr>
          <w:rFonts w:cstheme="minorHAnsi"/>
          <w:lang w:val="en-US"/>
        </w:rPr>
        <w:t xml:space="preserve">It </w:t>
      </w:r>
      <w:r w:rsidR="00C4247D">
        <w:rPr>
          <w:rFonts w:cstheme="minorHAnsi"/>
          <w:lang w:val="en-US"/>
        </w:rPr>
        <w:t xml:space="preserve">was mentioned that SG16 is considering </w:t>
      </w:r>
      <w:r w:rsidR="003B7FCA">
        <w:rPr>
          <w:rFonts w:cstheme="minorHAnsi"/>
          <w:lang w:val="en-US"/>
        </w:rPr>
        <w:t xml:space="preserve">the </w:t>
      </w:r>
      <w:r w:rsidR="00C4247D">
        <w:rPr>
          <w:rFonts w:cstheme="minorHAnsi"/>
          <w:lang w:val="en-US"/>
        </w:rPr>
        <w:t>establish</w:t>
      </w:r>
      <w:r w:rsidR="003B7FCA">
        <w:rPr>
          <w:rFonts w:cstheme="minorHAnsi"/>
          <w:lang w:val="en-US"/>
        </w:rPr>
        <w:t>ment of</w:t>
      </w:r>
      <w:r w:rsidR="00C4247D">
        <w:rPr>
          <w:rFonts w:cstheme="minorHAnsi"/>
          <w:lang w:val="en-US"/>
        </w:rPr>
        <w:t xml:space="preserve"> a joint project team</w:t>
      </w:r>
      <w:r w:rsidR="00FF3F35">
        <w:rPr>
          <w:rFonts w:cstheme="minorHAnsi"/>
          <w:lang w:val="en-US"/>
        </w:rPr>
        <w:t xml:space="preserve"> with ISO involving Q27/16 and </w:t>
      </w:r>
      <w:r w:rsidR="00C4247D">
        <w:rPr>
          <w:rFonts w:cstheme="minorHAnsi"/>
          <w:lang w:val="en-US"/>
        </w:rPr>
        <w:t>ISO</w:t>
      </w:r>
      <w:r w:rsidR="00FF3F35">
        <w:rPr>
          <w:rFonts w:cstheme="minorHAnsi"/>
          <w:lang w:val="en-US"/>
        </w:rPr>
        <w:t xml:space="preserve"> TC22/SC31/WG8</w:t>
      </w:r>
      <w:r w:rsidR="00C4247D">
        <w:rPr>
          <w:rFonts w:cstheme="minorHAnsi"/>
          <w:lang w:val="en-US"/>
        </w:rPr>
        <w:t xml:space="preserve"> to collaborate on the VDS standardization. </w:t>
      </w:r>
      <w:r w:rsidR="003B7FCA">
        <w:rPr>
          <w:rFonts w:cstheme="minorHAnsi"/>
          <w:lang w:val="en-US"/>
        </w:rPr>
        <w:t xml:space="preserve">The discussions following the presentation </w:t>
      </w:r>
      <w:r w:rsidR="006147B8">
        <w:rPr>
          <w:rFonts w:cstheme="minorHAnsi"/>
          <w:lang w:val="en-US"/>
        </w:rPr>
        <w:t xml:space="preserve">highlighted the </w:t>
      </w:r>
      <w:r w:rsidRPr="00DE14EC">
        <w:rPr>
          <w:rFonts w:cstheme="minorHAnsi"/>
          <w:lang w:val="en-US"/>
        </w:rPr>
        <w:t>importan</w:t>
      </w:r>
      <w:r w:rsidR="006147B8">
        <w:rPr>
          <w:rFonts w:cstheme="minorHAnsi"/>
          <w:lang w:val="en-US"/>
        </w:rPr>
        <w:t>ce</w:t>
      </w:r>
      <w:r w:rsidRPr="00DE14EC">
        <w:rPr>
          <w:rFonts w:cstheme="minorHAnsi"/>
          <w:lang w:val="en-US"/>
        </w:rPr>
        <w:t xml:space="preserve"> for ITU-T to further collaborate </w:t>
      </w:r>
      <w:r w:rsidR="003B7FCA">
        <w:rPr>
          <w:rFonts w:cstheme="minorHAnsi"/>
          <w:lang w:val="en-US"/>
        </w:rPr>
        <w:t xml:space="preserve">internally (e.g., with SG17 on security and SGs 2 and 20 on identification) and externally </w:t>
      </w:r>
      <w:r w:rsidRPr="00DE14EC">
        <w:rPr>
          <w:rFonts w:cstheme="minorHAnsi"/>
          <w:lang w:val="en-US"/>
        </w:rPr>
        <w:t>with ISO</w:t>
      </w:r>
      <w:r w:rsidR="00FF3F35">
        <w:rPr>
          <w:rFonts w:cstheme="minorHAnsi"/>
          <w:lang w:val="en-US"/>
        </w:rPr>
        <w:t> </w:t>
      </w:r>
      <w:r w:rsidRPr="00DE14EC">
        <w:rPr>
          <w:rFonts w:cstheme="minorHAnsi"/>
          <w:lang w:val="en-US"/>
        </w:rPr>
        <w:t>TC22</w:t>
      </w:r>
      <w:r w:rsidR="003B7FCA">
        <w:rPr>
          <w:rFonts w:cstheme="minorHAnsi"/>
          <w:lang w:val="en-US"/>
        </w:rPr>
        <w:t>, SAE International,</w:t>
      </w:r>
      <w:r w:rsidR="00C4247D">
        <w:rPr>
          <w:rFonts w:cstheme="minorHAnsi"/>
          <w:lang w:val="en-US"/>
        </w:rPr>
        <w:t xml:space="preserve"> </w:t>
      </w:r>
      <w:r w:rsidR="005156D8">
        <w:rPr>
          <w:rFonts w:cstheme="minorHAnsi"/>
          <w:lang w:val="en-US"/>
        </w:rPr>
        <w:t xml:space="preserve">and other </w:t>
      </w:r>
      <w:r w:rsidR="003B7FCA">
        <w:rPr>
          <w:rFonts w:cstheme="minorHAnsi"/>
          <w:lang w:val="en-US"/>
        </w:rPr>
        <w:t>parties</w:t>
      </w:r>
      <w:r w:rsidR="00102AF5">
        <w:rPr>
          <w:rFonts w:eastAsia="Times New Roman" w:cstheme="minorHAnsi"/>
          <w:lang w:val="en-US"/>
        </w:rPr>
        <w:t>.</w:t>
      </w:r>
    </w:p>
    <w:p w:rsidR="008D23EE" w:rsidRDefault="00A26BA0" w:rsidP="00140E79">
      <w:pPr>
        <w:pStyle w:val="ListParagraph"/>
        <w:keepNext/>
        <w:numPr>
          <w:ilvl w:val="0"/>
          <w:numId w:val="8"/>
        </w:numPr>
        <w:spacing w:before="120"/>
        <w:ind w:left="357" w:hanging="357"/>
        <w:rPr>
          <w:rFonts w:eastAsia="Times New Roman" w:cstheme="minorHAnsi"/>
          <w:b/>
          <w:bCs/>
        </w:rPr>
      </w:pPr>
      <w:r w:rsidRPr="00A26BA0">
        <w:rPr>
          <w:rFonts w:eastAsia="Times New Roman" w:cstheme="minorHAnsi"/>
          <w:b/>
          <w:bCs/>
        </w:rPr>
        <w:lastRenderedPageBreak/>
        <w:t>AI systems in autonomous and assisted driving (AI4AD)</w:t>
      </w:r>
      <w:r w:rsidR="008D23EE" w:rsidRPr="00DE14EC">
        <w:rPr>
          <w:rFonts w:eastAsia="Times New Roman" w:cstheme="minorHAnsi"/>
        </w:rPr>
        <w:t xml:space="preserve"> - Mr </w:t>
      </w:r>
      <w:r w:rsidR="008D23EE" w:rsidRPr="00DE14EC">
        <w:rPr>
          <w:rFonts w:cstheme="minorHAnsi"/>
          <w:b/>
          <w:color w:val="000000"/>
        </w:rPr>
        <w:t>Bryn Balcombe</w:t>
      </w:r>
      <w:r w:rsidR="00DF3B84">
        <w:rPr>
          <w:rFonts w:cstheme="minorHAnsi"/>
          <w:b/>
          <w:color w:val="000000"/>
        </w:rPr>
        <w:t xml:space="preserve"> </w:t>
      </w:r>
      <w:r w:rsidR="00DF3B84" w:rsidRPr="00DF3B84">
        <w:rPr>
          <w:rFonts w:cstheme="minorHAnsi"/>
          <w:color w:val="000000"/>
        </w:rPr>
        <w:t>(</w:t>
      </w:r>
      <w:proofErr w:type="spellStart"/>
      <w:r w:rsidR="00DF3B84" w:rsidRPr="00DF3B84">
        <w:rPr>
          <w:rFonts w:cstheme="minorHAnsi"/>
          <w:color w:val="000000"/>
        </w:rPr>
        <w:t>Roborace</w:t>
      </w:r>
      <w:proofErr w:type="spellEnd"/>
      <w:r w:rsidR="00DF3B84" w:rsidRPr="00DF3B84">
        <w:rPr>
          <w:rFonts w:cstheme="minorHAnsi"/>
          <w:color w:val="000000"/>
        </w:rPr>
        <w:t>)</w:t>
      </w:r>
      <w:r>
        <w:rPr>
          <w:rFonts w:eastAsia="Times New Roman" w:cstheme="minorHAnsi"/>
        </w:rPr>
        <w:t>, Autonomous Drivers Alliance (ADA</w:t>
      </w:r>
      <w:r w:rsidR="008D23EE" w:rsidRPr="00DE14EC">
        <w:rPr>
          <w:rFonts w:eastAsia="Times New Roman" w:cstheme="minorHAnsi"/>
        </w:rPr>
        <w:t>)</w:t>
      </w:r>
    </w:p>
    <w:p w:rsidR="003F1226" w:rsidRDefault="008D23EE" w:rsidP="00F5528C">
      <w:pPr>
        <w:spacing w:before="120" w:after="0" w:line="240" w:lineRule="auto"/>
        <w:rPr>
          <w:rFonts w:eastAsia="Times New Roman" w:cstheme="minorHAnsi"/>
        </w:rPr>
      </w:pPr>
      <w:r w:rsidRPr="004809F1">
        <w:rPr>
          <w:rFonts w:eastAsia="Times New Roman" w:cstheme="minorHAnsi"/>
        </w:rPr>
        <w:t>AI can play a significant role to reduce road deaths and injuries (SDG 3.6)</w:t>
      </w:r>
      <w:r w:rsidR="003B7FCA">
        <w:rPr>
          <w:rFonts w:eastAsia="Times New Roman" w:cstheme="minorHAnsi"/>
        </w:rPr>
        <w:t>,</w:t>
      </w:r>
      <w:r w:rsidRPr="004809F1">
        <w:rPr>
          <w:rFonts w:eastAsia="Times New Roman" w:cstheme="minorHAnsi"/>
        </w:rPr>
        <w:t xml:space="preserve"> whilst also encouraging safe, affordable, accessible and sustainable transport systems (SDG 11.2). However, the widespread, socially acceptable, deployment of AI systems on our roads is dependent upon technology achieving public trust. </w:t>
      </w:r>
    </w:p>
    <w:p w:rsidR="003B7FCA" w:rsidRDefault="008D23EE" w:rsidP="00F5528C">
      <w:pPr>
        <w:spacing w:before="120" w:after="0" w:line="240" w:lineRule="auto"/>
        <w:rPr>
          <w:rFonts w:eastAsia="Times New Roman" w:cstheme="minorHAnsi"/>
        </w:rPr>
      </w:pPr>
      <w:r w:rsidRPr="004809F1">
        <w:rPr>
          <w:rFonts w:eastAsia="Times New Roman" w:cstheme="minorHAnsi"/>
        </w:rPr>
        <w:t>The #</w:t>
      </w:r>
      <w:proofErr w:type="spellStart"/>
      <w:r w:rsidRPr="004809F1">
        <w:rPr>
          <w:rFonts w:eastAsia="Times New Roman" w:cstheme="minorHAnsi"/>
        </w:rPr>
        <w:t>AIforGood</w:t>
      </w:r>
      <w:proofErr w:type="spellEnd"/>
      <w:r w:rsidRPr="004809F1">
        <w:rPr>
          <w:rFonts w:eastAsia="Times New Roman" w:cstheme="minorHAnsi"/>
        </w:rPr>
        <w:t xml:space="preserve"> community recognize</w:t>
      </w:r>
      <w:r w:rsidR="009112AD">
        <w:rPr>
          <w:rFonts w:eastAsia="Times New Roman" w:cstheme="minorHAnsi"/>
        </w:rPr>
        <w:t>d</w:t>
      </w:r>
      <w:r w:rsidRPr="004809F1">
        <w:rPr>
          <w:rFonts w:eastAsia="Times New Roman" w:cstheme="minorHAnsi"/>
        </w:rPr>
        <w:t xml:space="preserve"> the need to perform pre-standardization efforts </w:t>
      </w:r>
      <w:r w:rsidR="006147B8">
        <w:rPr>
          <w:rFonts w:eastAsia="Times New Roman" w:cstheme="minorHAnsi"/>
        </w:rPr>
        <w:t xml:space="preserve">in this field </w:t>
      </w:r>
      <w:r w:rsidR="00DF3B84" w:rsidRPr="00A26BA0">
        <w:rPr>
          <w:rFonts w:eastAsia="Times New Roman" w:cstheme="minorHAnsi"/>
        </w:rPr>
        <w:t>within an international platform; including governments, non-governmental organizations, policy makers, SDOs, industry forums and consortia, companies, academic institutions, research institutions and other relevant organizations</w:t>
      </w:r>
      <w:r w:rsidR="00DF3B84">
        <w:rPr>
          <w:rFonts w:eastAsia="Times New Roman" w:cstheme="minorHAnsi"/>
        </w:rPr>
        <w:t xml:space="preserve">. </w:t>
      </w:r>
    </w:p>
    <w:p w:rsidR="009112AD" w:rsidRDefault="009112AD" w:rsidP="00F5528C">
      <w:pPr>
        <w:spacing w:before="120" w:after="0" w:line="240" w:lineRule="auto"/>
        <w:rPr>
          <w:rFonts w:eastAsia="Times New Roman" w:cstheme="minorHAnsi"/>
        </w:rPr>
      </w:pPr>
      <w:r>
        <w:rPr>
          <w:rFonts w:eastAsia="Times New Roman" w:cstheme="minorHAnsi"/>
        </w:rPr>
        <w:t>This</w:t>
      </w:r>
      <w:r w:rsidR="008D23EE" w:rsidRPr="004809F1">
        <w:rPr>
          <w:rFonts w:eastAsia="Times New Roman" w:cstheme="minorHAnsi"/>
        </w:rPr>
        <w:t xml:space="preserve"> platform, e.g.</w:t>
      </w:r>
      <w:r w:rsidR="002F1633">
        <w:rPr>
          <w:rFonts w:eastAsia="Times New Roman" w:cstheme="minorHAnsi"/>
        </w:rPr>
        <w:t>,</w:t>
      </w:r>
      <w:r w:rsidR="008D23EE" w:rsidRPr="004809F1">
        <w:rPr>
          <w:rFonts w:eastAsia="Times New Roman" w:cstheme="minorHAnsi"/>
        </w:rPr>
        <w:t xml:space="preserve"> an ITU-T Focus Group, </w:t>
      </w:r>
      <w:r>
        <w:rPr>
          <w:rFonts w:eastAsia="Times New Roman" w:cstheme="minorHAnsi"/>
        </w:rPr>
        <w:t xml:space="preserve">could </w:t>
      </w:r>
      <w:r w:rsidR="008D23EE" w:rsidRPr="004809F1">
        <w:rPr>
          <w:rFonts w:eastAsia="Times New Roman" w:cstheme="minorHAnsi"/>
        </w:rPr>
        <w:t>study services and applications enabled by AI systems in autonomous and assisted driving</w:t>
      </w:r>
      <w:r w:rsidR="002F1633">
        <w:rPr>
          <w:rFonts w:eastAsia="Times New Roman" w:cstheme="minorHAnsi"/>
        </w:rPr>
        <w:t>, in close relationship with existing work on vehicle communications in SG16 and leveraging ITU’s longstanding partnership with UNECE’s working parties on road safety and vehicle regulations</w:t>
      </w:r>
      <w:r w:rsidR="008D23EE" w:rsidRPr="004809F1">
        <w:rPr>
          <w:rFonts w:eastAsia="Times New Roman" w:cstheme="minorHAnsi"/>
        </w:rPr>
        <w:t>.</w:t>
      </w:r>
    </w:p>
    <w:p w:rsidR="009112AD" w:rsidRDefault="009112AD" w:rsidP="00F5528C">
      <w:pPr>
        <w:spacing w:before="120" w:after="0" w:line="240" w:lineRule="auto"/>
        <w:rPr>
          <w:rFonts w:eastAsia="Times New Roman" w:cstheme="minorHAnsi"/>
          <w:bCs/>
        </w:rPr>
      </w:pPr>
      <w:r w:rsidRPr="004809F1">
        <w:rPr>
          <w:rFonts w:eastAsia="Times New Roman" w:cstheme="minorHAnsi"/>
        </w:rPr>
        <w:t xml:space="preserve">To realise AI’s potential to reduce the 1.3 million annual road deaths, it is </w:t>
      </w:r>
      <w:r w:rsidR="006147B8">
        <w:rPr>
          <w:rFonts w:eastAsia="Times New Roman" w:cstheme="minorHAnsi"/>
        </w:rPr>
        <w:t xml:space="preserve">also </w:t>
      </w:r>
      <w:r w:rsidRPr="004809F1">
        <w:rPr>
          <w:rFonts w:eastAsia="Times New Roman" w:cstheme="minorHAnsi"/>
        </w:rPr>
        <w:t>important to define a minimal acceptable performance threshold for AI systems deployed on our roads.</w:t>
      </w:r>
      <w:r>
        <w:rPr>
          <w:rFonts w:eastAsia="Times New Roman" w:cstheme="minorHAnsi"/>
        </w:rPr>
        <w:t xml:space="preserve"> In addition, a continuous monitoring of the AI system in the vehicle would be needed in order to ensure safety of the travellers during their entire journey, as corruption of data could jeopardize the functioning of the AI system. This is a new topic and a new approach may be needed, which may require answering a set of new questions, including </w:t>
      </w:r>
      <w:r>
        <w:rPr>
          <w:rFonts w:eastAsia="Times New Roman" w:cstheme="minorHAnsi"/>
          <w:bCs/>
        </w:rPr>
        <w:t>how much autonomy we should leave to the AI? How to ensure the privacy of the data used by the AI</w:t>
      </w:r>
      <w:r w:rsidR="006147B8">
        <w:rPr>
          <w:rFonts w:eastAsia="Times New Roman" w:cstheme="minorHAnsi"/>
          <w:bCs/>
        </w:rPr>
        <w:t>?</w:t>
      </w:r>
      <w:r>
        <w:rPr>
          <w:rFonts w:eastAsia="Times New Roman" w:cstheme="minorHAnsi"/>
          <w:bCs/>
        </w:rPr>
        <w:t xml:space="preserve"> etc. </w:t>
      </w:r>
    </w:p>
    <w:p w:rsidR="00E90D95" w:rsidRDefault="00DF3B84" w:rsidP="00140E79">
      <w:pPr>
        <w:spacing w:before="120" w:after="120" w:line="240" w:lineRule="auto"/>
        <w:rPr>
          <w:rFonts w:eastAsia="Times New Roman" w:cstheme="minorHAnsi"/>
          <w:bCs/>
        </w:rPr>
      </w:pPr>
      <w:r>
        <w:rPr>
          <w:rFonts w:eastAsia="Times New Roman" w:cstheme="minorHAnsi"/>
        </w:rPr>
        <w:t xml:space="preserve">The leadership assembly </w:t>
      </w:r>
      <w:r w:rsidR="00140E79">
        <w:rPr>
          <w:rFonts w:eastAsia="Times New Roman" w:cstheme="minorHAnsi"/>
        </w:rPr>
        <w:t>recognized</w:t>
      </w:r>
      <w:r>
        <w:rPr>
          <w:rFonts w:eastAsia="Times New Roman" w:cstheme="minorHAnsi"/>
        </w:rPr>
        <w:t xml:space="preserve"> the </w:t>
      </w:r>
      <w:r w:rsidR="00140E79">
        <w:rPr>
          <w:rFonts w:eastAsia="Times New Roman" w:cstheme="minorHAnsi"/>
        </w:rPr>
        <w:t>need</w:t>
      </w:r>
      <w:r w:rsidR="00140E79" w:rsidRPr="00A26BA0">
        <w:rPr>
          <w:rFonts w:eastAsia="Times New Roman" w:cstheme="minorHAnsi"/>
        </w:rPr>
        <w:t xml:space="preserve"> </w:t>
      </w:r>
      <w:r>
        <w:rPr>
          <w:rFonts w:eastAsia="Times New Roman" w:cstheme="minorHAnsi"/>
        </w:rPr>
        <w:t xml:space="preserve">of </w:t>
      </w:r>
      <w:r w:rsidR="00A64A19" w:rsidRPr="00A26BA0">
        <w:rPr>
          <w:rFonts w:eastAsia="Times New Roman" w:cstheme="minorHAnsi"/>
        </w:rPr>
        <w:t>a</w:t>
      </w:r>
      <w:r w:rsidR="009112AD">
        <w:rPr>
          <w:rFonts w:eastAsia="Times New Roman" w:cstheme="minorHAnsi"/>
        </w:rPr>
        <w:t xml:space="preserve">n international platform </w:t>
      </w:r>
      <w:r w:rsidR="00A64A19" w:rsidRPr="00A26BA0">
        <w:rPr>
          <w:rFonts w:eastAsia="Times New Roman" w:cstheme="minorHAnsi"/>
        </w:rPr>
        <w:t xml:space="preserve">on </w:t>
      </w:r>
      <w:r w:rsidR="00A64A19" w:rsidRPr="00A26BA0">
        <w:rPr>
          <w:rFonts w:eastAsia="Times New Roman" w:cstheme="minorHAnsi"/>
          <w:b/>
          <w:bCs/>
        </w:rPr>
        <w:t>“AI for Autonomous &amp; Assisted Driving (AI4AD)”</w:t>
      </w:r>
      <w:r w:rsidR="009112AD">
        <w:rPr>
          <w:rFonts w:eastAsia="Times New Roman" w:cstheme="minorHAnsi"/>
          <w:b/>
          <w:bCs/>
        </w:rPr>
        <w:t xml:space="preserve"> </w:t>
      </w:r>
      <w:r w:rsidR="009112AD" w:rsidRPr="003F1226">
        <w:rPr>
          <w:rFonts w:eastAsia="Times New Roman" w:cstheme="minorHAnsi"/>
          <w:bCs/>
        </w:rPr>
        <w:t xml:space="preserve">and encouraged SG16 to explore opportunities in coordination with other </w:t>
      </w:r>
      <w:r w:rsidR="00E90D95">
        <w:rPr>
          <w:rFonts w:eastAsia="Times New Roman" w:cstheme="minorHAnsi"/>
          <w:bCs/>
        </w:rPr>
        <w:t xml:space="preserve">ITU-T </w:t>
      </w:r>
      <w:r w:rsidR="009112AD" w:rsidRPr="003F1226">
        <w:rPr>
          <w:rFonts w:eastAsia="Times New Roman" w:cstheme="minorHAnsi"/>
          <w:bCs/>
        </w:rPr>
        <w:t xml:space="preserve">Study Groups that may have </w:t>
      </w:r>
      <w:r w:rsidR="00E90D95">
        <w:rPr>
          <w:rFonts w:eastAsia="Times New Roman" w:cstheme="minorHAnsi"/>
          <w:bCs/>
        </w:rPr>
        <w:t xml:space="preserve">relevant </w:t>
      </w:r>
      <w:r w:rsidR="009112AD" w:rsidRPr="003F1226">
        <w:rPr>
          <w:rFonts w:eastAsia="Times New Roman" w:cstheme="minorHAnsi"/>
          <w:bCs/>
        </w:rPr>
        <w:t>work in this field</w:t>
      </w:r>
      <w:r w:rsidR="00E90D95">
        <w:rPr>
          <w:rFonts w:eastAsia="Times New Roman" w:cstheme="minorHAnsi"/>
          <w:bCs/>
        </w:rPr>
        <w:t>. At the same time the</w:t>
      </w:r>
      <w:r w:rsidR="00E90D95" w:rsidRPr="00E90D95">
        <w:rPr>
          <w:rFonts w:eastAsia="Times New Roman" w:cstheme="minorHAnsi"/>
          <w:bCs/>
        </w:rPr>
        <w:t xml:space="preserve"> need to work with external organizations </w:t>
      </w:r>
      <w:r w:rsidR="00E90D95">
        <w:rPr>
          <w:rFonts w:eastAsia="Times New Roman" w:cstheme="minorHAnsi"/>
          <w:bCs/>
        </w:rPr>
        <w:t>is</w:t>
      </w:r>
      <w:r w:rsidR="00E90D95" w:rsidRPr="00E90D95">
        <w:rPr>
          <w:rFonts w:eastAsia="Times New Roman" w:cstheme="minorHAnsi"/>
          <w:bCs/>
        </w:rPr>
        <w:t xml:space="preserve"> also to be analysed and identified.</w:t>
      </w:r>
    </w:p>
    <w:p w:rsidR="004B1C4F" w:rsidRDefault="004B1C4F" w:rsidP="00140E79">
      <w:pPr>
        <w:pStyle w:val="ListParagraph"/>
        <w:numPr>
          <w:ilvl w:val="0"/>
          <w:numId w:val="8"/>
        </w:numPr>
        <w:spacing w:before="240"/>
        <w:ind w:left="357" w:hanging="357"/>
        <w:rPr>
          <w:rFonts w:eastAsia="Times New Roman" w:cstheme="minorHAnsi"/>
        </w:rPr>
      </w:pPr>
      <w:bookmarkStart w:id="0" w:name="_GoBack"/>
      <w:bookmarkEnd w:id="0"/>
      <w:r w:rsidRPr="00DE14EC">
        <w:rPr>
          <w:rFonts w:eastAsia="Times New Roman" w:cstheme="minorHAnsi"/>
          <w:b/>
          <w:bCs/>
        </w:rPr>
        <w:t>AI and Machine learning for health</w:t>
      </w:r>
      <w:r w:rsidRPr="00DE14EC">
        <w:rPr>
          <w:rFonts w:eastAsia="Times New Roman" w:cstheme="minorHAnsi"/>
        </w:rPr>
        <w:t xml:space="preserve"> - Mr </w:t>
      </w:r>
      <w:r w:rsidRPr="00DE14EC">
        <w:rPr>
          <w:rFonts w:eastAsia="Times New Roman" w:cstheme="minorHAnsi"/>
          <w:b/>
          <w:bCs/>
        </w:rPr>
        <w:t xml:space="preserve">Marc </w:t>
      </w:r>
      <w:proofErr w:type="spellStart"/>
      <w:r w:rsidRPr="00DE14EC">
        <w:rPr>
          <w:rFonts w:eastAsia="Times New Roman" w:cstheme="minorHAnsi"/>
          <w:b/>
          <w:bCs/>
        </w:rPr>
        <w:t>Lecoultre</w:t>
      </w:r>
      <w:proofErr w:type="spellEnd"/>
      <w:r w:rsidRPr="00DE14EC">
        <w:rPr>
          <w:rFonts w:eastAsia="Times New Roman" w:cstheme="minorHAnsi"/>
        </w:rPr>
        <w:t xml:space="preserve"> (MLlab.AI, CH), Chair of WG on Data and AI solution ​handling, FG-AI4H </w:t>
      </w:r>
    </w:p>
    <w:p w:rsidR="00842AF3" w:rsidRPr="00DE14EC" w:rsidRDefault="00842AF3" w:rsidP="003F1226">
      <w:pPr>
        <w:pStyle w:val="ListParagraph"/>
        <w:numPr>
          <w:ilvl w:val="0"/>
          <w:numId w:val="8"/>
        </w:numPr>
        <w:spacing w:before="120"/>
        <w:rPr>
          <w:rFonts w:cstheme="minorHAnsi"/>
        </w:rPr>
      </w:pPr>
      <w:r w:rsidRPr="00DF3B84">
        <w:rPr>
          <w:rFonts w:cstheme="minorHAnsi"/>
          <w:b/>
        </w:rPr>
        <w:t xml:space="preserve">Considerations on </w:t>
      </w:r>
      <w:r>
        <w:rPr>
          <w:rFonts w:cstheme="minorHAnsi"/>
          <w:b/>
        </w:rPr>
        <w:t>the Focus Group on AI for Health (FG-</w:t>
      </w:r>
      <w:r w:rsidRPr="00DF3B84">
        <w:rPr>
          <w:rFonts w:cstheme="minorHAnsi"/>
          <w:b/>
        </w:rPr>
        <w:t>AI4H</w:t>
      </w:r>
      <w:r>
        <w:rPr>
          <w:rFonts w:cstheme="minorHAnsi"/>
          <w:b/>
        </w:rPr>
        <w:t>)</w:t>
      </w:r>
      <w:r w:rsidRPr="00DE14EC">
        <w:rPr>
          <w:rFonts w:cstheme="minorHAnsi"/>
          <w:b/>
        </w:rPr>
        <w:t>: From the perspective of countries participating</w:t>
      </w:r>
      <w:r w:rsidRPr="00DE14EC">
        <w:rPr>
          <w:rFonts w:cstheme="minorHAnsi"/>
        </w:rPr>
        <w:t xml:space="preserve"> – </w:t>
      </w:r>
      <w:r w:rsidRPr="00DF3B84">
        <w:rPr>
          <w:rFonts w:cstheme="minorHAnsi"/>
        </w:rPr>
        <w:t xml:space="preserve">Ms </w:t>
      </w:r>
      <w:r w:rsidRPr="00DF3B84">
        <w:rPr>
          <w:rFonts w:cstheme="minorHAnsi"/>
          <w:b/>
        </w:rPr>
        <w:t>Shan XU</w:t>
      </w:r>
      <w:r w:rsidRPr="00DE14EC">
        <w:rPr>
          <w:rFonts w:cstheme="minorHAnsi"/>
        </w:rPr>
        <w:t xml:space="preserve"> (CAICT, CHN), Vi</w:t>
      </w:r>
      <w:r>
        <w:rPr>
          <w:rFonts w:cstheme="minorHAnsi"/>
        </w:rPr>
        <w:t>ce-Chair of FG-</w:t>
      </w:r>
      <w:r w:rsidRPr="00DE14EC">
        <w:rPr>
          <w:rFonts w:cstheme="minorHAnsi"/>
        </w:rPr>
        <w:t>AI4H</w:t>
      </w:r>
    </w:p>
    <w:p w:rsidR="00842AF3" w:rsidRDefault="00842AF3" w:rsidP="003F1226">
      <w:pPr>
        <w:spacing w:before="120" w:after="0"/>
        <w:rPr>
          <w:rFonts w:eastAsia="Microsoft YaHei" w:cstheme="minorHAnsi"/>
          <w:iCs/>
        </w:rPr>
      </w:pPr>
      <w:r>
        <w:rPr>
          <w:rFonts w:eastAsia="Times New Roman" w:cstheme="minorHAnsi"/>
        </w:rPr>
        <w:t>T</w:t>
      </w:r>
      <w:r w:rsidR="006147B8">
        <w:rPr>
          <w:rFonts w:eastAsia="Times New Roman" w:cstheme="minorHAnsi"/>
        </w:rPr>
        <w:t>he above t</w:t>
      </w:r>
      <w:r>
        <w:rPr>
          <w:rFonts w:eastAsia="Times New Roman" w:cstheme="minorHAnsi"/>
        </w:rPr>
        <w:t xml:space="preserve">wo </w:t>
      </w:r>
      <w:r w:rsidR="004B1C4F">
        <w:rPr>
          <w:rFonts w:eastAsia="Times New Roman" w:cstheme="minorHAnsi"/>
        </w:rPr>
        <w:t>presentation</w:t>
      </w:r>
      <w:r>
        <w:rPr>
          <w:rFonts w:eastAsia="Times New Roman" w:cstheme="minorHAnsi"/>
        </w:rPr>
        <w:t>s</w:t>
      </w:r>
      <w:r w:rsidR="004B1C4F">
        <w:rPr>
          <w:rFonts w:eastAsia="Times New Roman" w:cstheme="minorHAnsi"/>
        </w:rPr>
        <w:t xml:space="preserve"> provided an overview </w:t>
      </w:r>
      <w:r w:rsidR="004B1C4F" w:rsidRPr="00DE14EC">
        <w:rPr>
          <w:rFonts w:eastAsia="Times New Roman" w:cstheme="minorHAnsi"/>
        </w:rPr>
        <w:t>on</w:t>
      </w:r>
      <w:r w:rsidR="004B1C4F">
        <w:rPr>
          <w:rFonts w:eastAsia="Times New Roman" w:cstheme="minorHAnsi"/>
        </w:rPr>
        <w:t xml:space="preserve"> </w:t>
      </w:r>
      <w:r>
        <w:rPr>
          <w:rFonts w:eastAsia="Times New Roman" w:cstheme="minorHAnsi"/>
        </w:rPr>
        <w:t>studies related to</w:t>
      </w:r>
      <w:r w:rsidRPr="00DE14EC">
        <w:rPr>
          <w:rFonts w:eastAsia="Times New Roman" w:cstheme="minorHAnsi"/>
        </w:rPr>
        <w:t xml:space="preserve"> </w:t>
      </w:r>
      <w:r w:rsidR="004B1C4F" w:rsidRPr="00DE14EC">
        <w:rPr>
          <w:rFonts w:eastAsia="Times New Roman" w:cstheme="minorHAnsi"/>
        </w:rPr>
        <w:t>AI for health</w:t>
      </w:r>
      <w:r>
        <w:rPr>
          <w:rFonts w:eastAsia="Times New Roman" w:cstheme="minorHAnsi"/>
        </w:rPr>
        <w:t>.</w:t>
      </w:r>
      <w:r w:rsidR="006147B8">
        <w:rPr>
          <w:rFonts w:eastAsia="Times New Roman" w:cstheme="minorHAnsi"/>
        </w:rPr>
        <w:t xml:space="preserve"> </w:t>
      </w:r>
      <w:r w:rsidR="003B7FCA">
        <w:rPr>
          <w:rFonts w:eastAsia="Times New Roman" w:cstheme="minorHAnsi"/>
        </w:rPr>
        <w:t>T</w:t>
      </w:r>
      <w:r>
        <w:rPr>
          <w:rFonts w:eastAsia="Microsoft YaHei" w:cstheme="minorHAnsi"/>
          <w:iCs/>
        </w:rPr>
        <w:t xml:space="preserve">he </w:t>
      </w:r>
      <w:r w:rsidR="003B7FCA">
        <w:rPr>
          <w:rFonts w:eastAsia="Microsoft YaHei" w:cstheme="minorHAnsi"/>
          <w:iCs/>
        </w:rPr>
        <w:t xml:space="preserve">Focus Group </w:t>
      </w:r>
      <w:r w:rsidR="006147B8">
        <w:rPr>
          <w:rFonts w:eastAsia="Microsoft YaHei" w:cstheme="minorHAnsi"/>
          <w:iCs/>
        </w:rPr>
        <w:t>on AI for Health (</w:t>
      </w:r>
      <w:r>
        <w:rPr>
          <w:rFonts w:eastAsia="Microsoft YaHei" w:cstheme="minorHAnsi"/>
          <w:iCs/>
        </w:rPr>
        <w:t>FG-AI4H</w:t>
      </w:r>
      <w:r w:rsidR="006147B8">
        <w:rPr>
          <w:rFonts w:eastAsia="Microsoft YaHei" w:cstheme="minorHAnsi"/>
          <w:iCs/>
        </w:rPr>
        <w:t>)</w:t>
      </w:r>
      <w:r>
        <w:rPr>
          <w:rFonts w:eastAsia="Microsoft YaHei" w:cstheme="minorHAnsi"/>
          <w:iCs/>
        </w:rPr>
        <w:t xml:space="preserve"> was</w:t>
      </w:r>
      <w:r w:rsidRPr="00DE14EC">
        <w:rPr>
          <w:rFonts w:eastAsia="Microsoft YaHei" w:cstheme="minorHAnsi"/>
          <w:iCs/>
        </w:rPr>
        <w:t xml:space="preserve"> established </w:t>
      </w:r>
      <w:r w:rsidR="003B7FCA">
        <w:rPr>
          <w:rFonts w:eastAsia="Microsoft YaHei" w:cstheme="minorHAnsi"/>
          <w:iCs/>
        </w:rPr>
        <w:t xml:space="preserve">by SG16 </w:t>
      </w:r>
      <w:r w:rsidRPr="00DE14EC">
        <w:rPr>
          <w:rFonts w:eastAsia="Microsoft YaHei" w:cstheme="minorHAnsi"/>
          <w:iCs/>
        </w:rPr>
        <w:t>in Jul</w:t>
      </w:r>
      <w:r>
        <w:rPr>
          <w:rFonts w:eastAsia="Microsoft YaHei" w:cstheme="minorHAnsi"/>
          <w:iCs/>
        </w:rPr>
        <w:t>y</w:t>
      </w:r>
      <w:r w:rsidRPr="00DE14EC">
        <w:rPr>
          <w:rFonts w:eastAsia="Microsoft YaHei" w:cstheme="minorHAnsi"/>
          <w:iCs/>
        </w:rPr>
        <w:t xml:space="preserve"> 2018</w:t>
      </w:r>
      <w:r w:rsidR="003B7FCA">
        <w:rPr>
          <w:rFonts w:eastAsia="Microsoft YaHei" w:cstheme="minorHAnsi"/>
          <w:iCs/>
        </w:rPr>
        <w:t>,</w:t>
      </w:r>
      <w:r w:rsidRPr="00DE14EC">
        <w:rPr>
          <w:rFonts w:eastAsia="Microsoft YaHei" w:cstheme="minorHAnsi"/>
          <w:iCs/>
        </w:rPr>
        <w:t xml:space="preserve"> </w:t>
      </w:r>
      <w:r>
        <w:rPr>
          <w:rFonts w:eastAsia="Microsoft YaHei" w:cstheme="minorHAnsi"/>
          <w:iCs/>
        </w:rPr>
        <w:t>in</w:t>
      </w:r>
      <w:r w:rsidRPr="00DE14EC">
        <w:rPr>
          <w:rFonts w:eastAsia="Microsoft YaHei" w:cstheme="minorHAnsi"/>
          <w:iCs/>
        </w:rPr>
        <w:t xml:space="preserve"> collaboration with the World Health Organization</w:t>
      </w:r>
      <w:r>
        <w:rPr>
          <w:rFonts w:eastAsia="Microsoft YaHei" w:cstheme="minorHAnsi"/>
          <w:iCs/>
        </w:rPr>
        <w:t>. It</w:t>
      </w:r>
      <w:r w:rsidRPr="00DE14EC">
        <w:rPr>
          <w:rFonts w:eastAsia="Microsoft YaHei" w:cstheme="minorHAnsi"/>
          <w:iCs/>
        </w:rPr>
        <w:t xml:space="preserve"> is </w:t>
      </w:r>
      <w:r w:rsidR="003B7FCA">
        <w:rPr>
          <w:rFonts w:eastAsia="Microsoft YaHei" w:cstheme="minorHAnsi"/>
          <w:iCs/>
        </w:rPr>
        <w:t xml:space="preserve">working towards building </w:t>
      </w:r>
      <w:r w:rsidRPr="00DE14EC">
        <w:rPr>
          <w:rFonts w:eastAsia="Microsoft YaHei" w:cstheme="minorHAnsi"/>
          <w:iCs/>
        </w:rPr>
        <w:t>a</w:t>
      </w:r>
      <w:r w:rsidR="003B7FCA">
        <w:rPr>
          <w:rFonts w:eastAsia="Microsoft YaHei" w:cstheme="minorHAnsi"/>
          <w:iCs/>
        </w:rPr>
        <w:t xml:space="preserve"> </w:t>
      </w:r>
      <w:r w:rsidRPr="00DE14EC">
        <w:rPr>
          <w:rFonts w:eastAsia="Microsoft YaHei" w:cstheme="minorHAnsi"/>
          <w:iCs/>
        </w:rPr>
        <w:t xml:space="preserve">standardized benchmark framework for </w:t>
      </w:r>
      <w:r>
        <w:rPr>
          <w:rFonts w:eastAsia="Microsoft YaHei" w:cstheme="minorHAnsi"/>
          <w:iCs/>
        </w:rPr>
        <w:t>AI</w:t>
      </w:r>
      <w:r w:rsidRPr="00DE14EC">
        <w:rPr>
          <w:rFonts w:eastAsia="Microsoft YaHei" w:cstheme="minorHAnsi"/>
          <w:iCs/>
        </w:rPr>
        <w:t xml:space="preserve"> for hea</w:t>
      </w:r>
      <w:r>
        <w:rPr>
          <w:rFonts w:eastAsia="Microsoft YaHei" w:cstheme="minorHAnsi"/>
          <w:iCs/>
        </w:rPr>
        <w:t>lth algorithms. This s</w:t>
      </w:r>
      <w:r w:rsidRPr="00DE14EC">
        <w:rPr>
          <w:rFonts w:eastAsia="Microsoft YaHei" w:cstheme="minorHAnsi"/>
          <w:iCs/>
        </w:rPr>
        <w:t>tandardized benchmark is </w:t>
      </w:r>
      <w:r>
        <w:rPr>
          <w:rFonts w:eastAsia="Microsoft YaHei" w:cstheme="minorHAnsi"/>
          <w:iCs/>
        </w:rPr>
        <w:t>fundamental in the health fi</w:t>
      </w:r>
      <w:r w:rsidRPr="00DE14EC">
        <w:rPr>
          <w:rFonts w:eastAsia="Microsoft YaHei" w:cstheme="minorHAnsi"/>
          <w:iCs/>
        </w:rPr>
        <w:t>e</w:t>
      </w:r>
      <w:r>
        <w:rPr>
          <w:rFonts w:eastAsia="Microsoft YaHei" w:cstheme="minorHAnsi"/>
          <w:iCs/>
        </w:rPr>
        <w:t>l</w:t>
      </w:r>
      <w:r w:rsidRPr="00DE14EC">
        <w:rPr>
          <w:rFonts w:eastAsia="Microsoft YaHei" w:cstheme="minorHAnsi"/>
          <w:iCs/>
        </w:rPr>
        <w:t>d to ensure the performance, robustness and generalizability</w:t>
      </w:r>
      <w:r>
        <w:rPr>
          <w:rFonts w:eastAsia="Microsoft YaHei" w:cstheme="minorHAnsi"/>
          <w:iCs/>
        </w:rPr>
        <w:t xml:space="preserve"> of the algorithms</w:t>
      </w:r>
      <w:r w:rsidRPr="00DE14EC">
        <w:rPr>
          <w:rFonts w:eastAsia="Microsoft YaHei" w:cstheme="minorHAnsi"/>
          <w:iCs/>
        </w:rPr>
        <w:t xml:space="preserve">. </w:t>
      </w:r>
    </w:p>
    <w:p w:rsidR="00842AF3" w:rsidRPr="00DE14EC" w:rsidRDefault="00842AF3" w:rsidP="003F1226">
      <w:pPr>
        <w:spacing w:before="120" w:after="0"/>
        <w:rPr>
          <w:rFonts w:cstheme="minorHAnsi"/>
          <w:iCs/>
          <w:lang w:val="en-US"/>
        </w:rPr>
      </w:pPr>
      <w:r w:rsidRPr="00DE14EC">
        <w:rPr>
          <w:rFonts w:eastAsia="Times New Roman" w:cstheme="minorHAnsi"/>
        </w:rPr>
        <w:t>One of the objectives of</w:t>
      </w:r>
      <w:r>
        <w:rPr>
          <w:rFonts w:eastAsia="Times New Roman" w:cstheme="minorHAnsi"/>
        </w:rPr>
        <w:t xml:space="preserve"> the</w:t>
      </w:r>
      <w:r w:rsidRPr="00DE14EC">
        <w:rPr>
          <w:rFonts w:eastAsia="Times New Roman" w:cstheme="minorHAnsi"/>
        </w:rPr>
        <w:t xml:space="preserve"> FG</w:t>
      </w:r>
      <w:r>
        <w:rPr>
          <w:rFonts w:eastAsia="Times New Roman" w:cstheme="minorHAnsi"/>
        </w:rPr>
        <w:t>-AI</w:t>
      </w:r>
      <w:r w:rsidRPr="00DE14EC">
        <w:rPr>
          <w:rFonts w:eastAsia="Times New Roman" w:cstheme="minorHAnsi"/>
        </w:rPr>
        <w:t>4H</w:t>
      </w:r>
      <w:r>
        <w:rPr>
          <w:rFonts w:eastAsia="Times New Roman" w:cstheme="minorHAnsi"/>
        </w:rPr>
        <w:t xml:space="preserve">, </w:t>
      </w:r>
      <w:r w:rsidRPr="00DE14EC">
        <w:rPr>
          <w:rFonts w:eastAsia="Times New Roman" w:cstheme="minorHAnsi"/>
        </w:rPr>
        <w:t xml:space="preserve">is to evaluate the benchmarking process and to </w:t>
      </w:r>
      <w:r w:rsidRPr="00DE14EC">
        <w:rPr>
          <w:rFonts w:cstheme="minorHAnsi"/>
          <w:iCs/>
          <w:lang w:val="en-US"/>
        </w:rPr>
        <w:t>allow regulatory bodies and other stakeholders to evaluate different kind of solutions in the most objective way possible</w:t>
      </w:r>
      <w:r>
        <w:rPr>
          <w:rFonts w:cstheme="minorHAnsi"/>
          <w:iCs/>
          <w:lang w:val="en-US"/>
        </w:rPr>
        <w:t>. E</w:t>
      </w:r>
      <w:r w:rsidRPr="00DE14EC">
        <w:rPr>
          <w:rFonts w:cstheme="minorHAnsi"/>
          <w:iCs/>
          <w:lang w:val="en-US"/>
        </w:rPr>
        <w:t>xamples of application domains</w:t>
      </w:r>
      <w:r>
        <w:rPr>
          <w:rFonts w:cstheme="minorHAnsi"/>
          <w:iCs/>
          <w:lang w:val="en-US"/>
        </w:rPr>
        <w:t xml:space="preserve"> are</w:t>
      </w:r>
      <w:r w:rsidRPr="00DE14EC">
        <w:rPr>
          <w:rFonts w:cstheme="minorHAnsi"/>
          <w:iCs/>
          <w:lang w:val="en-US"/>
        </w:rPr>
        <w:t xml:space="preserve">: early detection, diagnosis, and risk identification, treatment decision support. </w:t>
      </w:r>
    </w:p>
    <w:p w:rsidR="00842AF3" w:rsidRPr="003F1226" w:rsidRDefault="00842AF3" w:rsidP="003F1226">
      <w:pPr>
        <w:spacing w:before="120" w:after="0"/>
        <w:rPr>
          <w:rFonts w:eastAsia="Times New Roman" w:cstheme="minorHAnsi"/>
        </w:rPr>
      </w:pPr>
      <w:r w:rsidRPr="00DE14EC">
        <w:rPr>
          <w:rFonts w:cstheme="minorHAnsi"/>
          <w:iCs/>
          <w:lang w:val="en-US"/>
        </w:rPr>
        <w:t xml:space="preserve">A major limitation to date remains the availability of data and the ability to aggregate datasets from different sources. Harmonization or standardization of data used for the learning phase of AI models would be a significant </w:t>
      </w:r>
      <w:r>
        <w:rPr>
          <w:rFonts w:cstheme="minorHAnsi"/>
          <w:iCs/>
          <w:lang w:val="en-US"/>
        </w:rPr>
        <w:t>achievement</w:t>
      </w:r>
      <w:r w:rsidRPr="00DE14EC">
        <w:rPr>
          <w:rFonts w:cstheme="minorHAnsi"/>
          <w:iCs/>
          <w:lang w:val="en-US"/>
        </w:rPr>
        <w:t xml:space="preserve">. </w:t>
      </w:r>
    </w:p>
    <w:p w:rsidR="00842AF3" w:rsidRPr="003F1226" w:rsidRDefault="00842AF3" w:rsidP="003F1226">
      <w:pPr>
        <w:spacing w:before="120" w:after="0"/>
        <w:rPr>
          <w:rFonts w:eastAsia="Microsoft YaHei" w:cstheme="minorHAnsi"/>
          <w:iCs/>
        </w:rPr>
      </w:pPr>
      <w:r w:rsidRPr="00DE14EC">
        <w:rPr>
          <w:rFonts w:eastAsia="Microsoft YaHei" w:cstheme="minorHAnsi"/>
          <w:iCs/>
        </w:rPr>
        <w:t xml:space="preserve">As the healthcare field covers a multifaceted complex array of topics, ranging from medical specialities and regulatory aspects </w:t>
      </w:r>
      <w:r>
        <w:rPr>
          <w:rFonts w:eastAsia="Microsoft YaHei" w:cstheme="minorHAnsi"/>
          <w:iCs/>
        </w:rPr>
        <w:t xml:space="preserve">to </w:t>
      </w:r>
      <w:r w:rsidRPr="00DE14EC">
        <w:rPr>
          <w:rFonts w:eastAsia="Microsoft YaHei" w:cstheme="minorHAnsi"/>
          <w:iCs/>
        </w:rPr>
        <w:t xml:space="preserve">complex technical issues, the focus group </w:t>
      </w:r>
      <w:r w:rsidRPr="008F7416">
        <w:rPr>
          <w:rFonts w:eastAsia="Microsoft YaHei" w:cstheme="minorHAnsi"/>
          <w:iCs/>
        </w:rPr>
        <w:t>requires to keep in place a focused organizational structure in order to reach actionable deliverables. Currently</w:t>
      </w:r>
      <w:r>
        <w:rPr>
          <w:rFonts w:eastAsia="Microsoft YaHei" w:cstheme="minorHAnsi"/>
          <w:iCs/>
        </w:rPr>
        <w:t>,</w:t>
      </w:r>
      <w:r w:rsidRPr="008F7416">
        <w:rPr>
          <w:rFonts w:eastAsia="Microsoft YaHei" w:cstheme="minorHAnsi"/>
          <w:iCs/>
        </w:rPr>
        <w:t xml:space="preserve"> the group is composed of 13 </w:t>
      </w:r>
      <w:r w:rsidRPr="003F1226">
        <w:rPr>
          <w:rFonts w:eastAsia="Microsoft YaHei" w:cstheme="minorHAnsi"/>
          <w:iCs/>
        </w:rPr>
        <w:t xml:space="preserve">vertical topic groups and five horizontal working groups. </w:t>
      </w:r>
    </w:p>
    <w:p w:rsidR="00842AF3" w:rsidRPr="003F1226" w:rsidRDefault="00842AF3" w:rsidP="003F1226">
      <w:pPr>
        <w:spacing w:before="120" w:after="0"/>
        <w:rPr>
          <w:rFonts w:eastAsia="Times New Roman" w:cstheme="minorHAnsi"/>
        </w:rPr>
      </w:pPr>
      <w:r w:rsidRPr="003F1226">
        <w:rPr>
          <w:rFonts w:eastAsia="Microsoft YaHei" w:cstheme="minorHAnsi"/>
          <w:iCs/>
        </w:rPr>
        <w:lastRenderedPageBreak/>
        <w:t xml:space="preserve">The Focus Group </w:t>
      </w:r>
      <w:r w:rsidR="003B7FCA">
        <w:rPr>
          <w:rFonts w:eastAsia="Microsoft YaHei" w:cstheme="minorHAnsi"/>
          <w:iCs/>
        </w:rPr>
        <w:t>wa</w:t>
      </w:r>
      <w:r w:rsidR="003B7FCA" w:rsidRPr="003F1226">
        <w:rPr>
          <w:rFonts w:eastAsia="Microsoft YaHei" w:cstheme="minorHAnsi"/>
          <w:iCs/>
        </w:rPr>
        <w:t xml:space="preserve">s </w:t>
      </w:r>
      <w:r w:rsidRPr="003F1226">
        <w:rPr>
          <w:rFonts w:eastAsia="Microsoft YaHei" w:cstheme="minorHAnsi"/>
          <w:iCs/>
        </w:rPr>
        <w:t xml:space="preserve">invited to harmonize the differing perspectives of participating countries, which sometimes have varying prioritization and expectations, through the constituent topics of the focus group. </w:t>
      </w:r>
    </w:p>
    <w:p w:rsidR="00E90D95" w:rsidRDefault="003B7FCA" w:rsidP="00084038">
      <w:pPr>
        <w:spacing w:before="120" w:after="0"/>
        <w:rPr>
          <w:rFonts w:eastAsia="Times New Roman" w:cstheme="minorHAnsi"/>
          <w:lang w:val="en-US"/>
        </w:rPr>
      </w:pPr>
      <w:r>
        <w:rPr>
          <w:rFonts w:cstheme="minorHAnsi"/>
          <w:iCs/>
          <w:lang w:val="en-US"/>
        </w:rPr>
        <w:t>Concerns related to confidentiality and d</w:t>
      </w:r>
      <w:r w:rsidRPr="003F1226">
        <w:rPr>
          <w:rFonts w:cstheme="minorHAnsi"/>
          <w:iCs/>
          <w:lang w:val="en-US"/>
        </w:rPr>
        <w:t xml:space="preserve">ata </w:t>
      </w:r>
      <w:r w:rsidR="004B1C4F" w:rsidRPr="003F1226">
        <w:rPr>
          <w:rFonts w:cstheme="minorHAnsi"/>
          <w:iCs/>
          <w:lang w:val="en-US"/>
        </w:rPr>
        <w:t xml:space="preserve">protection </w:t>
      </w:r>
      <w:r>
        <w:rPr>
          <w:rFonts w:cstheme="minorHAnsi"/>
          <w:iCs/>
          <w:lang w:val="en-US"/>
        </w:rPr>
        <w:t>were raised</w:t>
      </w:r>
      <w:r w:rsidR="002F1633">
        <w:rPr>
          <w:rFonts w:cstheme="minorHAnsi"/>
          <w:iCs/>
          <w:lang w:val="en-US"/>
        </w:rPr>
        <w:t xml:space="preserve"> in the discussion. </w:t>
      </w:r>
      <w:r w:rsidR="00E90D95" w:rsidRPr="00E90D95">
        <w:rPr>
          <w:rFonts w:eastAsia="Times New Roman" w:cstheme="minorHAnsi"/>
          <w:lang w:val="en-US"/>
        </w:rPr>
        <w:t>In response, advances of technologies can help meet this challenge and mit</w:t>
      </w:r>
      <w:r w:rsidR="00E90D95">
        <w:rPr>
          <w:rFonts w:eastAsia="Times New Roman" w:cstheme="minorHAnsi"/>
          <w:lang w:val="en-US"/>
        </w:rPr>
        <w:t xml:space="preserve">igate the threats. One example </w:t>
      </w:r>
      <w:r w:rsidR="00E90D95" w:rsidRPr="00E90D95">
        <w:rPr>
          <w:rFonts w:eastAsia="Times New Roman" w:cstheme="minorHAnsi"/>
          <w:lang w:val="en-US"/>
        </w:rPr>
        <w:t>based on mathematical t</w:t>
      </w:r>
      <w:r w:rsidR="00E90D95">
        <w:rPr>
          <w:rFonts w:eastAsia="Times New Roman" w:cstheme="minorHAnsi"/>
          <w:lang w:val="en-US"/>
        </w:rPr>
        <w:t xml:space="preserve">heoretic developments known as </w:t>
      </w:r>
      <w:r w:rsidR="00E90D95" w:rsidRPr="00E90D95">
        <w:rPr>
          <w:rFonts w:eastAsia="Times New Roman" w:cstheme="minorHAnsi"/>
          <w:lang w:val="en-US"/>
        </w:rPr>
        <w:t xml:space="preserve">homomorphic encryption was </w:t>
      </w:r>
      <w:proofErr w:type="gramStart"/>
      <w:r w:rsidR="00E90D95" w:rsidRPr="00E90D95">
        <w:rPr>
          <w:rFonts w:eastAsia="Times New Roman" w:cstheme="minorHAnsi"/>
          <w:lang w:val="en-US"/>
        </w:rPr>
        <w:t>mentioned  to</w:t>
      </w:r>
      <w:proofErr w:type="gramEnd"/>
      <w:r w:rsidR="00E90D95" w:rsidRPr="00E90D95">
        <w:rPr>
          <w:rFonts w:eastAsia="Times New Roman" w:cstheme="minorHAnsi"/>
          <w:lang w:val="en-US"/>
        </w:rPr>
        <w:t xml:space="preserve"> have  great potential for protecting user data in the context of benchmarking, if enabling standards and libraries are developed</w:t>
      </w:r>
    </w:p>
    <w:p w:rsidR="00983596" w:rsidRPr="00DE14EC" w:rsidRDefault="00A64A19" w:rsidP="00084038">
      <w:pPr>
        <w:spacing w:before="120" w:after="0" w:line="240" w:lineRule="auto"/>
        <w:jc w:val="center"/>
        <w:rPr>
          <w:rFonts w:cstheme="minorHAnsi"/>
          <w:b/>
        </w:rPr>
      </w:pPr>
      <w:r>
        <w:rPr>
          <w:rFonts w:eastAsia="Times New Roman" w:cstheme="minorHAnsi"/>
          <w:lang w:val="en-US"/>
        </w:rPr>
        <w:t>_______________________________</w:t>
      </w:r>
    </w:p>
    <w:sectPr w:rsidR="00983596" w:rsidRPr="00DE14E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eiry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MS Gothic"/>
    <w:panose1 w:val="00000000000000000000"/>
    <w:charset w:val="80"/>
    <w:family w:val="roman"/>
    <w:notTrueType/>
    <w:pitch w:val="default"/>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DA4D69"/>
    <w:multiLevelType w:val="hybridMultilevel"/>
    <w:tmpl w:val="55BA16BE"/>
    <w:lvl w:ilvl="0" w:tplc="0EC4E1FE">
      <w:start w:val="1"/>
      <w:numFmt w:val="bullet"/>
      <w:lvlText w:val="-"/>
      <w:lvlJc w:val="left"/>
      <w:pPr>
        <w:ind w:left="360" w:hanging="360"/>
      </w:pPr>
      <w:rPr>
        <w:rFonts w:ascii="Meiryo" w:hAnsi="Meiryo" w:cs="Times New Roman"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 w15:restartNumberingAfterBreak="0">
    <w:nsid w:val="233E38CA"/>
    <w:multiLevelType w:val="hybridMultilevel"/>
    <w:tmpl w:val="E932A9FA"/>
    <w:lvl w:ilvl="0" w:tplc="8FD8CD72">
      <w:numFmt w:val="bullet"/>
      <w:lvlText w:val="-"/>
      <w:lvlJc w:val="left"/>
      <w:pPr>
        <w:ind w:left="720" w:hanging="360"/>
      </w:pPr>
      <w:rPr>
        <w:rFonts w:ascii="Calibri" w:eastAsia="Yu Gothic" w:hAnsi="Calibri" w:cs="Times New Roman"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6CE3F69"/>
    <w:multiLevelType w:val="hybridMultilevel"/>
    <w:tmpl w:val="2E96789E"/>
    <w:lvl w:ilvl="0" w:tplc="8C3081AC">
      <w:start w:val="1"/>
      <w:numFmt w:val="bullet"/>
      <w:lvlText w:val="-"/>
      <w:lvlJc w:val="left"/>
      <w:pPr>
        <w:ind w:left="360" w:hanging="360"/>
      </w:pPr>
      <w:rPr>
        <w:rFonts w:ascii="Meiryo" w:hAnsi="Meiryo" w:cs="Times New Roman"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3" w15:restartNumberingAfterBreak="0">
    <w:nsid w:val="6C04324F"/>
    <w:multiLevelType w:val="hybridMultilevel"/>
    <w:tmpl w:val="67EA014C"/>
    <w:lvl w:ilvl="0" w:tplc="10AE3CFE">
      <w:start w:val="1"/>
      <w:numFmt w:val="bullet"/>
      <w:lvlText w:val="•"/>
      <w:lvlJc w:val="left"/>
      <w:pPr>
        <w:tabs>
          <w:tab w:val="num" w:pos="720"/>
        </w:tabs>
        <w:ind w:left="720" w:hanging="360"/>
      </w:pPr>
      <w:rPr>
        <w:rFonts w:ascii="Arial" w:hAnsi="Arial" w:hint="default"/>
      </w:rPr>
    </w:lvl>
    <w:lvl w:ilvl="1" w:tplc="53B811DE" w:tentative="1">
      <w:start w:val="1"/>
      <w:numFmt w:val="bullet"/>
      <w:lvlText w:val="•"/>
      <w:lvlJc w:val="left"/>
      <w:pPr>
        <w:tabs>
          <w:tab w:val="num" w:pos="1440"/>
        </w:tabs>
        <w:ind w:left="1440" w:hanging="360"/>
      </w:pPr>
      <w:rPr>
        <w:rFonts w:ascii="Arial" w:hAnsi="Arial" w:hint="default"/>
      </w:rPr>
    </w:lvl>
    <w:lvl w:ilvl="2" w:tplc="EFA8A262" w:tentative="1">
      <w:start w:val="1"/>
      <w:numFmt w:val="bullet"/>
      <w:lvlText w:val="•"/>
      <w:lvlJc w:val="left"/>
      <w:pPr>
        <w:tabs>
          <w:tab w:val="num" w:pos="2160"/>
        </w:tabs>
        <w:ind w:left="2160" w:hanging="360"/>
      </w:pPr>
      <w:rPr>
        <w:rFonts w:ascii="Arial" w:hAnsi="Arial" w:hint="default"/>
      </w:rPr>
    </w:lvl>
    <w:lvl w:ilvl="3" w:tplc="F3D0F462" w:tentative="1">
      <w:start w:val="1"/>
      <w:numFmt w:val="bullet"/>
      <w:lvlText w:val="•"/>
      <w:lvlJc w:val="left"/>
      <w:pPr>
        <w:tabs>
          <w:tab w:val="num" w:pos="2880"/>
        </w:tabs>
        <w:ind w:left="2880" w:hanging="360"/>
      </w:pPr>
      <w:rPr>
        <w:rFonts w:ascii="Arial" w:hAnsi="Arial" w:hint="default"/>
      </w:rPr>
    </w:lvl>
    <w:lvl w:ilvl="4" w:tplc="118C6482" w:tentative="1">
      <w:start w:val="1"/>
      <w:numFmt w:val="bullet"/>
      <w:lvlText w:val="•"/>
      <w:lvlJc w:val="left"/>
      <w:pPr>
        <w:tabs>
          <w:tab w:val="num" w:pos="3600"/>
        </w:tabs>
        <w:ind w:left="3600" w:hanging="360"/>
      </w:pPr>
      <w:rPr>
        <w:rFonts w:ascii="Arial" w:hAnsi="Arial" w:hint="default"/>
      </w:rPr>
    </w:lvl>
    <w:lvl w:ilvl="5" w:tplc="473EAB34" w:tentative="1">
      <w:start w:val="1"/>
      <w:numFmt w:val="bullet"/>
      <w:lvlText w:val="•"/>
      <w:lvlJc w:val="left"/>
      <w:pPr>
        <w:tabs>
          <w:tab w:val="num" w:pos="4320"/>
        </w:tabs>
        <w:ind w:left="4320" w:hanging="360"/>
      </w:pPr>
      <w:rPr>
        <w:rFonts w:ascii="Arial" w:hAnsi="Arial" w:hint="default"/>
      </w:rPr>
    </w:lvl>
    <w:lvl w:ilvl="6" w:tplc="88BAB1D6" w:tentative="1">
      <w:start w:val="1"/>
      <w:numFmt w:val="bullet"/>
      <w:lvlText w:val="•"/>
      <w:lvlJc w:val="left"/>
      <w:pPr>
        <w:tabs>
          <w:tab w:val="num" w:pos="5040"/>
        </w:tabs>
        <w:ind w:left="5040" w:hanging="360"/>
      </w:pPr>
      <w:rPr>
        <w:rFonts w:ascii="Arial" w:hAnsi="Arial" w:hint="default"/>
      </w:rPr>
    </w:lvl>
    <w:lvl w:ilvl="7" w:tplc="11369522" w:tentative="1">
      <w:start w:val="1"/>
      <w:numFmt w:val="bullet"/>
      <w:lvlText w:val="•"/>
      <w:lvlJc w:val="left"/>
      <w:pPr>
        <w:tabs>
          <w:tab w:val="num" w:pos="5760"/>
        </w:tabs>
        <w:ind w:left="5760" w:hanging="360"/>
      </w:pPr>
      <w:rPr>
        <w:rFonts w:ascii="Arial" w:hAnsi="Arial" w:hint="default"/>
      </w:rPr>
    </w:lvl>
    <w:lvl w:ilvl="8" w:tplc="E460C49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7B6F1587"/>
    <w:multiLevelType w:val="hybridMultilevel"/>
    <w:tmpl w:val="0E1EF3FA"/>
    <w:lvl w:ilvl="0" w:tplc="4454D3BE">
      <w:start w:val="1"/>
      <w:numFmt w:val="bullet"/>
      <w:lvlText w:val="•"/>
      <w:lvlJc w:val="left"/>
      <w:pPr>
        <w:tabs>
          <w:tab w:val="num" w:pos="720"/>
        </w:tabs>
        <w:ind w:left="720" w:hanging="360"/>
      </w:pPr>
      <w:rPr>
        <w:rFonts w:ascii="Arial" w:hAnsi="Arial" w:hint="default"/>
      </w:rPr>
    </w:lvl>
    <w:lvl w:ilvl="1" w:tplc="A6A0C800" w:tentative="1">
      <w:start w:val="1"/>
      <w:numFmt w:val="bullet"/>
      <w:lvlText w:val="•"/>
      <w:lvlJc w:val="left"/>
      <w:pPr>
        <w:tabs>
          <w:tab w:val="num" w:pos="1440"/>
        </w:tabs>
        <w:ind w:left="1440" w:hanging="360"/>
      </w:pPr>
      <w:rPr>
        <w:rFonts w:ascii="Arial" w:hAnsi="Arial" w:hint="default"/>
      </w:rPr>
    </w:lvl>
    <w:lvl w:ilvl="2" w:tplc="5E6823F6" w:tentative="1">
      <w:start w:val="1"/>
      <w:numFmt w:val="bullet"/>
      <w:lvlText w:val="•"/>
      <w:lvlJc w:val="left"/>
      <w:pPr>
        <w:tabs>
          <w:tab w:val="num" w:pos="2160"/>
        </w:tabs>
        <w:ind w:left="2160" w:hanging="360"/>
      </w:pPr>
      <w:rPr>
        <w:rFonts w:ascii="Arial" w:hAnsi="Arial" w:hint="default"/>
      </w:rPr>
    </w:lvl>
    <w:lvl w:ilvl="3" w:tplc="F7BEC748" w:tentative="1">
      <w:start w:val="1"/>
      <w:numFmt w:val="bullet"/>
      <w:lvlText w:val="•"/>
      <w:lvlJc w:val="left"/>
      <w:pPr>
        <w:tabs>
          <w:tab w:val="num" w:pos="2880"/>
        </w:tabs>
        <w:ind w:left="2880" w:hanging="360"/>
      </w:pPr>
      <w:rPr>
        <w:rFonts w:ascii="Arial" w:hAnsi="Arial" w:hint="default"/>
      </w:rPr>
    </w:lvl>
    <w:lvl w:ilvl="4" w:tplc="AB1A6F64" w:tentative="1">
      <w:start w:val="1"/>
      <w:numFmt w:val="bullet"/>
      <w:lvlText w:val="•"/>
      <w:lvlJc w:val="left"/>
      <w:pPr>
        <w:tabs>
          <w:tab w:val="num" w:pos="3600"/>
        </w:tabs>
        <w:ind w:left="3600" w:hanging="360"/>
      </w:pPr>
      <w:rPr>
        <w:rFonts w:ascii="Arial" w:hAnsi="Arial" w:hint="default"/>
      </w:rPr>
    </w:lvl>
    <w:lvl w:ilvl="5" w:tplc="F1DC3ADA" w:tentative="1">
      <w:start w:val="1"/>
      <w:numFmt w:val="bullet"/>
      <w:lvlText w:val="•"/>
      <w:lvlJc w:val="left"/>
      <w:pPr>
        <w:tabs>
          <w:tab w:val="num" w:pos="4320"/>
        </w:tabs>
        <w:ind w:left="4320" w:hanging="360"/>
      </w:pPr>
      <w:rPr>
        <w:rFonts w:ascii="Arial" w:hAnsi="Arial" w:hint="default"/>
      </w:rPr>
    </w:lvl>
    <w:lvl w:ilvl="6" w:tplc="3834B53A" w:tentative="1">
      <w:start w:val="1"/>
      <w:numFmt w:val="bullet"/>
      <w:lvlText w:val="•"/>
      <w:lvlJc w:val="left"/>
      <w:pPr>
        <w:tabs>
          <w:tab w:val="num" w:pos="5040"/>
        </w:tabs>
        <w:ind w:left="5040" w:hanging="360"/>
      </w:pPr>
      <w:rPr>
        <w:rFonts w:ascii="Arial" w:hAnsi="Arial" w:hint="default"/>
      </w:rPr>
    </w:lvl>
    <w:lvl w:ilvl="7" w:tplc="08C613FC" w:tentative="1">
      <w:start w:val="1"/>
      <w:numFmt w:val="bullet"/>
      <w:lvlText w:val="•"/>
      <w:lvlJc w:val="left"/>
      <w:pPr>
        <w:tabs>
          <w:tab w:val="num" w:pos="5760"/>
        </w:tabs>
        <w:ind w:left="5760" w:hanging="360"/>
      </w:pPr>
      <w:rPr>
        <w:rFonts w:ascii="Arial" w:hAnsi="Arial" w:hint="default"/>
      </w:rPr>
    </w:lvl>
    <w:lvl w:ilvl="8" w:tplc="1B8051B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7DB853FF"/>
    <w:multiLevelType w:val="hybridMultilevel"/>
    <w:tmpl w:val="32E61A6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2"/>
  </w:num>
  <w:num w:numId="2">
    <w:abstractNumId w:val="1"/>
  </w:num>
  <w:num w:numId="3">
    <w:abstractNumId w:val="1"/>
  </w:num>
  <w:num w:numId="4">
    <w:abstractNumId w:val="0"/>
  </w:num>
  <w:num w:numId="5">
    <w:abstractNumId w:val="2"/>
  </w:num>
  <w:num w:numId="6">
    <w:abstractNumId w:val="4"/>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n-US" w:vendorID="64" w:dllVersion="131078" w:nlCheck="1" w:checkStyle="0"/>
  <w:activeWritingStyle w:appName="MSWord" w:lang="en-GB" w:vendorID="64" w:dllVersion="131078" w:nlCheck="1" w:checkStyle="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DKxNDA3sTQ2tjQwMjFU0lEKTi0uzszPAykwrAUA/gxImywAAAA="/>
  </w:docVars>
  <w:rsids>
    <w:rsidRoot w:val="00C42E08"/>
    <w:rsid w:val="00065FFF"/>
    <w:rsid w:val="00084038"/>
    <w:rsid w:val="000A3D0A"/>
    <w:rsid w:val="000B528A"/>
    <w:rsid w:val="00102AF5"/>
    <w:rsid w:val="00140E79"/>
    <w:rsid w:val="001F1406"/>
    <w:rsid w:val="0026628F"/>
    <w:rsid w:val="0028194F"/>
    <w:rsid w:val="00283166"/>
    <w:rsid w:val="002D53F3"/>
    <w:rsid w:val="002F1633"/>
    <w:rsid w:val="002F77B9"/>
    <w:rsid w:val="003007A1"/>
    <w:rsid w:val="00303DA9"/>
    <w:rsid w:val="00310093"/>
    <w:rsid w:val="00314B43"/>
    <w:rsid w:val="003B7FCA"/>
    <w:rsid w:val="003F1226"/>
    <w:rsid w:val="003F5AAE"/>
    <w:rsid w:val="00450A65"/>
    <w:rsid w:val="004809F1"/>
    <w:rsid w:val="004B1C4F"/>
    <w:rsid w:val="004C5769"/>
    <w:rsid w:val="004E0B2D"/>
    <w:rsid w:val="004E1507"/>
    <w:rsid w:val="005156D8"/>
    <w:rsid w:val="00526BD5"/>
    <w:rsid w:val="006147B8"/>
    <w:rsid w:val="0064366A"/>
    <w:rsid w:val="00650425"/>
    <w:rsid w:val="00657BCE"/>
    <w:rsid w:val="006A5066"/>
    <w:rsid w:val="006D2960"/>
    <w:rsid w:val="0071568D"/>
    <w:rsid w:val="0073691F"/>
    <w:rsid w:val="0074292F"/>
    <w:rsid w:val="007D0990"/>
    <w:rsid w:val="007D5810"/>
    <w:rsid w:val="007E7CCA"/>
    <w:rsid w:val="0080656C"/>
    <w:rsid w:val="00811C35"/>
    <w:rsid w:val="00827E65"/>
    <w:rsid w:val="00842AF3"/>
    <w:rsid w:val="00893AFA"/>
    <w:rsid w:val="008A1D03"/>
    <w:rsid w:val="008D23EE"/>
    <w:rsid w:val="008F7416"/>
    <w:rsid w:val="009112AD"/>
    <w:rsid w:val="009425E2"/>
    <w:rsid w:val="00942A7D"/>
    <w:rsid w:val="009659FE"/>
    <w:rsid w:val="00981E1C"/>
    <w:rsid w:val="00983596"/>
    <w:rsid w:val="009E25E1"/>
    <w:rsid w:val="009F4799"/>
    <w:rsid w:val="00A102D0"/>
    <w:rsid w:val="00A24168"/>
    <w:rsid w:val="00A26BA0"/>
    <w:rsid w:val="00A30134"/>
    <w:rsid w:val="00A34119"/>
    <w:rsid w:val="00A64A19"/>
    <w:rsid w:val="00AC05D9"/>
    <w:rsid w:val="00AF15CA"/>
    <w:rsid w:val="00AF74FF"/>
    <w:rsid w:val="00B046AB"/>
    <w:rsid w:val="00B22C42"/>
    <w:rsid w:val="00B70E3F"/>
    <w:rsid w:val="00B80CA8"/>
    <w:rsid w:val="00C211DF"/>
    <w:rsid w:val="00C41A15"/>
    <w:rsid w:val="00C4247D"/>
    <w:rsid w:val="00C42E08"/>
    <w:rsid w:val="00C75534"/>
    <w:rsid w:val="00D54C05"/>
    <w:rsid w:val="00D7529B"/>
    <w:rsid w:val="00D864AA"/>
    <w:rsid w:val="00DE14EC"/>
    <w:rsid w:val="00DF3B84"/>
    <w:rsid w:val="00E42B7B"/>
    <w:rsid w:val="00E90D95"/>
    <w:rsid w:val="00F113DF"/>
    <w:rsid w:val="00F5528C"/>
    <w:rsid w:val="00F76546"/>
    <w:rsid w:val="00FB523A"/>
    <w:rsid w:val="00FB58B7"/>
    <w:rsid w:val="00FB61CC"/>
    <w:rsid w:val="00FE5A76"/>
    <w:rsid w:val="00FF3F35"/>
    <w:rsid w:val="00FF437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781BD"/>
  <w15:chartTrackingRefBased/>
  <w15:docId w15:val="{CBBD770C-10F2-42AD-A80D-A288482D3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2E08"/>
    <w:pPr>
      <w:spacing w:after="0" w:line="240" w:lineRule="auto"/>
      <w:ind w:left="720"/>
    </w:pPr>
    <w:rPr>
      <w:rFonts w:ascii="Calibri" w:hAnsi="Calibri" w:cs="Calibri"/>
      <w:lang w:eastAsia="en-US"/>
    </w:rPr>
  </w:style>
  <w:style w:type="paragraph" w:styleId="BalloonText">
    <w:name w:val="Balloon Text"/>
    <w:basedOn w:val="Normal"/>
    <w:link w:val="BalloonTextChar"/>
    <w:uiPriority w:val="99"/>
    <w:semiHidden/>
    <w:unhideWhenUsed/>
    <w:rsid w:val="006504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042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068076">
      <w:bodyDiv w:val="1"/>
      <w:marLeft w:val="0"/>
      <w:marRight w:val="0"/>
      <w:marTop w:val="0"/>
      <w:marBottom w:val="0"/>
      <w:divBdr>
        <w:top w:val="none" w:sz="0" w:space="0" w:color="auto"/>
        <w:left w:val="none" w:sz="0" w:space="0" w:color="auto"/>
        <w:bottom w:val="none" w:sz="0" w:space="0" w:color="auto"/>
        <w:right w:val="none" w:sz="0" w:space="0" w:color="auto"/>
      </w:divBdr>
    </w:div>
    <w:div w:id="153647716">
      <w:bodyDiv w:val="1"/>
      <w:marLeft w:val="0"/>
      <w:marRight w:val="0"/>
      <w:marTop w:val="0"/>
      <w:marBottom w:val="0"/>
      <w:divBdr>
        <w:top w:val="none" w:sz="0" w:space="0" w:color="auto"/>
        <w:left w:val="none" w:sz="0" w:space="0" w:color="auto"/>
        <w:bottom w:val="none" w:sz="0" w:space="0" w:color="auto"/>
        <w:right w:val="none" w:sz="0" w:space="0" w:color="auto"/>
      </w:divBdr>
    </w:div>
    <w:div w:id="230584006">
      <w:bodyDiv w:val="1"/>
      <w:marLeft w:val="0"/>
      <w:marRight w:val="0"/>
      <w:marTop w:val="0"/>
      <w:marBottom w:val="0"/>
      <w:divBdr>
        <w:top w:val="none" w:sz="0" w:space="0" w:color="auto"/>
        <w:left w:val="none" w:sz="0" w:space="0" w:color="auto"/>
        <w:bottom w:val="none" w:sz="0" w:space="0" w:color="auto"/>
        <w:right w:val="none" w:sz="0" w:space="0" w:color="auto"/>
      </w:divBdr>
    </w:div>
    <w:div w:id="631910383">
      <w:bodyDiv w:val="1"/>
      <w:marLeft w:val="0"/>
      <w:marRight w:val="0"/>
      <w:marTop w:val="0"/>
      <w:marBottom w:val="0"/>
      <w:divBdr>
        <w:top w:val="none" w:sz="0" w:space="0" w:color="auto"/>
        <w:left w:val="none" w:sz="0" w:space="0" w:color="auto"/>
        <w:bottom w:val="none" w:sz="0" w:space="0" w:color="auto"/>
        <w:right w:val="none" w:sz="0" w:space="0" w:color="auto"/>
      </w:divBdr>
    </w:div>
    <w:div w:id="710110806">
      <w:bodyDiv w:val="1"/>
      <w:marLeft w:val="0"/>
      <w:marRight w:val="0"/>
      <w:marTop w:val="0"/>
      <w:marBottom w:val="0"/>
      <w:divBdr>
        <w:top w:val="none" w:sz="0" w:space="0" w:color="auto"/>
        <w:left w:val="none" w:sz="0" w:space="0" w:color="auto"/>
        <w:bottom w:val="none" w:sz="0" w:space="0" w:color="auto"/>
        <w:right w:val="none" w:sz="0" w:space="0" w:color="auto"/>
      </w:divBdr>
    </w:div>
    <w:div w:id="737675443">
      <w:bodyDiv w:val="1"/>
      <w:marLeft w:val="0"/>
      <w:marRight w:val="0"/>
      <w:marTop w:val="0"/>
      <w:marBottom w:val="0"/>
      <w:divBdr>
        <w:top w:val="none" w:sz="0" w:space="0" w:color="auto"/>
        <w:left w:val="none" w:sz="0" w:space="0" w:color="auto"/>
        <w:bottom w:val="none" w:sz="0" w:space="0" w:color="auto"/>
        <w:right w:val="none" w:sz="0" w:space="0" w:color="auto"/>
      </w:divBdr>
    </w:div>
    <w:div w:id="829053654">
      <w:bodyDiv w:val="1"/>
      <w:marLeft w:val="0"/>
      <w:marRight w:val="0"/>
      <w:marTop w:val="0"/>
      <w:marBottom w:val="0"/>
      <w:divBdr>
        <w:top w:val="none" w:sz="0" w:space="0" w:color="auto"/>
        <w:left w:val="none" w:sz="0" w:space="0" w:color="auto"/>
        <w:bottom w:val="none" w:sz="0" w:space="0" w:color="auto"/>
        <w:right w:val="none" w:sz="0" w:space="0" w:color="auto"/>
      </w:divBdr>
    </w:div>
    <w:div w:id="1138916624">
      <w:bodyDiv w:val="1"/>
      <w:marLeft w:val="0"/>
      <w:marRight w:val="0"/>
      <w:marTop w:val="0"/>
      <w:marBottom w:val="0"/>
      <w:divBdr>
        <w:top w:val="none" w:sz="0" w:space="0" w:color="auto"/>
        <w:left w:val="none" w:sz="0" w:space="0" w:color="auto"/>
        <w:bottom w:val="none" w:sz="0" w:space="0" w:color="auto"/>
        <w:right w:val="none" w:sz="0" w:space="0" w:color="auto"/>
      </w:divBdr>
    </w:div>
    <w:div w:id="1193112683">
      <w:bodyDiv w:val="1"/>
      <w:marLeft w:val="0"/>
      <w:marRight w:val="0"/>
      <w:marTop w:val="0"/>
      <w:marBottom w:val="0"/>
      <w:divBdr>
        <w:top w:val="none" w:sz="0" w:space="0" w:color="auto"/>
        <w:left w:val="none" w:sz="0" w:space="0" w:color="auto"/>
        <w:bottom w:val="none" w:sz="0" w:space="0" w:color="auto"/>
        <w:right w:val="none" w:sz="0" w:space="0" w:color="auto"/>
      </w:divBdr>
    </w:div>
    <w:div w:id="1499612237">
      <w:bodyDiv w:val="1"/>
      <w:marLeft w:val="0"/>
      <w:marRight w:val="0"/>
      <w:marTop w:val="0"/>
      <w:marBottom w:val="0"/>
      <w:divBdr>
        <w:top w:val="none" w:sz="0" w:space="0" w:color="auto"/>
        <w:left w:val="none" w:sz="0" w:space="0" w:color="auto"/>
        <w:bottom w:val="none" w:sz="0" w:space="0" w:color="auto"/>
        <w:right w:val="none" w:sz="0" w:space="0" w:color="auto"/>
      </w:divBdr>
      <w:divsChild>
        <w:div w:id="920680021">
          <w:marLeft w:val="547"/>
          <w:marRight w:val="0"/>
          <w:marTop w:val="134"/>
          <w:marBottom w:val="0"/>
          <w:divBdr>
            <w:top w:val="none" w:sz="0" w:space="0" w:color="auto"/>
            <w:left w:val="none" w:sz="0" w:space="0" w:color="auto"/>
            <w:bottom w:val="none" w:sz="0" w:space="0" w:color="auto"/>
            <w:right w:val="none" w:sz="0" w:space="0" w:color="auto"/>
          </w:divBdr>
        </w:div>
      </w:divsChild>
    </w:div>
    <w:div w:id="1574050042">
      <w:bodyDiv w:val="1"/>
      <w:marLeft w:val="0"/>
      <w:marRight w:val="0"/>
      <w:marTop w:val="0"/>
      <w:marBottom w:val="0"/>
      <w:divBdr>
        <w:top w:val="none" w:sz="0" w:space="0" w:color="auto"/>
        <w:left w:val="none" w:sz="0" w:space="0" w:color="auto"/>
        <w:bottom w:val="none" w:sz="0" w:space="0" w:color="auto"/>
        <w:right w:val="none" w:sz="0" w:space="0" w:color="auto"/>
      </w:divBdr>
    </w:div>
    <w:div w:id="1700548779">
      <w:bodyDiv w:val="1"/>
      <w:marLeft w:val="0"/>
      <w:marRight w:val="0"/>
      <w:marTop w:val="0"/>
      <w:marBottom w:val="0"/>
      <w:divBdr>
        <w:top w:val="none" w:sz="0" w:space="0" w:color="auto"/>
        <w:left w:val="none" w:sz="0" w:space="0" w:color="auto"/>
        <w:bottom w:val="none" w:sz="0" w:space="0" w:color="auto"/>
        <w:right w:val="none" w:sz="0" w:space="0" w:color="auto"/>
      </w:divBdr>
    </w:div>
    <w:div w:id="1911959624">
      <w:bodyDiv w:val="1"/>
      <w:marLeft w:val="0"/>
      <w:marRight w:val="0"/>
      <w:marTop w:val="0"/>
      <w:marBottom w:val="0"/>
      <w:divBdr>
        <w:top w:val="none" w:sz="0" w:space="0" w:color="auto"/>
        <w:left w:val="none" w:sz="0" w:space="0" w:color="auto"/>
        <w:bottom w:val="none" w:sz="0" w:space="0" w:color="auto"/>
        <w:right w:val="none" w:sz="0" w:space="0" w:color="auto"/>
      </w:divBdr>
      <w:divsChild>
        <w:div w:id="489253114">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844FE5B3D0AF4E856E913CCADB8154" ma:contentTypeVersion="2" ma:contentTypeDescription="Create a new document." ma:contentTypeScope="" ma:versionID="1f1a1bf98de21abc9b28a997e82f3e05">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2e9acaaf18dd00b418605d74a156976d"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0DC186-306C-4248-9493-6064FDE1CD70}"/>
</file>

<file path=customXml/itemProps2.xml><?xml version="1.0" encoding="utf-8"?>
<ds:datastoreItem xmlns:ds="http://schemas.openxmlformats.org/officeDocument/2006/customXml" ds:itemID="{83B518B4-9B55-454B-B228-3472ACF53ABA}"/>
</file>

<file path=customXml/itemProps3.xml><?xml version="1.0" encoding="utf-8"?>
<ds:datastoreItem xmlns:ds="http://schemas.openxmlformats.org/officeDocument/2006/customXml" ds:itemID="{0CB89BA8-18A7-4C6A-969C-54D3E3B0DDE1}"/>
</file>

<file path=docProps/app.xml><?xml version="1.0" encoding="utf-8"?>
<Properties xmlns="http://schemas.openxmlformats.org/officeDocument/2006/extended-properties" xmlns:vt="http://schemas.openxmlformats.org/officeDocument/2006/docPropsVTypes">
  <Template>Normal.dotm</Template>
  <TotalTime>0</TotalTime>
  <Pages>3</Pages>
  <Words>1136</Words>
  <Characters>6481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7602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Polidori, Stefano</dc:creator>
  <cp:keywords/>
  <dc:description/>
  <cp:lastModifiedBy>Stefano Polidori</cp:lastModifiedBy>
  <cp:revision>2</cp:revision>
  <cp:lastPrinted>2019-09-06T16:57:00Z</cp:lastPrinted>
  <dcterms:created xsi:type="dcterms:W3CDTF">2019-09-10T14:14:00Z</dcterms:created>
  <dcterms:modified xsi:type="dcterms:W3CDTF">2019-09-10T14:14:00Z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0x01010019844FE5B3D0AF4E856E913CCADB8154</vt:lpwstr>
  </property>
</Properties>
</file>