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D29C" w14:textId="77777777" w:rsidR="00000657" w:rsidRPr="00C05926" w:rsidRDefault="00000657" w:rsidP="00901DC1">
      <w:pPr>
        <w:jc w:val="both"/>
        <w:rPr>
          <w:rFonts w:ascii="Arial Narrow" w:hAnsi="Arial Narrow"/>
          <w:sz w:val="24"/>
          <w:szCs w:val="24"/>
          <w:lang w:val="fr-CA"/>
        </w:rPr>
      </w:pPr>
      <w:r w:rsidRPr="00C05926">
        <w:rPr>
          <w:rFonts w:ascii="Arial Narrow" w:hAnsi="Arial Narrow" w:cs="Arial"/>
          <w:b/>
          <w:bCs/>
          <w:noProof/>
          <w:sz w:val="24"/>
          <w:szCs w:val="24"/>
          <w:lang w:val="fr-CA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5CFA" wp14:editId="3C9D97CC">
                <wp:simplePos x="0" y="0"/>
                <wp:positionH relativeFrom="column">
                  <wp:posOffset>1079730</wp:posOffset>
                </wp:positionH>
                <wp:positionV relativeFrom="paragraph">
                  <wp:posOffset>212969</wp:posOffset>
                </wp:positionV>
                <wp:extent cx="3419475" cy="331596"/>
                <wp:effectExtent l="0" t="0" r="28575" b="11430"/>
                <wp:wrapNone/>
                <wp:docPr id="17702933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1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41B24" w14:textId="77777777" w:rsidR="00000657" w:rsidRPr="002F5F31" w:rsidRDefault="00000657" w:rsidP="000006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F5F31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A L’ATTENTION DES DELEGUES</w:t>
                            </w:r>
                          </w:p>
                          <w:p w14:paraId="4311E11C" w14:textId="77777777" w:rsidR="00000657" w:rsidRDefault="00000657" w:rsidP="0000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0244" id="Rectangle 1" o:spid="_x0000_s1026" style="position:absolute;left:0;text-align:left;margin-left:85pt;margin-top:16.75pt;width:269.2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" fillcolor="white [3201]" strokecolor="#a5a5a5 [3206]" strokeweight="1pt">
                <v:textbox>
                  <w:txbxContent>
                    <w:p w:rsidR="00000657" w:rsidRPr="002F5F31" w:rsidRDefault="00000657" w:rsidP="00000657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2F5F31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NOTE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A L’ATTENTION DES DELEGUES</w:t>
                      </w:r>
                    </w:p>
                    <w:p w:rsidR="00000657" w:rsidRDefault="00000657" w:rsidP="0000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CC8377" w14:textId="77777777" w:rsidR="00000657" w:rsidRPr="00C05926" w:rsidRDefault="00000657" w:rsidP="00901DC1">
      <w:pPr>
        <w:jc w:val="both"/>
        <w:rPr>
          <w:rFonts w:ascii="Arial Narrow" w:hAnsi="Arial Narrow"/>
          <w:sz w:val="24"/>
          <w:szCs w:val="24"/>
          <w:lang w:val="fr-CA"/>
        </w:rPr>
      </w:pPr>
    </w:p>
    <w:p w14:paraId="4ADC2912" w14:textId="77777777" w:rsidR="00000657" w:rsidRPr="00C05926" w:rsidRDefault="00000657" w:rsidP="00901DC1">
      <w:pPr>
        <w:jc w:val="both"/>
        <w:rPr>
          <w:rFonts w:ascii="Arial Narrow" w:hAnsi="Arial Narrow"/>
          <w:sz w:val="24"/>
          <w:szCs w:val="24"/>
          <w:lang w:val="fr-CA"/>
        </w:rPr>
      </w:pPr>
    </w:p>
    <w:p w14:paraId="7B208442" w14:textId="77777777" w:rsidR="00000657" w:rsidRPr="00C05926" w:rsidRDefault="00000657" w:rsidP="00901DC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8"/>
          <w:szCs w:val="24"/>
          <w:lang w:val="fr-CA"/>
        </w:rPr>
      </w:pPr>
      <w:r w:rsidRPr="00C05926">
        <w:rPr>
          <w:rFonts w:ascii="Arial Narrow" w:hAnsi="Arial Narrow" w:cs="Arial"/>
          <w:b/>
          <w:bCs/>
          <w:sz w:val="28"/>
          <w:szCs w:val="24"/>
          <w:lang w:val="fr-CA"/>
        </w:rPr>
        <w:t xml:space="preserve">Dispositions pratiques pour l’obtention du eVisa </w:t>
      </w:r>
    </w:p>
    <w:p w14:paraId="297EC752" w14:textId="77777777" w:rsidR="00000657" w:rsidRPr="00C05926" w:rsidRDefault="00000657" w:rsidP="00901DC1">
      <w:pPr>
        <w:pStyle w:val="p1"/>
        <w:spacing w:before="0" w:beforeAutospacing="0" w:after="0" w:afterAutospacing="0"/>
        <w:jc w:val="both"/>
        <w:rPr>
          <w:rStyle w:val="s1"/>
          <w:rFonts w:ascii="Arial Narrow" w:hAnsi="Arial Narrow"/>
          <w:color w:val="000000"/>
          <w:lang w:val="fr-CA"/>
        </w:rPr>
      </w:pPr>
      <w:r w:rsidRPr="00C05926">
        <w:rPr>
          <w:rStyle w:val="s1"/>
          <w:rFonts w:ascii="Arial Narrow" w:hAnsi="Arial Narrow"/>
          <w:color w:val="000000"/>
          <w:lang w:val="fr-CA"/>
        </w:rPr>
        <w:t xml:space="preserve">La demande en ligne du </w:t>
      </w:r>
      <w:r w:rsidR="00F11A32" w:rsidRPr="00C05926">
        <w:rPr>
          <w:rStyle w:val="s1"/>
          <w:rFonts w:ascii="Arial Narrow" w:hAnsi="Arial Narrow"/>
          <w:color w:val="000000"/>
          <w:lang w:val="fr-CA"/>
        </w:rPr>
        <w:t>e</w:t>
      </w:r>
      <w:r w:rsidRPr="00C05926">
        <w:rPr>
          <w:rStyle w:val="s1"/>
          <w:rFonts w:ascii="Arial Narrow" w:hAnsi="Arial Narrow"/>
          <w:color w:val="000000"/>
          <w:lang w:val="fr-CA"/>
        </w:rPr>
        <w:t>-visa est valable uniquement pour les détenteurs de passeports ordinaires ayant un délai de validité de 6 mois minimum.</w:t>
      </w:r>
    </w:p>
    <w:p w14:paraId="7FB16BA1" w14:textId="77777777" w:rsidR="00000657" w:rsidRPr="00C05926" w:rsidRDefault="00000657" w:rsidP="00901DC1">
      <w:pPr>
        <w:pStyle w:val="p2"/>
        <w:spacing w:before="0" w:beforeAutospacing="0" w:after="0" w:afterAutospacing="0"/>
        <w:jc w:val="both"/>
        <w:rPr>
          <w:rFonts w:ascii="Arial Narrow" w:hAnsi="Arial Narrow"/>
          <w:color w:val="000000"/>
          <w:lang w:val="fr-CA"/>
        </w:rPr>
      </w:pPr>
    </w:p>
    <w:p w14:paraId="547AED55" w14:textId="77777777" w:rsidR="00000657" w:rsidRPr="00C05926" w:rsidRDefault="00C05926" w:rsidP="00901DC1">
      <w:pPr>
        <w:pStyle w:val="p1"/>
        <w:spacing w:before="0" w:beforeAutospacing="0" w:after="0" w:afterAutospacing="0"/>
        <w:jc w:val="both"/>
        <w:rPr>
          <w:rFonts w:ascii="Arial Narrow" w:eastAsia="Times New Roman" w:hAnsi="Arial Narrow" w:cs="Arial"/>
          <w:b/>
          <w:bCs/>
          <w:lang w:val="fr-CA" w:eastAsia="zh-CN"/>
        </w:rPr>
      </w:pPr>
      <w:r w:rsidRPr="00C05926">
        <w:rPr>
          <w:rFonts w:ascii="Arial Narrow" w:eastAsia="Times New Roman" w:hAnsi="Arial Narrow" w:cs="Arial"/>
          <w:b/>
          <w:bCs/>
          <w:lang w:val="fr-CA" w:eastAsia="zh-CN"/>
        </w:rPr>
        <w:t>Étape</w:t>
      </w:r>
      <w:r w:rsidR="00000657" w:rsidRPr="00C05926">
        <w:rPr>
          <w:rFonts w:ascii="Arial Narrow" w:eastAsia="Times New Roman" w:hAnsi="Arial Narrow" w:cs="Arial"/>
          <w:b/>
          <w:bCs/>
          <w:lang w:val="fr-CA" w:eastAsia="zh-CN"/>
        </w:rPr>
        <w:t xml:space="preserve"> 1: </w:t>
      </w:r>
      <w:r w:rsidR="00000657" w:rsidRPr="00C05926">
        <w:rPr>
          <w:rFonts w:ascii="Arial Narrow" w:eastAsia="Times New Roman" w:hAnsi="Arial Narrow" w:cs="Arial"/>
          <w:b/>
          <w:bCs/>
          <w:lang w:val="fr-CA"/>
        </w:rPr>
        <w:t>Pré-enrôlement et Paiement</w:t>
      </w:r>
    </w:p>
    <w:p w14:paraId="0AEFBAD0" w14:textId="77777777" w:rsidR="00000657" w:rsidRPr="00C05926" w:rsidRDefault="00000657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4"/>
          <w:szCs w:val="24"/>
          <w:lang w:val="fr-CA"/>
          <w14:ligatures w14:val="none"/>
        </w:rPr>
      </w:pPr>
      <w:r w:rsidRPr="00C05926">
        <w:rPr>
          <w:rFonts w:ascii="Arial Narrow" w:eastAsia="Times New Roman" w:hAnsi="Arial Narrow" w:cs="Times New Roman"/>
          <w:kern w:val="0"/>
          <w:sz w:val="24"/>
          <w:szCs w:val="24"/>
          <w:lang w:val="fr-CA"/>
          <w14:ligatures w14:val="none"/>
        </w:rPr>
        <w:t>Le pré-enrôlement permet au requérant d’enregistrer ses informations personnelles, ses informations de voyage, ses contacts locaux et à télécharger les 3 documents suivants :</w:t>
      </w:r>
    </w:p>
    <w:p w14:paraId="29DE6461" w14:textId="77777777" w:rsidR="00000657" w:rsidRPr="00C05926" w:rsidRDefault="00000657" w:rsidP="00901DC1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  <w:r w:rsidRPr="00C05926"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  <w:t>La ou les page(s) d’identité du passeport :</w:t>
      </w:r>
      <w:r w:rsidRPr="00C05926">
        <w:rPr>
          <w:rFonts w:ascii="Arial Narrow" w:hAnsi="Arial Narrow"/>
          <w:sz w:val="24"/>
          <w:szCs w:val="24"/>
          <w:lang w:val="fr-CA"/>
        </w:rPr>
        <w:t xml:space="preserve"> </w:t>
      </w:r>
      <w:hyperlink r:id="rId7" w:history="1">
        <w:r w:rsidRPr="00C05926">
          <w:rPr>
            <w:rStyle w:val="Hyperlink"/>
            <w:rFonts w:ascii="Arial Narrow" w:hAnsi="Arial Narrow"/>
            <w:sz w:val="24"/>
            <w:szCs w:val="24"/>
            <w:lang w:val="fr-CA"/>
          </w:rPr>
          <w:t>Copie-du-passeport-1.pdf (snedai.com)</w:t>
        </w:r>
      </w:hyperlink>
    </w:p>
    <w:p w14:paraId="53BD9429" w14:textId="77777777" w:rsidR="00000657" w:rsidRPr="00C05926" w:rsidRDefault="00000657" w:rsidP="00901DC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color w:val="212220"/>
          <w:sz w:val="24"/>
          <w:szCs w:val="24"/>
          <w:bdr w:val="none" w:sz="0" w:space="0" w:color="auto" w:frame="1"/>
          <w:shd w:val="clear" w:color="auto" w:fill="FCFCFC"/>
          <w:lang w:val="fr-CA"/>
        </w:rPr>
      </w:pPr>
      <w:r w:rsidRPr="00C05926">
        <w:rPr>
          <w:rFonts w:ascii="Arial Narrow" w:hAnsi="Arial Narrow"/>
          <w:color w:val="212220"/>
          <w:sz w:val="24"/>
          <w:szCs w:val="24"/>
          <w:bdr w:val="none" w:sz="0" w:space="0" w:color="auto" w:frame="1"/>
          <w:shd w:val="clear" w:color="auto" w:fill="FCFCFC"/>
          <w:lang w:val="fr-CA"/>
        </w:rPr>
        <w:t>La réservation du billet d’avion aller-retour:</w:t>
      </w:r>
      <w:r w:rsidRPr="00C05926">
        <w:rPr>
          <w:rFonts w:ascii="Arial Narrow" w:hAnsi="Arial Narrow"/>
          <w:sz w:val="24"/>
          <w:szCs w:val="24"/>
          <w:lang w:val="fr-CA"/>
        </w:rPr>
        <w:t xml:space="preserve"> </w:t>
      </w:r>
      <w:hyperlink r:id="rId8" w:history="1">
        <w:r w:rsidRPr="00C05926">
          <w:rPr>
            <w:rStyle w:val="Hyperlink"/>
            <w:rFonts w:ascii="Arial Narrow" w:hAnsi="Arial Narrow"/>
            <w:sz w:val="24"/>
            <w:szCs w:val="24"/>
            <w:lang w:val="fr-CA"/>
          </w:rPr>
          <w:t>CustomizeIt (snedai.com)</w:t>
        </w:r>
      </w:hyperlink>
    </w:p>
    <w:p w14:paraId="2AE9C834" w14:textId="77777777" w:rsidR="00000657" w:rsidRPr="00C05926" w:rsidRDefault="00000657" w:rsidP="00901DC1">
      <w:pPr>
        <w:pStyle w:val="ListParagraph"/>
        <w:numPr>
          <w:ilvl w:val="0"/>
          <w:numId w:val="2"/>
        </w:numPr>
        <w:jc w:val="both"/>
        <w:rPr>
          <w:rStyle w:val="Hyperlink"/>
          <w:rFonts w:ascii="Arial Narrow" w:hAnsi="Arial Narrow"/>
          <w:color w:val="212220"/>
          <w:sz w:val="24"/>
          <w:szCs w:val="24"/>
          <w:u w:val="none"/>
          <w:bdr w:val="none" w:sz="0" w:space="0" w:color="auto" w:frame="1"/>
          <w:shd w:val="clear" w:color="auto" w:fill="FCFCFC"/>
          <w:lang w:val="fr-CA"/>
        </w:rPr>
      </w:pPr>
      <w:r w:rsidRPr="00C05926">
        <w:rPr>
          <w:rFonts w:ascii="Arial Narrow" w:hAnsi="Arial Narrow"/>
          <w:color w:val="212220"/>
          <w:sz w:val="24"/>
          <w:szCs w:val="24"/>
          <w:bdr w:val="none" w:sz="0" w:space="0" w:color="auto" w:frame="1"/>
          <w:shd w:val="clear" w:color="auto" w:fill="FCFCFC"/>
          <w:lang w:val="fr-CA"/>
        </w:rPr>
        <w:t>La lettre d’invitation ou la réservation d’hôtel</w:t>
      </w:r>
      <w:r w:rsidRPr="00C05926">
        <w:rPr>
          <w:rFonts w:ascii="Arial Narrow" w:hAnsi="Arial Narrow"/>
          <w:sz w:val="24"/>
          <w:szCs w:val="24"/>
          <w:lang w:val="fr-CA"/>
        </w:rPr>
        <w:t xml:space="preserve">: </w:t>
      </w:r>
      <w:hyperlink r:id="rId9" w:history="1">
        <w:r w:rsidRPr="00C05926">
          <w:rPr>
            <w:rStyle w:val="Hyperlink"/>
            <w:rFonts w:ascii="Arial Narrow" w:hAnsi="Arial Narrow"/>
            <w:sz w:val="24"/>
            <w:szCs w:val="24"/>
            <w:lang w:val="fr-CA"/>
          </w:rPr>
          <w:t>Modele-Attestation-dhebergement_eVisa-CI.pdf (snedai.com)</w:t>
        </w:r>
      </w:hyperlink>
    </w:p>
    <w:p w14:paraId="65B24E87" w14:textId="77777777" w:rsidR="00000657" w:rsidRPr="00C05926" w:rsidRDefault="00000657" w:rsidP="00901DC1">
      <w:pPr>
        <w:jc w:val="both"/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</w:pP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t>NB : Les 03 documents listés ci-dessus sont importants pour la demande de visa. Votre demande de visa sera rejetée d’avance si ces documents ne sont pas correctement scannés et téléchargés sur le formulaire en ligne.</w:t>
      </w: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br/>
        <w:t xml:space="preserve">Ces trois (03) documents doivent être scannés au format JPG/PNG/GIF/PDF et la taille maximale par fichier doit être inférieure ou égale à </w:t>
      </w:r>
      <w:r w:rsidR="00815D03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t>0</w:t>
      </w: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t>1 Mb.</w:t>
      </w:r>
    </w:p>
    <w:p w14:paraId="047B7081" w14:textId="77777777" w:rsidR="00000657" w:rsidRPr="00C05926" w:rsidRDefault="00000657" w:rsidP="00901DC1">
      <w:pPr>
        <w:jc w:val="both"/>
        <w:rPr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</w:pP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t>Après le pré-enrôlement, le demandeur s’acquitte des frais pour l’obtention du Visa dont la durée est de 3 mois (multiple-entrées) et s’élèvent à: 73 Euros (y compris les frais bancaires).</w:t>
      </w: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br/>
        <w:t>Le paiement se fait avec une CARTE VISA ou une MASTERCARD.</w:t>
      </w: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br/>
        <w:t>Lorsque le paiement est effectué, le requérant reçoit un mail instantané, (accompagné d’une pièce jointe sur laquelle figure le code unique et personnel d’attestation de paiement).</w:t>
      </w:r>
      <w:r w:rsidRPr="00C05926">
        <w:rPr>
          <w:rStyle w:val="s1"/>
          <w:rFonts w:ascii="Arial Narrow" w:eastAsiaTheme="minorHAnsi" w:hAnsi="Arial Narrow" w:cs="Times New Roman"/>
          <w:color w:val="000000"/>
          <w:sz w:val="24"/>
          <w:szCs w:val="24"/>
          <w:lang w:val="fr-CA" w:eastAsia="fr-FR"/>
        </w:rPr>
        <w:br/>
      </w:r>
    </w:p>
    <w:p w14:paraId="0E97C814" w14:textId="77777777" w:rsidR="00000657" w:rsidRPr="00C05926" w:rsidRDefault="00C05926" w:rsidP="00901DC1">
      <w:pPr>
        <w:pStyle w:val="p1"/>
        <w:spacing w:before="0" w:beforeAutospacing="0" w:after="0" w:afterAutospacing="0"/>
        <w:jc w:val="both"/>
        <w:rPr>
          <w:rFonts w:ascii="Arial Narrow" w:eastAsia="Times New Roman" w:hAnsi="Arial Narrow" w:cs="Arial"/>
          <w:b/>
          <w:bCs/>
          <w:lang w:val="fr-CA" w:eastAsia="zh-CN"/>
        </w:rPr>
      </w:pPr>
      <w:r w:rsidRPr="00C05926">
        <w:rPr>
          <w:rFonts w:ascii="Arial Narrow" w:eastAsia="Times New Roman" w:hAnsi="Arial Narrow" w:cs="Arial"/>
          <w:b/>
          <w:bCs/>
          <w:lang w:val="fr-CA" w:eastAsia="zh-CN"/>
        </w:rPr>
        <w:t>Étape</w:t>
      </w:r>
      <w:r w:rsidR="00000657" w:rsidRPr="00C05926">
        <w:rPr>
          <w:rFonts w:ascii="Arial Narrow" w:eastAsia="Times New Roman" w:hAnsi="Arial Narrow" w:cs="Arial"/>
          <w:b/>
          <w:bCs/>
          <w:lang w:val="fr-CA" w:eastAsia="zh-CN"/>
        </w:rPr>
        <w:t xml:space="preserve"> 2: Réception de la réponse du </w:t>
      </w:r>
      <w:r w:rsidR="00815D03">
        <w:rPr>
          <w:rFonts w:ascii="Arial Narrow" w:eastAsia="Times New Roman" w:hAnsi="Arial Narrow" w:cs="Arial"/>
          <w:b/>
          <w:bCs/>
          <w:lang w:val="fr-CA" w:eastAsia="zh-CN"/>
        </w:rPr>
        <w:t>Direction de la Surveillance du</w:t>
      </w:r>
      <w:r w:rsidR="001E78C3">
        <w:rPr>
          <w:rFonts w:ascii="Arial Narrow" w:eastAsia="Times New Roman" w:hAnsi="Arial Narrow" w:cs="Arial"/>
          <w:b/>
          <w:bCs/>
          <w:lang w:val="fr-CA" w:eastAsia="zh-CN"/>
        </w:rPr>
        <w:t xml:space="preserve"> Territorial (</w:t>
      </w:r>
      <w:r w:rsidR="00000657" w:rsidRPr="00C05926">
        <w:rPr>
          <w:rFonts w:ascii="Arial Narrow" w:eastAsia="Times New Roman" w:hAnsi="Arial Narrow" w:cs="Arial"/>
          <w:b/>
          <w:bCs/>
          <w:lang w:val="fr-CA" w:eastAsia="zh-CN"/>
        </w:rPr>
        <w:t>DST</w:t>
      </w:r>
      <w:r w:rsidR="001E78C3">
        <w:rPr>
          <w:rFonts w:ascii="Arial Narrow" w:eastAsia="Times New Roman" w:hAnsi="Arial Narrow" w:cs="Arial"/>
          <w:b/>
          <w:bCs/>
          <w:lang w:val="fr-CA" w:eastAsia="zh-CN"/>
        </w:rPr>
        <w:t>)</w:t>
      </w:r>
    </w:p>
    <w:p w14:paraId="6FE3581E" w14:textId="77777777" w:rsidR="00F11A32" w:rsidRPr="00C05926" w:rsidRDefault="00F11A32" w:rsidP="00901DC1">
      <w:pPr>
        <w:shd w:val="clear" w:color="auto" w:fill="FCFCFC"/>
        <w:jc w:val="both"/>
        <w:textAlignment w:val="baseline"/>
        <w:rPr>
          <w:rStyle w:val="s1"/>
          <w:rFonts w:ascii="Arial Narrow" w:eastAsiaTheme="minorHAnsi" w:hAnsi="Arial Narrow" w:cs="Times New Roman"/>
          <w:color w:val="000000"/>
          <w:kern w:val="0"/>
          <w:sz w:val="24"/>
          <w:szCs w:val="24"/>
          <w:lang w:val="fr-CA" w:eastAsia="fr-FR"/>
          <w14:ligatures w14:val="none"/>
        </w:rPr>
      </w:pPr>
      <w:r w:rsidRPr="00C05926">
        <w:rPr>
          <w:rStyle w:val="s1"/>
          <w:rFonts w:ascii="Arial Narrow" w:eastAsiaTheme="minorHAnsi" w:hAnsi="Arial Narrow" w:cs="Times New Roman"/>
          <w:color w:val="000000"/>
          <w:kern w:val="0"/>
          <w:sz w:val="24"/>
          <w:szCs w:val="24"/>
          <w:lang w:val="fr-CA" w:eastAsia="fr-FR"/>
          <w14:ligatures w14:val="none"/>
        </w:rPr>
        <w:t>Le requérant reçoit à son adresse électronique dans un délais de 48h jours ouvrables un document (sur lequel figure un code à barre) qui est la réponse de l'autorité (approuvée ou refusée).</w:t>
      </w:r>
      <w:r w:rsidRPr="00C05926">
        <w:rPr>
          <w:rStyle w:val="s1"/>
          <w:rFonts w:ascii="Arial Narrow" w:eastAsiaTheme="minorHAnsi" w:hAnsi="Arial Narrow" w:cs="Times New Roman"/>
          <w:color w:val="000000"/>
          <w:kern w:val="0"/>
          <w:sz w:val="24"/>
          <w:szCs w:val="24"/>
          <w:lang w:val="fr-CA" w:eastAsia="fr-FR"/>
          <w14:ligatures w14:val="none"/>
        </w:rPr>
        <w:br/>
        <w:t>NB :Le document du pré-enrôlement approuvé est valable pour 3 mois à compter de la date d’approbation</w:t>
      </w:r>
    </w:p>
    <w:p w14:paraId="7FB86138" w14:textId="77777777" w:rsidR="003F753B" w:rsidRPr="00C05926" w:rsidRDefault="00C05926" w:rsidP="00901DC1">
      <w:pPr>
        <w:pStyle w:val="p1"/>
        <w:spacing w:before="0" w:beforeAutospacing="0" w:after="0" w:afterAutospacing="0"/>
        <w:jc w:val="both"/>
        <w:rPr>
          <w:rStyle w:val="s1"/>
          <w:color w:val="000000"/>
          <w:lang w:val="fr-CA"/>
        </w:rPr>
      </w:pPr>
      <w:r w:rsidRPr="00C05926">
        <w:rPr>
          <w:rFonts w:ascii="Arial Narrow" w:eastAsia="Times New Roman" w:hAnsi="Arial Narrow" w:cs="Arial"/>
          <w:b/>
          <w:bCs/>
          <w:lang w:val="fr-CA" w:eastAsia="zh-CN"/>
        </w:rPr>
        <w:t>Étape</w:t>
      </w:r>
      <w:r w:rsidR="003F753B" w:rsidRPr="00C05926">
        <w:rPr>
          <w:rFonts w:ascii="Arial Narrow" w:eastAsia="Times New Roman" w:hAnsi="Arial Narrow" w:cs="Arial"/>
          <w:b/>
          <w:bCs/>
          <w:lang w:val="fr-CA" w:eastAsia="zh-CN"/>
        </w:rPr>
        <w:t xml:space="preserve"> 3: Enrôlement à l’aéroport </w:t>
      </w:r>
    </w:p>
    <w:p w14:paraId="5F7697F4" w14:textId="77777777" w:rsidR="003F753B" w:rsidRPr="00C05926" w:rsidRDefault="003F753B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  <w:r w:rsidRPr="00C05926">
        <w:rPr>
          <w:rStyle w:val="s1"/>
          <w:rFonts w:ascii="Arial Narrow" w:eastAsiaTheme="minorHAnsi" w:hAnsi="Arial Narrow"/>
          <w:color w:val="000000"/>
          <w:sz w:val="24"/>
          <w:szCs w:val="24"/>
          <w:lang w:val="fr-CA"/>
        </w:rPr>
        <w:t>Le demandeur embarque avec le document « Pré-enrôlement approuvé » et se présente à son arrivée à l’aéroport à l’espace « Visa aéroport ». Il y effectue son enrôlement biométrique et le visa est imprimé et délivré immédiatement. Les box d’enrôlement du E-visa sont disponibles 24h/24 et 7jours/7.</w:t>
      </w:r>
      <w:r w:rsidRPr="00C05926">
        <w:rPr>
          <w:rStyle w:val="s1"/>
          <w:rFonts w:ascii="Arial Narrow" w:eastAsiaTheme="minorHAnsi" w:hAnsi="Arial Narrow"/>
          <w:color w:val="000000"/>
          <w:sz w:val="24"/>
          <w:szCs w:val="24"/>
          <w:lang w:val="fr-CA"/>
        </w:rPr>
        <w:br/>
        <w:t>N.B: Le visa biométrique requiert la présence du</w:t>
      </w:r>
      <w:r w:rsidRPr="00C05926">
        <w:rPr>
          <w:rStyle w:val="s1"/>
          <w:rFonts w:ascii="Arial Narrow" w:hAnsi="Arial Narrow"/>
          <w:color w:val="000000"/>
          <w:sz w:val="24"/>
          <w:szCs w:val="24"/>
          <w:lang w:val="fr-CA"/>
        </w:rPr>
        <w:t xml:space="preserve"> </w:t>
      </w:r>
      <w:r w:rsidRPr="00C05926"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  <w:t>demandeur. La prise d’empreintes est obligatoire pour tous à l’exception des mineurs de moins de 12 ans, mais leur présence est nécessaire.</w:t>
      </w:r>
    </w:p>
    <w:p w14:paraId="63B05A28" w14:textId="77777777" w:rsidR="003F753B" w:rsidRPr="00C05926" w:rsidRDefault="003F753B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</w:p>
    <w:p w14:paraId="7F7FADA8" w14:textId="77777777" w:rsidR="003F753B" w:rsidRPr="00C05926" w:rsidRDefault="003F753B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</w:p>
    <w:p w14:paraId="60361345" w14:textId="77777777" w:rsidR="00F11A32" w:rsidRPr="00C05926" w:rsidRDefault="00F11A32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</w:p>
    <w:p w14:paraId="158E270B" w14:textId="77777777" w:rsidR="00F11A32" w:rsidRPr="00C05926" w:rsidRDefault="00F11A32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</w:p>
    <w:p w14:paraId="097C96D5" w14:textId="77777777" w:rsidR="003F753B" w:rsidRPr="00C05926" w:rsidRDefault="003F753B" w:rsidP="00901DC1">
      <w:pPr>
        <w:pStyle w:val="p1"/>
        <w:spacing w:before="0" w:beforeAutospacing="0" w:after="0" w:afterAutospacing="0"/>
        <w:jc w:val="both"/>
        <w:rPr>
          <w:rStyle w:val="s1"/>
          <w:rFonts w:ascii="Arial Narrow" w:hAnsi="Arial Narrow"/>
          <w:color w:val="000000"/>
          <w:sz w:val="28"/>
          <w:lang w:val="fr-CA"/>
        </w:rPr>
      </w:pPr>
    </w:p>
    <w:p w14:paraId="0BB327F3" w14:textId="77777777" w:rsidR="003F753B" w:rsidRPr="00C05926" w:rsidRDefault="003F753B" w:rsidP="00901DC1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212220"/>
          <w:kern w:val="0"/>
          <w:sz w:val="28"/>
          <w:szCs w:val="24"/>
          <w:bdr w:val="none" w:sz="0" w:space="0" w:color="auto" w:frame="1"/>
          <w:lang w:val="fr-CA"/>
          <w14:ligatures w14:val="none"/>
        </w:rPr>
      </w:pPr>
      <w:r w:rsidRPr="00C05926">
        <w:rPr>
          <w:rFonts w:ascii="Arial Narrow" w:hAnsi="Arial Narrow" w:cs="Arial"/>
          <w:b/>
          <w:bCs/>
          <w:sz w:val="28"/>
          <w:szCs w:val="24"/>
          <w:lang w:val="fr-CA"/>
        </w:rPr>
        <w:lastRenderedPageBreak/>
        <w:t>T</w:t>
      </w:r>
      <w:r w:rsidR="00000657" w:rsidRPr="00C05926">
        <w:rPr>
          <w:rFonts w:ascii="Arial Narrow" w:hAnsi="Arial Narrow" w:cs="Arial"/>
          <w:b/>
          <w:bCs/>
          <w:sz w:val="28"/>
          <w:szCs w:val="24"/>
          <w:lang w:val="fr-CA"/>
        </w:rPr>
        <w:t>ransport</w:t>
      </w:r>
      <w:r w:rsidRPr="00C05926">
        <w:rPr>
          <w:rFonts w:ascii="Arial Narrow" w:hAnsi="Arial Narrow" w:cs="Arial"/>
          <w:b/>
          <w:bCs/>
          <w:sz w:val="28"/>
          <w:szCs w:val="24"/>
          <w:lang w:val="fr-CA"/>
        </w:rPr>
        <w:t xml:space="preserve"> des délégués </w:t>
      </w:r>
    </w:p>
    <w:p w14:paraId="73103C16" w14:textId="77777777" w:rsidR="003F753B" w:rsidRPr="00C05926" w:rsidRDefault="003F753B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</w:pPr>
    </w:p>
    <w:p w14:paraId="50DE1BA4" w14:textId="77777777" w:rsidR="003F753B" w:rsidRPr="00C05926" w:rsidRDefault="003F753B" w:rsidP="00901DC1">
      <w:pPr>
        <w:shd w:val="clear" w:color="auto" w:fill="FCFCFC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212220"/>
          <w:kern w:val="0"/>
          <w:sz w:val="24"/>
          <w:szCs w:val="24"/>
          <w:lang w:val="fr-CA"/>
          <w14:ligatures w14:val="none"/>
        </w:rPr>
      </w:pPr>
      <w:r w:rsidRPr="00C05926">
        <w:rPr>
          <w:rFonts w:ascii="Arial Narrow" w:eastAsia="Times New Roman" w:hAnsi="Arial Narrow" w:cs="Times New Roman"/>
          <w:color w:val="212220"/>
          <w:kern w:val="0"/>
          <w:sz w:val="24"/>
          <w:szCs w:val="24"/>
          <w:bdr w:val="none" w:sz="0" w:space="0" w:color="auto" w:frame="1"/>
          <w:lang w:val="fr-CA"/>
          <w14:ligatures w14:val="none"/>
        </w:rPr>
        <w:t xml:space="preserve">Pour une meilleure prise en charge des délégués à leur arrivée à l’aéroport Félix Houphouët Boigny, ceux-ci devront communiquer leurs heures d’arrivée. Des véhicules sont prévus pour rallier l’aéroport à leurs hôtels respectifs. Une navette sera également disponible tous les jours de l’hôtel des délégués au lieu de la réunion et vice versa. </w:t>
      </w:r>
    </w:p>
    <w:p w14:paraId="73D741F6" w14:textId="77777777" w:rsidR="00ED3AF1" w:rsidRDefault="00417275" w:rsidP="00901DC1">
      <w:pPr>
        <w:jc w:val="both"/>
        <w:rPr>
          <w:sz w:val="24"/>
          <w:szCs w:val="24"/>
          <w:lang w:val="fr-CA"/>
        </w:rPr>
      </w:pPr>
    </w:p>
    <w:p w14:paraId="2795520E" w14:textId="77777777" w:rsidR="00417275" w:rsidRDefault="00417275" w:rsidP="00901DC1">
      <w:pPr>
        <w:jc w:val="both"/>
        <w:rPr>
          <w:sz w:val="24"/>
          <w:szCs w:val="24"/>
          <w:lang w:val="fr-CA"/>
        </w:rPr>
      </w:pPr>
    </w:p>
    <w:p w14:paraId="26F2C60A" w14:textId="77777777" w:rsidR="00417275" w:rsidRDefault="00417275" w:rsidP="00901DC1">
      <w:pPr>
        <w:jc w:val="both"/>
        <w:rPr>
          <w:sz w:val="24"/>
          <w:szCs w:val="24"/>
          <w:lang w:val="fr-CA"/>
        </w:rPr>
      </w:pPr>
    </w:p>
    <w:p w14:paraId="18A7BD8A" w14:textId="52E9A9DC" w:rsidR="00417275" w:rsidRPr="00C05926" w:rsidRDefault="00417275" w:rsidP="00417275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</w:t>
      </w:r>
    </w:p>
    <w:sectPr w:rsidR="00417275" w:rsidRPr="00C059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3A7F" w14:textId="77777777" w:rsidR="00643F7D" w:rsidRDefault="00643F7D" w:rsidP="003F753B">
      <w:pPr>
        <w:spacing w:after="0" w:line="240" w:lineRule="auto"/>
      </w:pPr>
      <w:r>
        <w:separator/>
      </w:r>
    </w:p>
  </w:endnote>
  <w:endnote w:type="continuationSeparator" w:id="0">
    <w:p w14:paraId="61E97489" w14:textId="77777777" w:rsidR="00643F7D" w:rsidRDefault="00643F7D" w:rsidP="003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30B3" w14:textId="77777777" w:rsidR="00643F7D" w:rsidRDefault="00643F7D" w:rsidP="003F753B">
      <w:pPr>
        <w:spacing w:after="0" w:line="240" w:lineRule="auto"/>
      </w:pPr>
      <w:r>
        <w:separator/>
      </w:r>
    </w:p>
  </w:footnote>
  <w:footnote w:type="continuationSeparator" w:id="0">
    <w:p w14:paraId="5546CF24" w14:textId="77777777" w:rsidR="00643F7D" w:rsidRDefault="00643F7D" w:rsidP="003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1794" w14:textId="77777777" w:rsidR="007D1075" w:rsidRDefault="009E37A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FD7B5A3" wp14:editId="315FFEEA">
          <wp:simplePos x="0" y="0"/>
          <wp:positionH relativeFrom="column">
            <wp:posOffset>5034224</wp:posOffset>
          </wp:positionH>
          <wp:positionV relativeFrom="paragraph">
            <wp:posOffset>39559</wp:posOffset>
          </wp:positionV>
          <wp:extent cx="1057275" cy="886460"/>
          <wp:effectExtent l="0" t="0" r="0" b="0"/>
          <wp:wrapNone/>
          <wp:docPr id="3" name="Image 3" descr="The International Teleocmmunication Union - Connecting the World." title="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International Teleocmmunication Union - Connecting the World." title="ITU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fr-FR" w:eastAsia="fr-FR"/>
      </w:rPr>
      <w:drawing>
        <wp:inline distT="0" distB="0" distL="0" distR="0" wp14:anchorId="4AC32289" wp14:editId="3B10BF35">
          <wp:extent cx="1228090" cy="1078230"/>
          <wp:effectExtent l="0" t="0" r="0" b="0"/>
          <wp:docPr id="1" name="Image 1" descr="armoirie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moirie 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80C"/>
    <w:multiLevelType w:val="hybridMultilevel"/>
    <w:tmpl w:val="57EC5E54"/>
    <w:lvl w:ilvl="0" w:tplc="12E4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4E7C"/>
    <w:multiLevelType w:val="hybridMultilevel"/>
    <w:tmpl w:val="542C9820"/>
    <w:lvl w:ilvl="0" w:tplc="6694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28A"/>
    <w:multiLevelType w:val="hybridMultilevel"/>
    <w:tmpl w:val="71A8C5AC"/>
    <w:lvl w:ilvl="0" w:tplc="4BFED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53869">
    <w:abstractNumId w:val="1"/>
  </w:num>
  <w:num w:numId="2" w16cid:durableId="877668500">
    <w:abstractNumId w:val="2"/>
  </w:num>
  <w:num w:numId="3" w16cid:durableId="14543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7"/>
    <w:rsid w:val="00000657"/>
    <w:rsid w:val="001E78C3"/>
    <w:rsid w:val="003F753B"/>
    <w:rsid w:val="00417275"/>
    <w:rsid w:val="00643F7D"/>
    <w:rsid w:val="00796F83"/>
    <w:rsid w:val="00815D03"/>
    <w:rsid w:val="00901DC1"/>
    <w:rsid w:val="00993E8D"/>
    <w:rsid w:val="009E37A5"/>
    <w:rsid w:val="00C05926"/>
    <w:rsid w:val="00DF35F2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21E4"/>
  <w15:chartTrackingRefBased/>
  <w15:docId w15:val="{B1906D90-CA7C-445A-A646-86236BD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57"/>
    <w:rPr>
      <w:rFonts w:eastAsiaTheme="minorEastAsia"/>
      <w:kern w:val="2"/>
      <w:lang w:val="fr-CI" w:eastAsia="zh-CN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000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57"/>
    <w:rPr>
      <w:rFonts w:eastAsiaTheme="minorEastAsia"/>
      <w:kern w:val="2"/>
      <w:lang w:val="fr-CI" w:eastAsia="zh-CN"/>
      <w14:ligatures w14:val="standardContextual"/>
    </w:rPr>
  </w:style>
  <w:style w:type="paragraph" w:customStyle="1" w:styleId="p1">
    <w:name w:val="p1"/>
    <w:basedOn w:val="Normal"/>
    <w:rsid w:val="0000065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p2">
    <w:name w:val="p2"/>
    <w:basedOn w:val="Normal"/>
    <w:rsid w:val="0000065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val="fr-FR" w:eastAsia="fr-FR"/>
      <w14:ligatures w14:val="none"/>
    </w:rPr>
  </w:style>
  <w:style w:type="character" w:customStyle="1" w:styleId="s1">
    <w:name w:val="s1"/>
    <w:basedOn w:val="DefaultParagraphFont"/>
    <w:rsid w:val="00000657"/>
  </w:style>
  <w:style w:type="character" w:styleId="Hyperlink">
    <w:name w:val="Hyperlink"/>
    <w:basedOn w:val="DefaultParagraphFont"/>
    <w:uiPriority w:val="99"/>
    <w:semiHidden/>
    <w:unhideWhenUsed/>
    <w:rsid w:val="00000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657"/>
  </w:style>
  <w:style w:type="paragraph" w:styleId="ListParagraph">
    <w:name w:val="List Paragraph"/>
    <w:basedOn w:val="Normal"/>
    <w:uiPriority w:val="34"/>
    <w:qFormat/>
    <w:rsid w:val="000006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00657"/>
    <w:rPr>
      <w:rFonts w:ascii="Times New Roman" w:eastAsia="Times New Roman" w:hAnsi="Times New Roman" w:cs="Times New Roman"/>
      <w:b/>
      <w:bCs/>
      <w:sz w:val="24"/>
      <w:szCs w:val="24"/>
      <w:lang w:val="fr-CI" w:eastAsia="zh-CN"/>
    </w:rPr>
  </w:style>
  <w:style w:type="paragraph" w:styleId="Footer">
    <w:name w:val="footer"/>
    <w:basedOn w:val="Normal"/>
    <w:link w:val="FooterChar"/>
    <w:uiPriority w:val="99"/>
    <w:unhideWhenUsed/>
    <w:rsid w:val="003F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3B"/>
    <w:rPr>
      <w:rFonts w:eastAsiaTheme="minorEastAsia"/>
      <w:kern w:val="2"/>
      <w:lang w:val="fr-CI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edai.com/wp-content/uploads/2022/06/billet_ticketreservation-liban-1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nedai.com/wp-content/uploads/2022/06/Copie-du-passeport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nedai.com/wp-content/uploads/2022/08/Modele-Attestation-dhebergement_eVisa-CI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BECD77510649840B463F79C86D4C" ma:contentTypeVersion="1" ma:contentTypeDescription="Create a new document." ma:contentTypeScope="" ma:versionID="d0849a3f6db34d256360282a086845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90629-8315-466F-B033-8154ABF2E018}"/>
</file>

<file path=customXml/itemProps2.xml><?xml version="1.0" encoding="utf-8"?>
<ds:datastoreItem xmlns:ds="http://schemas.openxmlformats.org/officeDocument/2006/customXml" ds:itemID="{0C5ECD85-2765-42D5-8C39-A6C75FDB4119}"/>
</file>

<file path=customXml/itemProps3.xml><?xml version="1.0" encoding="utf-8"?>
<ds:datastoreItem xmlns:ds="http://schemas.openxmlformats.org/officeDocument/2006/customXml" ds:itemID="{2A5F7F8B-F214-4D01-A1C2-E9D48AA74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TRAORE Epse KOUAKOU</dc:creator>
  <cp:keywords/>
  <dc:description/>
  <cp:lastModifiedBy>Karimova, Shabnam (Shaba)</cp:lastModifiedBy>
  <cp:revision>9</cp:revision>
  <dcterms:created xsi:type="dcterms:W3CDTF">2023-09-14T13:40:00Z</dcterms:created>
  <dcterms:modified xsi:type="dcterms:W3CDTF">2023-09-15T07:22:00Z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0x0101007E9EBECD77510649840B463F79C86D4C</vt:lpwstr>
  </property>
</Properties>
</file>