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pPr>
      <w:bookmarkStart w:id="0" w:colFirst="0" w:name="h.8lc0cp513s5k" w:colLast="0"/>
      <w:bookmarkEnd w:id="0"/>
      <w:r w:rsidRPr="00000000" w:rsidR="00000000" w:rsidDel="00000000">
        <w:rPr>
          <w:rtl w:val="0"/>
        </w:rPr>
        <w:t xml:space="preserve">OpenID Foundation Status Report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1"/>
        <w:contextualSpacing w:val="0"/>
      </w:pPr>
      <w:bookmarkStart w:id="1" w:colFirst="0" w:name="h.v1b824euqcsc" w:colLast="0"/>
      <w:bookmarkEnd w:id="1"/>
      <w:r w:rsidRPr="00000000" w:rsidR="00000000" w:rsidDel="00000000">
        <w:rPr>
          <w:rtl w:val="0"/>
        </w:rPr>
        <w:t xml:space="preserve">1. Working Groups Activities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OpenID Foundation currently hosts 4 active working groups.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AB/Connect WG</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Native Application WG</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Mobile Profile WG</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Account Chooser WG</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new WG is being spun up for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Health Information Exchange (HIE) WG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Each working group welcomes contributions to the drafts from contributors who signed the Contribution Agreements found in </w:t>
      </w:r>
      <w:hyperlink r:id="rId5">
        <w:r w:rsidRPr="00000000" w:rsidR="00000000" w:rsidDel="00000000">
          <w:rPr>
            <w:color w:val="1155cc"/>
            <w:u w:val="single"/>
            <w:rtl w:val="0"/>
          </w:rPr>
          <w:t xml:space="preserve">http://openid.net/wordpress-content/uploads/2010/01/paper-contribution-agreement-20100122.pdf</w:t>
        </w:r>
      </w:hyperlink>
      <w:r w:rsidRPr="00000000" w:rsidR="00000000" w:rsidDel="00000000">
        <w:rPr>
          <w:rtl w:val="0"/>
        </w:rPr>
        <w:t xml:space="preserve"> . All the documents are available from the Working Group repositories.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2"/>
        <w:contextualSpacing w:val="0"/>
      </w:pPr>
      <w:bookmarkStart w:id="2" w:colFirst="0" w:name="h.sarb07vd67mo" w:colLast="0"/>
      <w:bookmarkEnd w:id="2"/>
      <w:r w:rsidRPr="00000000" w:rsidR="00000000" w:rsidDel="00000000">
        <w:rPr>
          <w:rtl w:val="0"/>
        </w:rPr>
        <w:t xml:space="preserve">1.1 AB/Connect WG</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OpenID Connect</w:t>
      </w:r>
      <w:r w:rsidRPr="00000000" w:rsidR="00000000" w:rsidDel="00000000">
        <w:rPr>
          <w:rtl w:val="0"/>
        </w:rPr>
        <w:t xml:space="preserve"> is a suite of lightweight specifications that provide a framework for identity interactions via REST like APIs. The simplest deployment of OpenID Connect allows for clients of all types including browser-based, mobile, and javascript clients, to request and receive information about identities and currently authenticated sessions. The specification suite is extensible, allowing participants to optionally also support encryption of identity data, discovery of the OpenID Provider, and advanced session management, including logout.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WG is currently working on two drafts and one errata.</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OpenID 2.0 to OpenID Connect Migration 1.0</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Errata to OpenID Connect Core 1.0, OpenID Connect Discovery 1.0, OpenID Connect Dynamic Client Registration 1.0</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OpenID Connect Session Management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OpenID 2.0 to OpenID Connect Migration 1.0 is currently going through 45 days public review period for the Implementer’s Draft. Erratas are also going through the 45 days public review period. Both review periods ends on October 31.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OpenID Connect Session Management 1.0 is still being kept at the Implemnter’s Draft stage. It has acquired some implementation feedback and is being expected to go through some change.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Working Group Repository: http://hg.openid.net/connect/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 w:colFirst="0" w:name="h.3h6taf2ko19n" w:colLast="0"/>
      <w:bookmarkEnd w:id="3"/>
      <w:r w:rsidRPr="00000000" w:rsidR="00000000" w:rsidDel="00000000">
        <w:rPr>
          <w:rtl w:val="0"/>
        </w:rPr>
        <w:t xml:space="preserve">1.2 Native Applicatoin WG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Native Applications WG will profile OpenID Connect 1.0 to enable a Single Sign On (SSO) model for native applications installed on mobile devices.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WG is currently working on two drafts.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OpenID Connect Native Application Token Agent Core 1.0</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OpenID Connect Native Application Token Agent API Bindings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Both documents are still at the Working Draft stage.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Working Group Repository: http://hg.openid.net/napps/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 w:colFirst="0" w:name="h.iedkl9kf6q2l" w:colLast="0"/>
      <w:bookmarkEnd w:id="4"/>
      <w:r w:rsidRPr="00000000" w:rsidR="00000000" w:rsidDel="00000000">
        <w:rPr>
          <w:rtl w:val="0"/>
        </w:rPr>
        <w:t xml:space="preserve">1.3 Mobile Profile WG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Since April, a new Working Group has been created: Mobile Profile WG.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Mobile Profile for OpenID Connect WG will develop a profile of OIDC intended to be appropriate for use by mobile network operators (MNOs) providing identity services to RPs and for RPs in consuming those services as well as any other party wishing to be interoperable with this profile.</w:t>
      </w:r>
    </w:p>
    <w:p w:rsidP="00000000" w:rsidRPr="00000000" w:rsidR="00000000" w:rsidDel="00000000" w:rsidRDefault="00000000">
      <w:pPr>
        <w:contextualSpacing w:val="0"/>
      </w:pPr>
      <w:r w:rsidRPr="00000000" w:rsidR="00000000" w:rsidDel="00000000">
        <w:rPr>
          <w:rtl w:val="0"/>
        </w:rPr>
        <w:t xml:space="preserve">Additionally, it will identify and make recommendations for additional standards items.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WG is currently working on a draft.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rtl w:val="0"/>
        </w:rPr>
        <w:t xml:space="preserve">Mobile Profile for OpenID Connect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document is still at the Working Draft stage.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Working Group Repository: http://hg.openid.net/mobile/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5" w:colFirst="0" w:name="h.qnp0fp7kjiop" w:colLast="0"/>
      <w:bookmarkEnd w:id="5"/>
      <w:r w:rsidRPr="00000000" w:rsidR="00000000" w:rsidDel="00000000">
        <w:rPr>
          <w:rtl w:val="0"/>
        </w:rPr>
        <w:t xml:space="preserve">1.4 Account Chooser WG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workgroup intends to produce user interface specifications for how a relying party can streamline the login experience by having the user select an "account hint" from a cache of identities stored on the local device.  The specification would include a definition for the API interaction between a JavaScript widget and RP server that are being used in combination to implement an account chooser.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WG is currently working on a draft.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AccountChooser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document is still at the Working Draft stage.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http://hg.openid.net/ac/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6" w:colFirst="0" w:name="h.z1em0y1quytg" w:colLast="0"/>
      <w:bookmarkEnd w:id="6"/>
      <w:r w:rsidRPr="00000000" w:rsidR="00000000" w:rsidDel="00000000">
        <w:rPr>
          <w:rtl w:val="0"/>
        </w:rPr>
        <w:t xml:space="preserve">1.5 New Working Groups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Healthcare Information Exchange (HIE) working group to create a profile of OpenID Connect and follow-on associated pilot projects. The working group is yet to be chartered and started so there is no working draft yet.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numPr>
          <w:ilvl w:val="0"/>
          <w:numId w:val="3"/>
        </w:numPr>
        <w:ind w:left="720" w:hanging="359"/>
        <w:contextualSpacing w:val="1"/>
        <w:rPr/>
      </w:pPr>
      <w:bookmarkStart w:id="7" w:colFirst="0" w:name="h.aodwr7m64ur9" w:colLast="0"/>
      <w:bookmarkEnd w:id="7"/>
      <w:r w:rsidRPr="00000000" w:rsidR="00000000" w:rsidDel="00000000">
        <w:rPr>
          <w:rtl w:val="0"/>
        </w:rPr>
        <w:t xml:space="preserve">Future Meetings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OpenID Foundation’s Working Groups meet in varying frequencies. They typically have online meetings every week or bi-weekly. The schedules are published at openid.net.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1906" w:h="16838"/>
      <w:pgMar w:left="720" w:right="72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hyperlink" Target="http://openid.net/wordpress-content/uploads/2010/01/paper-contribution-agreement-20100122.pdf" TargetMode="Externa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30AAA6-E5B1-4793-A474-374EB3C5492C}"/>
</file>

<file path=customXml/itemProps2.xml><?xml version="1.0" encoding="utf-8"?>
<ds:datastoreItem xmlns:ds="http://schemas.openxmlformats.org/officeDocument/2006/customXml" ds:itemID="{084EBD46-2BE7-4077-A6FC-F6C8085A4F2A}"/>
</file>

<file path=customXml/itemProps3.xml><?xml version="1.0" encoding="utf-8"?>
<ds:datastoreItem xmlns:ds="http://schemas.openxmlformats.org/officeDocument/2006/customXml" ds:itemID="{B0EC473B-B841-417C-B583-574538D3F7DF}"/>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ITU-JCA-IDM-2014-09.docx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