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4D5F25" w:rsidRPr="00906C76" w:rsidTr="003138AE">
        <w:trPr>
          <w:cantSplit/>
        </w:trPr>
        <w:tc>
          <w:tcPr>
            <w:tcW w:w="4857" w:type="dxa"/>
            <w:gridSpan w:val="2"/>
          </w:tcPr>
          <w:p w:rsidR="004D5F25" w:rsidRPr="00906C76" w:rsidRDefault="004D5F25" w:rsidP="003138AE">
            <w:pPr>
              <w:rPr>
                <w:sz w:val="20"/>
                <w:lang w:val="en-US"/>
              </w:rPr>
            </w:pPr>
            <w:bookmarkStart w:id="0" w:name="dtableau"/>
            <w:r w:rsidRPr="00906C76">
              <w:rPr>
                <w:sz w:val="20"/>
                <w:lang w:val="en-US"/>
              </w:rPr>
              <w:t>INTERNATIONAL TELECOMMUNICATION UNION</w:t>
            </w:r>
          </w:p>
        </w:tc>
        <w:tc>
          <w:tcPr>
            <w:tcW w:w="5066" w:type="dxa"/>
          </w:tcPr>
          <w:p w:rsidR="004D5F25" w:rsidRPr="00906C76" w:rsidRDefault="004D5F25" w:rsidP="003138AE">
            <w:pPr>
              <w:jc w:val="center"/>
              <w:rPr>
                <w:b/>
                <w:bCs/>
                <w:smallCaps/>
                <w:sz w:val="32"/>
                <w:lang w:val="en-US"/>
              </w:rPr>
            </w:pPr>
            <w:proofErr w:type="spellStart"/>
            <w:r w:rsidRPr="00906C76">
              <w:rPr>
                <w:b/>
                <w:bCs/>
                <w:smallCaps/>
                <w:sz w:val="32"/>
                <w:szCs w:val="32"/>
                <w:lang w:val="en-US"/>
              </w:rPr>
              <w:t>IdM</w:t>
            </w:r>
            <w:proofErr w:type="spellEnd"/>
            <w:r w:rsidRPr="00906C76">
              <w:rPr>
                <w:b/>
                <w:bCs/>
                <w:smallCaps/>
                <w:sz w:val="32"/>
                <w:lang w:val="en-US"/>
              </w:rPr>
              <w:t xml:space="preserve"> ‘joint coordination activity’</w:t>
            </w:r>
          </w:p>
        </w:tc>
      </w:tr>
      <w:tr w:rsidR="004D5F25" w:rsidRPr="00906C76" w:rsidTr="003138AE">
        <w:trPr>
          <w:cantSplit/>
          <w:trHeight w:val="461"/>
        </w:trPr>
        <w:tc>
          <w:tcPr>
            <w:tcW w:w="4857" w:type="dxa"/>
            <w:gridSpan w:val="2"/>
            <w:vMerge w:val="restart"/>
            <w:tcBorders>
              <w:bottom w:val="nil"/>
            </w:tcBorders>
          </w:tcPr>
          <w:p w:rsidR="004D5F25" w:rsidRPr="00906C76" w:rsidRDefault="004D5F25" w:rsidP="003138AE">
            <w:pPr>
              <w:rPr>
                <w:b/>
                <w:bCs/>
                <w:sz w:val="26"/>
                <w:lang w:val="en-US"/>
              </w:rPr>
            </w:pPr>
            <w:r w:rsidRPr="00906C76">
              <w:rPr>
                <w:b/>
                <w:bCs/>
                <w:sz w:val="26"/>
                <w:lang w:val="en-US"/>
              </w:rPr>
              <w:t>TELECOMMUNICATION</w:t>
            </w:r>
            <w:r w:rsidRPr="00906C76">
              <w:rPr>
                <w:b/>
                <w:bCs/>
                <w:sz w:val="26"/>
                <w:lang w:val="en-US"/>
              </w:rPr>
              <w:br/>
              <w:t>STANDARDIZATION SECTOR</w:t>
            </w:r>
          </w:p>
          <w:p w:rsidR="004D5F25" w:rsidRPr="00906C76" w:rsidRDefault="004D5F25" w:rsidP="003138AE">
            <w:pPr>
              <w:rPr>
                <w:smallCaps/>
                <w:sz w:val="20"/>
                <w:lang w:val="en-US"/>
              </w:rPr>
            </w:pPr>
            <w:r w:rsidRPr="00906C76">
              <w:rPr>
                <w:sz w:val="20"/>
                <w:lang w:val="en-US"/>
              </w:rPr>
              <w:t>STUDY PERIOD 2013-2016</w:t>
            </w:r>
          </w:p>
        </w:tc>
        <w:tc>
          <w:tcPr>
            <w:tcW w:w="5066" w:type="dxa"/>
            <w:tcBorders>
              <w:bottom w:val="nil"/>
            </w:tcBorders>
          </w:tcPr>
          <w:p w:rsidR="004D5F25" w:rsidRPr="00906C76" w:rsidRDefault="000F614B" w:rsidP="004D5F25">
            <w:pPr>
              <w:jc w:val="right"/>
              <w:rPr>
                <w:b/>
                <w:bCs/>
                <w:sz w:val="40"/>
                <w:lang w:val="en-US"/>
              </w:rPr>
            </w:pPr>
            <w:r>
              <w:rPr>
                <w:b/>
                <w:bCs/>
                <w:smallCaps/>
                <w:sz w:val="40"/>
                <w:szCs w:val="40"/>
              </w:rPr>
              <w:t>Doc 13</w:t>
            </w:r>
            <w:r>
              <w:rPr>
                <w:b/>
                <w:bCs/>
                <w:smallCaps/>
                <w:sz w:val="40"/>
                <w:szCs w:val="40"/>
              </w:rPr>
              <w:t>7</w:t>
            </w:r>
          </w:p>
        </w:tc>
      </w:tr>
      <w:tr w:rsidR="004D5F25" w:rsidRPr="00906C76" w:rsidTr="003138AE">
        <w:trPr>
          <w:cantSplit/>
          <w:trHeight w:val="355"/>
        </w:trPr>
        <w:tc>
          <w:tcPr>
            <w:tcW w:w="4857" w:type="dxa"/>
            <w:gridSpan w:val="2"/>
            <w:vMerge/>
            <w:tcBorders>
              <w:bottom w:val="single" w:sz="12" w:space="0" w:color="auto"/>
            </w:tcBorders>
          </w:tcPr>
          <w:p w:rsidR="004D5F25" w:rsidRPr="00906C76" w:rsidRDefault="004D5F25" w:rsidP="003138AE">
            <w:pPr>
              <w:rPr>
                <w:b/>
                <w:bCs/>
                <w:sz w:val="26"/>
                <w:lang w:val="en-US"/>
              </w:rPr>
            </w:pPr>
          </w:p>
        </w:tc>
        <w:tc>
          <w:tcPr>
            <w:tcW w:w="5066" w:type="dxa"/>
            <w:tcBorders>
              <w:bottom w:val="single" w:sz="12" w:space="0" w:color="auto"/>
            </w:tcBorders>
          </w:tcPr>
          <w:p w:rsidR="004D5F25" w:rsidRPr="00906C76" w:rsidRDefault="004D5F25" w:rsidP="003138AE">
            <w:pPr>
              <w:jc w:val="right"/>
              <w:rPr>
                <w:b/>
                <w:bCs/>
                <w:sz w:val="28"/>
                <w:lang w:val="en-US"/>
              </w:rPr>
            </w:pPr>
            <w:r w:rsidRPr="00906C76">
              <w:rPr>
                <w:b/>
                <w:bCs/>
                <w:sz w:val="28"/>
                <w:lang w:val="en-US"/>
              </w:rPr>
              <w:t>English only</w:t>
            </w:r>
          </w:p>
          <w:p w:rsidR="004D5F25" w:rsidRPr="00906C76" w:rsidRDefault="004D5F25" w:rsidP="003138AE">
            <w:pPr>
              <w:jc w:val="right"/>
              <w:rPr>
                <w:b/>
                <w:bCs/>
                <w:sz w:val="28"/>
                <w:lang w:val="en-US"/>
              </w:rPr>
            </w:pPr>
            <w:r w:rsidRPr="00906C76">
              <w:rPr>
                <w:b/>
                <w:bCs/>
                <w:sz w:val="28"/>
                <w:lang w:val="en-US"/>
              </w:rPr>
              <w:t>Original: English</w:t>
            </w:r>
          </w:p>
        </w:tc>
      </w:tr>
      <w:tr w:rsidR="004D5F25" w:rsidRPr="00906C76" w:rsidTr="003138AE">
        <w:trPr>
          <w:cantSplit/>
          <w:trHeight w:val="357"/>
        </w:trPr>
        <w:tc>
          <w:tcPr>
            <w:tcW w:w="9923" w:type="dxa"/>
            <w:gridSpan w:val="3"/>
          </w:tcPr>
          <w:p w:rsidR="004D5F25" w:rsidRPr="00906C76" w:rsidRDefault="004D5F25" w:rsidP="003138AE">
            <w:pPr>
              <w:jc w:val="right"/>
              <w:rPr>
                <w:lang w:val="en-US"/>
              </w:rPr>
            </w:pPr>
            <w:bookmarkStart w:id="1" w:name="dbluepink" w:colFirst="1" w:colLast="1"/>
          </w:p>
        </w:tc>
      </w:tr>
      <w:tr w:rsidR="004D5F25" w:rsidRPr="00906C76" w:rsidTr="003138AE">
        <w:trPr>
          <w:cantSplit/>
          <w:trHeight w:val="357"/>
        </w:trPr>
        <w:tc>
          <w:tcPr>
            <w:tcW w:w="1617" w:type="dxa"/>
          </w:tcPr>
          <w:p w:rsidR="004D5F25" w:rsidRPr="00906C76" w:rsidRDefault="004D5F25" w:rsidP="003138AE">
            <w:pPr>
              <w:rPr>
                <w:b/>
                <w:bCs/>
                <w:lang w:val="en-US"/>
              </w:rPr>
            </w:pPr>
            <w:bookmarkStart w:id="2" w:name="dsource" w:colFirst="1" w:colLast="1"/>
            <w:bookmarkEnd w:id="1"/>
            <w:r w:rsidRPr="00906C76">
              <w:rPr>
                <w:b/>
                <w:bCs/>
                <w:lang w:val="en-US"/>
              </w:rPr>
              <w:t>Source:</w:t>
            </w:r>
          </w:p>
        </w:tc>
        <w:tc>
          <w:tcPr>
            <w:tcW w:w="8306" w:type="dxa"/>
            <w:gridSpan w:val="2"/>
          </w:tcPr>
          <w:p w:rsidR="004D5F25" w:rsidRPr="00906C76" w:rsidRDefault="004D5F25" w:rsidP="003138AE">
            <w:pPr>
              <w:rPr>
                <w:lang w:val="en-US"/>
              </w:rPr>
            </w:pPr>
            <w:r>
              <w:rPr>
                <w:lang w:val="en-US"/>
              </w:rPr>
              <w:t>TSB</w:t>
            </w:r>
          </w:p>
        </w:tc>
      </w:tr>
      <w:tr w:rsidR="004D5F25" w:rsidRPr="00906C76" w:rsidTr="003138AE">
        <w:trPr>
          <w:cantSplit/>
          <w:trHeight w:val="357"/>
        </w:trPr>
        <w:tc>
          <w:tcPr>
            <w:tcW w:w="1617" w:type="dxa"/>
            <w:tcBorders>
              <w:bottom w:val="single" w:sz="12" w:space="0" w:color="auto"/>
            </w:tcBorders>
          </w:tcPr>
          <w:p w:rsidR="004D5F25" w:rsidRPr="00906C76" w:rsidRDefault="004D5F25" w:rsidP="003138AE">
            <w:pPr>
              <w:spacing w:after="120"/>
              <w:rPr>
                <w:lang w:val="en-US"/>
              </w:rPr>
            </w:pPr>
            <w:bookmarkStart w:id="3" w:name="dtitle1" w:colFirst="1" w:colLast="1"/>
            <w:bookmarkEnd w:id="2"/>
            <w:r w:rsidRPr="00906C76">
              <w:rPr>
                <w:b/>
                <w:bCs/>
                <w:lang w:val="en-US"/>
              </w:rPr>
              <w:t>Title:</w:t>
            </w:r>
          </w:p>
        </w:tc>
        <w:tc>
          <w:tcPr>
            <w:tcW w:w="8306" w:type="dxa"/>
            <w:gridSpan w:val="2"/>
            <w:tcBorders>
              <w:bottom w:val="single" w:sz="12" w:space="0" w:color="auto"/>
            </w:tcBorders>
          </w:tcPr>
          <w:p w:rsidR="004D5F25" w:rsidRPr="00906C76" w:rsidRDefault="004D5F25" w:rsidP="003138AE">
            <w:pPr>
              <w:spacing w:after="120"/>
              <w:rPr>
                <w:lang w:val="en-US"/>
              </w:rPr>
            </w:pPr>
            <w:r w:rsidRPr="009234A9">
              <w:rPr>
                <w:lang w:val="en-US"/>
              </w:rPr>
              <w:t>Outc</w:t>
            </w:r>
            <w:r>
              <w:rPr>
                <w:lang w:val="en-US"/>
              </w:rPr>
              <w:t>ome of GSC-17 of interest to JCA-</w:t>
            </w:r>
            <w:proofErr w:type="spellStart"/>
            <w:r>
              <w:rPr>
                <w:lang w:val="en-US"/>
              </w:rPr>
              <w:t>IdM</w:t>
            </w:r>
            <w:proofErr w:type="spellEnd"/>
          </w:p>
        </w:tc>
      </w:tr>
      <w:bookmarkEnd w:id="0"/>
      <w:bookmarkEnd w:id="3"/>
    </w:tbl>
    <w:p w:rsidR="004D5F25" w:rsidRPr="00906C76" w:rsidRDefault="004D5F25" w:rsidP="004D5F25">
      <w:pPr>
        <w:tabs>
          <w:tab w:val="clear" w:pos="794"/>
          <w:tab w:val="clear" w:pos="1191"/>
          <w:tab w:val="clear" w:pos="1588"/>
          <w:tab w:val="clear" w:pos="1985"/>
        </w:tabs>
        <w:overflowPunct/>
        <w:autoSpaceDE/>
        <w:autoSpaceDN/>
        <w:adjustRightInd/>
        <w:spacing w:before="0"/>
        <w:ind w:left="360"/>
        <w:jc w:val="center"/>
        <w:textAlignment w:val="auto"/>
        <w:rPr>
          <w:b/>
          <w:lang w:val="en-US"/>
        </w:rPr>
      </w:pPr>
    </w:p>
    <w:p w:rsidR="000D0608" w:rsidRDefault="000D0608" w:rsidP="0085146E">
      <w:pPr>
        <w:spacing w:before="240"/>
      </w:pPr>
      <w:r>
        <w:t>TSB Note: This document is an extract of TD 0466 Rev.1, and focusses just on identity management.</w:t>
      </w:r>
    </w:p>
    <w:p w:rsidR="002E490B" w:rsidRDefault="002E490B" w:rsidP="0085146E">
      <w:pPr>
        <w:spacing w:before="240"/>
      </w:pPr>
      <w:r>
        <w:t>The 1</w:t>
      </w:r>
      <w:r w:rsidR="00681D6B">
        <w:t>7</w:t>
      </w:r>
      <w:r w:rsidRPr="004B3F13">
        <w:rPr>
          <w:vertAlign w:val="superscript"/>
        </w:rPr>
        <w:t>th</w:t>
      </w:r>
      <w:r>
        <w:t xml:space="preserve"> Global Standards Collaboration meeting took place in</w:t>
      </w:r>
      <w:r w:rsidR="0090486D">
        <w:t xml:space="preserve"> </w:t>
      </w:r>
      <w:proofErr w:type="spellStart"/>
      <w:r w:rsidR="00681D6B">
        <w:rPr>
          <w:rFonts w:eastAsia="SimSun"/>
          <w:lang w:eastAsia="zh-CN"/>
        </w:rPr>
        <w:t>Jeju</w:t>
      </w:r>
      <w:proofErr w:type="spellEnd"/>
      <w:r w:rsidR="00681D6B">
        <w:rPr>
          <w:rFonts w:eastAsia="SimSun"/>
          <w:lang w:eastAsia="zh-CN"/>
        </w:rPr>
        <w:t xml:space="preserve"> Island, Korea (Republic of)</w:t>
      </w:r>
      <w:r>
        <w:t xml:space="preserve">, </w:t>
      </w:r>
      <w:r w:rsidR="00681D6B">
        <w:rPr>
          <w:rFonts w:eastAsia="SimSun"/>
          <w:lang w:eastAsia="zh-CN"/>
        </w:rPr>
        <w:t>13</w:t>
      </w:r>
      <w:r>
        <w:rPr>
          <w:rFonts w:eastAsia="SimSun" w:hint="eastAsia"/>
          <w:lang w:eastAsia="zh-CN"/>
        </w:rPr>
        <w:t xml:space="preserve"> </w:t>
      </w:r>
      <w:r>
        <w:rPr>
          <w:rFonts w:eastAsia="SimSun"/>
          <w:lang w:eastAsia="zh-CN"/>
        </w:rPr>
        <w:t>–</w:t>
      </w:r>
      <w:r>
        <w:rPr>
          <w:rFonts w:eastAsia="SimSun" w:hint="eastAsia"/>
          <w:lang w:eastAsia="zh-CN"/>
        </w:rPr>
        <w:t xml:space="preserve"> </w:t>
      </w:r>
      <w:r w:rsidR="00681D6B">
        <w:rPr>
          <w:rFonts w:eastAsia="SimSun"/>
          <w:lang w:eastAsia="zh-CN"/>
        </w:rPr>
        <w:t>26 May</w:t>
      </w:r>
      <w:r>
        <w:rPr>
          <w:rFonts w:eastAsia="SimSun" w:hint="eastAsia"/>
          <w:lang w:eastAsia="zh-CN"/>
        </w:rPr>
        <w:t>,</w:t>
      </w:r>
      <w:r>
        <w:t xml:space="preserve"> 20</w:t>
      </w:r>
      <w:r>
        <w:rPr>
          <w:rFonts w:eastAsia="SimSun" w:hint="eastAsia"/>
          <w:lang w:eastAsia="zh-CN"/>
        </w:rPr>
        <w:t>1</w:t>
      </w:r>
      <w:r w:rsidR="00681D6B">
        <w:rPr>
          <w:rFonts w:eastAsia="SimSun"/>
          <w:lang w:eastAsia="zh-CN"/>
        </w:rPr>
        <w:t>3</w:t>
      </w:r>
      <w:r w:rsidR="007D14DE">
        <w:t xml:space="preserve"> </w:t>
      </w:r>
      <w:r w:rsidR="007D14DE" w:rsidRPr="007D14DE">
        <w:t xml:space="preserve">to promote innovation and collaboration and </w:t>
      </w:r>
      <w:r w:rsidR="007D14DE">
        <w:t xml:space="preserve">to consider common challenges. </w:t>
      </w:r>
      <w:r w:rsidR="007D14DE" w:rsidRPr="007D14DE">
        <w:t>GSC-1</w:t>
      </w:r>
      <w:r w:rsidR="00EF56A8">
        <w:t>7</w:t>
      </w:r>
      <w:r w:rsidR="007D14DE" w:rsidRPr="007D14DE">
        <w:t xml:space="preserve"> was hosted by the </w:t>
      </w:r>
      <w:r w:rsidR="00EF56A8" w:rsidRPr="0085146E">
        <w:t>Telecommunications Technology Association</w:t>
      </w:r>
      <w:r w:rsidR="00384097">
        <w:t xml:space="preserve"> </w:t>
      </w:r>
      <w:r w:rsidR="00EF56A8" w:rsidRPr="0085146E">
        <w:t>(TTA) of Korea</w:t>
      </w:r>
      <w:r w:rsidR="007D14DE" w:rsidRPr="0085146E">
        <w:t>. The theme of GSC-1</w:t>
      </w:r>
      <w:r w:rsidR="00EF56A8" w:rsidRPr="0085146E">
        <w:t>7</w:t>
      </w:r>
      <w:r w:rsidR="007D14DE" w:rsidRPr="0085146E">
        <w:t xml:space="preserve"> was </w:t>
      </w:r>
      <w:r w:rsidR="0085146E" w:rsidRPr="0085146E">
        <w:t>Standards for Shared ICT</w:t>
      </w:r>
      <w:r w:rsidR="007D14DE" w:rsidRPr="0085146E">
        <w:t>.</w:t>
      </w:r>
    </w:p>
    <w:p w:rsidR="00865FFD" w:rsidRDefault="00865FFD" w:rsidP="00F9125E">
      <w:r w:rsidRPr="000C38E5">
        <w:t xml:space="preserve">With </w:t>
      </w:r>
      <w:r w:rsidR="006C3B73" w:rsidRPr="006C3B73">
        <w:t xml:space="preserve">nearly one hundred </w:t>
      </w:r>
      <w:r w:rsidRPr="000C38E5">
        <w:t>participants attending, GSC-</w:t>
      </w:r>
      <w:r w:rsidR="00F9125E" w:rsidRPr="00F9125E">
        <w:t>GSC-17 brought together senior representatives of the Association of Radio Industries and Businesses (ARIB) of Japan, the Alliance for Telecommunications Industry Solutions (ATIS) of the USA, the China Communications Standards Association (CCSA), the European Telecommunications Standards Institute (ETSI), the International Telecommunication Union (ITU), the ICT Standards Advisory Council of Canada (ISACC), the Telecommunications Industry Association (TIA) of the USA, the Telecommunications Technology Association (TTA) of Korea, and the Telecommunica</w:t>
      </w:r>
      <w:r w:rsidR="00F9125E">
        <w:t>tion Technology Committee (</w:t>
      </w:r>
      <w:r w:rsidR="00F9125E" w:rsidRPr="00F9125E">
        <w:t xml:space="preserve">TTC) </w:t>
      </w:r>
      <w:r w:rsidRPr="00F9125E">
        <w:t>of Korea.</w:t>
      </w:r>
    </w:p>
    <w:p w:rsidR="00CE4D78" w:rsidRPr="000C38E5" w:rsidRDefault="00CE4D78" w:rsidP="00CE4D78">
      <w:pPr>
        <w:spacing w:before="240"/>
      </w:pPr>
      <w:r w:rsidRPr="00CE4D78">
        <w:t xml:space="preserve">Through the more than 80 contributions brought to the GSC-17 meeting, 19 High Interest Subjects were discussed including, for example, IMT standardization, Lawful Interception, ICT and the Environment, Smart Grid, Cloud Services, Wireless Power Transmission, </w:t>
      </w:r>
      <w:proofErr w:type="spellStart"/>
      <w:r w:rsidRPr="00CE4D78">
        <w:t>Cybersecurity</w:t>
      </w:r>
      <w:proofErr w:type="spellEnd"/>
      <w:r w:rsidRPr="00CE4D78">
        <w:t>, Machine-to-Machine (M2M) Communications, Emergency Communications and Intelligent Transport System (ITS).ICT-based global interoperable standards are critical in addressing these priorities.</w:t>
      </w:r>
    </w:p>
    <w:p w:rsidR="00C46A12" w:rsidRPr="00C46A12" w:rsidRDefault="00C46A12" w:rsidP="009B12A2">
      <w:pPr>
        <w:rPr>
          <w:rFonts w:asciiTheme="majorBidi" w:hAnsiTheme="majorBidi" w:cstheme="majorBidi"/>
          <w:szCs w:val="24"/>
          <w:lang w:val="en-CA"/>
        </w:rPr>
      </w:pPr>
      <w:r w:rsidRPr="00C46A12">
        <w:rPr>
          <w:rFonts w:asciiTheme="majorBidi" w:hAnsiTheme="majorBidi" w:cstheme="majorBidi"/>
          <w:szCs w:val="24"/>
          <w:lang w:val="en-CA"/>
        </w:rPr>
        <w:t>Technical sessions at GSC-1</w:t>
      </w:r>
      <w:r w:rsidR="009B12A2">
        <w:rPr>
          <w:rFonts w:asciiTheme="majorBidi" w:hAnsiTheme="majorBidi" w:cstheme="majorBidi"/>
          <w:szCs w:val="24"/>
          <w:lang w:val="en-CA"/>
        </w:rPr>
        <w:t>7</w:t>
      </w:r>
      <w:r w:rsidRPr="00C46A12">
        <w:rPr>
          <w:rFonts w:asciiTheme="majorBidi" w:hAnsiTheme="majorBidi" w:cstheme="majorBidi"/>
          <w:szCs w:val="24"/>
          <w:lang w:val="en-CA"/>
        </w:rPr>
        <w:t xml:space="preserve"> covered a broad spectrum of high interest subjects including:</w:t>
      </w:r>
    </w:p>
    <w:p w:rsidR="00C46A12" w:rsidRPr="00BE36BE" w:rsidRDefault="00C46A12" w:rsidP="00920C13">
      <w:pPr>
        <w:numPr>
          <w:ilvl w:val="0"/>
          <w:numId w:val="6"/>
        </w:num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lang w:val="en-CA"/>
        </w:rPr>
      </w:pPr>
      <w:r w:rsidRPr="00BE36BE">
        <w:rPr>
          <w:rFonts w:asciiTheme="majorBidi" w:hAnsiTheme="majorBidi" w:cstheme="majorBidi"/>
          <w:szCs w:val="24"/>
          <w:lang w:val="en-CA"/>
        </w:rPr>
        <w:t xml:space="preserve">Cloud </w:t>
      </w:r>
      <w:r w:rsidR="00920C13" w:rsidRPr="00BE36BE">
        <w:rPr>
          <w:rFonts w:asciiTheme="majorBidi" w:hAnsiTheme="majorBidi" w:cstheme="majorBidi"/>
          <w:szCs w:val="24"/>
          <w:lang w:val="en-CA"/>
        </w:rPr>
        <w:t>computing</w:t>
      </w:r>
    </w:p>
    <w:p w:rsidR="00C46A12" w:rsidRPr="00BE36BE" w:rsidRDefault="00C46A12" w:rsidP="00C46A12">
      <w:pPr>
        <w:numPr>
          <w:ilvl w:val="0"/>
          <w:numId w:val="6"/>
        </w:num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lang w:val="en-CA"/>
        </w:rPr>
      </w:pPr>
      <w:r w:rsidRPr="00BE36BE">
        <w:rPr>
          <w:rFonts w:asciiTheme="majorBidi" w:hAnsiTheme="majorBidi" w:cstheme="majorBidi"/>
          <w:szCs w:val="24"/>
          <w:lang w:val="en-CA"/>
        </w:rPr>
        <w:t>Emergency Communications</w:t>
      </w:r>
    </w:p>
    <w:p w:rsidR="00C46A12" w:rsidRPr="00BE36BE" w:rsidRDefault="00C46A12" w:rsidP="00C46A12">
      <w:pPr>
        <w:numPr>
          <w:ilvl w:val="0"/>
          <w:numId w:val="6"/>
        </w:num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lang w:val="en-CA"/>
        </w:rPr>
      </w:pPr>
      <w:r w:rsidRPr="00BE36BE">
        <w:rPr>
          <w:rFonts w:asciiTheme="majorBidi" w:hAnsiTheme="majorBidi" w:cstheme="majorBidi"/>
          <w:szCs w:val="24"/>
          <w:lang w:val="en-CA"/>
        </w:rPr>
        <w:t>Identity Management and Identification Systems</w:t>
      </w:r>
    </w:p>
    <w:p w:rsidR="00C46A12" w:rsidRPr="00BE36BE" w:rsidRDefault="00C46A12" w:rsidP="00C46A12">
      <w:pPr>
        <w:numPr>
          <w:ilvl w:val="0"/>
          <w:numId w:val="6"/>
        </w:num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lang w:val="en-CA"/>
        </w:rPr>
      </w:pPr>
      <w:r w:rsidRPr="00BE36BE">
        <w:rPr>
          <w:rFonts w:asciiTheme="majorBidi" w:hAnsiTheme="majorBidi" w:cstheme="majorBidi"/>
          <w:szCs w:val="24"/>
          <w:lang w:val="en-CA"/>
        </w:rPr>
        <w:t xml:space="preserve">ICT Accessibility </w:t>
      </w:r>
    </w:p>
    <w:p w:rsidR="00C46A12" w:rsidRPr="00BE36BE" w:rsidRDefault="00C46A12" w:rsidP="00C46A12">
      <w:pPr>
        <w:numPr>
          <w:ilvl w:val="0"/>
          <w:numId w:val="6"/>
        </w:num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lang w:val="en-CA"/>
        </w:rPr>
      </w:pPr>
      <w:r w:rsidRPr="00BE36BE">
        <w:rPr>
          <w:rFonts w:asciiTheme="majorBidi" w:hAnsiTheme="majorBidi" w:cstheme="majorBidi"/>
          <w:szCs w:val="24"/>
          <w:lang w:val="en-CA"/>
        </w:rPr>
        <w:t xml:space="preserve">ICT and the Environment </w:t>
      </w:r>
    </w:p>
    <w:p w:rsidR="00C46A12" w:rsidRPr="00BE36BE" w:rsidRDefault="00C46A12" w:rsidP="00C46A12">
      <w:pPr>
        <w:numPr>
          <w:ilvl w:val="0"/>
          <w:numId w:val="6"/>
        </w:num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lang w:val="en-CA"/>
        </w:rPr>
      </w:pPr>
      <w:r w:rsidRPr="00BE36BE">
        <w:rPr>
          <w:rFonts w:asciiTheme="majorBidi" w:hAnsiTheme="majorBidi" w:cstheme="majorBidi"/>
          <w:szCs w:val="24"/>
          <w:lang w:val="en-CA"/>
        </w:rPr>
        <w:t>Intelligent Transportation Systems (ITS)</w:t>
      </w:r>
    </w:p>
    <w:p w:rsidR="00C46A12" w:rsidRPr="00BE36BE" w:rsidRDefault="00C46A12" w:rsidP="00C46A12">
      <w:pPr>
        <w:numPr>
          <w:ilvl w:val="0"/>
          <w:numId w:val="6"/>
        </w:num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lang w:val="en-CA"/>
        </w:rPr>
      </w:pPr>
      <w:r w:rsidRPr="00BE36BE">
        <w:rPr>
          <w:rFonts w:asciiTheme="majorBidi" w:hAnsiTheme="majorBidi" w:cstheme="majorBidi"/>
          <w:szCs w:val="24"/>
          <w:lang w:val="en-CA"/>
        </w:rPr>
        <w:t>International Mobile Telecommunications (IMT) Standardization</w:t>
      </w:r>
    </w:p>
    <w:p w:rsidR="00C46A12" w:rsidRPr="00BE36BE" w:rsidRDefault="00C46A12" w:rsidP="00C46A12">
      <w:pPr>
        <w:numPr>
          <w:ilvl w:val="0"/>
          <w:numId w:val="6"/>
        </w:num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lang w:val="en-CA"/>
        </w:rPr>
      </w:pPr>
      <w:r w:rsidRPr="00BE36BE">
        <w:rPr>
          <w:rFonts w:asciiTheme="majorBidi" w:hAnsiTheme="majorBidi" w:cstheme="majorBidi"/>
          <w:szCs w:val="24"/>
          <w:lang w:val="en-CA"/>
        </w:rPr>
        <w:t>Internet Protocol Television (IPTV)</w:t>
      </w:r>
    </w:p>
    <w:p w:rsidR="00C46A12" w:rsidRPr="00BE36BE" w:rsidRDefault="00C46A12" w:rsidP="00C46A12">
      <w:pPr>
        <w:numPr>
          <w:ilvl w:val="0"/>
          <w:numId w:val="6"/>
        </w:num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lang w:val="en-CA"/>
        </w:rPr>
      </w:pPr>
      <w:r w:rsidRPr="00BE36BE">
        <w:rPr>
          <w:rFonts w:asciiTheme="majorBidi" w:hAnsiTheme="majorBidi" w:cstheme="majorBidi"/>
          <w:szCs w:val="24"/>
          <w:lang w:val="en-CA"/>
        </w:rPr>
        <w:lastRenderedPageBreak/>
        <w:t>Interoperability</w:t>
      </w:r>
    </w:p>
    <w:p w:rsidR="00C46A12" w:rsidRPr="00BE36BE" w:rsidRDefault="00C46A12" w:rsidP="00C46A12">
      <w:pPr>
        <w:numPr>
          <w:ilvl w:val="0"/>
          <w:numId w:val="6"/>
        </w:num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lang w:val="en-CA"/>
        </w:rPr>
      </w:pPr>
      <w:r w:rsidRPr="00BE36BE">
        <w:rPr>
          <w:rFonts w:asciiTheme="majorBidi" w:hAnsiTheme="majorBidi" w:cstheme="majorBidi"/>
          <w:szCs w:val="24"/>
          <w:lang w:val="en-CA"/>
        </w:rPr>
        <w:t>Machine-to-Machine (M2M) Communications / Internet of Things (</w:t>
      </w:r>
      <w:proofErr w:type="spellStart"/>
      <w:r w:rsidRPr="00BE36BE">
        <w:rPr>
          <w:rFonts w:asciiTheme="majorBidi" w:hAnsiTheme="majorBidi" w:cstheme="majorBidi"/>
          <w:szCs w:val="24"/>
          <w:lang w:val="en-CA"/>
        </w:rPr>
        <w:t>IoT</w:t>
      </w:r>
      <w:proofErr w:type="spellEnd"/>
      <w:r w:rsidRPr="00BE36BE">
        <w:rPr>
          <w:rFonts w:asciiTheme="majorBidi" w:hAnsiTheme="majorBidi" w:cstheme="majorBidi"/>
          <w:szCs w:val="24"/>
          <w:lang w:val="en-CA"/>
        </w:rPr>
        <w:t>)</w:t>
      </w:r>
    </w:p>
    <w:p w:rsidR="001716E6" w:rsidRPr="00BE36BE" w:rsidRDefault="001716E6" w:rsidP="00C46A12">
      <w:pPr>
        <w:numPr>
          <w:ilvl w:val="0"/>
          <w:numId w:val="6"/>
        </w:num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lang w:val="en-CA"/>
        </w:rPr>
      </w:pPr>
      <w:r w:rsidRPr="00BE36BE">
        <w:rPr>
          <w:rFonts w:asciiTheme="majorBidi" w:hAnsiTheme="majorBidi" w:cstheme="majorBidi"/>
          <w:szCs w:val="24"/>
          <w:lang w:val="en-CA"/>
        </w:rPr>
        <w:t>Home networks</w:t>
      </w:r>
    </w:p>
    <w:p w:rsidR="00C46A12" w:rsidRPr="00BE36BE" w:rsidRDefault="00C46A12" w:rsidP="00C46A12">
      <w:pPr>
        <w:numPr>
          <w:ilvl w:val="0"/>
          <w:numId w:val="6"/>
        </w:num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lang w:val="en-CA"/>
        </w:rPr>
      </w:pPr>
      <w:r w:rsidRPr="00BE36BE">
        <w:rPr>
          <w:rFonts w:asciiTheme="majorBidi" w:hAnsiTheme="majorBidi" w:cstheme="majorBidi"/>
          <w:szCs w:val="24"/>
          <w:lang w:val="en-CA"/>
        </w:rPr>
        <w:t>Security and Lawful Interception</w:t>
      </w:r>
    </w:p>
    <w:p w:rsidR="00C46A12" w:rsidRPr="00BE36BE" w:rsidRDefault="00C46A12" w:rsidP="00D65127">
      <w:pPr>
        <w:numPr>
          <w:ilvl w:val="0"/>
          <w:numId w:val="6"/>
        </w:num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lang w:val="en-CA"/>
        </w:rPr>
      </w:pPr>
      <w:r w:rsidRPr="00BE36BE">
        <w:rPr>
          <w:rFonts w:asciiTheme="majorBidi" w:hAnsiTheme="majorBidi" w:cstheme="majorBidi"/>
          <w:szCs w:val="24"/>
          <w:lang w:val="en-CA"/>
        </w:rPr>
        <w:t>Smart Grid.</w:t>
      </w:r>
    </w:p>
    <w:p w:rsidR="00B116EA" w:rsidRDefault="00B116EA">
      <w:pPr>
        <w:rPr>
          <w:lang w:val="en-US"/>
        </w:rPr>
      </w:pPr>
    </w:p>
    <w:p w:rsidR="00C46A12" w:rsidRDefault="00C46A12" w:rsidP="00AE3E1A">
      <w:pPr>
        <w:rPr>
          <w:lang w:val="en-US"/>
        </w:rPr>
      </w:pPr>
      <w:r w:rsidRPr="00C46A12">
        <w:rPr>
          <w:lang w:val="en-US"/>
        </w:rPr>
        <w:t xml:space="preserve">The next GSC meeting will be hosted by </w:t>
      </w:r>
      <w:r w:rsidR="00AE3E1A" w:rsidRPr="00AE3E1A">
        <w:rPr>
          <w:lang w:val="en-US"/>
        </w:rPr>
        <w:t>ETSI in France in July, 2014</w:t>
      </w:r>
      <w:r w:rsidRPr="00C46A12">
        <w:rPr>
          <w:lang w:val="en-US"/>
        </w:rPr>
        <w:t>.</w:t>
      </w:r>
    </w:p>
    <w:p w:rsidR="00C46A12" w:rsidRDefault="00C46A12">
      <w:pPr>
        <w:rPr>
          <w:lang w:val="en-US"/>
        </w:rPr>
      </w:pPr>
    </w:p>
    <w:p w:rsidR="003776B3" w:rsidRDefault="000D0608" w:rsidP="0096768B">
      <w:pPr>
        <w:rPr>
          <w:lang w:val="en-US"/>
        </w:rPr>
      </w:pPr>
      <w:r>
        <w:rPr>
          <w:lang w:val="en-US"/>
        </w:rPr>
        <w:t>JCA-</w:t>
      </w:r>
      <w:proofErr w:type="spellStart"/>
      <w:r>
        <w:rPr>
          <w:lang w:val="en-US"/>
        </w:rPr>
        <w:t>IdM</w:t>
      </w:r>
      <w:proofErr w:type="spellEnd"/>
      <w:r w:rsidR="00C46A12">
        <w:rPr>
          <w:lang w:val="en-US"/>
        </w:rPr>
        <w:t xml:space="preserve"> is asked to take note of the GSC-1</w:t>
      </w:r>
      <w:r w:rsidR="0096768B">
        <w:rPr>
          <w:lang w:val="en-US"/>
        </w:rPr>
        <w:t>7</w:t>
      </w:r>
      <w:r w:rsidR="00C46A12">
        <w:rPr>
          <w:lang w:val="en-US"/>
        </w:rPr>
        <w:t xml:space="preserve"> Resolutions and to pursue where necessary.</w:t>
      </w:r>
    </w:p>
    <w:p w:rsidR="00C46A12" w:rsidRDefault="00C46A12">
      <w:pPr>
        <w:rPr>
          <w:lang w:val="en-US"/>
        </w:rPr>
      </w:pPr>
    </w:p>
    <w:p w:rsidR="009234A9" w:rsidRPr="004A661A" w:rsidRDefault="009234A9" w:rsidP="0096768B">
      <w:pPr>
        <w:rPr>
          <w:b/>
          <w:bCs/>
          <w:lang w:val="en-US"/>
        </w:rPr>
      </w:pPr>
      <w:r w:rsidRPr="004A661A">
        <w:rPr>
          <w:b/>
          <w:bCs/>
          <w:lang w:val="en-US"/>
        </w:rPr>
        <w:t>GSC-1</w:t>
      </w:r>
      <w:r w:rsidR="0096768B">
        <w:rPr>
          <w:b/>
          <w:bCs/>
          <w:lang w:val="en-US"/>
        </w:rPr>
        <w:t>7</w:t>
      </w:r>
      <w:r w:rsidRPr="004A661A">
        <w:rPr>
          <w:b/>
          <w:bCs/>
          <w:lang w:val="en-US"/>
        </w:rPr>
        <w:t xml:space="preserve"> Resolutions:</w:t>
      </w:r>
    </w:p>
    <w:p w:rsidR="00B57037" w:rsidRDefault="000F614B">
      <w:hyperlink r:id="rId9" w:history="1">
        <w:r w:rsidR="004A5745" w:rsidRPr="003124B5">
          <w:rPr>
            <w:rStyle w:val="Hyperlink"/>
          </w:rPr>
          <w:t>http://www.tta.or.kr/English/new/external_relations/gsc17_resolution.jsp</w:t>
        </w:r>
      </w:hyperlink>
    </w:p>
    <w:p w:rsidR="004A5745" w:rsidRDefault="004A5745">
      <w:pPr>
        <w:rPr>
          <w:lang w:val="en-US"/>
        </w:rPr>
      </w:pPr>
    </w:p>
    <w:p w:rsidR="009234A9" w:rsidRPr="004A661A" w:rsidRDefault="00C46A12" w:rsidP="000D0608">
      <w:pPr>
        <w:rPr>
          <w:b/>
          <w:bCs/>
          <w:lang w:val="en-US"/>
        </w:rPr>
      </w:pPr>
      <w:r>
        <w:rPr>
          <w:b/>
          <w:bCs/>
          <w:lang w:val="en-US"/>
        </w:rPr>
        <w:t>GSC-1</w:t>
      </w:r>
      <w:r w:rsidR="0096768B">
        <w:rPr>
          <w:b/>
          <w:bCs/>
          <w:lang w:val="en-US"/>
        </w:rPr>
        <w:t>7</w:t>
      </w:r>
      <w:r>
        <w:rPr>
          <w:b/>
          <w:bCs/>
          <w:lang w:val="en-US"/>
        </w:rPr>
        <w:t xml:space="preserve"> </w:t>
      </w:r>
      <w:r w:rsidR="004A661A" w:rsidRPr="004A661A">
        <w:rPr>
          <w:b/>
          <w:bCs/>
          <w:lang w:val="en-US"/>
        </w:rPr>
        <w:t>Resolut</w:t>
      </w:r>
      <w:r w:rsidR="00A523E1">
        <w:rPr>
          <w:b/>
          <w:bCs/>
          <w:lang w:val="en-US"/>
        </w:rPr>
        <w:t xml:space="preserve">ions of specific interest to </w:t>
      </w:r>
      <w:r w:rsidR="000D0608">
        <w:rPr>
          <w:b/>
          <w:bCs/>
          <w:lang w:val="en-US"/>
        </w:rPr>
        <w:t>JCA-</w:t>
      </w:r>
      <w:proofErr w:type="spellStart"/>
      <w:r w:rsidR="000D0608">
        <w:rPr>
          <w:b/>
          <w:bCs/>
          <w:lang w:val="en-US"/>
        </w:rPr>
        <w:t>IdM</w:t>
      </w:r>
      <w:proofErr w:type="spellEnd"/>
      <w:r w:rsidR="004A661A" w:rsidRPr="004A661A">
        <w:rPr>
          <w:b/>
          <w:bCs/>
          <w:lang w:val="en-US"/>
        </w:rPr>
        <w:t>:</w:t>
      </w:r>
    </w:p>
    <w:p w:rsidR="00801AE4" w:rsidRPr="00356FD4" w:rsidRDefault="000F614B" w:rsidP="00356FD4">
      <w:pPr>
        <w:rPr>
          <w:lang w:val="en-US"/>
        </w:rPr>
      </w:pPr>
      <w:hyperlink r:id="rId10" w:history="1">
        <w:r w:rsidR="00801AE4" w:rsidRPr="00563C8D">
          <w:rPr>
            <w:rStyle w:val="Hyperlink"/>
          </w:rPr>
          <w:t>GSC-1</w:t>
        </w:r>
        <w:r w:rsidR="002F0DE2" w:rsidRPr="00563C8D">
          <w:rPr>
            <w:rStyle w:val="Hyperlink"/>
          </w:rPr>
          <w:t>7</w:t>
        </w:r>
        <w:r w:rsidR="00801AE4" w:rsidRPr="00563C8D">
          <w:rPr>
            <w:rStyle w:val="Hyperlink"/>
          </w:rPr>
          <w:t>/03</w:t>
        </w:r>
      </w:hyperlink>
      <w:r w:rsidR="004A661A" w:rsidRPr="00563C8D">
        <w:t xml:space="preserve"> </w:t>
      </w:r>
      <w:r w:rsidR="00801AE4" w:rsidRPr="00563C8D">
        <w:t>Network</w:t>
      </w:r>
      <w:r w:rsidR="00801AE4" w:rsidRPr="00356FD4">
        <w:t xml:space="preserve"> Aspects of Identification Systems </w:t>
      </w:r>
      <w:r w:rsidR="00A20B3A" w:rsidRPr="00356FD4">
        <w:t>(</w:t>
      </w:r>
      <w:r w:rsidR="00801AE4" w:rsidRPr="00356FD4">
        <w:t>Re</w:t>
      </w:r>
      <w:r w:rsidR="00356FD4">
        <w:t>affirmed</w:t>
      </w:r>
      <w:r w:rsidR="00A20B3A" w:rsidRPr="00356FD4">
        <w:t>)</w:t>
      </w:r>
      <w:r w:rsidR="000C38E5" w:rsidRPr="00356FD4">
        <w:t xml:space="preserve"> – of interest to Q6/17</w:t>
      </w:r>
      <w:r w:rsidR="002C582E" w:rsidRPr="00356FD4">
        <w:t>, see Appendix II</w:t>
      </w:r>
    </w:p>
    <w:p w:rsidR="00801AE4" w:rsidRPr="0096768B" w:rsidRDefault="000F614B" w:rsidP="00CE2178">
      <w:pPr>
        <w:rPr>
          <w:highlight w:val="yellow"/>
        </w:rPr>
      </w:pPr>
      <w:hyperlink r:id="rId11" w:history="1">
        <w:r w:rsidR="00801AE4" w:rsidRPr="0042399B">
          <w:rPr>
            <w:rStyle w:val="Hyperlink"/>
          </w:rPr>
          <w:t>GSC-1</w:t>
        </w:r>
        <w:r w:rsidR="007E1178" w:rsidRPr="0042399B">
          <w:rPr>
            <w:rStyle w:val="Hyperlink"/>
          </w:rPr>
          <w:t>7</w:t>
        </w:r>
        <w:r w:rsidR="00801AE4" w:rsidRPr="0042399B">
          <w:rPr>
            <w:rStyle w:val="Hyperlink"/>
          </w:rPr>
          <w:t>/04</w:t>
        </w:r>
      </w:hyperlink>
      <w:r w:rsidR="004A661A" w:rsidRPr="0042399B">
        <w:t xml:space="preserve"> </w:t>
      </w:r>
      <w:r w:rsidR="00801AE4" w:rsidRPr="0042399B">
        <w:t>Identity</w:t>
      </w:r>
      <w:r w:rsidR="00801AE4" w:rsidRPr="00CE2178">
        <w:t xml:space="preserve"> Management </w:t>
      </w:r>
      <w:r w:rsidR="00A20B3A" w:rsidRPr="00CE2178">
        <w:t>(</w:t>
      </w:r>
      <w:r w:rsidR="00CE2178" w:rsidRPr="00CE2178">
        <w:t>Reaffirmed</w:t>
      </w:r>
      <w:r w:rsidR="00A20B3A" w:rsidRPr="00CE2178">
        <w:t>)</w:t>
      </w:r>
      <w:r w:rsidR="000C38E5" w:rsidRPr="00CE2178">
        <w:t xml:space="preserve"> – of interest to Q10/17</w:t>
      </w:r>
      <w:r w:rsidR="002C582E" w:rsidRPr="00CE2178">
        <w:t xml:space="preserve">, </w:t>
      </w:r>
      <w:proofErr w:type="gramStart"/>
      <w:r w:rsidR="002C582E" w:rsidRPr="00CE2178">
        <w:t>see</w:t>
      </w:r>
      <w:proofErr w:type="gramEnd"/>
      <w:r w:rsidR="002C582E" w:rsidRPr="00CE2178">
        <w:t xml:space="preserve"> Appendix III</w:t>
      </w:r>
    </w:p>
    <w:p w:rsidR="00801AE4" w:rsidRPr="002071EC" w:rsidRDefault="000F614B" w:rsidP="007E1178">
      <w:hyperlink r:id="rId12" w:history="1">
        <w:r w:rsidR="00801AE4" w:rsidRPr="00891EC7">
          <w:rPr>
            <w:rStyle w:val="Hyperlink"/>
          </w:rPr>
          <w:t>GSC-1</w:t>
        </w:r>
        <w:r w:rsidR="007E1178" w:rsidRPr="00891EC7">
          <w:rPr>
            <w:rStyle w:val="Hyperlink"/>
          </w:rPr>
          <w:t>7</w:t>
        </w:r>
        <w:r w:rsidR="00801AE4" w:rsidRPr="00891EC7">
          <w:rPr>
            <w:rStyle w:val="Hyperlink"/>
          </w:rPr>
          <w:t>/11</w:t>
        </w:r>
      </w:hyperlink>
      <w:r w:rsidR="004A661A" w:rsidRPr="00891EC7">
        <w:t xml:space="preserve"> </w:t>
      </w:r>
      <w:proofErr w:type="spellStart"/>
      <w:r w:rsidR="00801AE4" w:rsidRPr="00891EC7">
        <w:t>Cybersecurity</w:t>
      </w:r>
      <w:proofErr w:type="spellEnd"/>
      <w:r w:rsidR="00801AE4" w:rsidRPr="002071EC">
        <w:t xml:space="preserve"> </w:t>
      </w:r>
      <w:r w:rsidR="00A20B3A" w:rsidRPr="002071EC">
        <w:t>(</w:t>
      </w:r>
      <w:r w:rsidR="00801AE4" w:rsidRPr="002071EC">
        <w:t>Reaffirmed</w:t>
      </w:r>
      <w:r w:rsidR="00A20B3A" w:rsidRPr="002071EC">
        <w:t>)</w:t>
      </w:r>
      <w:r w:rsidR="000C38E5" w:rsidRPr="002071EC">
        <w:t xml:space="preserve"> – of interest to Q4/17</w:t>
      </w:r>
      <w:r w:rsidR="002C582E" w:rsidRPr="002071EC">
        <w:t xml:space="preserve">, </w:t>
      </w:r>
      <w:proofErr w:type="gramStart"/>
      <w:r w:rsidR="002C582E" w:rsidRPr="002071EC">
        <w:t>see</w:t>
      </w:r>
      <w:proofErr w:type="gramEnd"/>
      <w:r w:rsidR="002C582E" w:rsidRPr="002071EC">
        <w:t xml:space="preserve"> Appendix IV</w:t>
      </w:r>
    </w:p>
    <w:p w:rsidR="00801AE4" w:rsidRPr="00C14ACC" w:rsidRDefault="000F614B" w:rsidP="00C14ACC">
      <w:hyperlink r:id="rId13" w:history="1">
        <w:r w:rsidR="00801AE4" w:rsidRPr="007432B3">
          <w:rPr>
            <w:rStyle w:val="Hyperlink"/>
          </w:rPr>
          <w:t>GSC-1</w:t>
        </w:r>
        <w:r w:rsidR="007E1178" w:rsidRPr="007432B3">
          <w:rPr>
            <w:rStyle w:val="Hyperlink"/>
          </w:rPr>
          <w:t>7</w:t>
        </w:r>
        <w:r w:rsidR="00801AE4" w:rsidRPr="007432B3">
          <w:rPr>
            <w:rStyle w:val="Hyperlink"/>
          </w:rPr>
          <w:t>/25</w:t>
        </w:r>
      </w:hyperlink>
      <w:r w:rsidR="004A661A" w:rsidRPr="007432B3">
        <w:t xml:space="preserve"> </w:t>
      </w:r>
      <w:r w:rsidR="00801AE4" w:rsidRPr="007432B3">
        <w:t>Personally</w:t>
      </w:r>
      <w:r w:rsidR="00801AE4" w:rsidRPr="00C14ACC">
        <w:t xml:space="preserve"> Identifiable Information Protection </w:t>
      </w:r>
      <w:r w:rsidR="00A20B3A" w:rsidRPr="00C14ACC">
        <w:t>(</w:t>
      </w:r>
      <w:r w:rsidR="00C14ACC" w:rsidRPr="00C14ACC">
        <w:t>Reaffirmed</w:t>
      </w:r>
      <w:r w:rsidR="00A20B3A" w:rsidRPr="00C14ACC">
        <w:t>)</w:t>
      </w:r>
      <w:r w:rsidR="000C38E5" w:rsidRPr="00C14ACC">
        <w:t xml:space="preserve"> – of interest to Q3/17, Q7/17, Q10/17</w:t>
      </w:r>
      <w:r w:rsidR="002C582E" w:rsidRPr="00C14ACC">
        <w:t>, see Appendix V</w:t>
      </w:r>
    </w:p>
    <w:p w:rsidR="00801AE4" w:rsidRDefault="000F614B">
      <w:hyperlink r:id="rId14" w:history="1">
        <w:r w:rsidR="007E1178" w:rsidRPr="00372BA9">
          <w:rPr>
            <w:rStyle w:val="Hyperlink"/>
          </w:rPr>
          <w:t>GSC-17</w:t>
        </w:r>
        <w:r w:rsidR="004A661A" w:rsidRPr="00372BA9">
          <w:rPr>
            <w:rStyle w:val="Hyperlink"/>
          </w:rPr>
          <w:t>/32</w:t>
        </w:r>
      </w:hyperlink>
      <w:r w:rsidR="004A661A" w:rsidRPr="00372BA9">
        <w:t xml:space="preserve"> Cloud</w:t>
      </w:r>
      <w:r w:rsidR="004A661A" w:rsidRPr="00C14ACC">
        <w:t xml:space="preserve"> Computing </w:t>
      </w:r>
      <w:r w:rsidR="00A20B3A" w:rsidRPr="00C14ACC">
        <w:t>(</w:t>
      </w:r>
      <w:r w:rsidR="004A661A" w:rsidRPr="00C14ACC">
        <w:t>Revised</w:t>
      </w:r>
      <w:r w:rsidR="00A20B3A" w:rsidRPr="00C14ACC">
        <w:t>)</w:t>
      </w:r>
      <w:r w:rsidR="000C38E5" w:rsidRPr="00C14ACC">
        <w:t xml:space="preserve"> – of interest to Q8/17</w:t>
      </w:r>
      <w:r w:rsidR="002C582E" w:rsidRPr="00C14ACC">
        <w:t xml:space="preserve">, </w:t>
      </w:r>
      <w:proofErr w:type="gramStart"/>
      <w:r w:rsidR="002C582E" w:rsidRPr="00C14ACC">
        <w:t>see</w:t>
      </w:r>
      <w:proofErr w:type="gramEnd"/>
      <w:r w:rsidR="002C582E" w:rsidRPr="00C14ACC">
        <w:t xml:space="preserve"> Appendix VI</w:t>
      </w:r>
    </w:p>
    <w:p w:rsidR="00B46538" w:rsidRDefault="00B46538"/>
    <w:p w:rsidR="00B46538" w:rsidRPr="00B46538" w:rsidRDefault="00B46538">
      <w:pPr>
        <w:rPr>
          <w:b/>
          <w:bCs/>
        </w:rPr>
      </w:pPr>
      <w:r w:rsidRPr="00B46538">
        <w:rPr>
          <w:b/>
          <w:bCs/>
        </w:rPr>
        <w:t>Contributions/presentat</w:t>
      </w:r>
      <w:r w:rsidR="00A523E1">
        <w:rPr>
          <w:b/>
          <w:bCs/>
        </w:rPr>
        <w:t>ions of specific interest to SG</w:t>
      </w:r>
      <w:r w:rsidRPr="00B46538">
        <w:rPr>
          <w:b/>
          <w:bCs/>
        </w:rPr>
        <w:t>17:</w:t>
      </w:r>
    </w:p>
    <w:p w:rsidR="00801AE4" w:rsidRDefault="000F614B">
      <w:hyperlink r:id="rId15" w:history="1">
        <w:r w:rsidR="00A523E1">
          <w:rPr>
            <w:rStyle w:val="Hyperlink"/>
          </w:rPr>
          <w:t>GSC17-PLEN-08</w:t>
        </w:r>
      </w:hyperlink>
      <w:r w:rsidR="000B4919">
        <w:t xml:space="preserve"> Security activities in ETSI (ETSI)</w:t>
      </w:r>
    </w:p>
    <w:p w:rsidR="00B549D7" w:rsidRDefault="000F614B">
      <w:hyperlink r:id="rId16" w:history="1">
        <w:r w:rsidR="00B549D7">
          <w:rPr>
            <w:rStyle w:val="Hyperlink"/>
          </w:rPr>
          <w:t>GSC17-PLEN-12</w:t>
        </w:r>
      </w:hyperlink>
      <w:r w:rsidR="00B549D7">
        <w:t xml:space="preserve"> Cloud Activities in ETSI (ETSI)</w:t>
      </w:r>
    </w:p>
    <w:p w:rsidR="00487F03" w:rsidRDefault="000F614B">
      <w:hyperlink r:id="rId17" w:history="1">
        <w:r w:rsidR="004D7975">
          <w:rPr>
            <w:rStyle w:val="Hyperlink"/>
          </w:rPr>
          <w:t>GSC17-PLEN-17</w:t>
        </w:r>
      </w:hyperlink>
      <w:r w:rsidR="004D7975">
        <w:t xml:space="preserve"> </w:t>
      </w:r>
      <w:r w:rsidR="004D7975" w:rsidRPr="004D7975">
        <w:t>Standardization Activities on</w:t>
      </w:r>
      <w:r w:rsidR="004D7975">
        <w:t xml:space="preserve"> Cloud Computing in TTA, KOREA</w:t>
      </w:r>
      <w:r w:rsidR="00DE39E5">
        <w:t xml:space="preserve"> (</w:t>
      </w:r>
      <w:r w:rsidR="004D7975" w:rsidRPr="004D7975">
        <w:t>TTA</w:t>
      </w:r>
      <w:r w:rsidR="004D7975">
        <w:t>)</w:t>
      </w:r>
    </w:p>
    <w:p w:rsidR="004D7975" w:rsidRDefault="000F614B" w:rsidP="004D7975">
      <w:hyperlink r:id="rId18" w:history="1">
        <w:r w:rsidR="004D7975">
          <w:rPr>
            <w:rStyle w:val="Hyperlink"/>
          </w:rPr>
          <w:t>GSC17-PLEN-17a1</w:t>
        </w:r>
      </w:hyperlink>
      <w:r w:rsidR="004D7975">
        <w:t xml:space="preserve"> </w:t>
      </w:r>
      <w:r w:rsidR="004D7975" w:rsidRPr="004D7975">
        <w:t>Standardization Activities on</w:t>
      </w:r>
      <w:r w:rsidR="004D7975">
        <w:t xml:space="preserve"> Cloud Computing in TTA, KOREA</w:t>
      </w:r>
      <w:r w:rsidR="00DE39E5">
        <w:t xml:space="preserve"> (</w:t>
      </w:r>
      <w:r w:rsidR="004D7975" w:rsidRPr="004D7975">
        <w:t>TTA</w:t>
      </w:r>
      <w:r w:rsidR="004D7975">
        <w:t>)</w:t>
      </w:r>
    </w:p>
    <w:p w:rsidR="000B4919" w:rsidRDefault="000F614B">
      <w:hyperlink r:id="rId19" w:history="1">
        <w:r w:rsidR="004D7975">
          <w:rPr>
            <w:rStyle w:val="Hyperlink"/>
          </w:rPr>
          <w:t>GSC17-PLEN-43</w:t>
        </w:r>
      </w:hyperlink>
      <w:r w:rsidR="008F306E">
        <w:t xml:space="preserve"> ITU-T Identity Management Update (ITU)</w:t>
      </w:r>
    </w:p>
    <w:p w:rsidR="003B2D4B" w:rsidRDefault="000F614B">
      <w:hyperlink r:id="rId20" w:history="1">
        <w:r w:rsidR="003B2D4B">
          <w:rPr>
            <w:rStyle w:val="Hyperlink"/>
          </w:rPr>
          <w:t>GSC17-PLEN-45</w:t>
        </w:r>
      </w:hyperlink>
      <w:r w:rsidR="003B2D4B">
        <w:t xml:space="preserve"> Cloud Computing (</w:t>
      </w:r>
      <w:r w:rsidR="003B2D4B" w:rsidRPr="003B2D4B">
        <w:t>TIA</w:t>
      </w:r>
      <w:r w:rsidR="003B2D4B">
        <w:t>)</w:t>
      </w:r>
    </w:p>
    <w:p w:rsidR="00184A79" w:rsidRDefault="000F614B">
      <w:hyperlink r:id="rId21" w:history="1">
        <w:r w:rsidR="00184A79">
          <w:rPr>
            <w:rStyle w:val="Hyperlink"/>
          </w:rPr>
          <w:t>GSC17-PLEN-48</w:t>
        </w:r>
      </w:hyperlink>
      <w:r w:rsidR="00184A79">
        <w:t xml:space="preserve"> </w:t>
      </w:r>
      <w:r w:rsidR="00184A79" w:rsidRPr="00184A79">
        <w:t>CCSA Cloud Computing Stan</w:t>
      </w:r>
      <w:r w:rsidR="00184A79">
        <w:t>dardization Activities Summary (</w:t>
      </w:r>
      <w:r w:rsidR="00184A79" w:rsidRPr="00184A79">
        <w:t>CCSA</w:t>
      </w:r>
      <w:r w:rsidR="00184A79">
        <w:t>)</w:t>
      </w:r>
    </w:p>
    <w:p w:rsidR="00184A79" w:rsidRDefault="000F614B" w:rsidP="00184A79">
      <w:hyperlink r:id="rId22" w:history="1">
        <w:r w:rsidR="00184A79">
          <w:rPr>
            <w:rStyle w:val="Hyperlink"/>
          </w:rPr>
          <w:t>GSC17-PLEN-59</w:t>
        </w:r>
      </w:hyperlink>
      <w:r w:rsidR="00184A79">
        <w:t xml:space="preserve"> </w:t>
      </w:r>
      <w:r w:rsidR="00184A79" w:rsidRPr="00184A79">
        <w:t>ATIS Identity Manageme</w:t>
      </w:r>
      <w:r w:rsidR="00184A79">
        <w:t>nt (</w:t>
      </w:r>
      <w:proofErr w:type="spellStart"/>
      <w:r w:rsidR="00184A79">
        <w:t>IdM</w:t>
      </w:r>
      <w:proofErr w:type="spellEnd"/>
      <w:r w:rsidR="00184A79">
        <w:t>) Standards Development (</w:t>
      </w:r>
      <w:r w:rsidR="00184A79" w:rsidRPr="00184A79">
        <w:t>ATIS</w:t>
      </w:r>
      <w:r w:rsidR="00184A79">
        <w:t>)</w:t>
      </w:r>
    </w:p>
    <w:p w:rsidR="00184A79" w:rsidRDefault="000F614B">
      <w:hyperlink r:id="rId23" w:history="1">
        <w:r w:rsidR="00C52005">
          <w:rPr>
            <w:rStyle w:val="Hyperlink"/>
          </w:rPr>
          <w:t>GSC17-PLEN-64</w:t>
        </w:r>
      </w:hyperlink>
      <w:r w:rsidR="00C52005">
        <w:t xml:space="preserve"> ATIS’ Cloud Services Activity (</w:t>
      </w:r>
      <w:r w:rsidR="00C52005" w:rsidRPr="00C52005">
        <w:t>ATIS</w:t>
      </w:r>
      <w:r w:rsidR="00C52005">
        <w:t>)</w:t>
      </w:r>
    </w:p>
    <w:p w:rsidR="00C52005" w:rsidRDefault="000F614B">
      <w:hyperlink r:id="rId24" w:history="1">
        <w:r w:rsidR="00C52005">
          <w:rPr>
            <w:rStyle w:val="Hyperlink"/>
          </w:rPr>
          <w:t>GSC17-PLEN-69</w:t>
        </w:r>
      </w:hyperlink>
      <w:r w:rsidR="00C52005">
        <w:t xml:space="preserve"> Cloud Services (</w:t>
      </w:r>
      <w:r w:rsidR="00C52005" w:rsidRPr="00C52005">
        <w:t>IEEE</w:t>
      </w:r>
      <w:r w:rsidR="00C52005">
        <w:t>)</w:t>
      </w:r>
    </w:p>
    <w:p w:rsidR="000621EA" w:rsidRPr="004A661A" w:rsidRDefault="000621EA" w:rsidP="00EF56A8">
      <w:pPr>
        <w:rPr>
          <w:b/>
          <w:bCs/>
          <w:lang w:val="en-US"/>
        </w:rPr>
      </w:pPr>
      <w:r w:rsidRPr="004A661A">
        <w:rPr>
          <w:b/>
          <w:bCs/>
          <w:lang w:val="en-US"/>
        </w:rPr>
        <w:t>GSC-1</w:t>
      </w:r>
      <w:r w:rsidR="00EF56A8">
        <w:rPr>
          <w:b/>
          <w:bCs/>
          <w:lang w:val="en-US"/>
        </w:rPr>
        <w:t>7</w:t>
      </w:r>
      <w:r w:rsidRPr="004A661A">
        <w:rPr>
          <w:b/>
          <w:bCs/>
          <w:lang w:val="en-US"/>
        </w:rPr>
        <w:t xml:space="preserve"> documents:</w:t>
      </w:r>
    </w:p>
    <w:p w:rsidR="00EF56A8" w:rsidRDefault="000F614B">
      <w:pPr>
        <w:tabs>
          <w:tab w:val="clear" w:pos="794"/>
          <w:tab w:val="clear" w:pos="1191"/>
          <w:tab w:val="clear" w:pos="1588"/>
          <w:tab w:val="clear" w:pos="1985"/>
        </w:tabs>
        <w:overflowPunct/>
        <w:autoSpaceDE/>
        <w:autoSpaceDN/>
        <w:adjustRightInd/>
        <w:spacing w:before="0"/>
        <w:textAlignment w:val="auto"/>
      </w:pPr>
      <w:hyperlink r:id="rId25" w:history="1">
        <w:r w:rsidR="00EF56A8" w:rsidRPr="00550AF3">
          <w:rPr>
            <w:rStyle w:val="Hyperlink"/>
          </w:rPr>
          <w:t>http://www.tta.or.kr/English/new/external_relations/gsc17_document.jsp</w:t>
        </w:r>
      </w:hyperlink>
    </w:p>
    <w:p w:rsidR="006E57C9" w:rsidRDefault="006E57C9">
      <w:pPr>
        <w:tabs>
          <w:tab w:val="clear" w:pos="794"/>
          <w:tab w:val="clear" w:pos="1191"/>
          <w:tab w:val="clear" w:pos="1588"/>
          <w:tab w:val="clear" w:pos="1985"/>
        </w:tabs>
        <w:overflowPunct/>
        <w:autoSpaceDE/>
        <w:autoSpaceDN/>
        <w:adjustRightInd/>
        <w:spacing w:before="0"/>
        <w:textAlignment w:val="auto"/>
        <w:rPr>
          <w:b/>
          <w:bCs/>
          <w:lang w:val="en-US"/>
        </w:rPr>
      </w:pPr>
      <w:r>
        <w:rPr>
          <w:b/>
          <w:bCs/>
          <w:lang w:val="en-US"/>
        </w:rPr>
        <w:br w:type="page"/>
      </w:r>
    </w:p>
    <w:p w:rsidR="002B0994" w:rsidRDefault="002B0994" w:rsidP="00B01E0B">
      <w:pPr>
        <w:rPr>
          <w:b/>
          <w:bCs/>
        </w:rPr>
      </w:pPr>
      <w:proofErr w:type="gramStart"/>
      <w:r>
        <w:rPr>
          <w:b/>
          <w:bCs/>
        </w:rPr>
        <w:lastRenderedPageBreak/>
        <w:t>Appendix I – Void.</w:t>
      </w:r>
      <w:proofErr w:type="gramEnd"/>
    </w:p>
    <w:p w:rsidR="006E57C9" w:rsidRPr="00B01E0B" w:rsidRDefault="006E57C9" w:rsidP="00B01E0B">
      <w:pPr>
        <w:rPr>
          <w:b/>
          <w:bCs/>
          <w:lang w:val="en-US"/>
        </w:rPr>
      </w:pPr>
      <w:r w:rsidRPr="00B01E0B">
        <w:rPr>
          <w:b/>
          <w:bCs/>
        </w:rPr>
        <w:t>Appendix II - GSC-1</w:t>
      </w:r>
      <w:r w:rsidR="00B01E0B" w:rsidRPr="00B01E0B">
        <w:rPr>
          <w:b/>
          <w:bCs/>
        </w:rPr>
        <w:t>7</w:t>
      </w:r>
      <w:r w:rsidRPr="00B01E0B">
        <w:rPr>
          <w:b/>
          <w:bCs/>
        </w:rPr>
        <w:t>/03 Network Aspects of Identification Systems (</w:t>
      </w:r>
      <w:r w:rsidR="00B01E0B" w:rsidRPr="00B01E0B">
        <w:rPr>
          <w:b/>
          <w:bCs/>
        </w:rPr>
        <w:t>Reaffirmed</w:t>
      </w:r>
      <w:r w:rsidRPr="00B01E0B">
        <w:rPr>
          <w:b/>
          <w:bC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B01E0B" w:rsidTr="00B01E0B">
        <w:tc>
          <w:tcPr>
            <w:tcW w:w="9360" w:type="dxa"/>
            <w:tcBorders>
              <w:top w:val="single" w:sz="4" w:space="0" w:color="auto"/>
              <w:left w:val="single" w:sz="4" w:space="0" w:color="auto"/>
              <w:bottom w:val="single" w:sz="4" w:space="0" w:color="auto"/>
              <w:right w:val="single" w:sz="4" w:space="0" w:color="auto"/>
            </w:tcBorders>
            <w:hideMark/>
          </w:tcPr>
          <w:p w:rsidR="00B01E0B" w:rsidRPr="00854840" w:rsidRDefault="00B01E0B" w:rsidP="00854840">
            <w:pPr>
              <w:spacing w:before="240"/>
              <w:rPr>
                <w:b/>
                <w:bCs/>
              </w:rPr>
            </w:pPr>
            <w:bookmarkStart w:id="4" w:name="OLE_LINK1"/>
            <w:bookmarkStart w:id="5" w:name="OLE_LINK2"/>
            <w:r w:rsidRPr="00854840">
              <w:rPr>
                <w:b/>
                <w:bCs/>
              </w:rPr>
              <w:t>RESOLUTION GSC-17/03: Network Aspects of Identification Systems (Reaffirmed)</w:t>
            </w:r>
            <w:bookmarkEnd w:id="4"/>
            <w:bookmarkEnd w:id="5"/>
          </w:p>
        </w:tc>
      </w:tr>
    </w:tbl>
    <w:p w:rsidR="00B01E0B" w:rsidRDefault="00B01E0B" w:rsidP="00B01E0B">
      <w:pPr>
        <w:spacing w:before="240"/>
        <w:rPr>
          <w:lang w:eastAsia="ja-JP"/>
        </w:rPr>
      </w:pPr>
      <w:r>
        <w:t>The 1</w:t>
      </w:r>
      <w:r>
        <w:rPr>
          <w:rFonts w:eastAsia="Malgun Gothic"/>
          <w:lang w:eastAsia="ko-KR"/>
        </w:rPr>
        <w:t>7</w:t>
      </w:r>
      <w:r>
        <w:rPr>
          <w:vertAlign w:val="superscript"/>
        </w:rPr>
        <w:t>th</w:t>
      </w:r>
      <w:r>
        <w:t xml:space="preserve"> Global Standards Collaboration meeting (</w:t>
      </w:r>
      <w:proofErr w:type="spellStart"/>
      <w:r>
        <w:rPr>
          <w:rFonts w:eastAsia="Malgun Gothic"/>
          <w:lang w:eastAsia="ko-KR"/>
        </w:rPr>
        <w:t>Jeju</w:t>
      </w:r>
      <w:proofErr w:type="spellEnd"/>
      <w:r>
        <w:t xml:space="preserve">, </w:t>
      </w:r>
      <w:r>
        <w:rPr>
          <w:rFonts w:eastAsia="Malgun Gothic"/>
          <w:lang w:eastAsia="ko-KR"/>
        </w:rPr>
        <w:t>13</w:t>
      </w:r>
      <w:r>
        <w:t xml:space="preserve"> – </w:t>
      </w:r>
      <w:r>
        <w:rPr>
          <w:rFonts w:eastAsia="Malgun Gothic"/>
          <w:lang w:eastAsia="ko-KR"/>
        </w:rPr>
        <w:t>16</w:t>
      </w:r>
      <w:r>
        <w:t xml:space="preserve"> </w:t>
      </w:r>
      <w:r>
        <w:rPr>
          <w:rFonts w:eastAsia="Malgun Gothic"/>
          <w:lang w:eastAsia="ko-KR"/>
        </w:rPr>
        <w:t>May</w:t>
      </w:r>
      <w:r>
        <w:t xml:space="preserve"> 201</w:t>
      </w:r>
      <w:r>
        <w:rPr>
          <w:rFonts w:eastAsia="Malgun Gothic"/>
          <w:lang w:eastAsia="ko-KR"/>
        </w:rPr>
        <w:t>3</w:t>
      </w:r>
      <w:r>
        <w:t>)</w:t>
      </w:r>
    </w:p>
    <w:p w:rsidR="00B01E0B" w:rsidRDefault="00B01E0B" w:rsidP="00B01E0B">
      <w:pPr>
        <w:pStyle w:val="Heading2"/>
        <w:jc w:val="both"/>
        <w:rPr>
          <w:szCs w:val="24"/>
        </w:rPr>
      </w:pPr>
      <w:r>
        <w:rPr>
          <w:i/>
          <w:szCs w:val="24"/>
        </w:rPr>
        <w:t>Recognizing:</w:t>
      </w:r>
    </w:p>
    <w:p w:rsidR="00B01E0B" w:rsidRDefault="00B01E0B" w:rsidP="00B01E0B">
      <w:pPr>
        <w:numPr>
          <w:ilvl w:val="0"/>
          <w:numId w:val="12"/>
        </w:numPr>
        <w:tabs>
          <w:tab w:val="clear" w:pos="576"/>
          <w:tab w:val="clear" w:pos="794"/>
          <w:tab w:val="clear" w:pos="1191"/>
          <w:tab w:val="clear" w:pos="1588"/>
          <w:tab w:val="clear" w:pos="1985"/>
          <w:tab w:val="num" w:pos="540"/>
          <w:tab w:val="left" w:pos="1440"/>
          <w:tab w:val="left" w:pos="4678"/>
          <w:tab w:val="left" w:pos="5954"/>
          <w:tab w:val="left" w:pos="7088"/>
        </w:tabs>
        <w:spacing w:before="60"/>
        <w:ind w:left="538" w:hanging="323"/>
        <w:jc w:val="both"/>
        <w:rPr>
          <w:szCs w:val="24"/>
        </w:rPr>
      </w:pPr>
      <w:r>
        <w:t>that it was agreed in early 2011 in ITU-T to change the name of the Joint Coordination Activity (JCA) on the Network Aspects of Identification Systems (NID) to Internet of Things (</w:t>
      </w:r>
      <w:proofErr w:type="spellStart"/>
      <w:r>
        <w:t>IoT</w:t>
      </w:r>
      <w:proofErr w:type="spellEnd"/>
      <w:r>
        <w:t>) in order to enhance global understanding of the scope of the work;</w:t>
      </w:r>
    </w:p>
    <w:p w:rsidR="00B01E0B" w:rsidRDefault="00B01E0B" w:rsidP="00B01E0B">
      <w:pPr>
        <w:numPr>
          <w:ilvl w:val="0"/>
          <w:numId w:val="12"/>
        </w:numPr>
        <w:tabs>
          <w:tab w:val="clear" w:pos="576"/>
          <w:tab w:val="clear" w:pos="794"/>
          <w:tab w:val="clear" w:pos="1191"/>
          <w:tab w:val="clear" w:pos="1588"/>
          <w:tab w:val="clear" w:pos="1985"/>
          <w:tab w:val="num" w:pos="540"/>
          <w:tab w:val="left" w:pos="1440"/>
          <w:tab w:val="left" w:pos="4678"/>
          <w:tab w:val="left" w:pos="5954"/>
          <w:tab w:val="left" w:pos="7088"/>
        </w:tabs>
        <w:spacing w:before="60"/>
        <w:ind w:left="538" w:hanging="323"/>
        <w:jc w:val="both"/>
      </w:pPr>
      <w:r>
        <w:t>that the scope of the JCA-IoT is to coordinate work associated with the network aspects of identification (NID) of things and USN (Ubiquitous Sensor Network);</w:t>
      </w:r>
    </w:p>
    <w:p w:rsidR="00B01E0B" w:rsidRDefault="00B01E0B" w:rsidP="00B01E0B">
      <w:pPr>
        <w:numPr>
          <w:ilvl w:val="0"/>
          <w:numId w:val="12"/>
        </w:numPr>
        <w:tabs>
          <w:tab w:val="clear" w:pos="576"/>
          <w:tab w:val="clear" w:pos="794"/>
          <w:tab w:val="clear" w:pos="1191"/>
          <w:tab w:val="clear" w:pos="1588"/>
          <w:tab w:val="clear" w:pos="1985"/>
          <w:tab w:val="num" w:pos="540"/>
          <w:tab w:val="left" w:pos="1440"/>
          <w:tab w:val="left" w:pos="4678"/>
          <w:tab w:val="left" w:pos="5954"/>
          <w:tab w:val="left" w:pos="7088"/>
        </w:tabs>
        <w:spacing w:before="60"/>
        <w:ind w:left="538" w:hanging="323"/>
        <w:jc w:val="both"/>
      </w:pPr>
      <w:proofErr w:type="gramStart"/>
      <w:r>
        <w:t>that</w:t>
      </w:r>
      <w:proofErr w:type="gramEnd"/>
      <w:r>
        <w:t xml:space="preserve"> work on identification of things covers among others: tag-based identification with three mandatory elements: identifier (e.g. Recommendation ITU-T E.164, ISBN, etc.), reader/writer (e.g. RFID interrogator, optical scanner, camera, etc.) and tag (e.g. RFID tag, barcode tag, smartcard, etc.);</w:t>
      </w:r>
    </w:p>
    <w:p w:rsidR="00B01E0B" w:rsidRDefault="00B01E0B" w:rsidP="00B01E0B">
      <w:pPr>
        <w:numPr>
          <w:ilvl w:val="0"/>
          <w:numId w:val="12"/>
        </w:numPr>
        <w:tabs>
          <w:tab w:val="clear" w:pos="576"/>
          <w:tab w:val="clear" w:pos="794"/>
          <w:tab w:val="clear" w:pos="1191"/>
          <w:tab w:val="clear" w:pos="1588"/>
          <w:tab w:val="clear" w:pos="1985"/>
          <w:tab w:val="num" w:pos="540"/>
          <w:tab w:val="left" w:pos="1440"/>
          <w:tab w:val="left" w:pos="4678"/>
          <w:tab w:val="left" w:pos="5954"/>
          <w:tab w:val="left" w:pos="7088"/>
        </w:tabs>
        <w:spacing w:before="60"/>
        <w:ind w:left="538" w:hanging="323"/>
        <w:jc w:val="both"/>
      </w:pPr>
      <w:r>
        <w:t>that the USN work includes networking and service aspects of sensor information;</w:t>
      </w:r>
    </w:p>
    <w:p w:rsidR="00B01E0B" w:rsidRDefault="00B01E0B" w:rsidP="00B01E0B">
      <w:pPr>
        <w:numPr>
          <w:ilvl w:val="0"/>
          <w:numId w:val="12"/>
        </w:numPr>
        <w:tabs>
          <w:tab w:val="clear" w:pos="576"/>
          <w:tab w:val="clear" w:pos="794"/>
          <w:tab w:val="clear" w:pos="1191"/>
          <w:tab w:val="clear" w:pos="1588"/>
          <w:tab w:val="clear" w:pos="1985"/>
          <w:tab w:val="num" w:pos="540"/>
          <w:tab w:val="left" w:pos="1440"/>
          <w:tab w:val="left" w:pos="4678"/>
          <w:tab w:val="left" w:pos="5954"/>
          <w:tab w:val="left" w:pos="7088"/>
        </w:tabs>
        <w:spacing w:before="60"/>
        <w:ind w:left="538" w:hanging="323"/>
        <w:jc w:val="both"/>
      </w:pPr>
      <w:r>
        <w:t xml:space="preserve">that it was also agreed in ITU-T to establish an </w:t>
      </w:r>
      <w:proofErr w:type="spellStart"/>
      <w:r>
        <w:t>IoT</w:t>
      </w:r>
      <w:proofErr w:type="spellEnd"/>
      <w:r>
        <w:t xml:space="preserve"> Global Standards Initiative to develop the detailed standards necessary for </w:t>
      </w:r>
      <w:proofErr w:type="spellStart"/>
      <w:r>
        <w:t>IoT</w:t>
      </w:r>
      <w:proofErr w:type="spellEnd"/>
      <w:r>
        <w:t xml:space="preserve"> deployment, taking into account the work undertaken in other SDOs;</w:t>
      </w:r>
    </w:p>
    <w:p w:rsidR="00B01E0B" w:rsidRDefault="00B01E0B" w:rsidP="00B01E0B">
      <w:pPr>
        <w:numPr>
          <w:ilvl w:val="0"/>
          <w:numId w:val="12"/>
        </w:numPr>
        <w:tabs>
          <w:tab w:val="clear" w:pos="576"/>
          <w:tab w:val="clear" w:pos="794"/>
          <w:tab w:val="clear" w:pos="1191"/>
          <w:tab w:val="clear" w:pos="1588"/>
          <w:tab w:val="clear" w:pos="1985"/>
          <w:tab w:val="num" w:pos="540"/>
          <w:tab w:val="left" w:pos="1440"/>
          <w:tab w:val="left" w:pos="4678"/>
          <w:tab w:val="left" w:pos="5954"/>
          <w:tab w:val="left" w:pos="7088"/>
        </w:tabs>
        <w:spacing w:before="60"/>
        <w:ind w:left="538" w:hanging="323"/>
        <w:jc w:val="both"/>
      </w:pPr>
      <w:r>
        <w:t xml:space="preserve">that ITU-R Study Group 1 participates in the work of JCA-IoT on </w:t>
      </w:r>
      <w:proofErr w:type="spellStart"/>
      <w:r>
        <w:t>radiocommunication</w:t>
      </w:r>
      <w:proofErr w:type="spellEnd"/>
      <w:r>
        <w:t xml:space="preserve"> subjects such as short range devices (SRDs), which include RFIDs;</w:t>
      </w:r>
    </w:p>
    <w:p w:rsidR="00B01E0B" w:rsidRDefault="00B01E0B" w:rsidP="00B01E0B">
      <w:pPr>
        <w:numPr>
          <w:ilvl w:val="0"/>
          <w:numId w:val="12"/>
        </w:numPr>
        <w:tabs>
          <w:tab w:val="clear" w:pos="576"/>
          <w:tab w:val="clear" w:pos="794"/>
          <w:tab w:val="clear" w:pos="1191"/>
          <w:tab w:val="clear" w:pos="1588"/>
          <w:tab w:val="clear" w:pos="1985"/>
          <w:tab w:val="num" w:pos="540"/>
          <w:tab w:val="left" w:pos="1440"/>
          <w:tab w:val="left" w:pos="4678"/>
          <w:tab w:val="left" w:pos="5954"/>
          <w:tab w:val="left" w:pos="7088"/>
        </w:tabs>
        <w:spacing w:before="60"/>
        <w:ind w:left="538" w:hanging="323"/>
        <w:jc w:val="both"/>
      </w:pPr>
      <w:r>
        <w:t xml:space="preserve">that global standards are of major importance, since large deployment of NID devices is very much dependent on the cost factor, and that the elaboration of specifications for network capabilities and interfaces that could be used on a global basis would be beneficial to the industry and regulatory authorities; </w:t>
      </w:r>
    </w:p>
    <w:p w:rsidR="00B01E0B" w:rsidRDefault="00B01E0B" w:rsidP="00B01E0B">
      <w:pPr>
        <w:numPr>
          <w:ilvl w:val="0"/>
          <w:numId w:val="12"/>
        </w:numPr>
        <w:tabs>
          <w:tab w:val="clear" w:pos="576"/>
          <w:tab w:val="clear" w:pos="794"/>
          <w:tab w:val="clear" w:pos="1191"/>
          <w:tab w:val="clear" w:pos="1588"/>
          <w:tab w:val="clear" w:pos="1985"/>
          <w:tab w:val="num" w:pos="540"/>
          <w:tab w:val="left" w:pos="1440"/>
        </w:tabs>
        <w:spacing w:before="60"/>
        <w:ind w:left="538" w:hanging="323"/>
        <w:jc w:val="both"/>
      </w:pPr>
      <w:r>
        <w:t>that the GSC produced Resolutions GSC-9/7, 10/9 and 11/3 on EAS (Electronic Article Surveillance) and RFID and the need to maintain such activities as being of high interest;</w:t>
      </w:r>
    </w:p>
    <w:p w:rsidR="00B01E0B" w:rsidRDefault="00B01E0B" w:rsidP="00B01E0B">
      <w:pPr>
        <w:numPr>
          <w:ilvl w:val="0"/>
          <w:numId w:val="12"/>
        </w:numPr>
        <w:tabs>
          <w:tab w:val="clear" w:pos="576"/>
          <w:tab w:val="clear" w:pos="794"/>
          <w:tab w:val="clear" w:pos="1191"/>
          <w:tab w:val="clear" w:pos="1588"/>
          <w:tab w:val="clear" w:pos="1985"/>
          <w:tab w:val="num" w:pos="540"/>
          <w:tab w:val="left" w:pos="1440"/>
          <w:tab w:val="left" w:pos="4678"/>
          <w:tab w:val="left" w:pos="5954"/>
          <w:tab w:val="left" w:pos="7088"/>
        </w:tabs>
        <w:spacing w:before="60"/>
        <w:ind w:left="538" w:hanging="323"/>
        <w:jc w:val="both"/>
      </w:pPr>
      <w:r>
        <w:t>that, in the past, applications of NID were focused on systems working in a local environment and on specific areas like logistics, supply chain management, access control, etc., and that there is potentially now a wide range of applications;</w:t>
      </w:r>
    </w:p>
    <w:p w:rsidR="00B01E0B" w:rsidRDefault="00B01E0B" w:rsidP="00B01E0B">
      <w:pPr>
        <w:numPr>
          <w:ilvl w:val="0"/>
          <w:numId w:val="12"/>
        </w:numPr>
        <w:tabs>
          <w:tab w:val="clear" w:pos="576"/>
          <w:tab w:val="clear" w:pos="794"/>
          <w:tab w:val="clear" w:pos="1191"/>
          <w:tab w:val="clear" w:pos="1588"/>
          <w:tab w:val="clear" w:pos="1985"/>
          <w:tab w:val="num" w:pos="540"/>
          <w:tab w:val="left" w:pos="1440"/>
          <w:tab w:val="left" w:pos="4678"/>
          <w:tab w:val="left" w:pos="5954"/>
          <w:tab w:val="left" w:pos="7088"/>
        </w:tabs>
        <w:spacing w:before="60"/>
        <w:ind w:left="538" w:hanging="323"/>
        <w:jc w:val="both"/>
      </w:pPr>
      <w:r>
        <w:t>that NID devices are increasingly becoming integrated elements of complex applications, for which networking capabilities are needed;</w:t>
      </w:r>
    </w:p>
    <w:p w:rsidR="00B01E0B" w:rsidRDefault="00B01E0B" w:rsidP="00B01E0B">
      <w:pPr>
        <w:numPr>
          <w:ilvl w:val="0"/>
          <w:numId w:val="12"/>
        </w:numPr>
        <w:tabs>
          <w:tab w:val="clear" w:pos="576"/>
          <w:tab w:val="clear" w:pos="794"/>
          <w:tab w:val="clear" w:pos="1191"/>
          <w:tab w:val="clear" w:pos="1588"/>
          <w:tab w:val="clear" w:pos="1985"/>
          <w:tab w:val="num" w:pos="540"/>
          <w:tab w:val="left" w:pos="1440"/>
          <w:tab w:val="left" w:pos="4678"/>
          <w:tab w:val="left" w:pos="5954"/>
          <w:tab w:val="left" w:pos="7088"/>
        </w:tabs>
        <w:spacing w:before="60"/>
        <w:ind w:left="538" w:hanging="323"/>
        <w:jc w:val="both"/>
      </w:pPr>
      <w:r>
        <w:t>that telecommunications services can also include service capabilities based on NID applications (e.g., RFID reader in mobile phones for presence indication, mobile payment, local information retrieval);</w:t>
      </w:r>
    </w:p>
    <w:p w:rsidR="00B01E0B" w:rsidRDefault="00B01E0B" w:rsidP="00B01E0B">
      <w:pPr>
        <w:numPr>
          <w:ilvl w:val="0"/>
          <w:numId w:val="12"/>
        </w:numPr>
        <w:tabs>
          <w:tab w:val="clear" w:pos="576"/>
          <w:tab w:val="clear" w:pos="794"/>
          <w:tab w:val="clear" w:pos="1191"/>
          <w:tab w:val="clear" w:pos="1588"/>
          <w:tab w:val="clear" w:pos="1985"/>
          <w:tab w:val="num" w:pos="540"/>
          <w:tab w:val="left" w:pos="1440"/>
          <w:tab w:val="left" w:pos="4678"/>
          <w:tab w:val="left" w:pos="5954"/>
          <w:tab w:val="left" w:pos="7088"/>
        </w:tabs>
        <w:spacing w:before="60"/>
        <w:ind w:left="538" w:hanging="323"/>
        <w:jc w:val="both"/>
      </w:pPr>
      <w:r>
        <w:t xml:space="preserve">that with large-scale deployment of NID, standards for frequency allocations, radio requirements, protocols and network interfaces maybe be needed with due consideration to the security and privacy aspects, and regulatory and governance implications; </w:t>
      </w:r>
    </w:p>
    <w:p w:rsidR="00B01E0B" w:rsidRDefault="00B01E0B" w:rsidP="00B01E0B">
      <w:pPr>
        <w:numPr>
          <w:ilvl w:val="0"/>
          <w:numId w:val="12"/>
        </w:numPr>
        <w:tabs>
          <w:tab w:val="clear" w:pos="576"/>
          <w:tab w:val="clear" w:pos="794"/>
          <w:tab w:val="clear" w:pos="1191"/>
          <w:tab w:val="clear" w:pos="1588"/>
          <w:tab w:val="clear" w:pos="1985"/>
          <w:tab w:val="num" w:pos="540"/>
          <w:tab w:val="left" w:pos="1440"/>
          <w:tab w:val="left" w:pos="4678"/>
          <w:tab w:val="left" w:pos="5954"/>
          <w:tab w:val="left" w:pos="7088"/>
        </w:tabs>
        <w:spacing w:before="60"/>
        <w:ind w:left="538" w:hanging="323"/>
        <w:jc w:val="both"/>
      </w:pPr>
      <w:r>
        <w:t>that NID technologies are one of the key enablers of Internet of Things (</w:t>
      </w:r>
      <w:proofErr w:type="spellStart"/>
      <w:r>
        <w:t>IoT</w:t>
      </w:r>
      <w:proofErr w:type="spellEnd"/>
      <w:r>
        <w:t>); and</w:t>
      </w:r>
    </w:p>
    <w:p w:rsidR="00B01E0B" w:rsidRDefault="00B01E0B" w:rsidP="00B01E0B">
      <w:pPr>
        <w:numPr>
          <w:ilvl w:val="0"/>
          <w:numId w:val="12"/>
        </w:numPr>
        <w:tabs>
          <w:tab w:val="clear" w:pos="576"/>
          <w:tab w:val="clear" w:pos="794"/>
          <w:tab w:val="clear" w:pos="1191"/>
          <w:tab w:val="clear" w:pos="1588"/>
          <w:tab w:val="clear" w:pos="1985"/>
          <w:tab w:val="num" w:pos="540"/>
          <w:tab w:val="left" w:pos="1440"/>
          <w:tab w:val="left" w:pos="4678"/>
          <w:tab w:val="left" w:pos="5954"/>
          <w:tab w:val="left" w:pos="7088"/>
        </w:tabs>
        <w:spacing w:before="60"/>
        <w:ind w:left="538" w:hanging="323"/>
        <w:jc w:val="both"/>
      </w:pPr>
      <w:proofErr w:type="gramStart"/>
      <w:r>
        <w:rPr>
          <w:rFonts w:cs="Arial"/>
        </w:rPr>
        <w:t>that</w:t>
      </w:r>
      <w:proofErr w:type="gramEnd"/>
      <w:r>
        <w:rPr>
          <w:rFonts w:cs="Arial"/>
        </w:rPr>
        <w:t xml:space="preserve"> the ITU-T has begun work on global standardization for </w:t>
      </w:r>
      <w:proofErr w:type="spellStart"/>
      <w:r>
        <w:rPr>
          <w:rFonts w:eastAsia="Malgun Gothic" w:cs="Arial"/>
          <w:lang w:eastAsia="ko-KR"/>
        </w:rPr>
        <w:t>IoT</w:t>
      </w:r>
      <w:proofErr w:type="spellEnd"/>
      <w:r>
        <w:rPr>
          <w:rFonts w:cs="Arial"/>
        </w:rPr>
        <w:t xml:space="preserve">. </w:t>
      </w:r>
    </w:p>
    <w:p w:rsidR="00B01E0B" w:rsidRDefault="00B01E0B" w:rsidP="00B01E0B">
      <w:pPr>
        <w:pStyle w:val="Heading2"/>
        <w:jc w:val="both"/>
        <w:rPr>
          <w:szCs w:val="24"/>
        </w:rPr>
      </w:pPr>
      <w:r>
        <w:rPr>
          <w:i/>
          <w:szCs w:val="24"/>
        </w:rPr>
        <w:t>Considering:</w:t>
      </w:r>
    </w:p>
    <w:p w:rsidR="00B01E0B" w:rsidRDefault="00B01E0B" w:rsidP="00B01E0B">
      <w:pPr>
        <w:numPr>
          <w:ilvl w:val="0"/>
          <w:numId w:val="13"/>
        </w:numPr>
        <w:tabs>
          <w:tab w:val="clear" w:pos="794"/>
          <w:tab w:val="clear" w:pos="1191"/>
          <w:tab w:val="clear" w:pos="1588"/>
          <w:tab w:val="clear" w:pos="1985"/>
          <w:tab w:val="left" w:pos="1418"/>
          <w:tab w:val="left" w:pos="4678"/>
          <w:tab w:val="left" w:pos="5954"/>
          <w:tab w:val="left" w:pos="7088"/>
        </w:tabs>
        <w:spacing w:before="60"/>
        <w:ind w:left="572" w:hanging="357"/>
        <w:jc w:val="both"/>
        <w:rPr>
          <w:szCs w:val="24"/>
        </w:rPr>
      </w:pPr>
      <w:r>
        <w:t>the need for common enabling mechanisms in protocols and services in support of  highly disbursed data collection and management systems and services, such as those enabled by NID;</w:t>
      </w:r>
    </w:p>
    <w:p w:rsidR="00B01E0B" w:rsidRDefault="00B01E0B" w:rsidP="00B01E0B">
      <w:pPr>
        <w:numPr>
          <w:ilvl w:val="0"/>
          <w:numId w:val="13"/>
        </w:numPr>
        <w:tabs>
          <w:tab w:val="clear" w:pos="794"/>
          <w:tab w:val="clear" w:pos="1191"/>
          <w:tab w:val="clear" w:pos="1588"/>
          <w:tab w:val="clear" w:pos="1985"/>
          <w:tab w:val="left" w:pos="1418"/>
          <w:tab w:val="left" w:pos="4678"/>
          <w:tab w:val="left" w:pos="5954"/>
          <w:tab w:val="left" w:pos="7088"/>
        </w:tabs>
        <w:spacing w:before="60"/>
        <w:ind w:left="572" w:hanging="357"/>
        <w:jc w:val="both"/>
      </w:pPr>
      <w:r>
        <w:lastRenderedPageBreak/>
        <w:t>that the requirements for Radio-Frequency Identification and similar applications should be standardized on a global basis;</w:t>
      </w:r>
    </w:p>
    <w:p w:rsidR="00B01E0B" w:rsidRDefault="00B01E0B" w:rsidP="00B01E0B">
      <w:pPr>
        <w:numPr>
          <w:ilvl w:val="0"/>
          <w:numId w:val="13"/>
        </w:numPr>
        <w:tabs>
          <w:tab w:val="clear" w:pos="794"/>
          <w:tab w:val="clear" w:pos="1191"/>
          <w:tab w:val="clear" w:pos="1588"/>
          <w:tab w:val="clear" w:pos="1985"/>
          <w:tab w:val="left" w:pos="1418"/>
          <w:tab w:val="left" w:pos="4678"/>
          <w:tab w:val="left" w:pos="5954"/>
          <w:tab w:val="left" w:pos="7088"/>
        </w:tabs>
        <w:spacing w:before="60"/>
        <w:ind w:left="572" w:hanging="357"/>
        <w:jc w:val="both"/>
      </w:pPr>
      <w:r>
        <w:t>that international standards that support a number of applications already exist and that additional standards are necessary for effective global solution deployments;</w:t>
      </w:r>
    </w:p>
    <w:p w:rsidR="00B01E0B" w:rsidRDefault="00B01E0B" w:rsidP="00B01E0B">
      <w:pPr>
        <w:numPr>
          <w:ilvl w:val="0"/>
          <w:numId w:val="13"/>
        </w:numPr>
        <w:tabs>
          <w:tab w:val="clear" w:pos="794"/>
          <w:tab w:val="clear" w:pos="1191"/>
          <w:tab w:val="clear" w:pos="1588"/>
          <w:tab w:val="clear" w:pos="1985"/>
          <w:tab w:val="left" w:pos="1418"/>
          <w:tab w:val="left" w:pos="4678"/>
          <w:tab w:val="left" w:pos="5954"/>
          <w:tab w:val="left" w:pos="7088"/>
        </w:tabs>
        <w:spacing w:before="60"/>
        <w:ind w:left="572" w:hanging="357"/>
        <w:jc w:val="both"/>
      </w:pPr>
      <w:r>
        <w:t>that national, regional and international standards defining NID schemes already exist and that any effective global solution should consider these existing NID schemes;</w:t>
      </w:r>
    </w:p>
    <w:p w:rsidR="00B01E0B" w:rsidRDefault="00B01E0B" w:rsidP="00B01E0B">
      <w:pPr>
        <w:numPr>
          <w:ilvl w:val="0"/>
          <w:numId w:val="13"/>
        </w:numPr>
        <w:tabs>
          <w:tab w:val="clear" w:pos="794"/>
          <w:tab w:val="clear" w:pos="1191"/>
          <w:tab w:val="clear" w:pos="1588"/>
          <w:tab w:val="clear" w:pos="1985"/>
          <w:tab w:val="left" w:pos="1418"/>
          <w:tab w:val="left" w:pos="4678"/>
          <w:tab w:val="left" w:pos="5954"/>
          <w:tab w:val="left" w:pos="7088"/>
        </w:tabs>
        <w:spacing w:before="60"/>
        <w:ind w:left="572" w:hanging="357"/>
        <w:jc w:val="both"/>
      </w:pPr>
      <w:r>
        <w:t>that different standards organizations are best positioned to produce the different types of standards necessary;</w:t>
      </w:r>
    </w:p>
    <w:p w:rsidR="00B01E0B" w:rsidRDefault="00B01E0B" w:rsidP="00B01E0B">
      <w:pPr>
        <w:numPr>
          <w:ilvl w:val="0"/>
          <w:numId w:val="13"/>
        </w:numPr>
        <w:tabs>
          <w:tab w:val="clear" w:pos="794"/>
          <w:tab w:val="clear" w:pos="1191"/>
          <w:tab w:val="clear" w:pos="1588"/>
          <w:tab w:val="clear" w:pos="1985"/>
          <w:tab w:val="left" w:pos="1418"/>
          <w:tab w:val="left" w:pos="4678"/>
          <w:tab w:val="left" w:pos="5954"/>
          <w:tab w:val="left" w:pos="7088"/>
        </w:tabs>
        <w:spacing w:before="60"/>
        <w:ind w:left="572" w:hanging="357"/>
        <w:jc w:val="both"/>
      </w:pPr>
      <w:r>
        <w:t xml:space="preserve">that the ITU has initiated development of Recommendations related to </w:t>
      </w:r>
      <w:proofErr w:type="spellStart"/>
      <w:r>
        <w:rPr>
          <w:rFonts w:eastAsia="Malgun Gothic"/>
          <w:lang w:eastAsia="ko-KR"/>
        </w:rPr>
        <w:t>IoT</w:t>
      </w:r>
      <w:proofErr w:type="spellEnd"/>
      <w:r>
        <w:t xml:space="preserve"> and has established an </w:t>
      </w:r>
      <w:proofErr w:type="spellStart"/>
      <w:r>
        <w:rPr>
          <w:rFonts w:eastAsia="Malgun Gothic"/>
          <w:lang w:eastAsia="ko-KR"/>
        </w:rPr>
        <w:t>IoT</w:t>
      </w:r>
      <w:proofErr w:type="spellEnd"/>
      <w:r>
        <w:t xml:space="preserve"> coordination mechanism; and that SDOs are developing international standards for aspects of the </w:t>
      </w:r>
      <w:proofErr w:type="spellStart"/>
      <w:r>
        <w:rPr>
          <w:rFonts w:eastAsia="Malgun Gothic"/>
          <w:lang w:eastAsia="ko-KR"/>
        </w:rPr>
        <w:t>IoT</w:t>
      </w:r>
      <w:proofErr w:type="spellEnd"/>
      <w:r>
        <w:t xml:space="preserve"> solution; and</w:t>
      </w:r>
    </w:p>
    <w:p w:rsidR="00B01E0B" w:rsidRDefault="00B01E0B" w:rsidP="00B01E0B">
      <w:pPr>
        <w:numPr>
          <w:ilvl w:val="0"/>
          <w:numId w:val="13"/>
        </w:numPr>
        <w:tabs>
          <w:tab w:val="clear" w:pos="794"/>
          <w:tab w:val="clear" w:pos="1191"/>
          <w:tab w:val="clear" w:pos="1588"/>
          <w:tab w:val="clear" w:pos="1985"/>
          <w:tab w:val="left" w:pos="1418"/>
          <w:tab w:val="left" w:pos="4678"/>
          <w:tab w:val="left" w:pos="5954"/>
          <w:tab w:val="left" w:pos="7088"/>
        </w:tabs>
        <w:spacing w:before="60"/>
        <w:ind w:left="572" w:hanging="357"/>
        <w:jc w:val="both"/>
        <w:rPr>
          <w:szCs w:val="28"/>
        </w:rPr>
      </w:pPr>
      <w:proofErr w:type="gramStart"/>
      <w:r>
        <w:t>the</w:t>
      </w:r>
      <w:proofErr w:type="gramEnd"/>
      <w:r>
        <w:t xml:space="preserve"> importance of the coordination in the development of global standards due to the complexity of the subject in terms of technical, regulatory (</w:t>
      </w:r>
      <w:r>
        <w:rPr>
          <w:i/>
        </w:rPr>
        <w:t>e.g</w:t>
      </w:r>
      <w:r>
        <w:t>., radio communication and spectrum issues), communication interface (</w:t>
      </w:r>
      <w:r>
        <w:rPr>
          <w:i/>
        </w:rPr>
        <w:t>i.e</w:t>
      </w:r>
      <w:r>
        <w:t>., networking) and legal aspects.</w:t>
      </w:r>
    </w:p>
    <w:p w:rsidR="00B01E0B" w:rsidRDefault="00B01E0B" w:rsidP="00B01E0B">
      <w:pPr>
        <w:pStyle w:val="Heading2"/>
        <w:jc w:val="both"/>
        <w:rPr>
          <w:szCs w:val="24"/>
        </w:rPr>
      </w:pPr>
      <w:r>
        <w:rPr>
          <w:i/>
          <w:szCs w:val="24"/>
        </w:rPr>
        <w:t>Resolves:</w:t>
      </w:r>
    </w:p>
    <w:p w:rsidR="00B01E0B" w:rsidRDefault="00B01E0B" w:rsidP="00B01E0B">
      <w:pPr>
        <w:numPr>
          <w:ilvl w:val="0"/>
          <w:numId w:val="14"/>
        </w:numPr>
        <w:tabs>
          <w:tab w:val="clear" w:pos="794"/>
          <w:tab w:val="clear" w:pos="1191"/>
          <w:tab w:val="clear" w:pos="1588"/>
          <w:tab w:val="clear" w:pos="1985"/>
          <w:tab w:val="left" w:pos="1418"/>
          <w:tab w:val="left" w:pos="4678"/>
          <w:tab w:val="left" w:pos="5954"/>
          <w:tab w:val="left" w:pos="7088"/>
        </w:tabs>
        <w:spacing w:before="0"/>
        <w:jc w:val="both"/>
        <w:rPr>
          <w:szCs w:val="24"/>
        </w:rPr>
      </w:pPr>
      <w:r>
        <w:t>to facilitate a strong and effective standards collaboration on NID;</w:t>
      </w:r>
    </w:p>
    <w:p w:rsidR="00B01E0B" w:rsidRDefault="00B01E0B" w:rsidP="00B01E0B">
      <w:pPr>
        <w:numPr>
          <w:ilvl w:val="0"/>
          <w:numId w:val="14"/>
        </w:numPr>
        <w:tabs>
          <w:tab w:val="clear" w:pos="794"/>
          <w:tab w:val="clear" w:pos="1191"/>
          <w:tab w:val="clear" w:pos="1588"/>
          <w:tab w:val="clear" w:pos="1985"/>
          <w:tab w:val="left" w:pos="1418"/>
          <w:tab w:val="left" w:pos="4678"/>
          <w:tab w:val="left" w:pos="5954"/>
          <w:tab w:val="left" w:pos="7088"/>
        </w:tabs>
        <w:spacing w:before="60"/>
        <w:ind w:left="572" w:hanging="357"/>
        <w:jc w:val="both"/>
      </w:pPr>
      <w:r>
        <w:rPr>
          <w:lang w:val="en-CA"/>
        </w:rPr>
        <w:t>to encourage Participating Standards Organizations (PSOs) and other standards bodies to develop globally compatible NID standards, including radio requirements, identity requirements, network capabilities, protocols</w:t>
      </w:r>
      <w:r>
        <w:rPr>
          <w:rFonts w:eastAsia="Batang"/>
          <w:lang w:val="en-CA" w:eastAsia="ko-KR"/>
        </w:rPr>
        <w:t xml:space="preserve">, </w:t>
      </w:r>
      <w:r>
        <w:rPr>
          <w:color w:val="000000"/>
        </w:rPr>
        <w:t>applications/services software platform architecture</w:t>
      </w:r>
      <w:r>
        <w:rPr>
          <w:rFonts w:eastAsia="Batang"/>
          <w:color w:val="000000"/>
          <w:lang w:eastAsia="ko-KR"/>
        </w:rPr>
        <w:t>,</w:t>
      </w:r>
      <w:r>
        <w:rPr>
          <w:lang w:val="en-CA"/>
        </w:rPr>
        <w:t xml:space="preserve"> and Automatic Identification Data Capture (AIDC) type network interfaces;</w:t>
      </w:r>
    </w:p>
    <w:p w:rsidR="00B01E0B" w:rsidRDefault="00B01E0B" w:rsidP="00B01E0B">
      <w:pPr>
        <w:numPr>
          <w:ilvl w:val="0"/>
          <w:numId w:val="14"/>
        </w:numPr>
        <w:tabs>
          <w:tab w:val="clear" w:pos="794"/>
          <w:tab w:val="clear" w:pos="1191"/>
          <w:tab w:val="clear" w:pos="1588"/>
          <w:tab w:val="clear" w:pos="1985"/>
          <w:tab w:val="left" w:pos="1418"/>
          <w:tab w:val="left" w:pos="4678"/>
          <w:tab w:val="left" w:pos="5954"/>
          <w:tab w:val="left" w:pos="7088"/>
        </w:tabs>
        <w:spacing w:before="60"/>
        <w:ind w:left="572" w:hanging="357"/>
        <w:jc w:val="both"/>
      </w:pPr>
      <w:r>
        <w:t xml:space="preserve">to promote the development of Recommendations or Reports for </w:t>
      </w:r>
      <w:r>
        <w:rPr>
          <w:lang w:val="en-CA"/>
        </w:rPr>
        <w:t>globally compatible</w:t>
      </w:r>
      <w:r>
        <w:t xml:space="preserve"> standards related to </w:t>
      </w:r>
      <w:proofErr w:type="spellStart"/>
      <w:r>
        <w:rPr>
          <w:rFonts w:eastAsia="Malgun Gothic"/>
          <w:lang w:eastAsia="ko-KR"/>
        </w:rPr>
        <w:t>IoT</w:t>
      </w:r>
      <w:proofErr w:type="spellEnd"/>
      <w:r>
        <w:t xml:space="preserve"> applications;</w:t>
      </w:r>
    </w:p>
    <w:p w:rsidR="00B01E0B" w:rsidRDefault="00B01E0B" w:rsidP="00B01E0B">
      <w:pPr>
        <w:numPr>
          <w:ilvl w:val="0"/>
          <w:numId w:val="14"/>
        </w:numPr>
        <w:tabs>
          <w:tab w:val="clear" w:pos="794"/>
          <w:tab w:val="clear" w:pos="1191"/>
          <w:tab w:val="clear" w:pos="1588"/>
          <w:tab w:val="clear" w:pos="1985"/>
          <w:tab w:val="left" w:pos="1418"/>
          <w:tab w:val="left" w:pos="4678"/>
          <w:tab w:val="left" w:pos="5954"/>
          <w:tab w:val="left" w:pos="7088"/>
        </w:tabs>
        <w:spacing w:before="60"/>
        <w:ind w:left="572" w:hanging="357"/>
        <w:jc w:val="both"/>
      </w:pPr>
      <w:r>
        <w:t xml:space="preserve">to consider both radio issues and telecommunications issues for NID/AIDC standardization; </w:t>
      </w:r>
    </w:p>
    <w:p w:rsidR="00B01E0B" w:rsidRDefault="00B01E0B" w:rsidP="00B01E0B">
      <w:pPr>
        <w:numPr>
          <w:ilvl w:val="0"/>
          <w:numId w:val="14"/>
        </w:numPr>
        <w:tabs>
          <w:tab w:val="clear" w:pos="794"/>
          <w:tab w:val="clear" w:pos="1191"/>
          <w:tab w:val="clear" w:pos="1588"/>
          <w:tab w:val="clear" w:pos="1985"/>
          <w:tab w:val="num" w:pos="540"/>
          <w:tab w:val="left" w:pos="1418"/>
          <w:tab w:val="left" w:pos="4678"/>
          <w:tab w:val="left" w:pos="5954"/>
          <w:tab w:val="left" w:pos="7088"/>
        </w:tabs>
        <w:spacing w:before="60" w:line="0" w:lineRule="atLeast"/>
        <w:ind w:left="572" w:hanging="357"/>
        <w:jc w:val="both"/>
        <w:rPr>
          <w:rFonts w:cs="Arial"/>
        </w:rPr>
      </w:pPr>
      <w:r>
        <w:rPr>
          <w:rFonts w:cs="Arial"/>
        </w:rPr>
        <w:t xml:space="preserve">to encourage the ITU-T, PSOs, other standards bodies and </w:t>
      </w:r>
      <w:proofErr w:type="spellStart"/>
      <w:r>
        <w:rPr>
          <w:rFonts w:cs="Arial"/>
        </w:rPr>
        <w:t>fora</w:t>
      </w:r>
      <w:proofErr w:type="spellEnd"/>
      <w:r>
        <w:rPr>
          <w:rFonts w:cs="Arial"/>
        </w:rPr>
        <w:t xml:space="preserve"> to cooperate in order to develop harmonized, globally-compatible, </w:t>
      </w:r>
      <w:proofErr w:type="spellStart"/>
      <w:r>
        <w:rPr>
          <w:rFonts w:eastAsia="Malgun Gothic" w:cs="Arial"/>
          <w:lang w:eastAsia="ko-KR"/>
        </w:rPr>
        <w:t>IoT</w:t>
      </w:r>
      <w:proofErr w:type="spellEnd"/>
      <w:r>
        <w:rPr>
          <w:rFonts w:cs="Arial"/>
        </w:rPr>
        <w:t xml:space="preserve">-related standards and for PSOs, other standards bodies, and </w:t>
      </w:r>
      <w:proofErr w:type="spellStart"/>
      <w:r>
        <w:rPr>
          <w:rFonts w:cs="Arial"/>
        </w:rPr>
        <w:t>fora</w:t>
      </w:r>
      <w:proofErr w:type="spellEnd"/>
      <w:r>
        <w:rPr>
          <w:rFonts w:cs="Arial"/>
        </w:rPr>
        <w:t xml:space="preserve"> to designate representatives to ITU-T’s “Joint Coordination Activity on </w:t>
      </w:r>
      <w:r>
        <w:rPr>
          <w:rFonts w:eastAsia="Malgun Gothic" w:cs="Arial"/>
          <w:lang w:eastAsia="ko-KR"/>
        </w:rPr>
        <w:t>Internet of Things</w:t>
      </w:r>
      <w:r>
        <w:rPr>
          <w:rFonts w:cs="Arial"/>
        </w:rPr>
        <w:t>”; and</w:t>
      </w:r>
    </w:p>
    <w:p w:rsidR="006E57C9" w:rsidRPr="00B01E0B" w:rsidRDefault="00B01E0B" w:rsidP="00B01E0B">
      <w:pPr>
        <w:numPr>
          <w:ilvl w:val="0"/>
          <w:numId w:val="14"/>
        </w:numPr>
        <w:tabs>
          <w:tab w:val="clear" w:pos="794"/>
          <w:tab w:val="clear" w:pos="1191"/>
          <w:tab w:val="clear" w:pos="1588"/>
          <w:tab w:val="clear" w:pos="1985"/>
          <w:tab w:val="num" w:pos="540"/>
          <w:tab w:val="left" w:pos="1418"/>
          <w:tab w:val="left" w:pos="4678"/>
          <w:tab w:val="left" w:pos="5954"/>
          <w:tab w:val="left" w:pos="7088"/>
        </w:tabs>
        <w:spacing w:before="0" w:line="0" w:lineRule="atLeast"/>
        <w:jc w:val="both"/>
        <w:rPr>
          <w:rFonts w:cs="Arial"/>
        </w:rPr>
      </w:pPr>
      <w:proofErr w:type="gramStart"/>
      <w:r w:rsidRPr="00B01E0B">
        <w:rPr>
          <w:rFonts w:cs="Arial"/>
        </w:rPr>
        <w:t>to</w:t>
      </w:r>
      <w:proofErr w:type="gramEnd"/>
      <w:r w:rsidRPr="00B01E0B">
        <w:rPr>
          <w:rFonts w:cs="Arial"/>
        </w:rPr>
        <w:t xml:space="preserve"> encourage the ITU-T, PSOs, other relevant standards bodies and </w:t>
      </w:r>
      <w:proofErr w:type="spellStart"/>
      <w:r w:rsidRPr="00B01E0B">
        <w:rPr>
          <w:rFonts w:cs="Arial"/>
        </w:rPr>
        <w:t>fora</w:t>
      </w:r>
      <w:proofErr w:type="spellEnd"/>
      <w:r w:rsidRPr="00B01E0B">
        <w:rPr>
          <w:rFonts w:cs="Arial"/>
        </w:rPr>
        <w:t>/consortia to collaborate in order to enable a globally interoperable ID system</w:t>
      </w:r>
      <w:r w:rsidRPr="00B01E0B">
        <w:rPr>
          <w:rFonts w:eastAsia="Malgun Gothic" w:cs="Arial"/>
          <w:lang w:eastAsia="ko-KR"/>
        </w:rPr>
        <w:t xml:space="preserve"> for </w:t>
      </w:r>
      <w:proofErr w:type="spellStart"/>
      <w:r w:rsidRPr="00B01E0B">
        <w:rPr>
          <w:rFonts w:eastAsia="Malgun Gothic" w:cs="Arial"/>
          <w:lang w:eastAsia="ko-KR"/>
        </w:rPr>
        <w:t>IoT</w:t>
      </w:r>
      <w:proofErr w:type="spellEnd"/>
      <w:r w:rsidRPr="00B01E0B">
        <w:rPr>
          <w:rFonts w:cs="Arial"/>
        </w:rPr>
        <w:t xml:space="preserve"> considering all possible solutions such as OID (Object Identifier).</w:t>
      </w:r>
    </w:p>
    <w:p w:rsidR="006E57C9" w:rsidRPr="0096768B" w:rsidRDefault="006E57C9">
      <w:pPr>
        <w:tabs>
          <w:tab w:val="clear" w:pos="794"/>
          <w:tab w:val="clear" w:pos="1191"/>
          <w:tab w:val="clear" w:pos="1588"/>
          <w:tab w:val="clear" w:pos="1985"/>
        </w:tabs>
        <w:overflowPunct/>
        <w:autoSpaceDE/>
        <w:autoSpaceDN/>
        <w:adjustRightInd/>
        <w:spacing w:before="0"/>
        <w:textAlignment w:val="auto"/>
        <w:rPr>
          <w:b/>
          <w:bCs/>
          <w:highlight w:val="yellow"/>
        </w:rPr>
      </w:pPr>
      <w:r w:rsidRPr="0096768B">
        <w:rPr>
          <w:b/>
          <w:bCs/>
          <w:highlight w:val="yellow"/>
        </w:rPr>
        <w:br w:type="page"/>
      </w:r>
    </w:p>
    <w:p w:rsidR="006E57C9" w:rsidRPr="005C164B" w:rsidRDefault="006E57C9" w:rsidP="005C164B">
      <w:pPr>
        <w:rPr>
          <w:b/>
          <w:bCs/>
        </w:rPr>
      </w:pPr>
      <w:r w:rsidRPr="005C164B">
        <w:rPr>
          <w:b/>
          <w:bCs/>
        </w:rPr>
        <w:lastRenderedPageBreak/>
        <w:t>Appendix III - GSC-1</w:t>
      </w:r>
      <w:r w:rsidR="005C164B" w:rsidRPr="005C164B">
        <w:rPr>
          <w:b/>
          <w:bCs/>
        </w:rPr>
        <w:t>7</w:t>
      </w:r>
      <w:r w:rsidRPr="005C164B">
        <w:rPr>
          <w:b/>
          <w:bCs/>
        </w:rPr>
        <w:t>/04 Identity Management (</w:t>
      </w:r>
      <w:r w:rsidR="005C164B" w:rsidRPr="005C164B">
        <w:rPr>
          <w:b/>
          <w:bCs/>
        </w:rPr>
        <w:t>Reaffirmed</w:t>
      </w:r>
      <w:r w:rsidRPr="005C164B">
        <w:rPr>
          <w:b/>
          <w:bC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5C164B" w:rsidTr="005C164B">
        <w:tc>
          <w:tcPr>
            <w:tcW w:w="9360" w:type="dxa"/>
            <w:tcBorders>
              <w:top w:val="single" w:sz="4" w:space="0" w:color="auto"/>
              <w:left w:val="single" w:sz="4" w:space="0" w:color="auto"/>
              <w:bottom w:val="single" w:sz="4" w:space="0" w:color="auto"/>
              <w:right w:val="single" w:sz="4" w:space="0" w:color="auto"/>
            </w:tcBorders>
            <w:hideMark/>
          </w:tcPr>
          <w:p w:rsidR="005C164B" w:rsidRPr="00854840" w:rsidRDefault="005C164B" w:rsidP="00854840">
            <w:pPr>
              <w:spacing w:before="240"/>
              <w:rPr>
                <w:b/>
                <w:bCs/>
                <w:sz w:val="26"/>
                <w:lang w:eastAsia="ja-JP"/>
              </w:rPr>
            </w:pPr>
            <w:r w:rsidRPr="00854840">
              <w:rPr>
                <w:b/>
                <w:bCs/>
              </w:rPr>
              <w:t>RESOLUTION GSC-17/04: Identity Management and Identification Systems (Reaffirmed)</w:t>
            </w:r>
          </w:p>
        </w:tc>
      </w:tr>
    </w:tbl>
    <w:p w:rsidR="005C164B" w:rsidRDefault="005C164B" w:rsidP="005C164B">
      <w:pPr>
        <w:spacing w:before="240"/>
        <w:rPr>
          <w:lang w:eastAsia="ja-JP"/>
        </w:rPr>
      </w:pPr>
      <w:r>
        <w:t>The 1</w:t>
      </w:r>
      <w:r>
        <w:rPr>
          <w:rFonts w:eastAsia="Malgun Gothic"/>
          <w:lang w:eastAsia="ko-KR"/>
        </w:rPr>
        <w:t>7</w:t>
      </w:r>
      <w:r>
        <w:rPr>
          <w:vertAlign w:val="superscript"/>
        </w:rPr>
        <w:t>th</w:t>
      </w:r>
      <w:r>
        <w:t xml:space="preserve"> Global Standards Collaboration meeting (</w:t>
      </w:r>
      <w:proofErr w:type="spellStart"/>
      <w:r>
        <w:rPr>
          <w:rFonts w:eastAsia="Malgun Gothic"/>
          <w:lang w:eastAsia="ko-KR"/>
        </w:rPr>
        <w:t>Jeju</w:t>
      </w:r>
      <w:proofErr w:type="spellEnd"/>
      <w:r>
        <w:t xml:space="preserve">, </w:t>
      </w:r>
      <w:r>
        <w:rPr>
          <w:rFonts w:eastAsia="Malgun Gothic"/>
          <w:lang w:eastAsia="ko-KR"/>
        </w:rPr>
        <w:t>13</w:t>
      </w:r>
      <w:r>
        <w:t xml:space="preserve"> – </w:t>
      </w:r>
      <w:r>
        <w:rPr>
          <w:rFonts w:eastAsia="Malgun Gothic"/>
          <w:lang w:eastAsia="ko-KR"/>
        </w:rPr>
        <w:t>16</w:t>
      </w:r>
      <w:r>
        <w:t xml:space="preserve"> </w:t>
      </w:r>
      <w:r>
        <w:rPr>
          <w:rFonts w:eastAsia="Malgun Gothic"/>
          <w:lang w:eastAsia="ko-KR"/>
        </w:rPr>
        <w:t>May</w:t>
      </w:r>
      <w:r>
        <w:t xml:space="preserve"> 201</w:t>
      </w:r>
      <w:r>
        <w:rPr>
          <w:rFonts w:eastAsia="Malgun Gothic"/>
          <w:lang w:eastAsia="ko-KR"/>
        </w:rPr>
        <w:t>3</w:t>
      </w:r>
      <w:r>
        <w:t>)</w:t>
      </w:r>
    </w:p>
    <w:p w:rsidR="005C164B" w:rsidRDefault="005C164B" w:rsidP="005C164B">
      <w:pPr>
        <w:pStyle w:val="Heading2"/>
        <w:jc w:val="both"/>
        <w:rPr>
          <w:szCs w:val="24"/>
        </w:rPr>
      </w:pPr>
      <w:r>
        <w:rPr>
          <w:i/>
          <w:szCs w:val="24"/>
        </w:rPr>
        <w:t>Recognizing:</w:t>
      </w:r>
    </w:p>
    <w:p w:rsidR="005C164B" w:rsidRDefault="005C164B" w:rsidP="005C164B">
      <w:pPr>
        <w:numPr>
          <w:ilvl w:val="0"/>
          <w:numId w:val="15"/>
        </w:numPr>
        <w:tabs>
          <w:tab w:val="clear" w:pos="794"/>
          <w:tab w:val="clear" w:pos="1191"/>
          <w:tab w:val="clear" w:pos="1588"/>
          <w:tab w:val="clear" w:pos="1985"/>
          <w:tab w:val="left" w:pos="1418"/>
          <w:tab w:val="left" w:pos="4678"/>
          <w:tab w:val="left" w:pos="5954"/>
          <w:tab w:val="left" w:pos="7088"/>
        </w:tabs>
        <w:spacing w:before="0"/>
        <w:jc w:val="both"/>
        <w:rPr>
          <w:szCs w:val="24"/>
        </w:rPr>
      </w:pPr>
      <w:r>
        <w:t>the importance of Identity Management (</w:t>
      </w:r>
      <w:proofErr w:type="spellStart"/>
      <w:r>
        <w:t>IdM</w:t>
      </w:r>
      <w:proofErr w:type="spellEnd"/>
      <w:r>
        <w:t xml:space="preserve">) to practically all forms of social and economic activity, as well as the technical development and deployment of all </w:t>
      </w:r>
      <w:r>
        <w:rPr>
          <w:rFonts w:eastAsia="SimSun"/>
          <w:lang w:eastAsia="zh-CN"/>
        </w:rPr>
        <w:t xml:space="preserve">Information and Communication Technology (ICT) </w:t>
      </w:r>
      <w:r>
        <w:t>services for diverse entities (persons, organizations/providers, and objects), including:</w:t>
      </w:r>
    </w:p>
    <w:p w:rsidR="005C164B" w:rsidRDefault="005C164B" w:rsidP="005C164B">
      <w:pPr>
        <w:numPr>
          <w:ilvl w:val="1"/>
          <w:numId w:val="15"/>
        </w:numPr>
        <w:tabs>
          <w:tab w:val="clear" w:pos="794"/>
          <w:tab w:val="clear" w:pos="1191"/>
          <w:tab w:val="clear" w:pos="1588"/>
          <w:tab w:val="clear" w:pos="1985"/>
          <w:tab w:val="left" w:pos="4678"/>
          <w:tab w:val="left" w:pos="5954"/>
          <w:tab w:val="left" w:pos="7088"/>
        </w:tabs>
        <w:spacing w:before="0"/>
        <w:jc w:val="both"/>
      </w:pPr>
      <w:r>
        <w:t>authentication and credentials;</w:t>
      </w:r>
    </w:p>
    <w:p w:rsidR="005C164B" w:rsidRDefault="005C164B" w:rsidP="005C164B">
      <w:pPr>
        <w:numPr>
          <w:ilvl w:val="1"/>
          <w:numId w:val="15"/>
        </w:numPr>
        <w:tabs>
          <w:tab w:val="clear" w:pos="794"/>
          <w:tab w:val="clear" w:pos="1191"/>
          <w:tab w:val="clear" w:pos="1588"/>
          <w:tab w:val="clear" w:pos="1985"/>
          <w:tab w:val="left" w:pos="4678"/>
          <w:tab w:val="left" w:pos="5954"/>
          <w:tab w:val="left" w:pos="7088"/>
        </w:tabs>
        <w:spacing w:before="0"/>
        <w:jc w:val="both"/>
      </w:pPr>
      <w:r>
        <w:t>identifiers and their resolution or use for access;</w:t>
      </w:r>
    </w:p>
    <w:p w:rsidR="005C164B" w:rsidRDefault="005C164B" w:rsidP="005C164B">
      <w:pPr>
        <w:numPr>
          <w:ilvl w:val="1"/>
          <w:numId w:val="15"/>
        </w:numPr>
        <w:tabs>
          <w:tab w:val="clear" w:pos="794"/>
          <w:tab w:val="clear" w:pos="1191"/>
          <w:tab w:val="clear" w:pos="1588"/>
          <w:tab w:val="clear" w:pos="1985"/>
          <w:tab w:val="left" w:pos="4678"/>
          <w:tab w:val="left" w:pos="5954"/>
          <w:tab w:val="left" w:pos="7088"/>
        </w:tabs>
        <w:spacing w:before="0"/>
        <w:jc w:val="both"/>
      </w:pPr>
      <w:r>
        <w:t>attributes including directories, presence and availability;</w:t>
      </w:r>
    </w:p>
    <w:p w:rsidR="005C164B" w:rsidRDefault="005C164B" w:rsidP="005C164B">
      <w:pPr>
        <w:numPr>
          <w:ilvl w:val="1"/>
          <w:numId w:val="15"/>
        </w:numPr>
        <w:tabs>
          <w:tab w:val="clear" w:pos="794"/>
          <w:tab w:val="clear" w:pos="1191"/>
          <w:tab w:val="clear" w:pos="1588"/>
          <w:tab w:val="clear" w:pos="1985"/>
          <w:tab w:val="left" w:pos="4678"/>
          <w:tab w:val="left" w:pos="5954"/>
          <w:tab w:val="left" w:pos="7088"/>
        </w:tabs>
        <w:spacing w:before="0"/>
        <w:jc w:val="both"/>
      </w:pPr>
      <w:r>
        <w:t>derivative identity information including reputation;</w:t>
      </w:r>
    </w:p>
    <w:p w:rsidR="005C164B" w:rsidRDefault="005C164B" w:rsidP="005C164B">
      <w:pPr>
        <w:numPr>
          <w:ilvl w:val="1"/>
          <w:numId w:val="15"/>
        </w:numPr>
        <w:tabs>
          <w:tab w:val="clear" w:pos="794"/>
          <w:tab w:val="clear" w:pos="1191"/>
          <w:tab w:val="clear" w:pos="1588"/>
          <w:tab w:val="clear" w:pos="1985"/>
          <w:tab w:val="left" w:pos="4678"/>
          <w:tab w:val="left" w:pos="5954"/>
          <w:tab w:val="left" w:pos="7088"/>
        </w:tabs>
        <w:spacing w:before="0"/>
        <w:jc w:val="both"/>
      </w:pPr>
      <w:r>
        <w:t>discovery and interoperability of the above authoritative resources;</w:t>
      </w:r>
    </w:p>
    <w:p w:rsidR="005C164B" w:rsidRDefault="005C164B" w:rsidP="005C164B">
      <w:pPr>
        <w:numPr>
          <w:ilvl w:val="1"/>
          <w:numId w:val="15"/>
        </w:numPr>
        <w:tabs>
          <w:tab w:val="clear" w:pos="794"/>
          <w:tab w:val="clear" w:pos="1191"/>
          <w:tab w:val="clear" w:pos="1588"/>
          <w:tab w:val="clear" w:pos="1985"/>
          <w:tab w:val="left" w:pos="4678"/>
          <w:tab w:val="left" w:pos="5954"/>
          <w:tab w:val="left" w:pos="7088"/>
        </w:tabs>
        <w:spacing w:before="0"/>
        <w:jc w:val="both"/>
      </w:pPr>
      <w:r>
        <w:t>identity assurance; and</w:t>
      </w:r>
    </w:p>
    <w:p w:rsidR="005C164B" w:rsidRDefault="005C164B" w:rsidP="005C164B">
      <w:pPr>
        <w:numPr>
          <w:ilvl w:val="1"/>
          <w:numId w:val="15"/>
        </w:numPr>
        <w:tabs>
          <w:tab w:val="clear" w:pos="794"/>
          <w:tab w:val="clear" w:pos="1191"/>
          <w:tab w:val="clear" w:pos="1588"/>
          <w:tab w:val="clear" w:pos="1985"/>
          <w:tab w:val="left" w:pos="4678"/>
          <w:tab w:val="left" w:pos="5954"/>
          <w:tab w:val="left" w:pos="7088"/>
        </w:tabs>
        <w:spacing w:before="0"/>
        <w:jc w:val="both"/>
      </w:pPr>
      <w:r>
        <w:t xml:space="preserve">identity management </w:t>
      </w:r>
      <w:r>
        <w:rPr>
          <w:lang w:eastAsia="ko-KR"/>
        </w:rPr>
        <w:t xml:space="preserve">privacy, </w:t>
      </w:r>
      <w:r>
        <w:t>security</w:t>
      </w:r>
      <w:r>
        <w:rPr>
          <w:lang w:eastAsia="ko-KR"/>
        </w:rPr>
        <w:t xml:space="preserve"> and governance</w:t>
      </w:r>
      <w:r>
        <w:t>;</w:t>
      </w:r>
    </w:p>
    <w:p w:rsidR="005C164B" w:rsidRDefault="005C164B" w:rsidP="005C164B">
      <w:pPr>
        <w:numPr>
          <w:ilvl w:val="0"/>
          <w:numId w:val="15"/>
        </w:numPr>
        <w:tabs>
          <w:tab w:val="clear" w:pos="794"/>
          <w:tab w:val="clear" w:pos="1191"/>
          <w:tab w:val="clear" w:pos="1588"/>
          <w:tab w:val="clear" w:pos="1985"/>
          <w:tab w:val="left" w:pos="1418"/>
          <w:tab w:val="left" w:pos="4678"/>
          <w:tab w:val="left" w:pos="5954"/>
          <w:tab w:val="left" w:pos="7088"/>
        </w:tabs>
        <w:spacing w:before="60"/>
        <w:ind w:left="572" w:hanging="357"/>
        <w:jc w:val="both"/>
      </w:pPr>
      <w:r>
        <w:t>a common interest of network operators, service/application providers, government, and users in effective, trusted, interoperable frameworks for Identity Management, and Open Identity Trust Frameworks  for online interactions;</w:t>
      </w:r>
    </w:p>
    <w:p w:rsidR="005C164B" w:rsidRDefault="005C164B" w:rsidP="005C164B">
      <w:pPr>
        <w:numPr>
          <w:ilvl w:val="0"/>
          <w:numId w:val="15"/>
        </w:numPr>
        <w:tabs>
          <w:tab w:val="clear" w:pos="794"/>
          <w:tab w:val="clear" w:pos="1191"/>
          <w:tab w:val="clear" w:pos="1588"/>
          <w:tab w:val="clear" w:pos="1985"/>
          <w:tab w:val="left" w:pos="1418"/>
          <w:tab w:val="left" w:pos="4678"/>
          <w:tab w:val="left" w:pos="5954"/>
          <w:tab w:val="left" w:pos="7088"/>
        </w:tabs>
        <w:spacing w:before="60"/>
        <w:ind w:left="572" w:hanging="357"/>
        <w:jc w:val="both"/>
      </w:pPr>
      <w:r>
        <w:t xml:space="preserve">that Identity Management capabilities are essential to almost all areas of GSC cooperation, including RFIDs, sensors, wireless and near-field devices, on-board GSM, IPTV, NGN, </w:t>
      </w:r>
      <w:r>
        <w:rPr>
          <w:rFonts w:eastAsia="SimSun"/>
          <w:lang w:eastAsia="zh-CN"/>
        </w:rPr>
        <w:t xml:space="preserve">cloud computing, </w:t>
      </w:r>
      <w:r>
        <w:t xml:space="preserve">healthcare, emergency communications, </w:t>
      </w:r>
      <w:r>
        <w:rPr>
          <w:lang w:eastAsia="ko-KR"/>
        </w:rPr>
        <w:t xml:space="preserve">e-government, </w:t>
      </w:r>
      <w:r>
        <w:t xml:space="preserve">disaster relief, product proofing against </w:t>
      </w:r>
      <w:r>
        <w:rPr>
          <w:lang w:eastAsia="ko-KR"/>
        </w:rPr>
        <w:t>misuse of resources</w:t>
      </w:r>
      <w:r>
        <w:t>, lawful interception, mitigating identity theft;</w:t>
      </w:r>
    </w:p>
    <w:p w:rsidR="005C164B" w:rsidRDefault="005C164B" w:rsidP="005C164B">
      <w:pPr>
        <w:numPr>
          <w:ilvl w:val="0"/>
          <w:numId w:val="15"/>
        </w:numPr>
        <w:tabs>
          <w:tab w:val="clear" w:pos="794"/>
          <w:tab w:val="clear" w:pos="1191"/>
          <w:tab w:val="clear" w:pos="1588"/>
          <w:tab w:val="clear" w:pos="1985"/>
          <w:tab w:val="left" w:pos="1418"/>
          <w:tab w:val="left" w:pos="4678"/>
          <w:tab w:val="left" w:pos="5954"/>
          <w:tab w:val="left" w:pos="7088"/>
        </w:tabs>
        <w:spacing w:before="60"/>
        <w:ind w:left="572" w:hanging="357"/>
        <w:jc w:val="both"/>
      </w:pPr>
      <w:r>
        <w:t xml:space="preserve">the rapidly increasing implementation of nomadic and mobile network access by users, providers, and objects </w:t>
      </w:r>
      <w:r>
        <w:rPr>
          <w:lang w:eastAsia="ko-KR"/>
        </w:rPr>
        <w:t xml:space="preserve">to a complex interconnected set of providers </w:t>
      </w:r>
      <w:r>
        <w:t xml:space="preserve">necessitate enhanced and new </w:t>
      </w:r>
      <w:proofErr w:type="spellStart"/>
      <w:r>
        <w:t>IdM</w:t>
      </w:r>
      <w:proofErr w:type="spellEnd"/>
      <w:r>
        <w:t xml:space="preserve"> capabilities;</w:t>
      </w:r>
    </w:p>
    <w:p w:rsidR="005C164B" w:rsidRDefault="005C164B" w:rsidP="005C164B">
      <w:pPr>
        <w:numPr>
          <w:ilvl w:val="0"/>
          <w:numId w:val="15"/>
        </w:numPr>
        <w:tabs>
          <w:tab w:val="clear" w:pos="794"/>
          <w:tab w:val="clear" w:pos="1191"/>
          <w:tab w:val="clear" w:pos="1588"/>
          <w:tab w:val="clear" w:pos="1985"/>
          <w:tab w:val="left" w:pos="1418"/>
          <w:tab w:val="left" w:pos="4678"/>
          <w:tab w:val="left" w:pos="5954"/>
          <w:tab w:val="left" w:pos="7088"/>
        </w:tabs>
        <w:spacing w:before="60"/>
        <w:ind w:left="572" w:hanging="357"/>
        <w:jc w:val="both"/>
      </w:pPr>
      <w:r>
        <w:t>that effective protection of all kinds of national communications, transportation, electrical and other critical infrastructures are fundamentally dependent on effective Identity Management capabilities;</w:t>
      </w:r>
    </w:p>
    <w:p w:rsidR="005C164B" w:rsidRDefault="005C164B" w:rsidP="005C164B">
      <w:pPr>
        <w:numPr>
          <w:ilvl w:val="0"/>
          <w:numId w:val="15"/>
        </w:numPr>
        <w:tabs>
          <w:tab w:val="clear" w:pos="794"/>
          <w:tab w:val="clear" w:pos="1191"/>
          <w:tab w:val="clear" w:pos="1588"/>
          <w:tab w:val="clear" w:pos="1985"/>
          <w:tab w:val="left" w:pos="1418"/>
          <w:tab w:val="left" w:pos="4678"/>
          <w:tab w:val="left" w:pos="5954"/>
          <w:tab w:val="left" w:pos="7088"/>
        </w:tabs>
        <w:spacing w:before="60"/>
        <w:ind w:left="572" w:hanging="357"/>
        <w:jc w:val="both"/>
      </w:pPr>
      <w:r>
        <w:rPr>
          <w:lang w:eastAsia="ko-KR"/>
        </w:rPr>
        <w:t>that ITU-T has initiated study of Identity Management requirements, architectures</w:t>
      </w:r>
      <w:r>
        <w:rPr>
          <w:rFonts w:eastAsia="SimSun"/>
          <w:lang w:eastAsia="zh-CN"/>
        </w:rPr>
        <w:t>,</w:t>
      </w:r>
      <w:r>
        <w:rPr>
          <w:lang w:eastAsia="ko-KR"/>
        </w:rPr>
        <w:t xml:space="preserve"> security frameworks</w:t>
      </w:r>
      <w:r>
        <w:rPr>
          <w:rFonts w:eastAsia="SimSun"/>
          <w:lang w:eastAsia="zh-CN"/>
        </w:rPr>
        <w:t xml:space="preserve"> and interoperability</w:t>
      </w:r>
      <w:r>
        <w:rPr>
          <w:lang w:eastAsia="ko-KR"/>
        </w:rPr>
        <w:t xml:space="preserve"> including use cases and gap analysis (including coordination with other SDOs);</w:t>
      </w:r>
    </w:p>
    <w:p w:rsidR="005C164B" w:rsidRDefault="005C164B" w:rsidP="005C164B">
      <w:pPr>
        <w:numPr>
          <w:ilvl w:val="0"/>
          <w:numId w:val="15"/>
        </w:numPr>
        <w:tabs>
          <w:tab w:val="clear" w:pos="794"/>
          <w:tab w:val="clear" w:pos="1191"/>
          <w:tab w:val="clear" w:pos="1588"/>
          <w:tab w:val="clear" w:pos="1985"/>
        </w:tabs>
        <w:overflowPunct/>
        <w:spacing w:before="60"/>
        <w:ind w:left="572" w:hanging="357"/>
        <w:textAlignment w:val="auto"/>
        <w:rPr>
          <w:rFonts w:eastAsia="SimSun"/>
          <w:color w:val="000000"/>
          <w:lang w:eastAsia="zh-CN"/>
        </w:rPr>
      </w:pPr>
      <w:r>
        <w:rPr>
          <w:rFonts w:eastAsia="SimSun"/>
          <w:color w:val="000000"/>
          <w:lang w:eastAsia="zh-CN"/>
        </w:rPr>
        <w:t xml:space="preserve">that ISO/IEC JTC 1/SCs and ISO TCs have already produced international standards and are developing others standards which address and resolve issues associated with management of identities; </w:t>
      </w:r>
    </w:p>
    <w:p w:rsidR="005C164B" w:rsidRDefault="005C164B" w:rsidP="005C164B">
      <w:pPr>
        <w:numPr>
          <w:ilvl w:val="0"/>
          <w:numId w:val="15"/>
        </w:numPr>
        <w:tabs>
          <w:tab w:val="clear" w:pos="794"/>
          <w:tab w:val="clear" w:pos="1191"/>
          <w:tab w:val="clear" w:pos="1588"/>
          <w:tab w:val="clear" w:pos="1985"/>
        </w:tabs>
        <w:overflowPunct/>
        <w:spacing w:before="60"/>
        <w:ind w:left="572" w:hanging="357"/>
        <w:textAlignment w:val="auto"/>
        <w:rPr>
          <w:rFonts w:eastAsia="SimSun"/>
          <w:color w:val="000000"/>
          <w:lang w:eastAsia="zh-CN"/>
        </w:rPr>
      </w:pPr>
      <w:r>
        <w:rPr>
          <w:rFonts w:eastAsia="SimSun"/>
          <w:color w:val="000000"/>
          <w:lang w:eastAsia="zh-CN"/>
        </w:rPr>
        <w:t xml:space="preserve">that ITU-T’s </w:t>
      </w:r>
      <w:r w:rsidRPr="000F614B">
        <w:rPr>
          <w:rFonts w:eastAsia="SimSun"/>
          <w:color w:val="000000"/>
          <w:lang w:val="en-US" w:eastAsia="zh-CN"/>
        </w:rPr>
        <w:t>JCA-</w:t>
      </w:r>
      <w:proofErr w:type="spellStart"/>
      <w:r w:rsidRPr="000F614B">
        <w:rPr>
          <w:rFonts w:eastAsia="SimSun"/>
          <w:color w:val="000000"/>
          <w:lang w:val="en-US" w:eastAsia="zh-CN"/>
        </w:rPr>
        <w:t>IdM</w:t>
      </w:r>
      <w:proofErr w:type="spellEnd"/>
      <w:r>
        <w:rPr>
          <w:rFonts w:eastAsia="SimSun"/>
          <w:color w:val="000000"/>
          <w:lang w:eastAsia="zh-CN"/>
        </w:rPr>
        <w:t xml:space="preserve"> (Joint Coordination Activity - </w:t>
      </w:r>
      <w:proofErr w:type="spellStart"/>
      <w:r>
        <w:rPr>
          <w:rFonts w:eastAsia="SimSun"/>
          <w:color w:val="000000"/>
          <w:lang w:eastAsia="zh-CN"/>
        </w:rPr>
        <w:t>IdM</w:t>
      </w:r>
      <w:proofErr w:type="spellEnd"/>
      <w:r>
        <w:rPr>
          <w:rFonts w:eastAsia="SimSun"/>
          <w:color w:val="000000"/>
          <w:lang w:eastAsia="zh-CN"/>
        </w:rPr>
        <w:t xml:space="preserve">) coordinates </w:t>
      </w:r>
      <w:proofErr w:type="spellStart"/>
      <w:r>
        <w:rPr>
          <w:rFonts w:eastAsia="SimSun"/>
          <w:color w:val="000000"/>
          <w:lang w:eastAsia="zh-CN"/>
        </w:rPr>
        <w:t>IdM</w:t>
      </w:r>
      <w:proofErr w:type="spellEnd"/>
      <w:r>
        <w:rPr>
          <w:rFonts w:eastAsia="SimSun"/>
          <w:color w:val="000000"/>
          <w:lang w:eastAsia="zh-CN"/>
        </w:rPr>
        <w:t xml:space="preserve"> activities within ITU-T and collaborates with other major </w:t>
      </w:r>
      <w:proofErr w:type="spellStart"/>
      <w:r>
        <w:rPr>
          <w:rFonts w:eastAsia="SimSun"/>
          <w:color w:val="000000"/>
          <w:lang w:eastAsia="zh-CN"/>
        </w:rPr>
        <w:t>IdM</w:t>
      </w:r>
      <w:proofErr w:type="spellEnd"/>
      <w:r>
        <w:rPr>
          <w:rFonts w:eastAsia="SimSun"/>
          <w:color w:val="000000"/>
          <w:lang w:eastAsia="zh-CN"/>
        </w:rPr>
        <w:t xml:space="preserve"> standards bodies to resolve issues associated with management of identities;</w:t>
      </w:r>
    </w:p>
    <w:p w:rsidR="005C164B" w:rsidRDefault="005C164B" w:rsidP="005C164B">
      <w:pPr>
        <w:numPr>
          <w:ilvl w:val="0"/>
          <w:numId w:val="15"/>
        </w:numPr>
        <w:tabs>
          <w:tab w:val="clear" w:pos="794"/>
          <w:tab w:val="clear" w:pos="1191"/>
          <w:tab w:val="clear" w:pos="1588"/>
          <w:tab w:val="clear" w:pos="1985"/>
        </w:tabs>
        <w:overflowPunct/>
        <w:spacing w:before="60"/>
        <w:ind w:left="572" w:hanging="357"/>
        <w:textAlignment w:val="auto"/>
        <w:rPr>
          <w:rFonts w:eastAsia="SimSun"/>
          <w:color w:val="000000"/>
          <w:lang w:eastAsia="zh-CN"/>
        </w:rPr>
      </w:pPr>
      <w:r>
        <w:t>that standards of GSC organizations can provide a coherent systematic framework for enhancing trusted open Identity Management interoperability that can minimize risks and the development of mechanisms to mitigate the risks, and Open Identity Trust Frameworks  for online secure online interactions;</w:t>
      </w:r>
    </w:p>
    <w:p w:rsidR="005C164B" w:rsidRDefault="005C164B" w:rsidP="005C164B">
      <w:pPr>
        <w:numPr>
          <w:ilvl w:val="0"/>
          <w:numId w:val="15"/>
        </w:numPr>
        <w:tabs>
          <w:tab w:val="clear" w:pos="794"/>
          <w:tab w:val="clear" w:pos="1191"/>
          <w:tab w:val="clear" w:pos="1588"/>
          <w:tab w:val="clear" w:pos="1985"/>
          <w:tab w:val="left" w:pos="1418"/>
          <w:tab w:val="left" w:pos="4678"/>
          <w:tab w:val="left" w:pos="5954"/>
          <w:tab w:val="left" w:pos="7088"/>
        </w:tabs>
        <w:spacing w:before="60"/>
        <w:ind w:left="572" w:hanging="357"/>
        <w:jc w:val="both"/>
        <w:rPr>
          <w:rFonts w:eastAsia="MS Mincho"/>
          <w:lang w:eastAsia="ja-JP"/>
        </w:rPr>
      </w:pPr>
      <w:r>
        <w:t>that common frameworks can provide for trusted global discovery and interoperability of identity resources; and</w:t>
      </w:r>
    </w:p>
    <w:p w:rsidR="005C164B" w:rsidRDefault="005C164B" w:rsidP="005C164B">
      <w:pPr>
        <w:numPr>
          <w:ilvl w:val="0"/>
          <w:numId w:val="15"/>
        </w:numPr>
        <w:tabs>
          <w:tab w:val="clear" w:pos="794"/>
          <w:tab w:val="clear" w:pos="1191"/>
          <w:tab w:val="clear" w:pos="1588"/>
          <w:tab w:val="clear" w:pos="1985"/>
          <w:tab w:val="left" w:pos="1418"/>
          <w:tab w:val="left" w:pos="4678"/>
          <w:tab w:val="left" w:pos="5954"/>
          <w:tab w:val="left" w:pos="7088"/>
        </w:tabs>
        <w:spacing w:before="60"/>
        <w:ind w:left="572" w:hanging="357"/>
        <w:jc w:val="both"/>
      </w:pPr>
      <w:proofErr w:type="gramStart"/>
      <w:r>
        <w:lastRenderedPageBreak/>
        <w:t>that</w:t>
      </w:r>
      <w:proofErr w:type="gramEnd"/>
      <w:r>
        <w:t xml:space="preserve"> continuing cooperation and collaboration among organizations addressing Identity Management issues can promote progress and contribute to building and maintaining a culture of trusted, interoperable </w:t>
      </w:r>
      <w:proofErr w:type="spellStart"/>
      <w:r>
        <w:t>IdM</w:t>
      </w:r>
      <w:proofErr w:type="spellEnd"/>
      <w:r>
        <w:t xml:space="preserve"> capabilities.</w:t>
      </w:r>
    </w:p>
    <w:p w:rsidR="005C164B" w:rsidRDefault="005C164B" w:rsidP="005C164B">
      <w:pPr>
        <w:pStyle w:val="Heading2"/>
        <w:jc w:val="both"/>
        <w:rPr>
          <w:szCs w:val="24"/>
        </w:rPr>
      </w:pPr>
      <w:r>
        <w:rPr>
          <w:i/>
          <w:szCs w:val="24"/>
        </w:rPr>
        <w:t>Resolves:</w:t>
      </w:r>
    </w:p>
    <w:p w:rsidR="005C164B" w:rsidRDefault="005C164B" w:rsidP="005C164B">
      <w:pPr>
        <w:numPr>
          <w:ilvl w:val="0"/>
          <w:numId w:val="16"/>
        </w:numPr>
        <w:tabs>
          <w:tab w:val="clear" w:pos="794"/>
          <w:tab w:val="clear" w:pos="1191"/>
          <w:tab w:val="clear" w:pos="1588"/>
          <w:tab w:val="clear" w:pos="1985"/>
          <w:tab w:val="left" w:pos="1418"/>
          <w:tab w:val="left" w:pos="4678"/>
          <w:tab w:val="left" w:pos="5954"/>
          <w:tab w:val="left" w:pos="7088"/>
        </w:tabs>
        <w:spacing w:before="60"/>
        <w:ind w:left="572" w:hanging="357"/>
        <w:jc w:val="both"/>
        <w:rPr>
          <w:szCs w:val="24"/>
        </w:rPr>
      </w:pPr>
      <w:r>
        <w:rPr>
          <w:lang w:eastAsia="ko-KR"/>
        </w:rPr>
        <w:t xml:space="preserve">to request the ITU, with the assistance of Participating Standards Organizations (PSOs), to develop a comprehensive inventory of national, regional and international initiatives and activities in the area of Identity Management; </w:t>
      </w:r>
    </w:p>
    <w:p w:rsidR="005C164B" w:rsidRDefault="005C164B" w:rsidP="005C164B">
      <w:pPr>
        <w:numPr>
          <w:ilvl w:val="0"/>
          <w:numId w:val="16"/>
        </w:numPr>
        <w:tabs>
          <w:tab w:val="clear" w:pos="794"/>
          <w:tab w:val="clear" w:pos="1191"/>
          <w:tab w:val="clear" w:pos="1588"/>
          <w:tab w:val="clear" w:pos="1985"/>
          <w:tab w:val="left" w:pos="1418"/>
          <w:tab w:val="left" w:pos="4678"/>
          <w:tab w:val="left" w:pos="5954"/>
          <w:tab w:val="left" w:pos="7088"/>
        </w:tabs>
        <w:spacing w:before="60"/>
        <w:ind w:left="572" w:hanging="357"/>
        <w:jc w:val="both"/>
      </w:pPr>
      <w:r>
        <w:rPr>
          <w:lang w:eastAsia="ko-KR"/>
        </w:rPr>
        <w:t xml:space="preserve">to encourage the ITU to explore the possibility of global harmonized Identity </w:t>
      </w:r>
      <w:r>
        <w:rPr>
          <w:rFonts w:eastAsia="SimSun"/>
          <w:lang w:eastAsia="zh-CN"/>
        </w:rPr>
        <w:t>Management standards</w:t>
      </w:r>
      <w:r>
        <w:rPr>
          <w:lang w:eastAsia="ko-KR"/>
        </w:rPr>
        <w:t xml:space="preserve">, including the development of an internationally recognized definition of </w:t>
      </w:r>
      <w:proofErr w:type="spellStart"/>
      <w:r>
        <w:rPr>
          <w:lang w:eastAsia="ko-KR"/>
        </w:rPr>
        <w:t>IdM</w:t>
      </w:r>
      <w:proofErr w:type="spellEnd"/>
      <w:r>
        <w:rPr>
          <w:lang w:eastAsia="ko-KR"/>
        </w:rPr>
        <w:t xml:space="preserve"> based on the ITU-T consensus model, taking into account important work undertaken by other international organizations including ISO/IEC JTC 1/SC 27;</w:t>
      </w:r>
    </w:p>
    <w:p w:rsidR="005C164B" w:rsidRDefault="005C164B" w:rsidP="005C164B">
      <w:pPr>
        <w:numPr>
          <w:ilvl w:val="0"/>
          <w:numId w:val="16"/>
        </w:numPr>
        <w:tabs>
          <w:tab w:val="clear" w:pos="794"/>
          <w:tab w:val="clear" w:pos="1191"/>
          <w:tab w:val="clear" w:pos="1588"/>
          <w:tab w:val="clear" w:pos="1985"/>
          <w:tab w:val="left" w:pos="1418"/>
          <w:tab w:val="left" w:pos="4678"/>
          <w:tab w:val="left" w:pos="5954"/>
          <w:tab w:val="left" w:pos="7088"/>
        </w:tabs>
        <w:spacing w:before="60"/>
        <w:ind w:left="572" w:hanging="357"/>
        <w:jc w:val="both"/>
      </w:pPr>
      <w:r>
        <w:rPr>
          <w:lang w:eastAsia="ko-KR"/>
        </w:rPr>
        <w:t>t</w:t>
      </w:r>
      <w:r>
        <w:t>o encourage PSOs and Observer Organizations of the GSC to evaluate and enhance existing and evolving new standards, Recommendations, and administrative practices relating to Identity Management that promote discovery and interoperability of identity resources, and Open Identity Trust Frameworks for secure online interactions;</w:t>
      </w:r>
    </w:p>
    <w:p w:rsidR="005C164B" w:rsidRDefault="005C164B" w:rsidP="005C164B">
      <w:pPr>
        <w:numPr>
          <w:ilvl w:val="0"/>
          <w:numId w:val="16"/>
        </w:numPr>
        <w:tabs>
          <w:tab w:val="clear" w:pos="794"/>
          <w:tab w:val="clear" w:pos="1191"/>
          <w:tab w:val="clear" w:pos="1588"/>
          <w:tab w:val="clear" w:pos="1985"/>
          <w:tab w:val="left" w:pos="1418"/>
          <w:tab w:val="left" w:pos="4678"/>
          <w:tab w:val="left" w:pos="5954"/>
          <w:tab w:val="left" w:pos="7088"/>
        </w:tabs>
        <w:spacing w:before="60"/>
        <w:ind w:left="572" w:hanging="357"/>
        <w:jc w:val="both"/>
      </w:pPr>
      <w:r>
        <w:t>to encourage PSOs and Observer Organizations of the GSC to participate in global, regional, and national Identity Management collaborative activities, and to adopt common standards and administrative practices that enhance global Identity Management interoperability;</w:t>
      </w:r>
    </w:p>
    <w:p w:rsidR="005C164B" w:rsidRDefault="005C164B" w:rsidP="005C164B">
      <w:pPr>
        <w:numPr>
          <w:ilvl w:val="0"/>
          <w:numId w:val="16"/>
        </w:numPr>
        <w:tabs>
          <w:tab w:val="clear" w:pos="794"/>
          <w:tab w:val="clear" w:pos="1191"/>
          <w:tab w:val="clear" w:pos="1588"/>
          <w:tab w:val="clear" w:pos="1985"/>
          <w:tab w:val="left" w:pos="1418"/>
          <w:tab w:val="left" w:pos="4678"/>
          <w:tab w:val="left" w:pos="5954"/>
          <w:tab w:val="left" w:pos="7088"/>
        </w:tabs>
        <w:spacing w:before="60"/>
        <w:ind w:left="572" w:hanging="357"/>
        <w:jc w:val="both"/>
      </w:pPr>
      <w:r>
        <w:t>to encourage PSOs and Observer Organizations of  the GSC to participate in the ITU-T’s Joint Coordination Activity for Identity Management (JCA-</w:t>
      </w:r>
      <w:proofErr w:type="spellStart"/>
      <w:r>
        <w:t>IdM</w:t>
      </w:r>
      <w:proofErr w:type="spellEnd"/>
      <w:r>
        <w:t>)</w:t>
      </w:r>
      <w:r>
        <w:rPr>
          <w:rFonts w:eastAsia="SimSun"/>
          <w:lang w:eastAsia="zh-CN"/>
        </w:rPr>
        <w:t>;</w:t>
      </w:r>
    </w:p>
    <w:p w:rsidR="005C164B" w:rsidRDefault="005C164B" w:rsidP="005C164B">
      <w:pPr>
        <w:numPr>
          <w:ilvl w:val="0"/>
          <w:numId w:val="16"/>
        </w:numPr>
        <w:tabs>
          <w:tab w:val="clear" w:pos="794"/>
          <w:tab w:val="clear" w:pos="1191"/>
          <w:tab w:val="clear" w:pos="1588"/>
          <w:tab w:val="clear" w:pos="1985"/>
          <w:tab w:val="left" w:pos="1418"/>
          <w:tab w:val="left" w:pos="4678"/>
          <w:tab w:val="left" w:pos="5954"/>
          <w:tab w:val="left" w:pos="7088"/>
        </w:tabs>
        <w:spacing w:before="60"/>
        <w:ind w:left="572" w:hanging="357"/>
        <w:jc w:val="both"/>
      </w:pPr>
      <w:r>
        <w:t xml:space="preserve">to encourage wide use of </w:t>
      </w:r>
      <w:r>
        <w:rPr>
          <w:rFonts w:eastAsia="SimSun"/>
          <w:lang w:eastAsia="zh-CN"/>
        </w:rPr>
        <w:t xml:space="preserve">ITU-T Recommendations (e.g. </w:t>
      </w:r>
      <w:r>
        <w:t xml:space="preserve">the ITU-T </w:t>
      </w:r>
      <w:proofErr w:type="spellStart"/>
      <w:r>
        <w:t>IdM</w:t>
      </w:r>
      <w:proofErr w:type="spellEnd"/>
      <w:r>
        <w:t xml:space="preserve"> Landscape document</w:t>
      </w:r>
      <w:r>
        <w:rPr>
          <w:rFonts w:eastAsia="SimSun"/>
          <w:lang w:eastAsia="zh-CN"/>
        </w:rPr>
        <w:t>,</w:t>
      </w:r>
      <w:r>
        <w:t xml:space="preserve"> </w:t>
      </w:r>
      <w:r>
        <w:rPr>
          <w:rFonts w:eastAsia="SimSun"/>
          <w:lang w:eastAsia="zh-CN"/>
        </w:rPr>
        <w:t>b</w:t>
      </w:r>
      <w:r>
        <w:t>aseline terminology (X.1252)</w:t>
      </w:r>
      <w:r>
        <w:rPr>
          <w:rFonts w:eastAsia="SimSun"/>
          <w:lang w:eastAsia="zh-CN"/>
        </w:rPr>
        <w:t>,</w:t>
      </w:r>
      <w:r>
        <w:t xml:space="preserve"> </w:t>
      </w:r>
      <w:r>
        <w:rPr>
          <w:rFonts w:eastAsia="SimSun"/>
          <w:lang w:eastAsia="zh-CN"/>
        </w:rPr>
        <w:t>b</w:t>
      </w:r>
      <w:r>
        <w:t>aseline capabilities Recommendation (X.1250)</w:t>
      </w:r>
      <w:r>
        <w:rPr>
          <w:rFonts w:eastAsia="SimSun"/>
          <w:lang w:eastAsia="zh-CN"/>
        </w:rPr>
        <w:t>,</w:t>
      </w:r>
      <w:r>
        <w:t xml:space="preserve"> </w:t>
      </w:r>
      <w:r>
        <w:rPr>
          <w:rFonts w:eastAsia="SimSun"/>
          <w:lang w:eastAsia="zh-CN"/>
        </w:rPr>
        <w:t>etc.);</w:t>
      </w:r>
    </w:p>
    <w:p w:rsidR="005C164B" w:rsidRDefault="005C164B" w:rsidP="005C164B">
      <w:pPr>
        <w:numPr>
          <w:ilvl w:val="0"/>
          <w:numId w:val="16"/>
        </w:numPr>
        <w:tabs>
          <w:tab w:val="clear" w:pos="794"/>
          <w:tab w:val="clear" w:pos="1191"/>
          <w:tab w:val="clear" w:pos="1588"/>
          <w:tab w:val="clear" w:pos="1985"/>
          <w:tab w:val="left" w:pos="1418"/>
          <w:tab w:val="left" w:pos="4678"/>
          <w:tab w:val="left" w:pos="5954"/>
          <w:tab w:val="left" w:pos="7088"/>
        </w:tabs>
        <w:spacing w:before="60"/>
        <w:ind w:left="572" w:hanging="357"/>
        <w:jc w:val="both"/>
      </w:pPr>
      <w:r>
        <w:t xml:space="preserve">to encourage active participation of organizations with need for </w:t>
      </w:r>
      <w:proofErr w:type="spellStart"/>
      <w:r>
        <w:t>IdM</w:t>
      </w:r>
      <w:proofErr w:type="spellEnd"/>
      <w:r>
        <w:t>, particularly governments and financial institutions; and</w:t>
      </w:r>
    </w:p>
    <w:p w:rsidR="007A1592" w:rsidRPr="005C164B" w:rsidRDefault="005C164B" w:rsidP="005C164B">
      <w:pPr>
        <w:numPr>
          <w:ilvl w:val="0"/>
          <w:numId w:val="16"/>
        </w:numPr>
        <w:tabs>
          <w:tab w:val="clear" w:pos="794"/>
          <w:tab w:val="clear" w:pos="1191"/>
          <w:tab w:val="clear" w:pos="1588"/>
          <w:tab w:val="clear" w:pos="1985"/>
          <w:tab w:val="left" w:pos="1418"/>
          <w:tab w:val="left" w:pos="4678"/>
          <w:tab w:val="left" w:pos="5954"/>
          <w:tab w:val="left" w:pos="7088"/>
        </w:tabs>
        <w:spacing w:before="60"/>
        <w:ind w:left="572" w:hanging="357"/>
        <w:jc w:val="both"/>
      </w:pPr>
      <w:proofErr w:type="gramStart"/>
      <w:r w:rsidRPr="005C164B">
        <w:t>t</w:t>
      </w:r>
      <w:r w:rsidRPr="005C164B">
        <w:rPr>
          <w:rFonts w:eastAsia="SimSun"/>
          <w:lang w:eastAsia="zh-CN"/>
        </w:rPr>
        <w:t>o</w:t>
      </w:r>
      <w:proofErr w:type="gramEnd"/>
      <w:r w:rsidRPr="005C164B">
        <w:rPr>
          <w:rFonts w:eastAsia="SimSun"/>
          <w:lang w:eastAsia="zh-CN"/>
        </w:rPr>
        <w:t xml:space="preserve"> encourage use of existing standards of this nature in support of any new </w:t>
      </w:r>
      <w:proofErr w:type="spellStart"/>
      <w:r w:rsidRPr="005C164B">
        <w:rPr>
          <w:rFonts w:eastAsia="SimSun"/>
          <w:lang w:eastAsia="zh-CN"/>
        </w:rPr>
        <w:t>IdM</w:t>
      </w:r>
      <w:proofErr w:type="spellEnd"/>
      <w:r w:rsidRPr="005C164B">
        <w:rPr>
          <w:rFonts w:eastAsia="SimSun"/>
          <w:lang w:eastAsia="zh-CN"/>
        </w:rPr>
        <w:t xml:space="preserve"> work</w:t>
      </w:r>
      <w:r w:rsidR="007A1592" w:rsidRPr="005C164B">
        <w:rPr>
          <w:rFonts w:eastAsia="SimSun"/>
          <w:lang w:eastAsia="zh-CN"/>
        </w:rPr>
        <w:t>.</w:t>
      </w:r>
    </w:p>
    <w:p w:rsidR="007A1592" w:rsidRPr="0096768B" w:rsidRDefault="007A1592">
      <w:pPr>
        <w:tabs>
          <w:tab w:val="clear" w:pos="794"/>
          <w:tab w:val="clear" w:pos="1191"/>
          <w:tab w:val="clear" w:pos="1588"/>
          <w:tab w:val="clear" w:pos="1985"/>
        </w:tabs>
        <w:overflowPunct/>
        <w:autoSpaceDE/>
        <w:autoSpaceDN/>
        <w:adjustRightInd/>
        <w:spacing w:before="0"/>
        <w:textAlignment w:val="auto"/>
        <w:rPr>
          <w:b/>
          <w:bCs/>
          <w:highlight w:val="yellow"/>
        </w:rPr>
      </w:pPr>
      <w:r w:rsidRPr="0096768B">
        <w:rPr>
          <w:b/>
          <w:bCs/>
          <w:highlight w:val="yellow"/>
        </w:rPr>
        <w:br w:type="page"/>
      </w:r>
    </w:p>
    <w:p w:rsidR="00865862" w:rsidRDefault="00865862" w:rsidP="002F03D3">
      <w:pPr>
        <w:rPr>
          <w:b/>
          <w:bCs/>
        </w:rPr>
      </w:pPr>
      <w:r>
        <w:rPr>
          <w:b/>
          <w:bCs/>
        </w:rPr>
        <w:lastRenderedPageBreak/>
        <w:t>Appendix IV – void</w:t>
      </w:r>
    </w:p>
    <w:p w:rsidR="006E57C9" w:rsidRPr="002F03D3" w:rsidRDefault="007A1592" w:rsidP="002F03D3">
      <w:pPr>
        <w:rPr>
          <w:b/>
          <w:bCs/>
        </w:rPr>
      </w:pPr>
      <w:r w:rsidRPr="002F03D3">
        <w:rPr>
          <w:b/>
          <w:bCs/>
        </w:rPr>
        <w:t>Appendix V - GSC-1</w:t>
      </w:r>
      <w:r w:rsidR="002F03D3" w:rsidRPr="002F03D3">
        <w:rPr>
          <w:b/>
          <w:bCs/>
        </w:rPr>
        <w:t>7</w:t>
      </w:r>
      <w:r w:rsidRPr="002F03D3">
        <w:rPr>
          <w:b/>
          <w:bCs/>
        </w:rPr>
        <w:t>/25 Personally Identifiable Information Protection (</w:t>
      </w:r>
      <w:r w:rsidR="002F03D3" w:rsidRPr="002F03D3">
        <w:rPr>
          <w:b/>
          <w:bCs/>
        </w:rPr>
        <w:t>Reaffirmed</w:t>
      </w:r>
      <w:r w:rsidRPr="002F03D3">
        <w:rPr>
          <w:b/>
          <w:bC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2F03D3" w:rsidTr="002F03D3">
        <w:tc>
          <w:tcPr>
            <w:tcW w:w="9360" w:type="dxa"/>
            <w:tcBorders>
              <w:top w:val="single" w:sz="4" w:space="0" w:color="auto"/>
              <w:left w:val="single" w:sz="4" w:space="0" w:color="auto"/>
              <w:bottom w:val="single" w:sz="4" w:space="0" w:color="auto"/>
              <w:right w:val="single" w:sz="4" w:space="0" w:color="auto"/>
            </w:tcBorders>
            <w:hideMark/>
          </w:tcPr>
          <w:p w:rsidR="002F03D3" w:rsidRDefault="002F03D3" w:rsidP="00854840">
            <w:pPr>
              <w:spacing w:before="240"/>
              <w:rPr>
                <w:b/>
                <w:sz w:val="26"/>
                <w:lang w:eastAsia="ja-JP"/>
              </w:rPr>
            </w:pPr>
            <w:r w:rsidRPr="00854840">
              <w:rPr>
                <w:b/>
                <w:bCs/>
              </w:rPr>
              <w:t>RESOLUTION GSC-17/25: Personally Identifiable Information Protection (Reaffirmed)</w:t>
            </w:r>
          </w:p>
        </w:tc>
      </w:tr>
    </w:tbl>
    <w:p w:rsidR="002F03D3" w:rsidRDefault="002F03D3" w:rsidP="002F03D3">
      <w:pPr>
        <w:spacing w:before="240"/>
        <w:rPr>
          <w:lang w:eastAsia="ja-JP"/>
        </w:rPr>
      </w:pPr>
      <w:r>
        <w:t>The 1</w:t>
      </w:r>
      <w:r>
        <w:rPr>
          <w:rFonts w:eastAsia="Malgun Gothic"/>
          <w:lang w:eastAsia="ko-KR"/>
        </w:rPr>
        <w:t>7</w:t>
      </w:r>
      <w:r>
        <w:rPr>
          <w:vertAlign w:val="superscript"/>
        </w:rPr>
        <w:t>th</w:t>
      </w:r>
      <w:r>
        <w:t xml:space="preserve"> Global Standards Collaboration meeting (</w:t>
      </w:r>
      <w:proofErr w:type="spellStart"/>
      <w:r>
        <w:rPr>
          <w:rFonts w:eastAsia="Malgun Gothic"/>
          <w:lang w:eastAsia="ko-KR"/>
        </w:rPr>
        <w:t>Jeju</w:t>
      </w:r>
      <w:proofErr w:type="spellEnd"/>
      <w:r>
        <w:t xml:space="preserve">, </w:t>
      </w:r>
      <w:r>
        <w:rPr>
          <w:rFonts w:eastAsia="Malgun Gothic"/>
          <w:lang w:eastAsia="ko-KR"/>
        </w:rPr>
        <w:t>13</w:t>
      </w:r>
      <w:r>
        <w:t xml:space="preserve"> – </w:t>
      </w:r>
      <w:r>
        <w:rPr>
          <w:rFonts w:eastAsia="Malgun Gothic"/>
          <w:lang w:eastAsia="ko-KR"/>
        </w:rPr>
        <w:t>16</w:t>
      </w:r>
      <w:r>
        <w:t xml:space="preserve"> </w:t>
      </w:r>
      <w:r>
        <w:rPr>
          <w:rFonts w:eastAsia="Malgun Gothic"/>
          <w:lang w:eastAsia="ko-KR"/>
        </w:rPr>
        <w:t>May</w:t>
      </w:r>
      <w:r>
        <w:t xml:space="preserve"> 201</w:t>
      </w:r>
      <w:r>
        <w:rPr>
          <w:rFonts w:eastAsia="Malgun Gothic"/>
          <w:lang w:eastAsia="ko-KR"/>
        </w:rPr>
        <w:t>3</w:t>
      </w:r>
      <w:r>
        <w:t>)</w:t>
      </w:r>
    </w:p>
    <w:p w:rsidR="002F03D3" w:rsidRDefault="002F03D3" w:rsidP="002F03D3">
      <w:pPr>
        <w:suppressAutoHyphens/>
        <w:spacing w:before="240"/>
        <w:rPr>
          <w:rFonts w:eastAsia="Malgun Gothic"/>
          <w:lang w:eastAsia="ko-KR"/>
        </w:rPr>
      </w:pPr>
    </w:p>
    <w:p w:rsidR="002F03D3" w:rsidRDefault="002F03D3" w:rsidP="002F03D3">
      <w:pPr>
        <w:pStyle w:val="StyleStyleHeading2AsianTimesNewRomanItalic"/>
        <w:spacing w:before="0" w:after="0"/>
        <w:rPr>
          <w:rFonts w:cs="Times New Roman"/>
          <w:szCs w:val="24"/>
          <w:lang w:eastAsia="ko-KR"/>
        </w:rPr>
      </w:pPr>
      <w:r>
        <w:rPr>
          <w:rFonts w:cs="Times New Roman"/>
          <w:szCs w:val="24"/>
        </w:rPr>
        <w:t>Recognizing:</w:t>
      </w:r>
    </w:p>
    <w:p w:rsidR="002F03D3" w:rsidRDefault="002F03D3" w:rsidP="002F03D3">
      <w:pPr>
        <w:widowControl w:val="0"/>
        <w:numPr>
          <w:ilvl w:val="0"/>
          <w:numId w:val="19"/>
        </w:numPr>
        <w:tabs>
          <w:tab w:val="clear" w:pos="360"/>
          <w:tab w:val="clear" w:pos="794"/>
          <w:tab w:val="clear" w:pos="1191"/>
          <w:tab w:val="clear" w:pos="1588"/>
          <w:tab w:val="clear" w:pos="1985"/>
          <w:tab w:val="num" w:pos="567"/>
        </w:tabs>
        <w:wordWrap w:val="0"/>
        <w:overflowPunct/>
        <w:adjustRightInd/>
        <w:spacing w:before="0"/>
        <w:ind w:left="567" w:hanging="357"/>
        <w:jc w:val="both"/>
        <w:textAlignment w:val="auto"/>
        <w:rPr>
          <w:szCs w:val="24"/>
        </w:rPr>
      </w:pPr>
      <w:r>
        <w:t>that personally identifiable information is increasingly being collected, stored and communicated by various technical and non-technical means;</w:t>
      </w:r>
    </w:p>
    <w:p w:rsidR="002F03D3" w:rsidRDefault="002F03D3" w:rsidP="002F03D3">
      <w:pPr>
        <w:widowControl w:val="0"/>
        <w:numPr>
          <w:ilvl w:val="0"/>
          <w:numId w:val="19"/>
        </w:numPr>
        <w:tabs>
          <w:tab w:val="clear" w:pos="360"/>
          <w:tab w:val="clear" w:pos="794"/>
          <w:tab w:val="clear" w:pos="1191"/>
          <w:tab w:val="clear" w:pos="1588"/>
          <w:tab w:val="clear" w:pos="1985"/>
          <w:tab w:val="num" w:pos="567"/>
        </w:tabs>
        <w:wordWrap w:val="0"/>
        <w:overflowPunct/>
        <w:adjustRightInd/>
        <w:spacing w:before="60"/>
        <w:ind w:left="567" w:hanging="357"/>
        <w:jc w:val="both"/>
        <w:textAlignment w:val="auto"/>
      </w:pPr>
      <w:r>
        <w:t>that there are concerns with misuse and unauthorized access to such information;</w:t>
      </w:r>
    </w:p>
    <w:p w:rsidR="002F03D3" w:rsidRDefault="002F03D3" w:rsidP="002F03D3">
      <w:pPr>
        <w:widowControl w:val="0"/>
        <w:numPr>
          <w:ilvl w:val="0"/>
          <w:numId w:val="19"/>
        </w:numPr>
        <w:tabs>
          <w:tab w:val="clear" w:pos="360"/>
          <w:tab w:val="clear" w:pos="794"/>
          <w:tab w:val="clear" w:pos="1191"/>
          <w:tab w:val="clear" w:pos="1588"/>
          <w:tab w:val="clear" w:pos="1985"/>
          <w:tab w:val="num" w:pos="567"/>
        </w:tabs>
        <w:wordWrap w:val="0"/>
        <w:overflowPunct/>
        <w:adjustRightInd/>
        <w:spacing w:before="60"/>
        <w:ind w:left="567"/>
        <w:jc w:val="both"/>
        <w:textAlignment w:val="auto"/>
      </w:pPr>
      <w:r>
        <w:t>that there are definitional, legal, and security problems in dealing with personally identifiable information;</w:t>
      </w:r>
    </w:p>
    <w:p w:rsidR="002F03D3" w:rsidRDefault="002F03D3" w:rsidP="002F03D3">
      <w:pPr>
        <w:widowControl w:val="0"/>
        <w:numPr>
          <w:ilvl w:val="0"/>
          <w:numId w:val="19"/>
        </w:numPr>
        <w:tabs>
          <w:tab w:val="clear" w:pos="360"/>
          <w:tab w:val="clear" w:pos="794"/>
          <w:tab w:val="clear" w:pos="1191"/>
          <w:tab w:val="clear" w:pos="1588"/>
          <w:tab w:val="clear" w:pos="1985"/>
          <w:tab w:val="num" w:pos="567"/>
        </w:tabs>
        <w:wordWrap w:val="0"/>
        <w:overflowPunct/>
        <w:adjustRightInd/>
        <w:spacing w:before="60"/>
        <w:ind w:left="567" w:hanging="357"/>
        <w:jc w:val="both"/>
        <w:textAlignment w:val="auto"/>
      </w:pPr>
      <w:r>
        <w:t>that there is a large body of work and expertise scattered throughout the global community including the standardization community, which addresses these issues at least in part; and</w:t>
      </w:r>
    </w:p>
    <w:p w:rsidR="002F03D3" w:rsidRDefault="002F03D3" w:rsidP="002F03D3">
      <w:pPr>
        <w:widowControl w:val="0"/>
        <w:numPr>
          <w:ilvl w:val="0"/>
          <w:numId w:val="19"/>
        </w:numPr>
        <w:tabs>
          <w:tab w:val="clear" w:pos="360"/>
          <w:tab w:val="clear" w:pos="794"/>
          <w:tab w:val="clear" w:pos="1191"/>
          <w:tab w:val="clear" w:pos="1588"/>
          <w:tab w:val="clear" w:pos="1985"/>
          <w:tab w:val="num" w:pos="567"/>
        </w:tabs>
        <w:wordWrap w:val="0"/>
        <w:overflowPunct/>
        <w:adjustRightInd/>
        <w:spacing w:before="60"/>
        <w:ind w:left="567" w:hanging="357"/>
        <w:jc w:val="both"/>
        <w:textAlignment w:val="auto"/>
      </w:pPr>
      <w:r>
        <w:t>that ISO COPOLCO (International Organisation for Standardisation Consumer Policy Committee), HIPPA (Health Insurance Portability and Accountability Act), OECD (Organisation for Economic Co-operation and Development), the European PRIME project (Privacy Identity Management for Europe), the APEC (Asia Pacific Economic Community) Privacy Framework activity and other initiatives are dealing with similar concerns.</w:t>
      </w:r>
    </w:p>
    <w:p w:rsidR="002F03D3" w:rsidRDefault="002F03D3" w:rsidP="002F03D3">
      <w:pPr>
        <w:pStyle w:val="StyleStyleHeading2AsianTimesNewRomanItalic"/>
        <w:spacing w:after="0"/>
        <w:rPr>
          <w:rFonts w:cs="Times New Roman"/>
          <w:szCs w:val="24"/>
        </w:rPr>
      </w:pPr>
      <w:r>
        <w:rPr>
          <w:rFonts w:cs="Times New Roman"/>
          <w:szCs w:val="24"/>
        </w:rPr>
        <w:t>Concludes:</w:t>
      </w:r>
    </w:p>
    <w:p w:rsidR="002F03D3" w:rsidRDefault="002F03D3" w:rsidP="002F03D3">
      <w:pPr>
        <w:widowControl w:val="0"/>
        <w:numPr>
          <w:ilvl w:val="0"/>
          <w:numId w:val="20"/>
        </w:numPr>
        <w:tabs>
          <w:tab w:val="clear" w:pos="794"/>
          <w:tab w:val="clear" w:pos="1191"/>
          <w:tab w:val="clear" w:pos="1588"/>
          <w:tab w:val="clear" w:pos="1985"/>
          <w:tab w:val="num" w:pos="567"/>
        </w:tabs>
        <w:wordWrap w:val="0"/>
        <w:overflowPunct/>
        <w:adjustRightInd/>
        <w:spacing w:before="0"/>
        <w:ind w:left="567"/>
        <w:jc w:val="both"/>
        <w:textAlignment w:val="auto"/>
        <w:rPr>
          <w:szCs w:val="24"/>
        </w:rPr>
      </w:pPr>
      <w:proofErr w:type="gramStart"/>
      <w:r>
        <w:t>that</w:t>
      </w:r>
      <w:proofErr w:type="gramEnd"/>
      <w:r>
        <w:t xml:space="preserve"> standardization of terms and definitions, frameworks and procedures, are needed to ensure meaningful dialogue and consistency in addressing such concerns on a national, regional and global basis and that such standardization needs to be consolidated into a distinct area of study for consistency and effectiveness. Such a distinct area of study would facilitate user-driven participation.</w:t>
      </w:r>
    </w:p>
    <w:p w:rsidR="002F03D3" w:rsidRDefault="002F03D3" w:rsidP="002F03D3">
      <w:pPr>
        <w:pStyle w:val="StyleStyleHeading2AsianTimesNewRomanItalic"/>
        <w:spacing w:after="0"/>
        <w:rPr>
          <w:rFonts w:cs="Times New Roman"/>
          <w:szCs w:val="24"/>
        </w:rPr>
      </w:pPr>
      <w:r>
        <w:rPr>
          <w:rFonts w:cs="Times New Roman"/>
          <w:szCs w:val="24"/>
        </w:rPr>
        <w:t>Resolves:</w:t>
      </w:r>
    </w:p>
    <w:p w:rsidR="002F03D3" w:rsidRDefault="002F03D3" w:rsidP="002F03D3">
      <w:pPr>
        <w:widowControl w:val="0"/>
        <w:numPr>
          <w:ilvl w:val="0"/>
          <w:numId w:val="21"/>
        </w:numPr>
        <w:tabs>
          <w:tab w:val="clear" w:pos="794"/>
          <w:tab w:val="clear" w:pos="1191"/>
          <w:tab w:val="clear" w:pos="1588"/>
          <w:tab w:val="clear" w:pos="1985"/>
        </w:tabs>
        <w:wordWrap w:val="0"/>
        <w:overflowPunct/>
        <w:adjustRightInd/>
        <w:spacing w:before="0"/>
        <w:ind w:left="572" w:hanging="357"/>
        <w:jc w:val="both"/>
        <w:textAlignment w:val="auto"/>
        <w:rPr>
          <w:szCs w:val="24"/>
        </w:rPr>
      </w:pPr>
      <w:r>
        <w:t xml:space="preserve">to raise awareness of this situation by communicating this Resolution to international standardisation bodies such as ISO/IEC JTC 1 (International Organisation for Standardisation/International </w:t>
      </w:r>
      <w:proofErr w:type="spellStart"/>
      <w:r>
        <w:t>Electrotechnical</w:t>
      </w:r>
      <w:proofErr w:type="spellEnd"/>
      <w:r>
        <w:t xml:space="preserve"> Commission Joint Technical Committee 1) and the ITU (International Telecommunication Union) to consider what actions could be taken to address this important matter including the possibility of establishing a distinct committee or working group with an appropriate scope and terms of reference;</w:t>
      </w:r>
    </w:p>
    <w:p w:rsidR="002F03D3" w:rsidRDefault="002F03D3" w:rsidP="002F03D3">
      <w:pPr>
        <w:widowControl w:val="0"/>
        <w:numPr>
          <w:ilvl w:val="0"/>
          <w:numId w:val="21"/>
        </w:numPr>
        <w:tabs>
          <w:tab w:val="clear" w:pos="794"/>
          <w:tab w:val="clear" w:pos="1191"/>
          <w:tab w:val="clear" w:pos="1588"/>
          <w:tab w:val="clear" w:pos="1985"/>
        </w:tabs>
        <w:wordWrap w:val="0"/>
        <w:overflowPunct/>
        <w:adjustRightInd/>
        <w:spacing w:before="60"/>
        <w:ind w:left="572" w:hanging="357"/>
        <w:jc w:val="both"/>
        <w:textAlignment w:val="auto"/>
      </w:pPr>
      <w:r>
        <w:t>to support standardisation activities in personally identifiable information protection; and</w:t>
      </w:r>
    </w:p>
    <w:p w:rsidR="008967A5" w:rsidRPr="002F03D3" w:rsidRDefault="002F03D3" w:rsidP="002F03D3">
      <w:pPr>
        <w:widowControl w:val="0"/>
        <w:numPr>
          <w:ilvl w:val="0"/>
          <w:numId w:val="21"/>
        </w:numPr>
        <w:tabs>
          <w:tab w:val="clear" w:pos="794"/>
          <w:tab w:val="clear" w:pos="1191"/>
          <w:tab w:val="clear" w:pos="1588"/>
          <w:tab w:val="clear" w:pos="1985"/>
        </w:tabs>
        <w:wordWrap w:val="0"/>
        <w:overflowPunct/>
        <w:adjustRightInd/>
        <w:spacing w:before="60"/>
        <w:ind w:left="572" w:hanging="357"/>
        <w:jc w:val="both"/>
        <w:textAlignment w:val="auto"/>
      </w:pPr>
      <w:proofErr w:type="gramStart"/>
      <w:r>
        <w:t>to</w:t>
      </w:r>
      <w:proofErr w:type="gramEnd"/>
      <w:r>
        <w:t xml:space="preserve"> urge GSC Members to contribute to personally identifiable information protection.</w:t>
      </w:r>
    </w:p>
    <w:p w:rsidR="008967A5" w:rsidRPr="0096768B" w:rsidRDefault="008967A5">
      <w:pPr>
        <w:tabs>
          <w:tab w:val="clear" w:pos="794"/>
          <w:tab w:val="clear" w:pos="1191"/>
          <w:tab w:val="clear" w:pos="1588"/>
          <w:tab w:val="clear" w:pos="1985"/>
        </w:tabs>
        <w:overflowPunct/>
        <w:autoSpaceDE/>
        <w:autoSpaceDN/>
        <w:adjustRightInd/>
        <w:spacing w:before="0"/>
        <w:textAlignment w:val="auto"/>
        <w:rPr>
          <w:b/>
          <w:bCs/>
          <w:highlight w:val="yellow"/>
        </w:rPr>
      </w:pPr>
      <w:r w:rsidRPr="0096768B">
        <w:rPr>
          <w:b/>
          <w:bCs/>
          <w:highlight w:val="yellow"/>
        </w:rPr>
        <w:br w:type="page"/>
      </w:r>
    </w:p>
    <w:p w:rsidR="006E57C9" w:rsidRPr="00C31982" w:rsidRDefault="007A1592" w:rsidP="00C31982">
      <w:pPr>
        <w:rPr>
          <w:b/>
          <w:bCs/>
        </w:rPr>
      </w:pPr>
      <w:r w:rsidRPr="00C31982">
        <w:rPr>
          <w:b/>
          <w:bCs/>
        </w:rPr>
        <w:lastRenderedPageBreak/>
        <w:t>Appendix VI - GSC-1</w:t>
      </w:r>
      <w:r w:rsidR="00C31982" w:rsidRPr="00C31982">
        <w:rPr>
          <w:b/>
          <w:bCs/>
        </w:rPr>
        <w:t>7</w:t>
      </w:r>
      <w:r w:rsidRPr="00C31982">
        <w:rPr>
          <w:b/>
          <w:bCs/>
        </w:rPr>
        <w:t>/32 Cloud Computing (Revised)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C31982" w:rsidTr="005C2B28">
        <w:tc>
          <w:tcPr>
            <w:tcW w:w="9360" w:type="dxa"/>
            <w:tcBorders>
              <w:top w:val="single" w:sz="4" w:space="0" w:color="auto"/>
              <w:left w:val="single" w:sz="4" w:space="0" w:color="auto"/>
              <w:bottom w:val="single" w:sz="4" w:space="0" w:color="auto"/>
              <w:right w:val="single" w:sz="4" w:space="0" w:color="auto"/>
            </w:tcBorders>
            <w:hideMark/>
          </w:tcPr>
          <w:p w:rsidR="00C31982" w:rsidRPr="00C31982" w:rsidRDefault="00C31982" w:rsidP="00854840">
            <w:pPr>
              <w:spacing w:before="240"/>
            </w:pPr>
            <w:r w:rsidRPr="00854840">
              <w:rPr>
                <w:b/>
                <w:bCs/>
              </w:rPr>
              <w:t>RESOLUTION GSC-17/32: Cloud Computing</w:t>
            </w:r>
            <w:r w:rsidRPr="00854840">
              <w:rPr>
                <w:b/>
                <w:bCs/>
                <w:iCs/>
              </w:rPr>
              <w:t xml:space="preserve"> (Revised)</w:t>
            </w:r>
          </w:p>
        </w:tc>
      </w:tr>
    </w:tbl>
    <w:p w:rsidR="002F03D3" w:rsidRDefault="00C31982" w:rsidP="00C31982">
      <w:pPr>
        <w:spacing w:before="240"/>
        <w:jc w:val="both"/>
        <w:rPr>
          <w:b/>
        </w:rPr>
      </w:pPr>
      <w:r>
        <w:t>The 17</w:t>
      </w:r>
      <w:r>
        <w:rPr>
          <w:vertAlign w:val="superscript"/>
        </w:rPr>
        <w:t>th</w:t>
      </w:r>
      <w:r>
        <w:t xml:space="preserve"> Global Standards Collaboration meeting (</w:t>
      </w:r>
      <w:proofErr w:type="spellStart"/>
      <w:r>
        <w:t>Jeju</w:t>
      </w:r>
      <w:proofErr w:type="spellEnd"/>
      <w:r>
        <w:t xml:space="preserve"> Island, 13 – 16 May, 2013)</w:t>
      </w:r>
    </w:p>
    <w:p w:rsidR="002F03D3" w:rsidRDefault="002F03D3" w:rsidP="002F03D3">
      <w:pPr>
        <w:rPr>
          <w:b/>
        </w:rPr>
      </w:pPr>
      <w:r>
        <w:rPr>
          <w:b/>
        </w:rPr>
        <w:t>Recognizing:</w:t>
      </w:r>
    </w:p>
    <w:p w:rsidR="002F03D3" w:rsidRDefault="002F03D3" w:rsidP="002F03D3">
      <w:pPr>
        <w:pStyle w:val="Default"/>
        <w:numPr>
          <w:ilvl w:val="0"/>
          <w:numId w:val="22"/>
        </w:numPr>
        <w:spacing w:before="60"/>
        <w:ind w:left="714" w:hanging="357"/>
        <w:jc w:val="both"/>
        <w:rPr>
          <w:rFonts w:ascii="Times New Roman" w:hAnsi="Times New Roman" w:cs="Times New Roman"/>
        </w:rPr>
      </w:pPr>
      <w:r>
        <w:rPr>
          <w:rFonts w:ascii="Times New Roman" w:hAnsi="Times New Roman" w:cs="Times New Roman"/>
        </w:rPr>
        <w:t>continental electric grids, global telephone systems, and the Internet all facilitated economic growth by expanding access to customers and resources in a way that led to demand for new products and services;</w:t>
      </w:r>
    </w:p>
    <w:p w:rsidR="002F03D3" w:rsidRDefault="002F03D3" w:rsidP="002F03D3">
      <w:pPr>
        <w:pStyle w:val="Default"/>
        <w:numPr>
          <w:ilvl w:val="0"/>
          <w:numId w:val="22"/>
        </w:numPr>
        <w:spacing w:before="60"/>
        <w:ind w:left="714" w:hanging="357"/>
        <w:jc w:val="both"/>
        <w:rPr>
          <w:rFonts w:ascii="Times New Roman" w:hAnsi="Times New Roman" w:cs="Times New Roman"/>
        </w:rPr>
      </w:pPr>
      <w:r>
        <w:rPr>
          <w:rFonts w:ascii="Times New Roman" w:hAnsi="Times New Roman" w:cs="Times New Roman"/>
        </w:rPr>
        <w:t>Cloud Computing also has the potential to fuel a virtuous cycle of technological and economic growth – new services spur global demand for cloud access, which in turn leads to innovative products to enhance cloud performance;</w:t>
      </w:r>
    </w:p>
    <w:p w:rsidR="002F03D3" w:rsidRDefault="002F03D3" w:rsidP="002F03D3">
      <w:pPr>
        <w:pStyle w:val="Default"/>
        <w:numPr>
          <w:ilvl w:val="0"/>
          <w:numId w:val="22"/>
        </w:numPr>
        <w:spacing w:before="60"/>
        <w:ind w:left="714" w:hanging="357"/>
        <w:jc w:val="both"/>
        <w:rPr>
          <w:rFonts w:ascii="Times New Roman" w:hAnsi="Times New Roman" w:cs="Times New Roman"/>
        </w:rPr>
      </w:pPr>
      <w:r>
        <w:rPr>
          <w:rFonts w:ascii="Times New Roman" w:hAnsi="Times New Roman" w:cs="Times New Roman"/>
        </w:rPr>
        <w:t>the cloud’s global nature holds the promise of new entrants from all parts of the world fueling economic opportunity on a global level;</w:t>
      </w:r>
    </w:p>
    <w:p w:rsidR="002F03D3" w:rsidRDefault="002F03D3" w:rsidP="002F03D3">
      <w:pPr>
        <w:pStyle w:val="Default"/>
        <w:numPr>
          <w:ilvl w:val="0"/>
          <w:numId w:val="22"/>
        </w:numPr>
        <w:spacing w:before="60"/>
        <w:ind w:left="714" w:hanging="357"/>
        <w:jc w:val="both"/>
        <w:rPr>
          <w:rFonts w:ascii="Times New Roman" w:hAnsi="Times New Roman" w:cs="Times New Roman"/>
        </w:rPr>
      </w:pPr>
      <w:r>
        <w:rPr>
          <w:rFonts w:ascii="Times New Roman" w:hAnsi="Times New Roman" w:cs="Times New Roman"/>
        </w:rPr>
        <w:t>Cloud Computing will build on existing network components and functionality, e.g. security, privacy; and</w:t>
      </w:r>
    </w:p>
    <w:p w:rsidR="002F03D3" w:rsidRDefault="002F03D3" w:rsidP="002F03D3">
      <w:pPr>
        <w:pStyle w:val="Default"/>
        <w:numPr>
          <w:ilvl w:val="0"/>
          <w:numId w:val="22"/>
        </w:numPr>
        <w:spacing w:before="60"/>
        <w:ind w:left="714" w:hanging="357"/>
        <w:jc w:val="both"/>
        <w:rPr>
          <w:rFonts w:ascii="Times New Roman" w:hAnsi="Times New Roman" w:cs="Times New Roman"/>
        </w:rPr>
      </w:pPr>
      <w:r>
        <w:rPr>
          <w:rFonts w:ascii="Times New Roman" w:hAnsi="Times New Roman" w:cs="Times New Roman"/>
        </w:rPr>
        <w:t>that the traditional boundaries of Information Technology (IT) and the telecommunications industry have shifted into a converged Information and Communications Technology (ICT) industry.</w:t>
      </w:r>
    </w:p>
    <w:p w:rsidR="002F03D3" w:rsidRDefault="002F03D3" w:rsidP="002F03D3">
      <w:pPr>
        <w:pStyle w:val="Default"/>
        <w:rPr>
          <w:rFonts w:ascii="Times New Roman" w:hAnsi="Times New Roman" w:cs="Times New Roman"/>
        </w:rPr>
      </w:pPr>
    </w:p>
    <w:p w:rsidR="002F03D3" w:rsidRDefault="002F03D3" w:rsidP="002F03D3">
      <w:pPr>
        <w:pStyle w:val="Default"/>
        <w:rPr>
          <w:rFonts w:ascii="Times New Roman" w:hAnsi="Times New Roman" w:cs="Times New Roman"/>
        </w:rPr>
      </w:pPr>
      <w:r>
        <w:rPr>
          <w:rFonts w:ascii="Times New Roman" w:hAnsi="Times New Roman" w:cs="Times New Roman"/>
          <w:b/>
        </w:rPr>
        <w:t>Considering:</w:t>
      </w:r>
    </w:p>
    <w:p w:rsidR="002F03D3" w:rsidRDefault="002F03D3" w:rsidP="002F03D3">
      <w:pPr>
        <w:pStyle w:val="Default"/>
        <w:numPr>
          <w:ilvl w:val="0"/>
          <w:numId w:val="23"/>
        </w:numPr>
        <w:spacing w:before="60"/>
        <w:ind w:hanging="357"/>
        <w:jc w:val="both"/>
        <w:rPr>
          <w:rFonts w:ascii="Times New Roman" w:hAnsi="Times New Roman" w:cs="Times New Roman"/>
        </w:rPr>
      </w:pPr>
      <w:r>
        <w:rPr>
          <w:rFonts w:ascii="Times New Roman" w:hAnsi="Times New Roman" w:cs="Times New Roman"/>
        </w:rPr>
        <w:t>electric grids, phone systems and the Internet have some common characteristics that contributed to their success:</w:t>
      </w:r>
    </w:p>
    <w:p w:rsidR="002F03D3" w:rsidRDefault="002F03D3" w:rsidP="002F03D3">
      <w:pPr>
        <w:pStyle w:val="Default"/>
        <w:numPr>
          <w:ilvl w:val="0"/>
          <w:numId w:val="30"/>
        </w:numPr>
        <w:ind w:left="1083" w:hanging="357"/>
        <w:jc w:val="both"/>
        <w:rPr>
          <w:rFonts w:ascii="Times New Roman" w:hAnsi="Times New Roman" w:cs="Times New Roman"/>
        </w:rPr>
      </w:pPr>
      <w:r>
        <w:rPr>
          <w:rFonts w:ascii="Times New Roman" w:hAnsi="Times New Roman" w:cs="Times New Roman"/>
        </w:rPr>
        <w:t>each promoted greater inclusion by expanding access to markets and resources;</w:t>
      </w:r>
    </w:p>
    <w:p w:rsidR="002F03D3" w:rsidRDefault="002F03D3" w:rsidP="002F03D3">
      <w:pPr>
        <w:pStyle w:val="Default"/>
        <w:numPr>
          <w:ilvl w:val="0"/>
          <w:numId w:val="30"/>
        </w:numPr>
        <w:ind w:left="1083" w:hanging="357"/>
        <w:jc w:val="both"/>
        <w:rPr>
          <w:rFonts w:ascii="Times New Roman" w:hAnsi="Times New Roman" w:cs="Times New Roman"/>
        </w:rPr>
      </w:pPr>
      <w:r>
        <w:rPr>
          <w:rFonts w:ascii="Times New Roman" w:hAnsi="Times New Roman" w:cs="Times New Roman"/>
        </w:rPr>
        <w:t>each established appropriate industry standards for connectivity and use;</w:t>
      </w:r>
    </w:p>
    <w:p w:rsidR="002F03D3" w:rsidRDefault="002F03D3" w:rsidP="002F03D3">
      <w:pPr>
        <w:pStyle w:val="Default"/>
        <w:numPr>
          <w:ilvl w:val="0"/>
          <w:numId w:val="30"/>
        </w:numPr>
        <w:ind w:left="1083" w:hanging="357"/>
        <w:jc w:val="both"/>
        <w:rPr>
          <w:rFonts w:ascii="Times New Roman" w:hAnsi="Times New Roman" w:cs="Times New Roman"/>
        </w:rPr>
      </w:pPr>
      <w:r>
        <w:rPr>
          <w:rFonts w:ascii="Times New Roman" w:hAnsi="Times New Roman" w:cs="Times New Roman"/>
        </w:rPr>
        <w:t>each gained greater value when privately developed systems were linked;</w:t>
      </w:r>
    </w:p>
    <w:p w:rsidR="002F03D3" w:rsidRDefault="002F03D3" w:rsidP="002F03D3">
      <w:pPr>
        <w:pStyle w:val="Default"/>
        <w:numPr>
          <w:ilvl w:val="0"/>
          <w:numId w:val="30"/>
        </w:numPr>
        <w:ind w:left="1083" w:hanging="357"/>
        <w:jc w:val="both"/>
        <w:rPr>
          <w:rFonts w:ascii="Times New Roman" w:hAnsi="Times New Roman" w:cs="Times New Roman"/>
        </w:rPr>
      </w:pPr>
      <w:r>
        <w:rPr>
          <w:rFonts w:ascii="Times New Roman" w:hAnsi="Times New Roman" w:cs="Times New Roman"/>
        </w:rPr>
        <w:t>each provided a venue that people grew to trust for facilitating commerce; and</w:t>
      </w:r>
    </w:p>
    <w:p w:rsidR="002F03D3" w:rsidRDefault="002F03D3" w:rsidP="002F03D3">
      <w:pPr>
        <w:pStyle w:val="Default"/>
        <w:numPr>
          <w:ilvl w:val="0"/>
          <w:numId w:val="30"/>
        </w:numPr>
        <w:ind w:left="1083" w:hanging="357"/>
        <w:jc w:val="both"/>
        <w:rPr>
          <w:rFonts w:ascii="Times New Roman" w:hAnsi="Times New Roman" w:cs="Times New Roman"/>
        </w:rPr>
      </w:pPr>
      <w:r>
        <w:rPr>
          <w:rFonts w:ascii="Times New Roman" w:hAnsi="Times New Roman" w:cs="Times New Roman"/>
        </w:rPr>
        <w:t>each provided greater opportunities for competition among market participants;</w:t>
      </w:r>
    </w:p>
    <w:p w:rsidR="002F03D3" w:rsidRDefault="002F03D3" w:rsidP="002F03D3">
      <w:pPr>
        <w:pStyle w:val="Default"/>
        <w:numPr>
          <w:ilvl w:val="0"/>
          <w:numId w:val="23"/>
        </w:numPr>
        <w:spacing w:before="60"/>
        <w:ind w:hanging="357"/>
        <w:jc w:val="both"/>
        <w:rPr>
          <w:rFonts w:ascii="Times New Roman" w:hAnsi="Times New Roman" w:cs="Times New Roman"/>
        </w:rPr>
      </w:pPr>
      <w:r>
        <w:rPr>
          <w:rFonts w:ascii="Times New Roman" w:hAnsi="Times New Roman" w:cs="Times New Roman"/>
        </w:rPr>
        <w:t>these same characteristics will be important in ensuring that Cloud Computing realizes its full potential as an efficient vehicle for conducting global commerce;</w:t>
      </w:r>
    </w:p>
    <w:p w:rsidR="002F03D3" w:rsidRDefault="002F03D3" w:rsidP="002F03D3">
      <w:pPr>
        <w:pStyle w:val="ListParagraph1"/>
        <w:numPr>
          <w:ilvl w:val="0"/>
          <w:numId w:val="23"/>
        </w:numPr>
        <w:spacing w:before="60" w:after="0" w:line="240" w:lineRule="auto"/>
        <w:ind w:hanging="357"/>
        <w:jc w:val="both"/>
        <w:rPr>
          <w:rFonts w:ascii="Times New Roman" w:hAnsi="Times New Roman"/>
          <w:sz w:val="24"/>
          <w:szCs w:val="24"/>
        </w:rPr>
      </w:pPr>
      <w:r>
        <w:rPr>
          <w:rFonts w:ascii="Times New Roman" w:hAnsi="Times New Roman"/>
          <w:sz w:val="24"/>
          <w:szCs w:val="24"/>
        </w:rPr>
        <w:t>strong interoperability to facilitate communication between new and existing cloud services and infrastructure requires well defined identity and authorization technologies to securely span across cloud providers;</w:t>
      </w:r>
    </w:p>
    <w:p w:rsidR="002F03D3" w:rsidRDefault="002F03D3" w:rsidP="002F03D3">
      <w:pPr>
        <w:pStyle w:val="ListParagraph1"/>
        <w:numPr>
          <w:ilvl w:val="0"/>
          <w:numId w:val="23"/>
        </w:numPr>
        <w:spacing w:before="60" w:after="0" w:line="240" w:lineRule="auto"/>
        <w:ind w:hanging="357"/>
        <w:jc w:val="both"/>
        <w:rPr>
          <w:rFonts w:ascii="Times New Roman" w:hAnsi="Times New Roman"/>
          <w:sz w:val="24"/>
          <w:szCs w:val="24"/>
        </w:rPr>
      </w:pPr>
      <w:r>
        <w:rPr>
          <w:rFonts w:ascii="Times New Roman" w:hAnsi="Times New Roman"/>
          <w:sz w:val="24"/>
          <w:szCs w:val="24"/>
        </w:rPr>
        <w:t>Cloud Computing must become a trusted foundation for new development, with transparency on security, privacy, and management policies within the cloud, including how data is protected;</w:t>
      </w:r>
    </w:p>
    <w:p w:rsidR="002F03D3" w:rsidRDefault="002F03D3" w:rsidP="002F03D3">
      <w:pPr>
        <w:pStyle w:val="ListParagraph1"/>
        <w:numPr>
          <w:ilvl w:val="0"/>
          <w:numId w:val="23"/>
        </w:numPr>
        <w:spacing w:before="60" w:after="0" w:line="240" w:lineRule="auto"/>
        <w:ind w:hanging="357"/>
        <w:jc w:val="both"/>
        <w:rPr>
          <w:rFonts w:ascii="Times New Roman" w:hAnsi="Times New Roman"/>
          <w:sz w:val="24"/>
          <w:szCs w:val="24"/>
        </w:rPr>
      </w:pPr>
      <w:r>
        <w:rPr>
          <w:rFonts w:ascii="Times New Roman" w:hAnsi="Times New Roman"/>
          <w:sz w:val="24"/>
          <w:szCs w:val="24"/>
        </w:rPr>
        <w:t>Cloud Computing solutions must respect the fact that cloud users own the data that they create and maintain in the cloud and must support the ability of users to extract such data; and</w:t>
      </w:r>
    </w:p>
    <w:p w:rsidR="002F03D3" w:rsidRDefault="002F03D3" w:rsidP="002F03D3">
      <w:pPr>
        <w:pStyle w:val="ListParagraph1"/>
        <w:numPr>
          <w:ilvl w:val="0"/>
          <w:numId w:val="23"/>
        </w:numPr>
        <w:spacing w:before="60" w:after="0" w:line="240" w:lineRule="auto"/>
        <w:ind w:hanging="357"/>
        <w:jc w:val="both"/>
        <w:rPr>
          <w:rFonts w:ascii="Times New Roman" w:hAnsi="Times New Roman"/>
          <w:sz w:val="24"/>
          <w:szCs w:val="24"/>
        </w:rPr>
      </w:pPr>
      <w:proofErr w:type="gramStart"/>
      <w:r>
        <w:rPr>
          <w:rFonts w:ascii="Times New Roman" w:hAnsi="Times New Roman"/>
          <w:sz w:val="24"/>
          <w:szCs w:val="24"/>
        </w:rPr>
        <w:t>that</w:t>
      </w:r>
      <w:proofErr w:type="gramEnd"/>
      <w:r>
        <w:rPr>
          <w:rFonts w:ascii="Times New Roman" w:hAnsi="Times New Roman"/>
          <w:sz w:val="24"/>
          <w:szCs w:val="24"/>
        </w:rPr>
        <w:t xml:space="preserve"> many GSC Members, standards organizations, governments, the IT industry, and other vertical sectors have work efforts underway to address the many facets of Cloud Computing standardization.</w:t>
      </w:r>
    </w:p>
    <w:p w:rsidR="002F03D3" w:rsidRDefault="002F03D3" w:rsidP="002F03D3">
      <w:pPr>
        <w:pStyle w:val="ListParagraph1"/>
        <w:rPr>
          <w:rFonts w:ascii="Times New Roman" w:hAnsi="Times New Roman"/>
          <w:b/>
          <w:sz w:val="24"/>
          <w:szCs w:val="24"/>
        </w:rPr>
      </w:pPr>
    </w:p>
    <w:p w:rsidR="002F03D3" w:rsidRDefault="002F03D3" w:rsidP="002F03D3">
      <w:pPr>
        <w:pStyle w:val="ListParagraph1"/>
        <w:ind w:left="0"/>
        <w:rPr>
          <w:rFonts w:ascii="Times New Roman" w:hAnsi="Times New Roman"/>
          <w:b/>
          <w:sz w:val="24"/>
          <w:szCs w:val="24"/>
        </w:rPr>
      </w:pPr>
      <w:r>
        <w:rPr>
          <w:rFonts w:ascii="Times New Roman" w:hAnsi="Times New Roman"/>
          <w:b/>
          <w:sz w:val="24"/>
          <w:szCs w:val="24"/>
        </w:rPr>
        <w:t>Resolves:</w:t>
      </w:r>
    </w:p>
    <w:p w:rsidR="002F03D3" w:rsidRDefault="002F03D3" w:rsidP="002F03D3">
      <w:pPr>
        <w:pStyle w:val="ListParagraph1"/>
        <w:numPr>
          <w:ilvl w:val="0"/>
          <w:numId w:val="25"/>
        </w:numPr>
        <w:spacing w:before="60" w:after="0" w:line="240" w:lineRule="auto"/>
        <w:ind w:left="709" w:hanging="357"/>
        <w:jc w:val="both"/>
        <w:rPr>
          <w:rFonts w:ascii="Times New Roman" w:hAnsi="Times New Roman"/>
          <w:sz w:val="24"/>
          <w:szCs w:val="24"/>
        </w:rPr>
      </w:pPr>
      <w:r>
        <w:rPr>
          <w:rFonts w:ascii="Times New Roman" w:hAnsi="Times New Roman"/>
          <w:sz w:val="24"/>
          <w:szCs w:val="24"/>
        </w:rPr>
        <w:t xml:space="preserve">international standards can play a significant role in facilitating the success of Cloud Computing as a vehicle for global economic growth by establishing standards setting agendas directed at satisfying the following principles: (note that these principles are not </w:t>
      </w:r>
      <w:r>
        <w:rPr>
          <w:rFonts w:ascii="Times New Roman" w:hAnsi="Times New Roman"/>
          <w:sz w:val="24"/>
          <w:szCs w:val="24"/>
        </w:rPr>
        <w:lastRenderedPageBreak/>
        <w:t>unique to Cloud Computing and, in many cases, are already being at least partially addressed by other standards work):</w:t>
      </w:r>
    </w:p>
    <w:p w:rsidR="002F03D3" w:rsidRDefault="002F03D3" w:rsidP="002F03D3">
      <w:pPr>
        <w:pStyle w:val="ListParagraph1"/>
        <w:numPr>
          <w:ilvl w:val="0"/>
          <w:numId w:val="26"/>
        </w:numPr>
        <w:spacing w:before="60" w:after="0" w:line="240" w:lineRule="auto"/>
        <w:ind w:left="1080" w:hanging="360"/>
        <w:jc w:val="both"/>
        <w:rPr>
          <w:rFonts w:ascii="Times New Roman" w:hAnsi="Times New Roman"/>
          <w:sz w:val="24"/>
          <w:szCs w:val="24"/>
        </w:rPr>
      </w:pPr>
      <w:r>
        <w:rPr>
          <w:rFonts w:ascii="Times New Roman" w:hAnsi="Times New Roman"/>
          <w:b/>
          <w:sz w:val="24"/>
          <w:szCs w:val="24"/>
        </w:rPr>
        <w:t>Global Inclusion:</w:t>
      </w:r>
      <w:r>
        <w:rPr>
          <w:rFonts w:ascii="Times New Roman" w:hAnsi="Times New Roman"/>
          <w:sz w:val="24"/>
          <w:szCs w:val="24"/>
        </w:rPr>
        <w:t xml:space="preserve"> Standards must respect and provide for the varying present and future needs of an internationally diverse population of cloud technology providers and users that span across many technology and business sectors, so that long term participation and growth in the cloud economy occurs on a global scale;</w:t>
      </w:r>
    </w:p>
    <w:p w:rsidR="002F03D3" w:rsidRDefault="002F03D3" w:rsidP="002F03D3">
      <w:pPr>
        <w:pStyle w:val="ListParagraph1"/>
        <w:numPr>
          <w:ilvl w:val="0"/>
          <w:numId w:val="26"/>
        </w:numPr>
        <w:spacing w:before="60" w:after="0" w:line="240" w:lineRule="auto"/>
        <w:ind w:left="1080" w:hanging="360"/>
        <w:jc w:val="both"/>
        <w:rPr>
          <w:rFonts w:ascii="Times New Roman" w:hAnsi="Times New Roman"/>
          <w:sz w:val="24"/>
          <w:szCs w:val="24"/>
        </w:rPr>
      </w:pPr>
      <w:r>
        <w:rPr>
          <w:rFonts w:ascii="Times New Roman" w:hAnsi="Times New Roman"/>
          <w:b/>
          <w:sz w:val="24"/>
          <w:szCs w:val="24"/>
        </w:rPr>
        <w:t>Interoperability:</w:t>
      </w:r>
      <w:r>
        <w:rPr>
          <w:rFonts w:ascii="Times New Roman" w:hAnsi="Times New Roman"/>
          <w:sz w:val="24"/>
          <w:szCs w:val="24"/>
        </w:rPr>
        <w:t xml:space="preserve"> Standards setting activities must provide for continued use of existing proven standards and interoperability scenarios, where practical, so that resources can be focused on building innovative solutions to challenges presented by emerging Cloud Computing use cases;</w:t>
      </w:r>
    </w:p>
    <w:p w:rsidR="002F03D3" w:rsidRDefault="002F03D3" w:rsidP="002F03D3">
      <w:pPr>
        <w:pStyle w:val="ListParagraph1"/>
        <w:numPr>
          <w:ilvl w:val="0"/>
          <w:numId w:val="26"/>
        </w:numPr>
        <w:spacing w:before="60" w:after="0" w:line="240" w:lineRule="auto"/>
        <w:ind w:left="1080" w:hanging="360"/>
        <w:jc w:val="both"/>
        <w:rPr>
          <w:rFonts w:ascii="Times New Roman" w:hAnsi="Times New Roman"/>
          <w:sz w:val="24"/>
          <w:szCs w:val="24"/>
        </w:rPr>
      </w:pPr>
      <w:r>
        <w:rPr>
          <w:rFonts w:ascii="Times New Roman" w:hAnsi="Times New Roman"/>
          <w:b/>
          <w:sz w:val="24"/>
          <w:szCs w:val="24"/>
        </w:rPr>
        <w:t>Security and Privacy:</w:t>
      </w:r>
      <w:r>
        <w:rPr>
          <w:rFonts w:ascii="Times New Roman" w:hAnsi="Times New Roman"/>
          <w:sz w:val="24"/>
          <w:szCs w:val="24"/>
        </w:rPr>
        <w:t xml:space="preserve"> Standards and recommended conformance frameworks for cloud technologies must enable platforms and services to provide for the level of trust necessary to ensure broad scale adoption, focusing especially on delivering transparency to cloud users in the areas of security and privacy; and</w:t>
      </w:r>
    </w:p>
    <w:p w:rsidR="002F03D3" w:rsidRDefault="002F03D3" w:rsidP="002F03D3">
      <w:pPr>
        <w:pStyle w:val="ListParagraph1"/>
        <w:numPr>
          <w:ilvl w:val="0"/>
          <w:numId w:val="26"/>
        </w:numPr>
        <w:spacing w:before="60" w:after="0" w:line="240" w:lineRule="auto"/>
        <w:ind w:left="1080" w:hanging="360"/>
        <w:jc w:val="both"/>
        <w:rPr>
          <w:rFonts w:ascii="Times New Roman" w:hAnsi="Times New Roman"/>
          <w:sz w:val="24"/>
          <w:szCs w:val="24"/>
        </w:rPr>
      </w:pPr>
      <w:r>
        <w:rPr>
          <w:rFonts w:ascii="Times New Roman" w:hAnsi="Times New Roman"/>
          <w:b/>
          <w:sz w:val="24"/>
          <w:szCs w:val="24"/>
        </w:rPr>
        <w:t>Data:</w:t>
      </w:r>
      <w:r>
        <w:rPr>
          <w:rFonts w:ascii="Times New Roman" w:hAnsi="Times New Roman"/>
          <w:sz w:val="24"/>
          <w:szCs w:val="24"/>
        </w:rPr>
        <w:t xml:space="preserve"> Standards and recommended conformance frameworks for cloud technologies must be cognizant of the fact that cloud users generally have rights related to the data that they create and maintain in the cloud, must recognize the user’s need for transparency about the use of that data, and must provide for cloud platforms and services to enable users to extract such data.</w:t>
      </w:r>
    </w:p>
    <w:p w:rsidR="008967A5" w:rsidRPr="002F03D3" w:rsidRDefault="002F03D3" w:rsidP="002F03D3">
      <w:pPr>
        <w:pStyle w:val="ListParagraph1"/>
        <w:numPr>
          <w:ilvl w:val="0"/>
          <w:numId w:val="27"/>
        </w:numPr>
        <w:spacing w:before="60" w:after="0" w:line="240" w:lineRule="auto"/>
        <w:ind w:left="709"/>
        <w:jc w:val="both"/>
        <w:rPr>
          <w:rFonts w:ascii="Times New Roman" w:hAnsi="Times New Roman"/>
          <w:sz w:val="24"/>
          <w:szCs w:val="24"/>
        </w:rPr>
      </w:pPr>
      <w:proofErr w:type="gramStart"/>
      <w:r>
        <w:t>t</w:t>
      </w:r>
      <w:r>
        <w:rPr>
          <w:rFonts w:ascii="Times New Roman" w:hAnsi="Times New Roman"/>
          <w:sz w:val="24"/>
          <w:szCs w:val="24"/>
        </w:rPr>
        <w:t>he</w:t>
      </w:r>
      <w:proofErr w:type="gramEnd"/>
      <w:r>
        <w:rPr>
          <w:rFonts w:ascii="Times New Roman" w:hAnsi="Times New Roman"/>
          <w:sz w:val="24"/>
          <w:szCs w:val="24"/>
        </w:rPr>
        <w:t xml:space="preserve"> Participating Standards Organizations (PSOs) are encouraged to collaborate with other organizations in the global ICT industry to advance standardization, including the development of a converged cloud services framework.</w:t>
      </w:r>
    </w:p>
    <w:p w:rsidR="006F7219" w:rsidRPr="00BB0C9C" w:rsidRDefault="006F7219" w:rsidP="006F7219">
      <w:pPr>
        <w:jc w:val="center"/>
        <w:rPr>
          <w:lang w:val="en-US"/>
        </w:rPr>
      </w:pPr>
      <w:r w:rsidRPr="00BB0C9C">
        <w:rPr>
          <w:lang w:val="en-US"/>
        </w:rPr>
        <w:t>___________</w:t>
      </w:r>
      <w:bookmarkStart w:id="6" w:name="_GoBack"/>
      <w:bookmarkEnd w:id="6"/>
    </w:p>
    <w:sectPr w:rsidR="006F7219" w:rsidRPr="00BB0C9C" w:rsidSect="006F7219">
      <w:headerReference w:type="default" r:id="rId26"/>
      <w:footerReference w:type="first" r:id="rId27"/>
      <w:pgSz w:w="11907" w:h="16840"/>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362" w:rsidRDefault="00796362">
      <w:r>
        <w:separator/>
      </w:r>
    </w:p>
  </w:endnote>
  <w:endnote w:type="continuationSeparator" w:id="0">
    <w:p w:rsidR="00796362" w:rsidRDefault="00796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center"/>
      <w:tblLayout w:type="fixed"/>
      <w:tblCellMar>
        <w:left w:w="57" w:type="dxa"/>
        <w:right w:w="57" w:type="dxa"/>
      </w:tblCellMar>
      <w:tblLook w:val="0000" w:firstRow="0" w:lastRow="0" w:firstColumn="0" w:lastColumn="0" w:noHBand="0" w:noVBand="0"/>
    </w:tblPr>
    <w:tblGrid>
      <w:gridCol w:w="1617"/>
      <w:gridCol w:w="3912"/>
      <w:gridCol w:w="4394"/>
    </w:tblGrid>
    <w:tr w:rsidR="00E8787C" w:rsidRPr="00AC4C2A" w:rsidTr="00272F18">
      <w:trPr>
        <w:cantSplit/>
        <w:trHeight w:val="204"/>
        <w:jc w:val="center"/>
      </w:trPr>
      <w:tc>
        <w:tcPr>
          <w:tcW w:w="1617" w:type="dxa"/>
          <w:tcBorders>
            <w:top w:val="single" w:sz="12" w:space="0" w:color="auto"/>
          </w:tcBorders>
        </w:tcPr>
        <w:p w:rsidR="00E8787C" w:rsidRPr="00AC4C2A" w:rsidRDefault="00E8787C" w:rsidP="00272F18">
          <w:pPr>
            <w:rPr>
              <w:b/>
              <w:bCs/>
              <w:lang w:val="fr-FR"/>
            </w:rPr>
          </w:pPr>
          <w:bookmarkStart w:id="7" w:name="dcontent1" w:colFirst="1" w:colLast="1"/>
          <w:r w:rsidRPr="00AC4C2A">
            <w:rPr>
              <w:b/>
              <w:bCs/>
              <w:sz w:val="22"/>
              <w:lang w:val="fr-FR"/>
            </w:rPr>
            <w:t>Contact:</w:t>
          </w:r>
        </w:p>
      </w:tc>
      <w:tc>
        <w:tcPr>
          <w:tcW w:w="3912" w:type="dxa"/>
          <w:tcBorders>
            <w:top w:val="single" w:sz="12" w:space="0" w:color="auto"/>
          </w:tcBorders>
        </w:tcPr>
        <w:p w:rsidR="00E8787C" w:rsidRDefault="00E8787C" w:rsidP="00CE3D10">
          <w:r>
            <w:rPr>
              <w:sz w:val="22"/>
            </w:rPr>
            <w:t>TSB</w:t>
          </w:r>
        </w:p>
      </w:tc>
      <w:tc>
        <w:tcPr>
          <w:tcW w:w="4394" w:type="dxa"/>
          <w:tcBorders>
            <w:top w:val="single" w:sz="12" w:space="0" w:color="auto"/>
          </w:tcBorders>
        </w:tcPr>
        <w:p w:rsidR="00E8787C" w:rsidRDefault="00E8787C" w:rsidP="00CE3D10">
          <w:pPr>
            <w:rPr>
              <w:szCs w:val="22"/>
            </w:rPr>
          </w:pPr>
          <w:r>
            <w:rPr>
              <w:sz w:val="22"/>
              <w:szCs w:val="22"/>
            </w:rPr>
            <w:t>Tel:</w:t>
          </w:r>
          <w:r>
            <w:rPr>
              <w:sz w:val="22"/>
              <w:szCs w:val="22"/>
            </w:rPr>
            <w:tab/>
            <w:t>+41 22 730 5866</w:t>
          </w:r>
        </w:p>
        <w:p w:rsidR="00E8787C" w:rsidRDefault="00E8787C" w:rsidP="00CE3D10">
          <w:pPr>
            <w:spacing w:before="0"/>
            <w:rPr>
              <w:szCs w:val="22"/>
              <w:lang w:val="fr-FR"/>
            </w:rPr>
          </w:pPr>
          <w:r>
            <w:rPr>
              <w:sz w:val="22"/>
              <w:szCs w:val="22"/>
              <w:lang w:val="fr-FR"/>
            </w:rPr>
            <w:t>Fax:</w:t>
          </w:r>
          <w:r>
            <w:rPr>
              <w:sz w:val="22"/>
              <w:szCs w:val="22"/>
              <w:lang w:val="fr-FR"/>
            </w:rPr>
            <w:tab/>
            <w:t>+41 22 730 5853</w:t>
          </w:r>
        </w:p>
        <w:p w:rsidR="00E8787C" w:rsidRDefault="00E8787C" w:rsidP="00CA4A85">
          <w:pPr>
            <w:spacing w:before="0"/>
            <w:rPr>
              <w:szCs w:val="22"/>
              <w:lang w:val="fr-FR"/>
            </w:rPr>
          </w:pPr>
          <w:r>
            <w:rPr>
              <w:sz w:val="22"/>
              <w:szCs w:val="22"/>
              <w:lang w:val="fr-FR"/>
            </w:rPr>
            <w:t>E</w:t>
          </w:r>
          <w:r w:rsidR="000C10A0">
            <w:rPr>
              <w:sz w:val="22"/>
              <w:szCs w:val="22"/>
              <w:lang w:val="fr-FR"/>
            </w:rPr>
            <w:t>-</w:t>
          </w:r>
          <w:r>
            <w:rPr>
              <w:sz w:val="22"/>
              <w:szCs w:val="22"/>
              <w:lang w:val="fr-FR"/>
            </w:rPr>
            <w:t>mail</w:t>
          </w:r>
          <w:r>
            <w:rPr>
              <w:sz w:val="22"/>
              <w:szCs w:val="22"/>
              <w:lang w:val="fr-FR"/>
            </w:rPr>
            <w:tab/>
          </w:r>
          <w:hyperlink r:id="rId1" w:history="1">
            <w:r>
              <w:rPr>
                <w:rStyle w:val="Hyperlink"/>
                <w:sz w:val="22"/>
                <w:szCs w:val="22"/>
                <w:lang w:val="fr-FR"/>
              </w:rPr>
              <w:t>tsbsg17@itu.int</w:t>
            </w:r>
          </w:hyperlink>
        </w:p>
      </w:tc>
    </w:tr>
    <w:bookmarkEnd w:id="7"/>
    <w:tr w:rsidR="006F7219" w:rsidRPr="00AC4C2A" w:rsidTr="00272F18">
      <w:tblPrEx>
        <w:tblCellMar>
          <w:left w:w="108" w:type="dxa"/>
          <w:right w:w="108" w:type="dxa"/>
        </w:tblCellMar>
      </w:tblPrEx>
      <w:trPr>
        <w:cantSplit/>
        <w:jc w:val="center"/>
      </w:trPr>
      <w:tc>
        <w:tcPr>
          <w:tcW w:w="9923"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6F7219" w:rsidRPr="00AC4C2A" w:rsidRDefault="006F7219" w:rsidP="00272F18">
          <w:pPr>
            <w:spacing w:before="0"/>
            <w:rPr>
              <w:sz w:val="18"/>
            </w:rPr>
          </w:pPr>
          <w:r w:rsidRPr="00AC4C2A">
            <w:rPr>
              <w:b/>
              <w:bCs/>
              <w:sz w:val="18"/>
            </w:rPr>
            <w:t>Attention:</w:t>
          </w:r>
          <w:r w:rsidRPr="00AC4C2A">
            <w:rPr>
              <w:sz w:val="18"/>
            </w:rPr>
            <w:t xml:space="preserve"> This is not a publication made available to the public, but </w:t>
          </w:r>
          <w:r w:rsidRPr="00AC4C2A">
            <w:rPr>
              <w:b/>
              <w:bCs/>
              <w:sz w:val="18"/>
            </w:rPr>
            <w:t>an internal ITU-T Document</w:t>
          </w:r>
          <w:r w:rsidRPr="00AC4C2A">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6F7219" w:rsidRDefault="006F72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362" w:rsidRDefault="00796362">
      <w:r>
        <w:separator/>
      </w:r>
    </w:p>
  </w:footnote>
  <w:footnote w:type="continuationSeparator" w:id="0">
    <w:p w:rsidR="00796362" w:rsidRDefault="007963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6EA" w:rsidRPr="006F7219" w:rsidRDefault="00C17DCA" w:rsidP="000F614B">
    <w:pPr>
      <w:jc w:val="center"/>
      <w:rPr>
        <w:sz w:val="18"/>
        <w:szCs w:val="18"/>
      </w:rPr>
    </w:pPr>
    <w:r w:rsidRPr="006F7219">
      <w:rPr>
        <w:sz w:val="18"/>
        <w:szCs w:val="18"/>
      </w:rPr>
      <w:t xml:space="preserve">- </w:t>
    </w:r>
    <w:r w:rsidR="002035B5" w:rsidRPr="006F7219">
      <w:rPr>
        <w:sz w:val="18"/>
        <w:szCs w:val="18"/>
      </w:rPr>
      <w:fldChar w:fldCharType="begin"/>
    </w:r>
    <w:r w:rsidRPr="006F7219">
      <w:rPr>
        <w:sz w:val="18"/>
        <w:szCs w:val="18"/>
      </w:rPr>
      <w:instrText xml:space="preserve"> PAGE </w:instrText>
    </w:r>
    <w:r w:rsidR="002035B5" w:rsidRPr="006F7219">
      <w:rPr>
        <w:sz w:val="18"/>
        <w:szCs w:val="18"/>
      </w:rPr>
      <w:fldChar w:fldCharType="separate"/>
    </w:r>
    <w:r w:rsidR="000F614B">
      <w:rPr>
        <w:noProof/>
        <w:sz w:val="18"/>
        <w:szCs w:val="18"/>
      </w:rPr>
      <w:t>8</w:t>
    </w:r>
    <w:r w:rsidR="002035B5" w:rsidRPr="006F7219">
      <w:rPr>
        <w:sz w:val="18"/>
        <w:szCs w:val="18"/>
      </w:rPr>
      <w:fldChar w:fldCharType="end"/>
    </w:r>
    <w:r w:rsidRPr="006F7219">
      <w:rP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16044D4E"/>
    <w:multiLevelType w:val="hybridMultilevel"/>
    <w:tmpl w:val="2A16F694"/>
    <w:lvl w:ilvl="0" w:tplc="14489122">
      <w:start w:val="1"/>
      <w:numFmt w:val="decimal"/>
      <w:lvlText w:val="%1)"/>
      <w:lvlJc w:val="left"/>
      <w:pPr>
        <w:tabs>
          <w:tab w:val="num" w:pos="576"/>
        </w:tabs>
        <w:ind w:left="576" w:hanging="360"/>
      </w:pPr>
      <w:rPr>
        <w:rFonts w:ascii="Times New Roman" w:eastAsia="Arial Unicode MS" w:hAnsi="Times New Roman" w:cs="Times New Roman" w:hint="eastAsia"/>
        <w:b w:val="0"/>
        <w:i w:val="0"/>
        <w:sz w:val="24"/>
        <w:szCs w:val="24"/>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nsid w:val="16974F71"/>
    <w:multiLevelType w:val="hybridMultilevel"/>
    <w:tmpl w:val="B5421466"/>
    <w:lvl w:ilvl="0" w:tplc="7E503414">
      <w:start w:val="1"/>
      <w:numFmt w:val="bullet"/>
      <w:lvlText w:val="-"/>
      <w:lvlJc w:val="left"/>
      <w:pPr>
        <w:tabs>
          <w:tab w:val="num" w:pos="1440"/>
        </w:tabs>
        <w:ind w:left="1440" w:hanging="360"/>
      </w:pPr>
      <w:rPr>
        <w:rFonts w:ascii="Times New Roman" w:hAnsi="Times New Roman" w:cs="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3">
    <w:nsid w:val="1B222937"/>
    <w:multiLevelType w:val="hybridMultilevel"/>
    <w:tmpl w:val="428679F6"/>
    <w:lvl w:ilvl="0" w:tplc="7B60B19E">
      <w:start w:val="1"/>
      <w:numFmt w:val="decimal"/>
      <w:lvlText w:val="%1)"/>
      <w:lvlJc w:val="left"/>
      <w:pPr>
        <w:tabs>
          <w:tab w:val="num" w:pos="576"/>
        </w:tabs>
        <w:ind w:left="576" w:hanging="360"/>
      </w:pPr>
      <w:rPr>
        <w:rFonts w:ascii="Times New Roman" w:eastAsia="Arial Unicode MS" w:hAnsi="Times New Roman" w:cs="Times New Roman" w:hint="default"/>
        <w:b w:val="0"/>
        <w:i w:val="0"/>
        <w:sz w:val="24"/>
        <w:szCs w:val="2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nsid w:val="24BA273F"/>
    <w:multiLevelType w:val="hybridMultilevel"/>
    <w:tmpl w:val="BF5CE742"/>
    <w:lvl w:ilvl="0" w:tplc="7E503414">
      <w:start w:val="1"/>
      <w:numFmt w:val="bullet"/>
      <w:lvlText w:val="-"/>
      <w:lvlJc w:val="left"/>
      <w:pPr>
        <w:tabs>
          <w:tab w:val="num" w:pos="1440"/>
        </w:tabs>
        <w:ind w:left="144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
    <w:nsid w:val="25E615C1"/>
    <w:multiLevelType w:val="hybridMultilevel"/>
    <w:tmpl w:val="80F47088"/>
    <w:lvl w:ilvl="0" w:tplc="92F659AA">
      <w:start w:val="2"/>
      <w:numFmt w:val="decimal"/>
      <w:lvlText w:val="%1)"/>
      <w:lvlJc w:val="left"/>
      <w:pPr>
        <w:ind w:left="1437"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956036D"/>
    <w:multiLevelType w:val="hybridMultilevel"/>
    <w:tmpl w:val="F73C422E"/>
    <w:lvl w:ilvl="0" w:tplc="A45CD3B4">
      <w:start w:val="1"/>
      <w:numFmt w:val="lowerLetter"/>
      <w:lvlText w:val="%1)"/>
      <w:lvlJc w:val="left"/>
      <w:pPr>
        <w:tabs>
          <w:tab w:val="num" w:pos="576"/>
        </w:tabs>
        <w:ind w:left="576" w:hanging="360"/>
      </w:pPr>
      <w:rPr>
        <w:rFonts w:ascii="Times New Roman" w:hAnsi="Times New Roman" w:cs="Times New Roman" w:hint="default"/>
        <w:b w:val="0"/>
        <w:i w:val="0"/>
        <w:sz w:val="24"/>
      </w:rPr>
    </w:lvl>
    <w:lvl w:ilvl="1" w:tplc="E1E0D7EE">
      <w:start w:val="1"/>
      <w:numFmt w:val="decimal"/>
      <w:lvlText w:val="%2)"/>
      <w:lvlJc w:val="left"/>
      <w:pPr>
        <w:tabs>
          <w:tab w:val="num" w:pos="1440"/>
        </w:tabs>
        <w:ind w:left="1440" w:hanging="360"/>
      </w:pPr>
      <w:rPr>
        <w:rFonts w:ascii="Times New Roman" w:eastAsia="Arial Unicode MS" w:hAnsi="Times New Roman" w:cs="Arial Unicode MS" w:hint="eastAsia"/>
        <w:b w:val="0"/>
        <w:i w:val="0"/>
        <w:sz w:val="20"/>
        <w:szCs w:val="20"/>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7">
    <w:nsid w:val="2D9A2E25"/>
    <w:multiLevelType w:val="hybridMultilevel"/>
    <w:tmpl w:val="B5CCDFC2"/>
    <w:lvl w:ilvl="0" w:tplc="3CFC20B6">
      <w:start w:val="2"/>
      <w:numFmt w:val="decimal"/>
      <w:lvlText w:val="%1)"/>
      <w:lvlJc w:val="left"/>
      <w:pPr>
        <w:ind w:left="1637"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314305B8"/>
    <w:multiLevelType w:val="hybridMultilevel"/>
    <w:tmpl w:val="25D0211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9">
    <w:nsid w:val="31CF0FD2"/>
    <w:multiLevelType w:val="hybridMultilevel"/>
    <w:tmpl w:val="A1E2D83A"/>
    <w:lvl w:ilvl="0" w:tplc="A45CD3B4">
      <w:start w:val="1"/>
      <w:numFmt w:val="lowerLetter"/>
      <w:lvlText w:val="%1)"/>
      <w:lvlJc w:val="left"/>
      <w:pPr>
        <w:tabs>
          <w:tab w:val="num" w:pos="576"/>
        </w:tabs>
        <w:ind w:left="576" w:hanging="360"/>
      </w:pPr>
      <w:rPr>
        <w:rFonts w:ascii="Times New Roman" w:hAnsi="Times New Roman" w:cs="Times New Roman" w:hint="default"/>
        <w:b w:val="0"/>
        <w:i w:val="0"/>
        <w:sz w:val="24"/>
      </w:rPr>
    </w:lvl>
    <w:lvl w:ilvl="1" w:tplc="E1E0D7EE">
      <w:start w:val="1"/>
      <w:numFmt w:val="decimal"/>
      <w:lvlText w:val="%2)"/>
      <w:lvlJc w:val="left"/>
      <w:pPr>
        <w:tabs>
          <w:tab w:val="num" w:pos="1440"/>
        </w:tabs>
        <w:ind w:left="1440" w:hanging="360"/>
      </w:pPr>
      <w:rPr>
        <w:rFonts w:ascii="Times New Roman" w:eastAsia="Arial Unicode MS" w:hAnsi="Times New Roman" w:cs="Times New Roman" w:hint="eastAsia"/>
        <w:b w:val="0"/>
        <w:i w:val="0"/>
        <w:sz w:val="20"/>
        <w:szCs w:val="20"/>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0">
    <w:nsid w:val="34264D6D"/>
    <w:multiLevelType w:val="hybridMultilevel"/>
    <w:tmpl w:val="01F4412A"/>
    <w:lvl w:ilvl="0" w:tplc="A45CD3B4">
      <w:start w:val="1"/>
      <w:numFmt w:val="lowerLetter"/>
      <w:lvlText w:val="%1)"/>
      <w:lvlJc w:val="left"/>
      <w:pPr>
        <w:tabs>
          <w:tab w:val="num" w:pos="576"/>
        </w:tabs>
        <w:ind w:left="576" w:hanging="360"/>
      </w:pPr>
      <w:rPr>
        <w:rFonts w:ascii="Times New Roman" w:hAnsi="Times New Roman" w:cs="Times New Roman" w:hint="default"/>
        <w:b w:val="0"/>
        <w:i w:val="0"/>
        <w:sz w:val="24"/>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1">
    <w:nsid w:val="3A0638C6"/>
    <w:multiLevelType w:val="hybridMultilevel"/>
    <w:tmpl w:val="478AF784"/>
    <w:lvl w:ilvl="0" w:tplc="10090017">
      <w:start w:val="1"/>
      <w:numFmt w:val="lowerLetter"/>
      <w:lvlText w:val="%1)"/>
      <w:lvlJc w:val="left"/>
      <w:pPr>
        <w:tabs>
          <w:tab w:val="num" w:pos="720"/>
        </w:tabs>
        <w:ind w:left="720" w:hanging="360"/>
      </w:pPr>
    </w:lvl>
    <w:lvl w:ilvl="1" w:tplc="BE5ECC68">
      <w:start w:val="1"/>
      <w:numFmt w:val="lowerRoman"/>
      <w:lvlText w:val="%2."/>
      <w:lvlJc w:val="left"/>
      <w:pPr>
        <w:tabs>
          <w:tab w:val="num" w:pos="1080"/>
        </w:tabs>
        <w:ind w:left="1080" w:firstLine="0"/>
      </w:pPr>
    </w:lvl>
    <w:lvl w:ilvl="2" w:tplc="1009001B">
      <w:start w:val="1"/>
      <w:numFmt w:val="lowerRoman"/>
      <w:lvlText w:val="%3."/>
      <w:lvlJc w:val="right"/>
      <w:pPr>
        <w:tabs>
          <w:tab w:val="num" w:pos="2160"/>
        </w:tabs>
        <w:ind w:left="2160" w:hanging="180"/>
      </w:pPr>
    </w:lvl>
    <w:lvl w:ilvl="3" w:tplc="1009000F">
      <w:start w:val="1"/>
      <w:numFmt w:val="decimal"/>
      <w:lvlText w:val="%4."/>
      <w:lvlJc w:val="left"/>
      <w:pPr>
        <w:tabs>
          <w:tab w:val="num" w:pos="2880"/>
        </w:tabs>
        <w:ind w:left="2880" w:hanging="360"/>
      </w:pPr>
    </w:lvl>
    <w:lvl w:ilvl="4" w:tplc="10090019">
      <w:start w:val="1"/>
      <w:numFmt w:val="lowerLetter"/>
      <w:lvlText w:val="%5."/>
      <w:lvlJc w:val="left"/>
      <w:pPr>
        <w:tabs>
          <w:tab w:val="num" w:pos="3600"/>
        </w:tabs>
        <w:ind w:left="3600" w:hanging="360"/>
      </w:pPr>
    </w:lvl>
    <w:lvl w:ilvl="5" w:tplc="1009001B">
      <w:start w:val="1"/>
      <w:numFmt w:val="lowerRoman"/>
      <w:lvlText w:val="%6."/>
      <w:lvlJc w:val="right"/>
      <w:pPr>
        <w:tabs>
          <w:tab w:val="num" w:pos="4320"/>
        </w:tabs>
        <w:ind w:left="4320" w:hanging="180"/>
      </w:pPr>
    </w:lvl>
    <w:lvl w:ilvl="6" w:tplc="1009000F">
      <w:start w:val="1"/>
      <w:numFmt w:val="decimal"/>
      <w:lvlText w:val="%7."/>
      <w:lvlJc w:val="left"/>
      <w:pPr>
        <w:tabs>
          <w:tab w:val="num" w:pos="5040"/>
        </w:tabs>
        <w:ind w:left="5040" w:hanging="360"/>
      </w:pPr>
    </w:lvl>
    <w:lvl w:ilvl="7" w:tplc="10090019">
      <w:start w:val="1"/>
      <w:numFmt w:val="lowerLetter"/>
      <w:lvlText w:val="%8."/>
      <w:lvlJc w:val="left"/>
      <w:pPr>
        <w:tabs>
          <w:tab w:val="num" w:pos="5760"/>
        </w:tabs>
        <w:ind w:left="5760" w:hanging="360"/>
      </w:pPr>
    </w:lvl>
    <w:lvl w:ilvl="8" w:tplc="1009001B">
      <w:start w:val="1"/>
      <w:numFmt w:val="lowerRoman"/>
      <w:lvlText w:val="%9."/>
      <w:lvlJc w:val="right"/>
      <w:pPr>
        <w:tabs>
          <w:tab w:val="num" w:pos="6480"/>
        </w:tabs>
        <w:ind w:left="6480" w:hanging="180"/>
      </w:pPr>
    </w:lvl>
  </w:abstractNum>
  <w:abstractNum w:abstractNumId="12">
    <w:nsid w:val="403E41B1"/>
    <w:multiLevelType w:val="hybridMultilevel"/>
    <w:tmpl w:val="E12CFF2E"/>
    <w:lvl w:ilvl="0" w:tplc="9E00092C">
      <w:numFmt w:val="bullet"/>
      <w:lvlText w:val="-"/>
      <w:lvlJc w:val="left"/>
      <w:pPr>
        <w:tabs>
          <w:tab w:val="num" w:pos="1080"/>
        </w:tabs>
        <w:ind w:left="1080" w:hanging="360"/>
      </w:pPr>
      <w:rPr>
        <w:rFonts w:ascii="Times New Roman" w:eastAsia="MS Mincho" w:hAnsi="Times New Roman" w:cs="Times New Roman" w:hint="default"/>
      </w:rPr>
    </w:lvl>
    <w:lvl w:ilvl="1" w:tplc="9E00092C">
      <w:numFmt w:val="bullet"/>
      <w:lvlText w:val="-"/>
      <w:lvlJc w:val="left"/>
      <w:pPr>
        <w:tabs>
          <w:tab w:val="num" w:pos="1800"/>
        </w:tabs>
        <w:ind w:left="1800" w:hanging="360"/>
      </w:pPr>
      <w:rPr>
        <w:rFonts w:ascii="Times New Roman" w:eastAsia="MS Mincho" w:hAnsi="Times New Roman" w:cs="Times New Roman" w:hint="default"/>
      </w:rPr>
    </w:lvl>
    <w:lvl w:ilvl="2" w:tplc="1009001B">
      <w:start w:val="1"/>
      <w:numFmt w:val="lowerRoman"/>
      <w:lvlText w:val="%3."/>
      <w:lvlJc w:val="right"/>
      <w:pPr>
        <w:tabs>
          <w:tab w:val="num" w:pos="2520"/>
        </w:tabs>
        <w:ind w:left="2520" w:hanging="180"/>
      </w:pPr>
    </w:lvl>
    <w:lvl w:ilvl="3" w:tplc="1009000F">
      <w:start w:val="1"/>
      <w:numFmt w:val="decimal"/>
      <w:lvlText w:val="%4."/>
      <w:lvlJc w:val="left"/>
      <w:pPr>
        <w:tabs>
          <w:tab w:val="num" w:pos="3240"/>
        </w:tabs>
        <w:ind w:left="3240" w:hanging="360"/>
      </w:pPr>
    </w:lvl>
    <w:lvl w:ilvl="4" w:tplc="10090019">
      <w:start w:val="1"/>
      <w:numFmt w:val="lowerLetter"/>
      <w:lvlText w:val="%5."/>
      <w:lvlJc w:val="left"/>
      <w:pPr>
        <w:tabs>
          <w:tab w:val="num" w:pos="3960"/>
        </w:tabs>
        <w:ind w:left="3960" w:hanging="360"/>
      </w:pPr>
    </w:lvl>
    <w:lvl w:ilvl="5" w:tplc="1009001B">
      <w:start w:val="1"/>
      <w:numFmt w:val="lowerRoman"/>
      <w:lvlText w:val="%6."/>
      <w:lvlJc w:val="right"/>
      <w:pPr>
        <w:tabs>
          <w:tab w:val="num" w:pos="4680"/>
        </w:tabs>
        <w:ind w:left="4680" w:hanging="180"/>
      </w:pPr>
    </w:lvl>
    <w:lvl w:ilvl="6" w:tplc="1009000F">
      <w:start w:val="1"/>
      <w:numFmt w:val="decimal"/>
      <w:lvlText w:val="%7."/>
      <w:lvlJc w:val="left"/>
      <w:pPr>
        <w:tabs>
          <w:tab w:val="num" w:pos="5400"/>
        </w:tabs>
        <w:ind w:left="5400" w:hanging="360"/>
      </w:pPr>
    </w:lvl>
    <w:lvl w:ilvl="7" w:tplc="10090019">
      <w:start w:val="1"/>
      <w:numFmt w:val="lowerLetter"/>
      <w:lvlText w:val="%8."/>
      <w:lvlJc w:val="left"/>
      <w:pPr>
        <w:tabs>
          <w:tab w:val="num" w:pos="6120"/>
        </w:tabs>
        <w:ind w:left="6120" w:hanging="360"/>
      </w:pPr>
    </w:lvl>
    <w:lvl w:ilvl="8" w:tplc="1009001B">
      <w:start w:val="1"/>
      <w:numFmt w:val="lowerRoman"/>
      <w:lvlText w:val="%9."/>
      <w:lvlJc w:val="right"/>
      <w:pPr>
        <w:tabs>
          <w:tab w:val="num" w:pos="6840"/>
        </w:tabs>
        <w:ind w:left="6840" w:hanging="180"/>
      </w:pPr>
    </w:lvl>
  </w:abstractNum>
  <w:abstractNum w:abstractNumId="13">
    <w:nsid w:val="42B97CDD"/>
    <w:multiLevelType w:val="hybridMultilevel"/>
    <w:tmpl w:val="7D5E0350"/>
    <w:lvl w:ilvl="0" w:tplc="A45CD3B4">
      <w:start w:val="1"/>
      <w:numFmt w:val="lowerLetter"/>
      <w:lvlText w:val="%1)"/>
      <w:lvlJc w:val="left"/>
      <w:pPr>
        <w:tabs>
          <w:tab w:val="num" w:pos="576"/>
        </w:tabs>
        <w:ind w:left="576" w:hanging="360"/>
      </w:pPr>
      <w:rPr>
        <w:rFonts w:ascii="Times New Roman" w:hAnsi="Times New Roman" w:cs="Times New Roman" w:hint="default"/>
        <w:b w:val="0"/>
        <w:i w:val="0"/>
        <w:sz w:val="24"/>
      </w:rPr>
    </w:lvl>
    <w:lvl w:ilvl="1" w:tplc="6AA01450">
      <w:start w:val="4"/>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482863EC"/>
    <w:multiLevelType w:val="hybridMultilevel"/>
    <w:tmpl w:val="9288DD7C"/>
    <w:lvl w:ilvl="0" w:tplc="08090017">
      <w:start w:val="1"/>
      <w:numFmt w:val="lowerLetter"/>
      <w:lvlText w:val="%1)"/>
      <w:lvlJc w:val="left"/>
      <w:pPr>
        <w:tabs>
          <w:tab w:val="num" w:pos="360"/>
        </w:tabs>
        <w:ind w:left="360" w:hanging="360"/>
      </w:pPr>
    </w:lvl>
    <w:lvl w:ilvl="1" w:tplc="DB303D1E">
      <w:start w:val="1"/>
      <w:numFmt w:val="lowerLetter"/>
      <w:lvlText w:val="%2)"/>
      <w:lvlJc w:val="left"/>
      <w:pPr>
        <w:tabs>
          <w:tab w:val="num" w:pos="1080"/>
        </w:tabs>
        <w:ind w:left="1080" w:hanging="360"/>
      </w:pPr>
      <w:rPr>
        <w:rFonts w:ascii="Times New Roman" w:hAnsi="Times New Roman" w:cs="Times New Roman" w:hint="default"/>
        <w:b w:val="0"/>
        <w:i w:val="0"/>
        <w:sz w:val="24"/>
      </w:r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15">
    <w:nsid w:val="58340258"/>
    <w:multiLevelType w:val="hybridMultilevel"/>
    <w:tmpl w:val="B4EC413E"/>
    <w:lvl w:ilvl="0" w:tplc="A45CD3B4">
      <w:start w:val="1"/>
      <w:numFmt w:val="lowerLetter"/>
      <w:lvlText w:val="%1)"/>
      <w:lvlJc w:val="left"/>
      <w:pPr>
        <w:tabs>
          <w:tab w:val="num" w:pos="576"/>
        </w:tabs>
        <w:ind w:left="576" w:hanging="360"/>
      </w:pPr>
      <w:rPr>
        <w:rFonts w:ascii="Times New Roman" w:hAnsi="Times New Roman" w:cs="Times New Roman" w:hint="default"/>
        <w:b w:val="0"/>
        <w:i w:val="0"/>
        <w:sz w:val="24"/>
      </w:rPr>
    </w:lvl>
    <w:lvl w:ilvl="1" w:tplc="E1E0D7EE">
      <w:start w:val="1"/>
      <w:numFmt w:val="decimal"/>
      <w:lvlText w:val="%2)"/>
      <w:lvlJc w:val="left"/>
      <w:pPr>
        <w:tabs>
          <w:tab w:val="num" w:pos="1440"/>
        </w:tabs>
        <w:ind w:left="1440" w:hanging="360"/>
      </w:pPr>
      <w:rPr>
        <w:rFonts w:ascii="Times New Roman" w:eastAsia="Arial Unicode MS" w:hAnsi="Times New Roman" w:cs="Times New Roman" w:hint="eastAsia"/>
        <w:b w:val="0"/>
        <w:i w:val="0"/>
        <w:sz w:val="20"/>
        <w:szCs w:val="20"/>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6">
    <w:nsid w:val="5AE41E46"/>
    <w:multiLevelType w:val="hybridMultilevel"/>
    <w:tmpl w:val="582ABA2C"/>
    <w:lvl w:ilvl="0" w:tplc="08090017">
      <w:start w:val="1"/>
      <w:numFmt w:val="lowerLetter"/>
      <w:lvlText w:val="%1)"/>
      <w:lvlJc w:val="left"/>
      <w:pPr>
        <w:tabs>
          <w:tab w:val="num" w:pos="720"/>
        </w:tabs>
        <w:ind w:left="720" w:hanging="360"/>
      </w:pPr>
    </w:lvl>
    <w:lvl w:ilvl="1" w:tplc="7B60B19E">
      <w:start w:val="1"/>
      <w:numFmt w:val="decimal"/>
      <w:lvlText w:val="%2)"/>
      <w:lvlJc w:val="left"/>
      <w:pPr>
        <w:tabs>
          <w:tab w:val="num" w:pos="1440"/>
        </w:tabs>
        <w:ind w:left="1440" w:hanging="360"/>
      </w:pPr>
      <w:rPr>
        <w:rFonts w:ascii="Times New Roman" w:eastAsia="Arial Unicode MS" w:hAnsi="Times New Roman" w:cs="Times New Roman" w:hint="default"/>
        <w:b w:val="0"/>
        <w:i w:val="0"/>
        <w:sz w:val="24"/>
        <w:szCs w:val="20"/>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7">
    <w:nsid w:val="5DC4727F"/>
    <w:multiLevelType w:val="hybridMultilevel"/>
    <w:tmpl w:val="60E82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BF7454"/>
    <w:multiLevelType w:val="hybridMultilevel"/>
    <w:tmpl w:val="8684F3F4"/>
    <w:lvl w:ilvl="0" w:tplc="80D26CDA">
      <w:start w:val="1"/>
      <w:numFmt w:val="decimal"/>
      <w:lvlText w:val="%1)"/>
      <w:lvlJc w:val="left"/>
      <w:pPr>
        <w:tabs>
          <w:tab w:val="num" w:pos="576"/>
        </w:tabs>
        <w:ind w:left="576" w:hanging="360"/>
      </w:pPr>
      <w:rPr>
        <w:rFonts w:ascii="Times New Roman" w:eastAsia="Arial Unicode MS" w:hAnsi="Times New Roman" w:cs="Times New Roman" w:hint="eastAsia"/>
        <w:b w:val="0"/>
        <w:i w:val="0"/>
        <w:sz w:val="24"/>
        <w:szCs w:val="24"/>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9">
    <w:nsid w:val="648168A2"/>
    <w:multiLevelType w:val="hybridMultilevel"/>
    <w:tmpl w:val="EC761364"/>
    <w:lvl w:ilvl="0" w:tplc="10090011">
      <w:start w:val="1"/>
      <w:numFmt w:val="decimal"/>
      <w:lvlText w:val="%1)"/>
      <w:lvlJc w:val="left"/>
      <w:pPr>
        <w:tabs>
          <w:tab w:val="num" w:pos="360"/>
        </w:tabs>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20">
    <w:nsid w:val="653A3639"/>
    <w:multiLevelType w:val="hybridMultilevel"/>
    <w:tmpl w:val="4742386A"/>
    <w:lvl w:ilvl="0" w:tplc="AD6235E4">
      <w:start w:val="1"/>
      <w:numFmt w:val="decimal"/>
      <w:lvlText w:val="%1)"/>
      <w:lvlJc w:val="left"/>
      <w:pPr>
        <w:tabs>
          <w:tab w:val="num" w:pos="576"/>
        </w:tabs>
        <w:ind w:left="576" w:hanging="360"/>
      </w:pPr>
      <w:rPr>
        <w:rFonts w:ascii="Times New Roman" w:eastAsia="Arial Unicode MS" w:hAnsi="Times New Roman" w:cs="Arial Unicode MS" w:hint="eastAsia"/>
        <w:b w:val="0"/>
        <w:i w:val="0"/>
        <w:sz w:val="24"/>
        <w:szCs w:val="24"/>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1">
    <w:nsid w:val="6C6B1147"/>
    <w:multiLevelType w:val="hybridMultilevel"/>
    <w:tmpl w:val="39D070A6"/>
    <w:lvl w:ilvl="0" w:tplc="10090017">
      <w:start w:val="1"/>
      <w:numFmt w:val="lowerLetter"/>
      <w:lvlText w:val="%1)"/>
      <w:lvlJc w:val="left"/>
      <w:pPr>
        <w:tabs>
          <w:tab w:val="num" w:pos="720"/>
        </w:tabs>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75F05B13"/>
    <w:multiLevelType w:val="hybridMultilevel"/>
    <w:tmpl w:val="8A9616F2"/>
    <w:lvl w:ilvl="0" w:tplc="1DD86D74">
      <w:start w:val="1"/>
      <w:numFmt w:val="lowerRoman"/>
      <w:lvlText w:val="%1."/>
      <w:lvlJc w:val="left"/>
      <w:pPr>
        <w:tabs>
          <w:tab w:val="num" w:pos="0"/>
        </w:tabs>
        <w:ind w:left="1077" w:firstLine="0"/>
      </w:pPr>
    </w:lvl>
    <w:lvl w:ilvl="1" w:tplc="10090011">
      <w:start w:val="1"/>
      <w:numFmt w:val="decimal"/>
      <w:lvlText w:val="%2)"/>
      <w:lvlJc w:val="left"/>
      <w:pPr>
        <w:tabs>
          <w:tab w:val="num" w:pos="1440"/>
        </w:tabs>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79D5360B"/>
    <w:multiLevelType w:val="hybridMultilevel"/>
    <w:tmpl w:val="DFD23B12"/>
    <w:lvl w:ilvl="0" w:tplc="04090017">
      <w:start w:val="1"/>
      <w:numFmt w:val="lowerLetter"/>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nsid w:val="7D882BB6"/>
    <w:multiLevelType w:val="hybridMultilevel"/>
    <w:tmpl w:val="7D46570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num w:numId="1">
    <w:abstractNumId w:val="0"/>
  </w:num>
  <w:num w:numId="2">
    <w:abstractNumId w:val="0"/>
  </w:num>
  <w:num w:numId="3">
    <w:abstractNumId w:val="0"/>
  </w:num>
  <w:num w:numId="4">
    <w:abstractNumId w:val="0"/>
  </w:num>
  <w:num w:numId="5">
    <w:abstractNumId w:val="0"/>
  </w:num>
  <w:num w:numId="6">
    <w:abstractNumId w:val="17"/>
  </w:num>
  <w:num w:numId="7">
    <w:abstractNumId w:val="1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8"/>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4"/>
  </w:num>
  <w:num w:numId="30">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activeWritingStyle w:appName="MSWord" w:lang="de-DE" w:vendorID="9" w:dllVersion="512" w:checkStyle="0"/>
  <w:proofState w:spelling="clean" w:grammar="clean"/>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B116EA"/>
    <w:rsid w:val="00002E30"/>
    <w:rsid w:val="00025295"/>
    <w:rsid w:val="00047DAC"/>
    <w:rsid w:val="000621EA"/>
    <w:rsid w:val="0007019B"/>
    <w:rsid w:val="000B4919"/>
    <w:rsid w:val="000C10A0"/>
    <w:rsid w:val="000C38E5"/>
    <w:rsid w:val="000D0608"/>
    <w:rsid w:val="000E41DE"/>
    <w:rsid w:val="000F614B"/>
    <w:rsid w:val="001716E6"/>
    <w:rsid w:val="00184A79"/>
    <w:rsid w:val="002035B5"/>
    <w:rsid w:val="002071EC"/>
    <w:rsid w:val="0025514E"/>
    <w:rsid w:val="00263078"/>
    <w:rsid w:val="002B0994"/>
    <w:rsid w:val="002C582E"/>
    <w:rsid w:val="002E490B"/>
    <w:rsid w:val="002F03D3"/>
    <w:rsid w:val="002F0DE2"/>
    <w:rsid w:val="00326C8F"/>
    <w:rsid w:val="003477BC"/>
    <w:rsid w:val="00356FD4"/>
    <w:rsid w:val="00372BA9"/>
    <w:rsid w:val="003776B3"/>
    <w:rsid w:val="00384097"/>
    <w:rsid w:val="00394E6F"/>
    <w:rsid w:val="003B2D4B"/>
    <w:rsid w:val="0042399B"/>
    <w:rsid w:val="00435D10"/>
    <w:rsid w:val="00483308"/>
    <w:rsid w:val="00487F03"/>
    <w:rsid w:val="004A5745"/>
    <w:rsid w:val="004A661A"/>
    <w:rsid w:val="004B5F91"/>
    <w:rsid w:val="004D5F25"/>
    <w:rsid w:val="004D7975"/>
    <w:rsid w:val="004E4901"/>
    <w:rsid w:val="00563C8D"/>
    <w:rsid w:val="005C164B"/>
    <w:rsid w:val="005C59A0"/>
    <w:rsid w:val="006222BA"/>
    <w:rsid w:val="00636BE9"/>
    <w:rsid w:val="0068028A"/>
    <w:rsid w:val="00681D6B"/>
    <w:rsid w:val="006C3B73"/>
    <w:rsid w:val="006E57C9"/>
    <w:rsid w:val="006F7219"/>
    <w:rsid w:val="007432B3"/>
    <w:rsid w:val="00796362"/>
    <w:rsid w:val="007A1592"/>
    <w:rsid w:val="007C345D"/>
    <w:rsid w:val="007D14DE"/>
    <w:rsid w:val="007E1178"/>
    <w:rsid w:val="007E240F"/>
    <w:rsid w:val="007E77E6"/>
    <w:rsid w:val="00801AE4"/>
    <w:rsid w:val="0085146E"/>
    <w:rsid w:val="00854840"/>
    <w:rsid w:val="00865862"/>
    <w:rsid w:val="00865FFD"/>
    <w:rsid w:val="00875D86"/>
    <w:rsid w:val="00891EC7"/>
    <w:rsid w:val="008967A5"/>
    <w:rsid w:val="008E481B"/>
    <w:rsid w:val="008F306E"/>
    <w:rsid w:val="0090486D"/>
    <w:rsid w:val="00920C13"/>
    <w:rsid w:val="009234A9"/>
    <w:rsid w:val="0096768B"/>
    <w:rsid w:val="009B12A2"/>
    <w:rsid w:val="009B2FC7"/>
    <w:rsid w:val="009B4258"/>
    <w:rsid w:val="00A20B3A"/>
    <w:rsid w:val="00A523E1"/>
    <w:rsid w:val="00A96D46"/>
    <w:rsid w:val="00AE3E1A"/>
    <w:rsid w:val="00B01E0B"/>
    <w:rsid w:val="00B116EA"/>
    <w:rsid w:val="00B13ADC"/>
    <w:rsid w:val="00B21A08"/>
    <w:rsid w:val="00B25E6F"/>
    <w:rsid w:val="00B261A4"/>
    <w:rsid w:val="00B46538"/>
    <w:rsid w:val="00B549D7"/>
    <w:rsid w:val="00B57037"/>
    <w:rsid w:val="00BB0C9C"/>
    <w:rsid w:val="00BE36BE"/>
    <w:rsid w:val="00BE574A"/>
    <w:rsid w:val="00C14ACC"/>
    <w:rsid w:val="00C17DCA"/>
    <w:rsid w:val="00C31982"/>
    <w:rsid w:val="00C46A12"/>
    <w:rsid w:val="00C52005"/>
    <w:rsid w:val="00C53011"/>
    <w:rsid w:val="00CA4A85"/>
    <w:rsid w:val="00CB1B4E"/>
    <w:rsid w:val="00CB5B65"/>
    <w:rsid w:val="00CE2178"/>
    <w:rsid w:val="00CE4D78"/>
    <w:rsid w:val="00D57332"/>
    <w:rsid w:val="00D65127"/>
    <w:rsid w:val="00DE39E5"/>
    <w:rsid w:val="00E8787C"/>
    <w:rsid w:val="00EB4A27"/>
    <w:rsid w:val="00EC2886"/>
    <w:rsid w:val="00EF4B35"/>
    <w:rsid w:val="00EF56A8"/>
    <w:rsid w:val="00F26502"/>
    <w:rsid w:val="00F9125E"/>
    <w:rsid w:val="00FE2980"/>
  </w:rsids>
  <m:mathPr>
    <m:mathFont m:val="Cambria Math"/>
    <m:brkBin m:val="before"/>
    <m:brkBinSub m:val="--"/>
    <m:smallFrac m:val="0"/>
    <m:dispDef/>
    <m:lMargin m:val="0"/>
    <m:rMargin m:val="0"/>
    <m:defJc m:val="centerGroup"/>
    <m:wrapIndent m:val="1440"/>
    <m:intLim m:val="subSup"/>
    <m:naryLim m:val="undOvr"/>
  </m:mathPr>
  <w:attachedSchema w:val="urn:schemas-microsoft-com:xslt"/>
  <w:attachedSchema w:val="urn:schemas-microsoft-com:datatypes"/>
  <w:attachedSchema w:val="urn:schemas-microsoft-com:office:wor"/>
  <w:attachedSchema w:val="urn:Utils"/>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16EA"/>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rsid w:val="00B116EA"/>
    <w:pPr>
      <w:keepNext/>
      <w:keepLines/>
      <w:spacing w:before="360"/>
      <w:ind w:left="794" w:hanging="794"/>
      <w:outlineLvl w:val="0"/>
    </w:pPr>
    <w:rPr>
      <w:b/>
    </w:rPr>
  </w:style>
  <w:style w:type="paragraph" w:styleId="Heading2">
    <w:name w:val="heading 2"/>
    <w:basedOn w:val="Heading1"/>
    <w:next w:val="Normal"/>
    <w:qFormat/>
    <w:rsid w:val="00B116EA"/>
    <w:pPr>
      <w:spacing w:before="240"/>
      <w:outlineLvl w:val="1"/>
    </w:pPr>
  </w:style>
  <w:style w:type="paragraph" w:styleId="Heading3">
    <w:name w:val="heading 3"/>
    <w:basedOn w:val="Heading1"/>
    <w:next w:val="Normal"/>
    <w:qFormat/>
    <w:rsid w:val="00B116EA"/>
    <w:pPr>
      <w:spacing w:before="160"/>
      <w:outlineLvl w:val="2"/>
    </w:pPr>
  </w:style>
  <w:style w:type="paragraph" w:styleId="Heading4">
    <w:name w:val="heading 4"/>
    <w:basedOn w:val="Heading3"/>
    <w:next w:val="Normal"/>
    <w:qFormat/>
    <w:rsid w:val="00B116EA"/>
    <w:pPr>
      <w:tabs>
        <w:tab w:val="clear" w:pos="794"/>
        <w:tab w:val="left" w:pos="1021"/>
      </w:tabs>
      <w:ind w:left="1021" w:hanging="1021"/>
      <w:outlineLvl w:val="3"/>
    </w:pPr>
  </w:style>
  <w:style w:type="paragraph" w:styleId="Heading5">
    <w:name w:val="heading 5"/>
    <w:basedOn w:val="Heading4"/>
    <w:next w:val="Normal"/>
    <w:qFormat/>
    <w:rsid w:val="00B116EA"/>
    <w:pPr>
      <w:outlineLvl w:val="4"/>
    </w:pPr>
  </w:style>
  <w:style w:type="paragraph" w:styleId="Heading6">
    <w:name w:val="heading 6"/>
    <w:basedOn w:val="Heading4"/>
    <w:next w:val="Normal"/>
    <w:qFormat/>
    <w:rsid w:val="00B116EA"/>
    <w:pPr>
      <w:tabs>
        <w:tab w:val="clear" w:pos="1021"/>
        <w:tab w:val="clear" w:pos="1191"/>
      </w:tabs>
      <w:ind w:left="1588" w:hanging="1588"/>
      <w:outlineLvl w:val="5"/>
    </w:pPr>
  </w:style>
  <w:style w:type="paragraph" w:styleId="Heading7">
    <w:name w:val="heading 7"/>
    <w:basedOn w:val="Heading6"/>
    <w:next w:val="Normal"/>
    <w:qFormat/>
    <w:rsid w:val="00B116EA"/>
    <w:pPr>
      <w:outlineLvl w:val="6"/>
    </w:pPr>
  </w:style>
  <w:style w:type="paragraph" w:styleId="Heading8">
    <w:name w:val="heading 8"/>
    <w:basedOn w:val="Heading6"/>
    <w:next w:val="Normal"/>
    <w:qFormat/>
    <w:rsid w:val="00B116EA"/>
    <w:pPr>
      <w:outlineLvl w:val="7"/>
    </w:pPr>
  </w:style>
  <w:style w:type="paragraph" w:styleId="Heading9">
    <w:name w:val="heading 9"/>
    <w:basedOn w:val="Heading6"/>
    <w:next w:val="Normal"/>
    <w:qFormat/>
    <w:rsid w:val="00B116E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B116EA"/>
    <w:pPr>
      <w:keepNext/>
      <w:keepLines/>
      <w:spacing w:before="480"/>
      <w:jc w:val="center"/>
    </w:pPr>
    <w:rPr>
      <w:b/>
      <w:sz w:val="28"/>
    </w:rPr>
  </w:style>
  <w:style w:type="character" w:customStyle="1" w:styleId="Appdef">
    <w:name w:val="App_def"/>
    <w:basedOn w:val="DefaultParagraphFont"/>
    <w:rsid w:val="00B116EA"/>
    <w:rPr>
      <w:rFonts w:ascii="Times New Roman" w:hAnsi="Times New Roman"/>
      <w:b/>
    </w:rPr>
  </w:style>
  <w:style w:type="character" w:customStyle="1" w:styleId="Appref">
    <w:name w:val="App_ref"/>
    <w:basedOn w:val="DefaultParagraphFont"/>
    <w:rsid w:val="00B116EA"/>
  </w:style>
  <w:style w:type="paragraph" w:customStyle="1" w:styleId="AppendixNotitle">
    <w:name w:val="Appendix_No &amp; title"/>
    <w:basedOn w:val="AnnexNotitle"/>
    <w:next w:val="Normal"/>
    <w:rsid w:val="00B116EA"/>
  </w:style>
  <w:style w:type="character" w:customStyle="1" w:styleId="Artdef">
    <w:name w:val="Art_def"/>
    <w:basedOn w:val="DefaultParagraphFont"/>
    <w:rsid w:val="00B116EA"/>
    <w:rPr>
      <w:rFonts w:ascii="Times New Roman" w:hAnsi="Times New Roman"/>
      <w:b/>
    </w:rPr>
  </w:style>
  <w:style w:type="paragraph" w:customStyle="1" w:styleId="Artheading">
    <w:name w:val="Art_heading"/>
    <w:basedOn w:val="Normal"/>
    <w:next w:val="Normal"/>
    <w:rsid w:val="00B116EA"/>
    <w:pPr>
      <w:spacing w:before="480"/>
      <w:jc w:val="center"/>
    </w:pPr>
    <w:rPr>
      <w:b/>
      <w:sz w:val="28"/>
    </w:rPr>
  </w:style>
  <w:style w:type="paragraph" w:customStyle="1" w:styleId="ArtNo">
    <w:name w:val="Art_No"/>
    <w:basedOn w:val="Normal"/>
    <w:next w:val="Normal"/>
    <w:rsid w:val="00B116EA"/>
    <w:pPr>
      <w:keepNext/>
      <w:keepLines/>
      <w:spacing w:before="480"/>
      <w:jc w:val="center"/>
    </w:pPr>
    <w:rPr>
      <w:caps/>
      <w:sz w:val="28"/>
    </w:rPr>
  </w:style>
  <w:style w:type="character" w:customStyle="1" w:styleId="Artref">
    <w:name w:val="Art_ref"/>
    <w:basedOn w:val="DefaultParagraphFont"/>
    <w:rsid w:val="00B116EA"/>
  </w:style>
  <w:style w:type="paragraph" w:customStyle="1" w:styleId="Arttitle">
    <w:name w:val="Art_title"/>
    <w:basedOn w:val="Normal"/>
    <w:next w:val="Normal"/>
    <w:rsid w:val="00B116EA"/>
    <w:pPr>
      <w:keepNext/>
      <w:keepLines/>
      <w:spacing w:before="240"/>
      <w:jc w:val="center"/>
    </w:pPr>
    <w:rPr>
      <w:b/>
      <w:sz w:val="28"/>
    </w:rPr>
  </w:style>
  <w:style w:type="paragraph" w:customStyle="1" w:styleId="ASN1">
    <w:name w:val="ASN.1"/>
    <w:basedOn w:val="Normal"/>
    <w:rsid w:val="00B116EA"/>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sz w:val="20"/>
    </w:rPr>
  </w:style>
  <w:style w:type="paragraph" w:customStyle="1" w:styleId="Call">
    <w:name w:val="Call"/>
    <w:basedOn w:val="Normal"/>
    <w:next w:val="Normal"/>
    <w:rsid w:val="00B116EA"/>
    <w:pPr>
      <w:keepNext/>
      <w:keepLines/>
      <w:spacing w:before="160"/>
      <w:ind w:left="794"/>
    </w:pPr>
    <w:rPr>
      <w:i/>
    </w:rPr>
  </w:style>
  <w:style w:type="paragraph" w:customStyle="1" w:styleId="ChapNo">
    <w:name w:val="Chap_No"/>
    <w:basedOn w:val="Normal"/>
    <w:next w:val="Normal"/>
    <w:rsid w:val="00B116EA"/>
    <w:pPr>
      <w:keepNext/>
      <w:keepLines/>
      <w:spacing w:before="480"/>
      <w:jc w:val="center"/>
    </w:pPr>
    <w:rPr>
      <w:b/>
      <w:caps/>
      <w:sz w:val="28"/>
    </w:rPr>
  </w:style>
  <w:style w:type="paragraph" w:customStyle="1" w:styleId="Chaptitle">
    <w:name w:val="Chap_title"/>
    <w:basedOn w:val="Normal"/>
    <w:next w:val="Normal"/>
    <w:rsid w:val="00B116EA"/>
    <w:pPr>
      <w:keepNext/>
      <w:keepLines/>
      <w:spacing w:before="240"/>
      <w:jc w:val="center"/>
    </w:pPr>
    <w:rPr>
      <w:b/>
      <w:sz w:val="28"/>
    </w:rPr>
  </w:style>
  <w:style w:type="character" w:styleId="EndnoteReference">
    <w:name w:val="endnote reference"/>
    <w:basedOn w:val="DefaultParagraphFont"/>
    <w:semiHidden/>
    <w:rsid w:val="00B116EA"/>
    <w:rPr>
      <w:vertAlign w:val="superscript"/>
    </w:rPr>
  </w:style>
  <w:style w:type="paragraph" w:customStyle="1" w:styleId="enumlev1">
    <w:name w:val="enumlev1"/>
    <w:basedOn w:val="Normal"/>
    <w:rsid w:val="00B116EA"/>
    <w:pPr>
      <w:spacing w:before="80"/>
      <w:ind w:left="794" w:hanging="794"/>
    </w:pPr>
  </w:style>
  <w:style w:type="paragraph" w:customStyle="1" w:styleId="enumlev2">
    <w:name w:val="enumlev2"/>
    <w:basedOn w:val="enumlev1"/>
    <w:rsid w:val="00B116EA"/>
    <w:pPr>
      <w:ind w:left="1191" w:hanging="397"/>
    </w:pPr>
  </w:style>
  <w:style w:type="paragraph" w:customStyle="1" w:styleId="enumlev3">
    <w:name w:val="enumlev3"/>
    <w:basedOn w:val="enumlev2"/>
    <w:rsid w:val="00B116EA"/>
    <w:pPr>
      <w:ind w:left="1588"/>
    </w:pPr>
  </w:style>
  <w:style w:type="paragraph" w:customStyle="1" w:styleId="Equation">
    <w:name w:val="Equation"/>
    <w:basedOn w:val="Normal"/>
    <w:rsid w:val="00B116EA"/>
    <w:pPr>
      <w:tabs>
        <w:tab w:val="center" w:pos="4820"/>
        <w:tab w:val="right" w:pos="9639"/>
      </w:tabs>
    </w:pPr>
  </w:style>
  <w:style w:type="paragraph" w:customStyle="1" w:styleId="Equationlegend">
    <w:name w:val="Equation_legend"/>
    <w:basedOn w:val="Normal"/>
    <w:rsid w:val="00B116EA"/>
    <w:pPr>
      <w:tabs>
        <w:tab w:val="right" w:pos="1814"/>
      </w:tabs>
      <w:spacing w:before="80"/>
      <w:ind w:left="1985" w:hanging="1985"/>
    </w:pPr>
  </w:style>
  <w:style w:type="paragraph" w:customStyle="1" w:styleId="Figure">
    <w:name w:val="Figure"/>
    <w:basedOn w:val="Normal"/>
    <w:next w:val="Normal"/>
    <w:rsid w:val="00B116EA"/>
    <w:pPr>
      <w:keepNext/>
      <w:keepLines/>
      <w:spacing w:before="240" w:after="120"/>
      <w:jc w:val="center"/>
    </w:pPr>
  </w:style>
  <w:style w:type="paragraph" w:customStyle="1" w:styleId="Figurelegend">
    <w:name w:val="Figure_legend"/>
    <w:basedOn w:val="Normal"/>
    <w:rsid w:val="00B116EA"/>
    <w:pPr>
      <w:keepNext/>
      <w:keepLines/>
      <w:spacing w:before="20" w:after="20"/>
    </w:pPr>
    <w:rPr>
      <w:sz w:val="18"/>
    </w:rPr>
  </w:style>
  <w:style w:type="paragraph" w:customStyle="1" w:styleId="FigureNotitle">
    <w:name w:val="Figure_No &amp; title"/>
    <w:basedOn w:val="Normal"/>
    <w:next w:val="Normal"/>
    <w:rsid w:val="00B116EA"/>
    <w:pPr>
      <w:keepLines/>
      <w:spacing w:before="240" w:after="120"/>
      <w:jc w:val="center"/>
    </w:pPr>
    <w:rPr>
      <w:b/>
    </w:rPr>
  </w:style>
  <w:style w:type="paragraph" w:customStyle="1" w:styleId="FigureNoBR">
    <w:name w:val="Figure_No_BR"/>
    <w:basedOn w:val="Normal"/>
    <w:next w:val="Normal"/>
    <w:rsid w:val="00B116EA"/>
    <w:pPr>
      <w:keepNext/>
      <w:keepLines/>
      <w:spacing w:before="480" w:after="120"/>
      <w:jc w:val="center"/>
    </w:pPr>
    <w:rPr>
      <w:caps/>
    </w:rPr>
  </w:style>
  <w:style w:type="paragraph" w:customStyle="1" w:styleId="TabletitleBR">
    <w:name w:val="Table_title_BR"/>
    <w:basedOn w:val="Normal"/>
    <w:next w:val="Normal"/>
    <w:rsid w:val="00B116EA"/>
    <w:pPr>
      <w:keepNext/>
      <w:keepLines/>
      <w:spacing w:after="120"/>
      <w:jc w:val="center"/>
    </w:pPr>
    <w:rPr>
      <w:b/>
    </w:rPr>
  </w:style>
  <w:style w:type="paragraph" w:customStyle="1" w:styleId="FiguretitleBR">
    <w:name w:val="Figure_title_BR"/>
    <w:basedOn w:val="TabletitleBR"/>
    <w:next w:val="Normal"/>
    <w:rsid w:val="00B116EA"/>
    <w:pPr>
      <w:keepNext w:val="0"/>
      <w:spacing w:after="480"/>
    </w:pPr>
  </w:style>
  <w:style w:type="paragraph" w:customStyle="1" w:styleId="Figurewithouttitle">
    <w:name w:val="Figure_without_title"/>
    <w:basedOn w:val="Normal"/>
    <w:next w:val="Normal"/>
    <w:rsid w:val="00B116EA"/>
    <w:pPr>
      <w:keepLines/>
      <w:spacing w:before="240" w:after="120"/>
      <w:jc w:val="center"/>
    </w:pPr>
  </w:style>
  <w:style w:type="paragraph" w:styleId="Footer">
    <w:name w:val="footer"/>
    <w:basedOn w:val="Normal"/>
    <w:rsid w:val="00B116EA"/>
    <w:pPr>
      <w:tabs>
        <w:tab w:val="left" w:pos="5954"/>
        <w:tab w:val="right" w:pos="9639"/>
      </w:tabs>
    </w:pPr>
    <w:rPr>
      <w:caps/>
      <w:noProof/>
      <w:sz w:val="16"/>
    </w:rPr>
  </w:style>
  <w:style w:type="paragraph" w:customStyle="1" w:styleId="FirstFooter">
    <w:name w:val="FirstFooter"/>
    <w:basedOn w:val="Footer"/>
    <w:rsid w:val="00B116EA"/>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B116EA"/>
    <w:pPr>
      <w:tabs>
        <w:tab w:val="left" w:pos="907"/>
        <w:tab w:val="right" w:pos="8789"/>
        <w:tab w:val="right" w:pos="9639"/>
      </w:tabs>
    </w:pPr>
    <w:rPr>
      <w:b/>
      <w:sz w:val="22"/>
    </w:rPr>
  </w:style>
  <w:style w:type="character" w:styleId="FootnoteReference">
    <w:name w:val="footnote reference"/>
    <w:aliases w:val="Appel note de bas de p,Footnote Reference/,Footnote symbol,Ref,de nota al pie"/>
    <w:basedOn w:val="DefaultParagraphFont"/>
    <w:uiPriority w:val="99"/>
    <w:semiHidden/>
    <w:rsid w:val="00B116EA"/>
    <w:rPr>
      <w:position w:val="6"/>
      <w:sz w:val="18"/>
    </w:rPr>
  </w:style>
  <w:style w:type="paragraph" w:customStyle="1" w:styleId="Note">
    <w:name w:val="Note"/>
    <w:basedOn w:val="Normal"/>
    <w:rsid w:val="00B116EA"/>
    <w:pPr>
      <w:spacing w:before="80"/>
    </w:p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fn"/>
    <w:basedOn w:val="Note"/>
    <w:link w:val="FootnoteTextChar"/>
    <w:uiPriority w:val="99"/>
    <w:semiHidden/>
    <w:rsid w:val="00B116EA"/>
    <w:pPr>
      <w:keepLines/>
      <w:tabs>
        <w:tab w:val="left" w:pos="255"/>
      </w:tabs>
      <w:ind w:left="255" w:hanging="255"/>
    </w:pPr>
  </w:style>
  <w:style w:type="paragraph" w:customStyle="1" w:styleId="Formal">
    <w:name w:val="Formal"/>
    <w:basedOn w:val="ASN1"/>
    <w:rsid w:val="00B116EA"/>
    <w:rPr>
      <w:b w:val="0"/>
    </w:rPr>
  </w:style>
  <w:style w:type="paragraph" w:styleId="Header">
    <w:name w:val="header"/>
    <w:basedOn w:val="Normal"/>
    <w:rsid w:val="00B116EA"/>
    <w:pPr>
      <w:jc w:val="center"/>
    </w:pPr>
    <w:rPr>
      <w:sz w:val="18"/>
    </w:rPr>
  </w:style>
  <w:style w:type="paragraph" w:customStyle="1" w:styleId="Headingb">
    <w:name w:val="Heading_b"/>
    <w:basedOn w:val="Normal"/>
    <w:next w:val="Normal"/>
    <w:rsid w:val="00B116EA"/>
    <w:pPr>
      <w:keepNext/>
      <w:spacing w:before="160"/>
    </w:pPr>
    <w:rPr>
      <w:b/>
    </w:rPr>
  </w:style>
  <w:style w:type="paragraph" w:customStyle="1" w:styleId="Headingi">
    <w:name w:val="Heading_i"/>
    <w:basedOn w:val="Normal"/>
    <w:next w:val="Normal"/>
    <w:rsid w:val="00B116EA"/>
    <w:pPr>
      <w:keepNext/>
      <w:spacing w:before="160"/>
    </w:pPr>
    <w:rPr>
      <w:i/>
    </w:rPr>
  </w:style>
  <w:style w:type="paragraph" w:styleId="Index1">
    <w:name w:val="index 1"/>
    <w:basedOn w:val="Normal"/>
    <w:next w:val="Normal"/>
    <w:semiHidden/>
    <w:rsid w:val="00B116EA"/>
  </w:style>
  <w:style w:type="paragraph" w:styleId="Index2">
    <w:name w:val="index 2"/>
    <w:basedOn w:val="Normal"/>
    <w:next w:val="Normal"/>
    <w:semiHidden/>
    <w:rsid w:val="00B116EA"/>
    <w:pPr>
      <w:ind w:left="283"/>
    </w:pPr>
  </w:style>
  <w:style w:type="paragraph" w:styleId="Index3">
    <w:name w:val="index 3"/>
    <w:basedOn w:val="Normal"/>
    <w:next w:val="Normal"/>
    <w:semiHidden/>
    <w:rsid w:val="00B116EA"/>
    <w:pPr>
      <w:ind w:left="566"/>
    </w:pPr>
  </w:style>
  <w:style w:type="paragraph" w:customStyle="1" w:styleId="Normalaftertitle">
    <w:name w:val="Normal_after_title"/>
    <w:basedOn w:val="Normal"/>
    <w:next w:val="Normal"/>
    <w:rsid w:val="00B116EA"/>
    <w:pPr>
      <w:spacing w:before="360"/>
    </w:pPr>
  </w:style>
  <w:style w:type="character" w:styleId="PageNumber">
    <w:name w:val="page number"/>
    <w:basedOn w:val="DefaultParagraphFont"/>
    <w:rsid w:val="00B116EA"/>
  </w:style>
  <w:style w:type="paragraph" w:customStyle="1" w:styleId="PartNo">
    <w:name w:val="Part_No"/>
    <w:basedOn w:val="Normal"/>
    <w:next w:val="Normal"/>
    <w:rsid w:val="00B116EA"/>
    <w:pPr>
      <w:keepNext/>
      <w:keepLines/>
      <w:spacing w:before="480" w:after="80"/>
      <w:jc w:val="center"/>
    </w:pPr>
    <w:rPr>
      <w:caps/>
      <w:sz w:val="28"/>
    </w:rPr>
  </w:style>
  <w:style w:type="paragraph" w:customStyle="1" w:styleId="Partref">
    <w:name w:val="Part_ref"/>
    <w:basedOn w:val="Normal"/>
    <w:next w:val="Normal"/>
    <w:rsid w:val="00B116EA"/>
    <w:pPr>
      <w:keepNext/>
      <w:keepLines/>
      <w:spacing w:before="280"/>
      <w:jc w:val="center"/>
    </w:pPr>
  </w:style>
  <w:style w:type="paragraph" w:customStyle="1" w:styleId="Parttitle">
    <w:name w:val="Part_title"/>
    <w:basedOn w:val="Normal"/>
    <w:next w:val="Normalaftertitle"/>
    <w:rsid w:val="00B116EA"/>
    <w:pPr>
      <w:keepNext/>
      <w:keepLines/>
      <w:spacing w:before="240" w:after="280"/>
      <w:jc w:val="center"/>
    </w:pPr>
    <w:rPr>
      <w:b/>
      <w:sz w:val="28"/>
    </w:rPr>
  </w:style>
  <w:style w:type="paragraph" w:customStyle="1" w:styleId="Recdate">
    <w:name w:val="Rec_date"/>
    <w:basedOn w:val="Normal"/>
    <w:next w:val="Normalaftertitle"/>
    <w:rsid w:val="00B116EA"/>
    <w:pPr>
      <w:keepNext/>
      <w:keepLines/>
      <w:jc w:val="right"/>
    </w:pPr>
    <w:rPr>
      <w:i/>
      <w:sz w:val="22"/>
    </w:rPr>
  </w:style>
  <w:style w:type="paragraph" w:customStyle="1" w:styleId="Questiondate">
    <w:name w:val="Question_date"/>
    <w:basedOn w:val="Recdate"/>
    <w:next w:val="Normalaftertitle"/>
    <w:rsid w:val="00B116EA"/>
  </w:style>
  <w:style w:type="paragraph" w:customStyle="1" w:styleId="RecNo">
    <w:name w:val="Rec_No"/>
    <w:basedOn w:val="Normal"/>
    <w:next w:val="Normal"/>
    <w:rsid w:val="00B116EA"/>
    <w:pPr>
      <w:keepNext/>
      <w:keepLines/>
    </w:pPr>
    <w:rPr>
      <w:b/>
      <w:sz w:val="28"/>
    </w:rPr>
  </w:style>
  <w:style w:type="paragraph" w:customStyle="1" w:styleId="QuestionNo">
    <w:name w:val="Question_No"/>
    <w:basedOn w:val="RecNo"/>
    <w:next w:val="Normal"/>
    <w:rsid w:val="00B116EA"/>
  </w:style>
  <w:style w:type="paragraph" w:customStyle="1" w:styleId="RecNoBR">
    <w:name w:val="Rec_No_BR"/>
    <w:basedOn w:val="Normal"/>
    <w:next w:val="Normal"/>
    <w:rsid w:val="00B116EA"/>
    <w:pPr>
      <w:keepNext/>
      <w:keepLines/>
      <w:spacing w:before="480"/>
      <w:jc w:val="center"/>
    </w:pPr>
    <w:rPr>
      <w:caps/>
      <w:sz w:val="28"/>
    </w:rPr>
  </w:style>
  <w:style w:type="paragraph" w:customStyle="1" w:styleId="QuestionNoBR">
    <w:name w:val="Question_No_BR"/>
    <w:basedOn w:val="RecNoBR"/>
    <w:next w:val="Normal"/>
    <w:rsid w:val="00B116EA"/>
  </w:style>
  <w:style w:type="paragraph" w:customStyle="1" w:styleId="Recref">
    <w:name w:val="Rec_ref"/>
    <w:basedOn w:val="Normal"/>
    <w:next w:val="Recdate"/>
    <w:rsid w:val="00B116EA"/>
    <w:pPr>
      <w:keepNext/>
      <w:keepLines/>
      <w:jc w:val="center"/>
    </w:pPr>
    <w:rPr>
      <w:i/>
    </w:rPr>
  </w:style>
  <w:style w:type="paragraph" w:customStyle="1" w:styleId="Questionref">
    <w:name w:val="Question_ref"/>
    <w:basedOn w:val="Recref"/>
    <w:next w:val="Questiondate"/>
    <w:rsid w:val="00B116EA"/>
  </w:style>
  <w:style w:type="paragraph" w:customStyle="1" w:styleId="Rectitle">
    <w:name w:val="Rec_title"/>
    <w:basedOn w:val="Normal"/>
    <w:next w:val="Normalaftertitle"/>
    <w:rsid w:val="00B116EA"/>
    <w:pPr>
      <w:keepNext/>
      <w:keepLines/>
      <w:spacing w:before="360"/>
      <w:jc w:val="center"/>
    </w:pPr>
    <w:rPr>
      <w:b/>
      <w:sz w:val="28"/>
    </w:rPr>
  </w:style>
  <w:style w:type="paragraph" w:customStyle="1" w:styleId="Questiontitle">
    <w:name w:val="Question_title"/>
    <w:basedOn w:val="Rectitle"/>
    <w:next w:val="Questionref"/>
    <w:rsid w:val="00B116EA"/>
  </w:style>
  <w:style w:type="character" w:customStyle="1" w:styleId="Recdef">
    <w:name w:val="Rec_def"/>
    <w:basedOn w:val="DefaultParagraphFont"/>
    <w:rsid w:val="00B116EA"/>
    <w:rPr>
      <w:b/>
    </w:rPr>
  </w:style>
  <w:style w:type="paragraph" w:customStyle="1" w:styleId="Reftext">
    <w:name w:val="Ref_text"/>
    <w:basedOn w:val="Normal"/>
    <w:rsid w:val="00B116EA"/>
    <w:pPr>
      <w:ind w:left="794" w:hanging="794"/>
    </w:pPr>
  </w:style>
  <w:style w:type="paragraph" w:customStyle="1" w:styleId="Reftitle">
    <w:name w:val="Ref_title"/>
    <w:basedOn w:val="Normal"/>
    <w:next w:val="Reftext"/>
    <w:rsid w:val="00B116EA"/>
    <w:pPr>
      <w:spacing w:before="480"/>
      <w:jc w:val="center"/>
    </w:pPr>
    <w:rPr>
      <w:b/>
    </w:rPr>
  </w:style>
  <w:style w:type="paragraph" w:customStyle="1" w:styleId="Repdate">
    <w:name w:val="Rep_date"/>
    <w:basedOn w:val="Recdate"/>
    <w:next w:val="Normalaftertitle"/>
    <w:rsid w:val="00B116EA"/>
  </w:style>
  <w:style w:type="paragraph" w:customStyle="1" w:styleId="RepNo">
    <w:name w:val="Rep_No"/>
    <w:basedOn w:val="RecNo"/>
    <w:next w:val="Normal"/>
    <w:rsid w:val="00B116EA"/>
  </w:style>
  <w:style w:type="paragraph" w:customStyle="1" w:styleId="RepNoBR">
    <w:name w:val="Rep_No_BR"/>
    <w:basedOn w:val="RecNoBR"/>
    <w:next w:val="Normal"/>
    <w:rsid w:val="00B116EA"/>
  </w:style>
  <w:style w:type="paragraph" w:customStyle="1" w:styleId="Repref">
    <w:name w:val="Rep_ref"/>
    <w:basedOn w:val="Recref"/>
    <w:next w:val="Repdate"/>
    <w:rsid w:val="00B116EA"/>
  </w:style>
  <w:style w:type="paragraph" w:customStyle="1" w:styleId="Reptitle">
    <w:name w:val="Rep_title"/>
    <w:basedOn w:val="Rectitle"/>
    <w:next w:val="Repref"/>
    <w:rsid w:val="00B116EA"/>
  </w:style>
  <w:style w:type="paragraph" w:customStyle="1" w:styleId="Resdate">
    <w:name w:val="Res_date"/>
    <w:basedOn w:val="Recdate"/>
    <w:next w:val="Normalaftertitle"/>
    <w:rsid w:val="00B116EA"/>
  </w:style>
  <w:style w:type="character" w:customStyle="1" w:styleId="Resdef">
    <w:name w:val="Res_def"/>
    <w:basedOn w:val="DefaultParagraphFont"/>
    <w:rsid w:val="00B116EA"/>
    <w:rPr>
      <w:rFonts w:ascii="Times New Roman" w:hAnsi="Times New Roman"/>
      <w:b/>
    </w:rPr>
  </w:style>
  <w:style w:type="paragraph" w:customStyle="1" w:styleId="ResNo">
    <w:name w:val="Res_No"/>
    <w:basedOn w:val="RecNo"/>
    <w:next w:val="Normal"/>
    <w:rsid w:val="00B116EA"/>
  </w:style>
  <w:style w:type="paragraph" w:customStyle="1" w:styleId="ResNoBR">
    <w:name w:val="Res_No_BR"/>
    <w:basedOn w:val="RecNoBR"/>
    <w:next w:val="Normal"/>
    <w:rsid w:val="00B116EA"/>
  </w:style>
  <w:style w:type="paragraph" w:customStyle="1" w:styleId="Resref">
    <w:name w:val="Res_ref"/>
    <w:basedOn w:val="Recref"/>
    <w:next w:val="Resdate"/>
    <w:rsid w:val="00B116EA"/>
  </w:style>
  <w:style w:type="paragraph" w:customStyle="1" w:styleId="Restitle">
    <w:name w:val="Res_title"/>
    <w:basedOn w:val="Rectitle"/>
    <w:next w:val="Resref"/>
    <w:rsid w:val="00B116EA"/>
  </w:style>
  <w:style w:type="paragraph" w:customStyle="1" w:styleId="Section1">
    <w:name w:val="Section_1"/>
    <w:basedOn w:val="Normal"/>
    <w:next w:val="Normal"/>
    <w:rsid w:val="00B116EA"/>
    <w:pPr>
      <w:spacing w:before="624"/>
      <w:jc w:val="center"/>
    </w:pPr>
    <w:rPr>
      <w:b/>
    </w:rPr>
  </w:style>
  <w:style w:type="paragraph" w:customStyle="1" w:styleId="Section2">
    <w:name w:val="Section_2"/>
    <w:basedOn w:val="Normal"/>
    <w:next w:val="Normal"/>
    <w:rsid w:val="00B116EA"/>
    <w:pPr>
      <w:spacing w:before="240"/>
      <w:jc w:val="center"/>
    </w:pPr>
    <w:rPr>
      <w:i/>
    </w:rPr>
  </w:style>
  <w:style w:type="paragraph" w:customStyle="1" w:styleId="SectionNo">
    <w:name w:val="Section_No"/>
    <w:basedOn w:val="Normal"/>
    <w:next w:val="Normal"/>
    <w:rsid w:val="00B116EA"/>
    <w:pPr>
      <w:keepNext/>
      <w:keepLines/>
      <w:spacing w:before="480" w:after="80"/>
      <w:jc w:val="center"/>
    </w:pPr>
    <w:rPr>
      <w:caps/>
      <w:sz w:val="28"/>
    </w:rPr>
  </w:style>
  <w:style w:type="paragraph" w:customStyle="1" w:styleId="Sectiontitle">
    <w:name w:val="Section_title"/>
    <w:basedOn w:val="Normal"/>
    <w:next w:val="Normalaftertitle"/>
    <w:rsid w:val="00B116EA"/>
    <w:pPr>
      <w:keepNext/>
      <w:keepLines/>
      <w:spacing w:before="480" w:after="280"/>
      <w:jc w:val="center"/>
    </w:pPr>
    <w:rPr>
      <w:b/>
      <w:sz w:val="28"/>
    </w:rPr>
  </w:style>
  <w:style w:type="paragraph" w:customStyle="1" w:styleId="Source">
    <w:name w:val="Source"/>
    <w:basedOn w:val="Normal"/>
    <w:next w:val="Normalaftertitle"/>
    <w:rsid w:val="00B116EA"/>
    <w:pPr>
      <w:spacing w:before="840" w:after="200"/>
      <w:jc w:val="center"/>
    </w:pPr>
    <w:rPr>
      <w:b/>
      <w:sz w:val="28"/>
    </w:rPr>
  </w:style>
  <w:style w:type="paragraph" w:customStyle="1" w:styleId="SpecialFooter">
    <w:name w:val="Special Footer"/>
    <w:basedOn w:val="Footer"/>
    <w:rsid w:val="00B116EA"/>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B116EA"/>
    <w:rPr>
      <w:b/>
      <w:color w:val="auto"/>
    </w:rPr>
  </w:style>
  <w:style w:type="paragraph" w:customStyle="1" w:styleId="Tablehead">
    <w:name w:val="Table_head"/>
    <w:basedOn w:val="Normal"/>
    <w:next w:val="Normal"/>
    <w:rsid w:val="00B116E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B116E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B116EA"/>
    <w:pPr>
      <w:keepNext/>
      <w:keepLines/>
      <w:spacing w:before="360" w:after="120"/>
      <w:jc w:val="center"/>
    </w:pPr>
    <w:rPr>
      <w:b/>
    </w:rPr>
  </w:style>
  <w:style w:type="paragraph" w:customStyle="1" w:styleId="TableNoBR">
    <w:name w:val="Table_No_BR"/>
    <w:basedOn w:val="Normal"/>
    <w:next w:val="TabletitleBR"/>
    <w:rsid w:val="00B116EA"/>
    <w:pPr>
      <w:keepNext/>
      <w:spacing w:before="560" w:after="120"/>
      <w:jc w:val="center"/>
    </w:pPr>
    <w:rPr>
      <w:caps/>
    </w:rPr>
  </w:style>
  <w:style w:type="paragraph" w:customStyle="1" w:styleId="Tableref">
    <w:name w:val="Table_ref"/>
    <w:basedOn w:val="Normal"/>
    <w:next w:val="TabletitleBR"/>
    <w:rsid w:val="00B116EA"/>
    <w:pPr>
      <w:keepNext/>
      <w:spacing w:after="120"/>
      <w:jc w:val="center"/>
    </w:pPr>
  </w:style>
  <w:style w:type="paragraph" w:customStyle="1" w:styleId="Tabletext">
    <w:name w:val="Table_text"/>
    <w:basedOn w:val="Normal"/>
    <w:rsid w:val="00B116E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B116EA"/>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B116EA"/>
  </w:style>
  <w:style w:type="paragraph" w:customStyle="1" w:styleId="Title3">
    <w:name w:val="Title 3"/>
    <w:basedOn w:val="Title2"/>
    <w:next w:val="Normal"/>
    <w:rsid w:val="00B116EA"/>
    <w:rPr>
      <w:caps w:val="0"/>
    </w:rPr>
  </w:style>
  <w:style w:type="paragraph" w:customStyle="1" w:styleId="Title4">
    <w:name w:val="Title 4"/>
    <w:basedOn w:val="Title3"/>
    <w:next w:val="Heading1"/>
    <w:rsid w:val="00B116EA"/>
    <w:rPr>
      <w:b/>
    </w:rPr>
  </w:style>
  <w:style w:type="paragraph" w:customStyle="1" w:styleId="toc0">
    <w:name w:val="toc 0"/>
    <w:basedOn w:val="Normal"/>
    <w:next w:val="TOC1"/>
    <w:rsid w:val="00B116EA"/>
    <w:pPr>
      <w:tabs>
        <w:tab w:val="right" w:pos="9639"/>
      </w:tabs>
    </w:pPr>
    <w:rPr>
      <w:b/>
    </w:rPr>
  </w:style>
  <w:style w:type="paragraph" w:styleId="TOC1">
    <w:name w:val="toc 1"/>
    <w:basedOn w:val="Normal"/>
    <w:semiHidden/>
    <w:rsid w:val="00B116EA"/>
    <w:pPr>
      <w:keepLines/>
      <w:tabs>
        <w:tab w:val="left" w:pos="964"/>
        <w:tab w:val="left" w:leader="dot" w:pos="8789"/>
        <w:tab w:val="right" w:pos="9639"/>
      </w:tabs>
      <w:spacing w:before="240"/>
      <w:ind w:left="680" w:right="851" w:hanging="680"/>
    </w:pPr>
  </w:style>
  <w:style w:type="paragraph" w:styleId="TOC2">
    <w:name w:val="toc 2"/>
    <w:basedOn w:val="TOC1"/>
    <w:semiHidden/>
    <w:rsid w:val="00B116EA"/>
    <w:pPr>
      <w:spacing w:before="80"/>
      <w:ind w:left="1531" w:hanging="851"/>
    </w:pPr>
  </w:style>
  <w:style w:type="paragraph" w:styleId="TOC3">
    <w:name w:val="toc 3"/>
    <w:basedOn w:val="TOC2"/>
    <w:semiHidden/>
    <w:rsid w:val="00B116EA"/>
  </w:style>
  <w:style w:type="paragraph" w:styleId="TOC4">
    <w:name w:val="toc 4"/>
    <w:basedOn w:val="TOC3"/>
    <w:semiHidden/>
    <w:rsid w:val="00B116EA"/>
  </w:style>
  <w:style w:type="paragraph" w:styleId="TOC5">
    <w:name w:val="toc 5"/>
    <w:basedOn w:val="TOC4"/>
    <w:semiHidden/>
    <w:rsid w:val="00B116EA"/>
  </w:style>
  <w:style w:type="paragraph" w:styleId="TOC6">
    <w:name w:val="toc 6"/>
    <w:basedOn w:val="TOC4"/>
    <w:semiHidden/>
    <w:rsid w:val="00B116EA"/>
  </w:style>
  <w:style w:type="paragraph" w:styleId="TOC7">
    <w:name w:val="toc 7"/>
    <w:basedOn w:val="TOC4"/>
    <w:semiHidden/>
    <w:rsid w:val="00B116EA"/>
  </w:style>
  <w:style w:type="paragraph" w:styleId="TOC8">
    <w:name w:val="toc 8"/>
    <w:basedOn w:val="TOC4"/>
    <w:semiHidden/>
    <w:rsid w:val="00B116EA"/>
  </w:style>
  <w:style w:type="character" w:styleId="Hyperlink">
    <w:name w:val="Hyperlink"/>
    <w:aliases w:val="超级链接"/>
    <w:basedOn w:val="DefaultParagraphFont"/>
    <w:uiPriority w:val="99"/>
    <w:rsid w:val="008E15F0"/>
    <w:rPr>
      <w:color w:val="0000FF"/>
      <w:u w:val="single"/>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fn Char"/>
    <w:basedOn w:val="DefaultParagraphFont"/>
    <w:link w:val="FootnoteText"/>
    <w:uiPriority w:val="99"/>
    <w:semiHidden/>
    <w:locked/>
    <w:rsid w:val="006E57C9"/>
    <w:rPr>
      <w:sz w:val="24"/>
      <w:lang w:val="en-GB" w:eastAsia="en-US"/>
    </w:rPr>
  </w:style>
  <w:style w:type="character" w:styleId="Emphasis">
    <w:name w:val="Emphasis"/>
    <w:basedOn w:val="DefaultParagraphFont"/>
    <w:qFormat/>
    <w:rsid w:val="006E57C9"/>
    <w:rPr>
      <w:i/>
      <w:iCs/>
    </w:rPr>
  </w:style>
  <w:style w:type="paragraph" w:styleId="ListParagraph">
    <w:name w:val="List Paragraph"/>
    <w:basedOn w:val="Normal"/>
    <w:uiPriority w:val="99"/>
    <w:qFormat/>
    <w:rsid w:val="0068028A"/>
    <w:pPr>
      <w:tabs>
        <w:tab w:val="clear" w:pos="794"/>
        <w:tab w:val="clear" w:pos="1191"/>
        <w:tab w:val="clear" w:pos="1588"/>
        <w:tab w:val="clear" w:pos="1985"/>
      </w:tabs>
      <w:overflowPunct/>
      <w:autoSpaceDE/>
      <w:autoSpaceDN/>
      <w:adjustRightInd/>
      <w:spacing w:before="0"/>
      <w:ind w:left="720"/>
      <w:contextualSpacing/>
      <w:textAlignment w:val="auto"/>
    </w:pPr>
    <w:rPr>
      <w:rFonts w:eastAsia="MS Mincho"/>
      <w:szCs w:val="24"/>
      <w:lang w:val="en-US" w:eastAsia="ja-JP"/>
    </w:rPr>
  </w:style>
  <w:style w:type="paragraph" w:customStyle="1" w:styleId="StyleStyleHeading2AsianTimesNewRomanItalic">
    <w:name w:val="Style Style Heading 2 + (Asian) Times New Roman Italic +"/>
    <w:basedOn w:val="Normal"/>
    <w:rsid w:val="008967A5"/>
    <w:pPr>
      <w:keepNext/>
      <w:tabs>
        <w:tab w:val="clear" w:pos="794"/>
        <w:tab w:val="clear" w:pos="1191"/>
        <w:tab w:val="clear" w:pos="1588"/>
        <w:tab w:val="clear" w:pos="1985"/>
      </w:tabs>
      <w:overflowPunct/>
      <w:autoSpaceDE/>
      <w:autoSpaceDN/>
      <w:adjustRightInd/>
      <w:spacing w:before="240" w:after="60"/>
      <w:textAlignment w:val="auto"/>
      <w:outlineLvl w:val="0"/>
    </w:pPr>
    <w:rPr>
      <w:rFonts w:cs="Arial"/>
      <w:b/>
      <w:bCs/>
      <w:szCs w:val="32"/>
      <w:lang w:val="en-US" w:eastAsia="zh-CN"/>
    </w:rPr>
  </w:style>
  <w:style w:type="paragraph" w:customStyle="1" w:styleId="Default">
    <w:name w:val="Default"/>
    <w:rsid w:val="008967A5"/>
    <w:pPr>
      <w:autoSpaceDE w:val="0"/>
      <w:autoSpaceDN w:val="0"/>
      <w:adjustRightInd w:val="0"/>
    </w:pPr>
    <w:rPr>
      <w:rFonts w:ascii="Calibri" w:eastAsia="SimSun" w:hAnsi="Calibri" w:cs="Calibri"/>
      <w:color w:val="000000"/>
      <w:sz w:val="24"/>
      <w:szCs w:val="24"/>
      <w:lang w:val="en-US" w:eastAsia="en-US"/>
    </w:rPr>
  </w:style>
  <w:style w:type="paragraph" w:customStyle="1" w:styleId="ListParagraph1">
    <w:name w:val="List Paragraph1"/>
    <w:basedOn w:val="Normal"/>
    <w:uiPriority w:val="34"/>
    <w:qFormat/>
    <w:rsid w:val="008967A5"/>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Calibri" w:eastAsia="SimSun" w:hAnsi="Calibri"/>
      <w:sz w:val="22"/>
      <w:szCs w:val="22"/>
      <w:lang w:val="en-US"/>
    </w:rPr>
  </w:style>
  <w:style w:type="character" w:styleId="FollowedHyperlink">
    <w:name w:val="FollowedHyperlink"/>
    <w:basedOn w:val="DefaultParagraphFont"/>
    <w:rsid w:val="00B21A0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4675">
      <w:bodyDiv w:val="1"/>
      <w:marLeft w:val="0"/>
      <w:marRight w:val="0"/>
      <w:marTop w:val="0"/>
      <w:marBottom w:val="0"/>
      <w:divBdr>
        <w:top w:val="none" w:sz="0" w:space="0" w:color="auto"/>
        <w:left w:val="none" w:sz="0" w:space="0" w:color="auto"/>
        <w:bottom w:val="none" w:sz="0" w:space="0" w:color="auto"/>
        <w:right w:val="none" w:sz="0" w:space="0" w:color="auto"/>
      </w:divBdr>
    </w:div>
    <w:div w:id="76096325">
      <w:bodyDiv w:val="1"/>
      <w:marLeft w:val="0"/>
      <w:marRight w:val="0"/>
      <w:marTop w:val="0"/>
      <w:marBottom w:val="0"/>
      <w:divBdr>
        <w:top w:val="none" w:sz="0" w:space="0" w:color="auto"/>
        <w:left w:val="none" w:sz="0" w:space="0" w:color="auto"/>
        <w:bottom w:val="none" w:sz="0" w:space="0" w:color="auto"/>
        <w:right w:val="none" w:sz="0" w:space="0" w:color="auto"/>
      </w:divBdr>
    </w:div>
    <w:div w:id="137460691">
      <w:bodyDiv w:val="1"/>
      <w:marLeft w:val="0"/>
      <w:marRight w:val="0"/>
      <w:marTop w:val="0"/>
      <w:marBottom w:val="0"/>
      <w:divBdr>
        <w:top w:val="none" w:sz="0" w:space="0" w:color="auto"/>
        <w:left w:val="none" w:sz="0" w:space="0" w:color="auto"/>
        <w:bottom w:val="none" w:sz="0" w:space="0" w:color="auto"/>
        <w:right w:val="none" w:sz="0" w:space="0" w:color="auto"/>
      </w:divBdr>
    </w:div>
    <w:div w:id="468743715">
      <w:bodyDiv w:val="1"/>
      <w:marLeft w:val="0"/>
      <w:marRight w:val="0"/>
      <w:marTop w:val="0"/>
      <w:marBottom w:val="0"/>
      <w:divBdr>
        <w:top w:val="none" w:sz="0" w:space="0" w:color="auto"/>
        <w:left w:val="none" w:sz="0" w:space="0" w:color="auto"/>
        <w:bottom w:val="none" w:sz="0" w:space="0" w:color="auto"/>
        <w:right w:val="none" w:sz="0" w:space="0" w:color="auto"/>
      </w:divBdr>
    </w:div>
    <w:div w:id="545533551">
      <w:bodyDiv w:val="1"/>
      <w:marLeft w:val="0"/>
      <w:marRight w:val="0"/>
      <w:marTop w:val="0"/>
      <w:marBottom w:val="0"/>
      <w:divBdr>
        <w:top w:val="none" w:sz="0" w:space="0" w:color="auto"/>
        <w:left w:val="none" w:sz="0" w:space="0" w:color="auto"/>
        <w:bottom w:val="none" w:sz="0" w:space="0" w:color="auto"/>
        <w:right w:val="none" w:sz="0" w:space="0" w:color="auto"/>
      </w:divBdr>
    </w:div>
    <w:div w:id="650136849">
      <w:bodyDiv w:val="1"/>
      <w:marLeft w:val="0"/>
      <w:marRight w:val="0"/>
      <w:marTop w:val="0"/>
      <w:marBottom w:val="0"/>
      <w:divBdr>
        <w:top w:val="none" w:sz="0" w:space="0" w:color="auto"/>
        <w:left w:val="none" w:sz="0" w:space="0" w:color="auto"/>
        <w:bottom w:val="none" w:sz="0" w:space="0" w:color="auto"/>
        <w:right w:val="none" w:sz="0" w:space="0" w:color="auto"/>
      </w:divBdr>
    </w:div>
    <w:div w:id="788743950">
      <w:bodyDiv w:val="1"/>
      <w:marLeft w:val="0"/>
      <w:marRight w:val="0"/>
      <w:marTop w:val="0"/>
      <w:marBottom w:val="0"/>
      <w:divBdr>
        <w:top w:val="none" w:sz="0" w:space="0" w:color="auto"/>
        <w:left w:val="none" w:sz="0" w:space="0" w:color="auto"/>
        <w:bottom w:val="none" w:sz="0" w:space="0" w:color="auto"/>
        <w:right w:val="none" w:sz="0" w:space="0" w:color="auto"/>
      </w:divBdr>
    </w:div>
    <w:div w:id="1028292391">
      <w:bodyDiv w:val="1"/>
      <w:marLeft w:val="0"/>
      <w:marRight w:val="0"/>
      <w:marTop w:val="0"/>
      <w:marBottom w:val="0"/>
      <w:divBdr>
        <w:top w:val="none" w:sz="0" w:space="0" w:color="auto"/>
        <w:left w:val="none" w:sz="0" w:space="0" w:color="auto"/>
        <w:bottom w:val="none" w:sz="0" w:space="0" w:color="auto"/>
        <w:right w:val="none" w:sz="0" w:space="0" w:color="auto"/>
      </w:divBdr>
    </w:div>
    <w:div w:id="1037320606">
      <w:bodyDiv w:val="1"/>
      <w:marLeft w:val="0"/>
      <w:marRight w:val="0"/>
      <w:marTop w:val="0"/>
      <w:marBottom w:val="0"/>
      <w:divBdr>
        <w:top w:val="none" w:sz="0" w:space="0" w:color="auto"/>
        <w:left w:val="none" w:sz="0" w:space="0" w:color="auto"/>
        <w:bottom w:val="none" w:sz="0" w:space="0" w:color="auto"/>
        <w:right w:val="none" w:sz="0" w:space="0" w:color="auto"/>
      </w:divBdr>
    </w:div>
    <w:div w:id="1073773814">
      <w:bodyDiv w:val="1"/>
      <w:marLeft w:val="0"/>
      <w:marRight w:val="0"/>
      <w:marTop w:val="0"/>
      <w:marBottom w:val="0"/>
      <w:divBdr>
        <w:top w:val="none" w:sz="0" w:space="0" w:color="auto"/>
        <w:left w:val="none" w:sz="0" w:space="0" w:color="auto"/>
        <w:bottom w:val="none" w:sz="0" w:space="0" w:color="auto"/>
        <w:right w:val="none" w:sz="0" w:space="0" w:color="auto"/>
      </w:divBdr>
    </w:div>
    <w:div w:id="1317949999">
      <w:bodyDiv w:val="1"/>
      <w:marLeft w:val="0"/>
      <w:marRight w:val="0"/>
      <w:marTop w:val="0"/>
      <w:marBottom w:val="0"/>
      <w:divBdr>
        <w:top w:val="none" w:sz="0" w:space="0" w:color="auto"/>
        <w:left w:val="none" w:sz="0" w:space="0" w:color="auto"/>
        <w:bottom w:val="none" w:sz="0" w:space="0" w:color="auto"/>
        <w:right w:val="none" w:sz="0" w:space="0" w:color="auto"/>
      </w:divBdr>
    </w:div>
    <w:div w:id="1318344259">
      <w:bodyDiv w:val="1"/>
      <w:marLeft w:val="0"/>
      <w:marRight w:val="0"/>
      <w:marTop w:val="0"/>
      <w:marBottom w:val="0"/>
      <w:divBdr>
        <w:top w:val="none" w:sz="0" w:space="0" w:color="auto"/>
        <w:left w:val="none" w:sz="0" w:space="0" w:color="auto"/>
        <w:bottom w:val="none" w:sz="0" w:space="0" w:color="auto"/>
        <w:right w:val="none" w:sz="0" w:space="0" w:color="auto"/>
      </w:divBdr>
    </w:div>
    <w:div w:id="171333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ta.or.kr/include/Download.jsp?filename=externalDocument/GSC-17+Res+25+Personally+Identifiable+Information+Protection.doc" TargetMode="External"/><Relationship Id="rId18" Type="http://schemas.openxmlformats.org/officeDocument/2006/relationships/hyperlink" Target="http://www.tta.or.kr/include/Download.jsp?filename=externalDocument/GSC17-PLEN-17a1+TTA+Standardization+Activities+on+Cloud+Computing.doc"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tta.or.kr/include/Download.jsp?filename=externalDocument/GSC17-PLEN-48+CCSA+Cloud_computing_PLEN.ppt" TargetMode="External"/><Relationship Id="rId7" Type="http://schemas.openxmlformats.org/officeDocument/2006/relationships/footnotes" Target="footnotes.xml"/><Relationship Id="rId12" Type="http://schemas.openxmlformats.org/officeDocument/2006/relationships/hyperlink" Target="http://www.tta.or.kr/include/Download.jsp?filename=externalDocument/GSC-17+Res+11+Cybersecurity.docx" TargetMode="External"/><Relationship Id="rId17" Type="http://schemas.openxmlformats.org/officeDocument/2006/relationships/hyperlink" Target="http://www.tta.or.kr/include/Download.jsp?filename=externalDocument/GSC17-PLEN-17+TTA+Standardization+Activities+on+Cloud+Computing.ppt" TargetMode="External"/><Relationship Id="rId25" Type="http://schemas.openxmlformats.org/officeDocument/2006/relationships/hyperlink" Target="http://www.tta.or.kr/English/new/external_relations/gsc17_document.jsp" TargetMode="External"/><Relationship Id="rId2" Type="http://schemas.openxmlformats.org/officeDocument/2006/relationships/numbering" Target="numbering.xml"/><Relationship Id="rId16" Type="http://schemas.openxmlformats.org/officeDocument/2006/relationships/hyperlink" Target="http://www.tta.or.kr/include/Download.jsp?filename=externalDocument/GSC17-PLEN-12+ETSI-CLOUD.ppt" TargetMode="External"/><Relationship Id="rId20" Type="http://schemas.openxmlformats.org/officeDocument/2006/relationships/hyperlink" Target="http://www.tta.or.kr/include/Download.jsp?filename=externalDocument/GSC17-PLEN-45+TIA+Cloud_Computing.pp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ta.or.kr/include/Download.jsp?filename=externalDocument/GSC-17+Res+04+Identity+Management+and+Identification+Systems.doc" TargetMode="External"/><Relationship Id="rId24" Type="http://schemas.openxmlformats.org/officeDocument/2006/relationships/hyperlink" Target="http://www.tta.or.kr/include/Download.jsp?filename=externalDocument/GSC17-PLEN-69+IEEE_Cloud_FINAL7May13.ppt" TargetMode="External"/><Relationship Id="rId32"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yperlink" Target="http://www.tta.or.kr/include/Download.jsp?filename=externalDocument/GSC17-PLEN-08+ETSI-Security_Activities.ppt" TargetMode="External"/><Relationship Id="rId23" Type="http://schemas.openxmlformats.org/officeDocument/2006/relationships/hyperlink" Target="http://www.tta.or.kr/include/Download.jsp?filename=externalDocument/GSC17-PLEN-64+ATIS+6.11-ATIS_Cloud_Services.pptx" TargetMode="External"/><Relationship Id="rId28" Type="http://schemas.openxmlformats.org/officeDocument/2006/relationships/fontTable" Target="fontTable.xml"/><Relationship Id="rId10" Type="http://schemas.openxmlformats.org/officeDocument/2006/relationships/hyperlink" Target="http://www.tta.or.kr/include/Download.jsp?filename=externalDocument/GSC-17+Res+03+Network+Aspects+of+Identification+Systems.doc" TargetMode="External"/><Relationship Id="rId19" Type="http://schemas.openxmlformats.org/officeDocument/2006/relationships/hyperlink" Target="http://www.tta.or.kr/include/Download.jsp?filename=externalDocument/GSC17-PLEN-43+ITU-T+Identity_Management_Update.ppt" TargetMode="External"/><Relationship Id="rId31"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yperlink" Target="http://www.tta.or.kr/English/new/external_relations/gsc17_resolution.jsp" TargetMode="External"/><Relationship Id="rId14" Type="http://schemas.openxmlformats.org/officeDocument/2006/relationships/hyperlink" Target="http://www.tta.or.kr/include/Download.jsp?filename=externalDocument/GSC-17+Res+32+Cloud+Computing.doc" TargetMode="External"/><Relationship Id="rId22" Type="http://schemas.openxmlformats.org/officeDocument/2006/relationships/hyperlink" Target="http://www.tta.or.kr/include/Download.jsp?filename=externalDocument/GSC17-PLEN-59+ATIS+6.4-ATIS_Identity_Management.pptx" TargetMode="External"/><Relationship Id="rId27" Type="http://schemas.openxmlformats.org/officeDocument/2006/relationships/footer" Target="footer1.xml"/><Relationship Id="rId30"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hyperlink" Target="mailto:tsbsg17@itu.in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0CD0AA6E872544885FFB6B6AD1A2C5E" ma:contentTypeVersion="2" ma:contentTypeDescription="Create a new document." ma:contentTypeScope="" ma:versionID="90641f8b0e1b70725794ccaac2014a01">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eb19d43f39ddaf3d270b143c399662ef"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91E37E2-BBD3-4FB0-A362-087DEA6F91FD}"/>
</file>

<file path=customXml/itemProps2.xml><?xml version="1.0" encoding="utf-8"?>
<ds:datastoreItem xmlns:ds="http://schemas.openxmlformats.org/officeDocument/2006/customXml" ds:itemID="{9A032AA9-E7B8-483F-B16B-E57F91DCE461}"/>
</file>

<file path=customXml/itemProps3.xml><?xml version="1.0" encoding="utf-8"?>
<ds:datastoreItem xmlns:ds="http://schemas.openxmlformats.org/officeDocument/2006/customXml" ds:itemID="{0917F22D-184D-47BD-8E62-F1FC3951E809}"/>
</file>

<file path=customXml/itemProps4.xml><?xml version="1.0" encoding="utf-8"?>
<ds:datastoreItem xmlns:ds="http://schemas.openxmlformats.org/officeDocument/2006/customXml" ds:itemID="{75C9646E-5E92-416F-B35D-70D96B4808C5}"/>
</file>

<file path=docProps/app.xml><?xml version="1.0" encoding="utf-8"?>
<Properties xmlns="http://schemas.openxmlformats.org/officeDocument/2006/extended-properties" xmlns:vt="http://schemas.openxmlformats.org/officeDocument/2006/docPropsVTypes">
  <Template>Normal.dotm</Template>
  <TotalTime>1</TotalTime>
  <Pages>9</Pages>
  <Words>3398</Words>
  <Characters>19375</Characters>
  <Application>Microsoft Office Word</Application>
  <DocSecurity>0</DocSecurity>
  <Lines>161</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ITU</Company>
  <LinksUpToDate>false</LinksUpToDate>
  <CharactersWithSpaces>22728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Norton Viard, Emma</dc:creator>
  <cp:lastModifiedBy>Norton Viard, Emma</cp:lastModifiedBy>
  <cp:revision>3</cp:revision>
  <dcterms:created xsi:type="dcterms:W3CDTF">2013-05-24T12:43:00Z</dcterms:created>
  <dcterms:modified xsi:type="dcterms:W3CDTF">2013-05-24T12:44:00Z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0x010100F0CD0AA6E872544885FFB6B6AD1A2C5E</vt:lpwstr>
  </property>
</Properties>
</file>