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9" w:type="dxa"/>
        <w:tblLayout w:type="fixed"/>
        <w:tblCellMar>
          <w:left w:w="57" w:type="dxa"/>
          <w:right w:w="57" w:type="dxa"/>
        </w:tblCellMar>
        <w:tblLook w:val="0000" w:firstRow="0" w:lastRow="0" w:firstColumn="0" w:lastColumn="0" w:noHBand="0" w:noVBand="0"/>
      </w:tblPr>
      <w:tblGrid>
        <w:gridCol w:w="1549"/>
        <w:gridCol w:w="3753"/>
        <w:gridCol w:w="4187"/>
      </w:tblGrid>
      <w:tr w:rsidR="00626C56" w:rsidRPr="00626C56" w:rsidTr="00F67C33">
        <w:trPr>
          <w:cantSplit/>
        </w:trPr>
        <w:tc>
          <w:tcPr>
            <w:tcW w:w="5302" w:type="dxa"/>
            <w:gridSpan w:val="2"/>
          </w:tcPr>
          <w:p w:rsidR="00626C56" w:rsidRPr="00626C56" w:rsidRDefault="00626C56" w:rsidP="00626C56">
            <w:pPr>
              <w:rPr>
                <w:sz w:val="20"/>
              </w:rPr>
            </w:pPr>
            <w:bookmarkStart w:id="0" w:name="dsg" w:colFirst="1" w:colLast="1"/>
            <w:bookmarkStart w:id="1" w:name="dtableau"/>
            <w:r w:rsidRPr="00626C56">
              <w:rPr>
                <w:sz w:val="20"/>
              </w:rPr>
              <w:t>INTERNATIONAL TELECOMMUNICATION UNION</w:t>
            </w:r>
          </w:p>
        </w:tc>
        <w:tc>
          <w:tcPr>
            <w:tcW w:w="4187" w:type="dxa"/>
          </w:tcPr>
          <w:p w:rsidR="00626C56" w:rsidRPr="00626C56" w:rsidRDefault="00626C56" w:rsidP="00626C56">
            <w:pPr>
              <w:jc w:val="right"/>
              <w:rPr>
                <w:b/>
                <w:bCs/>
                <w:smallCaps/>
                <w:sz w:val="28"/>
              </w:rPr>
            </w:pPr>
            <w:r>
              <w:rPr>
                <w:b/>
                <w:bCs/>
                <w:smallCaps/>
                <w:sz w:val="28"/>
              </w:rPr>
              <w:t xml:space="preserve">Joint Coordination Activity </w:t>
            </w:r>
            <w:r>
              <w:rPr>
                <w:b/>
                <w:bCs/>
                <w:smallCaps/>
                <w:sz w:val="28"/>
              </w:rPr>
              <w:br/>
              <w:t xml:space="preserve"> On Conformance and Interoperability Testing</w:t>
            </w:r>
          </w:p>
        </w:tc>
      </w:tr>
      <w:tr w:rsidR="00626C56" w:rsidRPr="00626C56" w:rsidTr="00F67C33">
        <w:trPr>
          <w:cantSplit/>
          <w:trHeight w:val="461"/>
        </w:trPr>
        <w:tc>
          <w:tcPr>
            <w:tcW w:w="5302" w:type="dxa"/>
            <w:gridSpan w:val="2"/>
            <w:vMerge w:val="restart"/>
            <w:tcBorders>
              <w:bottom w:val="nil"/>
            </w:tcBorders>
          </w:tcPr>
          <w:p w:rsidR="00626C56" w:rsidRPr="00626C56" w:rsidRDefault="00626C56" w:rsidP="00626C56">
            <w:pPr>
              <w:rPr>
                <w:b/>
                <w:bCs/>
                <w:sz w:val="26"/>
              </w:rPr>
            </w:pPr>
            <w:bookmarkStart w:id="2" w:name="dnum" w:colFirst="1" w:colLast="1"/>
            <w:bookmarkEnd w:id="0"/>
            <w:r w:rsidRPr="00626C56">
              <w:rPr>
                <w:b/>
                <w:bCs/>
                <w:sz w:val="26"/>
              </w:rPr>
              <w:t>TELECOMMUNICATION</w:t>
            </w:r>
            <w:r w:rsidRPr="00626C56">
              <w:rPr>
                <w:b/>
                <w:bCs/>
                <w:sz w:val="26"/>
              </w:rPr>
              <w:br/>
              <w:t>STANDARDIZATION SECTOR</w:t>
            </w:r>
          </w:p>
          <w:p w:rsidR="00626C56" w:rsidRPr="00626C56" w:rsidRDefault="00626C56" w:rsidP="00626C56">
            <w:pPr>
              <w:rPr>
                <w:smallCaps/>
                <w:sz w:val="20"/>
              </w:rPr>
            </w:pPr>
            <w:r w:rsidRPr="00626C56">
              <w:rPr>
                <w:sz w:val="20"/>
              </w:rPr>
              <w:t xml:space="preserve">STUDY PERIOD </w:t>
            </w:r>
            <w:r>
              <w:rPr>
                <w:sz w:val="20"/>
              </w:rPr>
              <w:t>2013-2016</w:t>
            </w:r>
          </w:p>
        </w:tc>
        <w:tc>
          <w:tcPr>
            <w:tcW w:w="4187" w:type="dxa"/>
            <w:tcBorders>
              <w:bottom w:val="nil"/>
            </w:tcBorders>
          </w:tcPr>
          <w:p w:rsidR="00626C56" w:rsidRPr="00626C56" w:rsidRDefault="00626C56" w:rsidP="007923B6">
            <w:pPr>
              <w:pStyle w:val="Docnumber"/>
            </w:pPr>
            <w:r>
              <w:t>JCA-CIT-I-</w:t>
            </w:r>
            <w:r w:rsidR="007923B6">
              <w:t>120</w:t>
            </w:r>
          </w:p>
        </w:tc>
      </w:tr>
      <w:tr w:rsidR="00626C56" w:rsidRPr="00626C56" w:rsidTr="00F67C33">
        <w:trPr>
          <w:cantSplit/>
          <w:trHeight w:val="355"/>
        </w:trPr>
        <w:tc>
          <w:tcPr>
            <w:tcW w:w="5302" w:type="dxa"/>
            <w:gridSpan w:val="2"/>
            <w:vMerge/>
            <w:tcBorders>
              <w:bottom w:val="single" w:sz="12" w:space="0" w:color="auto"/>
            </w:tcBorders>
          </w:tcPr>
          <w:p w:rsidR="00626C56" w:rsidRPr="00626C56" w:rsidRDefault="00626C56" w:rsidP="00626C56">
            <w:pPr>
              <w:rPr>
                <w:b/>
                <w:bCs/>
                <w:sz w:val="26"/>
              </w:rPr>
            </w:pPr>
            <w:bookmarkStart w:id="3" w:name="dorlang" w:colFirst="1" w:colLast="1"/>
            <w:bookmarkEnd w:id="2"/>
          </w:p>
        </w:tc>
        <w:tc>
          <w:tcPr>
            <w:tcW w:w="4187" w:type="dxa"/>
            <w:tcBorders>
              <w:bottom w:val="single" w:sz="12" w:space="0" w:color="auto"/>
            </w:tcBorders>
          </w:tcPr>
          <w:p w:rsidR="00626C56" w:rsidRDefault="00626C56" w:rsidP="00626C56">
            <w:pPr>
              <w:jc w:val="right"/>
              <w:rPr>
                <w:b/>
                <w:bCs/>
                <w:sz w:val="28"/>
              </w:rPr>
            </w:pPr>
            <w:r>
              <w:rPr>
                <w:b/>
                <w:bCs/>
                <w:sz w:val="28"/>
              </w:rPr>
              <w:t>English only</w:t>
            </w:r>
          </w:p>
          <w:p w:rsidR="00626C56" w:rsidRPr="00626C56" w:rsidRDefault="00626C56" w:rsidP="00626C56">
            <w:pPr>
              <w:jc w:val="right"/>
              <w:rPr>
                <w:b/>
                <w:bCs/>
                <w:sz w:val="28"/>
              </w:rPr>
            </w:pPr>
            <w:r>
              <w:rPr>
                <w:b/>
                <w:bCs/>
                <w:sz w:val="28"/>
              </w:rPr>
              <w:t>Original: English</w:t>
            </w:r>
          </w:p>
        </w:tc>
      </w:tr>
      <w:tr w:rsidR="00F67C33" w:rsidRPr="00626C56" w:rsidTr="00F560C6">
        <w:trPr>
          <w:cantSplit/>
          <w:trHeight w:val="357"/>
        </w:trPr>
        <w:tc>
          <w:tcPr>
            <w:tcW w:w="5302" w:type="dxa"/>
            <w:gridSpan w:val="2"/>
          </w:tcPr>
          <w:p w:rsidR="00F67C33" w:rsidRPr="00626C56" w:rsidRDefault="00F67C33" w:rsidP="00626C56">
            <w:bookmarkStart w:id="4" w:name="dmeeting" w:colFirst="2" w:colLast="2"/>
            <w:bookmarkStart w:id="5" w:name="dbluepink" w:colFirst="1" w:colLast="1"/>
            <w:bookmarkEnd w:id="3"/>
          </w:p>
        </w:tc>
        <w:tc>
          <w:tcPr>
            <w:tcW w:w="4187" w:type="dxa"/>
          </w:tcPr>
          <w:p w:rsidR="00F67C33" w:rsidRPr="00626C56" w:rsidRDefault="00F67C33" w:rsidP="00322581">
            <w:pPr>
              <w:jc w:val="right"/>
            </w:pPr>
            <w:r>
              <w:t xml:space="preserve">Geneva, </w:t>
            </w:r>
            <w:r w:rsidR="00322581">
              <w:t>1</w:t>
            </w:r>
            <w:r w:rsidR="00A97818">
              <w:t xml:space="preserve"> </w:t>
            </w:r>
            <w:r w:rsidR="00322581">
              <w:t>July</w:t>
            </w:r>
            <w:r w:rsidRPr="00626C56">
              <w:t xml:space="preserve"> 201</w:t>
            </w:r>
            <w:r w:rsidR="00322581">
              <w:t>6</w:t>
            </w:r>
          </w:p>
        </w:tc>
      </w:tr>
      <w:tr w:rsidR="00626C56" w:rsidRPr="00626C56" w:rsidTr="00626C56">
        <w:trPr>
          <w:cantSplit/>
          <w:trHeight w:val="357"/>
        </w:trPr>
        <w:tc>
          <w:tcPr>
            <w:tcW w:w="9489" w:type="dxa"/>
            <w:gridSpan w:val="3"/>
          </w:tcPr>
          <w:p w:rsidR="00626C56" w:rsidRPr="00626C56" w:rsidRDefault="00626C56" w:rsidP="00626C56">
            <w:pPr>
              <w:jc w:val="center"/>
              <w:rPr>
                <w:b/>
                <w:bCs/>
              </w:rPr>
            </w:pPr>
            <w:bookmarkStart w:id="6" w:name="dtitle" w:colFirst="0" w:colLast="0"/>
            <w:bookmarkEnd w:id="4"/>
            <w:bookmarkEnd w:id="5"/>
            <w:r w:rsidRPr="00626C56">
              <w:rPr>
                <w:b/>
                <w:bCs/>
              </w:rPr>
              <w:t>DOCUMENT</w:t>
            </w:r>
          </w:p>
        </w:tc>
      </w:tr>
      <w:tr w:rsidR="00626C56" w:rsidRPr="00626C56" w:rsidTr="00626C56">
        <w:trPr>
          <w:cantSplit/>
          <w:trHeight w:val="357"/>
        </w:trPr>
        <w:tc>
          <w:tcPr>
            <w:tcW w:w="1549" w:type="dxa"/>
          </w:tcPr>
          <w:p w:rsidR="00626C56" w:rsidRPr="00626C56" w:rsidRDefault="00626C56" w:rsidP="00626C56">
            <w:pPr>
              <w:rPr>
                <w:b/>
                <w:bCs/>
              </w:rPr>
            </w:pPr>
            <w:bookmarkStart w:id="7" w:name="dsource" w:colFirst="1" w:colLast="1"/>
            <w:bookmarkEnd w:id="6"/>
            <w:r w:rsidRPr="00626C56">
              <w:rPr>
                <w:b/>
                <w:bCs/>
              </w:rPr>
              <w:t>Source:</w:t>
            </w:r>
          </w:p>
        </w:tc>
        <w:tc>
          <w:tcPr>
            <w:tcW w:w="7940" w:type="dxa"/>
            <w:gridSpan w:val="2"/>
          </w:tcPr>
          <w:p w:rsidR="00626C56" w:rsidRPr="00626C56" w:rsidRDefault="003146ED" w:rsidP="00626C56">
            <w:r>
              <w:t>Chairman</w:t>
            </w:r>
            <w:r w:rsidR="00626C56">
              <w:t>, JCA-CIT</w:t>
            </w:r>
          </w:p>
        </w:tc>
      </w:tr>
      <w:tr w:rsidR="00626C56" w:rsidRPr="00626C56" w:rsidTr="00626C56">
        <w:trPr>
          <w:cantSplit/>
          <w:trHeight w:val="357"/>
        </w:trPr>
        <w:tc>
          <w:tcPr>
            <w:tcW w:w="1549" w:type="dxa"/>
            <w:tcBorders>
              <w:bottom w:val="single" w:sz="12" w:space="0" w:color="auto"/>
            </w:tcBorders>
          </w:tcPr>
          <w:p w:rsidR="00626C56" w:rsidRPr="00626C56" w:rsidRDefault="00626C56" w:rsidP="00626C56">
            <w:pPr>
              <w:spacing w:after="120"/>
            </w:pPr>
            <w:bookmarkStart w:id="8" w:name="dtitle1" w:colFirst="1" w:colLast="1"/>
            <w:bookmarkEnd w:id="7"/>
            <w:r w:rsidRPr="00626C56">
              <w:rPr>
                <w:b/>
                <w:bCs/>
              </w:rPr>
              <w:t>Title:</w:t>
            </w:r>
          </w:p>
        </w:tc>
        <w:tc>
          <w:tcPr>
            <w:tcW w:w="7940" w:type="dxa"/>
            <w:gridSpan w:val="2"/>
            <w:tcBorders>
              <w:bottom w:val="single" w:sz="12" w:space="0" w:color="auto"/>
            </w:tcBorders>
          </w:tcPr>
          <w:p w:rsidR="00626C56" w:rsidRPr="00626C56" w:rsidRDefault="00626C56" w:rsidP="00322581">
            <w:pPr>
              <w:spacing w:after="120"/>
            </w:pPr>
            <w:r>
              <w:t xml:space="preserve">Agenda for the </w:t>
            </w:r>
            <w:r w:rsidR="00322581">
              <w:t>8</w:t>
            </w:r>
            <w:r w:rsidR="00630E5E" w:rsidRPr="00630E5E">
              <w:rPr>
                <w:vertAlign w:val="superscript"/>
              </w:rPr>
              <w:t>th</w:t>
            </w:r>
            <w:r w:rsidR="00630E5E">
              <w:t xml:space="preserve"> </w:t>
            </w:r>
            <w:r>
              <w:t>meeting of JCA-CIT (2013-2016)</w:t>
            </w:r>
          </w:p>
        </w:tc>
      </w:tr>
    </w:tbl>
    <w:bookmarkEnd w:id="1"/>
    <w:bookmarkEnd w:id="8"/>
    <w:p w:rsidR="00B766DE" w:rsidRDefault="00B766DE" w:rsidP="00924734">
      <w:pPr>
        <w:pStyle w:val="BodyTextIndent"/>
        <w:jc w:val="center"/>
        <w:rPr>
          <w:b/>
          <w:sz w:val="32"/>
          <w:szCs w:val="24"/>
        </w:rPr>
      </w:pPr>
      <w:r w:rsidRPr="00DD053A">
        <w:rPr>
          <w:b/>
          <w:sz w:val="32"/>
          <w:szCs w:val="24"/>
        </w:rPr>
        <w:t>AGENDA</w:t>
      </w:r>
      <w:r w:rsidR="00DD053A" w:rsidRPr="00DD053A">
        <w:rPr>
          <w:b/>
          <w:sz w:val="32"/>
          <w:szCs w:val="24"/>
        </w:rPr>
        <w:t xml:space="preserve"> OF </w:t>
      </w:r>
      <w:r w:rsidR="00322581">
        <w:rPr>
          <w:b/>
          <w:sz w:val="32"/>
          <w:szCs w:val="24"/>
        </w:rPr>
        <w:t>8</w:t>
      </w:r>
      <w:r w:rsidR="00630E5E" w:rsidRPr="00630E5E">
        <w:rPr>
          <w:b/>
          <w:sz w:val="32"/>
          <w:szCs w:val="24"/>
          <w:vertAlign w:val="superscript"/>
        </w:rPr>
        <w:t>th</w:t>
      </w:r>
      <w:r w:rsidR="00630E5E">
        <w:rPr>
          <w:b/>
          <w:sz w:val="32"/>
          <w:szCs w:val="24"/>
        </w:rPr>
        <w:t xml:space="preserve"> </w:t>
      </w:r>
      <w:r w:rsidR="00DD053A" w:rsidRPr="00DD053A">
        <w:rPr>
          <w:b/>
          <w:sz w:val="32"/>
          <w:szCs w:val="24"/>
        </w:rPr>
        <w:t>JCA-CIT</w:t>
      </w:r>
      <w:r w:rsidR="000E758D">
        <w:rPr>
          <w:b/>
          <w:sz w:val="32"/>
          <w:szCs w:val="24"/>
        </w:rPr>
        <w:t xml:space="preserve"> MEETING</w:t>
      </w:r>
    </w:p>
    <w:p w:rsidR="000E758D" w:rsidRPr="000E758D" w:rsidRDefault="000E758D" w:rsidP="00B766DE">
      <w:pPr>
        <w:pStyle w:val="BodyTextIndent"/>
        <w:jc w:val="center"/>
        <w:rPr>
          <w:b/>
          <w:sz w:val="20"/>
          <w:szCs w:val="16"/>
        </w:rPr>
      </w:pPr>
      <w:r w:rsidRPr="000E758D">
        <w:rPr>
          <w:b/>
          <w:sz w:val="20"/>
          <w:szCs w:val="16"/>
        </w:rPr>
        <w:t>(</w:t>
      </w:r>
      <w:r>
        <w:rPr>
          <w:b/>
          <w:sz w:val="20"/>
          <w:szCs w:val="16"/>
        </w:rPr>
        <w:t>STUDY PERIOD 2013-2016</w:t>
      </w:r>
      <w:r w:rsidRPr="000E758D">
        <w:rPr>
          <w:b/>
          <w:sz w:val="20"/>
          <w:szCs w:val="16"/>
        </w:rPr>
        <w:t>)</w:t>
      </w:r>
    </w:p>
    <w:p w:rsidR="00B766DE" w:rsidRDefault="00322581" w:rsidP="00924734">
      <w:pPr>
        <w:pStyle w:val="BodyTextIndent"/>
        <w:spacing w:before="0" w:after="0"/>
        <w:jc w:val="center"/>
        <w:rPr>
          <w:b/>
        </w:rPr>
      </w:pPr>
      <w:r>
        <w:rPr>
          <w:b/>
        </w:rPr>
        <w:t>1</w:t>
      </w:r>
      <w:r w:rsidR="00B766DE">
        <w:rPr>
          <w:b/>
        </w:rPr>
        <w:t xml:space="preserve"> </w:t>
      </w:r>
      <w:r>
        <w:rPr>
          <w:b/>
        </w:rPr>
        <w:t>July</w:t>
      </w:r>
      <w:r w:rsidR="00B766DE">
        <w:rPr>
          <w:b/>
        </w:rPr>
        <w:t xml:space="preserve"> 201</w:t>
      </w:r>
      <w:r>
        <w:rPr>
          <w:b/>
        </w:rPr>
        <w:t>6</w:t>
      </w:r>
      <w:r w:rsidR="0095423C">
        <w:rPr>
          <w:b/>
        </w:rPr>
        <w:t>;</w:t>
      </w:r>
      <w:r w:rsidR="00B766DE">
        <w:rPr>
          <w:b/>
        </w:rPr>
        <w:t xml:space="preserve"> </w:t>
      </w:r>
      <w:r w:rsidR="005C71BD">
        <w:rPr>
          <w:b/>
        </w:rPr>
        <w:t>1</w:t>
      </w:r>
      <w:r>
        <w:rPr>
          <w:b/>
        </w:rPr>
        <w:t>1</w:t>
      </w:r>
      <w:r w:rsidR="00B766DE">
        <w:rPr>
          <w:b/>
        </w:rPr>
        <w:t>h</w:t>
      </w:r>
      <w:r>
        <w:rPr>
          <w:b/>
        </w:rPr>
        <w:t>15</w:t>
      </w:r>
      <w:r w:rsidR="00B766DE">
        <w:rPr>
          <w:b/>
        </w:rPr>
        <w:t xml:space="preserve"> – 1</w:t>
      </w:r>
      <w:r>
        <w:rPr>
          <w:b/>
        </w:rPr>
        <w:t>2</w:t>
      </w:r>
      <w:r w:rsidR="00B766DE">
        <w:rPr>
          <w:b/>
        </w:rPr>
        <w:t>h</w:t>
      </w:r>
      <w:r>
        <w:rPr>
          <w:b/>
        </w:rPr>
        <w:t>30</w:t>
      </w:r>
      <w:r w:rsidR="00B766DE">
        <w:rPr>
          <w:b/>
        </w:rPr>
        <w:t xml:space="preserve"> </w:t>
      </w:r>
      <w:r w:rsidR="0095423C">
        <w:rPr>
          <w:b/>
        </w:rPr>
        <w:t>(</w:t>
      </w:r>
      <w:r w:rsidR="00B766DE">
        <w:rPr>
          <w:b/>
        </w:rPr>
        <w:t>Geneva time</w:t>
      </w:r>
      <w:r w:rsidR="0095423C">
        <w:rPr>
          <w:b/>
        </w:rPr>
        <w:t>)</w:t>
      </w:r>
    </w:p>
    <w:p w:rsidR="00B766DE" w:rsidRDefault="00B766DE" w:rsidP="00B766DE">
      <w:pPr>
        <w:pStyle w:val="BodyTextIndent"/>
        <w:spacing w:before="0" w:after="0"/>
        <w:jc w:val="center"/>
        <w:rPr>
          <w:b/>
        </w:rPr>
      </w:pPr>
    </w:p>
    <w:p w:rsidR="008E0EC7" w:rsidRPr="008C60A0" w:rsidRDefault="004976B3" w:rsidP="00A7183C">
      <w:pPr>
        <w:numPr>
          <w:ilvl w:val="0"/>
          <w:numId w:val="9"/>
        </w:numPr>
        <w:spacing w:after="120"/>
        <w:ind w:right="91"/>
        <w:rPr>
          <w:rFonts w:asciiTheme="majorBidi" w:eastAsia="MS Mincho" w:hAnsiTheme="majorBidi" w:cstheme="majorBidi"/>
          <w:i/>
          <w:szCs w:val="24"/>
          <w:lang w:eastAsia="ja-JP"/>
        </w:rPr>
      </w:pPr>
      <w:r w:rsidRPr="0030178B">
        <w:rPr>
          <w:rFonts w:asciiTheme="majorBidi" w:eastAsia="MS Mincho" w:hAnsiTheme="majorBidi" w:cstheme="majorBidi"/>
          <w:b/>
          <w:szCs w:val="24"/>
          <w:lang w:eastAsia="ja-JP"/>
        </w:rPr>
        <w:t xml:space="preserve">Opening from JCA-CIT </w:t>
      </w:r>
      <w:r w:rsidR="003146ED">
        <w:rPr>
          <w:rFonts w:asciiTheme="majorBidi" w:eastAsia="MS Mincho" w:hAnsiTheme="majorBidi" w:cstheme="majorBidi"/>
          <w:b/>
          <w:szCs w:val="24"/>
          <w:lang w:eastAsia="ja-JP"/>
        </w:rPr>
        <w:t>Chairman</w:t>
      </w:r>
      <w:r w:rsidR="00A7183C">
        <w:rPr>
          <w:rFonts w:asciiTheme="majorBidi" w:eastAsia="MS Mincho" w:hAnsiTheme="majorBidi" w:cstheme="majorBidi"/>
          <w:b/>
          <w:szCs w:val="24"/>
          <w:lang w:eastAsia="ja-JP"/>
        </w:rPr>
        <w:br/>
      </w:r>
      <w:r w:rsidR="00A7183C" w:rsidRPr="008C60A0">
        <w:rPr>
          <w:rFonts w:asciiTheme="majorBidi" w:eastAsia="MS Mincho" w:hAnsiTheme="majorBidi" w:cstheme="majorBidi"/>
          <w:i/>
          <w:szCs w:val="24"/>
          <w:lang w:eastAsia="ja-JP"/>
        </w:rPr>
        <w:t xml:space="preserve">Note: the remote participation is available at </w:t>
      </w:r>
      <w:hyperlink r:id="rId11" w:history="1">
        <w:r w:rsidR="00A7183C" w:rsidRPr="008C60A0">
          <w:rPr>
            <w:rStyle w:val="Hyperlink"/>
            <w:rFonts w:asciiTheme="majorBidi" w:eastAsia="MS Mincho" w:hAnsiTheme="majorBidi" w:cstheme="majorBidi"/>
            <w:i/>
            <w:szCs w:val="24"/>
            <w:lang w:eastAsia="ja-JP"/>
          </w:rPr>
          <w:t>https://www.itu.int/en/ITU-T/events/Pages/emeetings.aspx</w:t>
        </w:r>
      </w:hyperlink>
      <w:r w:rsidR="00A7183C" w:rsidRPr="008C60A0">
        <w:rPr>
          <w:rFonts w:asciiTheme="majorBidi" w:eastAsia="MS Mincho" w:hAnsiTheme="majorBidi" w:cstheme="majorBidi"/>
          <w:i/>
          <w:szCs w:val="24"/>
          <w:lang w:eastAsia="ja-JP"/>
        </w:rPr>
        <w:t>.</w:t>
      </w:r>
    </w:p>
    <w:p w:rsidR="004976B3" w:rsidRPr="0030178B" w:rsidRDefault="004976B3" w:rsidP="003146ED">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Approval of the agenda</w:t>
      </w:r>
      <w:r w:rsidR="0098057D" w:rsidRPr="0030178B">
        <w:rPr>
          <w:rFonts w:asciiTheme="majorBidi" w:eastAsia="MS Mincho" w:hAnsiTheme="majorBidi" w:cstheme="majorBidi"/>
          <w:b/>
          <w:szCs w:val="24"/>
          <w:lang w:eastAsia="ja-JP"/>
        </w:rPr>
        <w:t xml:space="preserve"> </w:t>
      </w:r>
      <w:r w:rsidR="00427F94" w:rsidRPr="0030178B">
        <w:rPr>
          <w:rFonts w:asciiTheme="majorBidi" w:hAnsiTheme="majorBidi" w:cstheme="majorBidi" w:hint="eastAsia"/>
          <w:b/>
          <w:szCs w:val="24"/>
          <w:lang w:eastAsia="zh-CN"/>
        </w:rPr>
        <w:t>with</w:t>
      </w:r>
      <w:r w:rsidR="00427F94" w:rsidRPr="0030178B">
        <w:rPr>
          <w:rFonts w:asciiTheme="majorBidi" w:eastAsia="MS Mincho" w:hAnsiTheme="majorBidi" w:cstheme="majorBidi"/>
          <w:b/>
          <w:szCs w:val="24"/>
          <w:lang w:eastAsia="ja-JP"/>
        </w:rPr>
        <w:t xml:space="preserve"> </w:t>
      </w:r>
      <w:r w:rsidR="0098057D" w:rsidRPr="0030178B">
        <w:rPr>
          <w:rFonts w:asciiTheme="majorBidi" w:eastAsia="MS Mincho" w:hAnsiTheme="majorBidi" w:cstheme="majorBidi"/>
          <w:b/>
          <w:szCs w:val="24"/>
          <w:lang w:eastAsia="ja-JP"/>
        </w:rPr>
        <w:t xml:space="preserve">list of documents </w:t>
      </w:r>
      <w:r w:rsidR="0098057D" w:rsidRPr="0030178B">
        <w:rPr>
          <w:rFonts w:asciiTheme="majorBidi" w:eastAsia="MS Mincho" w:hAnsiTheme="majorBidi" w:cstheme="majorBidi"/>
          <w:bCs/>
          <w:szCs w:val="24"/>
          <w:lang w:eastAsia="ja-JP"/>
        </w:rPr>
        <w:t>(</w:t>
      </w:r>
      <w:hyperlink w:anchor="_Annex_1" w:history="1">
        <w:r w:rsidR="0098057D" w:rsidRPr="0030178B">
          <w:rPr>
            <w:rStyle w:val="Hyperlink"/>
            <w:rFonts w:asciiTheme="majorBidi" w:eastAsia="MS Mincho" w:hAnsiTheme="majorBidi" w:cstheme="majorBidi"/>
            <w:bCs/>
            <w:szCs w:val="24"/>
            <w:lang w:eastAsia="ja-JP"/>
          </w:rPr>
          <w:t>Annex</w:t>
        </w:r>
        <w:r w:rsidR="00AE1549" w:rsidRPr="0030178B">
          <w:rPr>
            <w:rStyle w:val="Hyperlink"/>
            <w:rFonts w:asciiTheme="majorBidi" w:eastAsia="MS Mincho" w:hAnsiTheme="majorBidi" w:cstheme="majorBidi"/>
            <w:bCs/>
            <w:szCs w:val="24"/>
            <w:lang w:eastAsia="ja-JP"/>
          </w:rPr>
          <w:t xml:space="preserve"> </w:t>
        </w:r>
        <w:r w:rsidR="0098057D" w:rsidRPr="0030178B">
          <w:rPr>
            <w:rStyle w:val="Hyperlink"/>
            <w:rFonts w:asciiTheme="majorBidi" w:eastAsia="MS Mincho" w:hAnsiTheme="majorBidi" w:cstheme="majorBidi"/>
            <w:bCs/>
            <w:szCs w:val="24"/>
            <w:lang w:eastAsia="ja-JP"/>
          </w:rPr>
          <w:t>1</w:t>
        </w:r>
      </w:hyperlink>
      <w:r w:rsidR="00AE1549" w:rsidRPr="0030178B">
        <w:rPr>
          <w:rFonts w:asciiTheme="majorBidi" w:eastAsia="MS Mincho" w:hAnsiTheme="majorBidi" w:cstheme="majorBidi"/>
          <w:bCs/>
          <w:szCs w:val="24"/>
          <w:lang w:eastAsia="ja-JP"/>
        </w:rPr>
        <w:t>)</w:t>
      </w:r>
    </w:p>
    <w:p w:rsidR="00DA655A" w:rsidRDefault="00DA655A" w:rsidP="003146ED">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Brief report about the implementation of C&amp;I Programme in ITU-T</w:t>
      </w:r>
      <w:r w:rsidR="00935056">
        <w:rPr>
          <w:rFonts w:asciiTheme="majorBidi" w:eastAsia="MS Mincho" w:hAnsiTheme="majorBidi" w:cstheme="majorBidi"/>
          <w:b/>
          <w:szCs w:val="24"/>
          <w:lang w:eastAsia="ja-JP"/>
        </w:rPr>
        <w:t xml:space="preserve"> (</w:t>
      </w:r>
      <w:hyperlink r:id="rId12" w:history="1">
        <w:r w:rsidR="00935056" w:rsidRPr="00935056">
          <w:rPr>
            <w:rStyle w:val="Hyperlink"/>
            <w:rFonts w:asciiTheme="majorBidi" w:eastAsia="MS Mincho" w:hAnsiTheme="majorBidi" w:cstheme="majorBidi"/>
            <w:b/>
            <w:szCs w:val="24"/>
            <w:lang w:eastAsia="ja-JP"/>
          </w:rPr>
          <w:t>web portal</w:t>
        </w:r>
      </w:hyperlink>
      <w:r w:rsidR="00935056">
        <w:rPr>
          <w:rFonts w:asciiTheme="majorBidi" w:eastAsia="MS Mincho" w:hAnsiTheme="majorBidi" w:cstheme="majorBidi"/>
          <w:b/>
          <w:szCs w:val="24"/>
          <w:lang w:eastAsia="ja-JP"/>
        </w:rPr>
        <w:t>)</w:t>
      </w:r>
    </w:p>
    <w:p w:rsidR="00583541" w:rsidRPr="0030178B" w:rsidRDefault="00583541" w:rsidP="00101510">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Discussion of incoming Liaison statements</w:t>
      </w:r>
    </w:p>
    <w:tbl>
      <w:tblPr>
        <w:tblW w:w="9635" w:type="dxa"/>
        <w:tblInd w:w="113" w:type="dxa"/>
        <w:tblLook w:val="04A0" w:firstRow="1" w:lastRow="0" w:firstColumn="1" w:lastColumn="0" w:noHBand="0" w:noVBand="1"/>
      </w:tblPr>
      <w:tblGrid>
        <w:gridCol w:w="1109"/>
        <w:gridCol w:w="1456"/>
        <w:gridCol w:w="1244"/>
        <w:gridCol w:w="3608"/>
        <w:gridCol w:w="2218"/>
      </w:tblGrid>
      <w:tr w:rsidR="00D3324B" w:rsidRPr="00CE6455" w:rsidTr="00935056">
        <w:trPr>
          <w:trHeight w:val="503"/>
          <w:tblHeader/>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24B" w:rsidRPr="00CE6455" w:rsidRDefault="00D3324B" w:rsidP="001F318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CE6455">
              <w:rPr>
                <w:rFonts w:asciiTheme="majorBidi" w:hAnsiTheme="majorBidi" w:cstheme="majorBidi"/>
                <w:b/>
                <w:bCs/>
                <w:color w:val="000000"/>
                <w:sz w:val="22"/>
                <w:szCs w:val="22"/>
                <w:lang w:val="en-US" w:eastAsia="zh-CN"/>
              </w:rPr>
              <w:t>#</w:t>
            </w:r>
          </w:p>
        </w:tc>
        <w:tc>
          <w:tcPr>
            <w:tcW w:w="1456" w:type="dxa"/>
            <w:tcBorders>
              <w:top w:val="single" w:sz="4" w:space="0" w:color="auto"/>
              <w:left w:val="nil"/>
              <w:bottom w:val="single" w:sz="4" w:space="0" w:color="auto"/>
              <w:right w:val="single" w:sz="4" w:space="0" w:color="auto"/>
            </w:tcBorders>
            <w:shd w:val="clear" w:color="auto" w:fill="auto"/>
            <w:vAlign w:val="center"/>
          </w:tcPr>
          <w:p w:rsidR="00D3324B" w:rsidRPr="00CE6455" w:rsidRDefault="00D3324B" w:rsidP="001F318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Pr>
                <w:rFonts w:asciiTheme="majorBidi" w:hAnsiTheme="majorBidi" w:cstheme="majorBidi"/>
                <w:b/>
                <w:bCs/>
                <w:color w:val="000000"/>
                <w:sz w:val="22"/>
                <w:szCs w:val="22"/>
                <w:lang w:val="en-US" w:eastAsia="zh-CN"/>
              </w:rPr>
              <w:t>DO</w:t>
            </w:r>
            <w:r w:rsidRPr="00CE6455">
              <w:rPr>
                <w:rFonts w:asciiTheme="majorBidi" w:hAnsiTheme="majorBidi" w:cstheme="majorBidi"/>
                <w:b/>
                <w:bCs/>
                <w:color w:val="000000"/>
                <w:sz w:val="22"/>
                <w:szCs w:val="22"/>
                <w:lang w:val="en-US" w:eastAsia="zh-CN"/>
              </w:rPr>
              <w:t>C</w:t>
            </w:r>
          </w:p>
        </w:tc>
        <w:tc>
          <w:tcPr>
            <w:tcW w:w="1244" w:type="dxa"/>
            <w:tcBorders>
              <w:top w:val="single" w:sz="4" w:space="0" w:color="auto"/>
              <w:left w:val="nil"/>
              <w:bottom w:val="single" w:sz="4" w:space="0" w:color="auto"/>
              <w:right w:val="single" w:sz="4" w:space="0" w:color="auto"/>
            </w:tcBorders>
            <w:shd w:val="clear" w:color="auto" w:fill="auto"/>
            <w:vAlign w:val="center"/>
          </w:tcPr>
          <w:p w:rsidR="00D3324B" w:rsidRPr="00CE6455" w:rsidRDefault="00D3324B" w:rsidP="001F318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CE6455">
              <w:rPr>
                <w:rFonts w:asciiTheme="majorBidi" w:hAnsiTheme="majorBidi" w:cstheme="majorBidi"/>
                <w:b/>
                <w:bCs/>
                <w:color w:val="000000"/>
                <w:sz w:val="22"/>
                <w:szCs w:val="22"/>
                <w:lang w:val="en-US" w:eastAsia="zh-CN"/>
              </w:rPr>
              <w:t>Source</w:t>
            </w:r>
          </w:p>
        </w:tc>
        <w:tc>
          <w:tcPr>
            <w:tcW w:w="3608" w:type="dxa"/>
            <w:tcBorders>
              <w:top w:val="single" w:sz="4" w:space="0" w:color="auto"/>
              <w:left w:val="nil"/>
              <w:bottom w:val="single" w:sz="4" w:space="0" w:color="auto"/>
              <w:right w:val="single" w:sz="4" w:space="0" w:color="auto"/>
            </w:tcBorders>
            <w:shd w:val="clear" w:color="auto" w:fill="auto"/>
            <w:vAlign w:val="center"/>
          </w:tcPr>
          <w:p w:rsidR="00D3324B" w:rsidRPr="00CE6455" w:rsidRDefault="00D3324B" w:rsidP="001F318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CE6455">
              <w:rPr>
                <w:rFonts w:asciiTheme="majorBidi" w:hAnsiTheme="majorBidi" w:cstheme="majorBidi"/>
                <w:b/>
                <w:bCs/>
                <w:color w:val="000000"/>
                <w:sz w:val="22"/>
                <w:szCs w:val="22"/>
                <w:lang w:val="en-US" w:eastAsia="zh-CN"/>
              </w:rPr>
              <w:t>Title</w:t>
            </w:r>
          </w:p>
        </w:tc>
        <w:tc>
          <w:tcPr>
            <w:tcW w:w="2218" w:type="dxa"/>
            <w:tcBorders>
              <w:top w:val="single" w:sz="4" w:space="0" w:color="auto"/>
              <w:left w:val="nil"/>
              <w:bottom w:val="single" w:sz="4" w:space="0" w:color="auto"/>
              <w:right w:val="single" w:sz="4" w:space="0" w:color="auto"/>
            </w:tcBorders>
            <w:shd w:val="clear" w:color="auto" w:fill="auto"/>
            <w:vAlign w:val="center"/>
          </w:tcPr>
          <w:p w:rsidR="00D3324B" w:rsidRPr="00CE6455" w:rsidRDefault="00D3324B" w:rsidP="001F318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0000"/>
                <w:sz w:val="22"/>
                <w:szCs w:val="22"/>
                <w:lang w:val="en-US" w:eastAsia="zh-CN"/>
              </w:rPr>
            </w:pPr>
            <w:r w:rsidRPr="00CE6455">
              <w:rPr>
                <w:rFonts w:asciiTheme="majorBidi" w:hAnsiTheme="majorBidi" w:cstheme="majorBidi"/>
                <w:b/>
                <w:bCs/>
                <w:color w:val="000000"/>
                <w:sz w:val="22"/>
                <w:szCs w:val="22"/>
                <w:lang w:val="en-US" w:eastAsia="zh-CN"/>
              </w:rPr>
              <w:t>Action</w:t>
            </w:r>
          </w:p>
        </w:tc>
      </w:tr>
      <w:tr w:rsidR="00411FC5" w:rsidRPr="00CE6455" w:rsidTr="00935056">
        <w:trPr>
          <w:trHeight w:val="659"/>
        </w:trPr>
        <w:tc>
          <w:tcPr>
            <w:tcW w:w="963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11FC5" w:rsidRPr="00411FC5" w:rsidRDefault="00411FC5" w:rsidP="006E6E85">
            <w:pPr>
              <w:tabs>
                <w:tab w:val="clear" w:pos="794"/>
                <w:tab w:val="clear" w:pos="1191"/>
                <w:tab w:val="clear" w:pos="1588"/>
                <w:tab w:val="clear" w:pos="1985"/>
              </w:tabs>
              <w:overflowPunct/>
              <w:autoSpaceDE/>
              <w:autoSpaceDN/>
              <w:adjustRightInd/>
              <w:snapToGrid w:val="0"/>
              <w:spacing w:before="0"/>
              <w:textAlignment w:val="auto"/>
              <w:rPr>
                <w:rFonts w:asciiTheme="majorBidi" w:hAnsiTheme="majorBidi" w:cstheme="majorBidi"/>
                <w:b/>
                <w:bCs/>
                <w:color w:val="000000"/>
                <w:sz w:val="22"/>
                <w:szCs w:val="22"/>
                <w:lang w:val="en-US" w:eastAsia="zh-CN"/>
              </w:rPr>
            </w:pPr>
            <w:r w:rsidRPr="00411FC5">
              <w:rPr>
                <w:rFonts w:asciiTheme="majorBidi" w:hAnsiTheme="majorBidi" w:cstheme="majorBidi"/>
                <w:b/>
                <w:bCs/>
                <w:color w:val="000000"/>
                <w:sz w:val="22"/>
                <w:szCs w:val="22"/>
                <w:lang w:val="en-US" w:eastAsia="zh-CN"/>
              </w:rPr>
              <w:t>Collaboration</w:t>
            </w:r>
          </w:p>
        </w:tc>
      </w:tr>
      <w:tr w:rsidR="00DA4BFA" w:rsidRPr="00CE6455" w:rsidTr="001E66A5">
        <w:trPr>
          <w:trHeight w:val="938"/>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4BFA" w:rsidRPr="00D3324B" w:rsidRDefault="00DA4BFA" w:rsidP="001E66A5">
            <w:pPr>
              <w:pStyle w:val="ListParagraph"/>
              <w:numPr>
                <w:ilvl w:val="0"/>
                <w:numId w:val="31"/>
              </w:numPr>
              <w:spacing w:after="0"/>
              <w:ind w:left="318" w:hanging="363"/>
              <w:contextualSpacing w:val="0"/>
              <w:jc w:val="center"/>
              <w:rPr>
                <w:rFonts w:asciiTheme="majorBidi" w:hAnsiTheme="majorBidi" w:cstheme="majorBidi"/>
                <w:color w:val="000000"/>
              </w:rPr>
            </w:pPr>
          </w:p>
        </w:tc>
        <w:tc>
          <w:tcPr>
            <w:tcW w:w="1456" w:type="dxa"/>
            <w:tcBorders>
              <w:top w:val="single" w:sz="4" w:space="0" w:color="auto"/>
              <w:left w:val="nil"/>
              <w:bottom w:val="single" w:sz="4" w:space="0" w:color="auto"/>
              <w:right w:val="single" w:sz="4" w:space="0" w:color="auto"/>
            </w:tcBorders>
            <w:shd w:val="clear" w:color="auto" w:fill="auto"/>
            <w:vAlign w:val="center"/>
          </w:tcPr>
          <w:p w:rsidR="00DA4BFA" w:rsidRPr="00924734" w:rsidRDefault="0025039E" w:rsidP="00DA4BFA">
            <w:pPr>
              <w:snapToGrid w:val="0"/>
              <w:spacing w:before="0" w:line="245" w:lineRule="atLeast"/>
              <w:rPr>
                <w:rFonts w:asciiTheme="majorBidi" w:hAnsiTheme="majorBidi" w:cstheme="majorBidi"/>
                <w:sz w:val="22"/>
                <w:szCs w:val="22"/>
              </w:rPr>
            </w:pPr>
            <w:hyperlink r:id="rId13" w:history="1">
              <w:r w:rsidR="00322581" w:rsidRPr="00322581">
                <w:rPr>
                  <w:rStyle w:val="Hyperlink"/>
                  <w:rFonts w:asciiTheme="majorBidi" w:hAnsiTheme="majorBidi" w:cstheme="majorBidi"/>
                  <w:sz w:val="22"/>
                  <w:szCs w:val="22"/>
                </w:rPr>
                <w:t>Doc 113</w:t>
              </w:r>
            </w:hyperlink>
          </w:p>
        </w:tc>
        <w:tc>
          <w:tcPr>
            <w:tcW w:w="1244" w:type="dxa"/>
            <w:tcBorders>
              <w:top w:val="single" w:sz="4" w:space="0" w:color="auto"/>
              <w:left w:val="nil"/>
              <w:bottom w:val="single" w:sz="4" w:space="0" w:color="auto"/>
              <w:right w:val="single" w:sz="4" w:space="0" w:color="auto"/>
            </w:tcBorders>
            <w:shd w:val="clear" w:color="auto" w:fill="auto"/>
            <w:vAlign w:val="center"/>
          </w:tcPr>
          <w:p w:rsidR="00DA4BFA" w:rsidRPr="00924734" w:rsidRDefault="00322581" w:rsidP="00DA4BFA">
            <w:pPr>
              <w:snapToGrid w:val="0"/>
              <w:spacing w:before="0" w:line="245" w:lineRule="atLeast"/>
              <w:rPr>
                <w:rFonts w:asciiTheme="majorBidi" w:hAnsiTheme="majorBidi" w:cstheme="majorBidi"/>
                <w:sz w:val="22"/>
                <w:szCs w:val="22"/>
              </w:rPr>
            </w:pPr>
            <w:r w:rsidRPr="00322581">
              <w:rPr>
                <w:rFonts w:asciiTheme="majorBidi" w:hAnsiTheme="majorBidi" w:cstheme="majorBidi"/>
                <w:sz w:val="22"/>
                <w:szCs w:val="22"/>
              </w:rPr>
              <w:t>ITU-T SG11</w:t>
            </w:r>
          </w:p>
        </w:tc>
        <w:tc>
          <w:tcPr>
            <w:tcW w:w="3608" w:type="dxa"/>
            <w:tcBorders>
              <w:top w:val="single" w:sz="4" w:space="0" w:color="auto"/>
              <w:left w:val="nil"/>
              <w:bottom w:val="single" w:sz="4" w:space="0" w:color="auto"/>
              <w:right w:val="single" w:sz="4" w:space="0" w:color="auto"/>
            </w:tcBorders>
            <w:shd w:val="clear" w:color="auto" w:fill="auto"/>
            <w:vAlign w:val="center"/>
          </w:tcPr>
          <w:p w:rsidR="00DA4BFA" w:rsidRPr="00924734" w:rsidRDefault="00322581" w:rsidP="00322581">
            <w:pPr>
              <w:snapToGrid w:val="0"/>
              <w:spacing w:before="0" w:line="245" w:lineRule="atLeast"/>
              <w:rPr>
                <w:rFonts w:asciiTheme="majorBidi" w:hAnsiTheme="majorBidi" w:cstheme="majorBidi"/>
                <w:sz w:val="22"/>
                <w:szCs w:val="22"/>
              </w:rPr>
            </w:pPr>
            <w:r w:rsidRPr="00322581">
              <w:rPr>
                <w:rFonts w:asciiTheme="majorBidi" w:hAnsiTheme="majorBidi" w:cstheme="majorBidi"/>
                <w:sz w:val="22"/>
                <w:szCs w:val="22"/>
              </w:rPr>
              <w:t>LS/i/r on ongoing collaboration (reply to ITU-D Q4/2 - Document 2/253-E)</w:t>
            </w:r>
          </w:p>
        </w:tc>
        <w:tc>
          <w:tcPr>
            <w:tcW w:w="2218" w:type="dxa"/>
            <w:tcBorders>
              <w:top w:val="single" w:sz="4" w:space="0" w:color="auto"/>
              <w:left w:val="nil"/>
              <w:bottom w:val="single" w:sz="4" w:space="0" w:color="auto"/>
              <w:right w:val="single" w:sz="4" w:space="0" w:color="auto"/>
            </w:tcBorders>
            <w:shd w:val="clear" w:color="auto" w:fill="auto"/>
            <w:vAlign w:val="center"/>
          </w:tcPr>
          <w:p w:rsidR="00DA4BFA" w:rsidRPr="001E66A5" w:rsidRDefault="00DA4BFA" w:rsidP="00DA4BFA">
            <w:pPr>
              <w:tabs>
                <w:tab w:val="clear" w:pos="794"/>
                <w:tab w:val="clear" w:pos="1191"/>
                <w:tab w:val="clear" w:pos="1588"/>
                <w:tab w:val="clear" w:pos="1985"/>
              </w:tabs>
              <w:overflowPunct/>
              <w:autoSpaceDE/>
              <w:autoSpaceDN/>
              <w:adjustRightInd/>
              <w:snapToGrid w:val="0"/>
              <w:spacing w:before="0"/>
              <w:textAlignment w:val="auto"/>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For information</w:t>
            </w:r>
          </w:p>
        </w:tc>
      </w:tr>
      <w:tr w:rsidR="002B0EA6" w:rsidRPr="00CE6455" w:rsidTr="001E66A5">
        <w:trPr>
          <w:trHeight w:val="1123"/>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EA6" w:rsidRPr="00D3324B" w:rsidRDefault="002B0EA6" w:rsidP="001E66A5">
            <w:pPr>
              <w:pStyle w:val="ListParagraph"/>
              <w:numPr>
                <w:ilvl w:val="0"/>
                <w:numId w:val="31"/>
              </w:numPr>
              <w:spacing w:after="0"/>
              <w:ind w:left="318" w:hanging="363"/>
              <w:contextualSpacing w:val="0"/>
              <w:jc w:val="center"/>
              <w:rPr>
                <w:rFonts w:asciiTheme="majorBidi" w:hAnsiTheme="majorBidi" w:cstheme="majorBidi"/>
                <w:color w:val="000000"/>
              </w:rPr>
            </w:pPr>
          </w:p>
        </w:tc>
        <w:tc>
          <w:tcPr>
            <w:tcW w:w="1456" w:type="dxa"/>
            <w:tcBorders>
              <w:top w:val="single" w:sz="4" w:space="0" w:color="auto"/>
              <w:left w:val="nil"/>
              <w:bottom w:val="single" w:sz="4" w:space="0" w:color="auto"/>
              <w:right w:val="single" w:sz="4" w:space="0" w:color="auto"/>
            </w:tcBorders>
            <w:shd w:val="clear" w:color="auto" w:fill="auto"/>
            <w:vAlign w:val="center"/>
          </w:tcPr>
          <w:p w:rsidR="002B0EA6" w:rsidRPr="00924734" w:rsidRDefault="0025039E" w:rsidP="002B0EA6">
            <w:pPr>
              <w:snapToGrid w:val="0"/>
              <w:spacing w:before="0" w:line="245" w:lineRule="atLeast"/>
              <w:rPr>
                <w:rFonts w:asciiTheme="majorBidi" w:hAnsiTheme="majorBidi" w:cstheme="majorBidi"/>
                <w:sz w:val="22"/>
                <w:szCs w:val="22"/>
              </w:rPr>
            </w:pPr>
            <w:hyperlink r:id="rId14" w:history="1">
              <w:r w:rsidR="00322581" w:rsidRPr="00322581">
                <w:rPr>
                  <w:rStyle w:val="Hyperlink"/>
                  <w:rFonts w:asciiTheme="majorBidi" w:hAnsiTheme="majorBidi" w:cstheme="majorBidi"/>
                  <w:sz w:val="22"/>
                  <w:szCs w:val="22"/>
                </w:rPr>
                <w:t>Doc 118</w:t>
              </w:r>
            </w:hyperlink>
          </w:p>
        </w:tc>
        <w:tc>
          <w:tcPr>
            <w:tcW w:w="1244" w:type="dxa"/>
            <w:tcBorders>
              <w:top w:val="single" w:sz="4" w:space="0" w:color="auto"/>
              <w:left w:val="nil"/>
              <w:bottom w:val="single" w:sz="4" w:space="0" w:color="auto"/>
              <w:right w:val="single" w:sz="4" w:space="0" w:color="auto"/>
            </w:tcBorders>
            <w:shd w:val="clear" w:color="auto" w:fill="auto"/>
            <w:vAlign w:val="center"/>
          </w:tcPr>
          <w:p w:rsidR="002B0EA6" w:rsidRPr="00924734" w:rsidRDefault="00322581" w:rsidP="002B0EA6">
            <w:pPr>
              <w:snapToGrid w:val="0"/>
              <w:spacing w:before="0" w:line="245" w:lineRule="atLeast"/>
              <w:rPr>
                <w:rFonts w:asciiTheme="majorBidi" w:hAnsiTheme="majorBidi" w:cstheme="majorBidi"/>
                <w:sz w:val="22"/>
                <w:szCs w:val="22"/>
              </w:rPr>
            </w:pPr>
            <w:r w:rsidRPr="00322581">
              <w:rPr>
                <w:rFonts w:asciiTheme="majorBidi" w:hAnsiTheme="majorBidi" w:cstheme="majorBidi"/>
                <w:sz w:val="22"/>
                <w:szCs w:val="22"/>
              </w:rPr>
              <w:t>ITU-D Q4/2</w:t>
            </w:r>
          </w:p>
        </w:tc>
        <w:tc>
          <w:tcPr>
            <w:tcW w:w="3608" w:type="dxa"/>
            <w:tcBorders>
              <w:top w:val="single" w:sz="4" w:space="0" w:color="auto"/>
              <w:left w:val="nil"/>
              <w:bottom w:val="single" w:sz="4" w:space="0" w:color="auto"/>
              <w:right w:val="single" w:sz="4" w:space="0" w:color="auto"/>
            </w:tcBorders>
            <w:shd w:val="clear" w:color="auto" w:fill="auto"/>
            <w:vAlign w:val="center"/>
          </w:tcPr>
          <w:p w:rsidR="002B0EA6" w:rsidRPr="00924734" w:rsidRDefault="00322581" w:rsidP="00322581">
            <w:pPr>
              <w:snapToGrid w:val="0"/>
              <w:spacing w:before="0" w:line="245" w:lineRule="atLeast"/>
              <w:rPr>
                <w:rFonts w:asciiTheme="majorBidi" w:hAnsiTheme="majorBidi" w:cstheme="majorBidi"/>
                <w:sz w:val="22"/>
                <w:szCs w:val="22"/>
              </w:rPr>
            </w:pPr>
            <w:r w:rsidRPr="00322581">
              <w:rPr>
                <w:rFonts w:asciiTheme="majorBidi" w:hAnsiTheme="majorBidi" w:cstheme="majorBidi"/>
                <w:sz w:val="22"/>
                <w:szCs w:val="22"/>
              </w:rPr>
              <w:t>LS/i/r on ongoing collaboration (reply to SG11 LS101)</w:t>
            </w:r>
          </w:p>
        </w:tc>
        <w:tc>
          <w:tcPr>
            <w:tcW w:w="2218" w:type="dxa"/>
            <w:tcBorders>
              <w:top w:val="single" w:sz="4" w:space="0" w:color="auto"/>
              <w:left w:val="nil"/>
              <w:bottom w:val="single" w:sz="4" w:space="0" w:color="auto"/>
              <w:right w:val="single" w:sz="4" w:space="0" w:color="auto"/>
            </w:tcBorders>
            <w:shd w:val="clear" w:color="auto" w:fill="auto"/>
            <w:vAlign w:val="center"/>
          </w:tcPr>
          <w:p w:rsidR="002B0EA6" w:rsidRDefault="002B0EA6" w:rsidP="002B0EA6">
            <w:pPr>
              <w:tabs>
                <w:tab w:val="clear" w:pos="794"/>
                <w:tab w:val="clear" w:pos="1191"/>
                <w:tab w:val="clear" w:pos="1588"/>
                <w:tab w:val="clear" w:pos="1985"/>
              </w:tabs>
              <w:overflowPunct/>
              <w:autoSpaceDE/>
              <w:autoSpaceDN/>
              <w:adjustRightInd/>
              <w:snapToGrid w:val="0"/>
              <w:spacing w:before="0"/>
              <w:textAlignment w:val="auto"/>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 xml:space="preserve">For </w:t>
            </w:r>
            <w:r w:rsidR="001E66A5">
              <w:rPr>
                <w:rFonts w:asciiTheme="majorBidi" w:hAnsiTheme="majorBidi" w:cstheme="majorBidi"/>
                <w:color w:val="000000"/>
                <w:sz w:val="22"/>
                <w:szCs w:val="22"/>
                <w:lang w:val="en-US" w:eastAsia="zh-CN"/>
              </w:rPr>
              <w:t>Comment</w:t>
            </w:r>
          </w:p>
          <w:p w:rsidR="002B0EA6" w:rsidRDefault="002B0EA6" w:rsidP="002B0EA6">
            <w:pPr>
              <w:tabs>
                <w:tab w:val="clear" w:pos="794"/>
                <w:tab w:val="clear" w:pos="1191"/>
                <w:tab w:val="clear" w:pos="1588"/>
                <w:tab w:val="clear" w:pos="1985"/>
              </w:tabs>
              <w:overflowPunct/>
              <w:autoSpaceDE/>
              <w:autoSpaceDN/>
              <w:adjustRightInd/>
              <w:snapToGrid w:val="0"/>
              <w:spacing w:before="0"/>
              <w:textAlignment w:val="auto"/>
              <w:rPr>
                <w:rFonts w:asciiTheme="majorBidi" w:hAnsiTheme="majorBidi" w:cstheme="majorBidi"/>
                <w:color w:val="000000"/>
                <w:sz w:val="22"/>
                <w:szCs w:val="22"/>
                <w:lang w:val="en-US" w:eastAsia="zh-CN"/>
              </w:rPr>
            </w:pPr>
          </w:p>
          <w:p w:rsidR="002B0EA6" w:rsidRPr="00AD0D1C" w:rsidRDefault="002B0EA6" w:rsidP="002B0EA6">
            <w:pPr>
              <w:tabs>
                <w:tab w:val="clear" w:pos="794"/>
                <w:tab w:val="clear" w:pos="1191"/>
                <w:tab w:val="clear" w:pos="1588"/>
                <w:tab w:val="clear" w:pos="1985"/>
              </w:tabs>
              <w:overflowPunct/>
              <w:autoSpaceDE/>
              <w:autoSpaceDN/>
              <w:adjustRightInd/>
              <w:snapToGrid w:val="0"/>
              <w:spacing w:before="0"/>
              <w:textAlignment w:val="auto"/>
              <w:rPr>
                <w:rFonts w:asciiTheme="majorBidi" w:hAnsiTheme="majorBidi" w:cstheme="majorBidi"/>
                <w:i/>
                <w:iCs/>
                <w:color w:val="000000"/>
                <w:sz w:val="22"/>
                <w:szCs w:val="22"/>
                <w:lang w:val="en-US" w:eastAsia="zh-CN"/>
              </w:rPr>
            </w:pPr>
            <w:r w:rsidRPr="00AD0D1C">
              <w:rPr>
                <w:rFonts w:asciiTheme="majorBidi" w:hAnsiTheme="majorBidi" w:cstheme="majorBidi"/>
                <w:i/>
                <w:iCs/>
                <w:color w:val="000000"/>
                <w:sz w:val="22"/>
                <w:szCs w:val="22"/>
                <w:lang w:val="en-US" w:eastAsia="zh-CN"/>
              </w:rPr>
              <w:t xml:space="preserve">Note: </w:t>
            </w:r>
            <w:r w:rsidR="00AD0D1C" w:rsidRPr="00AD0D1C">
              <w:rPr>
                <w:rFonts w:asciiTheme="majorBidi" w:hAnsiTheme="majorBidi" w:cstheme="majorBidi"/>
                <w:i/>
                <w:iCs/>
                <w:color w:val="000000"/>
                <w:sz w:val="22"/>
                <w:szCs w:val="22"/>
                <w:lang w:val="en-US" w:eastAsia="zh-CN"/>
              </w:rPr>
              <w:t>Q11/11 is going to consider a reply</w:t>
            </w:r>
          </w:p>
        </w:tc>
      </w:tr>
      <w:tr w:rsidR="002B0EA6" w:rsidRPr="00CE6455" w:rsidTr="001E66A5">
        <w:trPr>
          <w:trHeight w:val="1311"/>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EA6" w:rsidRPr="00D3324B" w:rsidRDefault="002B0EA6" w:rsidP="001E66A5">
            <w:pPr>
              <w:pStyle w:val="ListParagraph"/>
              <w:numPr>
                <w:ilvl w:val="0"/>
                <w:numId w:val="31"/>
              </w:numPr>
              <w:spacing w:after="0"/>
              <w:ind w:left="318" w:hanging="363"/>
              <w:contextualSpacing w:val="0"/>
              <w:jc w:val="center"/>
              <w:rPr>
                <w:rFonts w:asciiTheme="majorBidi" w:hAnsiTheme="majorBidi" w:cstheme="majorBidi"/>
                <w:color w:val="000000"/>
              </w:rPr>
            </w:pPr>
          </w:p>
        </w:tc>
        <w:tc>
          <w:tcPr>
            <w:tcW w:w="1456" w:type="dxa"/>
            <w:tcBorders>
              <w:top w:val="single" w:sz="4" w:space="0" w:color="auto"/>
              <w:left w:val="nil"/>
              <w:bottom w:val="single" w:sz="4" w:space="0" w:color="auto"/>
              <w:right w:val="single" w:sz="4" w:space="0" w:color="auto"/>
            </w:tcBorders>
            <w:shd w:val="clear" w:color="auto" w:fill="auto"/>
            <w:vAlign w:val="center"/>
          </w:tcPr>
          <w:p w:rsidR="002B0EA6" w:rsidRPr="00924734" w:rsidRDefault="0025039E" w:rsidP="002B0EA6">
            <w:pPr>
              <w:snapToGrid w:val="0"/>
              <w:spacing w:before="0" w:line="245" w:lineRule="atLeast"/>
              <w:rPr>
                <w:rFonts w:asciiTheme="majorBidi" w:hAnsiTheme="majorBidi" w:cstheme="majorBidi"/>
                <w:sz w:val="22"/>
                <w:szCs w:val="22"/>
              </w:rPr>
            </w:pPr>
            <w:hyperlink r:id="rId15" w:history="1">
              <w:r w:rsidR="00322581" w:rsidRPr="00322581">
                <w:rPr>
                  <w:rStyle w:val="Hyperlink"/>
                  <w:rFonts w:asciiTheme="majorBidi" w:hAnsiTheme="majorBidi" w:cstheme="majorBidi"/>
                  <w:sz w:val="22"/>
                  <w:szCs w:val="22"/>
                </w:rPr>
                <w:t>Doc 114</w:t>
              </w:r>
            </w:hyperlink>
          </w:p>
        </w:tc>
        <w:tc>
          <w:tcPr>
            <w:tcW w:w="1244" w:type="dxa"/>
            <w:tcBorders>
              <w:top w:val="single" w:sz="4" w:space="0" w:color="auto"/>
              <w:left w:val="nil"/>
              <w:bottom w:val="single" w:sz="4" w:space="0" w:color="auto"/>
              <w:right w:val="single" w:sz="4" w:space="0" w:color="auto"/>
            </w:tcBorders>
            <w:shd w:val="clear" w:color="auto" w:fill="auto"/>
            <w:vAlign w:val="center"/>
          </w:tcPr>
          <w:p w:rsidR="002B0EA6" w:rsidRPr="00924734" w:rsidRDefault="00322581" w:rsidP="002B0EA6">
            <w:pPr>
              <w:snapToGrid w:val="0"/>
              <w:spacing w:before="0" w:line="245" w:lineRule="atLeast"/>
              <w:rPr>
                <w:rFonts w:asciiTheme="majorBidi" w:hAnsiTheme="majorBidi" w:cstheme="majorBidi"/>
                <w:sz w:val="22"/>
                <w:szCs w:val="22"/>
              </w:rPr>
            </w:pPr>
            <w:r w:rsidRPr="00322581">
              <w:rPr>
                <w:rFonts w:asciiTheme="majorBidi" w:hAnsiTheme="majorBidi" w:cstheme="majorBidi"/>
                <w:sz w:val="22"/>
                <w:szCs w:val="22"/>
              </w:rPr>
              <w:t>ITU-T SG11</w:t>
            </w:r>
          </w:p>
        </w:tc>
        <w:tc>
          <w:tcPr>
            <w:tcW w:w="3608" w:type="dxa"/>
            <w:tcBorders>
              <w:top w:val="single" w:sz="4" w:space="0" w:color="auto"/>
              <w:left w:val="nil"/>
              <w:bottom w:val="single" w:sz="4" w:space="0" w:color="auto"/>
              <w:right w:val="single" w:sz="4" w:space="0" w:color="auto"/>
            </w:tcBorders>
            <w:shd w:val="clear" w:color="auto" w:fill="auto"/>
            <w:vAlign w:val="center"/>
          </w:tcPr>
          <w:p w:rsidR="002B0EA6" w:rsidRPr="00924734" w:rsidRDefault="00322581" w:rsidP="00322581">
            <w:pPr>
              <w:snapToGrid w:val="0"/>
              <w:spacing w:before="0" w:line="245" w:lineRule="atLeast"/>
              <w:rPr>
                <w:rFonts w:asciiTheme="majorBidi" w:hAnsiTheme="majorBidi" w:cstheme="majorBidi"/>
                <w:sz w:val="22"/>
                <w:szCs w:val="22"/>
              </w:rPr>
            </w:pPr>
            <w:r w:rsidRPr="00322581">
              <w:rPr>
                <w:rFonts w:asciiTheme="majorBidi" w:hAnsiTheme="majorBidi" w:cstheme="majorBidi"/>
                <w:sz w:val="22"/>
                <w:szCs w:val="22"/>
              </w:rPr>
              <w:t>LS/i/r on joint collaboration between ITU-T Study Group 20 and the IoT Lab (reply to SG20 LS14)</w:t>
            </w:r>
          </w:p>
        </w:tc>
        <w:tc>
          <w:tcPr>
            <w:tcW w:w="2218" w:type="dxa"/>
            <w:tcBorders>
              <w:top w:val="single" w:sz="4" w:space="0" w:color="auto"/>
              <w:left w:val="nil"/>
              <w:bottom w:val="single" w:sz="4" w:space="0" w:color="auto"/>
              <w:right w:val="single" w:sz="4" w:space="0" w:color="auto"/>
            </w:tcBorders>
            <w:shd w:val="clear" w:color="auto" w:fill="auto"/>
            <w:vAlign w:val="center"/>
          </w:tcPr>
          <w:p w:rsidR="002B0EA6" w:rsidRPr="001E66A5" w:rsidRDefault="002B0EA6" w:rsidP="002B0EA6">
            <w:pPr>
              <w:tabs>
                <w:tab w:val="clear" w:pos="794"/>
                <w:tab w:val="clear" w:pos="1191"/>
                <w:tab w:val="clear" w:pos="1588"/>
                <w:tab w:val="clear" w:pos="1985"/>
              </w:tabs>
              <w:overflowPunct/>
              <w:autoSpaceDE/>
              <w:autoSpaceDN/>
              <w:adjustRightInd/>
              <w:snapToGrid w:val="0"/>
              <w:spacing w:before="0"/>
              <w:textAlignment w:val="auto"/>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For information</w:t>
            </w:r>
          </w:p>
        </w:tc>
      </w:tr>
      <w:tr w:rsidR="00AD0D1C" w:rsidRPr="00CE6455" w:rsidTr="001E66A5">
        <w:trPr>
          <w:trHeight w:val="886"/>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0D1C" w:rsidRPr="00D3324B" w:rsidRDefault="00AD0D1C" w:rsidP="001E66A5">
            <w:pPr>
              <w:pStyle w:val="ListParagraph"/>
              <w:numPr>
                <w:ilvl w:val="0"/>
                <w:numId w:val="31"/>
              </w:numPr>
              <w:spacing w:after="0"/>
              <w:ind w:left="318" w:hanging="363"/>
              <w:contextualSpacing w:val="0"/>
              <w:jc w:val="center"/>
              <w:rPr>
                <w:rFonts w:asciiTheme="majorBidi" w:hAnsiTheme="majorBidi" w:cstheme="majorBidi"/>
                <w:color w:val="000000"/>
              </w:rPr>
            </w:pPr>
          </w:p>
        </w:tc>
        <w:tc>
          <w:tcPr>
            <w:tcW w:w="1456" w:type="dxa"/>
            <w:tcBorders>
              <w:top w:val="single" w:sz="4" w:space="0" w:color="auto"/>
              <w:left w:val="nil"/>
              <w:bottom w:val="single" w:sz="4" w:space="0" w:color="auto"/>
              <w:right w:val="single" w:sz="4" w:space="0" w:color="auto"/>
            </w:tcBorders>
            <w:shd w:val="clear" w:color="auto" w:fill="auto"/>
            <w:vAlign w:val="center"/>
          </w:tcPr>
          <w:p w:rsidR="00AD0D1C" w:rsidRPr="00924734" w:rsidRDefault="0025039E" w:rsidP="00AD0D1C">
            <w:pPr>
              <w:snapToGrid w:val="0"/>
              <w:spacing w:before="0" w:line="245" w:lineRule="atLeast"/>
              <w:rPr>
                <w:rFonts w:asciiTheme="majorBidi" w:hAnsiTheme="majorBidi" w:cstheme="majorBidi"/>
                <w:sz w:val="22"/>
                <w:szCs w:val="22"/>
              </w:rPr>
            </w:pPr>
            <w:hyperlink r:id="rId16" w:history="1">
              <w:r w:rsidR="00955B8C" w:rsidRPr="00955B8C">
                <w:rPr>
                  <w:rStyle w:val="Hyperlink"/>
                  <w:rFonts w:asciiTheme="majorBidi" w:hAnsiTheme="majorBidi" w:cstheme="majorBidi"/>
                  <w:sz w:val="22"/>
                  <w:szCs w:val="22"/>
                </w:rPr>
                <w:t>Doc 115</w:t>
              </w:r>
            </w:hyperlink>
          </w:p>
        </w:tc>
        <w:tc>
          <w:tcPr>
            <w:tcW w:w="1244" w:type="dxa"/>
            <w:tcBorders>
              <w:top w:val="single" w:sz="4" w:space="0" w:color="auto"/>
              <w:left w:val="nil"/>
              <w:bottom w:val="single" w:sz="4" w:space="0" w:color="auto"/>
              <w:right w:val="single" w:sz="4" w:space="0" w:color="auto"/>
            </w:tcBorders>
            <w:shd w:val="clear" w:color="auto" w:fill="auto"/>
            <w:vAlign w:val="center"/>
          </w:tcPr>
          <w:p w:rsidR="00AD0D1C" w:rsidRPr="00924734" w:rsidRDefault="00322581" w:rsidP="00AD0D1C">
            <w:pPr>
              <w:snapToGrid w:val="0"/>
              <w:spacing w:before="0" w:line="245" w:lineRule="atLeast"/>
              <w:rPr>
                <w:rFonts w:asciiTheme="majorBidi" w:hAnsiTheme="majorBidi" w:cstheme="majorBidi"/>
                <w:sz w:val="22"/>
                <w:szCs w:val="22"/>
              </w:rPr>
            </w:pPr>
            <w:r w:rsidRPr="00322581">
              <w:rPr>
                <w:rFonts w:asciiTheme="majorBidi" w:hAnsiTheme="majorBidi" w:cstheme="majorBidi"/>
                <w:sz w:val="22"/>
                <w:szCs w:val="22"/>
              </w:rPr>
              <w:t>RevCom</w:t>
            </w:r>
          </w:p>
        </w:tc>
        <w:tc>
          <w:tcPr>
            <w:tcW w:w="3608" w:type="dxa"/>
            <w:tcBorders>
              <w:top w:val="single" w:sz="4" w:space="0" w:color="auto"/>
              <w:left w:val="nil"/>
              <w:bottom w:val="single" w:sz="4" w:space="0" w:color="auto"/>
              <w:right w:val="single" w:sz="4" w:space="0" w:color="auto"/>
            </w:tcBorders>
            <w:shd w:val="clear" w:color="auto" w:fill="auto"/>
            <w:vAlign w:val="center"/>
          </w:tcPr>
          <w:p w:rsidR="00AD0D1C" w:rsidRPr="00924734" w:rsidRDefault="00322581" w:rsidP="00322581">
            <w:pPr>
              <w:snapToGrid w:val="0"/>
              <w:spacing w:before="0" w:line="245" w:lineRule="atLeast"/>
              <w:rPr>
                <w:rFonts w:asciiTheme="majorBidi" w:hAnsiTheme="majorBidi" w:cstheme="majorBidi"/>
                <w:sz w:val="22"/>
                <w:szCs w:val="22"/>
              </w:rPr>
            </w:pPr>
            <w:r w:rsidRPr="00322581">
              <w:rPr>
                <w:rFonts w:asciiTheme="majorBidi" w:hAnsiTheme="majorBidi" w:cstheme="majorBidi"/>
                <w:sz w:val="22"/>
                <w:szCs w:val="22"/>
              </w:rPr>
              <w:t>LS/i on increasing efficiency of work in ITU-T</w:t>
            </w:r>
          </w:p>
        </w:tc>
        <w:tc>
          <w:tcPr>
            <w:tcW w:w="2218" w:type="dxa"/>
            <w:tcBorders>
              <w:top w:val="single" w:sz="4" w:space="0" w:color="auto"/>
              <w:left w:val="nil"/>
              <w:bottom w:val="single" w:sz="4" w:space="0" w:color="auto"/>
              <w:right w:val="single" w:sz="4" w:space="0" w:color="auto"/>
            </w:tcBorders>
            <w:shd w:val="clear" w:color="auto" w:fill="auto"/>
            <w:vAlign w:val="center"/>
          </w:tcPr>
          <w:p w:rsidR="00AD0D1C" w:rsidRPr="001E66A5" w:rsidRDefault="00AD0D1C" w:rsidP="001E66A5">
            <w:pPr>
              <w:tabs>
                <w:tab w:val="clear" w:pos="794"/>
                <w:tab w:val="clear" w:pos="1191"/>
                <w:tab w:val="clear" w:pos="1588"/>
                <w:tab w:val="clear" w:pos="1985"/>
              </w:tabs>
              <w:overflowPunct/>
              <w:autoSpaceDE/>
              <w:autoSpaceDN/>
              <w:adjustRightInd/>
              <w:snapToGrid w:val="0"/>
              <w:spacing w:before="0"/>
              <w:textAlignment w:val="auto"/>
              <w:rPr>
                <w:rFonts w:asciiTheme="majorBidi" w:hAnsiTheme="majorBidi" w:cstheme="majorBidi"/>
                <w:color w:val="000000"/>
                <w:sz w:val="22"/>
                <w:szCs w:val="22"/>
                <w:lang w:val="en-US" w:eastAsia="zh-CN"/>
              </w:rPr>
            </w:pPr>
            <w:r>
              <w:rPr>
                <w:rFonts w:asciiTheme="majorBidi" w:hAnsiTheme="majorBidi" w:cstheme="majorBidi"/>
                <w:color w:val="000000"/>
                <w:sz w:val="22"/>
                <w:szCs w:val="22"/>
                <w:lang w:val="en-US" w:eastAsia="zh-CN"/>
              </w:rPr>
              <w:t xml:space="preserve">For </w:t>
            </w:r>
            <w:r w:rsidR="001E66A5">
              <w:rPr>
                <w:rFonts w:asciiTheme="majorBidi" w:hAnsiTheme="majorBidi" w:cstheme="majorBidi"/>
                <w:color w:val="000000"/>
                <w:sz w:val="22"/>
                <w:szCs w:val="22"/>
                <w:lang w:val="en-US" w:eastAsia="zh-CN"/>
              </w:rPr>
              <w:t>action</w:t>
            </w:r>
          </w:p>
        </w:tc>
      </w:tr>
      <w:tr w:rsidR="00B906BE" w:rsidRPr="00CE6455" w:rsidTr="00935056">
        <w:trPr>
          <w:trHeight w:val="810"/>
        </w:trPr>
        <w:tc>
          <w:tcPr>
            <w:tcW w:w="963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906BE" w:rsidRPr="00DA4BFA" w:rsidRDefault="00B906BE" w:rsidP="00B906BE">
            <w:pPr>
              <w:tabs>
                <w:tab w:val="clear" w:pos="794"/>
                <w:tab w:val="clear" w:pos="1191"/>
                <w:tab w:val="clear" w:pos="1588"/>
                <w:tab w:val="clear" w:pos="1985"/>
              </w:tabs>
              <w:overflowPunct/>
              <w:autoSpaceDE/>
              <w:autoSpaceDN/>
              <w:adjustRightInd/>
              <w:snapToGrid w:val="0"/>
              <w:spacing w:before="0"/>
              <w:textAlignment w:val="auto"/>
              <w:rPr>
                <w:rFonts w:asciiTheme="majorBidi" w:hAnsiTheme="majorBidi" w:cstheme="majorBidi"/>
                <w:b/>
                <w:bCs/>
                <w:color w:val="000000"/>
                <w:sz w:val="22"/>
                <w:szCs w:val="22"/>
                <w:lang w:val="en-US" w:eastAsia="zh-CN"/>
              </w:rPr>
            </w:pPr>
            <w:r w:rsidRPr="00DA4BFA">
              <w:rPr>
                <w:b/>
                <w:bCs/>
              </w:rPr>
              <w:t>Test suites development</w:t>
            </w:r>
          </w:p>
        </w:tc>
      </w:tr>
      <w:tr w:rsidR="00B906BE" w:rsidRPr="00CE6455" w:rsidTr="005D190B">
        <w:trPr>
          <w:trHeight w:val="1238"/>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06BE" w:rsidRPr="00D3324B" w:rsidRDefault="00B906BE" w:rsidP="00B906BE">
            <w:pPr>
              <w:pStyle w:val="ListParagraph"/>
              <w:numPr>
                <w:ilvl w:val="0"/>
                <w:numId w:val="31"/>
              </w:numPr>
              <w:ind w:left="313" w:hanging="361"/>
              <w:jc w:val="center"/>
              <w:rPr>
                <w:rFonts w:asciiTheme="majorBidi" w:hAnsiTheme="majorBidi" w:cstheme="majorBidi"/>
                <w:color w:val="000000"/>
              </w:rPr>
            </w:pPr>
          </w:p>
        </w:tc>
        <w:tc>
          <w:tcPr>
            <w:tcW w:w="1456" w:type="dxa"/>
            <w:tcBorders>
              <w:top w:val="single" w:sz="4" w:space="0" w:color="auto"/>
              <w:left w:val="nil"/>
              <w:bottom w:val="single" w:sz="4" w:space="0" w:color="auto"/>
              <w:right w:val="single" w:sz="4" w:space="0" w:color="auto"/>
            </w:tcBorders>
            <w:shd w:val="clear" w:color="auto" w:fill="auto"/>
            <w:vAlign w:val="center"/>
          </w:tcPr>
          <w:p w:rsidR="00B906BE" w:rsidRPr="00924734" w:rsidRDefault="0025039E" w:rsidP="00B906BE">
            <w:pPr>
              <w:snapToGrid w:val="0"/>
              <w:spacing w:before="0" w:line="245" w:lineRule="atLeast"/>
              <w:rPr>
                <w:rFonts w:asciiTheme="majorBidi" w:hAnsiTheme="majorBidi" w:cstheme="majorBidi"/>
                <w:sz w:val="22"/>
                <w:szCs w:val="22"/>
              </w:rPr>
            </w:pPr>
            <w:hyperlink r:id="rId17" w:history="1">
              <w:r w:rsidR="00322581" w:rsidRPr="00322581">
                <w:rPr>
                  <w:rStyle w:val="Hyperlink"/>
                  <w:rFonts w:asciiTheme="majorBidi" w:hAnsiTheme="majorBidi" w:cstheme="majorBidi"/>
                  <w:sz w:val="22"/>
                  <w:szCs w:val="22"/>
                </w:rPr>
                <w:t>Doc 111</w:t>
              </w:r>
            </w:hyperlink>
          </w:p>
        </w:tc>
        <w:tc>
          <w:tcPr>
            <w:tcW w:w="1244" w:type="dxa"/>
            <w:tcBorders>
              <w:top w:val="single" w:sz="4" w:space="0" w:color="auto"/>
              <w:left w:val="nil"/>
              <w:bottom w:val="single" w:sz="4" w:space="0" w:color="auto"/>
              <w:right w:val="single" w:sz="4" w:space="0" w:color="auto"/>
            </w:tcBorders>
            <w:shd w:val="clear" w:color="auto" w:fill="auto"/>
            <w:vAlign w:val="center"/>
          </w:tcPr>
          <w:p w:rsidR="00B906BE" w:rsidRPr="00924734" w:rsidRDefault="00322581" w:rsidP="00B906BE">
            <w:pPr>
              <w:snapToGrid w:val="0"/>
              <w:spacing w:before="0" w:line="245" w:lineRule="atLeast"/>
              <w:rPr>
                <w:rFonts w:asciiTheme="majorBidi" w:hAnsiTheme="majorBidi" w:cstheme="majorBidi"/>
                <w:sz w:val="22"/>
                <w:szCs w:val="22"/>
              </w:rPr>
            </w:pPr>
            <w:r w:rsidRPr="00322581">
              <w:rPr>
                <w:rFonts w:asciiTheme="majorBidi" w:hAnsiTheme="majorBidi" w:cstheme="majorBidi"/>
                <w:sz w:val="22"/>
                <w:szCs w:val="22"/>
              </w:rPr>
              <w:t>ITU-T SG11</w:t>
            </w:r>
          </w:p>
        </w:tc>
        <w:tc>
          <w:tcPr>
            <w:tcW w:w="3608" w:type="dxa"/>
            <w:tcBorders>
              <w:top w:val="single" w:sz="4" w:space="0" w:color="auto"/>
              <w:left w:val="nil"/>
              <w:bottom w:val="single" w:sz="4" w:space="0" w:color="auto"/>
              <w:right w:val="single" w:sz="4" w:space="0" w:color="auto"/>
            </w:tcBorders>
            <w:shd w:val="clear" w:color="auto" w:fill="auto"/>
            <w:vAlign w:val="center"/>
          </w:tcPr>
          <w:p w:rsidR="00B906BE" w:rsidRPr="00924734" w:rsidRDefault="00322581" w:rsidP="00322581">
            <w:pPr>
              <w:snapToGrid w:val="0"/>
              <w:spacing w:before="0" w:line="245" w:lineRule="atLeast"/>
              <w:rPr>
                <w:rFonts w:asciiTheme="majorBidi" w:hAnsiTheme="majorBidi" w:cstheme="majorBidi"/>
                <w:sz w:val="22"/>
                <w:szCs w:val="22"/>
              </w:rPr>
            </w:pPr>
            <w:r w:rsidRPr="00322581">
              <w:rPr>
                <w:rFonts w:asciiTheme="majorBidi" w:hAnsiTheme="majorBidi" w:cstheme="majorBidi"/>
                <w:sz w:val="22"/>
                <w:szCs w:val="22"/>
              </w:rPr>
              <w:t>LS/i on consent of ITU-T Q.MNP_TS "Conformance test plan for Number Portability requirements defined by ITU-T Q.Suppl.4"</w:t>
            </w:r>
          </w:p>
        </w:tc>
        <w:tc>
          <w:tcPr>
            <w:tcW w:w="2218" w:type="dxa"/>
            <w:tcBorders>
              <w:top w:val="single" w:sz="4" w:space="0" w:color="auto"/>
              <w:left w:val="nil"/>
              <w:bottom w:val="single" w:sz="4" w:space="0" w:color="auto"/>
              <w:right w:val="single" w:sz="4" w:space="0" w:color="auto"/>
            </w:tcBorders>
            <w:shd w:val="clear" w:color="auto" w:fill="auto"/>
            <w:vAlign w:val="center"/>
          </w:tcPr>
          <w:p w:rsidR="00B906BE" w:rsidRPr="001E66A5" w:rsidRDefault="001E66A5" w:rsidP="00B906BE">
            <w:pPr>
              <w:tabs>
                <w:tab w:val="clear" w:pos="794"/>
                <w:tab w:val="clear" w:pos="1191"/>
                <w:tab w:val="clear" w:pos="1588"/>
                <w:tab w:val="clear" w:pos="1985"/>
              </w:tabs>
              <w:overflowPunct/>
              <w:autoSpaceDE/>
              <w:autoSpaceDN/>
              <w:adjustRightInd/>
              <w:snapToGrid w:val="0"/>
              <w:spacing w:before="0"/>
              <w:textAlignment w:val="auto"/>
              <w:rPr>
                <w:rFonts w:asciiTheme="majorBidi" w:hAnsiTheme="majorBidi" w:cstheme="majorBidi"/>
                <w:iCs/>
                <w:color w:val="000000"/>
                <w:sz w:val="22"/>
                <w:szCs w:val="22"/>
                <w:lang w:val="en-US" w:eastAsia="zh-CN"/>
              </w:rPr>
            </w:pPr>
            <w:r w:rsidRPr="001E66A5">
              <w:rPr>
                <w:rFonts w:asciiTheme="majorBidi" w:hAnsiTheme="majorBidi" w:cstheme="majorBidi"/>
                <w:iCs/>
                <w:color w:val="000000"/>
                <w:sz w:val="22"/>
                <w:szCs w:val="22"/>
                <w:lang w:val="en-US" w:eastAsia="zh-CN"/>
              </w:rPr>
              <w:t>For information</w:t>
            </w:r>
          </w:p>
        </w:tc>
      </w:tr>
      <w:tr w:rsidR="00A7183C" w:rsidRPr="00CE6455" w:rsidTr="00A7183C">
        <w:trPr>
          <w:trHeight w:val="1979"/>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183C" w:rsidRPr="00D3324B" w:rsidRDefault="00A7183C" w:rsidP="00A7183C">
            <w:pPr>
              <w:pStyle w:val="ListParagraph"/>
              <w:numPr>
                <w:ilvl w:val="0"/>
                <w:numId w:val="31"/>
              </w:numPr>
              <w:ind w:left="313" w:hanging="361"/>
              <w:jc w:val="center"/>
              <w:rPr>
                <w:rFonts w:asciiTheme="majorBidi" w:hAnsiTheme="majorBidi" w:cstheme="majorBidi"/>
                <w:color w:val="000000"/>
              </w:rPr>
            </w:pPr>
          </w:p>
        </w:tc>
        <w:tc>
          <w:tcPr>
            <w:tcW w:w="1456" w:type="dxa"/>
            <w:tcBorders>
              <w:top w:val="single" w:sz="4" w:space="0" w:color="auto"/>
              <w:left w:val="nil"/>
              <w:bottom w:val="single" w:sz="4" w:space="0" w:color="auto"/>
              <w:right w:val="single" w:sz="4" w:space="0" w:color="auto"/>
            </w:tcBorders>
            <w:shd w:val="clear" w:color="auto" w:fill="auto"/>
            <w:vAlign w:val="center"/>
          </w:tcPr>
          <w:p w:rsidR="00A7183C" w:rsidRPr="00924734" w:rsidRDefault="0025039E" w:rsidP="00A7183C">
            <w:pPr>
              <w:tabs>
                <w:tab w:val="clear" w:pos="794"/>
                <w:tab w:val="clear" w:pos="1191"/>
                <w:tab w:val="clear" w:pos="1588"/>
                <w:tab w:val="clear" w:pos="1985"/>
              </w:tabs>
              <w:overflowPunct/>
              <w:autoSpaceDE/>
              <w:autoSpaceDN/>
              <w:adjustRightInd/>
              <w:snapToGrid w:val="0"/>
              <w:spacing w:before="0" w:line="245" w:lineRule="atLeast"/>
              <w:textAlignment w:val="auto"/>
              <w:rPr>
                <w:rFonts w:asciiTheme="majorBidi" w:hAnsiTheme="majorBidi" w:cstheme="majorBidi"/>
                <w:sz w:val="22"/>
                <w:szCs w:val="22"/>
                <w:lang w:val="en-US" w:eastAsia="zh-CN"/>
              </w:rPr>
            </w:pPr>
            <w:hyperlink r:id="rId18" w:history="1">
              <w:r w:rsidR="00A7183C" w:rsidRPr="00322581">
                <w:rPr>
                  <w:rStyle w:val="Hyperlink"/>
                  <w:rFonts w:asciiTheme="majorBidi" w:hAnsiTheme="majorBidi" w:cstheme="majorBidi"/>
                  <w:sz w:val="22"/>
                  <w:szCs w:val="22"/>
                  <w:lang w:val="en-US" w:eastAsia="zh-CN"/>
                </w:rPr>
                <w:t>Doc 109</w:t>
              </w:r>
            </w:hyperlink>
          </w:p>
        </w:tc>
        <w:tc>
          <w:tcPr>
            <w:tcW w:w="1244" w:type="dxa"/>
            <w:tcBorders>
              <w:top w:val="single" w:sz="4" w:space="0" w:color="auto"/>
              <w:left w:val="nil"/>
              <w:bottom w:val="single" w:sz="4" w:space="0" w:color="auto"/>
              <w:right w:val="single" w:sz="4" w:space="0" w:color="auto"/>
            </w:tcBorders>
            <w:shd w:val="clear" w:color="auto" w:fill="auto"/>
            <w:vAlign w:val="center"/>
          </w:tcPr>
          <w:p w:rsidR="00A7183C" w:rsidRPr="00924734" w:rsidRDefault="00A7183C" w:rsidP="00A7183C">
            <w:pPr>
              <w:snapToGrid w:val="0"/>
              <w:spacing w:before="0" w:line="245" w:lineRule="atLeast"/>
              <w:rPr>
                <w:rFonts w:asciiTheme="majorBidi" w:hAnsiTheme="majorBidi" w:cstheme="majorBidi"/>
                <w:sz w:val="22"/>
                <w:szCs w:val="22"/>
              </w:rPr>
            </w:pPr>
            <w:r w:rsidRPr="00322581">
              <w:rPr>
                <w:rFonts w:asciiTheme="majorBidi" w:hAnsiTheme="majorBidi" w:cstheme="majorBidi"/>
                <w:sz w:val="22"/>
                <w:szCs w:val="22"/>
              </w:rPr>
              <w:t>ITU-T SG11</w:t>
            </w:r>
          </w:p>
        </w:tc>
        <w:tc>
          <w:tcPr>
            <w:tcW w:w="3608" w:type="dxa"/>
            <w:tcBorders>
              <w:top w:val="single" w:sz="4" w:space="0" w:color="auto"/>
              <w:left w:val="nil"/>
              <w:bottom w:val="single" w:sz="4" w:space="0" w:color="auto"/>
              <w:right w:val="single" w:sz="4" w:space="0" w:color="auto"/>
            </w:tcBorders>
            <w:shd w:val="clear" w:color="auto" w:fill="auto"/>
            <w:vAlign w:val="center"/>
          </w:tcPr>
          <w:p w:rsidR="00A7183C" w:rsidRPr="00924734" w:rsidRDefault="00A7183C" w:rsidP="00A7183C">
            <w:pPr>
              <w:snapToGrid w:val="0"/>
              <w:spacing w:before="0" w:line="245" w:lineRule="atLeast"/>
              <w:rPr>
                <w:rFonts w:asciiTheme="majorBidi" w:hAnsiTheme="majorBidi" w:cstheme="majorBidi"/>
                <w:sz w:val="22"/>
                <w:szCs w:val="22"/>
              </w:rPr>
            </w:pPr>
            <w:r w:rsidRPr="00322581">
              <w:rPr>
                <w:rFonts w:asciiTheme="majorBidi" w:hAnsiTheme="majorBidi" w:cstheme="majorBidi"/>
                <w:sz w:val="22"/>
                <w:szCs w:val="22"/>
              </w:rPr>
              <w:t>LS/i/r on QoS-related work in ITU-T SG11 (reply to SG12 - LS 90)</w:t>
            </w:r>
          </w:p>
        </w:tc>
        <w:tc>
          <w:tcPr>
            <w:tcW w:w="2218" w:type="dxa"/>
            <w:tcBorders>
              <w:top w:val="single" w:sz="4" w:space="0" w:color="auto"/>
              <w:left w:val="nil"/>
              <w:bottom w:val="single" w:sz="4" w:space="0" w:color="auto"/>
              <w:right w:val="single" w:sz="4" w:space="0" w:color="auto"/>
            </w:tcBorders>
            <w:shd w:val="clear" w:color="auto" w:fill="auto"/>
            <w:vAlign w:val="center"/>
          </w:tcPr>
          <w:p w:rsidR="00A7183C" w:rsidRPr="001E66A5" w:rsidRDefault="00A7183C" w:rsidP="00A7183C">
            <w:pPr>
              <w:tabs>
                <w:tab w:val="clear" w:pos="794"/>
                <w:tab w:val="clear" w:pos="1191"/>
                <w:tab w:val="clear" w:pos="1588"/>
                <w:tab w:val="clear" w:pos="1985"/>
              </w:tabs>
              <w:overflowPunct/>
              <w:autoSpaceDE/>
              <w:autoSpaceDN/>
              <w:adjustRightInd/>
              <w:snapToGrid w:val="0"/>
              <w:spacing w:before="0"/>
              <w:textAlignment w:val="auto"/>
              <w:rPr>
                <w:rFonts w:asciiTheme="majorBidi" w:hAnsiTheme="majorBidi" w:cstheme="majorBidi"/>
                <w:color w:val="000000"/>
                <w:sz w:val="22"/>
                <w:szCs w:val="22"/>
                <w:lang w:val="en-US" w:eastAsia="zh-CN"/>
              </w:rPr>
            </w:pPr>
            <w:r w:rsidRPr="001E66A5">
              <w:rPr>
                <w:rFonts w:asciiTheme="majorBidi" w:hAnsiTheme="majorBidi" w:cstheme="majorBidi"/>
                <w:color w:val="000000"/>
                <w:sz w:val="22"/>
                <w:szCs w:val="22"/>
                <w:lang w:val="en-US" w:eastAsia="zh-CN"/>
              </w:rPr>
              <w:t>For information</w:t>
            </w:r>
          </w:p>
          <w:p w:rsidR="00A7183C" w:rsidRPr="001E66A5" w:rsidRDefault="00A7183C" w:rsidP="00A7183C">
            <w:pPr>
              <w:tabs>
                <w:tab w:val="clear" w:pos="794"/>
                <w:tab w:val="clear" w:pos="1191"/>
                <w:tab w:val="clear" w:pos="1588"/>
                <w:tab w:val="clear" w:pos="1985"/>
              </w:tabs>
              <w:overflowPunct/>
              <w:autoSpaceDE/>
              <w:autoSpaceDN/>
              <w:adjustRightInd/>
              <w:snapToGrid w:val="0"/>
              <w:spacing w:before="0"/>
              <w:textAlignment w:val="auto"/>
              <w:rPr>
                <w:rFonts w:asciiTheme="majorBidi" w:hAnsiTheme="majorBidi" w:cstheme="majorBidi"/>
                <w:color w:val="000000"/>
                <w:sz w:val="22"/>
                <w:szCs w:val="22"/>
                <w:lang w:val="en-US" w:eastAsia="zh-CN"/>
              </w:rPr>
            </w:pPr>
          </w:p>
          <w:p w:rsidR="00A7183C" w:rsidRPr="001E66A5" w:rsidRDefault="00A7183C" w:rsidP="00A7183C">
            <w:pPr>
              <w:tabs>
                <w:tab w:val="clear" w:pos="794"/>
                <w:tab w:val="clear" w:pos="1191"/>
                <w:tab w:val="clear" w:pos="1588"/>
                <w:tab w:val="clear" w:pos="1985"/>
              </w:tabs>
              <w:overflowPunct/>
              <w:autoSpaceDE/>
              <w:autoSpaceDN/>
              <w:adjustRightInd/>
              <w:snapToGrid w:val="0"/>
              <w:spacing w:before="0"/>
              <w:textAlignment w:val="auto"/>
              <w:rPr>
                <w:rFonts w:asciiTheme="majorBidi" w:hAnsiTheme="majorBidi" w:cstheme="majorBidi"/>
                <w:i/>
                <w:iCs/>
                <w:color w:val="000000"/>
                <w:sz w:val="22"/>
                <w:szCs w:val="22"/>
                <w:lang w:val="en-US" w:eastAsia="zh-CN"/>
              </w:rPr>
            </w:pPr>
            <w:r w:rsidRPr="001E66A5">
              <w:rPr>
                <w:rFonts w:asciiTheme="majorBidi" w:hAnsiTheme="majorBidi" w:cstheme="majorBidi"/>
                <w:i/>
                <w:iCs/>
                <w:color w:val="000000"/>
                <w:sz w:val="22"/>
                <w:szCs w:val="22"/>
                <w:lang w:val="en-US" w:eastAsia="zh-CN"/>
              </w:rPr>
              <w:t>Note: it is a response to SG12 on the incoming LS about Internet speed measurement</w:t>
            </w:r>
          </w:p>
        </w:tc>
      </w:tr>
      <w:tr w:rsidR="00A7183C" w:rsidRPr="00CE6455" w:rsidTr="001E66A5">
        <w:trPr>
          <w:trHeight w:val="1750"/>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183C" w:rsidRPr="00D3324B" w:rsidRDefault="00A7183C" w:rsidP="00A7183C">
            <w:pPr>
              <w:pStyle w:val="ListParagraph"/>
              <w:numPr>
                <w:ilvl w:val="0"/>
                <w:numId w:val="31"/>
              </w:numPr>
              <w:ind w:left="313" w:hanging="361"/>
              <w:jc w:val="center"/>
              <w:rPr>
                <w:rFonts w:asciiTheme="majorBidi" w:hAnsiTheme="majorBidi" w:cstheme="majorBidi"/>
                <w:color w:val="000000"/>
              </w:rPr>
            </w:pPr>
          </w:p>
        </w:tc>
        <w:tc>
          <w:tcPr>
            <w:tcW w:w="1456" w:type="dxa"/>
            <w:tcBorders>
              <w:top w:val="single" w:sz="4" w:space="0" w:color="auto"/>
              <w:left w:val="nil"/>
              <w:bottom w:val="single" w:sz="4" w:space="0" w:color="auto"/>
              <w:right w:val="single" w:sz="4" w:space="0" w:color="auto"/>
            </w:tcBorders>
            <w:shd w:val="clear" w:color="auto" w:fill="auto"/>
            <w:vAlign w:val="center"/>
          </w:tcPr>
          <w:p w:rsidR="00A7183C" w:rsidRPr="00924734" w:rsidRDefault="0025039E" w:rsidP="00A7183C">
            <w:pPr>
              <w:snapToGrid w:val="0"/>
              <w:spacing w:before="0" w:line="245" w:lineRule="atLeast"/>
              <w:rPr>
                <w:rFonts w:asciiTheme="majorBidi" w:hAnsiTheme="majorBidi" w:cstheme="majorBidi"/>
                <w:sz w:val="22"/>
                <w:szCs w:val="22"/>
              </w:rPr>
            </w:pPr>
            <w:hyperlink r:id="rId19" w:history="1">
              <w:r w:rsidR="00A7183C" w:rsidRPr="00322581">
                <w:rPr>
                  <w:rStyle w:val="Hyperlink"/>
                  <w:rFonts w:asciiTheme="majorBidi" w:hAnsiTheme="majorBidi" w:cstheme="majorBidi"/>
                  <w:sz w:val="22"/>
                  <w:szCs w:val="22"/>
                </w:rPr>
                <w:t>Doc 110</w:t>
              </w:r>
            </w:hyperlink>
          </w:p>
        </w:tc>
        <w:tc>
          <w:tcPr>
            <w:tcW w:w="1244" w:type="dxa"/>
            <w:tcBorders>
              <w:top w:val="single" w:sz="4" w:space="0" w:color="auto"/>
              <w:left w:val="nil"/>
              <w:bottom w:val="single" w:sz="4" w:space="0" w:color="auto"/>
              <w:right w:val="single" w:sz="4" w:space="0" w:color="auto"/>
            </w:tcBorders>
            <w:shd w:val="clear" w:color="auto" w:fill="auto"/>
            <w:vAlign w:val="center"/>
          </w:tcPr>
          <w:p w:rsidR="00A7183C" w:rsidRPr="00924734" w:rsidRDefault="00A7183C" w:rsidP="00A7183C">
            <w:pPr>
              <w:snapToGrid w:val="0"/>
              <w:spacing w:before="0" w:line="245" w:lineRule="atLeast"/>
              <w:rPr>
                <w:rFonts w:asciiTheme="majorBidi" w:hAnsiTheme="majorBidi" w:cstheme="majorBidi"/>
                <w:sz w:val="22"/>
                <w:szCs w:val="22"/>
              </w:rPr>
            </w:pPr>
            <w:r w:rsidRPr="00322581">
              <w:rPr>
                <w:rFonts w:asciiTheme="majorBidi" w:hAnsiTheme="majorBidi" w:cstheme="majorBidi"/>
                <w:sz w:val="22"/>
                <w:szCs w:val="22"/>
              </w:rPr>
              <w:t>ITU-T SG12</w:t>
            </w:r>
          </w:p>
        </w:tc>
        <w:tc>
          <w:tcPr>
            <w:tcW w:w="3608" w:type="dxa"/>
            <w:tcBorders>
              <w:top w:val="single" w:sz="4" w:space="0" w:color="auto"/>
              <w:left w:val="nil"/>
              <w:bottom w:val="single" w:sz="4" w:space="0" w:color="auto"/>
              <w:right w:val="single" w:sz="4" w:space="0" w:color="auto"/>
            </w:tcBorders>
            <w:shd w:val="clear" w:color="auto" w:fill="auto"/>
            <w:vAlign w:val="center"/>
          </w:tcPr>
          <w:p w:rsidR="00A7183C" w:rsidRPr="00924734" w:rsidRDefault="00A7183C" w:rsidP="00A7183C">
            <w:pPr>
              <w:snapToGrid w:val="0"/>
              <w:spacing w:before="0" w:line="245" w:lineRule="atLeast"/>
              <w:rPr>
                <w:rFonts w:asciiTheme="majorBidi" w:hAnsiTheme="majorBidi" w:cstheme="majorBidi"/>
                <w:sz w:val="22"/>
                <w:szCs w:val="22"/>
              </w:rPr>
            </w:pPr>
            <w:r w:rsidRPr="00322581">
              <w:rPr>
                <w:rFonts w:asciiTheme="majorBidi" w:hAnsiTheme="majorBidi" w:cstheme="majorBidi"/>
                <w:sz w:val="22"/>
                <w:szCs w:val="22"/>
              </w:rPr>
              <w:t>LS/i/r to ITU-T SG11 on “QoS-related work in ITU-T SG11” (SG11-LS 105)</w:t>
            </w:r>
          </w:p>
        </w:tc>
        <w:tc>
          <w:tcPr>
            <w:tcW w:w="2218" w:type="dxa"/>
            <w:tcBorders>
              <w:top w:val="single" w:sz="4" w:space="0" w:color="auto"/>
              <w:left w:val="nil"/>
              <w:bottom w:val="single" w:sz="4" w:space="0" w:color="auto"/>
              <w:right w:val="single" w:sz="4" w:space="0" w:color="auto"/>
            </w:tcBorders>
            <w:shd w:val="clear" w:color="auto" w:fill="auto"/>
            <w:vAlign w:val="center"/>
          </w:tcPr>
          <w:p w:rsidR="00A7183C" w:rsidRPr="001E66A5" w:rsidRDefault="00A7183C" w:rsidP="00A7183C">
            <w:pPr>
              <w:tabs>
                <w:tab w:val="clear" w:pos="794"/>
                <w:tab w:val="clear" w:pos="1191"/>
                <w:tab w:val="clear" w:pos="1588"/>
                <w:tab w:val="clear" w:pos="1985"/>
              </w:tabs>
              <w:overflowPunct/>
              <w:autoSpaceDE/>
              <w:autoSpaceDN/>
              <w:adjustRightInd/>
              <w:snapToGrid w:val="0"/>
              <w:spacing w:before="0"/>
              <w:textAlignment w:val="auto"/>
              <w:rPr>
                <w:rFonts w:asciiTheme="majorBidi" w:hAnsiTheme="majorBidi" w:cstheme="majorBidi"/>
                <w:color w:val="000000"/>
                <w:sz w:val="22"/>
                <w:szCs w:val="22"/>
                <w:lang w:val="en-US" w:eastAsia="zh-CN"/>
              </w:rPr>
            </w:pPr>
            <w:r w:rsidRPr="001E66A5">
              <w:rPr>
                <w:rFonts w:asciiTheme="majorBidi" w:hAnsiTheme="majorBidi" w:cstheme="majorBidi"/>
                <w:color w:val="000000"/>
                <w:sz w:val="22"/>
                <w:szCs w:val="22"/>
                <w:lang w:val="en-US" w:eastAsia="zh-CN"/>
              </w:rPr>
              <w:t>For information</w:t>
            </w:r>
          </w:p>
          <w:p w:rsidR="00A7183C" w:rsidRPr="001E66A5" w:rsidRDefault="00A7183C" w:rsidP="00A7183C">
            <w:pPr>
              <w:tabs>
                <w:tab w:val="clear" w:pos="794"/>
                <w:tab w:val="clear" w:pos="1191"/>
                <w:tab w:val="clear" w:pos="1588"/>
                <w:tab w:val="clear" w:pos="1985"/>
              </w:tabs>
              <w:overflowPunct/>
              <w:autoSpaceDE/>
              <w:autoSpaceDN/>
              <w:adjustRightInd/>
              <w:snapToGrid w:val="0"/>
              <w:spacing w:before="0"/>
              <w:textAlignment w:val="auto"/>
              <w:rPr>
                <w:rFonts w:asciiTheme="majorBidi" w:hAnsiTheme="majorBidi" w:cstheme="majorBidi"/>
                <w:color w:val="000000"/>
                <w:sz w:val="22"/>
                <w:szCs w:val="22"/>
                <w:lang w:val="en-US" w:eastAsia="zh-CN"/>
              </w:rPr>
            </w:pPr>
          </w:p>
          <w:p w:rsidR="00A7183C" w:rsidRPr="001E66A5" w:rsidRDefault="00A7183C" w:rsidP="00A7183C">
            <w:pPr>
              <w:tabs>
                <w:tab w:val="clear" w:pos="794"/>
                <w:tab w:val="clear" w:pos="1191"/>
                <w:tab w:val="clear" w:pos="1588"/>
                <w:tab w:val="clear" w:pos="1985"/>
              </w:tabs>
              <w:overflowPunct/>
              <w:autoSpaceDE/>
              <w:autoSpaceDN/>
              <w:adjustRightInd/>
              <w:snapToGrid w:val="0"/>
              <w:spacing w:before="0"/>
              <w:textAlignment w:val="auto"/>
              <w:rPr>
                <w:rFonts w:asciiTheme="majorBidi" w:hAnsiTheme="majorBidi" w:cstheme="majorBidi"/>
                <w:i/>
                <w:iCs/>
                <w:color w:val="000000"/>
                <w:sz w:val="22"/>
                <w:szCs w:val="22"/>
                <w:lang w:val="en-US" w:eastAsia="zh-CN"/>
              </w:rPr>
            </w:pPr>
            <w:r w:rsidRPr="001E66A5">
              <w:rPr>
                <w:rFonts w:asciiTheme="majorBidi" w:hAnsiTheme="majorBidi" w:cstheme="majorBidi"/>
                <w:i/>
                <w:iCs/>
                <w:color w:val="000000"/>
                <w:sz w:val="22"/>
                <w:szCs w:val="22"/>
                <w:lang w:val="en-US" w:eastAsia="zh-CN"/>
              </w:rPr>
              <w:t>Note: it is a response of SG12 to SG11 on Internet speed measurement</w:t>
            </w:r>
          </w:p>
        </w:tc>
      </w:tr>
      <w:tr w:rsidR="00A7183C" w:rsidRPr="00CE6455" w:rsidTr="00955B8C">
        <w:trPr>
          <w:trHeight w:val="1412"/>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183C" w:rsidRPr="00D3324B" w:rsidRDefault="00A7183C" w:rsidP="00A7183C">
            <w:pPr>
              <w:pStyle w:val="ListParagraph"/>
              <w:numPr>
                <w:ilvl w:val="0"/>
                <w:numId w:val="31"/>
              </w:numPr>
              <w:ind w:left="313" w:hanging="361"/>
              <w:jc w:val="center"/>
              <w:rPr>
                <w:rFonts w:asciiTheme="majorBidi" w:hAnsiTheme="majorBidi" w:cstheme="majorBidi"/>
                <w:color w:val="000000"/>
              </w:rPr>
            </w:pPr>
          </w:p>
        </w:tc>
        <w:tc>
          <w:tcPr>
            <w:tcW w:w="1456" w:type="dxa"/>
            <w:tcBorders>
              <w:top w:val="single" w:sz="4" w:space="0" w:color="auto"/>
              <w:left w:val="nil"/>
              <w:bottom w:val="single" w:sz="4" w:space="0" w:color="auto"/>
              <w:right w:val="single" w:sz="4" w:space="0" w:color="auto"/>
            </w:tcBorders>
            <w:shd w:val="clear" w:color="auto" w:fill="auto"/>
            <w:vAlign w:val="center"/>
          </w:tcPr>
          <w:p w:rsidR="00A7183C" w:rsidRPr="00924734" w:rsidRDefault="0025039E" w:rsidP="00A7183C">
            <w:pPr>
              <w:snapToGrid w:val="0"/>
              <w:spacing w:before="0" w:line="245" w:lineRule="atLeast"/>
              <w:rPr>
                <w:rFonts w:asciiTheme="majorBidi" w:hAnsiTheme="majorBidi" w:cstheme="majorBidi"/>
                <w:sz w:val="22"/>
                <w:szCs w:val="22"/>
              </w:rPr>
            </w:pPr>
            <w:hyperlink r:id="rId20" w:history="1">
              <w:r w:rsidR="00A7183C" w:rsidRPr="00955B8C">
                <w:rPr>
                  <w:rStyle w:val="Hyperlink"/>
                  <w:rFonts w:asciiTheme="majorBidi" w:hAnsiTheme="majorBidi" w:cstheme="majorBidi"/>
                  <w:sz w:val="22"/>
                  <w:szCs w:val="22"/>
                </w:rPr>
                <w:t>Doc 117</w:t>
              </w:r>
            </w:hyperlink>
          </w:p>
        </w:tc>
        <w:tc>
          <w:tcPr>
            <w:tcW w:w="1244" w:type="dxa"/>
            <w:tcBorders>
              <w:top w:val="single" w:sz="4" w:space="0" w:color="auto"/>
              <w:left w:val="nil"/>
              <w:bottom w:val="single" w:sz="4" w:space="0" w:color="auto"/>
              <w:right w:val="single" w:sz="4" w:space="0" w:color="auto"/>
            </w:tcBorders>
            <w:shd w:val="clear" w:color="auto" w:fill="auto"/>
            <w:vAlign w:val="center"/>
          </w:tcPr>
          <w:p w:rsidR="00A7183C" w:rsidRPr="00924734" w:rsidRDefault="00A7183C" w:rsidP="00A7183C">
            <w:pPr>
              <w:snapToGrid w:val="0"/>
              <w:spacing w:before="0" w:line="245" w:lineRule="atLeast"/>
              <w:rPr>
                <w:rFonts w:asciiTheme="majorBidi" w:hAnsiTheme="majorBidi" w:cstheme="majorBidi"/>
                <w:sz w:val="22"/>
                <w:szCs w:val="22"/>
              </w:rPr>
            </w:pPr>
            <w:r w:rsidRPr="00955B8C">
              <w:rPr>
                <w:rFonts w:asciiTheme="majorBidi" w:hAnsiTheme="majorBidi" w:cstheme="majorBidi"/>
                <w:sz w:val="22"/>
                <w:szCs w:val="22"/>
                <w:lang w:val="en-US"/>
              </w:rPr>
              <w:t>ITU-T SG3</w:t>
            </w:r>
          </w:p>
        </w:tc>
        <w:tc>
          <w:tcPr>
            <w:tcW w:w="3608" w:type="dxa"/>
            <w:tcBorders>
              <w:top w:val="single" w:sz="4" w:space="0" w:color="auto"/>
              <w:left w:val="nil"/>
              <w:bottom w:val="single" w:sz="4" w:space="0" w:color="auto"/>
              <w:right w:val="single" w:sz="4" w:space="0" w:color="auto"/>
            </w:tcBorders>
            <w:shd w:val="clear" w:color="auto" w:fill="auto"/>
            <w:vAlign w:val="center"/>
          </w:tcPr>
          <w:p w:rsidR="00A7183C" w:rsidRPr="00955B8C" w:rsidRDefault="00A7183C" w:rsidP="00A7183C">
            <w:pPr>
              <w:snapToGrid w:val="0"/>
              <w:spacing w:before="0" w:line="245" w:lineRule="atLeast"/>
              <w:rPr>
                <w:rFonts w:asciiTheme="majorBidi" w:hAnsiTheme="majorBidi" w:cstheme="majorBidi"/>
                <w:sz w:val="22"/>
                <w:szCs w:val="22"/>
                <w:lang w:val="en-US"/>
              </w:rPr>
            </w:pPr>
            <w:r w:rsidRPr="00955B8C">
              <w:rPr>
                <w:rFonts w:asciiTheme="majorBidi" w:hAnsiTheme="majorBidi" w:cstheme="majorBidi"/>
                <w:sz w:val="22"/>
                <w:szCs w:val="22"/>
                <w:lang w:val="en-US"/>
              </w:rPr>
              <w:t>LS/i on new work item “A regulation framework of delivering of ICT services with the guaranteed QoS and requested bit rate on the fixed and mobile data networks”</w:t>
            </w:r>
          </w:p>
        </w:tc>
        <w:tc>
          <w:tcPr>
            <w:tcW w:w="2218" w:type="dxa"/>
            <w:tcBorders>
              <w:top w:val="single" w:sz="4" w:space="0" w:color="auto"/>
              <w:left w:val="nil"/>
              <w:bottom w:val="single" w:sz="4" w:space="0" w:color="auto"/>
              <w:right w:val="single" w:sz="4" w:space="0" w:color="auto"/>
            </w:tcBorders>
            <w:shd w:val="clear" w:color="auto" w:fill="auto"/>
            <w:vAlign w:val="center"/>
          </w:tcPr>
          <w:p w:rsidR="00A7183C" w:rsidRPr="001E66A5" w:rsidRDefault="001E66A5" w:rsidP="00A7183C">
            <w:pPr>
              <w:tabs>
                <w:tab w:val="clear" w:pos="794"/>
                <w:tab w:val="clear" w:pos="1191"/>
                <w:tab w:val="clear" w:pos="1588"/>
                <w:tab w:val="clear" w:pos="1985"/>
              </w:tabs>
              <w:overflowPunct/>
              <w:autoSpaceDE/>
              <w:autoSpaceDN/>
              <w:adjustRightInd/>
              <w:snapToGrid w:val="0"/>
              <w:spacing w:before="0"/>
              <w:textAlignment w:val="auto"/>
              <w:rPr>
                <w:rFonts w:asciiTheme="majorBidi" w:hAnsiTheme="majorBidi" w:cstheme="majorBidi"/>
                <w:iCs/>
                <w:color w:val="000000"/>
                <w:sz w:val="22"/>
                <w:szCs w:val="22"/>
                <w:lang w:val="en-US" w:eastAsia="zh-CN"/>
              </w:rPr>
            </w:pPr>
            <w:r w:rsidRPr="001E66A5">
              <w:rPr>
                <w:rFonts w:asciiTheme="majorBidi" w:hAnsiTheme="majorBidi" w:cstheme="majorBidi"/>
                <w:iCs/>
                <w:color w:val="000000"/>
                <w:sz w:val="22"/>
                <w:szCs w:val="22"/>
                <w:lang w:val="en-US" w:eastAsia="zh-CN"/>
              </w:rPr>
              <w:t>For information</w:t>
            </w:r>
          </w:p>
        </w:tc>
      </w:tr>
      <w:tr w:rsidR="00A7183C" w:rsidRPr="00CE6455" w:rsidTr="00935056">
        <w:trPr>
          <w:trHeight w:val="810"/>
        </w:trPr>
        <w:tc>
          <w:tcPr>
            <w:tcW w:w="963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7183C" w:rsidRPr="005D190B" w:rsidRDefault="00A7183C" w:rsidP="00A7183C">
            <w:pPr>
              <w:tabs>
                <w:tab w:val="clear" w:pos="794"/>
                <w:tab w:val="clear" w:pos="1191"/>
                <w:tab w:val="clear" w:pos="1588"/>
                <w:tab w:val="clear" w:pos="1985"/>
              </w:tabs>
              <w:overflowPunct/>
              <w:autoSpaceDE/>
              <w:autoSpaceDN/>
              <w:adjustRightInd/>
              <w:snapToGrid w:val="0"/>
              <w:spacing w:before="0"/>
              <w:textAlignment w:val="auto"/>
              <w:rPr>
                <w:rFonts w:asciiTheme="majorBidi" w:hAnsiTheme="majorBidi" w:cstheme="majorBidi"/>
                <w:b/>
                <w:bCs/>
                <w:color w:val="000000"/>
                <w:sz w:val="22"/>
                <w:szCs w:val="22"/>
                <w:lang w:val="en-US" w:eastAsia="zh-CN"/>
              </w:rPr>
            </w:pPr>
            <w:r w:rsidRPr="005D190B">
              <w:rPr>
                <w:rFonts w:asciiTheme="majorBidi" w:hAnsiTheme="majorBidi" w:cstheme="majorBidi"/>
                <w:b/>
                <w:bCs/>
                <w:color w:val="000000"/>
                <w:sz w:val="22"/>
                <w:szCs w:val="22"/>
                <w:lang w:val="en-US" w:eastAsia="zh-CN"/>
              </w:rPr>
              <w:t>TL recognition procedure</w:t>
            </w:r>
            <w:r>
              <w:rPr>
                <w:rFonts w:asciiTheme="majorBidi" w:hAnsiTheme="majorBidi" w:cstheme="majorBidi"/>
                <w:b/>
                <w:bCs/>
                <w:color w:val="000000"/>
                <w:sz w:val="22"/>
                <w:szCs w:val="22"/>
                <w:lang w:val="en-US" w:eastAsia="zh-CN"/>
              </w:rPr>
              <w:t>/ ITU-T CASC</w:t>
            </w:r>
          </w:p>
        </w:tc>
      </w:tr>
      <w:tr w:rsidR="00A7183C" w:rsidRPr="00CE6455" w:rsidTr="00955B8C">
        <w:trPr>
          <w:trHeight w:val="1737"/>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183C" w:rsidRPr="00D3324B" w:rsidRDefault="00A7183C" w:rsidP="00A7183C">
            <w:pPr>
              <w:pStyle w:val="ListParagraph"/>
              <w:numPr>
                <w:ilvl w:val="0"/>
                <w:numId w:val="31"/>
              </w:numPr>
              <w:ind w:left="313" w:hanging="361"/>
              <w:jc w:val="center"/>
              <w:rPr>
                <w:rFonts w:asciiTheme="majorBidi" w:hAnsiTheme="majorBidi" w:cstheme="majorBidi"/>
                <w:color w:val="000000"/>
              </w:rPr>
            </w:pPr>
          </w:p>
        </w:tc>
        <w:tc>
          <w:tcPr>
            <w:tcW w:w="1456" w:type="dxa"/>
            <w:tcBorders>
              <w:top w:val="single" w:sz="4" w:space="0" w:color="auto"/>
              <w:left w:val="nil"/>
              <w:bottom w:val="single" w:sz="4" w:space="0" w:color="auto"/>
              <w:right w:val="single" w:sz="4" w:space="0" w:color="auto"/>
            </w:tcBorders>
            <w:shd w:val="clear" w:color="auto" w:fill="auto"/>
            <w:vAlign w:val="center"/>
          </w:tcPr>
          <w:p w:rsidR="00A7183C" w:rsidRPr="00924734" w:rsidRDefault="0025039E" w:rsidP="00A7183C">
            <w:pPr>
              <w:snapToGrid w:val="0"/>
              <w:spacing w:before="0" w:line="245" w:lineRule="atLeast"/>
              <w:rPr>
                <w:rFonts w:asciiTheme="majorBidi" w:hAnsiTheme="majorBidi" w:cstheme="majorBidi"/>
                <w:sz w:val="22"/>
                <w:szCs w:val="22"/>
              </w:rPr>
            </w:pPr>
            <w:hyperlink r:id="rId21" w:history="1">
              <w:r w:rsidR="00A7183C" w:rsidRPr="00322581">
                <w:rPr>
                  <w:rStyle w:val="Hyperlink"/>
                  <w:rFonts w:asciiTheme="majorBidi" w:hAnsiTheme="majorBidi" w:cstheme="majorBidi"/>
                  <w:sz w:val="22"/>
                  <w:szCs w:val="22"/>
                </w:rPr>
                <w:t>Doc 112</w:t>
              </w:r>
            </w:hyperlink>
          </w:p>
        </w:tc>
        <w:tc>
          <w:tcPr>
            <w:tcW w:w="1244" w:type="dxa"/>
            <w:tcBorders>
              <w:top w:val="single" w:sz="4" w:space="0" w:color="auto"/>
              <w:left w:val="nil"/>
              <w:bottom w:val="single" w:sz="4" w:space="0" w:color="auto"/>
              <w:right w:val="single" w:sz="4" w:space="0" w:color="auto"/>
            </w:tcBorders>
            <w:shd w:val="clear" w:color="auto" w:fill="auto"/>
            <w:vAlign w:val="center"/>
          </w:tcPr>
          <w:p w:rsidR="00A7183C" w:rsidRPr="00924734" w:rsidRDefault="00A7183C" w:rsidP="00A7183C">
            <w:pPr>
              <w:snapToGrid w:val="0"/>
              <w:spacing w:before="0" w:line="245" w:lineRule="atLeast"/>
              <w:rPr>
                <w:rFonts w:asciiTheme="majorBidi" w:hAnsiTheme="majorBidi" w:cstheme="majorBidi"/>
                <w:sz w:val="22"/>
                <w:szCs w:val="22"/>
              </w:rPr>
            </w:pPr>
            <w:r w:rsidRPr="00322581">
              <w:rPr>
                <w:rFonts w:asciiTheme="majorBidi" w:hAnsiTheme="majorBidi" w:cstheme="majorBidi"/>
                <w:sz w:val="22"/>
                <w:szCs w:val="22"/>
              </w:rPr>
              <w:t>ITU-T SG11</w:t>
            </w:r>
          </w:p>
        </w:tc>
        <w:tc>
          <w:tcPr>
            <w:tcW w:w="3608" w:type="dxa"/>
            <w:tcBorders>
              <w:top w:val="single" w:sz="4" w:space="0" w:color="auto"/>
              <w:left w:val="nil"/>
              <w:bottom w:val="single" w:sz="4" w:space="0" w:color="auto"/>
              <w:right w:val="single" w:sz="4" w:space="0" w:color="auto"/>
            </w:tcBorders>
            <w:shd w:val="clear" w:color="auto" w:fill="auto"/>
            <w:vAlign w:val="center"/>
          </w:tcPr>
          <w:p w:rsidR="00A7183C" w:rsidRPr="00924734" w:rsidRDefault="00A7183C" w:rsidP="00A7183C">
            <w:pPr>
              <w:snapToGrid w:val="0"/>
              <w:spacing w:before="0" w:line="245" w:lineRule="atLeast"/>
              <w:rPr>
                <w:rFonts w:asciiTheme="majorBidi" w:hAnsiTheme="majorBidi" w:cstheme="majorBidi"/>
                <w:sz w:val="22"/>
                <w:szCs w:val="22"/>
              </w:rPr>
            </w:pPr>
            <w:r w:rsidRPr="00322581">
              <w:rPr>
                <w:rFonts w:asciiTheme="majorBidi" w:hAnsiTheme="majorBidi" w:cstheme="majorBidi"/>
                <w:sz w:val="22"/>
                <w:szCs w:val="22"/>
              </w:rPr>
              <w:t>LS/i on first meeting of ITU-T CASC and request to update the living list of key technologies, reference table of ITU-T Recommendations which are suitable for C&amp;I and relevant pilot projects</w:t>
            </w:r>
          </w:p>
        </w:tc>
        <w:tc>
          <w:tcPr>
            <w:tcW w:w="2218" w:type="dxa"/>
            <w:tcBorders>
              <w:top w:val="single" w:sz="4" w:space="0" w:color="auto"/>
              <w:left w:val="nil"/>
              <w:bottom w:val="single" w:sz="4" w:space="0" w:color="auto"/>
              <w:right w:val="single" w:sz="4" w:space="0" w:color="auto"/>
            </w:tcBorders>
            <w:shd w:val="clear" w:color="auto" w:fill="auto"/>
            <w:vAlign w:val="center"/>
          </w:tcPr>
          <w:p w:rsidR="00A7183C" w:rsidRPr="001E66A5" w:rsidRDefault="001E66A5" w:rsidP="00A7183C">
            <w:pPr>
              <w:tabs>
                <w:tab w:val="clear" w:pos="794"/>
                <w:tab w:val="clear" w:pos="1191"/>
                <w:tab w:val="clear" w:pos="1588"/>
                <w:tab w:val="clear" w:pos="1985"/>
              </w:tabs>
              <w:overflowPunct/>
              <w:autoSpaceDE/>
              <w:autoSpaceDN/>
              <w:adjustRightInd/>
              <w:snapToGrid w:val="0"/>
              <w:spacing w:before="0"/>
              <w:textAlignment w:val="auto"/>
              <w:rPr>
                <w:rFonts w:asciiTheme="majorBidi" w:hAnsiTheme="majorBidi" w:cstheme="majorBidi"/>
                <w:iCs/>
                <w:color w:val="000000"/>
                <w:sz w:val="22"/>
                <w:szCs w:val="22"/>
                <w:lang w:val="en-US" w:eastAsia="zh-CN"/>
              </w:rPr>
            </w:pPr>
            <w:r w:rsidRPr="001E66A5">
              <w:rPr>
                <w:rFonts w:asciiTheme="majorBidi" w:hAnsiTheme="majorBidi" w:cstheme="majorBidi"/>
                <w:iCs/>
                <w:color w:val="000000"/>
                <w:sz w:val="22"/>
                <w:szCs w:val="22"/>
                <w:lang w:val="en-US" w:eastAsia="zh-CN"/>
              </w:rPr>
              <w:t>For information</w:t>
            </w:r>
          </w:p>
        </w:tc>
      </w:tr>
      <w:tr w:rsidR="00A7183C" w:rsidRPr="00CE6455" w:rsidTr="00935056">
        <w:trPr>
          <w:trHeight w:val="810"/>
        </w:trPr>
        <w:tc>
          <w:tcPr>
            <w:tcW w:w="963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7183C" w:rsidRPr="005D190B" w:rsidRDefault="00A7183C" w:rsidP="00A7183C">
            <w:pPr>
              <w:tabs>
                <w:tab w:val="clear" w:pos="794"/>
                <w:tab w:val="clear" w:pos="1191"/>
                <w:tab w:val="clear" w:pos="1588"/>
                <w:tab w:val="clear" w:pos="1985"/>
              </w:tabs>
              <w:overflowPunct/>
              <w:autoSpaceDE/>
              <w:autoSpaceDN/>
              <w:adjustRightInd/>
              <w:snapToGrid w:val="0"/>
              <w:spacing w:before="0"/>
              <w:textAlignment w:val="auto"/>
              <w:rPr>
                <w:rFonts w:asciiTheme="majorBidi" w:hAnsiTheme="majorBidi" w:cstheme="majorBidi"/>
                <w:b/>
                <w:bCs/>
                <w:color w:val="000000"/>
                <w:sz w:val="22"/>
                <w:szCs w:val="22"/>
                <w:lang w:val="en-US" w:eastAsia="zh-CN"/>
              </w:rPr>
            </w:pPr>
            <w:r w:rsidRPr="005D190B">
              <w:rPr>
                <w:rFonts w:asciiTheme="majorBidi" w:hAnsiTheme="majorBidi" w:cstheme="majorBidi"/>
                <w:b/>
                <w:bCs/>
                <w:color w:val="000000"/>
              </w:rPr>
              <w:t>Living list and reference table</w:t>
            </w:r>
          </w:p>
        </w:tc>
      </w:tr>
      <w:tr w:rsidR="00A7183C" w:rsidRPr="00CE6455" w:rsidTr="00955B8C">
        <w:trPr>
          <w:trHeight w:val="1394"/>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183C" w:rsidRPr="00D3324B" w:rsidRDefault="00A7183C" w:rsidP="00A7183C">
            <w:pPr>
              <w:pStyle w:val="ListParagraph"/>
              <w:numPr>
                <w:ilvl w:val="0"/>
                <w:numId w:val="31"/>
              </w:numPr>
              <w:ind w:left="313" w:hanging="361"/>
              <w:jc w:val="center"/>
              <w:rPr>
                <w:rFonts w:asciiTheme="majorBidi" w:hAnsiTheme="majorBidi" w:cstheme="majorBidi"/>
                <w:color w:val="000000"/>
              </w:rPr>
            </w:pPr>
          </w:p>
        </w:tc>
        <w:tc>
          <w:tcPr>
            <w:tcW w:w="1456" w:type="dxa"/>
            <w:tcBorders>
              <w:top w:val="single" w:sz="4" w:space="0" w:color="auto"/>
              <w:left w:val="nil"/>
              <w:bottom w:val="single" w:sz="4" w:space="0" w:color="auto"/>
              <w:right w:val="single" w:sz="4" w:space="0" w:color="auto"/>
            </w:tcBorders>
            <w:shd w:val="clear" w:color="auto" w:fill="auto"/>
            <w:vAlign w:val="center"/>
          </w:tcPr>
          <w:p w:rsidR="00A7183C" w:rsidRPr="00924734" w:rsidRDefault="0025039E" w:rsidP="00A7183C">
            <w:pPr>
              <w:snapToGrid w:val="0"/>
              <w:spacing w:before="0" w:line="245" w:lineRule="atLeast"/>
              <w:rPr>
                <w:rFonts w:asciiTheme="majorBidi" w:hAnsiTheme="majorBidi" w:cstheme="majorBidi"/>
                <w:sz w:val="22"/>
                <w:szCs w:val="22"/>
              </w:rPr>
            </w:pPr>
            <w:hyperlink r:id="rId22" w:history="1">
              <w:r w:rsidR="00A7183C" w:rsidRPr="00955B8C">
                <w:rPr>
                  <w:rStyle w:val="Hyperlink"/>
                  <w:rFonts w:asciiTheme="majorBidi" w:hAnsiTheme="majorBidi" w:cstheme="majorBidi"/>
                  <w:sz w:val="22"/>
                  <w:szCs w:val="22"/>
                </w:rPr>
                <w:t>Doc 116</w:t>
              </w:r>
            </w:hyperlink>
          </w:p>
        </w:tc>
        <w:tc>
          <w:tcPr>
            <w:tcW w:w="1244" w:type="dxa"/>
            <w:tcBorders>
              <w:top w:val="single" w:sz="4" w:space="0" w:color="auto"/>
              <w:left w:val="nil"/>
              <w:bottom w:val="single" w:sz="4" w:space="0" w:color="auto"/>
              <w:right w:val="single" w:sz="4" w:space="0" w:color="auto"/>
            </w:tcBorders>
            <w:shd w:val="clear" w:color="auto" w:fill="auto"/>
            <w:vAlign w:val="center"/>
          </w:tcPr>
          <w:p w:rsidR="00A7183C" w:rsidRPr="00924734" w:rsidRDefault="00A7183C" w:rsidP="00A7183C">
            <w:pPr>
              <w:snapToGrid w:val="0"/>
              <w:spacing w:before="0" w:line="245" w:lineRule="atLeast"/>
              <w:rPr>
                <w:rFonts w:asciiTheme="majorBidi" w:hAnsiTheme="majorBidi" w:cstheme="majorBidi"/>
                <w:sz w:val="22"/>
                <w:szCs w:val="22"/>
              </w:rPr>
            </w:pPr>
            <w:r w:rsidRPr="00955B8C">
              <w:rPr>
                <w:rFonts w:asciiTheme="majorBidi" w:hAnsiTheme="majorBidi" w:cstheme="majorBidi"/>
                <w:sz w:val="22"/>
                <w:szCs w:val="22"/>
              </w:rPr>
              <w:t>ITU-T Q13/16</w:t>
            </w:r>
          </w:p>
        </w:tc>
        <w:tc>
          <w:tcPr>
            <w:tcW w:w="3608" w:type="dxa"/>
            <w:tcBorders>
              <w:top w:val="single" w:sz="4" w:space="0" w:color="auto"/>
              <w:left w:val="nil"/>
              <w:bottom w:val="single" w:sz="4" w:space="0" w:color="auto"/>
              <w:right w:val="single" w:sz="4" w:space="0" w:color="auto"/>
            </w:tcBorders>
            <w:shd w:val="clear" w:color="auto" w:fill="auto"/>
            <w:vAlign w:val="center"/>
          </w:tcPr>
          <w:p w:rsidR="00A7183C" w:rsidRPr="00924734" w:rsidRDefault="00A7183C" w:rsidP="00A7183C">
            <w:pPr>
              <w:snapToGrid w:val="0"/>
              <w:spacing w:before="0" w:line="245" w:lineRule="atLeast"/>
              <w:rPr>
                <w:rFonts w:asciiTheme="majorBidi" w:hAnsiTheme="majorBidi" w:cstheme="majorBidi"/>
                <w:sz w:val="22"/>
                <w:szCs w:val="22"/>
              </w:rPr>
            </w:pPr>
            <w:r w:rsidRPr="00955B8C">
              <w:rPr>
                <w:rFonts w:asciiTheme="majorBidi" w:hAnsiTheme="majorBidi" w:cstheme="majorBidi"/>
                <w:sz w:val="22"/>
                <w:szCs w:val="22"/>
              </w:rPr>
              <w:t>LS/i/r on updated living list of key technologies, reference table of ITU-T Recommendations which are suitable for C&amp;I and relevant pilot projects (COM11 - LS 87)</w:t>
            </w:r>
          </w:p>
        </w:tc>
        <w:tc>
          <w:tcPr>
            <w:tcW w:w="2218" w:type="dxa"/>
            <w:tcBorders>
              <w:top w:val="single" w:sz="4" w:space="0" w:color="auto"/>
              <w:left w:val="nil"/>
              <w:bottom w:val="single" w:sz="4" w:space="0" w:color="auto"/>
              <w:right w:val="single" w:sz="4" w:space="0" w:color="auto"/>
            </w:tcBorders>
            <w:shd w:val="clear" w:color="auto" w:fill="auto"/>
            <w:vAlign w:val="center"/>
          </w:tcPr>
          <w:p w:rsidR="00A7183C" w:rsidRPr="001E66A5" w:rsidRDefault="001E66A5" w:rsidP="00A7183C">
            <w:pPr>
              <w:tabs>
                <w:tab w:val="clear" w:pos="794"/>
                <w:tab w:val="clear" w:pos="1191"/>
                <w:tab w:val="clear" w:pos="1588"/>
                <w:tab w:val="clear" w:pos="1985"/>
              </w:tabs>
              <w:overflowPunct/>
              <w:autoSpaceDE/>
              <w:autoSpaceDN/>
              <w:adjustRightInd/>
              <w:snapToGrid w:val="0"/>
              <w:spacing w:before="0"/>
              <w:textAlignment w:val="auto"/>
              <w:rPr>
                <w:rFonts w:asciiTheme="majorBidi" w:hAnsiTheme="majorBidi" w:cstheme="majorBidi"/>
                <w:iCs/>
                <w:color w:val="000000"/>
                <w:sz w:val="22"/>
                <w:szCs w:val="22"/>
                <w:lang w:val="en-US" w:eastAsia="zh-CN"/>
              </w:rPr>
            </w:pPr>
            <w:r>
              <w:rPr>
                <w:rFonts w:asciiTheme="majorBidi" w:hAnsiTheme="majorBidi" w:cstheme="majorBidi"/>
                <w:iCs/>
                <w:color w:val="000000"/>
                <w:sz w:val="22"/>
                <w:szCs w:val="22"/>
                <w:lang w:val="en-US" w:eastAsia="zh-CN"/>
              </w:rPr>
              <w:t>For information</w:t>
            </w:r>
          </w:p>
        </w:tc>
      </w:tr>
    </w:tbl>
    <w:p w:rsidR="007A6CF8" w:rsidRPr="0030178B" w:rsidRDefault="007A6CF8" w:rsidP="00B906BE">
      <w:pPr>
        <w:numPr>
          <w:ilvl w:val="0"/>
          <w:numId w:val="9"/>
        </w:numPr>
        <w:spacing w:before="360"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lastRenderedPageBreak/>
        <w:t>Updated list of official liaison officers of ITU-T SGs</w:t>
      </w:r>
      <w:r w:rsidR="006D494D" w:rsidRPr="0030178B">
        <w:rPr>
          <w:rFonts w:asciiTheme="majorBidi" w:eastAsia="MS Mincho" w:hAnsiTheme="majorBidi" w:cstheme="majorBidi"/>
          <w:b/>
          <w:szCs w:val="24"/>
          <w:lang w:eastAsia="ja-JP"/>
        </w:rPr>
        <w:t xml:space="preserve"> in JCA-CIT</w:t>
      </w:r>
      <w:r w:rsidRPr="0030178B">
        <w:rPr>
          <w:rFonts w:asciiTheme="majorBidi" w:eastAsia="MS Mincho" w:hAnsiTheme="majorBidi" w:cstheme="majorBidi"/>
          <w:b/>
          <w:szCs w:val="24"/>
          <w:lang w:eastAsia="ja-JP"/>
        </w:rPr>
        <w:t xml:space="preserve"> (</w:t>
      </w:r>
      <w:hyperlink r:id="rId23" w:history="1">
        <w:r w:rsidRPr="003146ED">
          <w:rPr>
            <w:rStyle w:val="Hyperlink"/>
            <w:rFonts w:asciiTheme="majorBidi" w:eastAsia="MS Mincho" w:hAnsiTheme="majorBidi" w:cstheme="majorBidi"/>
            <w:b/>
            <w:szCs w:val="24"/>
            <w:lang w:eastAsia="ja-JP"/>
          </w:rPr>
          <w:t>JCA-CIT-I-</w:t>
        </w:r>
        <w:r w:rsidR="003146ED" w:rsidRPr="003146ED">
          <w:rPr>
            <w:rStyle w:val="Hyperlink"/>
            <w:rFonts w:asciiTheme="majorBidi" w:eastAsia="MS Mincho" w:hAnsiTheme="majorBidi" w:cstheme="majorBidi"/>
            <w:b/>
            <w:szCs w:val="24"/>
            <w:lang w:eastAsia="ja-JP"/>
          </w:rPr>
          <w:t>065</w:t>
        </w:r>
      </w:hyperlink>
      <w:r w:rsidRPr="0030178B">
        <w:rPr>
          <w:rFonts w:asciiTheme="majorBidi" w:eastAsia="MS Mincho" w:hAnsiTheme="majorBidi" w:cstheme="majorBidi"/>
          <w:b/>
          <w:szCs w:val="24"/>
          <w:lang w:eastAsia="ja-JP"/>
        </w:rPr>
        <w:t>)</w:t>
      </w:r>
    </w:p>
    <w:p w:rsidR="00453F94" w:rsidRPr="0030178B" w:rsidRDefault="00453F94" w:rsidP="00F70862">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Discussion</w:t>
      </w:r>
      <w:r w:rsidR="0098057D" w:rsidRPr="0030178B">
        <w:rPr>
          <w:rFonts w:asciiTheme="majorBidi" w:eastAsia="MS Mincho" w:hAnsiTheme="majorBidi" w:cstheme="majorBidi"/>
          <w:b/>
          <w:szCs w:val="24"/>
          <w:lang w:eastAsia="ja-JP"/>
        </w:rPr>
        <w:t xml:space="preserve"> points </w:t>
      </w:r>
      <w:r w:rsidR="00AE1549" w:rsidRPr="0030178B">
        <w:rPr>
          <w:rFonts w:asciiTheme="majorBidi" w:eastAsia="MS Mincho" w:hAnsiTheme="majorBidi" w:cstheme="majorBidi"/>
          <w:b/>
          <w:szCs w:val="24"/>
          <w:lang w:eastAsia="ja-JP"/>
        </w:rPr>
        <w:t>according</w:t>
      </w:r>
      <w:r w:rsidR="0098057D" w:rsidRPr="0030178B">
        <w:rPr>
          <w:rFonts w:asciiTheme="majorBidi" w:eastAsia="MS Mincho" w:hAnsiTheme="majorBidi" w:cstheme="majorBidi"/>
          <w:b/>
          <w:szCs w:val="24"/>
          <w:lang w:eastAsia="ja-JP"/>
        </w:rPr>
        <w:t xml:space="preserve"> to</w:t>
      </w:r>
      <w:r w:rsidR="00AE1549" w:rsidRPr="0030178B">
        <w:rPr>
          <w:rFonts w:asciiTheme="majorBidi" w:eastAsia="MS Mincho" w:hAnsiTheme="majorBidi" w:cstheme="majorBidi"/>
          <w:b/>
          <w:szCs w:val="24"/>
          <w:lang w:eastAsia="ja-JP"/>
        </w:rPr>
        <w:t xml:space="preserve"> JCA-CIT</w:t>
      </w:r>
      <w:r w:rsidR="0098057D" w:rsidRPr="0030178B">
        <w:rPr>
          <w:rFonts w:asciiTheme="majorBidi" w:eastAsia="MS Mincho" w:hAnsiTheme="majorBidi" w:cstheme="majorBidi"/>
          <w:b/>
          <w:szCs w:val="24"/>
          <w:lang w:eastAsia="ja-JP"/>
        </w:rPr>
        <w:t xml:space="preserve"> ToR</w:t>
      </w:r>
      <w:r w:rsidR="00427F94" w:rsidRPr="0030178B">
        <w:rPr>
          <w:rFonts w:asciiTheme="majorBidi" w:hAnsiTheme="majorBidi" w:cstheme="majorBidi" w:hint="eastAsia"/>
          <w:b/>
          <w:szCs w:val="24"/>
          <w:lang w:eastAsia="zh-CN"/>
        </w:rPr>
        <w:t xml:space="preserve"> </w:t>
      </w:r>
      <w:r w:rsidR="00427F94" w:rsidRPr="0030178B">
        <w:rPr>
          <w:rFonts w:asciiTheme="majorBidi" w:eastAsia="MS Mincho" w:hAnsiTheme="majorBidi" w:cstheme="majorBidi"/>
          <w:b/>
          <w:szCs w:val="24"/>
          <w:lang w:eastAsia="ja-JP"/>
        </w:rPr>
        <w:t>(</w:t>
      </w:r>
      <w:hyperlink r:id="rId24" w:history="1">
        <w:r w:rsidR="00427F94" w:rsidRPr="0030178B">
          <w:rPr>
            <w:rStyle w:val="Hyperlink"/>
            <w:rFonts w:asciiTheme="majorBidi" w:eastAsia="MS Mincho" w:hAnsiTheme="majorBidi" w:cstheme="majorBidi"/>
            <w:b/>
            <w:szCs w:val="24"/>
            <w:lang w:eastAsia="ja-JP"/>
          </w:rPr>
          <w:t>JCA-CIT-I-012</w:t>
        </w:r>
      </w:hyperlink>
      <w:r w:rsidR="00427F94" w:rsidRPr="0030178B">
        <w:rPr>
          <w:rFonts w:asciiTheme="majorBidi" w:eastAsia="MS Mincho" w:hAnsiTheme="majorBidi" w:cstheme="majorBidi"/>
          <w:b/>
          <w:szCs w:val="24"/>
          <w:lang w:eastAsia="ja-JP"/>
        </w:rPr>
        <w:t>)</w:t>
      </w:r>
    </w:p>
    <w:p w:rsidR="00453F94" w:rsidRDefault="00453F94" w:rsidP="00955B8C">
      <w:pPr>
        <w:pStyle w:val="ListParagraph"/>
        <w:numPr>
          <w:ilvl w:val="1"/>
          <w:numId w:val="32"/>
        </w:numPr>
        <w:ind w:left="993" w:hanging="567"/>
        <w:jc w:val="both"/>
        <w:rPr>
          <w:rFonts w:asciiTheme="majorBidi" w:hAnsiTheme="majorBidi" w:cstheme="majorBidi"/>
          <w:sz w:val="24"/>
          <w:szCs w:val="24"/>
        </w:rPr>
      </w:pPr>
      <w:r w:rsidRPr="0030178B">
        <w:rPr>
          <w:rFonts w:asciiTheme="majorBidi" w:hAnsiTheme="majorBidi" w:cstheme="majorBidi"/>
          <w:sz w:val="24"/>
          <w:szCs w:val="24"/>
        </w:rPr>
        <w:t xml:space="preserve">Involving of interested parties to participate in the ITU C&amp;I Programme and in the population of </w:t>
      </w:r>
      <w:r w:rsidR="0028207E" w:rsidRPr="0030178B">
        <w:rPr>
          <w:rFonts w:asciiTheme="majorBidi" w:hAnsiTheme="majorBidi" w:cstheme="majorBidi"/>
          <w:sz w:val="24"/>
          <w:szCs w:val="24"/>
        </w:rPr>
        <w:t>ITU Conformity Database</w:t>
      </w:r>
    </w:p>
    <w:p w:rsidR="008F4107" w:rsidRDefault="008F4107" w:rsidP="00955B8C">
      <w:pPr>
        <w:pStyle w:val="ListParagraph"/>
        <w:numPr>
          <w:ilvl w:val="1"/>
          <w:numId w:val="32"/>
        </w:numPr>
        <w:ind w:left="993" w:hanging="567"/>
        <w:jc w:val="both"/>
        <w:rPr>
          <w:rFonts w:asciiTheme="majorBidi" w:hAnsiTheme="majorBidi" w:cstheme="majorBidi"/>
          <w:sz w:val="24"/>
          <w:szCs w:val="24"/>
        </w:rPr>
      </w:pPr>
      <w:r w:rsidRPr="0030178B">
        <w:rPr>
          <w:rFonts w:asciiTheme="majorBidi" w:hAnsiTheme="majorBidi" w:cstheme="majorBidi"/>
          <w:sz w:val="24"/>
          <w:szCs w:val="24"/>
        </w:rPr>
        <w:t>Assisting to SG</w:t>
      </w:r>
      <w:r w:rsidR="007C663C">
        <w:rPr>
          <w:rFonts w:asciiTheme="majorBidi" w:hAnsiTheme="majorBidi" w:cstheme="majorBidi"/>
          <w:sz w:val="24"/>
          <w:szCs w:val="24"/>
        </w:rPr>
        <w:t> </w:t>
      </w:r>
      <w:r w:rsidRPr="0030178B">
        <w:rPr>
          <w:rFonts w:asciiTheme="majorBidi" w:hAnsiTheme="majorBidi" w:cstheme="majorBidi"/>
          <w:sz w:val="24"/>
          <w:szCs w:val="24"/>
        </w:rPr>
        <w:t xml:space="preserve">11 on creation and maintenance of a </w:t>
      </w:r>
      <w:hyperlink r:id="rId25" w:history="1">
        <w:r w:rsidRPr="0030178B">
          <w:rPr>
            <w:rStyle w:val="Hyperlink"/>
            <w:rFonts w:asciiTheme="majorBidi" w:hAnsiTheme="majorBidi" w:cstheme="majorBidi"/>
            <w:sz w:val="24"/>
            <w:szCs w:val="24"/>
          </w:rPr>
          <w:t xml:space="preserve">living list of </w:t>
        </w:r>
        <w:r w:rsidR="009E1B1E">
          <w:rPr>
            <w:rStyle w:val="Hyperlink"/>
            <w:rFonts w:asciiTheme="majorBidi" w:hAnsiTheme="majorBidi" w:cstheme="majorBidi"/>
            <w:sz w:val="24"/>
            <w:szCs w:val="24"/>
          </w:rPr>
          <w:t xml:space="preserve">key </w:t>
        </w:r>
        <w:r w:rsidRPr="0030178B">
          <w:rPr>
            <w:rStyle w:val="Hyperlink"/>
            <w:rFonts w:asciiTheme="majorBidi" w:hAnsiTheme="majorBidi" w:cstheme="majorBidi"/>
            <w:sz w:val="24"/>
            <w:szCs w:val="24"/>
          </w:rPr>
          <w:t>technologies</w:t>
        </w:r>
      </w:hyperlink>
      <w:r w:rsidRPr="0030178B">
        <w:rPr>
          <w:rFonts w:asciiTheme="majorBidi" w:hAnsiTheme="majorBidi" w:cstheme="majorBidi"/>
          <w:sz w:val="24"/>
          <w:szCs w:val="24"/>
        </w:rPr>
        <w:t xml:space="preserve"> suitable for conformity and interoperability testing</w:t>
      </w:r>
    </w:p>
    <w:p w:rsidR="008F4107" w:rsidRDefault="008F4107" w:rsidP="00955B8C">
      <w:pPr>
        <w:pStyle w:val="ListParagraph"/>
        <w:numPr>
          <w:ilvl w:val="1"/>
          <w:numId w:val="32"/>
        </w:numPr>
        <w:ind w:left="993" w:hanging="567"/>
        <w:jc w:val="both"/>
        <w:rPr>
          <w:rFonts w:asciiTheme="majorBidi" w:hAnsiTheme="majorBidi" w:cstheme="majorBidi"/>
          <w:sz w:val="24"/>
          <w:szCs w:val="24"/>
        </w:rPr>
      </w:pPr>
      <w:r w:rsidRPr="0030178B">
        <w:rPr>
          <w:rFonts w:asciiTheme="majorBidi" w:hAnsiTheme="majorBidi" w:cstheme="majorBidi"/>
          <w:sz w:val="24"/>
          <w:szCs w:val="24"/>
        </w:rPr>
        <w:t>Assisting to SG</w:t>
      </w:r>
      <w:r w:rsidR="007C663C">
        <w:rPr>
          <w:rFonts w:asciiTheme="majorBidi" w:hAnsiTheme="majorBidi" w:cstheme="majorBidi"/>
          <w:sz w:val="24"/>
          <w:szCs w:val="24"/>
        </w:rPr>
        <w:t> </w:t>
      </w:r>
      <w:r w:rsidRPr="0030178B">
        <w:rPr>
          <w:rFonts w:asciiTheme="majorBidi" w:hAnsiTheme="majorBidi" w:cstheme="majorBidi"/>
          <w:sz w:val="24"/>
          <w:szCs w:val="24"/>
        </w:rPr>
        <w:t xml:space="preserve">11 in its coordination activities with other ITU-T SGs for running </w:t>
      </w:r>
      <w:hyperlink r:id="rId26" w:history="1">
        <w:r w:rsidRPr="0030178B">
          <w:rPr>
            <w:rStyle w:val="Hyperlink"/>
            <w:rFonts w:asciiTheme="majorBidi" w:hAnsiTheme="majorBidi" w:cstheme="majorBidi"/>
            <w:sz w:val="24"/>
            <w:szCs w:val="24"/>
          </w:rPr>
          <w:t>pilot projects</w:t>
        </w:r>
      </w:hyperlink>
      <w:r w:rsidRPr="0030178B">
        <w:rPr>
          <w:rFonts w:asciiTheme="majorBidi" w:hAnsiTheme="majorBidi" w:cstheme="majorBidi"/>
          <w:sz w:val="24"/>
          <w:szCs w:val="24"/>
        </w:rPr>
        <w:t xml:space="preserve"> directed to the conformity assessment against ITU Recs</w:t>
      </w:r>
    </w:p>
    <w:p w:rsidR="007E0AED" w:rsidRPr="0030178B" w:rsidRDefault="007E0AED" w:rsidP="00AF0D3F">
      <w:pPr>
        <w:numPr>
          <w:ilvl w:val="0"/>
          <w:numId w:val="9"/>
        </w:numPr>
        <w:spacing w:before="360" w:after="24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Discussion of the output documents of JCA-CIT</w:t>
      </w:r>
    </w:p>
    <w:p w:rsidR="0028207E" w:rsidRPr="0030178B" w:rsidRDefault="00955B8C" w:rsidP="00955B8C">
      <w:pPr>
        <w:jc w:val="both"/>
        <w:rPr>
          <w:rFonts w:asciiTheme="majorBidi" w:hAnsiTheme="majorBidi" w:cstheme="majorBidi"/>
          <w:szCs w:val="24"/>
        </w:rPr>
      </w:pPr>
      <w:r w:rsidRPr="00955B8C">
        <w:rPr>
          <w:rFonts w:asciiTheme="majorBidi" w:hAnsiTheme="majorBidi" w:cstheme="majorBidi"/>
          <w:szCs w:val="24"/>
        </w:rPr>
        <w:t>Discuss the progress report of JCA-CIT and request SG11 to close JCA-CIT as it accomplished its objectives</w:t>
      </w:r>
      <w:r>
        <w:rPr>
          <w:rFonts w:asciiTheme="majorBidi" w:hAnsiTheme="majorBidi" w:cstheme="majorBidi"/>
          <w:szCs w:val="24"/>
        </w:rPr>
        <w:t xml:space="preserve"> (</w:t>
      </w:r>
      <w:hyperlink r:id="rId27" w:history="1">
        <w:r w:rsidRPr="008C60A0">
          <w:rPr>
            <w:rStyle w:val="Hyperlink"/>
            <w:rFonts w:asciiTheme="majorBidi" w:hAnsiTheme="majorBidi" w:cstheme="majorBidi"/>
            <w:szCs w:val="24"/>
          </w:rPr>
          <w:t>Doc 119</w:t>
        </w:r>
      </w:hyperlink>
      <w:r>
        <w:rPr>
          <w:rFonts w:asciiTheme="majorBidi" w:hAnsiTheme="majorBidi" w:cstheme="majorBidi"/>
          <w:szCs w:val="24"/>
        </w:rPr>
        <w:t>).</w:t>
      </w:r>
    </w:p>
    <w:p w:rsidR="005D1BFE" w:rsidRPr="0030178B" w:rsidRDefault="00CB492E" w:rsidP="00CB492E">
      <w:pPr>
        <w:numPr>
          <w:ilvl w:val="0"/>
          <w:numId w:val="9"/>
        </w:numPr>
        <w:spacing w:before="360" w:after="240"/>
        <w:ind w:right="91"/>
        <w:rPr>
          <w:rFonts w:asciiTheme="majorBidi" w:eastAsia="MS Mincho" w:hAnsiTheme="majorBidi" w:cstheme="majorBidi"/>
          <w:b/>
          <w:szCs w:val="24"/>
          <w:lang w:eastAsia="ja-JP"/>
        </w:rPr>
      </w:pPr>
      <w:r>
        <w:rPr>
          <w:rFonts w:asciiTheme="majorBidi" w:eastAsia="MS Mincho" w:hAnsiTheme="majorBidi" w:cstheme="majorBidi"/>
          <w:b/>
          <w:szCs w:val="24"/>
          <w:lang w:eastAsia="ja-JP"/>
        </w:rPr>
        <w:t>Next meeting</w:t>
      </w:r>
    </w:p>
    <w:p w:rsidR="006D30EA" w:rsidRPr="00013F57" w:rsidRDefault="00955B8C" w:rsidP="0093776E">
      <w:pPr>
        <w:spacing w:after="120"/>
        <w:ind w:rightChars="38" w:right="91"/>
        <w:jc w:val="both"/>
        <w:rPr>
          <w:rFonts w:asciiTheme="majorBidi" w:hAnsiTheme="majorBidi" w:cstheme="majorBidi"/>
          <w:szCs w:val="24"/>
        </w:rPr>
      </w:pPr>
      <w:r w:rsidRPr="007B2D0C">
        <w:rPr>
          <w:rFonts w:eastAsia="Malgun Gothic"/>
          <w:szCs w:val="24"/>
          <w:lang w:eastAsia="ko-KR"/>
        </w:rPr>
        <w:t>JCA-CIT does not plan additional meetings</w:t>
      </w:r>
      <w:r>
        <w:rPr>
          <w:rFonts w:eastAsia="Malgun Gothic"/>
          <w:szCs w:val="24"/>
          <w:lang w:eastAsia="ko-KR"/>
        </w:rPr>
        <w:t>.</w:t>
      </w:r>
    </w:p>
    <w:p w:rsidR="00AE1549" w:rsidRPr="0030178B" w:rsidRDefault="005D1BFE" w:rsidP="000A4002">
      <w:pPr>
        <w:numPr>
          <w:ilvl w:val="0"/>
          <w:numId w:val="9"/>
        </w:numPr>
        <w:spacing w:before="360" w:after="24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Any other business</w:t>
      </w:r>
    </w:p>
    <w:p w:rsidR="00E37E34" w:rsidRPr="0030178B" w:rsidRDefault="005D1BFE" w:rsidP="00E37E34">
      <w:pPr>
        <w:numPr>
          <w:ilvl w:val="0"/>
          <w:numId w:val="9"/>
        </w:numPr>
        <w:spacing w:before="360" w:after="24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 xml:space="preserve">Close of </w:t>
      </w:r>
      <w:r w:rsidR="003C5955" w:rsidRPr="0030178B">
        <w:rPr>
          <w:rFonts w:asciiTheme="majorBidi" w:eastAsia="MS Mincho" w:hAnsiTheme="majorBidi" w:cstheme="majorBidi"/>
          <w:b/>
          <w:szCs w:val="24"/>
          <w:lang w:eastAsia="ja-JP"/>
        </w:rPr>
        <w:t>JCA-CIT meeting</w:t>
      </w:r>
    </w:p>
    <w:p w:rsidR="0098057D" w:rsidRPr="0030178B" w:rsidRDefault="004B480B" w:rsidP="00AE1549">
      <w:pPr>
        <w:pStyle w:val="Heading2"/>
        <w:pageBreakBefore/>
        <w:rPr>
          <w:rFonts w:eastAsia="MS Mincho"/>
          <w:szCs w:val="24"/>
          <w:lang w:eastAsia="ja-JP"/>
        </w:rPr>
      </w:pPr>
      <w:bookmarkStart w:id="9" w:name="_Annex_1"/>
      <w:bookmarkEnd w:id="9"/>
      <w:r w:rsidRPr="0030178B">
        <w:rPr>
          <w:rFonts w:eastAsia="MS Mincho"/>
          <w:szCs w:val="24"/>
          <w:lang w:eastAsia="ja-JP"/>
        </w:rPr>
        <w:lastRenderedPageBreak/>
        <w:t>Annex 1</w:t>
      </w:r>
    </w:p>
    <w:p w:rsidR="00E37E34" w:rsidRPr="0030178B" w:rsidRDefault="0098057D" w:rsidP="004B6DE4">
      <w:pPr>
        <w:spacing w:before="360" w:after="240"/>
        <w:ind w:right="91"/>
        <w:jc w:val="center"/>
        <w:rPr>
          <w:rFonts w:eastAsia="MS Mincho"/>
          <w:b/>
          <w:szCs w:val="24"/>
          <w:lang w:eastAsia="ja-JP"/>
        </w:rPr>
      </w:pPr>
      <w:r w:rsidRPr="0030178B">
        <w:rPr>
          <w:rFonts w:eastAsia="MS Mincho"/>
          <w:b/>
          <w:szCs w:val="24"/>
          <w:lang w:eastAsia="ja-JP"/>
        </w:rPr>
        <w:t xml:space="preserve">List of JCA-CIT documents available at: </w:t>
      </w:r>
      <w:r w:rsidRPr="0030178B">
        <w:rPr>
          <w:rFonts w:eastAsia="MS Mincho"/>
          <w:b/>
          <w:szCs w:val="24"/>
          <w:lang w:eastAsia="ja-JP"/>
        </w:rPr>
        <w:br/>
      </w:r>
      <w:hyperlink r:id="rId28" w:history="1">
        <w:r w:rsidR="00955B8C" w:rsidRPr="004E33F9">
          <w:rPr>
            <w:rStyle w:val="Hyperlink"/>
            <w:rFonts w:eastAsia="MS Mincho"/>
            <w:b/>
            <w:szCs w:val="24"/>
            <w:lang w:eastAsia="ja-JP"/>
          </w:rPr>
          <w:t>https://www.itu.int/en/ITU-T/jca/cit/Pages/input-201607.aspx</w:t>
        </w:r>
      </w:hyperlink>
    </w:p>
    <w:p w:rsidR="006861C8" w:rsidRPr="0030178B" w:rsidRDefault="006861C8" w:rsidP="0098057D">
      <w:pPr>
        <w:rPr>
          <w:rFonts w:eastAsia="MS Mincho"/>
          <w:szCs w:val="24"/>
          <w:lang w:eastAsia="ja-JP"/>
        </w:rPr>
      </w:pPr>
    </w:p>
    <w:tbl>
      <w:tblPr>
        <w:tblW w:w="8616"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1429"/>
        <w:gridCol w:w="4481"/>
        <w:gridCol w:w="1963"/>
      </w:tblGrid>
      <w:tr w:rsidR="00A672E6" w:rsidRPr="0030178B" w:rsidTr="002C51AD">
        <w:trPr>
          <w:trHeight w:val="375"/>
          <w:tblHeader/>
        </w:trPr>
        <w:tc>
          <w:tcPr>
            <w:tcW w:w="743" w:type="dxa"/>
            <w:shd w:val="clear" w:color="auto" w:fill="BFBFBF" w:themeFill="background1" w:themeFillShade="BF"/>
          </w:tcPr>
          <w:p w:rsidR="00A672E6" w:rsidRPr="0030178B" w:rsidRDefault="00A672E6" w:rsidP="00F560C6">
            <w:pPr>
              <w:spacing w:before="0"/>
              <w:jc w:val="center"/>
              <w:rPr>
                <w:rFonts w:asciiTheme="majorBidi" w:hAnsiTheme="majorBidi" w:cstheme="majorBidi"/>
                <w:bCs/>
                <w:szCs w:val="24"/>
              </w:rPr>
            </w:pPr>
            <w:r w:rsidRPr="0030178B">
              <w:rPr>
                <w:rFonts w:asciiTheme="majorBidi" w:hAnsiTheme="majorBidi" w:cstheme="majorBidi"/>
                <w:bCs/>
                <w:szCs w:val="24"/>
              </w:rPr>
              <w:t>Sec.#</w:t>
            </w:r>
          </w:p>
        </w:tc>
        <w:tc>
          <w:tcPr>
            <w:tcW w:w="1429" w:type="dxa"/>
            <w:shd w:val="clear" w:color="auto" w:fill="BFBFBF" w:themeFill="background1" w:themeFillShade="BF"/>
          </w:tcPr>
          <w:p w:rsidR="00A672E6" w:rsidRPr="0030178B" w:rsidRDefault="00A672E6" w:rsidP="00F560C6">
            <w:pPr>
              <w:spacing w:before="0"/>
              <w:jc w:val="center"/>
              <w:rPr>
                <w:rFonts w:asciiTheme="majorBidi" w:hAnsiTheme="majorBidi" w:cstheme="majorBidi"/>
                <w:b/>
                <w:szCs w:val="24"/>
              </w:rPr>
            </w:pPr>
            <w:r w:rsidRPr="0030178B">
              <w:rPr>
                <w:rFonts w:asciiTheme="majorBidi" w:hAnsiTheme="majorBidi" w:cstheme="majorBidi"/>
                <w:b/>
                <w:szCs w:val="24"/>
              </w:rPr>
              <w:t>#</w:t>
            </w:r>
          </w:p>
        </w:tc>
        <w:tc>
          <w:tcPr>
            <w:tcW w:w="4481" w:type="dxa"/>
            <w:shd w:val="clear" w:color="auto" w:fill="BFBFBF" w:themeFill="background1" w:themeFillShade="BF"/>
          </w:tcPr>
          <w:p w:rsidR="00A672E6" w:rsidRPr="0030178B" w:rsidRDefault="00A672E6" w:rsidP="00F560C6">
            <w:pPr>
              <w:pStyle w:val="Headingb"/>
              <w:spacing w:before="0"/>
              <w:jc w:val="center"/>
              <w:rPr>
                <w:szCs w:val="24"/>
                <w:lang w:val="en-US"/>
              </w:rPr>
            </w:pPr>
            <w:r w:rsidRPr="0030178B">
              <w:rPr>
                <w:szCs w:val="24"/>
                <w:lang w:val="en-US"/>
              </w:rPr>
              <w:t>Title</w:t>
            </w:r>
          </w:p>
        </w:tc>
        <w:tc>
          <w:tcPr>
            <w:tcW w:w="1963" w:type="dxa"/>
            <w:shd w:val="clear" w:color="auto" w:fill="BFBFBF" w:themeFill="background1" w:themeFillShade="BF"/>
          </w:tcPr>
          <w:p w:rsidR="00A672E6" w:rsidRPr="0030178B" w:rsidRDefault="00A672E6" w:rsidP="00F560C6">
            <w:pPr>
              <w:pStyle w:val="Headingb"/>
              <w:spacing w:before="0"/>
              <w:jc w:val="center"/>
              <w:rPr>
                <w:szCs w:val="24"/>
                <w:lang w:val="en-US"/>
              </w:rPr>
            </w:pPr>
            <w:r w:rsidRPr="0030178B">
              <w:rPr>
                <w:szCs w:val="24"/>
                <w:lang w:val="en-US"/>
              </w:rPr>
              <w:t>Source</w:t>
            </w:r>
          </w:p>
        </w:tc>
      </w:tr>
      <w:tr w:rsidR="00200887" w:rsidRPr="0030178B" w:rsidTr="00200887">
        <w:trPr>
          <w:trHeight w:val="327"/>
        </w:trPr>
        <w:tc>
          <w:tcPr>
            <w:tcW w:w="743" w:type="dxa"/>
            <w:vAlign w:val="center"/>
          </w:tcPr>
          <w:p w:rsidR="00200887" w:rsidRPr="006861C8" w:rsidRDefault="00200887" w:rsidP="00200887">
            <w:pPr>
              <w:pStyle w:val="ListParagraph"/>
              <w:numPr>
                <w:ilvl w:val="0"/>
                <w:numId w:val="24"/>
              </w:numPr>
              <w:spacing w:after="0"/>
              <w:ind w:left="294" w:hanging="284"/>
              <w:rPr>
                <w:rFonts w:asciiTheme="majorBidi" w:hAnsiTheme="majorBidi" w:cstheme="majorBidi"/>
                <w:bCs/>
              </w:rPr>
            </w:pPr>
          </w:p>
        </w:tc>
        <w:tc>
          <w:tcPr>
            <w:tcW w:w="1429" w:type="dxa"/>
            <w:shd w:val="clear" w:color="auto" w:fill="auto"/>
            <w:vAlign w:val="center"/>
          </w:tcPr>
          <w:p w:rsidR="00200887" w:rsidRPr="00516CD5" w:rsidRDefault="0025039E" w:rsidP="00200887">
            <w:pPr>
              <w:spacing w:line="270" w:lineRule="atLeast"/>
              <w:rPr>
                <w:rFonts w:ascii="inherit" w:eastAsia="Times New Roman" w:hAnsi="inherit" w:cs="Arial"/>
                <w:color w:val="7030A0"/>
                <w:sz w:val="20"/>
                <w:szCs w:val="18"/>
                <w:u w:val="single"/>
              </w:rPr>
            </w:pPr>
            <w:hyperlink r:id="rId29" w:history="1">
              <w:r w:rsidR="00200887" w:rsidRPr="006566E1">
                <w:rPr>
                  <w:rFonts w:ascii="inherit" w:eastAsia="Times New Roman" w:hAnsi="inherit" w:cs="Arial"/>
                  <w:color w:val="7030A0"/>
                  <w:sz w:val="20"/>
                  <w:szCs w:val="18"/>
                  <w:u w:val="single"/>
                  <w:bdr w:val="none" w:sz="0" w:space="0" w:color="auto" w:frame="1"/>
                </w:rPr>
                <w:t>Doc 109</w:t>
              </w:r>
            </w:hyperlink>
          </w:p>
        </w:tc>
        <w:tc>
          <w:tcPr>
            <w:tcW w:w="4481" w:type="dxa"/>
            <w:vAlign w:val="center"/>
          </w:tcPr>
          <w:p w:rsidR="00200887" w:rsidRPr="00516CD5" w:rsidRDefault="00200887" w:rsidP="00200887">
            <w:pPr>
              <w:spacing w:line="270" w:lineRule="atLeast"/>
              <w:rPr>
                <w:rFonts w:ascii="inherit" w:eastAsia="Times New Roman" w:hAnsi="inherit" w:cs="Arial"/>
                <w:sz w:val="20"/>
                <w:szCs w:val="18"/>
              </w:rPr>
            </w:pPr>
            <w:r w:rsidRPr="006566E1">
              <w:rPr>
                <w:rFonts w:ascii="inherit" w:eastAsia="Times New Roman" w:hAnsi="inherit" w:cs="Arial"/>
                <w:sz w:val="20"/>
                <w:szCs w:val="18"/>
                <w:bdr w:val="none" w:sz="0" w:space="0" w:color="auto" w:frame="1"/>
              </w:rPr>
              <w:t>LS/i/r on QoS-related work in ITU-T SG11 (reply to SG12 - LS 90) [from ITU-T SG11]</w:t>
            </w:r>
          </w:p>
        </w:tc>
        <w:tc>
          <w:tcPr>
            <w:tcW w:w="1963" w:type="dxa"/>
            <w:vAlign w:val="center"/>
          </w:tcPr>
          <w:p w:rsidR="00200887" w:rsidRPr="00516CD5" w:rsidRDefault="00200887" w:rsidP="00200887">
            <w:pPr>
              <w:spacing w:line="270" w:lineRule="atLeast"/>
              <w:rPr>
                <w:rFonts w:ascii="inherit" w:eastAsia="Times New Roman" w:hAnsi="inherit" w:cs="Arial"/>
                <w:sz w:val="20"/>
                <w:szCs w:val="18"/>
              </w:rPr>
            </w:pPr>
            <w:r w:rsidRPr="006566E1">
              <w:rPr>
                <w:rFonts w:ascii="inherit" w:eastAsia="Times New Roman" w:hAnsi="inherit" w:cs="Arial"/>
                <w:sz w:val="20"/>
                <w:szCs w:val="18"/>
                <w:bdr w:val="none" w:sz="0" w:space="0" w:color="auto" w:frame="1"/>
              </w:rPr>
              <w:t>ITU-T SG11</w:t>
            </w:r>
          </w:p>
        </w:tc>
      </w:tr>
      <w:tr w:rsidR="00200887" w:rsidRPr="0030178B" w:rsidTr="00200887">
        <w:trPr>
          <w:trHeight w:val="327"/>
        </w:trPr>
        <w:tc>
          <w:tcPr>
            <w:tcW w:w="743" w:type="dxa"/>
            <w:vAlign w:val="center"/>
          </w:tcPr>
          <w:p w:rsidR="00200887" w:rsidRPr="006861C8" w:rsidRDefault="00200887" w:rsidP="00200887">
            <w:pPr>
              <w:pStyle w:val="ListParagraph"/>
              <w:numPr>
                <w:ilvl w:val="0"/>
                <w:numId w:val="24"/>
              </w:numPr>
              <w:spacing w:after="0"/>
              <w:ind w:left="294" w:hanging="284"/>
              <w:rPr>
                <w:rFonts w:asciiTheme="majorBidi" w:hAnsiTheme="majorBidi" w:cstheme="majorBidi"/>
                <w:bCs/>
              </w:rPr>
            </w:pPr>
          </w:p>
        </w:tc>
        <w:tc>
          <w:tcPr>
            <w:tcW w:w="1429" w:type="dxa"/>
            <w:shd w:val="clear" w:color="auto" w:fill="auto"/>
            <w:vAlign w:val="center"/>
          </w:tcPr>
          <w:p w:rsidR="00200887" w:rsidRPr="00516CD5" w:rsidRDefault="0025039E" w:rsidP="00200887">
            <w:pPr>
              <w:spacing w:line="270" w:lineRule="atLeast"/>
              <w:rPr>
                <w:rFonts w:ascii="inherit" w:eastAsia="Times New Roman" w:hAnsi="inherit" w:cs="Arial"/>
                <w:color w:val="7030A0"/>
                <w:sz w:val="20"/>
                <w:szCs w:val="18"/>
                <w:u w:val="single"/>
              </w:rPr>
            </w:pPr>
            <w:hyperlink r:id="rId30" w:history="1">
              <w:r w:rsidR="00200887" w:rsidRPr="006566E1">
                <w:rPr>
                  <w:rFonts w:ascii="inherit" w:eastAsia="Times New Roman" w:hAnsi="inherit" w:cs="Arial"/>
                  <w:color w:val="7030A0"/>
                  <w:sz w:val="20"/>
                  <w:szCs w:val="18"/>
                  <w:u w:val="single"/>
                  <w:bdr w:val="none" w:sz="0" w:space="0" w:color="auto" w:frame="1"/>
                </w:rPr>
                <w:t>Doc 110</w:t>
              </w:r>
            </w:hyperlink>
          </w:p>
        </w:tc>
        <w:tc>
          <w:tcPr>
            <w:tcW w:w="4481" w:type="dxa"/>
            <w:vAlign w:val="center"/>
          </w:tcPr>
          <w:p w:rsidR="00200887" w:rsidRPr="00516CD5" w:rsidRDefault="00200887" w:rsidP="00200887">
            <w:pPr>
              <w:spacing w:line="270" w:lineRule="atLeast"/>
              <w:rPr>
                <w:rFonts w:ascii="inherit" w:eastAsia="Times New Roman" w:hAnsi="inherit" w:cs="Arial"/>
                <w:sz w:val="20"/>
                <w:szCs w:val="18"/>
              </w:rPr>
            </w:pPr>
            <w:r w:rsidRPr="00516CD5">
              <w:rPr>
                <w:rFonts w:ascii="inherit" w:eastAsia="Times New Roman" w:hAnsi="inherit" w:cs="Arial"/>
                <w:sz w:val="20"/>
                <w:szCs w:val="18"/>
              </w:rPr>
              <w:t>LS/i/r to ITU-T SG11 on “QoS-related work in ITU-T SG11” (SG11-LS 105) [from ITU-T SG12]</w:t>
            </w:r>
          </w:p>
        </w:tc>
        <w:tc>
          <w:tcPr>
            <w:tcW w:w="1963" w:type="dxa"/>
            <w:vAlign w:val="center"/>
          </w:tcPr>
          <w:p w:rsidR="00200887" w:rsidRPr="00516CD5" w:rsidRDefault="00200887" w:rsidP="00200887">
            <w:pPr>
              <w:spacing w:line="270" w:lineRule="atLeast"/>
              <w:rPr>
                <w:rFonts w:ascii="inherit" w:eastAsia="Times New Roman" w:hAnsi="inherit" w:cs="Arial"/>
                <w:sz w:val="20"/>
                <w:szCs w:val="18"/>
              </w:rPr>
            </w:pPr>
            <w:r w:rsidRPr="006566E1">
              <w:rPr>
                <w:rFonts w:ascii="inherit" w:eastAsia="Times New Roman" w:hAnsi="inherit" w:cs="Arial"/>
                <w:sz w:val="20"/>
                <w:szCs w:val="18"/>
                <w:bdr w:val="none" w:sz="0" w:space="0" w:color="auto" w:frame="1"/>
              </w:rPr>
              <w:t>ITU-T SG12</w:t>
            </w:r>
          </w:p>
        </w:tc>
      </w:tr>
      <w:tr w:rsidR="00200887" w:rsidRPr="0030178B" w:rsidTr="00200887">
        <w:trPr>
          <w:trHeight w:val="327"/>
        </w:trPr>
        <w:tc>
          <w:tcPr>
            <w:tcW w:w="743" w:type="dxa"/>
            <w:vAlign w:val="center"/>
          </w:tcPr>
          <w:p w:rsidR="00200887" w:rsidRPr="006861C8" w:rsidRDefault="00200887" w:rsidP="00200887">
            <w:pPr>
              <w:pStyle w:val="ListParagraph"/>
              <w:numPr>
                <w:ilvl w:val="0"/>
                <w:numId w:val="24"/>
              </w:numPr>
              <w:spacing w:after="0"/>
              <w:ind w:left="294" w:hanging="284"/>
              <w:rPr>
                <w:rFonts w:asciiTheme="majorBidi" w:hAnsiTheme="majorBidi" w:cstheme="majorBidi"/>
                <w:bCs/>
              </w:rPr>
            </w:pPr>
          </w:p>
        </w:tc>
        <w:tc>
          <w:tcPr>
            <w:tcW w:w="1429" w:type="dxa"/>
            <w:shd w:val="clear" w:color="auto" w:fill="auto"/>
            <w:vAlign w:val="center"/>
          </w:tcPr>
          <w:p w:rsidR="00200887" w:rsidRPr="00516CD5" w:rsidRDefault="0025039E" w:rsidP="00200887">
            <w:pPr>
              <w:spacing w:line="270" w:lineRule="atLeast"/>
              <w:rPr>
                <w:rFonts w:ascii="inherit" w:eastAsia="Times New Roman" w:hAnsi="inherit" w:cs="Arial"/>
                <w:color w:val="7030A0"/>
                <w:sz w:val="20"/>
                <w:szCs w:val="18"/>
                <w:u w:val="single"/>
              </w:rPr>
            </w:pPr>
            <w:hyperlink r:id="rId31" w:history="1">
              <w:r w:rsidR="00200887" w:rsidRPr="006566E1">
                <w:rPr>
                  <w:rFonts w:ascii="inherit" w:eastAsia="Times New Roman" w:hAnsi="inherit" w:cs="Arial"/>
                  <w:color w:val="7030A0"/>
                  <w:sz w:val="20"/>
                  <w:szCs w:val="18"/>
                  <w:u w:val="single"/>
                  <w:bdr w:val="none" w:sz="0" w:space="0" w:color="auto" w:frame="1"/>
                </w:rPr>
                <w:t>Doc 111</w:t>
              </w:r>
            </w:hyperlink>
          </w:p>
        </w:tc>
        <w:tc>
          <w:tcPr>
            <w:tcW w:w="4481" w:type="dxa"/>
            <w:vAlign w:val="center"/>
          </w:tcPr>
          <w:p w:rsidR="00200887" w:rsidRPr="00516CD5" w:rsidRDefault="00200887" w:rsidP="00200887">
            <w:pPr>
              <w:spacing w:line="270" w:lineRule="atLeast"/>
              <w:rPr>
                <w:rFonts w:ascii="inherit" w:eastAsia="Times New Roman" w:hAnsi="inherit" w:cs="Arial"/>
                <w:sz w:val="20"/>
                <w:szCs w:val="18"/>
              </w:rPr>
            </w:pPr>
            <w:r w:rsidRPr="00516CD5">
              <w:rPr>
                <w:rFonts w:ascii="inherit" w:eastAsia="Times New Roman" w:hAnsi="inherit" w:cs="Arial"/>
                <w:sz w:val="20"/>
                <w:szCs w:val="18"/>
              </w:rPr>
              <w:t>LS/i on consent of ITU-T Q.MNP_TS "Conformance test plan for Number Portability requirements defined by ITU-T Q.Suppl.4" [from ITU-T SG11]</w:t>
            </w:r>
          </w:p>
        </w:tc>
        <w:tc>
          <w:tcPr>
            <w:tcW w:w="1963" w:type="dxa"/>
            <w:vAlign w:val="center"/>
          </w:tcPr>
          <w:p w:rsidR="00200887" w:rsidRPr="00516CD5" w:rsidRDefault="00200887" w:rsidP="00200887">
            <w:pPr>
              <w:spacing w:line="270" w:lineRule="atLeast"/>
              <w:rPr>
                <w:rFonts w:ascii="inherit" w:eastAsia="Times New Roman" w:hAnsi="inherit" w:cs="Arial"/>
                <w:sz w:val="20"/>
                <w:szCs w:val="18"/>
              </w:rPr>
            </w:pPr>
            <w:r w:rsidRPr="00516CD5">
              <w:rPr>
                <w:rFonts w:ascii="inherit" w:eastAsia="Times New Roman" w:hAnsi="inherit" w:cs="Arial"/>
                <w:sz w:val="20"/>
                <w:szCs w:val="18"/>
              </w:rPr>
              <w:t>ITU-T SG11</w:t>
            </w:r>
          </w:p>
        </w:tc>
      </w:tr>
      <w:tr w:rsidR="00200887" w:rsidRPr="0030178B" w:rsidTr="00200887">
        <w:trPr>
          <w:trHeight w:val="327"/>
        </w:trPr>
        <w:tc>
          <w:tcPr>
            <w:tcW w:w="743" w:type="dxa"/>
            <w:vAlign w:val="center"/>
          </w:tcPr>
          <w:p w:rsidR="00200887" w:rsidRPr="006861C8" w:rsidRDefault="00200887" w:rsidP="00200887">
            <w:pPr>
              <w:pStyle w:val="ListParagraph"/>
              <w:numPr>
                <w:ilvl w:val="0"/>
                <w:numId w:val="24"/>
              </w:numPr>
              <w:spacing w:after="0"/>
              <w:ind w:left="294" w:hanging="284"/>
              <w:rPr>
                <w:rFonts w:asciiTheme="majorBidi" w:hAnsiTheme="majorBidi" w:cstheme="majorBidi"/>
                <w:bCs/>
              </w:rPr>
            </w:pPr>
          </w:p>
        </w:tc>
        <w:tc>
          <w:tcPr>
            <w:tcW w:w="1429" w:type="dxa"/>
            <w:shd w:val="clear" w:color="auto" w:fill="auto"/>
            <w:vAlign w:val="center"/>
          </w:tcPr>
          <w:p w:rsidR="00200887" w:rsidRPr="00516CD5" w:rsidRDefault="0025039E" w:rsidP="006566E1">
            <w:pPr>
              <w:spacing w:line="270" w:lineRule="atLeast"/>
              <w:rPr>
                <w:rFonts w:ascii="inherit" w:eastAsia="Times New Roman" w:hAnsi="inherit" w:cs="Arial"/>
                <w:color w:val="7030A0"/>
                <w:sz w:val="20"/>
                <w:szCs w:val="18"/>
                <w:u w:val="single"/>
              </w:rPr>
            </w:pPr>
            <w:hyperlink r:id="rId32" w:history="1">
              <w:r w:rsidR="00200887" w:rsidRPr="006566E1">
                <w:rPr>
                  <w:rFonts w:ascii="inherit" w:eastAsia="Times New Roman" w:hAnsi="inherit" w:cs="Arial"/>
                  <w:color w:val="7030A0"/>
                  <w:sz w:val="20"/>
                  <w:szCs w:val="18"/>
                  <w:u w:val="single"/>
                  <w:bdr w:val="none" w:sz="0" w:space="0" w:color="auto" w:frame="1"/>
                </w:rPr>
                <w:t>Doc 112</w:t>
              </w:r>
            </w:hyperlink>
          </w:p>
        </w:tc>
        <w:tc>
          <w:tcPr>
            <w:tcW w:w="4481" w:type="dxa"/>
            <w:vAlign w:val="center"/>
          </w:tcPr>
          <w:p w:rsidR="00200887" w:rsidRPr="00516CD5" w:rsidRDefault="00200887" w:rsidP="00200887">
            <w:pPr>
              <w:spacing w:line="270" w:lineRule="atLeast"/>
              <w:rPr>
                <w:rFonts w:ascii="inherit" w:eastAsia="Times New Roman" w:hAnsi="inherit" w:cs="Arial"/>
                <w:sz w:val="20"/>
                <w:szCs w:val="18"/>
              </w:rPr>
            </w:pPr>
            <w:r w:rsidRPr="00516CD5">
              <w:rPr>
                <w:rFonts w:ascii="inherit" w:eastAsia="Times New Roman" w:hAnsi="inherit" w:cs="Arial"/>
                <w:sz w:val="20"/>
                <w:szCs w:val="18"/>
              </w:rPr>
              <w:t>LS/i on first meeting of ITU-T CASC and request to update the living list of key technologies, reference table of ITU-T Recommendations which are suitable for C&amp;I and relevant pilot projects [from ITU-T SG11]</w:t>
            </w:r>
          </w:p>
        </w:tc>
        <w:tc>
          <w:tcPr>
            <w:tcW w:w="1963" w:type="dxa"/>
            <w:vAlign w:val="center"/>
          </w:tcPr>
          <w:p w:rsidR="00200887" w:rsidRPr="00516CD5" w:rsidRDefault="00200887" w:rsidP="006566E1">
            <w:pPr>
              <w:spacing w:line="270" w:lineRule="atLeast"/>
              <w:rPr>
                <w:rFonts w:ascii="inherit" w:eastAsia="Times New Roman" w:hAnsi="inherit" w:cs="Arial"/>
                <w:sz w:val="20"/>
                <w:szCs w:val="18"/>
              </w:rPr>
            </w:pPr>
            <w:r w:rsidRPr="00516CD5">
              <w:rPr>
                <w:rFonts w:ascii="inherit" w:eastAsia="Times New Roman" w:hAnsi="inherit" w:cs="Arial"/>
                <w:sz w:val="20"/>
                <w:szCs w:val="18"/>
              </w:rPr>
              <w:t>ITU-T SG11</w:t>
            </w:r>
          </w:p>
        </w:tc>
      </w:tr>
      <w:tr w:rsidR="00200887" w:rsidRPr="0030178B" w:rsidTr="00200887">
        <w:trPr>
          <w:trHeight w:val="327"/>
        </w:trPr>
        <w:tc>
          <w:tcPr>
            <w:tcW w:w="743" w:type="dxa"/>
            <w:vAlign w:val="center"/>
          </w:tcPr>
          <w:p w:rsidR="00200887" w:rsidRPr="006861C8" w:rsidRDefault="00200887" w:rsidP="00200887">
            <w:pPr>
              <w:pStyle w:val="ListParagraph"/>
              <w:numPr>
                <w:ilvl w:val="0"/>
                <w:numId w:val="24"/>
              </w:numPr>
              <w:spacing w:after="0"/>
              <w:ind w:left="294" w:hanging="284"/>
              <w:rPr>
                <w:rFonts w:asciiTheme="majorBidi" w:hAnsiTheme="majorBidi" w:cstheme="majorBidi"/>
                <w:bCs/>
              </w:rPr>
            </w:pPr>
          </w:p>
        </w:tc>
        <w:tc>
          <w:tcPr>
            <w:tcW w:w="1429" w:type="dxa"/>
            <w:shd w:val="clear" w:color="auto" w:fill="auto"/>
            <w:vAlign w:val="center"/>
          </w:tcPr>
          <w:p w:rsidR="00200887" w:rsidRPr="00516CD5" w:rsidRDefault="0025039E" w:rsidP="006566E1">
            <w:pPr>
              <w:spacing w:line="270" w:lineRule="atLeast"/>
              <w:rPr>
                <w:rFonts w:ascii="inherit" w:eastAsia="Times New Roman" w:hAnsi="inherit" w:cs="Arial"/>
                <w:color w:val="7030A0"/>
                <w:sz w:val="20"/>
                <w:szCs w:val="18"/>
                <w:u w:val="single"/>
              </w:rPr>
            </w:pPr>
            <w:hyperlink r:id="rId33" w:history="1">
              <w:r w:rsidR="00200887" w:rsidRPr="006566E1">
                <w:rPr>
                  <w:rFonts w:ascii="inherit" w:eastAsia="Times New Roman" w:hAnsi="inherit" w:cs="Arial"/>
                  <w:color w:val="7030A0"/>
                  <w:sz w:val="20"/>
                  <w:szCs w:val="18"/>
                  <w:u w:val="single"/>
                  <w:bdr w:val="none" w:sz="0" w:space="0" w:color="auto" w:frame="1"/>
                </w:rPr>
                <w:t>Doc 113</w:t>
              </w:r>
            </w:hyperlink>
          </w:p>
        </w:tc>
        <w:tc>
          <w:tcPr>
            <w:tcW w:w="4481" w:type="dxa"/>
            <w:vAlign w:val="center"/>
          </w:tcPr>
          <w:p w:rsidR="00200887" w:rsidRPr="00516CD5" w:rsidRDefault="00200887" w:rsidP="00200887">
            <w:pPr>
              <w:spacing w:line="270" w:lineRule="atLeast"/>
              <w:rPr>
                <w:rFonts w:ascii="inherit" w:eastAsia="Times New Roman" w:hAnsi="inherit" w:cs="Arial"/>
                <w:sz w:val="20"/>
                <w:szCs w:val="18"/>
              </w:rPr>
            </w:pPr>
            <w:r w:rsidRPr="00516CD5">
              <w:rPr>
                <w:rFonts w:ascii="inherit" w:eastAsia="Times New Roman" w:hAnsi="inherit" w:cs="Arial"/>
                <w:sz w:val="20"/>
                <w:szCs w:val="18"/>
              </w:rPr>
              <w:t>LS/i/r on ongoing collaboration (reply to ITU-D Q4/2 - Document 2/253-E) [from ITU-T SG11]</w:t>
            </w:r>
          </w:p>
        </w:tc>
        <w:tc>
          <w:tcPr>
            <w:tcW w:w="1963" w:type="dxa"/>
            <w:vAlign w:val="center"/>
          </w:tcPr>
          <w:p w:rsidR="00200887" w:rsidRPr="00516CD5" w:rsidRDefault="00200887" w:rsidP="006566E1">
            <w:pPr>
              <w:spacing w:line="270" w:lineRule="atLeast"/>
              <w:rPr>
                <w:rFonts w:ascii="inherit" w:eastAsia="Times New Roman" w:hAnsi="inherit" w:cs="Arial"/>
                <w:sz w:val="20"/>
                <w:szCs w:val="18"/>
              </w:rPr>
            </w:pPr>
            <w:r w:rsidRPr="00516CD5">
              <w:rPr>
                <w:rFonts w:ascii="inherit" w:eastAsia="Times New Roman" w:hAnsi="inherit" w:cs="Arial"/>
                <w:sz w:val="20"/>
                <w:szCs w:val="18"/>
              </w:rPr>
              <w:t>ITU-T SG11</w:t>
            </w:r>
          </w:p>
        </w:tc>
      </w:tr>
      <w:tr w:rsidR="00200887" w:rsidRPr="0030178B" w:rsidTr="00200887">
        <w:trPr>
          <w:trHeight w:val="327"/>
        </w:trPr>
        <w:tc>
          <w:tcPr>
            <w:tcW w:w="743" w:type="dxa"/>
            <w:vAlign w:val="center"/>
          </w:tcPr>
          <w:p w:rsidR="00200887" w:rsidRPr="006861C8" w:rsidRDefault="00200887" w:rsidP="00200887">
            <w:pPr>
              <w:pStyle w:val="ListParagraph"/>
              <w:numPr>
                <w:ilvl w:val="0"/>
                <w:numId w:val="24"/>
              </w:numPr>
              <w:spacing w:after="0"/>
              <w:ind w:left="294" w:hanging="284"/>
              <w:rPr>
                <w:rFonts w:asciiTheme="majorBidi" w:hAnsiTheme="majorBidi" w:cstheme="majorBidi"/>
                <w:bCs/>
              </w:rPr>
            </w:pPr>
          </w:p>
        </w:tc>
        <w:tc>
          <w:tcPr>
            <w:tcW w:w="1429" w:type="dxa"/>
            <w:shd w:val="clear" w:color="auto" w:fill="auto"/>
            <w:vAlign w:val="center"/>
          </w:tcPr>
          <w:p w:rsidR="00200887" w:rsidRPr="00516CD5" w:rsidRDefault="0025039E" w:rsidP="00200887">
            <w:pPr>
              <w:spacing w:line="270" w:lineRule="atLeast"/>
              <w:rPr>
                <w:rFonts w:ascii="inherit" w:eastAsia="Times New Roman" w:hAnsi="inherit" w:cs="Arial"/>
                <w:color w:val="7030A0"/>
                <w:sz w:val="20"/>
                <w:szCs w:val="18"/>
                <w:u w:val="single"/>
              </w:rPr>
            </w:pPr>
            <w:hyperlink r:id="rId34" w:history="1">
              <w:r w:rsidR="00200887" w:rsidRPr="006566E1">
                <w:rPr>
                  <w:rFonts w:ascii="inherit" w:eastAsia="Times New Roman" w:hAnsi="inherit" w:cs="Arial"/>
                  <w:color w:val="7030A0"/>
                  <w:sz w:val="20"/>
                  <w:szCs w:val="18"/>
                  <w:u w:val="single"/>
                  <w:bdr w:val="none" w:sz="0" w:space="0" w:color="auto" w:frame="1"/>
                </w:rPr>
                <w:t>Doc 114</w:t>
              </w:r>
            </w:hyperlink>
          </w:p>
        </w:tc>
        <w:tc>
          <w:tcPr>
            <w:tcW w:w="4481" w:type="dxa"/>
            <w:vAlign w:val="center"/>
          </w:tcPr>
          <w:p w:rsidR="00200887" w:rsidRPr="00516CD5" w:rsidRDefault="00200887" w:rsidP="00200887">
            <w:pPr>
              <w:spacing w:line="270" w:lineRule="atLeast"/>
              <w:rPr>
                <w:rFonts w:ascii="inherit" w:eastAsia="Times New Roman" w:hAnsi="inherit" w:cs="Arial"/>
                <w:sz w:val="20"/>
                <w:szCs w:val="18"/>
              </w:rPr>
            </w:pPr>
            <w:r w:rsidRPr="00516CD5">
              <w:rPr>
                <w:rFonts w:ascii="inherit" w:eastAsia="Times New Roman" w:hAnsi="inherit" w:cs="Arial"/>
                <w:sz w:val="20"/>
                <w:szCs w:val="18"/>
              </w:rPr>
              <w:t>LS/i/r on joint collaboration between ITU-T Study Group 20 and the IoT Lab (reply to SG20 LS14) [from ITU-T SG11]</w:t>
            </w:r>
          </w:p>
        </w:tc>
        <w:tc>
          <w:tcPr>
            <w:tcW w:w="1963" w:type="dxa"/>
            <w:vAlign w:val="center"/>
          </w:tcPr>
          <w:p w:rsidR="00200887" w:rsidRPr="00516CD5" w:rsidRDefault="00200887" w:rsidP="006566E1">
            <w:pPr>
              <w:spacing w:line="270" w:lineRule="atLeast"/>
              <w:rPr>
                <w:rFonts w:ascii="inherit" w:eastAsia="Times New Roman" w:hAnsi="inherit" w:cs="Arial"/>
                <w:sz w:val="20"/>
                <w:szCs w:val="18"/>
              </w:rPr>
            </w:pPr>
            <w:r w:rsidRPr="00516CD5">
              <w:rPr>
                <w:rFonts w:ascii="inherit" w:eastAsia="Times New Roman" w:hAnsi="inherit" w:cs="Arial"/>
                <w:sz w:val="20"/>
                <w:szCs w:val="18"/>
              </w:rPr>
              <w:t>ITU-T SG11</w:t>
            </w:r>
          </w:p>
        </w:tc>
      </w:tr>
      <w:tr w:rsidR="00200887" w:rsidRPr="0030178B" w:rsidTr="00200887">
        <w:trPr>
          <w:trHeight w:val="327"/>
        </w:trPr>
        <w:tc>
          <w:tcPr>
            <w:tcW w:w="743" w:type="dxa"/>
            <w:vAlign w:val="center"/>
          </w:tcPr>
          <w:p w:rsidR="00200887" w:rsidRPr="006861C8" w:rsidRDefault="00200887" w:rsidP="00200887">
            <w:pPr>
              <w:pStyle w:val="ListParagraph"/>
              <w:numPr>
                <w:ilvl w:val="0"/>
                <w:numId w:val="24"/>
              </w:numPr>
              <w:spacing w:after="0"/>
              <w:ind w:left="294" w:hanging="284"/>
              <w:rPr>
                <w:rFonts w:asciiTheme="majorBidi" w:hAnsiTheme="majorBidi" w:cstheme="majorBidi"/>
                <w:bCs/>
              </w:rPr>
            </w:pPr>
          </w:p>
        </w:tc>
        <w:tc>
          <w:tcPr>
            <w:tcW w:w="1429" w:type="dxa"/>
            <w:shd w:val="clear" w:color="auto" w:fill="auto"/>
            <w:vAlign w:val="center"/>
          </w:tcPr>
          <w:p w:rsidR="00200887" w:rsidRPr="00516CD5" w:rsidRDefault="0025039E" w:rsidP="00200887">
            <w:pPr>
              <w:spacing w:line="270" w:lineRule="atLeast"/>
              <w:rPr>
                <w:rFonts w:ascii="inherit" w:eastAsia="Times New Roman" w:hAnsi="inherit" w:cs="Arial"/>
                <w:color w:val="7030A0"/>
                <w:sz w:val="20"/>
                <w:szCs w:val="18"/>
                <w:u w:val="single"/>
              </w:rPr>
            </w:pPr>
            <w:hyperlink r:id="rId35" w:history="1">
              <w:r w:rsidR="00200887" w:rsidRPr="006566E1">
                <w:rPr>
                  <w:rFonts w:ascii="inherit" w:eastAsia="Times New Roman" w:hAnsi="inherit" w:cs="Arial"/>
                  <w:color w:val="7030A0"/>
                  <w:sz w:val="20"/>
                  <w:szCs w:val="18"/>
                  <w:u w:val="single"/>
                  <w:bdr w:val="none" w:sz="0" w:space="0" w:color="auto" w:frame="1"/>
                </w:rPr>
                <w:t>Doc 115</w:t>
              </w:r>
            </w:hyperlink>
          </w:p>
        </w:tc>
        <w:tc>
          <w:tcPr>
            <w:tcW w:w="4481" w:type="dxa"/>
            <w:vAlign w:val="center"/>
          </w:tcPr>
          <w:p w:rsidR="00200887" w:rsidRPr="00516CD5" w:rsidRDefault="00200887" w:rsidP="00200887">
            <w:pPr>
              <w:spacing w:line="270" w:lineRule="atLeast"/>
              <w:rPr>
                <w:rFonts w:ascii="inherit" w:eastAsia="Times New Roman" w:hAnsi="inherit" w:cs="Arial"/>
                <w:sz w:val="20"/>
                <w:szCs w:val="18"/>
              </w:rPr>
            </w:pPr>
            <w:r w:rsidRPr="00516CD5">
              <w:rPr>
                <w:rFonts w:ascii="inherit" w:eastAsia="Times New Roman" w:hAnsi="inherit" w:cs="Arial"/>
                <w:sz w:val="20"/>
                <w:szCs w:val="18"/>
              </w:rPr>
              <w:t>LS/i on increasing efficiency of work in ITU-T [from RevCom]</w:t>
            </w:r>
          </w:p>
        </w:tc>
        <w:tc>
          <w:tcPr>
            <w:tcW w:w="1963" w:type="dxa"/>
            <w:vAlign w:val="center"/>
          </w:tcPr>
          <w:p w:rsidR="00200887" w:rsidRPr="00516CD5" w:rsidRDefault="00200887" w:rsidP="006566E1">
            <w:pPr>
              <w:spacing w:line="270" w:lineRule="atLeast"/>
              <w:rPr>
                <w:rFonts w:ascii="inherit" w:eastAsia="Times New Roman" w:hAnsi="inherit" w:cs="Arial"/>
                <w:sz w:val="20"/>
                <w:szCs w:val="18"/>
              </w:rPr>
            </w:pPr>
            <w:r w:rsidRPr="00516CD5">
              <w:rPr>
                <w:rFonts w:ascii="inherit" w:eastAsia="Times New Roman" w:hAnsi="inherit" w:cs="Arial"/>
                <w:sz w:val="20"/>
                <w:szCs w:val="18"/>
              </w:rPr>
              <w:t>RevCom</w:t>
            </w:r>
          </w:p>
        </w:tc>
      </w:tr>
      <w:tr w:rsidR="00200887" w:rsidRPr="0030178B" w:rsidTr="00200887">
        <w:trPr>
          <w:trHeight w:val="327"/>
        </w:trPr>
        <w:tc>
          <w:tcPr>
            <w:tcW w:w="743" w:type="dxa"/>
            <w:vAlign w:val="center"/>
          </w:tcPr>
          <w:p w:rsidR="00200887" w:rsidRPr="006861C8" w:rsidRDefault="00200887" w:rsidP="00200887">
            <w:pPr>
              <w:pStyle w:val="ListParagraph"/>
              <w:numPr>
                <w:ilvl w:val="0"/>
                <w:numId w:val="24"/>
              </w:numPr>
              <w:spacing w:after="0"/>
              <w:ind w:left="294" w:hanging="284"/>
              <w:rPr>
                <w:rFonts w:asciiTheme="majorBidi" w:hAnsiTheme="majorBidi" w:cstheme="majorBidi"/>
                <w:bCs/>
              </w:rPr>
            </w:pPr>
          </w:p>
        </w:tc>
        <w:tc>
          <w:tcPr>
            <w:tcW w:w="1429" w:type="dxa"/>
            <w:shd w:val="clear" w:color="auto" w:fill="auto"/>
            <w:vAlign w:val="center"/>
          </w:tcPr>
          <w:p w:rsidR="00200887" w:rsidRPr="00516CD5" w:rsidRDefault="0025039E" w:rsidP="00200887">
            <w:pPr>
              <w:spacing w:line="270" w:lineRule="atLeast"/>
              <w:rPr>
                <w:rFonts w:ascii="inherit" w:eastAsia="Times New Roman" w:hAnsi="inherit" w:cs="Arial"/>
                <w:color w:val="7030A0"/>
                <w:sz w:val="20"/>
                <w:szCs w:val="18"/>
                <w:u w:val="single"/>
              </w:rPr>
            </w:pPr>
            <w:hyperlink r:id="rId36" w:history="1">
              <w:r w:rsidR="00200887" w:rsidRPr="006566E1">
                <w:rPr>
                  <w:rFonts w:ascii="inherit" w:eastAsia="Times New Roman" w:hAnsi="inherit" w:cs="Arial"/>
                  <w:color w:val="7030A0"/>
                  <w:sz w:val="20"/>
                  <w:szCs w:val="18"/>
                  <w:u w:val="single"/>
                  <w:bdr w:val="none" w:sz="0" w:space="0" w:color="auto" w:frame="1"/>
                </w:rPr>
                <w:t>Doc 116</w:t>
              </w:r>
            </w:hyperlink>
          </w:p>
        </w:tc>
        <w:tc>
          <w:tcPr>
            <w:tcW w:w="4481" w:type="dxa"/>
            <w:vAlign w:val="center"/>
          </w:tcPr>
          <w:p w:rsidR="00200887" w:rsidRPr="00516CD5" w:rsidRDefault="00200887" w:rsidP="00200887">
            <w:pPr>
              <w:spacing w:line="270" w:lineRule="atLeast"/>
              <w:rPr>
                <w:rFonts w:ascii="inherit" w:eastAsia="Times New Roman" w:hAnsi="inherit" w:cs="Arial"/>
                <w:sz w:val="20"/>
                <w:szCs w:val="18"/>
              </w:rPr>
            </w:pPr>
            <w:r w:rsidRPr="00516CD5">
              <w:rPr>
                <w:rFonts w:ascii="inherit" w:eastAsia="Times New Roman" w:hAnsi="inherit" w:cs="Arial"/>
                <w:sz w:val="20"/>
                <w:szCs w:val="18"/>
              </w:rPr>
              <w:t>LS/i/r on updated living list of key technologies, reference table of ITU-T Recommendations which are suitable for C&amp;I and relevant pilot projects (COM11 - LS 87) [from ITU-T Q13/16]</w:t>
            </w:r>
          </w:p>
        </w:tc>
        <w:tc>
          <w:tcPr>
            <w:tcW w:w="1963" w:type="dxa"/>
            <w:vAlign w:val="center"/>
          </w:tcPr>
          <w:p w:rsidR="00200887" w:rsidRPr="00516CD5" w:rsidRDefault="00200887" w:rsidP="006566E1">
            <w:pPr>
              <w:spacing w:line="270" w:lineRule="atLeast"/>
              <w:rPr>
                <w:rFonts w:ascii="inherit" w:eastAsia="Times New Roman" w:hAnsi="inherit" w:cs="Arial"/>
                <w:sz w:val="20"/>
                <w:szCs w:val="18"/>
              </w:rPr>
            </w:pPr>
            <w:r w:rsidRPr="00516CD5">
              <w:rPr>
                <w:rFonts w:ascii="inherit" w:eastAsia="Times New Roman" w:hAnsi="inherit" w:cs="Arial"/>
                <w:sz w:val="20"/>
                <w:szCs w:val="18"/>
              </w:rPr>
              <w:t>ITU-T Q13/16</w:t>
            </w:r>
          </w:p>
        </w:tc>
      </w:tr>
      <w:tr w:rsidR="00200887" w:rsidRPr="0030178B" w:rsidTr="00200887">
        <w:trPr>
          <w:trHeight w:val="327"/>
        </w:trPr>
        <w:tc>
          <w:tcPr>
            <w:tcW w:w="743" w:type="dxa"/>
            <w:vAlign w:val="center"/>
          </w:tcPr>
          <w:p w:rsidR="00200887" w:rsidRPr="006861C8" w:rsidRDefault="00200887" w:rsidP="00200887">
            <w:pPr>
              <w:pStyle w:val="ListParagraph"/>
              <w:numPr>
                <w:ilvl w:val="0"/>
                <w:numId w:val="24"/>
              </w:numPr>
              <w:spacing w:after="0"/>
              <w:ind w:left="294" w:hanging="284"/>
              <w:rPr>
                <w:rFonts w:asciiTheme="majorBidi" w:hAnsiTheme="majorBidi" w:cstheme="majorBidi"/>
                <w:bCs/>
              </w:rPr>
            </w:pPr>
          </w:p>
        </w:tc>
        <w:tc>
          <w:tcPr>
            <w:tcW w:w="1429" w:type="dxa"/>
            <w:shd w:val="clear" w:color="auto" w:fill="auto"/>
            <w:vAlign w:val="center"/>
          </w:tcPr>
          <w:p w:rsidR="00200887" w:rsidRPr="00516CD5" w:rsidRDefault="0025039E" w:rsidP="00200887">
            <w:pPr>
              <w:spacing w:line="270" w:lineRule="atLeast"/>
              <w:rPr>
                <w:rFonts w:ascii="inherit" w:eastAsia="Times New Roman" w:hAnsi="inherit" w:cs="Arial"/>
                <w:color w:val="7030A0"/>
                <w:sz w:val="20"/>
                <w:szCs w:val="18"/>
                <w:u w:val="single"/>
              </w:rPr>
            </w:pPr>
            <w:hyperlink r:id="rId37" w:history="1">
              <w:r w:rsidR="00200887" w:rsidRPr="006566E1">
                <w:rPr>
                  <w:rFonts w:ascii="inherit" w:eastAsia="Times New Roman" w:hAnsi="inherit" w:cs="Arial"/>
                  <w:color w:val="7030A0"/>
                  <w:sz w:val="20"/>
                  <w:szCs w:val="18"/>
                  <w:u w:val="single"/>
                  <w:bdr w:val="none" w:sz="0" w:space="0" w:color="auto" w:frame="1"/>
                </w:rPr>
                <w:t>Doc117</w:t>
              </w:r>
            </w:hyperlink>
          </w:p>
        </w:tc>
        <w:tc>
          <w:tcPr>
            <w:tcW w:w="4481" w:type="dxa"/>
            <w:vAlign w:val="center"/>
          </w:tcPr>
          <w:p w:rsidR="00200887" w:rsidRPr="00516CD5" w:rsidRDefault="00200887" w:rsidP="00200887">
            <w:pPr>
              <w:spacing w:line="270" w:lineRule="atLeast"/>
              <w:rPr>
                <w:rFonts w:ascii="inherit" w:eastAsia="Times New Roman" w:hAnsi="inherit" w:cs="Arial"/>
                <w:sz w:val="20"/>
                <w:szCs w:val="18"/>
              </w:rPr>
            </w:pPr>
            <w:r w:rsidRPr="00516CD5">
              <w:rPr>
                <w:rFonts w:ascii="inherit" w:eastAsia="Times New Roman" w:hAnsi="inherit" w:cs="Arial"/>
                <w:sz w:val="20"/>
                <w:szCs w:val="18"/>
              </w:rPr>
              <w:t>LS/i on new work item “A regulation framework of delivering of ICT services with the guaranteed QoS and requested bit rate on the fixed and mobile data networks” [ITU-T SG3]</w:t>
            </w:r>
          </w:p>
        </w:tc>
        <w:tc>
          <w:tcPr>
            <w:tcW w:w="1963" w:type="dxa"/>
            <w:vAlign w:val="center"/>
          </w:tcPr>
          <w:p w:rsidR="00200887" w:rsidRPr="00516CD5" w:rsidRDefault="00200887" w:rsidP="006566E1">
            <w:pPr>
              <w:spacing w:line="270" w:lineRule="atLeast"/>
              <w:rPr>
                <w:rFonts w:ascii="inherit" w:eastAsia="Times New Roman" w:hAnsi="inherit" w:cs="Arial"/>
                <w:sz w:val="20"/>
                <w:szCs w:val="18"/>
              </w:rPr>
            </w:pPr>
            <w:r w:rsidRPr="00516CD5">
              <w:rPr>
                <w:rFonts w:ascii="inherit" w:eastAsia="Times New Roman" w:hAnsi="inherit" w:cs="Arial"/>
                <w:sz w:val="20"/>
                <w:szCs w:val="18"/>
              </w:rPr>
              <w:t>ITU-T SG3</w:t>
            </w:r>
          </w:p>
        </w:tc>
      </w:tr>
      <w:tr w:rsidR="00200887" w:rsidRPr="0030178B" w:rsidTr="006566E1">
        <w:trPr>
          <w:trHeight w:val="791"/>
        </w:trPr>
        <w:tc>
          <w:tcPr>
            <w:tcW w:w="743" w:type="dxa"/>
            <w:vAlign w:val="center"/>
          </w:tcPr>
          <w:p w:rsidR="00200887" w:rsidRPr="006861C8" w:rsidRDefault="00200887" w:rsidP="00200887">
            <w:pPr>
              <w:pStyle w:val="ListParagraph"/>
              <w:numPr>
                <w:ilvl w:val="0"/>
                <w:numId w:val="24"/>
              </w:numPr>
              <w:spacing w:after="0"/>
              <w:ind w:left="294" w:hanging="284"/>
              <w:rPr>
                <w:rFonts w:asciiTheme="majorBidi" w:hAnsiTheme="majorBidi" w:cstheme="majorBidi"/>
                <w:bCs/>
              </w:rPr>
            </w:pPr>
          </w:p>
        </w:tc>
        <w:tc>
          <w:tcPr>
            <w:tcW w:w="1429" w:type="dxa"/>
            <w:shd w:val="clear" w:color="auto" w:fill="auto"/>
            <w:vAlign w:val="center"/>
          </w:tcPr>
          <w:p w:rsidR="00200887" w:rsidRPr="00516CD5" w:rsidRDefault="0025039E" w:rsidP="00200887">
            <w:pPr>
              <w:spacing w:line="270" w:lineRule="atLeast"/>
              <w:rPr>
                <w:rFonts w:ascii="inherit" w:eastAsia="Times New Roman" w:hAnsi="inherit" w:cs="Arial"/>
                <w:color w:val="7030A0"/>
                <w:sz w:val="20"/>
                <w:szCs w:val="18"/>
                <w:u w:val="single"/>
              </w:rPr>
            </w:pPr>
            <w:hyperlink r:id="rId38" w:history="1">
              <w:r w:rsidR="00200887" w:rsidRPr="006566E1">
                <w:rPr>
                  <w:rFonts w:ascii="inherit" w:eastAsia="Times New Roman" w:hAnsi="inherit" w:cs="Arial"/>
                  <w:color w:val="7030A0"/>
                  <w:sz w:val="20"/>
                  <w:szCs w:val="18"/>
                  <w:u w:val="single"/>
                  <w:bdr w:val="none" w:sz="0" w:space="0" w:color="auto" w:frame="1"/>
                </w:rPr>
                <w:t>Doc118</w:t>
              </w:r>
            </w:hyperlink>
          </w:p>
        </w:tc>
        <w:tc>
          <w:tcPr>
            <w:tcW w:w="4481" w:type="dxa"/>
            <w:vAlign w:val="center"/>
          </w:tcPr>
          <w:p w:rsidR="00200887" w:rsidRPr="00516CD5" w:rsidRDefault="00200887" w:rsidP="00200887">
            <w:pPr>
              <w:spacing w:line="270" w:lineRule="atLeast"/>
              <w:rPr>
                <w:rFonts w:ascii="inherit" w:eastAsia="Times New Roman" w:hAnsi="inherit" w:cs="Arial"/>
                <w:sz w:val="20"/>
                <w:szCs w:val="18"/>
              </w:rPr>
            </w:pPr>
            <w:r w:rsidRPr="00516CD5">
              <w:rPr>
                <w:rFonts w:ascii="inherit" w:eastAsia="Times New Roman" w:hAnsi="inherit" w:cs="Arial"/>
                <w:sz w:val="20"/>
                <w:szCs w:val="18"/>
              </w:rPr>
              <w:t>LS/i/r on ongoing collaboration (reply to SG11 LS101) [from ITU-D Q4/2]</w:t>
            </w:r>
          </w:p>
        </w:tc>
        <w:tc>
          <w:tcPr>
            <w:tcW w:w="1963" w:type="dxa"/>
            <w:vAlign w:val="center"/>
          </w:tcPr>
          <w:p w:rsidR="00200887" w:rsidRPr="00516CD5" w:rsidRDefault="00200887" w:rsidP="006566E1">
            <w:pPr>
              <w:spacing w:line="270" w:lineRule="atLeast"/>
              <w:rPr>
                <w:rFonts w:ascii="inherit" w:eastAsia="Times New Roman" w:hAnsi="inherit" w:cs="Arial"/>
                <w:sz w:val="20"/>
                <w:szCs w:val="18"/>
              </w:rPr>
            </w:pPr>
            <w:r w:rsidRPr="00516CD5">
              <w:rPr>
                <w:rFonts w:ascii="inherit" w:eastAsia="Times New Roman" w:hAnsi="inherit" w:cs="Arial"/>
                <w:sz w:val="20"/>
                <w:szCs w:val="18"/>
              </w:rPr>
              <w:t>ITU-D Q4/2</w:t>
            </w:r>
          </w:p>
        </w:tc>
      </w:tr>
      <w:tr w:rsidR="00200887" w:rsidRPr="0030178B" w:rsidTr="006566E1">
        <w:trPr>
          <w:trHeight w:val="545"/>
        </w:trPr>
        <w:tc>
          <w:tcPr>
            <w:tcW w:w="743" w:type="dxa"/>
            <w:vAlign w:val="center"/>
          </w:tcPr>
          <w:p w:rsidR="00200887" w:rsidRPr="006861C8" w:rsidRDefault="00200887" w:rsidP="00200887">
            <w:pPr>
              <w:pStyle w:val="ListParagraph"/>
              <w:numPr>
                <w:ilvl w:val="0"/>
                <w:numId w:val="24"/>
              </w:numPr>
              <w:spacing w:after="0"/>
              <w:ind w:left="294" w:hanging="284"/>
              <w:rPr>
                <w:rFonts w:asciiTheme="majorBidi" w:hAnsiTheme="majorBidi" w:cstheme="majorBidi"/>
                <w:bCs/>
              </w:rPr>
            </w:pPr>
          </w:p>
        </w:tc>
        <w:tc>
          <w:tcPr>
            <w:tcW w:w="1429" w:type="dxa"/>
            <w:shd w:val="clear" w:color="auto" w:fill="auto"/>
            <w:vAlign w:val="center"/>
          </w:tcPr>
          <w:p w:rsidR="00200887" w:rsidRPr="008C60A0" w:rsidRDefault="0025039E" w:rsidP="00200887">
            <w:pPr>
              <w:snapToGrid w:val="0"/>
              <w:spacing w:before="0" w:line="245" w:lineRule="atLeast"/>
              <w:rPr>
                <w:rFonts w:asciiTheme="majorBidi" w:hAnsiTheme="majorBidi" w:cstheme="majorBidi"/>
                <w:sz w:val="20"/>
                <w:szCs w:val="22"/>
              </w:rPr>
            </w:pPr>
            <w:hyperlink r:id="rId39" w:history="1">
              <w:r w:rsidR="006566E1" w:rsidRPr="008C60A0">
                <w:rPr>
                  <w:rStyle w:val="Hyperlink"/>
                  <w:rFonts w:asciiTheme="majorBidi" w:hAnsiTheme="majorBidi" w:cstheme="majorBidi"/>
                  <w:sz w:val="20"/>
                  <w:szCs w:val="22"/>
                </w:rPr>
                <w:t>Doc119</w:t>
              </w:r>
            </w:hyperlink>
          </w:p>
        </w:tc>
        <w:tc>
          <w:tcPr>
            <w:tcW w:w="4481" w:type="dxa"/>
            <w:vAlign w:val="center"/>
          </w:tcPr>
          <w:p w:rsidR="00200887" w:rsidRPr="008C60A0" w:rsidRDefault="00D25296" w:rsidP="00200887">
            <w:pPr>
              <w:snapToGrid w:val="0"/>
              <w:spacing w:before="0" w:line="245" w:lineRule="atLeast"/>
              <w:rPr>
                <w:rFonts w:asciiTheme="majorBidi" w:hAnsiTheme="majorBidi" w:cstheme="majorBidi"/>
                <w:sz w:val="20"/>
                <w:szCs w:val="22"/>
              </w:rPr>
            </w:pPr>
            <w:r w:rsidRPr="008C60A0">
              <w:rPr>
                <w:rFonts w:asciiTheme="majorBidi" w:hAnsiTheme="majorBidi" w:cstheme="majorBidi"/>
                <w:sz w:val="20"/>
                <w:szCs w:val="22"/>
              </w:rPr>
              <w:t>Draft JCA-CIT Progress Report to SG11</w:t>
            </w:r>
          </w:p>
        </w:tc>
        <w:tc>
          <w:tcPr>
            <w:tcW w:w="1963" w:type="dxa"/>
            <w:vAlign w:val="center"/>
          </w:tcPr>
          <w:p w:rsidR="00200887" w:rsidRPr="008C60A0" w:rsidRDefault="00D25296" w:rsidP="00200887">
            <w:pPr>
              <w:snapToGrid w:val="0"/>
              <w:spacing w:before="0" w:line="245" w:lineRule="atLeast"/>
              <w:rPr>
                <w:rFonts w:asciiTheme="majorBidi" w:hAnsiTheme="majorBidi" w:cstheme="majorBidi"/>
                <w:sz w:val="20"/>
                <w:szCs w:val="22"/>
              </w:rPr>
            </w:pPr>
            <w:r w:rsidRPr="008C60A0">
              <w:rPr>
                <w:rFonts w:asciiTheme="majorBidi" w:hAnsiTheme="majorBidi" w:cstheme="majorBidi"/>
                <w:sz w:val="20"/>
                <w:szCs w:val="22"/>
              </w:rPr>
              <w:t>Chairman of JCA-CIT</w:t>
            </w:r>
          </w:p>
        </w:tc>
      </w:tr>
    </w:tbl>
    <w:p w:rsidR="00924734" w:rsidRDefault="00924734" w:rsidP="00496C85">
      <w:pPr>
        <w:jc w:val="center"/>
        <w:rPr>
          <w:szCs w:val="24"/>
        </w:rPr>
      </w:pPr>
      <w:bookmarkStart w:id="10" w:name="_Annex"/>
      <w:bookmarkEnd w:id="10"/>
    </w:p>
    <w:p w:rsidR="00E37E34" w:rsidRPr="0030178B" w:rsidRDefault="005D1BFE" w:rsidP="00496C85">
      <w:pPr>
        <w:jc w:val="center"/>
        <w:rPr>
          <w:rFonts w:asciiTheme="majorBidi" w:hAnsiTheme="majorBidi" w:cstheme="majorBidi"/>
          <w:b/>
          <w:szCs w:val="24"/>
        </w:rPr>
      </w:pPr>
      <w:r w:rsidRPr="0030178B">
        <w:rPr>
          <w:szCs w:val="24"/>
        </w:rPr>
        <w:t>___</w:t>
      </w:r>
      <w:r w:rsidR="007E0AED" w:rsidRPr="0030178B">
        <w:rPr>
          <w:szCs w:val="24"/>
        </w:rPr>
        <w:t>_</w:t>
      </w:r>
      <w:r w:rsidRPr="0030178B">
        <w:rPr>
          <w:szCs w:val="24"/>
        </w:rPr>
        <w:t>______________</w:t>
      </w:r>
      <w:bookmarkStart w:id="11" w:name="_GoBack"/>
      <w:bookmarkEnd w:id="11"/>
    </w:p>
    <w:sectPr w:rsidR="00E37E34" w:rsidRPr="0030178B" w:rsidSect="00626C56">
      <w:headerReference w:type="default" r:id="rId40"/>
      <w:footerReference w:type="first" r:id="rId41"/>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079" w:rsidRDefault="00270079">
      <w:r>
        <w:separator/>
      </w:r>
    </w:p>
  </w:endnote>
  <w:endnote w:type="continuationSeparator" w:id="0">
    <w:p w:rsidR="00270079" w:rsidRDefault="0027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PS">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843"/>
      <w:gridCol w:w="3261"/>
      <w:gridCol w:w="4819"/>
    </w:tblGrid>
    <w:tr w:rsidR="001F3184" w:rsidRPr="00626C56" w:rsidTr="00626C56">
      <w:trPr>
        <w:cantSplit/>
        <w:jc w:val="center"/>
      </w:trPr>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1F3184" w:rsidRDefault="001F3184" w:rsidP="00F67C33">
          <w:pPr>
            <w:spacing w:after="120"/>
            <w:rPr>
              <w:b/>
              <w:bCs/>
            </w:rPr>
          </w:pPr>
          <w:r>
            <w:rPr>
              <w:b/>
              <w:bCs/>
            </w:rPr>
            <w:t>Contact:</w:t>
          </w:r>
        </w:p>
      </w:tc>
      <w:tc>
        <w:tcPr>
          <w:tcW w:w="3261" w:type="dxa"/>
          <w:tcBorders>
            <w:top w:val="single" w:sz="4" w:space="0" w:color="auto"/>
            <w:left w:val="single" w:sz="4" w:space="0" w:color="auto"/>
            <w:bottom w:val="single" w:sz="4" w:space="0" w:color="auto"/>
            <w:right w:val="single" w:sz="4" w:space="0" w:color="auto"/>
          </w:tcBorders>
        </w:tcPr>
        <w:p w:rsidR="001F3184" w:rsidRPr="00F67C33" w:rsidRDefault="001F3184" w:rsidP="00F67C33">
          <w:pPr>
            <w:snapToGrid w:val="0"/>
            <w:rPr>
              <w:rFonts w:asciiTheme="majorBidi" w:hAnsiTheme="majorBidi" w:cstheme="majorBidi"/>
            </w:rPr>
          </w:pPr>
          <w:r w:rsidRPr="00F67C33">
            <w:rPr>
              <w:rFonts w:asciiTheme="majorBidi" w:hAnsiTheme="majorBidi" w:cstheme="majorBidi"/>
            </w:rPr>
            <w:t>Martin Brand</w:t>
          </w:r>
        </w:p>
        <w:p w:rsidR="001F3184" w:rsidRPr="00F67C33" w:rsidRDefault="001F3184" w:rsidP="00F560C6">
          <w:pPr>
            <w:snapToGrid w:val="0"/>
            <w:spacing w:before="0"/>
            <w:rPr>
              <w:rFonts w:asciiTheme="majorBidi" w:hAnsiTheme="majorBidi" w:cstheme="majorBidi"/>
            </w:rPr>
          </w:pPr>
          <w:r w:rsidRPr="00F67C33">
            <w:rPr>
              <w:rFonts w:asciiTheme="majorBidi" w:hAnsiTheme="majorBidi" w:cstheme="majorBidi"/>
            </w:rPr>
            <w:t>JCA-CIT Convener</w:t>
          </w:r>
        </w:p>
        <w:p w:rsidR="001F3184" w:rsidRPr="00F67C33" w:rsidRDefault="001F3184" w:rsidP="00626C56">
          <w:pPr>
            <w:snapToGrid w:val="0"/>
            <w:spacing w:before="0"/>
          </w:pPr>
          <w:r w:rsidRPr="00F67C33">
            <w:rPr>
              <w:rFonts w:asciiTheme="majorBidi" w:hAnsiTheme="majorBidi" w:cstheme="majorBidi"/>
            </w:rPr>
            <w:t>A1 Telekom Austria, Austria</w:t>
          </w:r>
        </w:p>
      </w:tc>
      <w:tc>
        <w:tcPr>
          <w:tcW w:w="4819" w:type="dxa"/>
          <w:tcBorders>
            <w:top w:val="single" w:sz="4" w:space="0" w:color="auto"/>
            <w:left w:val="single" w:sz="4" w:space="0" w:color="auto"/>
            <w:bottom w:val="single" w:sz="4" w:space="0" w:color="auto"/>
            <w:right w:val="single" w:sz="4" w:space="0" w:color="auto"/>
          </w:tcBorders>
        </w:tcPr>
        <w:p w:rsidR="001F3184" w:rsidRDefault="001F3184" w:rsidP="00F67C33">
          <w:pPr>
            <w:snapToGrid w:val="0"/>
            <w:ind w:firstLine="33"/>
          </w:pPr>
          <w:r w:rsidRPr="00174F66">
            <w:rPr>
              <w:rFonts w:asciiTheme="majorBidi" w:hAnsiTheme="majorBidi" w:cstheme="majorBidi"/>
            </w:rPr>
            <w:t>Tel: + 435066431916</w:t>
          </w:r>
          <w:r>
            <w:rPr>
              <w:rFonts w:asciiTheme="majorBidi" w:hAnsiTheme="majorBidi" w:cstheme="majorBidi"/>
            </w:rPr>
            <w:br/>
          </w:r>
          <w:r w:rsidRPr="00174F66">
            <w:rPr>
              <w:rFonts w:asciiTheme="majorBidi" w:hAnsiTheme="majorBidi" w:cstheme="majorBidi"/>
            </w:rPr>
            <w:t>Fax: + 4350664931916</w:t>
          </w:r>
          <w:r>
            <w:rPr>
              <w:rFonts w:asciiTheme="majorBidi" w:hAnsiTheme="majorBidi" w:cstheme="majorBidi"/>
            </w:rPr>
            <w:br/>
          </w:r>
          <w:r w:rsidRPr="00174F66">
            <w:rPr>
              <w:rFonts w:asciiTheme="majorBidi" w:hAnsiTheme="majorBidi" w:cstheme="majorBidi"/>
            </w:rPr>
            <w:t xml:space="preserve">Email: </w:t>
          </w:r>
          <w:hyperlink r:id="rId1" w:history="1">
            <w:r w:rsidRPr="002514B4">
              <w:rPr>
                <w:rStyle w:val="Hyperlink"/>
                <w:rFonts w:asciiTheme="majorBidi" w:hAnsiTheme="majorBidi" w:cstheme="majorBidi"/>
              </w:rPr>
              <w:t>martin.brand@A1telekom.at</w:t>
            </w:r>
          </w:hyperlink>
        </w:p>
      </w:tc>
    </w:tr>
    <w:tr w:rsidR="001F3184" w:rsidRPr="00626C56">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1F3184" w:rsidRPr="00626C56" w:rsidRDefault="001F3184" w:rsidP="00626C56">
          <w:pPr>
            <w:spacing w:before="0"/>
            <w:rPr>
              <w:sz w:val="18"/>
            </w:rPr>
          </w:pPr>
          <w:r w:rsidRPr="00626C56">
            <w:rPr>
              <w:b/>
              <w:bCs/>
              <w:sz w:val="18"/>
            </w:rPr>
            <w:t>Attention:</w:t>
          </w:r>
          <w:r w:rsidRPr="00626C56">
            <w:rPr>
              <w:sz w:val="18"/>
            </w:rPr>
            <w:t xml:space="preserve"> This is not a publication made available to the public, but </w:t>
          </w:r>
          <w:r w:rsidRPr="00626C56">
            <w:rPr>
              <w:b/>
              <w:bCs/>
              <w:sz w:val="18"/>
            </w:rPr>
            <w:t>an internal ITU-T Document</w:t>
          </w:r>
          <w:r w:rsidRPr="00626C56">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1F3184" w:rsidRPr="00626C56" w:rsidRDefault="001F3184" w:rsidP="00626C56">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079" w:rsidRDefault="00270079">
      <w:r>
        <w:separator/>
      </w:r>
    </w:p>
  </w:footnote>
  <w:footnote w:type="continuationSeparator" w:id="0">
    <w:p w:rsidR="00270079" w:rsidRDefault="0027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84" w:rsidRPr="00626C56" w:rsidRDefault="001F3184" w:rsidP="00626C56">
    <w:pPr>
      <w:pStyle w:val="Header"/>
    </w:pPr>
    <w:r w:rsidRPr="00626C56">
      <w:t xml:space="preserve">- </w:t>
    </w:r>
    <w:r w:rsidRPr="00626C56">
      <w:fldChar w:fldCharType="begin"/>
    </w:r>
    <w:r w:rsidRPr="00626C56">
      <w:instrText xml:space="preserve"> PAGE  \* MERGEFORMAT </w:instrText>
    </w:r>
    <w:r w:rsidRPr="00626C56">
      <w:fldChar w:fldCharType="separate"/>
    </w:r>
    <w:r w:rsidR="0025039E">
      <w:rPr>
        <w:noProof/>
      </w:rPr>
      <w:t>4</w:t>
    </w:r>
    <w:r w:rsidRPr="00626C56">
      <w:fldChar w:fldCharType="end"/>
    </w:r>
    <w:r w:rsidRPr="00626C56">
      <w:t xml:space="preserve"> -</w:t>
    </w:r>
  </w:p>
  <w:p w:rsidR="001F3184" w:rsidRPr="00626C56" w:rsidRDefault="001F3184" w:rsidP="00626C56">
    <w:pPr>
      <w:pStyle w:val="Header"/>
      <w:spacing w:after="240"/>
    </w:pPr>
    <w:r w:rsidRPr="00626C56">
      <w:fldChar w:fldCharType="begin"/>
    </w:r>
    <w:r w:rsidRPr="00626C56">
      <w:instrText xml:space="preserve"> STYLEREF  Docnumber  </w:instrText>
    </w:r>
    <w:r w:rsidRPr="00626C56">
      <w:fldChar w:fldCharType="separate"/>
    </w:r>
    <w:r w:rsidR="0025039E">
      <w:rPr>
        <w:noProof/>
      </w:rPr>
      <w:t>JCA-CIT-I-120</w:t>
    </w:r>
    <w:r w:rsidRPr="00626C5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300519"/>
    <w:multiLevelType w:val="multilevel"/>
    <w:tmpl w:val="89BC7D08"/>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069F3A53"/>
    <w:multiLevelType w:val="hybridMultilevel"/>
    <w:tmpl w:val="7EC83C1C"/>
    <w:lvl w:ilvl="0" w:tplc="BDB2CA94">
      <w:start w:val="5"/>
      <w:numFmt w:val="bullet"/>
      <w:lvlText w:val="∙"/>
      <w:lvlJc w:val="left"/>
      <w:pPr>
        <w:ind w:left="608" w:hanging="360"/>
      </w:pPr>
      <w:rPr>
        <w:rFonts w:ascii="Baskerville Old Face" w:eastAsia="CourierPS" w:hAnsi="Baskerville Old Face" w:cs="CourierPS" w:hint="default"/>
        <w:color w:val="auto"/>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3" w15:restartNumberingAfterBreak="0">
    <w:nsid w:val="06CD08AB"/>
    <w:multiLevelType w:val="hybridMultilevel"/>
    <w:tmpl w:val="8C4E013C"/>
    <w:lvl w:ilvl="0" w:tplc="9D881C66">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15:restartNumberingAfterBreak="0">
    <w:nsid w:val="090232D9"/>
    <w:multiLevelType w:val="multilevel"/>
    <w:tmpl w:val="D63EB53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124216CB"/>
    <w:multiLevelType w:val="hybridMultilevel"/>
    <w:tmpl w:val="41E41F9A"/>
    <w:lvl w:ilvl="0" w:tplc="9D881C66">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160A39CC"/>
    <w:multiLevelType w:val="multilevel"/>
    <w:tmpl w:val="1C2E6D1A"/>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862BFF"/>
    <w:multiLevelType w:val="hybridMultilevel"/>
    <w:tmpl w:val="DA546028"/>
    <w:lvl w:ilvl="0" w:tplc="40A2EB0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1AFD0C61"/>
    <w:multiLevelType w:val="hybridMultilevel"/>
    <w:tmpl w:val="85AA6AD8"/>
    <w:lvl w:ilvl="0" w:tplc="4E744D30">
      <w:start w:val="1"/>
      <w:numFmt w:val="decimal"/>
      <w:lvlText w:val="%1)"/>
      <w:lvlJc w:val="left"/>
      <w:pPr>
        <w:tabs>
          <w:tab w:val="num" w:pos="1646"/>
        </w:tabs>
        <w:ind w:left="1646" w:hanging="795"/>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0" w15:restartNumberingAfterBreak="0">
    <w:nsid w:val="1F134D26"/>
    <w:multiLevelType w:val="multilevel"/>
    <w:tmpl w:val="C91CCD42"/>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25BF42F2"/>
    <w:multiLevelType w:val="hybridMultilevel"/>
    <w:tmpl w:val="DFA209A6"/>
    <w:lvl w:ilvl="0" w:tplc="35E4B5FC">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26B22215"/>
    <w:multiLevelType w:val="hybridMultilevel"/>
    <w:tmpl w:val="4B3A55B6"/>
    <w:lvl w:ilvl="0" w:tplc="35E4B5FC">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15:restartNumberingAfterBreak="0">
    <w:nsid w:val="2DB64D30"/>
    <w:multiLevelType w:val="hybridMultilevel"/>
    <w:tmpl w:val="CCEABD7E"/>
    <w:lvl w:ilvl="0" w:tplc="04090001">
      <w:start w:val="1"/>
      <w:numFmt w:val="bullet"/>
      <w:lvlText w:val=""/>
      <w:lvlJc w:val="left"/>
      <w:pPr>
        <w:ind w:left="608" w:hanging="360"/>
      </w:pPr>
      <w:rPr>
        <w:rFonts w:ascii="Symbol" w:hAnsi="Symbol" w:hint="default"/>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14" w15:restartNumberingAfterBreak="0">
    <w:nsid w:val="344E5B47"/>
    <w:multiLevelType w:val="hybridMultilevel"/>
    <w:tmpl w:val="EDBC09FE"/>
    <w:lvl w:ilvl="0" w:tplc="8886159E">
      <w:start w:val="1"/>
      <w:numFmt w:val="bullet"/>
      <w:lvlText w:val=""/>
      <w:lvlJc w:val="left"/>
      <w:pPr>
        <w:ind w:left="1112" w:hanging="360"/>
      </w:pPr>
      <w:rPr>
        <w:rFonts w:ascii="Symbol" w:hAnsi="Symbol" w:hint="default"/>
      </w:rPr>
    </w:lvl>
    <w:lvl w:ilvl="1" w:tplc="04090003">
      <w:start w:val="1"/>
      <w:numFmt w:val="bullet"/>
      <w:lvlText w:val="o"/>
      <w:lvlJc w:val="left"/>
      <w:pPr>
        <w:ind w:left="1832" w:hanging="360"/>
      </w:pPr>
      <w:rPr>
        <w:rFonts w:ascii="Courier New" w:hAnsi="Courier New" w:cs="Courier New" w:hint="default"/>
      </w:rPr>
    </w:lvl>
    <w:lvl w:ilvl="2" w:tplc="04090005">
      <w:start w:val="1"/>
      <w:numFmt w:val="bullet"/>
      <w:lvlText w:val=""/>
      <w:lvlJc w:val="left"/>
      <w:pPr>
        <w:ind w:left="2552" w:hanging="360"/>
      </w:pPr>
      <w:rPr>
        <w:rFonts w:ascii="Wingdings" w:hAnsi="Wingdings" w:hint="default"/>
      </w:rPr>
    </w:lvl>
    <w:lvl w:ilvl="3" w:tplc="04090001">
      <w:start w:val="1"/>
      <w:numFmt w:val="bullet"/>
      <w:lvlText w:val=""/>
      <w:lvlJc w:val="left"/>
      <w:pPr>
        <w:ind w:left="3272" w:hanging="360"/>
      </w:pPr>
      <w:rPr>
        <w:rFonts w:ascii="Symbol" w:hAnsi="Symbol" w:hint="default"/>
      </w:rPr>
    </w:lvl>
    <w:lvl w:ilvl="4" w:tplc="04090003">
      <w:start w:val="1"/>
      <w:numFmt w:val="bullet"/>
      <w:lvlText w:val="o"/>
      <w:lvlJc w:val="left"/>
      <w:pPr>
        <w:ind w:left="3992" w:hanging="360"/>
      </w:pPr>
      <w:rPr>
        <w:rFonts w:ascii="Courier New" w:hAnsi="Courier New" w:cs="Courier New" w:hint="default"/>
      </w:rPr>
    </w:lvl>
    <w:lvl w:ilvl="5" w:tplc="04090005">
      <w:start w:val="1"/>
      <w:numFmt w:val="bullet"/>
      <w:lvlText w:val=""/>
      <w:lvlJc w:val="left"/>
      <w:pPr>
        <w:ind w:left="4712" w:hanging="360"/>
      </w:pPr>
      <w:rPr>
        <w:rFonts w:ascii="Wingdings" w:hAnsi="Wingdings" w:hint="default"/>
      </w:rPr>
    </w:lvl>
    <w:lvl w:ilvl="6" w:tplc="04090001">
      <w:start w:val="1"/>
      <w:numFmt w:val="bullet"/>
      <w:lvlText w:val=""/>
      <w:lvlJc w:val="left"/>
      <w:pPr>
        <w:ind w:left="5432" w:hanging="360"/>
      </w:pPr>
      <w:rPr>
        <w:rFonts w:ascii="Symbol" w:hAnsi="Symbol" w:hint="default"/>
      </w:rPr>
    </w:lvl>
    <w:lvl w:ilvl="7" w:tplc="04090003">
      <w:start w:val="1"/>
      <w:numFmt w:val="bullet"/>
      <w:lvlText w:val="o"/>
      <w:lvlJc w:val="left"/>
      <w:pPr>
        <w:ind w:left="6152" w:hanging="360"/>
      </w:pPr>
      <w:rPr>
        <w:rFonts w:ascii="Courier New" w:hAnsi="Courier New" w:cs="Courier New" w:hint="default"/>
      </w:rPr>
    </w:lvl>
    <w:lvl w:ilvl="8" w:tplc="04090005">
      <w:start w:val="1"/>
      <w:numFmt w:val="bullet"/>
      <w:lvlText w:val=""/>
      <w:lvlJc w:val="left"/>
      <w:pPr>
        <w:ind w:left="6872" w:hanging="360"/>
      </w:pPr>
      <w:rPr>
        <w:rFonts w:ascii="Wingdings" w:hAnsi="Wingdings" w:hint="default"/>
      </w:rPr>
    </w:lvl>
  </w:abstractNum>
  <w:abstractNum w:abstractNumId="15" w15:restartNumberingAfterBreak="0">
    <w:nsid w:val="347C4871"/>
    <w:multiLevelType w:val="hybridMultilevel"/>
    <w:tmpl w:val="BE50A288"/>
    <w:lvl w:ilvl="0" w:tplc="35E4B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23BAE"/>
    <w:multiLevelType w:val="hybridMultilevel"/>
    <w:tmpl w:val="7F6E0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508F5"/>
    <w:multiLevelType w:val="multilevel"/>
    <w:tmpl w:val="7CB012DE"/>
    <w:lvl w:ilvl="0">
      <w:start w:val="7"/>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8" w15:restartNumberingAfterBreak="0">
    <w:nsid w:val="4BBF2DE6"/>
    <w:multiLevelType w:val="multilevel"/>
    <w:tmpl w:val="28EE7E3A"/>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51A60B70"/>
    <w:multiLevelType w:val="multilevel"/>
    <w:tmpl w:val="CF801BD0"/>
    <w:lvl w:ilvl="0">
      <w:start w:val="6"/>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55DB0466"/>
    <w:multiLevelType w:val="multilevel"/>
    <w:tmpl w:val="DB0C16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C92EB9"/>
    <w:multiLevelType w:val="hybridMultilevel"/>
    <w:tmpl w:val="73EEE8DE"/>
    <w:lvl w:ilvl="0" w:tplc="35E4B5F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64B00957"/>
    <w:multiLevelType w:val="hybridMultilevel"/>
    <w:tmpl w:val="DF2298B6"/>
    <w:lvl w:ilvl="0" w:tplc="BDB2CA94">
      <w:start w:val="5"/>
      <w:numFmt w:val="bullet"/>
      <w:lvlText w:val="∙"/>
      <w:lvlJc w:val="left"/>
      <w:pPr>
        <w:ind w:left="720" w:hanging="360"/>
      </w:pPr>
      <w:rPr>
        <w:rFonts w:ascii="Baskerville Old Face" w:eastAsia="CourierPS" w:hAnsi="Baskerville Old Face" w:cs="CourierP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631595"/>
    <w:multiLevelType w:val="hybridMultilevel"/>
    <w:tmpl w:val="0914C07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B93791"/>
    <w:multiLevelType w:val="hybridMultilevel"/>
    <w:tmpl w:val="1EC27674"/>
    <w:lvl w:ilvl="0" w:tplc="C728EED8">
      <w:start w:val="1"/>
      <w:numFmt w:val="decimal"/>
      <w:lvlText w:val="%1."/>
      <w:lvlJc w:val="left"/>
      <w:pPr>
        <w:tabs>
          <w:tab w:val="num" w:pos="420"/>
        </w:tabs>
        <w:ind w:left="420" w:hanging="420"/>
      </w:pPr>
      <w:rPr>
        <w:rFonts w:hint="eastAsia"/>
      </w:rPr>
    </w:lvl>
    <w:lvl w:ilvl="1" w:tplc="B1C6AB0E">
      <w:start w:val="7"/>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9D10E29"/>
    <w:multiLevelType w:val="hybridMultilevel"/>
    <w:tmpl w:val="C45CACB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7"/>
  </w:num>
  <w:num w:numId="7">
    <w:abstractNumId w:val="9"/>
  </w:num>
  <w:num w:numId="8">
    <w:abstractNumId w:val="15"/>
  </w:num>
  <w:num w:numId="9">
    <w:abstractNumId w:val="24"/>
  </w:num>
  <w:num w:numId="10">
    <w:abstractNumId w:val="8"/>
  </w:num>
  <w:num w:numId="11">
    <w:abstractNumId w:val="21"/>
  </w:num>
  <w:num w:numId="12">
    <w:abstractNumId w:val="13"/>
  </w:num>
  <w:num w:numId="13">
    <w:abstractNumId w:val="2"/>
  </w:num>
  <w:num w:numId="14">
    <w:abstractNumId w:val="22"/>
  </w:num>
  <w:num w:numId="15">
    <w:abstractNumId w:val="11"/>
  </w:num>
  <w:num w:numId="16">
    <w:abstractNumId w:val="14"/>
  </w:num>
  <w:num w:numId="17">
    <w:abstractNumId w:val="19"/>
  </w:num>
  <w:num w:numId="18">
    <w:abstractNumId w:val="22"/>
  </w:num>
  <w:num w:numId="19">
    <w:abstractNumId w:val="12"/>
  </w:num>
  <w:num w:numId="20">
    <w:abstractNumId w:val="23"/>
  </w:num>
  <w:num w:numId="21">
    <w:abstractNumId w:val="14"/>
  </w:num>
  <w:num w:numId="22">
    <w:abstractNumId w:val="20"/>
  </w:num>
  <w:num w:numId="23">
    <w:abstractNumId w:val="5"/>
  </w:num>
  <w:num w:numId="24">
    <w:abstractNumId w:val="25"/>
  </w:num>
  <w:num w:numId="25">
    <w:abstractNumId w:val="17"/>
  </w:num>
  <w:num w:numId="26">
    <w:abstractNumId w:val="10"/>
  </w:num>
  <w:num w:numId="27">
    <w:abstractNumId w:val="18"/>
  </w:num>
  <w:num w:numId="28">
    <w:abstractNumId w:val="6"/>
  </w:num>
  <w:num w:numId="29">
    <w:abstractNumId w:val="4"/>
  </w:num>
  <w:num w:numId="30">
    <w:abstractNumId w:val="3"/>
  </w:num>
  <w:num w:numId="31">
    <w:abstractNumId w:val="1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98"/>
    <w:rsid w:val="0000144C"/>
    <w:rsid w:val="00001DCF"/>
    <w:rsid w:val="0000706C"/>
    <w:rsid w:val="000100BD"/>
    <w:rsid w:val="00013F57"/>
    <w:rsid w:val="000204F7"/>
    <w:rsid w:val="0002075A"/>
    <w:rsid w:val="00023B16"/>
    <w:rsid w:val="000279E4"/>
    <w:rsid w:val="0003024A"/>
    <w:rsid w:val="00051E38"/>
    <w:rsid w:val="00061AF1"/>
    <w:rsid w:val="00067A8B"/>
    <w:rsid w:val="000735BA"/>
    <w:rsid w:val="00086F56"/>
    <w:rsid w:val="00087E70"/>
    <w:rsid w:val="000A4002"/>
    <w:rsid w:val="000B7BB8"/>
    <w:rsid w:val="000C383F"/>
    <w:rsid w:val="000D28F2"/>
    <w:rsid w:val="000D3563"/>
    <w:rsid w:val="000E758D"/>
    <w:rsid w:val="000F0EA5"/>
    <w:rsid w:val="000F23BF"/>
    <w:rsid w:val="000F390D"/>
    <w:rsid w:val="000F3F7B"/>
    <w:rsid w:val="00101510"/>
    <w:rsid w:val="00103659"/>
    <w:rsid w:val="0011317D"/>
    <w:rsid w:val="0013249D"/>
    <w:rsid w:val="00133775"/>
    <w:rsid w:val="00140410"/>
    <w:rsid w:val="00151FB3"/>
    <w:rsid w:val="001742F6"/>
    <w:rsid w:val="00174F66"/>
    <w:rsid w:val="001760B1"/>
    <w:rsid w:val="0018121F"/>
    <w:rsid w:val="00194760"/>
    <w:rsid w:val="00195150"/>
    <w:rsid w:val="00197D93"/>
    <w:rsid w:val="001A6A18"/>
    <w:rsid w:val="001B183F"/>
    <w:rsid w:val="001E1FAF"/>
    <w:rsid w:val="001E4764"/>
    <w:rsid w:val="001E66A5"/>
    <w:rsid w:val="001F0AE1"/>
    <w:rsid w:val="001F3184"/>
    <w:rsid w:val="001F424F"/>
    <w:rsid w:val="00200887"/>
    <w:rsid w:val="0020399F"/>
    <w:rsid w:val="00214443"/>
    <w:rsid w:val="00217CC5"/>
    <w:rsid w:val="00220BC7"/>
    <w:rsid w:val="00221E6F"/>
    <w:rsid w:val="00234821"/>
    <w:rsid w:val="0023577E"/>
    <w:rsid w:val="00246359"/>
    <w:rsid w:val="0025039E"/>
    <w:rsid w:val="00257D63"/>
    <w:rsid w:val="00262461"/>
    <w:rsid w:val="00266C7B"/>
    <w:rsid w:val="00270079"/>
    <w:rsid w:val="0028207E"/>
    <w:rsid w:val="00284941"/>
    <w:rsid w:val="0029079C"/>
    <w:rsid w:val="00293388"/>
    <w:rsid w:val="00296263"/>
    <w:rsid w:val="002B0EA6"/>
    <w:rsid w:val="002B6698"/>
    <w:rsid w:val="002C51AD"/>
    <w:rsid w:val="002C5CBE"/>
    <w:rsid w:val="002C5E0D"/>
    <w:rsid w:val="002E1926"/>
    <w:rsid w:val="0030178B"/>
    <w:rsid w:val="003068B9"/>
    <w:rsid w:val="003133FB"/>
    <w:rsid w:val="003146ED"/>
    <w:rsid w:val="00322581"/>
    <w:rsid w:val="00322D25"/>
    <w:rsid w:val="00326E1A"/>
    <w:rsid w:val="00330B3D"/>
    <w:rsid w:val="00331831"/>
    <w:rsid w:val="003352F5"/>
    <w:rsid w:val="00340649"/>
    <w:rsid w:val="00353125"/>
    <w:rsid w:val="003560C0"/>
    <w:rsid w:val="003608D8"/>
    <w:rsid w:val="003719C4"/>
    <w:rsid w:val="00371A30"/>
    <w:rsid w:val="003A166B"/>
    <w:rsid w:val="003A176B"/>
    <w:rsid w:val="003B497C"/>
    <w:rsid w:val="003C3D0C"/>
    <w:rsid w:val="003C5955"/>
    <w:rsid w:val="003C71BA"/>
    <w:rsid w:val="003E104B"/>
    <w:rsid w:val="003F06BA"/>
    <w:rsid w:val="00401947"/>
    <w:rsid w:val="00411FC5"/>
    <w:rsid w:val="004174CF"/>
    <w:rsid w:val="00420759"/>
    <w:rsid w:val="00421719"/>
    <w:rsid w:val="00421826"/>
    <w:rsid w:val="00421BAC"/>
    <w:rsid w:val="0042469B"/>
    <w:rsid w:val="00426E55"/>
    <w:rsid w:val="00427F94"/>
    <w:rsid w:val="00434705"/>
    <w:rsid w:val="004407A1"/>
    <w:rsid w:val="00453F94"/>
    <w:rsid w:val="0046027F"/>
    <w:rsid w:val="00461B82"/>
    <w:rsid w:val="00466FEB"/>
    <w:rsid w:val="0047680F"/>
    <w:rsid w:val="00480E5A"/>
    <w:rsid w:val="0048251F"/>
    <w:rsid w:val="00484919"/>
    <w:rsid w:val="00485125"/>
    <w:rsid w:val="00491263"/>
    <w:rsid w:val="00496C85"/>
    <w:rsid w:val="004976B3"/>
    <w:rsid w:val="004A00E4"/>
    <w:rsid w:val="004A106E"/>
    <w:rsid w:val="004A534E"/>
    <w:rsid w:val="004B07B6"/>
    <w:rsid w:val="004B480B"/>
    <w:rsid w:val="004B6DE4"/>
    <w:rsid w:val="004C7577"/>
    <w:rsid w:val="004C7BC2"/>
    <w:rsid w:val="004C7CFF"/>
    <w:rsid w:val="004D1FE0"/>
    <w:rsid w:val="00502431"/>
    <w:rsid w:val="005145B2"/>
    <w:rsid w:val="00533114"/>
    <w:rsid w:val="0056490E"/>
    <w:rsid w:val="00570EA5"/>
    <w:rsid w:val="005713A9"/>
    <w:rsid w:val="00572F5A"/>
    <w:rsid w:val="00573E96"/>
    <w:rsid w:val="0057787D"/>
    <w:rsid w:val="00582965"/>
    <w:rsid w:val="00583541"/>
    <w:rsid w:val="005905FA"/>
    <w:rsid w:val="00592F89"/>
    <w:rsid w:val="005A1A95"/>
    <w:rsid w:val="005A2CA6"/>
    <w:rsid w:val="005C6181"/>
    <w:rsid w:val="005C6430"/>
    <w:rsid w:val="005C71BD"/>
    <w:rsid w:val="005D190B"/>
    <w:rsid w:val="005D1BFE"/>
    <w:rsid w:val="005D2541"/>
    <w:rsid w:val="005D7331"/>
    <w:rsid w:val="005F0600"/>
    <w:rsid w:val="005F0CE6"/>
    <w:rsid w:val="00604CB6"/>
    <w:rsid w:val="00626C56"/>
    <w:rsid w:val="00630E5E"/>
    <w:rsid w:val="00632E7B"/>
    <w:rsid w:val="00652436"/>
    <w:rsid w:val="006566E1"/>
    <w:rsid w:val="00657501"/>
    <w:rsid w:val="00660A49"/>
    <w:rsid w:val="0066366C"/>
    <w:rsid w:val="006662CA"/>
    <w:rsid w:val="006819BD"/>
    <w:rsid w:val="00682D73"/>
    <w:rsid w:val="00683925"/>
    <w:rsid w:val="006861C8"/>
    <w:rsid w:val="00687DE6"/>
    <w:rsid w:val="00691195"/>
    <w:rsid w:val="00696577"/>
    <w:rsid w:val="006A2658"/>
    <w:rsid w:val="006A4486"/>
    <w:rsid w:val="006B2E3F"/>
    <w:rsid w:val="006C122B"/>
    <w:rsid w:val="006C6753"/>
    <w:rsid w:val="006D25D5"/>
    <w:rsid w:val="006D30EA"/>
    <w:rsid w:val="006D494D"/>
    <w:rsid w:val="006D5082"/>
    <w:rsid w:val="006D61C4"/>
    <w:rsid w:val="006E6E85"/>
    <w:rsid w:val="00701334"/>
    <w:rsid w:val="00704D43"/>
    <w:rsid w:val="00721C9C"/>
    <w:rsid w:val="00721E4A"/>
    <w:rsid w:val="00723947"/>
    <w:rsid w:val="00731154"/>
    <w:rsid w:val="0073118C"/>
    <w:rsid w:val="00752068"/>
    <w:rsid w:val="00753B4D"/>
    <w:rsid w:val="007704CA"/>
    <w:rsid w:val="00772C35"/>
    <w:rsid w:val="00773B46"/>
    <w:rsid w:val="007752F3"/>
    <w:rsid w:val="00775F76"/>
    <w:rsid w:val="00784ED5"/>
    <w:rsid w:val="007923B6"/>
    <w:rsid w:val="00792951"/>
    <w:rsid w:val="0079641A"/>
    <w:rsid w:val="007A4412"/>
    <w:rsid w:val="007A6CF8"/>
    <w:rsid w:val="007B63AE"/>
    <w:rsid w:val="007C4CF1"/>
    <w:rsid w:val="007C65A2"/>
    <w:rsid w:val="007C663C"/>
    <w:rsid w:val="007C7D90"/>
    <w:rsid w:val="007D15F2"/>
    <w:rsid w:val="007D2426"/>
    <w:rsid w:val="007E0AED"/>
    <w:rsid w:val="007E3658"/>
    <w:rsid w:val="007E4FCD"/>
    <w:rsid w:val="007F2259"/>
    <w:rsid w:val="007F2399"/>
    <w:rsid w:val="007F5F65"/>
    <w:rsid w:val="007F72EE"/>
    <w:rsid w:val="00812661"/>
    <w:rsid w:val="008158BF"/>
    <w:rsid w:val="00815D5B"/>
    <w:rsid w:val="008278D9"/>
    <w:rsid w:val="00831E3F"/>
    <w:rsid w:val="0083563F"/>
    <w:rsid w:val="00835670"/>
    <w:rsid w:val="0083627F"/>
    <w:rsid w:val="00841429"/>
    <w:rsid w:val="00851B1D"/>
    <w:rsid w:val="008704A6"/>
    <w:rsid w:val="00885AA4"/>
    <w:rsid w:val="008A1664"/>
    <w:rsid w:val="008A1A7F"/>
    <w:rsid w:val="008A1F73"/>
    <w:rsid w:val="008A435C"/>
    <w:rsid w:val="008C1165"/>
    <w:rsid w:val="008C3959"/>
    <w:rsid w:val="008C473D"/>
    <w:rsid w:val="008C60A0"/>
    <w:rsid w:val="008D3061"/>
    <w:rsid w:val="008D3EE7"/>
    <w:rsid w:val="008D7537"/>
    <w:rsid w:val="008E0EC7"/>
    <w:rsid w:val="008E7484"/>
    <w:rsid w:val="008F312E"/>
    <w:rsid w:val="008F4107"/>
    <w:rsid w:val="008F44FB"/>
    <w:rsid w:val="0090096E"/>
    <w:rsid w:val="00901DF7"/>
    <w:rsid w:val="009030EF"/>
    <w:rsid w:val="009074BD"/>
    <w:rsid w:val="0091249C"/>
    <w:rsid w:val="009143FA"/>
    <w:rsid w:val="00924734"/>
    <w:rsid w:val="009272E0"/>
    <w:rsid w:val="00930337"/>
    <w:rsid w:val="00934115"/>
    <w:rsid w:val="00935056"/>
    <w:rsid w:val="0093776E"/>
    <w:rsid w:val="00941845"/>
    <w:rsid w:val="00950ED8"/>
    <w:rsid w:val="0095423C"/>
    <w:rsid w:val="00955B8C"/>
    <w:rsid w:val="009618CB"/>
    <w:rsid w:val="0098057D"/>
    <w:rsid w:val="00983481"/>
    <w:rsid w:val="009872CA"/>
    <w:rsid w:val="009977E1"/>
    <w:rsid w:val="009A5E45"/>
    <w:rsid w:val="009A7D69"/>
    <w:rsid w:val="009B7588"/>
    <w:rsid w:val="009C4074"/>
    <w:rsid w:val="009D46B4"/>
    <w:rsid w:val="009D49D2"/>
    <w:rsid w:val="009E195D"/>
    <w:rsid w:val="009E1B1E"/>
    <w:rsid w:val="009E3BD3"/>
    <w:rsid w:val="00A0749C"/>
    <w:rsid w:val="00A23CF5"/>
    <w:rsid w:val="00A36EDF"/>
    <w:rsid w:val="00A46F26"/>
    <w:rsid w:val="00A4777E"/>
    <w:rsid w:val="00A60192"/>
    <w:rsid w:val="00A668E6"/>
    <w:rsid w:val="00A672E6"/>
    <w:rsid w:val="00A71631"/>
    <w:rsid w:val="00A7183C"/>
    <w:rsid w:val="00A72B07"/>
    <w:rsid w:val="00A8684C"/>
    <w:rsid w:val="00A97249"/>
    <w:rsid w:val="00A97818"/>
    <w:rsid w:val="00AA3F88"/>
    <w:rsid w:val="00AA3FE9"/>
    <w:rsid w:val="00AA500B"/>
    <w:rsid w:val="00AA768C"/>
    <w:rsid w:val="00AB1D8E"/>
    <w:rsid w:val="00AC379C"/>
    <w:rsid w:val="00AC44A2"/>
    <w:rsid w:val="00AD0CF2"/>
    <w:rsid w:val="00AD0D1C"/>
    <w:rsid w:val="00AD10A8"/>
    <w:rsid w:val="00AD2C7C"/>
    <w:rsid w:val="00AD3AF0"/>
    <w:rsid w:val="00AD6A4D"/>
    <w:rsid w:val="00AE1549"/>
    <w:rsid w:val="00AE4696"/>
    <w:rsid w:val="00AF0D3F"/>
    <w:rsid w:val="00B02405"/>
    <w:rsid w:val="00B04820"/>
    <w:rsid w:val="00B06E5E"/>
    <w:rsid w:val="00B0709F"/>
    <w:rsid w:val="00B13132"/>
    <w:rsid w:val="00B17C05"/>
    <w:rsid w:val="00B20EA4"/>
    <w:rsid w:val="00B3046B"/>
    <w:rsid w:val="00B35422"/>
    <w:rsid w:val="00B40978"/>
    <w:rsid w:val="00B44451"/>
    <w:rsid w:val="00B723DB"/>
    <w:rsid w:val="00B766DE"/>
    <w:rsid w:val="00B774CF"/>
    <w:rsid w:val="00B8695E"/>
    <w:rsid w:val="00B8782D"/>
    <w:rsid w:val="00B87CA5"/>
    <w:rsid w:val="00B906BE"/>
    <w:rsid w:val="00B971F2"/>
    <w:rsid w:val="00BA149C"/>
    <w:rsid w:val="00BB027E"/>
    <w:rsid w:val="00BB18FD"/>
    <w:rsid w:val="00BB25D9"/>
    <w:rsid w:val="00BC1BC8"/>
    <w:rsid w:val="00BC6B7E"/>
    <w:rsid w:val="00BD334F"/>
    <w:rsid w:val="00BE5C9B"/>
    <w:rsid w:val="00BE6F70"/>
    <w:rsid w:val="00BF1ABA"/>
    <w:rsid w:val="00BF1F8D"/>
    <w:rsid w:val="00C014FB"/>
    <w:rsid w:val="00C039E7"/>
    <w:rsid w:val="00C15F8E"/>
    <w:rsid w:val="00C20CD6"/>
    <w:rsid w:val="00C23C01"/>
    <w:rsid w:val="00C3292D"/>
    <w:rsid w:val="00C42644"/>
    <w:rsid w:val="00C46363"/>
    <w:rsid w:val="00C4798F"/>
    <w:rsid w:val="00C611BE"/>
    <w:rsid w:val="00C61357"/>
    <w:rsid w:val="00C615CD"/>
    <w:rsid w:val="00C802FE"/>
    <w:rsid w:val="00C81ABD"/>
    <w:rsid w:val="00C87295"/>
    <w:rsid w:val="00C96C4F"/>
    <w:rsid w:val="00C96E06"/>
    <w:rsid w:val="00CA3CA7"/>
    <w:rsid w:val="00CA5573"/>
    <w:rsid w:val="00CA7FF7"/>
    <w:rsid w:val="00CB2809"/>
    <w:rsid w:val="00CB4339"/>
    <w:rsid w:val="00CB492E"/>
    <w:rsid w:val="00CB748D"/>
    <w:rsid w:val="00CD5FEA"/>
    <w:rsid w:val="00CD7422"/>
    <w:rsid w:val="00D02F3E"/>
    <w:rsid w:val="00D037C9"/>
    <w:rsid w:val="00D04964"/>
    <w:rsid w:val="00D151AC"/>
    <w:rsid w:val="00D17E43"/>
    <w:rsid w:val="00D209A6"/>
    <w:rsid w:val="00D25296"/>
    <w:rsid w:val="00D3324B"/>
    <w:rsid w:val="00D42177"/>
    <w:rsid w:val="00D46DC5"/>
    <w:rsid w:val="00D52E07"/>
    <w:rsid w:val="00D54904"/>
    <w:rsid w:val="00D65A75"/>
    <w:rsid w:val="00D7081E"/>
    <w:rsid w:val="00D76376"/>
    <w:rsid w:val="00D810E1"/>
    <w:rsid w:val="00D906D0"/>
    <w:rsid w:val="00D965A5"/>
    <w:rsid w:val="00DA15ED"/>
    <w:rsid w:val="00DA174B"/>
    <w:rsid w:val="00DA4498"/>
    <w:rsid w:val="00DA4BFA"/>
    <w:rsid w:val="00DA655A"/>
    <w:rsid w:val="00DB36A2"/>
    <w:rsid w:val="00DB5901"/>
    <w:rsid w:val="00DC3C0F"/>
    <w:rsid w:val="00DC5BFD"/>
    <w:rsid w:val="00DD053A"/>
    <w:rsid w:val="00DD6C95"/>
    <w:rsid w:val="00DF0FBE"/>
    <w:rsid w:val="00DF74AD"/>
    <w:rsid w:val="00DF7563"/>
    <w:rsid w:val="00E058BF"/>
    <w:rsid w:val="00E10383"/>
    <w:rsid w:val="00E37E34"/>
    <w:rsid w:val="00E41B61"/>
    <w:rsid w:val="00E4224A"/>
    <w:rsid w:val="00E46AC9"/>
    <w:rsid w:val="00E5531C"/>
    <w:rsid w:val="00E5684D"/>
    <w:rsid w:val="00E60F74"/>
    <w:rsid w:val="00E622B8"/>
    <w:rsid w:val="00E65078"/>
    <w:rsid w:val="00E66D32"/>
    <w:rsid w:val="00E70EAC"/>
    <w:rsid w:val="00E902FF"/>
    <w:rsid w:val="00E925D1"/>
    <w:rsid w:val="00E959C6"/>
    <w:rsid w:val="00EC4DAD"/>
    <w:rsid w:val="00ED3979"/>
    <w:rsid w:val="00EE03DC"/>
    <w:rsid w:val="00EE35F3"/>
    <w:rsid w:val="00EF7BE9"/>
    <w:rsid w:val="00F037D4"/>
    <w:rsid w:val="00F03913"/>
    <w:rsid w:val="00F16F54"/>
    <w:rsid w:val="00F278A2"/>
    <w:rsid w:val="00F31B0E"/>
    <w:rsid w:val="00F3513F"/>
    <w:rsid w:val="00F35AEB"/>
    <w:rsid w:val="00F40F0C"/>
    <w:rsid w:val="00F41B28"/>
    <w:rsid w:val="00F41BF1"/>
    <w:rsid w:val="00F53FCB"/>
    <w:rsid w:val="00F560C6"/>
    <w:rsid w:val="00F670F9"/>
    <w:rsid w:val="00F67C33"/>
    <w:rsid w:val="00F70862"/>
    <w:rsid w:val="00F91EF3"/>
    <w:rsid w:val="00FA254A"/>
    <w:rsid w:val="00FA7576"/>
    <w:rsid w:val="00FB00EC"/>
    <w:rsid w:val="00FC3FC6"/>
    <w:rsid w:val="00FC5319"/>
    <w:rsid w:val="00FE36CC"/>
    <w:rsid w:val="00FE677E"/>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CAE1044-569D-40C9-A200-6B81CBAF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B4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753B4D"/>
    <w:pPr>
      <w:keepNext/>
      <w:keepLines/>
      <w:spacing w:before="360"/>
      <w:ind w:left="794" w:hanging="794"/>
      <w:outlineLvl w:val="0"/>
    </w:pPr>
    <w:rPr>
      <w:b/>
    </w:rPr>
  </w:style>
  <w:style w:type="paragraph" w:styleId="Heading2">
    <w:name w:val="heading 2"/>
    <w:basedOn w:val="Heading1"/>
    <w:next w:val="Normal"/>
    <w:qFormat/>
    <w:rsid w:val="00753B4D"/>
    <w:pPr>
      <w:spacing w:before="240"/>
      <w:outlineLvl w:val="1"/>
    </w:pPr>
  </w:style>
  <w:style w:type="paragraph" w:styleId="Heading3">
    <w:name w:val="heading 3"/>
    <w:basedOn w:val="Heading1"/>
    <w:next w:val="Normal"/>
    <w:qFormat/>
    <w:rsid w:val="00753B4D"/>
    <w:pPr>
      <w:spacing w:before="160"/>
      <w:outlineLvl w:val="2"/>
    </w:pPr>
  </w:style>
  <w:style w:type="paragraph" w:styleId="Heading4">
    <w:name w:val="heading 4"/>
    <w:basedOn w:val="Heading3"/>
    <w:next w:val="Normal"/>
    <w:qFormat/>
    <w:rsid w:val="00753B4D"/>
    <w:pPr>
      <w:tabs>
        <w:tab w:val="clear" w:pos="794"/>
        <w:tab w:val="left" w:pos="1021"/>
      </w:tabs>
      <w:ind w:left="1021" w:hanging="1021"/>
      <w:outlineLvl w:val="3"/>
    </w:pPr>
  </w:style>
  <w:style w:type="paragraph" w:styleId="Heading5">
    <w:name w:val="heading 5"/>
    <w:basedOn w:val="Heading4"/>
    <w:next w:val="Normal"/>
    <w:qFormat/>
    <w:rsid w:val="00753B4D"/>
    <w:pPr>
      <w:outlineLvl w:val="4"/>
    </w:pPr>
  </w:style>
  <w:style w:type="paragraph" w:styleId="Heading6">
    <w:name w:val="heading 6"/>
    <w:basedOn w:val="Heading4"/>
    <w:next w:val="Normal"/>
    <w:qFormat/>
    <w:rsid w:val="00753B4D"/>
    <w:pPr>
      <w:tabs>
        <w:tab w:val="clear" w:pos="1021"/>
        <w:tab w:val="clear" w:pos="1191"/>
      </w:tabs>
      <w:ind w:left="1588" w:hanging="1588"/>
      <w:outlineLvl w:val="5"/>
    </w:pPr>
  </w:style>
  <w:style w:type="paragraph" w:styleId="Heading7">
    <w:name w:val="heading 7"/>
    <w:basedOn w:val="Heading6"/>
    <w:next w:val="Normal"/>
    <w:qFormat/>
    <w:rsid w:val="00753B4D"/>
    <w:pPr>
      <w:outlineLvl w:val="6"/>
    </w:pPr>
  </w:style>
  <w:style w:type="paragraph" w:styleId="Heading8">
    <w:name w:val="heading 8"/>
    <w:basedOn w:val="Heading6"/>
    <w:next w:val="Normal"/>
    <w:qFormat/>
    <w:rsid w:val="00753B4D"/>
    <w:pPr>
      <w:outlineLvl w:val="7"/>
    </w:pPr>
  </w:style>
  <w:style w:type="paragraph" w:styleId="Heading9">
    <w:name w:val="heading 9"/>
    <w:basedOn w:val="Heading6"/>
    <w:next w:val="Normal"/>
    <w:qFormat/>
    <w:rsid w:val="00753B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53B4D"/>
    <w:pPr>
      <w:keepNext/>
      <w:keepLines/>
      <w:spacing w:before="480"/>
      <w:jc w:val="center"/>
    </w:pPr>
    <w:rPr>
      <w:b/>
      <w:sz w:val="28"/>
    </w:rPr>
  </w:style>
  <w:style w:type="character" w:customStyle="1" w:styleId="Appdef">
    <w:name w:val="App_def"/>
    <w:rsid w:val="00753B4D"/>
    <w:rPr>
      <w:rFonts w:ascii="Times New Roman" w:hAnsi="Times New Roman"/>
      <w:b/>
    </w:rPr>
  </w:style>
  <w:style w:type="character" w:customStyle="1" w:styleId="Appref">
    <w:name w:val="App_ref"/>
    <w:basedOn w:val="DefaultParagraphFont"/>
    <w:rsid w:val="00753B4D"/>
  </w:style>
  <w:style w:type="paragraph" w:customStyle="1" w:styleId="AppendixNotitle">
    <w:name w:val="Appendix_No &amp; title"/>
    <w:basedOn w:val="AnnexNotitle"/>
    <w:next w:val="Normal"/>
    <w:rsid w:val="00753B4D"/>
  </w:style>
  <w:style w:type="character" w:customStyle="1" w:styleId="Artdef">
    <w:name w:val="Art_def"/>
    <w:rsid w:val="00753B4D"/>
    <w:rPr>
      <w:rFonts w:ascii="Times New Roman" w:hAnsi="Times New Roman"/>
      <w:b/>
    </w:rPr>
  </w:style>
  <w:style w:type="paragraph" w:customStyle="1" w:styleId="Artheading">
    <w:name w:val="Art_heading"/>
    <w:basedOn w:val="Normal"/>
    <w:next w:val="Normal"/>
    <w:rsid w:val="00753B4D"/>
    <w:pPr>
      <w:spacing w:before="480"/>
      <w:jc w:val="center"/>
    </w:pPr>
    <w:rPr>
      <w:b/>
      <w:sz w:val="28"/>
    </w:rPr>
  </w:style>
  <w:style w:type="paragraph" w:customStyle="1" w:styleId="ArtNo">
    <w:name w:val="Art_No"/>
    <w:basedOn w:val="Normal"/>
    <w:next w:val="Normal"/>
    <w:rsid w:val="00753B4D"/>
    <w:pPr>
      <w:keepNext/>
      <w:keepLines/>
      <w:spacing w:before="480"/>
      <w:jc w:val="center"/>
    </w:pPr>
    <w:rPr>
      <w:caps/>
      <w:sz w:val="28"/>
    </w:rPr>
  </w:style>
  <w:style w:type="character" w:customStyle="1" w:styleId="Artref">
    <w:name w:val="Art_ref"/>
    <w:basedOn w:val="DefaultParagraphFont"/>
    <w:rsid w:val="00753B4D"/>
  </w:style>
  <w:style w:type="paragraph" w:customStyle="1" w:styleId="Arttitle">
    <w:name w:val="Art_title"/>
    <w:basedOn w:val="Normal"/>
    <w:next w:val="Normal"/>
    <w:rsid w:val="00753B4D"/>
    <w:pPr>
      <w:keepNext/>
      <w:keepLines/>
      <w:spacing w:before="240"/>
      <w:jc w:val="center"/>
    </w:pPr>
    <w:rPr>
      <w:b/>
      <w:sz w:val="28"/>
    </w:rPr>
  </w:style>
  <w:style w:type="paragraph" w:customStyle="1" w:styleId="ASN1">
    <w:name w:val="ASN.1"/>
    <w:basedOn w:val="Normal"/>
    <w:rsid w:val="00753B4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53B4D"/>
    <w:pPr>
      <w:keepNext/>
      <w:keepLines/>
      <w:spacing w:before="160"/>
      <w:ind w:left="794"/>
    </w:pPr>
    <w:rPr>
      <w:i/>
    </w:rPr>
  </w:style>
  <w:style w:type="paragraph" w:customStyle="1" w:styleId="ChapNo">
    <w:name w:val="Chap_No"/>
    <w:basedOn w:val="Normal"/>
    <w:next w:val="Normal"/>
    <w:rsid w:val="00753B4D"/>
    <w:pPr>
      <w:keepNext/>
      <w:keepLines/>
      <w:spacing w:before="480"/>
      <w:jc w:val="center"/>
    </w:pPr>
    <w:rPr>
      <w:b/>
      <w:caps/>
      <w:sz w:val="28"/>
    </w:rPr>
  </w:style>
  <w:style w:type="paragraph" w:customStyle="1" w:styleId="Chaptitle">
    <w:name w:val="Chap_title"/>
    <w:basedOn w:val="Normal"/>
    <w:next w:val="Normal"/>
    <w:rsid w:val="00753B4D"/>
    <w:pPr>
      <w:keepNext/>
      <w:keepLines/>
      <w:spacing w:before="240"/>
      <w:jc w:val="center"/>
    </w:pPr>
    <w:rPr>
      <w:b/>
      <w:sz w:val="28"/>
    </w:rPr>
  </w:style>
  <w:style w:type="character" w:styleId="EndnoteReference">
    <w:name w:val="endnote reference"/>
    <w:semiHidden/>
    <w:rsid w:val="00753B4D"/>
    <w:rPr>
      <w:vertAlign w:val="superscript"/>
    </w:rPr>
  </w:style>
  <w:style w:type="paragraph" w:customStyle="1" w:styleId="enumlev1">
    <w:name w:val="enumlev1"/>
    <w:basedOn w:val="Normal"/>
    <w:rsid w:val="00753B4D"/>
    <w:pPr>
      <w:spacing w:before="80"/>
      <w:ind w:left="794" w:hanging="794"/>
    </w:pPr>
  </w:style>
  <w:style w:type="paragraph" w:customStyle="1" w:styleId="enumlev2">
    <w:name w:val="enumlev2"/>
    <w:basedOn w:val="enumlev1"/>
    <w:rsid w:val="00753B4D"/>
    <w:pPr>
      <w:ind w:left="1191" w:hanging="397"/>
    </w:pPr>
  </w:style>
  <w:style w:type="paragraph" w:customStyle="1" w:styleId="enumlev3">
    <w:name w:val="enumlev3"/>
    <w:basedOn w:val="enumlev2"/>
    <w:rsid w:val="00753B4D"/>
    <w:pPr>
      <w:ind w:left="1588"/>
    </w:pPr>
  </w:style>
  <w:style w:type="paragraph" w:customStyle="1" w:styleId="Equation">
    <w:name w:val="Equation"/>
    <w:basedOn w:val="Normal"/>
    <w:rsid w:val="00753B4D"/>
    <w:pPr>
      <w:tabs>
        <w:tab w:val="clear" w:pos="1191"/>
        <w:tab w:val="clear" w:pos="1588"/>
        <w:tab w:val="clear" w:pos="1985"/>
        <w:tab w:val="center" w:pos="4820"/>
        <w:tab w:val="right" w:pos="9639"/>
      </w:tabs>
    </w:pPr>
  </w:style>
  <w:style w:type="paragraph" w:customStyle="1" w:styleId="Equationlegend">
    <w:name w:val="Equation_legend"/>
    <w:basedOn w:val="Normal"/>
    <w:rsid w:val="00753B4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753B4D"/>
    <w:pPr>
      <w:keepNext/>
      <w:keepLines/>
      <w:spacing w:before="240" w:after="120"/>
      <w:jc w:val="center"/>
    </w:pPr>
  </w:style>
  <w:style w:type="paragraph" w:customStyle="1" w:styleId="Figurelegend">
    <w:name w:val="Figure_legend"/>
    <w:basedOn w:val="Normal"/>
    <w:rsid w:val="00753B4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753B4D"/>
    <w:pPr>
      <w:keepLines/>
      <w:spacing w:before="240" w:after="120"/>
      <w:jc w:val="center"/>
    </w:pPr>
    <w:rPr>
      <w:b/>
    </w:rPr>
  </w:style>
  <w:style w:type="paragraph" w:customStyle="1" w:styleId="FigureNoBR">
    <w:name w:val="Figure_No_BR"/>
    <w:basedOn w:val="Normal"/>
    <w:next w:val="Normal"/>
    <w:rsid w:val="00753B4D"/>
    <w:pPr>
      <w:keepNext/>
      <w:keepLines/>
      <w:spacing w:before="480" w:after="120"/>
      <w:jc w:val="center"/>
    </w:pPr>
    <w:rPr>
      <w:caps/>
    </w:rPr>
  </w:style>
  <w:style w:type="paragraph" w:customStyle="1" w:styleId="TabletitleBR">
    <w:name w:val="Table_title_BR"/>
    <w:basedOn w:val="Normal"/>
    <w:next w:val="Normal"/>
    <w:rsid w:val="00753B4D"/>
    <w:pPr>
      <w:keepNext/>
      <w:keepLines/>
      <w:spacing w:before="0" w:after="120"/>
      <w:jc w:val="center"/>
    </w:pPr>
    <w:rPr>
      <w:b/>
    </w:rPr>
  </w:style>
  <w:style w:type="paragraph" w:customStyle="1" w:styleId="FiguretitleBR">
    <w:name w:val="Figure_title_BR"/>
    <w:basedOn w:val="TabletitleBR"/>
    <w:next w:val="Normal"/>
    <w:rsid w:val="00753B4D"/>
    <w:pPr>
      <w:keepNext w:val="0"/>
      <w:spacing w:after="480"/>
    </w:pPr>
  </w:style>
  <w:style w:type="paragraph" w:customStyle="1" w:styleId="Figurewithouttitle">
    <w:name w:val="Figure_without_title"/>
    <w:basedOn w:val="Normal"/>
    <w:next w:val="Normal"/>
    <w:rsid w:val="00753B4D"/>
    <w:pPr>
      <w:keepLines/>
      <w:spacing w:before="240" w:after="120"/>
      <w:jc w:val="center"/>
    </w:pPr>
  </w:style>
  <w:style w:type="paragraph" w:styleId="Footer">
    <w:name w:val="footer"/>
    <w:basedOn w:val="Normal"/>
    <w:rsid w:val="00753B4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53B4D"/>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53B4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753B4D"/>
    <w:rPr>
      <w:position w:val="6"/>
      <w:sz w:val="18"/>
    </w:rPr>
  </w:style>
  <w:style w:type="paragraph" w:customStyle="1" w:styleId="Note">
    <w:name w:val="Note"/>
    <w:basedOn w:val="Normal"/>
    <w:rsid w:val="00753B4D"/>
    <w:pPr>
      <w:spacing w:before="80"/>
    </w:pPr>
  </w:style>
  <w:style w:type="paragraph" w:styleId="FootnoteText">
    <w:name w:val="footnote text"/>
    <w:basedOn w:val="Note"/>
    <w:semiHidden/>
    <w:rsid w:val="00753B4D"/>
    <w:pPr>
      <w:keepLines/>
      <w:tabs>
        <w:tab w:val="left" w:pos="255"/>
      </w:tabs>
      <w:ind w:left="255" w:hanging="255"/>
    </w:pPr>
  </w:style>
  <w:style w:type="paragraph" w:customStyle="1" w:styleId="Formal">
    <w:name w:val="Formal"/>
    <w:basedOn w:val="ASN1"/>
    <w:rsid w:val="00753B4D"/>
    <w:rPr>
      <w:b w:val="0"/>
    </w:rPr>
  </w:style>
  <w:style w:type="paragraph" w:styleId="Header">
    <w:name w:val="header"/>
    <w:basedOn w:val="Normal"/>
    <w:rsid w:val="00753B4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3B4D"/>
    <w:pPr>
      <w:keepNext/>
      <w:spacing w:before="160"/>
    </w:pPr>
    <w:rPr>
      <w:b/>
    </w:rPr>
  </w:style>
  <w:style w:type="paragraph" w:customStyle="1" w:styleId="Headingi">
    <w:name w:val="Heading_i"/>
    <w:basedOn w:val="Normal"/>
    <w:next w:val="Normal"/>
    <w:rsid w:val="00753B4D"/>
    <w:pPr>
      <w:keepNext/>
      <w:spacing w:before="160"/>
    </w:pPr>
    <w:rPr>
      <w:i/>
    </w:rPr>
  </w:style>
  <w:style w:type="paragraph" w:styleId="Index1">
    <w:name w:val="index 1"/>
    <w:basedOn w:val="Normal"/>
    <w:next w:val="Normal"/>
    <w:semiHidden/>
    <w:rsid w:val="00753B4D"/>
  </w:style>
  <w:style w:type="paragraph" w:styleId="Index2">
    <w:name w:val="index 2"/>
    <w:basedOn w:val="Normal"/>
    <w:next w:val="Normal"/>
    <w:semiHidden/>
    <w:rsid w:val="00753B4D"/>
    <w:pPr>
      <w:ind w:left="283"/>
    </w:pPr>
  </w:style>
  <w:style w:type="paragraph" w:styleId="Index3">
    <w:name w:val="index 3"/>
    <w:basedOn w:val="Normal"/>
    <w:next w:val="Normal"/>
    <w:semiHidden/>
    <w:rsid w:val="00753B4D"/>
    <w:pPr>
      <w:ind w:left="566"/>
    </w:pPr>
  </w:style>
  <w:style w:type="paragraph" w:customStyle="1" w:styleId="Normalaftertitle">
    <w:name w:val="Normal_after_title"/>
    <w:basedOn w:val="Normal"/>
    <w:next w:val="Normal"/>
    <w:rsid w:val="00753B4D"/>
    <w:pPr>
      <w:spacing w:before="360"/>
    </w:pPr>
  </w:style>
  <w:style w:type="character" w:styleId="PageNumber">
    <w:name w:val="page number"/>
    <w:basedOn w:val="DefaultParagraphFont"/>
    <w:rsid w:val="00753B4D"/>
  </w:style>
  <w:style w:type="paragraph" w:customStyle="1" w:styleId="PartNo">
    <w:name w:val="Part_No"/>
    <w:basedOn w:val="Normal"/>
    <w:next w:val="Normal"/>
    <w:rsid w:val="00753B4D"/>
    <w:pPr>
      <w:keepNext/>
      <w:keepLines/>
      <w:spacing w:before="480" w:after="80"/>
      <w:jc w:val="center"/>
    </w:pPr>
    <w:rPr>
      <w:caps/>
      <w:sz w:val="28"/>
    </w:rPr>
  </w:style>
  <w:style w:type="paragraph" w:customStyle="1" w:styleId="Partref">
    <w:name w:val="Part_ref"/>
    <w:basedOn w:val="Normal"/>
    <w:next w:val="Normal"/>
    <w:rsid w:val="00753B4D"/>
    <w:pPr>
      <w:keepNext/>
      <w:keepLines/>
      <w:spacing w:before="280"/>
      <w:jc w:val="center"/>
    </w:pPr>
  </w:style>
  <w:style w:type="paragraph" w:customStyle="1" w:styleId="Parttitle">
    <w:name w:val="Part_title"/>
    <w:basedOn w:val="Normal"/>
    <w:next w:val="Normalaftertitle"/>
    <w:rsid w:val="00753B4D"/>
    <w:pPr>
      <w:keepNext/>
      <w:keepLines/>
      <w:spacing w:before="240" w:after="280"/>
      <w:jc w:val="center"/>
    </w:pPr>
    <w:rPr>
      <w:b/>
      <w:sz w:val="28"/>
    </w:rPr>
  </w:style>
  <w:style w:type="paragraph" w:customStyle="1" w:styleId="Recdate">
    <w:name w:val="Rec_date"/>
    <w:basedOn w:val="Normal"/>
    <w:next w:val="Normalaftertitle"/>
    <w:rsid w:val="00753B4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53B4D"/>
  </w:style>
  <w:style w:type="paragraph" w:customStyle="1" w:styleId="RecNo">
    <w:name w:val="Rec_No"/>
    <w:basedOn w:val="Normal"/>
    <w:next w:val="Normal"/>
    <w:rsid w:val="00753B4D"/>
    <w:pPr>
      <w:keepNext/>
      <w:keepLines/>
      <w:spacing w:before="0"/>
    </w:pPr>
    <w:rPr>
      <w:b/>
      <w:sz w:val="28"/>
    </w:rPr>
  </w:style>
  <w:style w:type="paragraph" w:customStyle="1" w:styleId="QuestionNo">
    <w:name w:val="Question_No"/>
    <w:basedOn w:val="RecNo"/>
    <w:next w:val="Normal"/>
    <w:rsid w:val="00753B4D"/>
  </w:style>
  <w:style w:type="paragraph" w:customStyle="1" w:styleId="RecNoBR">
    <w:name w:val="Rec_No_BR"/>
    <w:basedOn w:val="Normal"/>
    <w:next w:val="Normal"/>
    <w:rsid w:val="00753B4D"/>
    <w:pPr>
      <w:keepNext/>
      <w:keepLines/>
      <w:spacing w:before="480"/>
      <w:jc w:val="center"/>
    </w:pPr>
    <w:rPr>
      <w:caps/>
      <w:sz w:val="28"/>
    </w:rPr>
  </w:style>
  <w:style w:type="paragraph" w:customStyle="1" w:styleId="QuestionNoBR">
    <w:name w:val="Question_No_BR"/>
    <w:basedOn w:val="RecNoBR"/>
    <w:next w:val="Normal"/>
    <w:rsid w:val="00753B4D"/>
  </w:style>
  <w:style w:type="paragraph" w:customStyle="1" w:styleId="Recref">
    <w:name w:val="Rec_ref"/>
    <w:basedOn w:val="Normal"/>
    <w:next w:val="Recdate"/>
    <w:rsid w:val="00753B4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53B4D"/>
  </w:style>
  <w:style w:type="paragraph" w:customStyle="1" w:styleId="Rectitle">
    <w:name w:val="Rec_title"/>
    <w:basedOn w:val="Normal"/>
    <w:next w:val="Normalaftertitle"/>
    <w:rsid w:val="00753B4D"/>
    <w:pPr>
      <w:keepNext/>
      <w:keepLines/>
      <w:spacing w:before="360"/>
      <w:jc w:val="center"/>
    </w:pPr>
    <w:rPr>
      <w:b/>
      <w:sz w:val="28"/>
    </w:rPr>
  </w:style>
  <w:style w:type="paragraph" w:customStyle="1" w:styleId="Questiontitle">
    <w:name w:val="Question_title"/>
    <w:basedOn w:val="Rectitle"/>
    <w:next w:val="Questionref"/>
    <w:rsid w:val="00753B4D"/>
  </w:style>
  <w:style w:type="character" w:customStyle="1" w:styleId="Recdef">
    <w:name w:val="Rec_def"/>
    <w:rsid w:val="00753B4D"/>
    <w:rPr>
      <w:b/>
    </w:rPr>
  </w:style>
  <w:style w:type="paragraph" w:customStyle="1" w:styleId="Reftext">
    <w:name w:val="Ref_text"/>
    <w:basedOn w:val="Normal"/>
    <w:rsid w:val="00753B4D"/>
    <w:pPr>
      <w:ind w:left="794" w:hanging="794"/>
    </w:pPr>
  </w:style>
  <w:style w:type="paragraph" w:customStyle="1" w:styleId="Reftitle">
    <w:name w:val="Ref_title"/>
    <w:basedOn w:val="Normal"/>
    <w:next w:val="Reftext"/>
    <w:rsid w:val="00753B4D"/>
    <w:pPr>
      <w:spacing w:before="480"/>
      <w:jc w:val="center"/>
    </w:pPr>
    <w:rPr>
      <w:b/>
    </w:rPr>
  </w:style>
  <w:style w:type="paragraph" w:customStyle="1" w:styleId="Repdate">
    <w:name w:val="Rep_date"/>
    <w:basedOn w:val="Recdate"/>
    <w:next w:val="Normalaftertitle"/>
    <w:rsid w:val="00753B4D"/>
  </w:style>
  <w:style w:type="paragraph" w:customStyle="1" w:styleId="RepNo">
    <w:name w:val="Rep_No"/>
    <w:basedOn w:val="RecNo"/>
    <w:next w:val="Normal"/>
    <w:rsid w:val="00753B4D"/>
  </w:style>
  <w:style w:type="paragraph" w:customStyle="1" w:styleId="RepNoBR">
    <w:name w:val="Rep_No_BR"/>
    <w:basedOn w:val="RecNoBR"/>
    <w:next w:val="Normal"/>
    <w:rsid w:val="00753B4D"/>
  </w:style>
  <w:style w:type="paragraph" w:customStyle="1" w:styleId="Repref">
    <w:name w:val="Rep_ref"/>
    <w:basedOn w:val="Recref"/>
    <w:next w:val="Repdate"/>
    <w:rsid w:val="00753B4D"/>
  </w:style>
  <w:style w:type="paragraph" w:customStyle="1" w:styleId="Reptitle">
    <w:name w:val="Rep_title"/>
    <w:basedOn w:val="Rectitle"/>
    <w:next w:val="Repref"/>
    <w:rsid w:val="00753B4D"/>
  </w:style>
  <w:style w:type="paragraph" w:customStyle="1" w:styleId="Resdate">
    <w:name w:val="Res_date"/>
    <w:basedOn w:val="Recdate"/>
    <w:next w:val="Normalaftertitle"/>
    <w:rsid w:val="00753B4D"/>
  </w:style>
  <w:style w:type="character" w:customStyle="1" w:styleId="Resdef">
    <w:name w:val="Res_def"/>
    <w:rsid w:val="00753B4D"/>
    <w:rPr>
      <w:rFonts w:ascii="Times New Roman" w:hAnsi="Times New Roman"/>
      <w:b/>
    </w:rPr>
  </w:style>
  <w:style w:type="paragraph" w:customStyle="1" w:styleId="ResNo">
    <w:name w:val="Res_No"/>
    <w:basedOn w:val="RecNo"/>
    <w:next w:val="Normal"/>
    <w:rsid w:val="00753B4D"/>
  </w:style>
  <w:style w:type="paragraph" w:customStyle="1" w:styleId="ResNoBR">
    <w:name w:val="Res_No_BR"/>
    <w:basedOn w:val="RecNoBR"/>
    <w:next w:val="Normal"/>
    <w:rsid w:val="00753B4D"/>
  </w:style>
  <w:style w:type="paragraph" w:customStyle="1" w:styleId="Resref">
    <w:name w:val="Res_ref"/>
    <w:basedOn w:val="Recref"/>
    <w:next w:val="Resdate"/>
    <w:rsid w:val="00753B4D"/>
  </w:style>
  <w:style w:type="paragraph" w:customStyle="1" w:styleId="Restitle">
    <w:name w:val="Res_title"/>
    <w:basedOn w:val="Rectitle"/>
    <w:next w:val="Resref"/>
    <w:rsid w:val="00753B4D"/>
  </w:style>
  <w:style w:type="paragraph" w:customStyle="1" w:styleId="Section1">
    <w:name w:val="Section_1"/>
    <w:basedOn w:val="Normal"/>
    <w:next w:val="Normal"/>
    <w:rsid w:val="00753B4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53B4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53B4D"/>
    <w:pPr>
      <w:keepNext/>
      <w:keepLines/>
      <w:spacing w:before="480" w:after="80"/>
      <w:jc w:val="center"/>
    </w:pPr>
    <w:rPr>
      <w:caps/>
      <w:sz w:val="28"/>
    </w:rPr>
  </w:style>
  <w:style w:type="paragraph" w:customStyle="1" w:styleId="Sectiontitle">
    <w:name w:val="Section_title"/>
    <w:basedOn w:val="Normal"/>
    <w:next w:val="Normalaftertitle"/>
    <w:rsid w:val="00753B4D"/>
    <w:pPr>
      <w:keepNext/>
      <w:keepLines/>
      <w:spacing w:before="480" w:after="280"/>
      <w:jc w:val="center"/>
    </w:pPr>
    <w:rPr>
      <w:b/>
      <w:sz w:val="28"/>
    </w:rPr>
  </w:style>
  <w:style w:type="paragraph" w:customStyle="1" w:styleId="Source">
    <w:name w:val="Source"/>
    <w:basedOn w:val="Normal"/>
    <w:next w:val="Normalaftertitle"/>
    <w:rsid w:val="00753B4D"/>
    <w:pPr>
      <w:spacing w:before="840" w:after="200"/>
      <w:jc w:val="center"/>
    </w:pPr>
    <w:rPr>
      <w:b/>
      <w:sz w:val="28"/>
    </w:rPr>
  </w:style>
  <w:style w:type="paragraph" w:customStyle="1" w:styleId="SpecialFooter">
    <w:name w:val="Special Footer"/>
    <w:basedOn w:val="Footer"/>
    <w:rsid w:val="00753B4D"/>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753B4D"/>
    <w:rPr>
      <w:b/>
      <w:color w:val="auto"/>
    </w:rPr>
  </w:style>
  <w:style w:type="paragraph" w:customStyle="1" w:styleId="Tablehead">
    <w:name w:val="Table_head"/>
    <w:basedOn w:val="Normal"/>
    <w:next w:val="Normal"/>
    <w:rsid w:val="00753B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53B4D"/>
    <w:pPr>
      <w:keepNext/>
      <w:keepLines/>
      <w:spacing w:before="360" w:after="120"/>
      <w:jc w:val="center"/>
    </w:pPr>
    <w:rPr>
      <w:b/>
    </w:rPr>
  </w:style>
  <w:style w:type="paragraph" w:customStyle="1" w:styleId="TableNoBR">
    <w:name w:val="Table_No_BR"/>
    <w:basedOn w:val="Normal"/>
    <w:next w:val="TabletitleBR"/>
    <w:rsid w:val="00753B4D"/>
    <w:pPr>
      <w:keepNext/>
      <w:spacing w:before="560" w:after="120"/>
      <w:jc w:val="center"/>
    </w:pPr>
    <w:rPr>
      <w:caps/>
    </w:rPr>
  </w:style>
  <w:style w:type="paragraph" w:customStyle="1" w:styleId="Tableref">
    <w:name w:val="Table_ref"/>
    <w:basedOn w:val="Normal"/>
    <w:next w:val="TabletitleBR"/>
    <w:rsid w:val="00753B4D"/>
    <w:pPr>
      <w:keepNext/>
      <w:spacing w:before="0" w:after="120"/>
      <w:jc w:val="center"/>
    </w:pPr>
  </w:style>
  <w:style w:type="paragraph" w:customStyle="1" w:styleId="Tabletext">
    <w:name w:val="Table_text"/>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53B4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53B4D"/>
  </w:style>
  <w:style w:type="paragraph" w:customStyle="1" w:styleId="Title3">
    <w:name w:val="Title 3"/>
    <w:basedOn w:val="Title2"/>
    <w:next w:val="Normal"/>
    <w:rsid w:val="00753B4D"/>
    <w:rPr>
      <w:caps w:val="0"/>
    </w:rPr>
  </w:style>
  <w:style w:type="paragraph" w:customStyle="1" w:styleId="Title4">
    <w:name w:val="Title 4"/>
    <w:basedOn w:val="Title3"/>
    <w:next w:val="Heading1"/>
    <w:rsid w:val="00753B4D"/>
    <w:rPr>
      <w:b/>
    </w:rPr>
  </w:style>
  <w:style w:type="paragraph" w:customStyle="1" w:styleId="toc0">
    <w:name w:val="toc 0"/>
    <w:basedOn w:val="Normal"/>
    <w:next w:val="TOC1"/>
    <w:rsid w:val="00753B4D"/>
    <w:pPr>
      <w:tabs>
        <w:tab w:val="clear" w:pos="794"/>
        <w:tab w:val="clear" w:pos="1191"/>
        <w:tab w:val="clear" w:pos="1588"/>
        <w:tab w:val="clear" w:pos="1985"/>
        <w:tab w:val="right" w:pos="9639"/>
      </w:tabs>
    </w:pPr>
    <w:rPr>
      <w:b/>
    </w:rPr>
  </w:style>
  <w:style w:type="paragraph" w:styleId="TOC1">
    <w:name w:val="toc 1"/>
    <w:basedOn w:val="Normal"/>
    <w:semiHidden/>
    <w:rsid w:val="00772C35"/>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Batang"/>
    </w:rPr>
  </w:style>
  <w:style w:type="paragraph" w:styleId="TOC2">
    <w:name w:val="toc 2"/>
    <w:basedOn w:val="TOC1"/>
    <w:semiHidden/>
    <w:rsid w:val="00772C35"/>
    <w:pPr>
      <w:tabs>
        <w:tab w:val="clear" w:pos="964"/>
      </w:tabs>
      <w:spacing w:before="80"/>
      <w:ind w:left="1531" w:hanging="851"/>
    </w:pPr>
  </w:style>
  <w:style w:type="paragraph" w:styleId="TOC3">
    <w:name w:val="toc 3"/>
    <w:basedOn w:val="TOC2"/>
    <w:semiHidden/>
    <w:rsid w:val="00772C35"/>
    <w:pPr>
      <w:ind w:left="2269"/>
    </w:pPr>
  </w:style>
  <w:style w:type="paragraph" w:styleId="TOC4">
    <w:name w:val="toc 4"/>
    <w:basedOn w:val="TOC3"/>
    <w:semiHidden/>
    <w:rsid w:val="00753B4D"/>
  </w:style>
  <w:style w:type="paragraph" w:styleId="TOC5">
    <w:name w:val="toc 5"/>
    <w:basedOn w:val="TOC4"/>
    <w:semiHidden/>
    <w:rsid w:val="00753B4D"/>
  </w:style>
  <w:style w:type="paragraph" w:styleId="TOC6">
    <w:name w:val="toc 6"/>
    <w:basedOn w:val="TOC4"/>
    <w:semiHidden/>
    <w:rsid w:val="00753B4D"/>
  </w:style>
  <w:style w:type="paragraph" w:styleId="TOC7">
    <w:name w:val="toc 7"/>
    <w:basedOn w:val="TOC4"/>
    <w:semiHidden/>
    <w:rsid w:val="00753B4D"/>
  </w:style>
  <w:style w:type="paragraph" w:styleId="TOC8">
    <w:name w:val="toc 8"/>
    <w:basedOn w:val="TOC4"/>
    <w:semiHidden/>
    <w:rsid w:val="00753B4D"/>
  </w:style>
  <w:style w:type="character" w:styleId="Strong">
    <w:name w:val="Strong"/>
    <w:basedOn w:val="DefaultParagraphFont"/>
    <w:uiPriority w:val="22"/>
    <w:qFormat/>
    <w:rsid w:val="006819BD"/>
    <w:rPr>
      <w:b/>
      <w:bCs/>
    </w:rPr>
  </w:style>
  <w:style w:type="paragraph" w:styleId="BalloonText">
    <w:name w:val="Balloon Text"/>
    <w:basedOn w:val="Normal"/>
    <w:link w:val="BalloonTextChar"/>
    <w:rsid w:val="00657501"/>
    <w:pPr>
      <w:spacing w:before="0"/>
    </w:pPr>
    <w:rPr>
      <w:rFonts w:ascii="Tahoma" w:hAnsi="Tahoma" w:cs="Tahoma"/>
      <w:sz w:val="16"/>
      <w:szCs w:val="16"/>
    </w:rPr>
  </w:style>
  <w:style w:type="character" w:customStyle="1" w:styleId="BalloonTextChar">
    <w:name w:val="Balloon Text Char"/>
    <w:basedOn w:val="DefaultParagraphFont"/>
    <w:link w:val="BalloonText"/>
    <w:rsid w:val="00657501"/>
    <w:rPr>
      <w:rFonts w:ascii="Tahoma" w:hAnsi="Tahoma" w:cs="Tahoma"/>
      <w:sz w:val="16"/>
      <w:szCs w:val="16"/>
      <w:lang w:val="en-GB" w:eastAsia="en-US"/>
    </w:rPr>
  </w:style>
  <w:style w:type="table" w:styleId="TableGrid">
    <w:name w:val="Table Grid"/>
    <w:basedOn w:val="TableNormal"/>
    <w:uiPriority w:val="59"/>
    <w:rsid w:val="00F41BF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BF1"/>
    <w:rPr>
      <w:color w:val="0000FF" w:themeColor="hyperlink"/>
      <w:u w:val="single"/>
    </w:rPr>
  </w:style>
  <w:style w:type="character" w:customStyle="1" w:styleId="apple-converted-space">
    <w:name w:val="apple-converted-space"/>
    <w:basedOn w:val="DefaultParagraphFont"/>
    <w:rsid w:val="00F41BF1"/>
  </w:style>
  <w:style w:type="paragraph" w:styleId="ListParagraph">
    <w:name w:val="List Paragraph"/>
    <w:basedOn w:val="Normal"/>
    <w:uiPriority w:val="34"/>
    <w:qFormat/>
    <w:rsid w:val="00F41BF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hAnsiTheme="minorHAnsi" w:cstheme="minorBidi"/>
      <w:sz w:val="22"/>
      <w:szCs w:val="22"/>
      <w:lang w:val="en-US" w:eastAsia="zh-CN"/>
    </w:rPr>
  </w:style>
  <w:style w:type="paragraph" w:customStyle="1" w:styleId="LetterStart">
    <w:name w:val="Letter_Start"/>
    <w:basedOn w:val="Normal"/>
    <w:rsid w:val="00F41BF1"/>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styleId="BodyText">
    <w:name w:val="Body Text"/>
    <w:basedOn w:val="Normal"/>
    <w:link w:val="BodyTextChar"/>
    <w:rsid w:val="005D1BFE"/>
    <w:pPr>
      <w:spacing w:before="136"/>
    </w:pPr>
    <w:rPr>
      <w:rFonts w:eastAsia="MS Mincho"/>
      <w:sz w:val="22"/>
      <w:szCs w:val="22"/>
    </w:rPr>
  </w:style>
  <w:style w:type="character" w:customStyle="1" w:styleId="BodyTextChar">
    <w:name w:val="Body Text Char"/>
    <w:basedOn w:val="DefaultParagraphFont"/>
    <w:link w:val="BodyText"/>
    <w:rsid w:val="005D1BFE"/>
    <w:rPr>
      <w:rFonts w:eastAsia="MS Mincho"/>
      <w:sz w:val="22"/>
      <w:szCs w:val="22"/>
      <w:lang w:val="en-GB" w:eastAsia="en-US"/>
    </w:rPr>
  </w:style>
  <w:style w:type="character" w:styleId="FollowedHyperlink">
    <w:name w:val="FollowedHyperlink"/>
    <w:basedOn w:val="DefaultParagraphFont"/>
    <w:rsid w:val="00322D25"/>
    <w:rPr>
      <w:color w:val="800080" w:themeColor="followedHyperlink"/>
      <w:u w:val="single"/>
    </w:rPr>
  </w:style>
  <w:style w:type="paragraph" w:styleId="BodyTextIndent">
    <w:name w:val="Body Text Indent"/>
    <w:basedOn w:val="Normal"/>
    <w:link w:val="BodyTextIndentChar"/>
    <w:rsid w:val="00B17C05"/>
    <w:pPr>
      <w:spacing w:after="120"/>
      <w:ind w:left="283"/>
    </w:pPr>
  </w:style>
  <w:style w:type="character" w:customStyle="1" w:styleId="BodyTextIndentChar">
    <w:name w:val="Body Text Indent Char"/>
    <w:basedOn w:val="DefaultParagraphFont"/>
    <w:link w:val="BodyTextIndent"/>
    <w:rsid w:val="00B17C05"/>
    <w:rPr>
      <w:sz w:val="24"/>
      <w:lang w:val="en-GB" w:eastAsia="en-US"/>
    </w:rPr>
  </w:style>
  <w:style w:type="paragraph" w:customStyle="1" w:styleId="Docnumber">
    <w:name w:val="Docnumber"/>
    <w:basedOn w:val="Normal"/>
    <w:link w:val="DocnumberChar"/>
    <w:rsid w:val="00626C56"/>
    <w:pPr>
      <w:jc w:val="right"/>
    </w:pPr>
    <w:rPr>
      <w:b/>
      <w:bCs/>
      <w:sz w:val="40"/>
    </w:rPr>
  </w:style>
  <w:style w:type="character" w:customStyle="1" w:styleId="DocnumberChar">
    <w:name w:val="Docnumber Char"/>
    <w:basedOn w:val="DefaultParagraphFont"/>
    <w:link w:val="Docnumber"/>
    <w:rsid w:val="00626C56"/>
    <w:rPr>
      <w:b/>
      <w:bCs/>
      <w:sz w:val="40"/>
      <w:lang w:val="en-GB" w:eastAsia="en-US"/>
    </w:rPr>
  </w:style>
  <w:style w:type="character" w:customStyle="1" w:styleId="ms-rtethemeforecolor-2-0">
    <w:name w:val="ms-rtethemeforecolor-2-0"/>
    <w:basedOn w:val="DefaultParagraphFont"/>
    <w:rsid w:val="0092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30443">
      <w:bodyDiv w:val="1"/>
      <w:marLeft w:val="0"/>
      <w:marRight w:val="0"/>
      <w:marTop w:val="0"/>
      <w:marBottom w:val="0"/>
      <w:divBdr>
        <w:top w:val="none" w:sz="0" w:space="0" w:color="auto"/>
        <w:left w:val="none" w:sz="0" w:space="0" w:color="auto"/>
        <w:bottom w:val="none" w:sz="0" w:space="0" w:color="auto"/>
        <w:right w:val="none" w:sz="0" w:space="0" w:color="auto"/>
      </w:divBdr>
    </w:div>
    <w:div w:id="151416214">
      <w:bodyDiv w:val="1"/>
      <w:marLeft w:val="0"/>
      <w:marRight w:val="0"/>
      <w:marTop w:val="0"/>
      <w:marBottom w:val="0"/>
      <w:divBdr>
        <w:top w:val="none" w:sz="0" w:space="0" w:color="auto"/>
        <w:left w:val="none" w:sz="0" w:space="0" w:color="auto"/>
        <w:bottom w:val="none" w:sz="0" w:space="0" w:color="auto"/>
        <w:right w:val="none" w:sz="0" w:space="0" w:color="auto"/>
      </w:divBdr>
    </w:div>
    <w:div w:id="324823575">
      <w:bodyDiv w:val="1"/>
      <w:marLeft w:val="0"/>
      <w:marRight w:val="0"/>
      <w:marTop w:val="0"/>
      <w:marBottom w:val="0"/>
      <w:divBdr>
        <w:top w:val="none" w:sz="0" w:space="0" w:color="auto"/>
        <w:left w:val="none" w:sz="0" w:space="0" w:color="auto"/>
        <w:bottom w:val="none" w:sz="0" w:space="0" w:color="auto"/>
        <w:right w:val="none" w:sz="0" w:space="0" w:color="auto"/>
      </w:divBdr>
      <w:divsChild>
        <w:div w:id="90667317">
          <w:marLeft w:val="0"/>
          <w:marRight w:val="0"/>
          <w:marTop w:val="0"/>
          <w:marBottom w:val="0"/>
          <w:divBdr>
            <w:top w:val="none" w:sz="0" w:space="0" w:color="auto"/>
            <w:left w:val="none" w:sz="0" w:space="0" w:color="auto"/>
            <w:bottom w:val="none" w:sz="0" w:space="0" w:color="auto"/>
            <w:right w:val="none" w:sz="0" w:space="0" w:color="auto"/>
          </w:divBdr>
          <w:divsChild>
            <w:div w:id="1926524329">
              <w:marLeft w:val="0"/>
              <w:marRight w:val="0"/>
              <w:marTop w:val="0"/>
              <w:marBottom w:val="0"/>
              <w:divBdr>
                <w:top w:val="none" w:sz="0" w:space="0" w:color="auto"/>
                <w:left w:val="none" w:sz="0" w:space="0" w:color="auto"/>
                <w:bottom w:val="none" w:sz="0" w:space="0" w:color="auto"/>
                <w:right w:val="none" w:sz="0" w:space="0" w:color="auto"/>
              </w:divBdr>
              <w:divsChild>
                <w:div w:id="1337852401">
                  <w:marLeft w:val="0"/>
                  <w:marRight w:val="0"/>
                  <w:marTop w:val="0"/>
                  <w:marBottom w:val="0"/>
                  <w:divBdr>
                    <w:top w:val="none" w:sz="0" w:space="0" w:color="auto"/>
                    <w:left w:val="none" w:sz="0" w:space="0" w:color="auto"/>
                    <w:bottom w:val="none" w:sz="0" w:space="0" w:color="auto"/>
                    <w:right w:val="none" w:sz="0" w:space="0" w:color="auto"/>
                  </w:divBdr>
                  <w:divsChild>
                    <w:div w:id="2000843476">
                      <w:marLeft w:val="0"/>
                      <w:marRight w:val="0"/>
                      <w:marTop w:val="0"/>
                      <w:marBottom w:val="0"/>
                      <w:divBdr>
                        <w:top w:val="none" w:sz="0" w:space="0" w:color="auto"/>
                        <w:left w:val="none" w:sz="0" w:space="0" w:color="auto"/>
                        <w:bottom w:val="none" w:sz="0" w:space="0" w:color="auto"/>
                        <w:right w:val="none" w:sz="0" w:space="0" w:color="auto"/>
                      </w:divBdr>
                      <w:divsChild>
                        <w:div w:id="2033259651">
                          <w:marLeft w:val="0"/>
                          <w:marRight w:val="0"/>
                          <w:marTop w:val="0"/>
                          <w:marBottom w:val="0"/>
                          <w:divBdr>
                            <w:top w:val="none" w:sz="0" w:space="0" w:color="auto"/>
                            <w:left w:val="none" w:sz="0" w:space="0" w:color="auto"/>
                            <w:bottom w:val="none" w:sz="0" w:space="0" w:color="auto"/>
                            <w:right w:val="none" w:sz="0" w:space="0" w:color="auto"/>
                          </w:divBdr>
                          <w:divsChild>
                            <w:div w:id="1836872885">
                              <w:marLeft w:val="0"/>
                              <w:marRight w:val="0"/>
                              <w:marTop w:val="0"/>
                              <w:marBottom w:val="0"/>
                              <w:divBdr>
                                <w:top w:val="none" w:sz="0" w:space="0" w:color="auto"/>
                                <w:left w:val="none" w:sz="0" w:space="0" w:color="auto"/>
                                <w:bottom w:val="none" w:sz="0" w:space="0" w:color="auto"/>
                                <w:right w:val="none" w:sz="0" w:space="0" w:color="auto"/>
                              </w:divBdr>
                              <w:divsChild>
                                <w:div w:id="1066338214">
                                  <w:marLeft w:val="0"/>
                                  <w:marRight w:val="0"/>
                                  <w:marTop w:val="0"/>
                                  <w:marBottom w:val="0"/>
                                  <w:divBdr>
                                    <w:top w:val="none" w:sz="0" w:space="0" w:color="auto"/>
                                    <w:left w:val="none" w:sz="0" w:space="0" w:color="auto"/>
                                    <w:bottom w:val="none" w:sz="0" w:space="0" w:color="auto"/>
                                    <w:right w:val="none" w:sz="0" w:space="0" w:color="auto"/>
                                  </w:divBdr>
                                  <w:divsChild>
                                    <w:div w:id="781219313">
                                      <w:marLeft w:val="0"/>
                                      <w:marRight w:val="0"/>
                                      <w:marTop w:val="0"/>
                                      <w:marBottom w:val="0"/>
                                      <w:divBdr>
                                        <w:top w:val="none" w:sz="0" w:space="0" w:color="auto"/>
                                        <w:left w:val="none" w:sz="0" w:space="0" w:color="auto"/>
                                        <w:bottom w:val="none" w:sz="0" w:space="0" w:color="auto"/>
                                        <w:right w:val="none" w:sz="0" w:space="0" w:color="auto"/>
                                      </w:divBdr>
                                      <w:divsChild>
                                        <w:div w:id="1569728002">
                                          <w:marLeft w:val="0"/>
                                          <w:marRight w:val="0"/>
                                          <w:marTop w:val="0"/>
                                          <w:marBottom w:val="0"/>
                                          <w:divBdr>
                                            <w:top w:val="none" w:sz="0" w:space="0" w:color="auto"/>
                                            <w:left w:val="none" w:sz="0" w:space="0" w:color="auto"/>
                                            <w:bottom w:val="none" w:sz="0" w:space="0" w:color="auto"/>
                                            <w:right w:val="none" w:sz="0" w:space="0" w:color="auto"/>
                                          </w:divBdr>
                                          <w:divsChild>
                                            <w:div w:id="4316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835453">
      <w:bodyDiv w:val="1"/>
      <w:marLeft w:val="0"/>
      <w:marRight w:val="0"/>
      <w:marTop w:val="0"/>
      <w:marBottom w:val="0"/>
      <w:divBdr>
        <w:top w:val="none" w:sz="0" w:space="0" w:color="auto"/>
        <w:left w:val="none" w:sz="0" w:space="0" w:color="auto"/>
        <w:bottom w:val="none" w:sz="0" w:space="0" w:color="auto"/>
        <w:right w:val="none" w:sz="0" w:space="0" w:color="auto"/>
      </w:divBdr>
    </w:div>
    <w:div w:id="465004496">
      <w:bodyDiv w:val="1"/>
      <w:marLeft w:val="0"/>
      <w:marRight w:val="0"/>
      <w:marTop w:val="0"/>
      <w:marBottom w:val="0"/>
      <w:divBdr>
        <w:top w:val="none" w:sz="0" w:space="0" w:color="auto"/>
        <w:left w:val="none" w:sz="0" w:space="0" w:color="auto"/>
        <w:bottom w:val="none" w:sz="0" w:space="0" w:color="auto"/>
        <w:right w:val="none" w:sz="0" w:space="0" w:color="auto"/>
      </w:divBdr>
      <w:divsChild>
        <w:div w:id="539974716">
          <w:marLeft w:val="0"/>
          <w:marRight w:val="0"/>
          <w:marTop w:val="0"/>
          <w:marBottom w:val="0"/>
          <w:divBdr>
            <w:top w:val="none" w:sz="0" w:space="0" w:color="auto"/>
            <w:left w:val="none" w:sz="0" w:space="0" w:color="auto"/>
            <w:bottom w:val="none" w:sz="0" w:space="0" w:color="auto"/>
            <w:right w:val="none" w:sz="0" w:space="0" w:color="auto"/>
          </w:divBdr>
          <w:divsChild>
            <w:div w:id="2020111482">
              <w:marLeft w:val="0"/>
              <w:marRight w:val="0"/>
              <w:marTop w:val="0"/>
              <w:marBottom w:val="0"/>
              <w:divBdr>
                <w:top w:val="none" w:sz="0" w:space="0" w:color="auto"/>
                <w:left w:val="none" w:sz="0" w:space="0" w:color="auto"/>
                <w:bottom w:val="none" w:sz="0" w:space="0" w:color="auto"/>
                <w:right w:val="none" w:sz="0" w:space="0" w:color="auto"/>
              </w:divBdr>
              <w:divsChild>
                <w:div w:id="1830166850">
                  <w:marLeft w:val="0"/>
                  <w:marRight w:val="0"/>
                  <w:marTop w:val="0"/>
                  <w:marBottom w:val="0"/>
                  <w:divBdr>
                    <w:top w:val="none" w:sz="0" w:space="0" w:color="auto"/>
                    <w:left w:val="none" w:sz="0" w:space="0" w:color="auto"/>
                    <w:bottom w:val="none" w:sz="0" w:space="0" w:color="auto"/>
                    <w:right w:val="none" w:sz="0" w:space="0" w:color="auto"/>
                  </w:divBdr>
                  <w:divsChild>
                    <w:div w:id="1027634397">
                      <w:marLeft w:val="0"/>
                      <w:marRight w:val="0"/>
                      <w:marTop w:val="0"/>
                      <w:marBottom w:val="0"/>
                      <w:divBdr>
                        <w:top w:val="none" w:sz="0" w:space="0" w:color="auto"/>
                        <w:left w:val="none" w:sz="0" w:space="0" w:color="auto"/>
                        <w:bottom w:val="none" w:sz="0" w:space="0" w:color="auto"/>
                        <w:right w:val="none" w:sz="0" w:space="0" w:color="auto"/>
                      </w:divBdr>
                      <w:divsChild>
                        <w:div w:id="1925913743">
                          <w:marLeft w:val="0"/>
                          <w:marRight w:val="0"/>
                          <w:marTop w:val="0"/>
                          <w:marBottom w:val="0"/>
                          <w:divBdr>
                            <w:top w:val="none" w:sz="0" w:space="0" w:color="auto"/>
                            <w:left w:val="none" w:sz="0" w:space="0" w:color="auto"/>
                            <w:bottom w:val="none" w:sz="0" w:space="0" w:color="auto"/>
                            <w:right w:val="none" w:sz="0" w:space="0" w:color="auto"/>
                          </w:divBdr>
                          <w:divsChild>
                            <w:div w:id="177741022">
                              <w:marLeft w:val="0"/>
                              <w:marRight w:val="0"/>
                              <w:marTop w:val="0"/>
                              <w:marBottom w:val="0"/>
                              <w:divBdr>
                                <w:top w:val="none" w:sz="0" w:space="0" w:color="auto"/>
                                <w:left w:val="none" w:sz="0" w:space="0" w:color="auto"/>
                                <w:bottom w:val="none" w:sz="0" w:space="0" w:color="auto"/>
                                <w:right w:val="none" w:sz="0" w:space="0" w:color="auto"/>
                              </w:divBdr>
                              <w:divsChild>
                                <w:div w:id="236743905">
                                  <w:marLeft w:val="0"/>
                                  <w:marRight w:val="0"/>
                                  <w:marTop w:val="0"/>
                                  <w:marBottom w:val="0"/>
                                  <w:divBdr>
                                    <w:top w:val="none" w:sz="0" w:space="0" w:color="auto"/>
                                    <w:left w:val="none" w:sz="0" w:space="0" w:color="auto"/>
                                    <w:bottom w:val="none" w:sz="0" w:space="0" w:color="auto"/>
                                    <w:right w:val="none" w:sz="0" w:space="0" w:color="auto"/>
                                  </w:divBdr>
                                  <w:divsChild>
                                    <w:div w:id="203057386">
                                      <w:marLeft w:val="0"/>
                                      <w:marRight w:val="0"/>
                                      <w:marTop w:val="0"/>
                                      <w:marBottom w:val="0"/>
                                      <w:divBdr>
                                        <w:top w:val="none" w:sz="0" w:space="0" w:color="auto"/>
                                        <w:left w:val="none" w:sz="0" w:space="0" w:color="auto"/>
                                        <w:bottom w:val="none" w:sz="0" w:space="0" w:color="auto"/>
                                        <w:right w:val="none" w:sz="0" w:space="0" w:color="auto"/>
                                      </w:divBdr>
                                      <w:divsChild>
                                        <w:div w:id="1004551659">
                                          <w:marLeft w:val="0"/>
                                          <w:marRight w:val="0"/>
                                          <w:marTop w:val="0"/>
                                          <w:marBottom w:val="0"/>
                                          <w:divBdr>
                                            <w:top w:val="none" w:sz="0" w:space="0" w:color="auto"/>
                                            <w:left w:val="none" w:sz="0" w:space="0" w:color="auto"/>
                                            <w:bottom w:val="none" w:sz="0" w:space="0" w:color="auto"/>
                                            <w:right w:val="none" w:sz="0" w:space="0" w:color="auto"/>
                                          </w:divBdr>
                                          <w:divsChild>
                                            <w:div w:id="12548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928014">
      <w:bodyDiv w:val="1"/>
      <w:marLeft w:val="0"/>
      <w:marRight w:val="0"/>
      <w:marTop w:val="0"/>
      <w:marBottom w:val="0"/>
      <w:divBdr>
        <w:top w:val="none" w:sz="0" w:space="0" w:color="auto"/>
        <w:left w:val="none" w:sz="0" w:space="0" w:color="auto"/>
        <w:bottom w:val="none" w:sz="0" w:space="0" w:color="auto"/>
        <w:right w:val="none" w:sz="0" w:space="0" w:color="auto"/>
      </w:divBdr>
    </w:div>
    <w:div w:id="569926815">
      <w:bodyDiv w:val="1"/>
      <w:marLeft w:val="0"/>
      <w:marRight w:val="0"/>
      <w:marTop w:val="0"/>
      <w:marBottom w:val="0"/>
      <w:divBdr>
        <w:top w:val="none" w:sz="0" w:space="0" w:color="auto"/>
        <w:left w:val="none" w:sz="0" w:space="0" w:color="auto"/>
        <w:bottom w:val="none" w:sz="0" w:space="0" w:color="auto"/>
        <w:right w:val="none" w:sz="0" w:space="0" w:color="auto"/>
      </w:divBdr>
    </w:div>
    <w:div w:id="684749133">
      <w:bodyDiv w:val="1"/>
      <w:marLeft w:val="0"/>
      <w:marRight w:val="0"/>
      <w:marTop w:val="0"/>
      <w:marBottom w:val="0"/>
      <w:divBdr>
        <w:top w:val="none" w:sz="0" w:space="0" w:color="auto"/>
        <w:left w:val="none" w:sz="0" w:space="0" w:color="auto"/>
        <w:bottom w:val="none" w:sz="0" w:space="0" w:color="auto"/>
        <w:right w:val="none" w:sz="0" w:space="0" w:color="auto"/>
      </w:divBdr>
      <w:divsChild>
        <w:div w:id="219944195">
          <w:marLeft w:val="0"/>
          <w:marRight w:val="0"/>
          <w:marTop w:val="0"/>
          <w:marBottom w:val="0"/>
          <w:divBdr>
            <w:top w:val="none" w:sz="0" w:space="0" w:color="auto"/>
            <w:left w:val="none" w:sz="0" w:space="0" w:color="auto"/>
            <w:bottom w:val="none" w:sz="0" w:space="0" w:color="auto"/>
            <w:right w:val="none" w:sz="0" w:space="0" w:color="auto"/>
          </w:divBdr>
          <w:divsChild>
            <w:div w:id="402022914">
              <w:marLeft w:val="0"/>
              <w:marRight w:val="0"/>
              <w:marTop w:val="0"/>
              <w:marBottom w:val="0"/>
              <w:divBdr>
                <w:top w:val="none" w:sz="0" w:space="0" w:color="auto"/>
                <w:left w:val="none" w:sz="0" w:space="0" w:color="auto"/>
                <w:bottom w:val="none" w:sz="0" w:space="0" w:color="auto"/>
                <w:right w:val="none" w:sz="0" w:space="0" w:color="auto"/>
              </w:divBdr>
              <w:divsChild>
                <w:div w:id="872427267">
                  <w:marLeft w:val="0"/>
                  <w:marRight w:val="0"/>
                  <w:marTop w:val="0"/>
                  <w:marBottom w:val="0"/>
                  <w:divBdr>
                    <w:top w:val="none" w:sz="0" w:space="0" w:color="auto"/>
                    <w:left w:val="none" w:sz="0" w:space="0" w:color="auto"/>
                    <w:bottom w:val="none" w:sz="0" w:space="0" w:color="auto"/>
                    <w:right w:val="none" w:sz="0" w:space="0" w:color="auto"/>
                  </w:divBdr>
                  <w:divsChild>
                    <w:div w:id="1394237972">
                      <w:marLeft w:val="0"/>
                      <w:marRight w:val="0"/>
                      <w:marTop w:val="0"/>
                      <w:marBottom w:val="0"/>
                      <w:divBdr>
                        <w:top w:val="none" w:sz="0" w:space="0" w:color="auto"/>
                        <w:left w:val="none" w:sz="0" w:space="0" w:color="auto"/>
                        <w:bottom w:val="none" w:sz="0" w:space="0" w:color="auto"/>
                        <w:right w:val="none" w:sz="0" w:space="0" w:color="auto"/>
                      </w:divBdr>
                      <w:divsChild>
                        <w:div w:id="1975868678">
                          <w:marLeft w:val="0"/>
                          <w:marRight w:val="0"/>
                          <w:marTop w:val="0"/>
                          <w:marBottom w:val="0"/>
                          <w:divBdr>
                            <w:top w:val="none" w:sz="0" w:space="0" w:color="auto"/>
                            <w:left w:val="none" w:sz="0" w:space="0" w:color="auto"/>
                            <w:bottom w:val="none" w:sz="0" w:space="0" w:color="auto"/>
                            <w:right w:val="none" w:sz="0" w:space="0" w:color="auto"/>
                          </w:divBdr>
                          <w:divsChild>
                            <w:div w:id="1286231579">
                              <w:marLeft w:val="0"/>
                              <w:marRight w:val="0"/>
                              <w:marTop w:val="0"/>
                              <w:marBottom w:val="0"/>
                              <w:divBdr>
                                <w:top w:val="none" w:sz="0" w:space="0" w:color="auto"/>
                                <w:left w:val="none" w:sz="0" w:space="0" w:color="auto"/>
                                <w:bottom w:val="none" w:sz="0" w:space="0" w:color="auto"/>
                                <w:right w:val="none" w:sz="0" w:space="0" w:color="auto"/>
                              </w:divBdr>
                              <w:divsChild>
                                <w:div w:id="1152605072">
                                  <w:marLeft w:val="0"/>
                                  <w:marRight w:val="0"/>
                                  <w:marTop w:val="0"/>
                                  <w:marBottom w:val="0"/>
                                  <w:divBdr>
                                    <w:top w:val="none" w:sz="0" w:space="0" w:color="auto"/>
                                    <w:left w:val="none" w:sz="0" w:space="0" w:color="auto"/>
                                    <w:bottom w:val="none" w:sz="0" w:space="0" w:color="auto"/>
                                    <w:right w:val="none" w:sz="0" w:space="0" w:color="auto"/>
                                  </w:divBdr>
                                  <w:divsChild>
                                    <w:div w:id="1696150480">
                                      <w:marLeft w:val="0"/>
                                      <w:marRight w:val="0"/>
                                      <w:marTop w:val="0"/>
                                      <w:marBottom w:val="0"/>
                                      <w:divBdr>
                                        <w:top w:val="none" w:sz="0" w:space="0" w:color="auto"/>
                                        <w:left w:val="none" w:sz="0" w:space="0" w:color="auto"/>
                                        <w:bottom w:val="none" w:sz="0" w:space="0" w:color="auto"/>
                                        <w:right w:val="none" w:sz="0" w:space="0" w:color="auto"/>
                                      </w:divBdr>
                                      <w:divsChild>
                                        <w:div w:id="1334334452">
                                          <w:marLeft w:val="0"/>
                                          <w:marRight w:val="0"/>
                                          <w:marTop w:val="0"/>
                                          <w:marBottom w:val="0"/>
                                          <w:divBdr>
                                            <w:top w:val="none" w:sz="0" w:space="0" w:color="auto"/>
                                            <w:left w:val="none" w:sz="0" w:space="0" w:color="auto"/>
                                            <w:bottom w:val="none" w:sz="0" w:space="0" w:color="auto"/>
                                            <w:right w:val="none" w:sz="0" w:space="0" w:color="auto"/>
                                          </w:divBdr>
                                          <w:divsChild>
                                            <w:div w:id="20968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277554">
      <w:bodyDiv w:val="1"/>
      <w:marLeft w:val="0"/>
      <w:marRight w:val="0"/>
      <w:marTop w:val="0"/>
      <w:marBottom w:val="0"/>
      <w:divBdr>
        <w:top w:val="none" w:sz="0" w:space="0" w:color="auto"/>
        <w:left w:val="none" w:sz="0" w:space="0" w:color="auto"/>
        <w:bottom w:val="none" w:sz="0" w:space="0" w:color="auto"/>
        <w:right w:val="none" w:sz="0" w:space="0" w:color="auto"/>
      </w:divBdr>
    </w:div>
    <w:div w:id="785850569">
      <w:bodyDiv w:val="1"/>
      <w:marLeft w:val="0"/>
      <w:marRight w:val="0"/>
      <w:marTop w:val="0"/>
      <w:marBottom w:val="0"/>
      <w:divBdr>
        <w:top w:val="none" w:sz="0" w:space="0" w:color="auto"/>
        <w:left w:val="none" w:sz="0" w:space="0" w:color="auto"/>
        <w:bottom w:val="none" w:sz="0" w:space="0" w:color="auto"/>
        <w:right w:val="none" w:sz="0" w:space="0" w:color="auto"/>
      </w:divBdr>
    </w:div>
    <w:div w:id="899287133">
      <w:bodyDiv w:val="1"/>
      <w:marLeft w:val="0"/>
      <w:marRight w:val="0"/>
      <w:marTop w:val="0"/>
      <w:marBottom w:val="0"/>
      <w:divBdr>
        <w:top w:val="none" w:sz="0" w:space="0" w:color="auto"/>
        <w:left w:val="none" w:sz="0" w:space="0" w:color="auto"/>
        <w:bottom w:val="none" w:sz="0" w:space="0" w:color="auto"/>
        <w:right w:val="none" w:sz="0" w:space="0" w:color="auto"/>
      </w:divBdr>
      <w:divsChild>
        <w:div w:id="2142841844">
          <w:marLeft w:val="0"/>
          <w:marRight w:val="0"/>
          <w:marTop w:val="0"/>
          <w:marBottom w:val="0"/>
          <w:divBdr>
            <w:top w:val="none" w:sz="0" w:space="0" w:color="auto"/>
            <w:left w:val="none" w:sz="0" w:space="0" w:color="auto"/>
            <w:bottom w:val="none" w:sz="0" w:space="0" w:color="auto"/>
            <w:right w:val="none" w:sz="0" w:space="0" w:color="auto"/>
          </w:divBdr>
          <w:divsChild>
            <w:div w:id="447630338">
              <w:marLeft w:val="0"/>
              <w:marRight w:val="0"/>
              <w:marTop w:val="0"/>
              <w:marBottom w:val="0"/>
              <w:divBdr>
                <w:top w:val="none" w:sz="0" w:space="0" w:color="auto"/>
                <w:left w:val="none" w:sz="0" w:space="0" w:color="auto"/>
                <w:bottom w:val="none" w:sz="0" w:space="0" w:color="auto"/>
                <w:right w:val="none" w:sz="0" w:space="0" w:color="auto"/>
              </w:divBdr>
              <w:divsChild>
                <w:div w:id="1838181491">
                  <w:marLeft w:val="0"/>
                  <w:marRight w:val="0"/>
                  <w:marTop w:val="0"/>
                  <w:marBottom w:val="0"/>
                  <w:divBdr>
                    <w:top w:val="none" w:sz="0" w:space="0" w:color="auto"/>
                    <w:left w:val="none" w:sz="0" w:space="0" w:color="auto"/>
                    <w:bottom w:val="none" w:sz="0" w:space="0" w:color="auto"/>
                    <w:right w:val="none" w:sz="0" w:space="0" w:color="auto"/>
                  </w:divBdr>
                  <w:divsChild>
                    <w:div w:id="2124028883">
                      <w:marLeft w:val="0"/>
                      <w:marRight w:val="0"/>
                      <w:marTop w:val="0"/>
                      <w:marBottom w:val="0"/>
                      <w:divBdr>
                        <w:top w:val="none" w:sz="0" w:space="0" w:color="auto"/>
                        <w:left w:val="none" w:sz="0" w:space="0" w:color="auto"/>
                        <w:bottom w:val="none" w:sz="0" w:space="0" w:color="auto"/>
                        <w:right w:val="none" w:sz="0" w:space="0" w:color="auto"/>
                      </w:divBdr>
                      <w:divsChild>
                        <w:div w:id="1671788976">
                          <w:marLeft w:val="0"/>
                          <w:marRight w:val="0"/>
                          <w:marTop w:val="0"/>
                          <w:marBottom w:val="0"/>
                          <w:divBdr>
                            <w:top w:val="none" w:sz="0" w:space="0" w:color="auto"/>
                            <w:left w:val="none" w:sz="0" w:space="0" w:color="auto"/>
                            <w:bottom w:val="none" w:sz="0" w:space="0" w:color="auto"/>
                            <w:right w:val="none" w:sz="0" w:space="0" w:color="auto"/>
                          </w:divBdr>
                          <w:divsChild>
                            <w:div w:id="1771926966">
                              <w:marLeft w:val="0"/>
                              <w:marRight w:val="0"/>
                              <w:marTop w:val="0"/>
                              <w:marBottom w:val="0"/>
                              <w:divBdr>
                                <w:top w:val="none" w:sz="0" w:space="0" w:color="auto"/>
                                <w:left w:val="none" w:sz="0" w:space="0" w:color="auto"/>
                                <w:bottom w:val="none" w:sz="0" w:space="0" w:color="auto"/>
                                <w:right w:val="none" w:sz="0" w:space="0" w:color="auto"/>
                              </w:divBdr>
                              <w:divsChild>
                                <w:div w:id="2047218478">
                                  <w:marLeft w:val="0"/>
                                  <w:marRight w:val="0"/>
                                  <w:marTop w:val="0"/>
                                  <w:marBottom w:val="0"/>
                                  <w:divBdr>
                                    <w:top w:val="none" w:sz="0" w:space="0" w:color="auto"/>
                                    <w:left w:val="none" w:sz="0" w:space="0" w:color="auto"/>
                                    <w:bottom w:val="none" w:sz="0" w:space="0" w:color="auto"/>
                                    <w:right w:val="none" w:sz="0" w:space="0" w:color="auto"/>
                                  </w:divBdr>
                                  <w:divsChild>
                                    <w:div w:id="952858155">
                                      <w:marLeft w:val="0"/>
                                      <w:marRight w:val="0"/>
                                      <w:marTop w:val="0"/>
                                      <w:marBottom w:val="0"/>
                                      <w:divBdr>
                                        <w:top w:val="none" w:sz="0" w:space="0" w:color="auto"/>
                                        <w:left w:val="none" w:sz="0" w:space="0" w:color="auto"/>
                                        <w:bottom w:val="none" w:sz="0" w:space="0" w:color="auto"/>
                                        <w:right w:val="none" w:sz="0" w:space="0" w:color="auto"/>
                                      </w:divBdr>
                                      <w:divsChild>
                                        <w:div w:id="1524976069">
                                          <w:marLeft w:val="0"/>
                                          <w:marRight w:val="0"/>
                                          <w:marTop w:val="0"/>
                                          <w:marBottom w:val="0"/>
                                          <w:divBdr>
                                            <w:top w:val="none" w:sz="0" w:space="0" w:color="auto"/>
                                            <w:left w:val="none" w:sz="0" w:space="0" w:color="auto"/>
                                            <w:bottom w:val="none" w:sz="0" w:space="0" w:color="auto"/>
                                            <w:right w:val="none" w:sz="0" w:space="0" w:color="auto"/>
                                          </w:divBdr>
                                          <w:divsChild>
                                            <w:div w:id="58676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218545">
      <w:bodyDiv w:val="1"/>
      <w:marLeft w:val="0"/>
      <w:marRight w:val="0"/>
      <w:marTop w:val="0"/>
      <w:marBottom w:val="0"/>
      <w:divBdr>
        <w:top w:val="none" w:sz="0" w:space="0" w:color="auto"/>
        <w:left w:val="none" w:sz="0" w:space="0" w:color="auto"/>
        <w:bottom w:val="none" w:sz="0" w:space="0" w:color="auto"/>
        <w:right w:val="none" w:sz="0" w:space="0" w:color="auto"/>
      </w:divBdr>
    </w:div>
    <w:div w:id="1050685565">
      <w:bodyDiv w:val="1"/>
      <w:marLeft w:val="0"/>
      <w:marRight w:val="0"/>
      <w:marTop w:val="0"/>
      <w:marBottom w:val="0"/>
      <w:divBdr>
        <w:top w:val="none" w:sz="0" w:space="0" w:color="auto"/>
        <w:left w:val="none" w:sz="0" w:space="0" w:color="auto"/>
        <w:bottom w:val="none" w:sz="0" w:space="0" w:color="auto"/>
        <w:right w:val="none" w:sz="0" w:space="0" w:color="auto"/>
      </w:divBdr>
    </w:div>
    <w:div w:id="1336883257">
      <w:bodyDiv w:val="1"/>
      <w:marLeft w:val="0"/>
      <w:marRight w:val="0"/>
      <w:marTop w:val="0"/>
      <w:marBottom w:val="0"/>
      <w:divBdr>
        <w:top w:val="none" w:sz="0" w:space="0" w:color="auto"/>
        <w:left w:val="none" w:sz="0" w:space="0" w:color="auto"/>
        <w:bottom w:val="none" w:sz="0" w:space="0" w:color="auto"/>
        <w:right w:val="none" w:sz="0" w:space="0" w:color="auto"/>
      </w:divBdr>
    </w:div>
    <w:div w:id="1816726368">
      <w:bodyDiv w:val="1"/>
      <w:marLeft w:val="0"/>
      <w:marRight w:val="0"/>
      <w:marTop w:val="0"/>
      <w:marBottom w:val="0"/>
      <w:divBdr>
        <w:top w:val="none" w:sz="0" w:space="0" w:color="auto"/>
        <w:left w:val="none" w:sz="0" w:space="0" w:color="auto"/>
        <w:bottom w:val="none" w:sz="0" w:space="0" w:color="auto"/>
        <w:right w:val="none" w:sz="0" w:space="0" w:color="auto"/>
      </w:divBdr>
    </w:div>
    <w:div w:id="1875657038">
      <w:bodyDiv w:val="1"/>
      <w:marLeft w:val="0"/>
      <w:marRight w:val="0"/>
      <w:marTop w:val="0"/>
      <w:marBottom w:val="0"/>
      <w:divBdr>
        <w:top w:val="none" w:sz="0" w:space="0" w:color="auto"/>
        <w:left w:val="none" w:sz="0" w:space="0" w:color="auto"/>
        <w:bottom w:val="none" w:sz="0" w:space="0" w:color="auto"/>
        <w:right w:val="none" w:sz="0" w:space="0" w:color="auto"/>
      </w:divBdr>
    </w:div>
    <w:div w:id="1960602841">
      <w:bodyDiv w:val="1"/>
      <w:marLeft w:val="0"/>
      <w:marRight w:val="0"/>
      <w:marTop w:val="0"/>
      <w:marBottom w:val="0"/>
      <w:divBdr>
        <w:top w:val="none" w:sz="0" w:space="0" w:color="auto"/>
        <w:left w:val="none" w:sz="0" w:space="0" w:color="auto"/>
        <w:bottom w:val="none" w:sz="0" w:space="0" w:color="auto"/>
        <w:right w:val="none" w:sz="0" w:space="0" w:color="auto"/>
      </w:divBdr>
    </w:div>
    <w:div w:id="1971132571">
      <w:bodyDiv w:val="1"/>
      <w:marLeft w:val="0"/>
      <w:marRight w:val="0"/>
      <w:marTop w:val="0"/>
      <w:marBottom w:val="0"/>
      <w:divBdr>
        <w:top w:val="none" w:sz="0" w:space="0" w:color="auto"/>
        <w:left w:val="none" w:sz="0" w:space="0" w:color="auto"/>
        <w:bottom w:val="none" w:sz="0" w:space="0" w:color="auto"/>
        <w:right w:val="none" w:sz="0" w:space="0" w:color="auto"/>
      </w:divBdr>
    </w:div>
    <w:div w:id="205923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jca/cit/Documents/2016-07-01/Inputs/jca-cit-i-113.doc" TargetMode="External"/><Relationship Id="rId18" Type="http://schemas.openxmlformats.org/officeDocument/2006/relationships/hyperlink" Target="https://www.itu.int/en/ITU-T/jca/cit/Documents/2016-07-01/Inputs/jca-cit-i-109.doc" TargetMode="External"/><Relationship Id="rId26" Type="http://schemas.openxmlformats.org/officeDocument/2006/relationships/hyperlink" Target="http://www.itu.int/en/ITU-T/C-I/Pages/CI-projects.aspx" TargetMode="External"/><Relationship Id="rId39" Type="http://schemas.openxmlformats.org/officeDocument/2006/relationships/hyperlink" Target="https://www.itu.int/en/ITU-T/jca/cit/Documents/2016-07-01/Inputs/jca-cit-i-119.doc" TargetMode="External"/><Relationship Id="rId21" Type="http://schemas.openxmlformats.org/officeDocument/2006/relationships/hyperlink" Target="https://www.itu.int/en/ITU-T/jca/cit/Documents/2016-07-01/Inputs/jca-cit-i-112.doc" TargetMode="External"/><Relationship Id="rId34" Type="http://schemas.openxmlformats.org/officeDocument/2006/relationships/hyperlink" Target="https://www.itu.int/en/ITU-T/jca/cit/Documents/2016-07-01/Inputs/jca-cit-i-114.doc"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jca/cit/Documents/2016-07-01/Inputs/jca-cit-i-115.doc" TargetMode="External"/><Relationship Id="rId20" Type="http://schemas.openxmlformats.org/officeDocument/2006/relationships/hyperlink" Target="https://www.itu.int/en/ITU-T/jca/cit/Documents/2016-07-01/Inputs/jca-cit-i-117.doc" TargetMode="External"/><Relationship Id="rId29" Type="http://schemas.openxmlformats.org/officeDocument/2006/relationships/hyperlink" Target="https://www.itu.int/en/ITU-T/jca/cit/Documents/2016-07-01/Inputs/jca-cit-i-109.doc"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T/events/Pages/emeetings.aspx" TargetMode="External"/><Relationship Id="rId24" Type="http://schemas.openxmlformats.org/officeDocument/2006/relationships/hyperlink" Target="http://www.itu.int/en/ITU-T/jca/cit/Documents/2013-11-19/Inputs/jca-cit-i-012.doc" TargetMode="External"/><Relationship Id="rId32" Type="http://schemas.openxmlformats.org/officeDocument/2006/relationships/hyperlink" Target="https://www.itu.int/en/ITU-T/jca/cit/Documents/2016-07-01/Inputs/jca-cit-i-112.doc" TargetMode="External"/><Relationship Id="rId37" Type="http://schemas.openxmlformats.org/officeDocument/2006/relationships/hyperlink" Target="https://www.itu.int/en/ITU-T/jca/cit/Documents/2016-07-01/Inputs/jca-cit-i-117.doc"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en/ITU-T/jca/cit/Documents/2016-07-01/Inputs/jca-cit-i-114.doc" TargetMode="External"/><Relationship Id="rId23" Type="http://schemas.openxmlformats.org/officeDocument/2006/relationships/hyperlink" Target="http://www.itu.int/en/ITU-T/jca/cit/Documents/2014-11-26/Inputs/jca-cit-i-065.doc" TargetMode="External"/><Relationship Id="rId28" Type="http://schemas.openxmlformats.org/officeDocument/2006/relationships/hyperlink" Target="https://www.itu.int/en/ITU-T/jca/cit/Pages/input-201607.aspx" TargetMode="External"/><Relationship Id="rId36" Type="http://schemas.openxmlformats.org/officeDocument/2006/relationships/hyperlink" Target="https://www.itu.int/en/ITU-T/jca/cit/Documents/2016-07-01/Inputs/jca-cit-i-116.doc" TargetMode="External"/><Relationship Id="rId10" Type="http://schemas.openxmlformats.org/officeDocument/2006/relationships/endnotes" Target="endnotes.xml"/><Relationship Id="rId19" Type="http://schemas.openxmlformats.org/officeDocument/2006/relationships/hyperlink" Target="https://www.itu.int/en/ITU-T/jca/cit/Documents/2016-07-01/Inputs/jca-cit-i-110.zip" TargetMode="External"/><Relationship Id="rId31" Type="http://schemas.openxmlformats.org/officeDocument/2006/relationships/hyperlink" Target="https://www.itu.int/en/ITU-T/jca/cit/Documents/2016-07-01/Inputs/jca-cit-i-111.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jca/cit/Documents/2016-07-01/Inputs/jca-cit-i-118.zip" TargetMode="External"/><Relationship Id="rId22" Type="http://schemas.openxmlformats.org/officeDocument/2006/relationships/hyperlink" Target="https://www.itu.int/en/ITU-T/jca/cit/Documents/2016-07-01/Inputs/jca-cit-i-116.doc" TargetMode="External"/><Relationship Id="rId27" Type="http://schemas.openxmlformats.org/officeDocument/2006/relationships/hyperlink" Target="https://www.itu.int/en/ITU-T/jca/cit/Documents/2016-07-01/Inputs/jca-cit-i-119.doc" TargetMode="External"/><Relationship Id="rId30" Type="http://schemas.openxmlformats.org/officeDocument/2006/relationships/hyperlink" Target="https://www.itu.int/en/ITU-T/jca/cit/Documents/2016-07-01/Inputs/jca-cit-i-110.zip" TargetMode="External"/><Relationship Id="rId35" Type="http://schemas.openxmlformats.org/officeDocument/2006/relationships/hyperlink" Target="https://www.itu.int/en/ITU-T/jca/cit/Documents/2016-07-01/Inputs/jca-cit-i-115.doc"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itu.int/en/ITU-T/C-I/Pages/default.aspx" TargetMode="External"/><Relationship Id="rId17" Type="http://schemas.openxmlformats.org/officeDocument/2006/relationships/hyperlink" Target="https://www.itu.int/en/ITU-T/jca/cit/Documents/2016-07-01/Inputs/jca-cit-i-111.doc" TargetMode="External"/><Relationship Id="rId25" Type="http://schemas.openxmlformats.org/officeDocument/2006/relationships/hyperlink" Target="http://www.itu.int/en/ITU-T/C-I/Pages/CI-living-list-table.aspx" TargetMode="External"/><Relationship Id="rId33" Type="http://schemas.openxmlformats.org/officeDocument/2006/relationships/hyperlink" Target="https://www.itu.int/en/ITU-T/jca/cit/Documents/2016-07-01/Inputs/jca-cit-i-113.doc" TargetMode="External"/><Relationship Id="rId38" Type="http://schemas.openxmlformats.org/officeDocument/2006/relationships/hyperlink" Target="https://www.itu.int/en/ITU-T/jca/cit/Documents/2016-07-01/Inputs/jca-cit-i-118.zi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rtin.brand@A1telekom.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F32BEF0DA7B04A99FC62794E3E9539" ma:contentTypeVersion="3" ma:contentTypeDescription="Create a new document." ma:contentTypeScope="" ma:versionID="4b40059d3a0a9a702e32f217a1c46457">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39915-63EB-4ACE-AFCF-C8544EF2D246}"/>
</file>

<file path=customXml/itemProps2.xml><?xml version="1.0" encoding="utf-8"?>
<ds:datastoreItem xmlns:ds="http://schemas.openxmlformats.org/officeDocument/2006/customXml" ds:itemID="{F7729822-E204-4F73-950C-6544A09F2132}"/>
</file>

<file path=customXml/itemProps3.xml><?xml version="1.0" encoding="utf-8"?>
<ds:datastoreItem xmlns:ds="http://schemas.openxmlformats.org/officeDocument/2006/customXml" ds:itemID="{9D581D31-89B7-4CFD-860F-F09B593C70EC}"/>
</file>

<file path=customXml/itemProps4.xml><?xml version="1.0" encoding="utf-8"?>
<ds:datastoreItem xmlns:ds="http://schemas.openxmlformats.org/officeDocument/2006/customXml" ds:itemID="{C87A4030-D4A9-46F5-9746-F0E1CFDE1CBB}"/>
</file>

<file path=docProps/app.xml><?xml version="1.0" encoding="utf-8"?>
<Properties xmlns="http://schemas.openxmlformats.org/officeDocument/2006/extended-properties" xmlns:vt="http://schemas.openxmlformats.org/officeDocument/2006/docPropsVTypes">
  <Template>ItutBasic-Template.dot</Template>
  <TotalTime>0</TotalTime>
  <Pages>4</Pages>
  <Words>796</Words>
  <Characters>4187</Characters>
  <Application>Microsoft Office Word</Application>
  <DocSecurity>0</DocSecurity>
  <Lines>223</Lines>
  <Paragraphs>144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DOCUMENT</vt:lpstr>
      <vt:lpstr/>
    </vt:vector>
  </TitlesOfParts>
  <Manager>ITU-T</Manager>
  <Company>International Telecommunication Union (ITU)</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the 8th meeting of JCA-CIT (2013-2016)</dc:title>
  <dc:creator>Chairman, JCA-CIT</dc:creator>
  <cp:keywords>Geneva, 1 July 2016</cp:keywords>
  <dc:description>JCA-CIT-I-120  For: _x000d_Document date: _x000d_Saved by R02 at 09:52:57 on 27/06/2016</dc:description>
  <cp:lastModifiedBy>Norton Viard, Emma</cp:lastModifiedBy>
  <cp:revision>3</cp:revision>
  <cp:lastPrinted>2013-02-21T18:39:00Z</cp:lastPrinted>
  <dcterms:created xsi:type="dcterms:W3CDTF">2016-06-27T07:52:00Z</dcterms:created>
  <dcterms:modified xsi:type="dcterms:W3CDTF">2016-06-27T07:52:00Z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JCA-CIT-I-120</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Geneva, 1 July 2016</vt:lpwstr>
  </property>
  <property fmtid="{D5CDD505-2E9C-101B-9397-08002B2CF9AE}" pid="6" name="Docdest">
    <vt:lpwstr/>
  </property>
  <property fmtid="{D5CDD505-2E9C-101B-9397-08002B2CF9AE}" pid="7" name="Docauthor">
    <vt:lpwstr>Chairman, JCA-CIT</vt:lpwstr>
  </property>
  <property fmtid="{D5CDD505-2E9C-101B-9397-08002B2CF9AE}" pid="8" name="ContentTypeId">
    <vt:lpwstr>0x01010034F32BEF0DA7B04A99FC62794E3E9539</vt:lpwstr>
  </property>
</Properties>
</file>