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9" w:type="dxa"/>
        <w:tblLayout w:type="fixed"/>
        <w:tblCellMar>
          <w:left w:w="57" w:type="dxa"/>
          <w:right w:w="57" w:type="dxa"/>
        </w:tblCellMar>
        <w:tblLook w:val="0000" w:firstRow="0" w:lastRow="0" w:firstColumn="0" w:lastColumn="0" w:noHBand="0" w:noVBand="0"/>
      </w:tblPr>
      <w:tblGrid>
        <w:gridCol w:w="1549"/>
        <w:gridCol w:w="3753"/>
        <w:gridCol w:w="4187"/>
      </w:tblGrid>
      <w:tr w:rsidR="00626C56" w:rsidRPr="00626C56" w:rsidTr="00F67C33">
        <w:trPr>
          <w:cantSplit/>
        </w:trPr>
        <w:tc>
          <w:tcPr>
            <w:tcW w:w="5302" w:type="dxa"/>
            <w:gridSpan w:val="2"/>
          </w:tcPr>
          <w:p w:rsidR="00626C56" w:rsidRPr="00626C56" w:rsidRDefault="00626C56" w:rsidP="00626C56">
            <w:pPr>
              <w:rPr>
                <w:sz w:val="20"/>
              </w:rPr>
            </w:pPr>
            <w:bookmarkStart w:id="0" w:name="dsg" w:colFirst="1" w:colLast="1"/>
            <w:bookmarkStart w:id="1" w:name="dtableau"/>
            <w:bookmarkStart w:id="2" w:name="_GoBack"/>
            <w:bookmarkEnd w:id="2"/>
            <w:r w:rsidRPr="00626C56">
              <w:rPr>
                <w:sz w:val="20"/>
              </w:rPr>
              <w:t>INTERNATIONAL TELECOMMUNICATION UNION</w:t>
            </w:r>
          </w:p>
        </w:tc>
        <w:tc>
          <w:tcPr>
            <w:tcW w:w="4187" w:type="dxa"/>
          </w:tcPr>
          <w:p w:rsidR="00626C56" w:rsidRPr="00626C56" w:rsidRDefault="00626C56" w:rsidP="00626C56">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26C56" w:rsidRPr="00626C56" w:rsidTr="00F67C33">
        <w:trPr>
          <w:cantSplit/>
          <w:trHeight w:val="461"/>
        </w:trPr>
        <w:tc>
          <w:tcPr>
            <w:tcW w:w="5302" w:type="dxa"/>
            <w:gridSpan w:val="2"/>
            <w:vMerge w:val="restart"/>
            <w:tcBorders>
              <w:bottom w:val="nil"/>
            </w:tcBorders>
          </w:tcPr>
          <w:p w:rsidR="00626C56" w:rsidRPr="00626C56" w:rsidRDefault="00626C56" w:rsidP="00626C56">
            <w:pPr>
              <w:rPr>
                <w:b/>
                <w:bCs/>
                <w:sz w:val="26"/>
              </w:rPr>
            </w:pPr>
            <w:bookmarkStart w:id="3" w:name="dnum" w:colFirst="1" w:colLast="1"/>
            <w:bookmarkEnd w:id="0"/>
            <w:r w:rsidRPr="00626C56">
              <w:rPr>
                <w:b/>
                <w:bCs/>
                <w:sz w:val="26"/>
              </w:rPr>
              <w:t>TELECOMMUNICATION</w:t>
            </w:r>
            <w:r w:rsidRPr="00626C56">
              <w:rPr>
                <w:b/>
                <w:bCs/>
                <w:sz w:val="26"/>
              </w:rPr>
              <w:br/>
              <w:t>STANDARDIZATION SECTOR</w:t>
            </w:r>
          </w:p>
          <w:p w:rsidR="00626C56" w:rsidRPr="00626C56" w:rsidRDefault="00626C56" w:rsidP="00626C56">
            <w:pPr>
              <w:rPr>
                <w:smallCaps/>
                <w:sz w:val="20"/>
              </w:rPr>
            </w:pPr>
            <w:r w:rsidRPr="00626C56">
              <w:rPr>
                <w:sz w:val="20"/>
              </w:rPr>
              <w:t xml:space="preserve">STUDY PERIOD </w:t>
            </w:r>
            <w:r>
              <w:rPr>
                <w:sz w:val="20"/>
              </w:rPr>
              <w:t>2013-2016</w:t>
            </w:r>
          </w:p>
        </w:tc>
        <w:tc>
          <w:tcPr>
            <w:tcW w:w="4187" w:type="dxa"/>
            <w:tcBorders>
              <w:bottom w:val="nil"/>
            </w:tcBorders>
          </w:tcPr>
          <w:p w:rsidR="00626C56" w:rsidRPr="00626C56" w:rsidRDefault="00626C56" w:rsidP="00B06322">
            <w:pPr>
              <w:pStyle w:val="Docnumber"/>
            </w:pPr>
            <w:r>
              <w:t>JCA-CIT-I-</w:t>
            </w:r>
            <w:r w:rsidR="00B06322">
              <w:t>066</w:t>
            </w:r>
          </w:p>
        </w:tc>
      </w:tr>
      <w:tr w:rsidR="00626C56" w:rsidRPr="00626C56" w:rsidTr="00F67C33">
        <w:trPr>
          <w:cantSplit/>
          <w:trHeight w:val="355"/>
        </w:trPr>
        <w:tc>
          <w:tcPr>
            <w:tcW w:w="5302" w:type="dxa"/>
            <w:gridSpan w:val="2"/>
            <w:vMerge/>
            <w:tcBorders>
              <w:bottom w:val="single" w:sz="12" w:space="0" w:color="auto"/>
            </w:tcBorders>
          </w:tcPr>
          <w:p w:rsidR="00626C56" w:rsidRPr="00626C56" w:rsidRDefault="00626C56" w:rsidP="00626C56">
            <w:pPr>
              <w:rPr>
                <w:b/>
                <w:bCs/>
                <w:sz w:val="26"/>
              </w:rPr>
            </w:pPr>
            <w:bookmarkStart w:id="4" w:name="dorlang" w:colFirst="1" w:colLast="1"/>
            <w:bookmarkEnd w:id="3"/>
          </w:p>
        </w:tc>
        <w:tc>
          <w:tcPr>
            <w:tcW w:w="4187" w:type="dxa"/>
            <w:tcBorders>
              <w:bottom w:val="single" w:sz="12" w:space="0" w:color="auto"/>
            </w:tcBorders>
          </w:tcPr>
          <w:p w:rsidR="00626C56" w:rsidRDefault="00626C56" w:rsidP="00626C56">
            <w:pPr>
              <w:jc w:val="right"/>
              <w:rPr>
                <w:b/>
                <w:bCs/>
                <w:sz w:val="28"/>
              </w:rPr>
            </w:pPr>
            <w:r>
              <w:rPr>
                <w:b/>
                <w:bCs/>
                <w:sz w:val="28"/>
              </w:rPr>
              <w:t>English only</w:t>
            </w:r>
          </w:p>
          <w:p w:rsidR="00626C56" w:rsidRPr="00626C56" w:rsidRDefault="00626C56" w:rsidP="00626C56">
            <w:pPr>
              <w:jc w:val="right"/>
              <w:rPr>
                <w:b/>
                <w:bCs/>
                <w:sz w:val="28"/>
              </w:rPr>
            </w:pPr>
            <w:r>
              <w:rPr>
                <w:b/>
                <w:bCs/>
                <w:sz w:val="28"/>
              </w:rPr>
              <w:t>Original: English</w:t>
            </w:r>
          </w:p>
        </w:tc>
      </w:tr>
      <w:tr w:rsidR="00F67C33" w:rsidRPr="00626C56" w:rsidTr="00F560C6">
        <w:trPr>
          <w:cantSplit/>
          <w:trHeight w:val="357"/>
        </w:trPr>
        <w:tc>
          <w:tcPr>
            <w:tcW w:w="5302" w:type="dxa"/>
            <w:gridSpan w:val="2"/>
          </w:tcPr>
          <w:p w:rsidR="00F67C33" w:rsidRPr="00626C56" w:rsidRDefault="00F67C33" w:rsidP="00626C56">
            <w:bookmarkStart w:id="5" w:name="dmeeting" w:colFirst="2" w:colLast="2"/>
            <w:bookmarkStart w:id="6" w:name="dbluepink" w:colFirst="1" w:colLast="1"/>
            <w:bookmarkEnd w:id="4"/>
          </w:p>
        </w:tc>
        <w:tc>
          <w:tcPr>
            <w:tcW w:w="4187" w:type="dxa"/>
          </w:tcPr>
          <w:p w:rsidR="00F67C33" w:rsidRPr="00626C56" w:rsidRDefault="00F67C33" w:rsidP="00A8684C">
            <w:pPr>
              <w:jc w:val="right"/>
            </w:pPr>
            <w:r>
              <w:t xml:space="preserve">Geneva, </w:t>
            </w:r>
            <w:r w:rsidR="00A97818">
              <w:t>26 November</w:t>
            </w:r>
            <w:r w:rsidRPr="00626C56">
              <w:t xml:space="preserve"> 201</w:t>
            </w:r>
            <w:r w:rsidR="00AE4696">
              <w:t>4</w:t>
            </w:r>
          </w:p>
        </w:tc>
      </w:tr>
      <w:tr w:rsidR="00626C56" w:rsidRPr="00626C56" w:rsidTr="00626C56">
        <w:trPr>
          <w:cantSplit/>
          <w:trHeight w:val="357"/>
        </w:trPr>
        <w:tc>
          <w:tcPr>
            <w:tcW w:w="9489" w:type="dxa"/>
            <w:gridSpan w:val="3"/>
          </w:tcPr>
          <w:p w:rsidR="00626C56" w:rsidRPr="00626C56" w:rsidRDefault="00626C56" w:rsidP="00626C56">
            <w:pPr>
              <w:jc w:val="center"/>
              <w:rPr>
                <w:b/>
                <w:bCs/>
              </w:rPr>
            </w:pPr>
            <w:bookmarkStart w:id="7" w:name="dtitle" w:colFirst="0" w:colLast="0"/>
            <w:bookmarkEnd w:id="5"/>
            <w:bookmarkEnd w:id="6"/>
            <w:r w:rsidRPr="00626C56">
              <w:rPr>
                <w:b/>
                <w:bCs/>
              </w:rPr>
              <w:t>DOCUMENT</w:t>
            </w:r>
          </w:p>
        </w:tc>
      </w:tr>
      <w:tr w:rsidR="00626C56" w:rsidRPr="00626C56" w:rsidTr="00626C56">
        <w:trPr>
          <w:cantSplit/>
          <w:trHeight w:val="357"/>
        </w:trPr>
        <w:tc>
          <w:tcPr>
            <w:tcW w:w="1549" w:type="dxa"/>
          </w:tcPr>
          <w:p w:rsidR="00626C56" w:rsidRPr="00626C56" w:rsidRDefault="00626C56" w:rsidP="00626C56">
            <w:pPr>
              <w:rPr>
                <w:b/>
                <w:bCs/>
              </w:rPr>
            </w:pPr>
            <w:bookmarkStart w:id="8" w:name="dsource" w:colFirst="1" w:colLast="1"/>
            <w:bookmarkEnd w:id="7"/>
            <w:r w:rsidRPr="00626C56">
              <w:rPr>
                <w:b/>
                <w:bCs/>
              </w:rPr>
              <w:t>Source:</w:t>
            </w:r>
          </w:p>
        </w:tc>
        <w:tc>
          <w:tcPr>
            <w:tcW w:w="7940" w:type="dxa"/>
            <w:gridSpan w:val="2"/>
          </w:tcPr>
          <w:p w:rsidR="00626C56" w:rsidRPr="00626C56" w:rsidRDefault="003146ED" w:rsidP="00626C56">
            <w:r>
              <w:t>Chairman</w:t>
            </w:r>
            <w:r w:rsidR="00B06322">
              <w:t xml:space="preserve"> of</w:t>
            </w:r>
            <w:r w:rsidR="00626C56">
              <w:t xml:space="preserve"> JCA-CIT</w:t>
            </w:r>
          </w:p>
        </w:tc>
      </w:tr>
      <w:tr w:rsidR="00626C56" w:rsidRPr="00626C56" w:rsidTr="00626C56">
        <w:trPr>
          <w:cantSplit/>
          <w:trHeight w:val="357"/>
        </w:trPr>
        <w:tc>
          <w:tcPr>
            <w:tcW w:w="1549" w:type="dxa"/>
            <w:tcBorders>
              <w:bottom w:val="single" w:sz="12" w:space="0" w:color="auto"/>
            </w:tcBorders>
          </w:tcPr>
          <w:p w:rsidR="00626C56" w:rsidRPr="00626C56" w:rsidRDefault="00626C56" w:rsidP="00626C56">
            <w:pPr>
              <w:spacing w:after="120"/>
            </w:pPr>
            <w:bookmarkStart w:id="9" w:name="dtitle1" w:colFirst="1" w:colLast="1"/>
            <w:bookmarkEnd w:id="8"/>
            <w:r w:rsidRPr="00626C56">
              <w:rPr>
                <w:b/>
                <w:bCs/>
              </w:rPr>
              <w:t>Title:</w:t>
            </w:r>
          </w:p>
        </w:tc>
        <w:tc>
          <w:tcPr>
            <w:tcW w:w="7940" w:type="dxa"/>
            <w:gridSpan w:val="2"/>
            <w:tcBorders>
              <w:bottom w:val="single" w:sz="12" w:space="0" w:color="auto"/>
            </w:tcBorders>
          </w:tcPr>
          <w:p w:rsidR="00626C56" w:rsidRPr="00626C56" w:rsidRDefault="00626C56" w:rsidP="00A97818">
            <w:pPr>
              <w:spacing w:after="120"/>
            </w:pPr>
            <w:r>
              <w:t xml:space="preserve">Agenda for the </w:t>
            </w:r>
            <w:r w:rsidR="00A97818">
              <w:t>5</w:t>
            </w:r>
            <w:r w:rsidR="00630E5E" w:rsidRPr="00630E5E">
              <w:rPr>
                <w:vertAlign w:val="superscript"/>
              </w:rPr>
              <w:t>th</w:t>
            </w:r>
            <w:r w:rsidR="00630E5E">
              <w:t xml:space="preserve"> </w:t>
            </w:r>
            <w:r>
              <w:t>meeting of JCA-CIT (2013-2016)</w:t>
            </w:r>
          </w:p>
        </w:tc>
      </w:tr>
    </w:tbl>
    <w:bookmarkEnd w:id="1"/>
    <w:bookmarkEnd w:id="9"/>
    <w:p w:rsidR="00B766DE" w:rsidRDefault="00B766DE" w:rsidP="00A97818">
      <w:pPr>
        <w:pStyle w:val="BodyTextIndent"/>
        <w:jc w:val="center"/>
        <w:rPr>
          <w:b/>
          <w:sz w:val="32"/>
          <w:szCs w:val="24"/>
        </w:rPr>
      </w:pPr>
      <w:r w:rsidRPr="00DD053A">
        <w:rPr>
          <w:b/>
          <w:sz w:val="32"/>
          <w:szCs w:val="24"/>
        </w:rPr>
        <w:t>AGENDA</w:t>
      </w:r>
      <w:r w:rsidR="00DD053A" w:rsidRPr="00DD053A">
        <w:rPr>
          <w:b/>
          <w:sz w:val="32"/>
          <w:szCs w:val="24"/>
        </w:rPr>
        <w:t xml:space="preserve"> OF </w:t>
      </w:r>
      <w:r w:rsidR="00A97818">
        <w:rPr>
          <w:b/>
          <w:sz w:val="32"/>
          <w:szCs w:val="24"/>
        </w:rPr>
        <w:t>5</w:t>
      </w:r>
      <w:r w:rsidR="00630E5E" w:rsidRPr="00630E5E">
        <w:rPr>
          <w:b/>
          <w:sz w:val="32"/>
          <w:szCs w:val="24"/>
          <w:vertAlign w:val="superscript"/>
        </w:rPr>
        <w:t>th</w:t>
      </w:r>
      <w:r w:rsidR="00630E5E">
        <w:rPr>
          <w:b/>
          <w:sz w:val="32"/>
          <w:szCs w:val="24"/>
        </w:rPr>
        <w:t xml:space="preserve"> </w:t>
      </w:r>
      <w:r w:rsidR="00DD053A" w:rsidRPr="00DD053A">
        <w:rPr>
          <w:b/>
          <w:sz w:val="32"/>
          <w:szCs w:val="24"/>
        </w:rPr>
        <w:t>JCA-CIT</w:t>
      </w:r>
      <w:r w:rsidR="000E758D">
        <w:rPr>
          <w:b/>
          <w:sz w:val="32"/>
          <w:szCs w:val="24"/>
        </w:rPr>
        <w:t xml:space="preserve"> MEETING</w:t>
      </w:r>
    </w:p>
    <w:p w:rsidR="000E758D" w:rsidRPr="000E758D" w:rsidRDefault="000E758D" w:rsidP="00B766DE">
      <w:pPr>
        <w:pStyle w:val="BodyTextIndent"/>
        <w:jc w:val="center"/>
        <w:rPr>
          <w:b/>
          <w:sz w:val="20"/>
          <w:szCs w:val="16"/>
        </w:rPr>
      </w:pPr>
      <w:r w:rsidRPr="000E758D">
        <w:rPr>
          <w:b/>
          <w:sz w:val="20"/>
          <w:szCs w:val="16"/>
        </w:rPr>
        <w:t>(</w:t>
      </w:r>
      <w:r>
        <w:rPr>
          <w:b/>
          <w:sz w:val="20"/>
          <w:szCs w:val="16"/>
        </w:rPr>
        <w:t>STUDY PERIOD 2013-2016</w:t>
      </w:r>
      <w:r w:rsidRPr="000E758D">
        <w:rPr>
          <w:b/>
          <w:sz w:val="20"/>
          <w:szCs w:val="16"/>
        </w:rPr>
        <w:t>)</w:t>
      </w:r>
    </w:p>
    <w:p w:rsidR="00B766DE" w:rsidRDefault="00A97818" w:rsidP="00A97818">
      <w:pPr>
        <w:pStyle w:val="BodyTextIndent"/>
        <w:spacing w:before="0" w:after="0"/>
        <w:jc w:val="center"/>
        <w:rPr>
          <w:b/>
        </w:rPr>
      </w:pPr>
      <w:r>
        <w:rPr>
          <w:b/>
        </w:rPr>
        <w:t>26</w:t>
      </w:r>
      <w:r w:rsidR="00B766DE">
        <w:rPr>
          <w:b/>
        </w:rPr>
        <w:t xml:space="preserve"> </w:t>
      </w:r>
      <w:r>
        <w:rPr>
          <w:b/>
        </w:rPr>
        <w:t>November</w:t>
      </w:r>
      <w:r w:rsidR="00B766DE">
        <w:rPr>
          <w:b/>
        </w:rPr>
        <w:t xml:space="preserve"> 201</w:t>
      </w:r>
      <w:r w:rsidR="00AE4696">
        <w:rPr>
          <w:b/>
        </w:rPr>
        <w:t>4</w:t>
      </w:r>
      <w:r w:rsidR="0095423C">
        <w:rPr>
          <w:b/>
        </w:rPr>
        <w:t>;</w:t>
      </w:r>
      <w:r w:rsidR="00B766DE">
        <w:rPr>
          <w:b/>
        </w:rPr>
        <w:t xml:space="preserve"> </w:t>
      </w:r>
      <w:r w:rsidR="005C71BD">
        <w:rPr>
          <w:b/>
        </w:rPr>
        <w:t>11</w:t>
      </w:r>
      <w:r w:rsidR="00B766DE">
        <w:rPr>
          <w:b/>
        </w:rPr>
        <w:t>h</w:t>
      </w:r>
      <w:r>
        <w:rPr>
          <w:b/>
        </w:rPr>
        <w:t>00</w:t>
      </w:r>
      <w:r w:rsidR="00B766DE">
        <w:rPr>
          <w:b/>
        </w:rPr>
        <w:t xml:space="preserve"> – 1</w:t>
      </w:r>
      <w:r w:rsidR="005C71BD">
        <w:rPr>
          <w:b/>
        </w:rPr>
        <w:t>2</w:t>
      </w:r>
      <w:r w:rsidR="00B766DE">
        <w:rPr>
          <w:b/>
        </w:rPr>
        <w:t>h</w:t>
      </w:r>
      <w:r>
        <w:rPr>
          <w:b/>
        </w:rPr>
        <w:t>0</w:t>
      </w:r>
      <w:r w:rsidR="00B766DE">
        <w:rPr>
          <w:b/>
        </w:rPr>
        <w:t xml:space="preserve">0 </w:t>
      </w:r>
      <w:r w:rsidR="0095423C">
        <w:rPr>
          <w:b/>
        </w:rPr>
        <w:t>(</w:t>
      </w:r>
      <w:r w:rsidR="00B766DE">
        <w:rPr>
          <w:b/>
        </w:rPr>
        <w:t>Geneva time</w:t>
      </w:r>
      <w:r w:rsidR="0095423C">
        <w:rPr>
          <w:b/>
        </w:rPr>
        <w:t>)</w:t>
      </w:r>
    </w:p>
    <w:p w:rsidR="00B766DE" w:rsidRDefault="00B766DE" w:rsidP="00B766DE">
      <w:pPr>
        <w:pStyle w:val="BodyTextIndent"/>
        <w:spacing w:before="0" w:after="0"/>
        <w:jc w:val="center"/>
        <w:rPr>
          <w:b/>
        </w:rPr>
      </w:pPr>
    </w:p>
    <w:p w:rsidR="008E0EC7" w:rsidRPr="0030178B" w:rsidRDefault="004976B3" w:rsidP="003146ED">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Opening from JCA-CIT </w:t>
      </w:r>
      <w:r w:rsidR="003146ED">
        <w:rPr>
          <w:rFonts w:asciiTheme="majorBidi" w:eastAsia="MS Mincho" w:hAnsiTheme="majorBidi" w:cstheme="majorBidi"/>
          <w:b/>
          <w:szCs w:val="24"/>
          <w:lang w:eastAsia="ja-JP"/>
        </w:rPr>
        <w:t>Chairman</w:t>
      </w:r>
    </w:p>
    <w:p w:rsidR="004976B3" w:rsidRPr="0030178B" w:rsidRDefault="004976B3" w:rsidP="003146ED">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Approval of the agenda</w:t>
      </w:r>
      <w:r w:rsidR="0098057D" w:rsidRPr="0030178B">
        <w:rPr>
          <w:rFonts w:asciiTheme="majorBidi" w:eastAsia="MS Mincho" w:hAnsiTheme="majorBidi" w:cstheme="majorBidi"/>
          <w:b/>
          <w:szCs w:val="24"/>
          <w:lang w:eastAsia="ja-JP"/>
        </w:rPr>
        <w:t xml:space="preserve"> </w:t>
      </w:r>
      <w:r w:rsidR="00427F94" w:rsidRPr="0030178B">
        <w:rPr>
          <w:rFonts w:asciiTheme="majorBidi" w:hAnsiTheme="majorBidi" w:cstheme="majorBidi" w:hint="eastAsia"/>
          <w:b/>
          <w:szCs w:val="24"/>
          <w:lang w:eastAsia="zh-CN"/>
        </w:rPr>
        <w:t>with</w:t>
      </w:r>
      <w:r w:rsidR="00427F94" w:rsidRPr="0030178B">
        <w:rPr>
          <w:rFonts w:asciiTheme="majorBidi" w:eastAsia="MS Mincho" w:hAnsiTheme="majorBidi" w:cstheme="majorBidi"/>
          <w:b/>
          <w:szCs w:val="24"/>
          <w:lang w:eastAsia="ja-JP"/>
        </w:rPr>
        <w:t xml:space="preserve"> </w:t>
      </w:r>
      <w:r w:rsidR="0098057D" w:rsidRPr="0030178B">
        <w:rPr>
          <w:rFonts w:asciiTheme="majorBidi" w:eastAsia="MS Mincho" w:hAnsiTheme="majorBidi" w:cstheme="majorBidi"/>
          <w:b/>
          <w:szCs w:val="24"/>
          <w:lang w:eastAsia="ja-JP"/>
        </w:rPr>
        <w:t xml:space="preserve">list of documents </w:t>
      </w:r>
      <w:r w:rsidR="0098057D" w:rsidRPr="0030178B">
        <w:rPr>
          <w:rFonts w:asciiTheme="majorBidi" w:eastAsia="MS Mincho" w:hAnsiTheme="majorBidi" w:cstheme="majorBidi"/>
          <w:bCs/>
          <w:szCs w:val="24"/>
          <w:lang w:eastAsia="ja-JP"/>
        </w:rPr>
        <w:t>(</w:t>
      </w:r>
      <w:hyperlink w:anchor="_Annex_1" w:history="1">
        <w:r w:rsidR="0098057D" w:rsidRPr="0030178B">
          <w:rPr>
            <w:rStyle w:val="Hyperlink"/>
            <w:rFonts w:asciiTheme="majorBidi" w:eastAsia="MS Mincho" w:hAnsiTheme="majorBidi" w:cstheme="majorBidi"/>
            <w:bCs/>
            <w:szCs w:val="24"/>
            <w:lang w:eastAsia="ja-JP"/>
          </w:rPr>
          <w:t>Annex</w:t>
        </w:r>
        <w:r w:rsidR="00AE1549" w:rsidRPr="0030178B">
          <w:rPr>
            <w:rStyle w:val="Hyperlink"/>
            <w:rFonts w:asciiTheme="majorBidi" w:eastAsia="MS Mincho" w:hAnsiTheme="majorBidi" w:cstheme="majorBidi"/>
            <w:bCs/>
            <w:szCs w:val="24"/>
            <w:lang w:eastAsia="ja-JP"/>
          </w:rPr>
          <w:t xml:space="preserve"> </w:t>
        </w:r>
        <w:r w:rsidR="0098057D" w:rsidRPr="0030178B">
          <w:rPr>
            <w:rStyle w:val="Hyperlink"/>
            <w:rFonts w:asciiTheme="majorBidi" w:eastAsia="MS Mincho" w:hAnsiTheme="majorBidi" w:cstheme="majorBidi"/>
            <w:bCs/>
            <w:szCs w:val="24"/>
            <w:lang w:eastAsia="ja-JP"/>
          </w:rPr>
          <w:t>1</w:t>
        </w:r>
      </w:hyperlink>
      <w:r w:rsidR="00AE1549" w:rsidRPr="0030178B">
        <w:rPr>
          <w:rFonts w:asciiTheme="majorBidi" w:eastAsia="MS Mincho" w:hAnsiTheme="majorBidi" w:cstheme="majorBidi"/>
          <w:bCs/>
          <w:szCs w:val="24"/>
          <w:lang w:eastAsia="ja-JP"/>
        </w:rPr>
        <w:t>)</w:t>
      </w:r>
    </w:p>
    <w:p w:rsidR="00DA655A" w:rsidRPr="0030178B" w:rsidRDefault="00DA655A" w:rsidP="003146ED">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Brief report about the implementation of C&amp;I Programme in ITU-T</w:t>
      </w:r>
    </w:p>
    <w:p w:rsidR="00583541" w:rsidRPr="0030178B" w:rsidRDefault="00583541" w:rsidP="00101510">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incoming Liaison statements</w:t>
      </w:r>
    </w:p>
    <w:p w:rsidR="0000144C" w:rsidRPr="000735BA" w:rsidRDefault="00583541" w:rsidP="003B497C">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 xml:space="preserve">Incoming LS from </w:t>
      </w:r>
      <w:r w:rsidR="00340649">
        <w:rPr>
          <w:rFonts w:asciiTheme="majorBidi" w:hAnsiTheme="majorBidi" w:cstheme="majorBidi"/>
          <w:sz w:val="24"/>
          <w:szCs w:val="24"/>
        </w:rPr>
        <w:t xml:space="preserve">ITU-T </w:t>
      </w:r>
      <w:r w:rsidRPr="0030178B">
        <w:rPr>
          <w:rFonts w:asciiTheme="majorBidi" w:hAnsiTheme="majorBidi" w:cstheme="majorBidi"/>
          <w:sz w:val="24"/>
          <w:szCs w:val="24"/>
        </w:rPr>
        <w:t>SG</w:t>
      </w:r>
      <w:r w:rsidR="003B497C">
        <w:rPr>
          <w:rFonts w:asciiTheme="majorBidi" w:hAnsiTheme="majorBidi" w:cstheme="majorBidi"/>
          <w:sz w:val="24"/>
          <w:szCs w:val="24"/>
        </w:rPr>
        <w:t>11</w:t>
      </w:r>
      <w:r w:rsidR="00353125" w:rsidRPr="0030178B">
        <w:rPr>
          <w:rFonts w:asciiTheme="majorBidi" w:hAnsiTheme="majorBidi" w:cstheme="majorBidi"/>
          <w:sz w:val="24"/>
          <w:szCs w:val="24"/>
        </w:rPr>
        <w:t xml:space="preserve"> </w:t>
      </w:r>
      <w:r w:rsidR="000735BA">
        <w:rPr>
          <w:rFonts w:asciiTheme="majorBidi" w:hAnsiTheme="majorBidi" w:cstheme="majorBidi"/>
          <w:sz w:val="24"/>
          <w:szCs w:val="24"/>
        </w:rPr>
        <w:t>– “</w:t>
      </w:r>
      <w:r w:rsidR="003B497C" w:rsidRPr="003B497C">
        <w:rPr>
          <w:rFonts w:asciiTheme="majorBidi" w:hAnsiTheme="majorBidi" w:cstheme="majorBidi"/>
          <w:sz w:val="24"/>
          <w:szCs w:val="24"/>
        </w:rPr>
        <w:t>LS/i/r on G.hn conformance testing pilot project (reply to COM15-LS147)</w:t>
      </w:r>
      <w:r w:rsidR="000735BA">
        <w:rPr>
          <w:rFonts w:asciiTheme="majorBidi" w:hAnsiTheme="majorBidi" w:cstheme="majorBidi"/>
          <w:sz w:val="24"/>
          <w:szCs w:val="24"/>
        </w:rPr>
        <w:t xml:space="preserve">” </w:t>
      </w:r>
      <w:r w:rsidR="00353125" w:rsidRPr="0030178B">
        <w:rPr>
          <w:rFonts w:asciiTheme="majorBidi" w:hAnsiTheme="majorBidi" w:cstheme="majorBidi"/>
          <w:i/>
          <w:iCs/>
          <w:sz w:val="24"/>
          <w:szCs w:val="24"/>
        </w:rPr>
        <w:t>(for information)</w:t>
      </w:r>
      <w:r w:rsidR="000735BA" w:rsidRPr="000735BA">
        <w:rPr>
          <w:rFonts w:asciiTheme="majorBidi" w:hAnsiTheme="majorBidi" w:cstheme="majorBidi"/>
          <w:sz w:val="24"/>
          <w:szCs w:val="24"/>
        </w:rPr>
        <w:t xml:space="preserve"> </w:t>
      </w:r>
      <w:hyperlink r:id="rId11" w:history="1">
        <w:r w:rsidR="000735BA" w:rsidRPr="003B497C">
          <w:rPr>
            <w:rStyle w:val="Hyperlink"/>
            <w:rFonts w:asciiTheme="majorBidi" w:hAnsiTheme="majorBidi" w:cstheme="majorBidi"/>
            <w:bCs/>
            <w:sz w:val="24"/>
            <w:szCs w:val="24"/>
            <w:lang w:eastAsia="ja-JP"/>
          </w:rPr>
          <w:t>JCA-CIT-I-05</w:t>
        </w:r>
        <w:r w:rsidR="003B497C" w:rsidRPr="003B497C">
          <w:rPr>
            <w:rStyle w:val="Hyperlink"/>
            <w:rFonts w:asciiTheme="majorBidi" w:hAnsiTheme="majorBidi" w:cstheme="majorBidi"/>
            <w:bCs/>
            <w:sz w:val="24"/>
            <w:szCs w:val="24"/>
            <w:lang w:eastAsia="ja-JP"/>
          </w:rPr>
          <w:t>3</w:t>
        </w:r>
      </w:hyperlink>
      <w:r w:rsidR="000735BA">
        <w:rPr>
          <w:rFonts w:asciiTheme="majorBidi" w:hAnsiTheme="majorBidi" w:cstheme="majorBidi"/>
          <w:bCs/>
          <w:sz w:val="24"/>
          <w:szCs w:val="24"/>
          <w:lang w:eastAsia="ja-JP"/>
        </w:rPr>
        <w:t>.</w:t>
      </w:r>
    </w:p>
    <w:p w:rsidR="000735BA" w:rsidRPr="000735BA" w:rsidRDefault="000735BA" w:rsidP="003B497C">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 xml:space="preserve">Incoming LS from </w:t>
      </w:r>
      <w:r w:rsidR="00340649">
        <w:rPr>
          <w:rFonts w:asciiTheme="majorBidi" w:hAnsiTheme="majorBidi" w:cstheme="majorBidi"/>
          <w:sz w:val="24"/>
          <w:szCs w:val="24"/>
        </w:rPr>
        <w:t xml:space="preserve">ITU-T </w:t>
      </w:r>
      <w:r w:rsidRPr="0030178B">
        <w:rPr>
          <w:rFonts w:asciiTheme="majorBidi" w:hAnsiTheme="majorBidi" w:cstheme="majorBidi"/>
          <w:sz w:val="24"/>
          <w:szCs w:val="24"/>
        </w:rPr>
        <w:t>SG</w:t>
      </w:r>
      <w:r w:rsidR="003B497C">
        <w:rPr>
          <w:rFonts w:asciiTheme="majorBidi" w:hAnsiTheme="majorBidi" w:cstheme="majorBidi"/>
          <w:sz w:val="24"/>
          <w:szCs w:val="24"/>
        </w:rPr>
        <w:t>11</w:t>
      </w:r>
      <w:r w:rsidRPr="0030178B">
        <w:rPr>
          <w:rFonts w:asciiTheme="majorBidi" w:hAnsiTheme="majorBidi" w:cstheme="majorBidi"/>
          <w:sz w:val="24"/>
          <w:szCs w:val="24"/>
        </w:rPr>
        <w:t xml:space="preserve"> </w:t>
      </w:r>
      <w:r>
        <w:rPr>
          <w:rFonts w:asciiTheme="majorBidi" w:hAnsiTheme="majorBidi" w:cstheme="majorBidi"/>
          <w:sz w:val="24"/>
          <w:szCs w:val="24"/>
        </w:rPr>
        <w:t>– “</w:t>
      </w:r>
      <w:r w:rsidR="003B497C" w:rsidRPr="003B497C">
        <w:rPr>
          <w:rFonts w:asciiTheme="majorBidi" w:hAnsiTheme="majorBidi" w:cstheme="majorBidi"/>
          <w:sz w:val="24"/>
          <w:szCs w:val="24"/>
        </w:rPr>
        <w:t>LS/i/r on request to all SGs to follow up on the Council 2013 C&amp;I Action Items for implementation by ITU-T SGs (reply to COM9 - LS 68)</w:t>
      </w:r>
      <w:r>
        <w:rPr>
          <w:rFonts w:asciiTheme="majorBidi" w:hAnsiTheme="majorBidi" w:cstheme="majorBidi"/>
          <w:sz w:val="24"/>
          <w:szCs w:val="24"/>
        </w:rPr>
        <w:t xml:space="preserve">” </w:t>
      </w:r>
      <w:r w:rsidRPr="000735BA">
        <w:rPr>
          <w:rFonts w:asciiTheme="majorBidi" w:hAnsiTheme="majorBidi" w:cstheme="majorBidi"/>
          <w:i/>
          <w:iCs/>
          <w:sz w:val="24"/>
          <w:szCs w:val="24"/>
        </w:rPr>
        <w:t>(for information)</w:t>
      </w:r>
      <w:r>
        <w:rPr>
          <w:rFonts w:asciiTheme="majorBidi" w:hAnsiTheme="majorBidi" w:cstheme="majorBidi"/>
          <w:sz w:val="24"/>
          <w:szCs w:val="24"/>
        </w:rPr>
        <w:t xml:space="preserve"> </w:t>
      </w:r>
      <w:hyperlink r:id="rId12" w:history="1">
        <w:r w:rsidRPr="003B497C">
          <w:rPr>
            <w:rStyle w:val="Hyperlink"/>
            <w:rFonts w:asciiTheme="majorBidi" w:hAnsiTheme="majorBidi" w:cstheme="majorBidi"/>
            <w:bCs/>
            <w:sz w:val="24"/>
            <w:szCs w:val="24"/>
            <w:lang w:eastAsia="ja-JP"/>
          </w:rPr>
          <w:t>JCA-CIT-I-0</w:t>
        </w:r>
        <w:r w:rsidR="003B497C" w:rsidRPr="003B497C">
          <w:rPr>
            <w:rStyle w:val="Hyperlink"/>
            <w:rFonts w:asciiTheme="majorBidi" w:hAnsiTheme="majorBidi" w:cstheme="majorBidi"/>
            <w:bCs/>
            <w:sz w:val="24"/>
            <w:szCs w:val="24"/>
            <w:lang w:eastAsia="ja-JP"/>
          </w:rPr>
          <w:t>5</w:t>
        </w:r>
        <w:r w:rsidRPr="003B497C">
          <w:rPr>
            <w:rStyle w:val="Hyperlink"/>
            <w:rFonts w:asciiTheme="majorBidi" w:hAnsiTheme="majorBidi" w:cstheme="majorBidi"/>
            <w:bCs/>
            <w:sz w:val="24"/>
            <w:szCs w:val="24"/>
            <w:lang w:eastAsia="ja-JP"/>
          </w:rPr>
          <w:t>4</w:t>
        </w:r>
      </w:hyperlink>
      <w:r>
        <w:rPr>
          <w:rFonts w:asciiTheme="majorBidi" w:hAnsiTheme="majorBidi" w:cstheme="majorBidi"/>
          <w:bCs/>
          <w:sz w:val="24"/>
          <w:szCs w:val="24"/>
          <w:lang w:eastAsia="ja-JP"/>
        </w:rPr>
        <w:t>.</w:t>
      </w:r>
    </w:p>
    <w:p w:rsidR="000C383F" w:rsidRPr="003B497C" w:rsidRDefault="00BD334F" w:rsidP="003B497C">
      <w:pPr>
        <w:pStyle w:val="ListParagraph"/>
        <w:numPr>
          <w:ilvl w:val="1"/>
          <w:numId w:val="28"/>
        </w:numPr>
        <w:ind w:left="1134" w:hanging="567"/>
        <w:jc w:val="both"/>
        <w:rPr>
          <w:rFonts w:asciiTheme="majorBidi" w:hAnsiTheme="majorBidi" w:cstheme="majorBidi"/>
          <w:sz w:val="24"/>
          <w:szCs w:val="24"/>
        </w:rPr>
      </w:pPr>
      <w:r w:rsidRPr="00885AA4">
        <w:rPr>
          <w:rFonts w:asciiTheme="majorBidi" w:hAnsiTheme="majorBidi" w:cstheme="majorBidi"/>
          <w:sz w:val="24"/>
          <w:szCs w:val="24"/>
        </w:rPr>
        <w:t xml:space="preserve">Incoming LS from </w:t>
      </w:r>
      <w:r w:rsidR="00340649">
        <w:rPr>
          <w:rFonts w:asciiTheme="majorBidi" w:hAnsiTheme="majorBidi" w:cstheme="majorBidi"/>
          <w:sz w:val="24"/>
          <w:szCs w:val="24"/>
        </w:rPr>
        <w:t xml:space="preserve">ITU-T </w:t>
      </w:r>
      <w:r w:rsidRPr="00885AA4">
        <w:rPr>
          <w:rFonts w:asciiTheme="majorBidi" w:hAnsiTheme="majorBidi" w:cstheme="majorBidi"/>
          <w:sz w:val="24"/>
          <w:szCs w:val="24"/>
        </w:rPr>
        <w:t>SG</w:t>
      </w:r>
      <w:r w:rsidR="003B497C">
        <w:rPr>
          <w:rFonts w:asciiTheme="majorBidi" w:hAnsiTheme="majorBidi" w:cstheme="majorBidi"/>
          <w:sz w:val="24"/>
          <w:szCs w:val="24"/>
        </w:rPr>
        <w:t>11</w:t>
      </w:r>
      <w:r w:rsidR="00885AA4" w:rsidRPr="00885AA4">
        <w:rPr>
          <w:rFonts w:asciiTheme="majorBidi" w:hAnsiTheme="majorBidi" w:cstheme="majorBidi"/>
          <w:sz w:val="24"/>
          <w:szCs w:val="24"/>
        </w:rPr>
        <w:t xml:space="preserve"> </w:t>
      </w:r>
      <w:r w:rsidR="000735BA">
        <w:rPr>
          <w:rFonts w:asciiTheme="majorBidi" w:hAnsiTheme="majorBidi" w:cstheme="majorBidi"/>
          <w:sz w:val="24"/>
          <w:szCs w:val="24"/>
        </w:rPr>
        <w:t>– “</w:t>
      </w:r>
      <w:r w:rsidR="003B497C" w:rsidRPr="003B497C">
        <w:rPr>
          <w:rFonts w:asciiTheme="majorBidi" w:hAnsiTheme="majorBidi" w:cstheme="majorBidi"/>
          <w:sz w:val="24"/>
          <w:szCs w:val="24"/>
        </w:rPr>
        <w:t>LS/i on updated living list of key technologies, reference table of ITU-T Recommendations which are suitable for C&amp;I and relevant pilot projects</w:t>
      </w:r>
      <w:r w:rsidR="000735BA">
        <w:rPr>
          <w:rFonts w:asciiTheme="majorBidi" w:hAnsiTheme="majorBidi" w:cstheme="majorBidi"/>
          <w:sz w:val="24"/>
          <w:szCs w:val="24"/>
        </w:rPr>
        <w:t xml:space="preserve">” </w:t>
      </w:r>
      <w:r w:rsidR="000F23BF" w:rsidRPr="00885AA4">
        <w:rPr>
          <w:rFonts w:asciiTheme="majorBidi" w:hAnsiTheme="majorBidi" w:cstheme="majorBidi"/>
          <w:i/>
          <w:iCs/>
          <w:sz w:val="24"/>
          <w:szCs w:val="24"/>
        </w:rPr>
        <w:t xml:space="preserve">(for </w:t>
      </w:r>
      <w:r w:rsidR="00484919" w:rsidRPr="00885AA4">
        <w:rPr>
          <w:rFonts w:asciiTheme="majorBidi" w:hAnsiTheme="majorBidi" w:cstheme="majorBidi"/>
          <w:i/>
          <w:iCs/>
          <w:sz w:val="24"/>
          <w:szCs w:val="24"/>
        </w:rPr>
        <w:t>information</w:t>
      </w:r>
      <w:r w:rsidR="000F23BF" w:rsidRPr="00885AA4">
        <w:rPr>
          <w:rFonts w:asciiTheme="majorBidi" w:hAnsiTheme="majorBidi" w:cstheme="majorBidi"/>
          <w:i/>
          <w:iCs/>
          <w:sz w:val="24"/>
          <w:szCs w:val="24"/>
        </w:rPr>
        <w:t>)</w:t>
      </w:r>
      <w:r w:rsidR="000735BA" w:rsidRPr="000735BA">
        <w:rPr>
          <w:rFonts w:asciiTheme="majorBidi" w:hAnsiTheme="majorBidi" w:cstheme="majorBidi"/>
          <w:sz w:val="24"/>
          <w:szCs w:val="24"/>
        </w:rPr>
        <w:t xml:space="preserve"> </w:t>
      </w:r>
      <w:hyperlink r:id="rId13" w:history="1">
        <w:r w:rsidR="000735BA" w:rsidRPr="003B497C">
          <w:rPr>
            <w:rStyle w:val="Hyperlink"/>
            <w:rFonts w:asciiTheme="majorBidi" w:hAnsiTheme="majorBidi" w:cstheme="majorBidi"/>
            <w:bCs/>
            <w:sz w:val="24"/>
            <w:szCs w:val="24"/>
            <w:lang w:eastAsia="ja-JP"/>
          </w:rPr>
          <w:t>JCA-CIT-I-0</w:t>
        </w:r>
        <w:r w:rsidR="003B497C" w:rsidRPr="003B497C">
          <w:rPr>
            <w:rStyle w:val="Hyperlink"/>
            <w:rFonts w:asciiTheme="majorBidi" w:hAnsiTheme="majorBidi" w:cstheme="majorBidi"/>
            <w:bCs/>
            <w:sz w:val="24"/>
            <w:szCs w:val="24"/>
            <w:lang w:eastAsia="ja-JP"/>
          </w:rPr>
          <w:t>55</w:t>
        </w:r>
      </w:hyperlink>
      <w:r w:rsidR="000735BA">
        <w:rPr>
          <w:rFonts w:asciiTheme="majorBidi" w:hAnsiTheme="majorBidi" w:cstheme="majorBidi"/>
          <w:bCs/>
          <w:sz w:val="24"/>
          <w:szCs w:val="24"/>
          <w:lang w:eastAsia="ja-JP"/>
        </w:rPr>
        <w:t>.</w:t>
      </w:r>
    </w:p>
    <w:p w:rsidR="003B497C" w:rsidRPr="00340649" w:rsidRDefault="003B497C" w:rsidP="003B497C">
      <w:pPr>
        <w:pStyle w:val="ListParagraph"/>
        <w:numPr>
          <w:ilvl w:val="1"/>
          <w:numId w:val="28"/>
        </w:numPr>
        <w:ind w:left="1134" w:hanging="567"/>
        <w:jc w:val="both"/>
        <w:rPr>
          <w:rFonts w:asciiTheme="majorBidi" w:hAnsiTheme="majorBidi" w:cstheme="majorBidi"/>
          <w:sz w:val="24"/>
          <w:szCs w:val="24"/>
        </w:rPr>
      </w:pPr>
      <w:r w:rsidRPr="003B497C">
        <w:rPr>
          <w:rFonts w:asciiTheme="majorBidi" w:hAnsiTheme="majorBidi" w:cstheme="majorBidi"/>
          <w:sz w:val="24"/>
          <w:szCs w:val="24"/>
        </w:rPr>
        <w:t>Incoming</w:t>
      </w:r>
      <w:r>
        <w:rPr>
          <w:rFonts w:asciiTheme="majorBidi" w:hAnsiTheme="majorBidi" w:cstheme="majorBidi"/>
          <w:bCs/>
          <w:sz w:val="24"/>
          <w:szCs w:val="24"/>
          <w:lang w:eastAsia="ja-JP"/>
        </w:rPr>
        <w:t xml:space="preserve"> LS from </w:t>
      </w:r>
      <w:r w:rsidR="00340649">
        <w:rPr>
          <w:rFonts w:asciiTheme="majorBidi" w:hAnsiTheme="majorBidi" w:cstheme="majorBidi"/>
          <w:bCs/>
          <w:sz w:val="24"/>
          <w:szCs w:val="24"/>
          <w:lang w:eastAsia="ja-JP"/>
        </w:rPr>
        <w:t xml:space="preserve">ITU-T </w:t>
      </w:r>
      <w:r>
        <w:rPr>
          <w:rFonts w:asciiTheme="majorBidi" w:hAnsiTheme="majorBidi" w:cstheme="majorBidi"/>
          <w:bCs/>
          <w:sz w:val="24"/>
          <w:szCs w:val="24"/>
          <w:lang w:eastAsia="ja-JP"/>
        </w:rPr>
        <w:t>SG12 – “</w:t>
      </w:r>
      <w:r w:rsidRPr="003B497C">
        <w:rPr>
          <w:rFonts w:asciiTheme="majorBidi" w:hAnsiTheme="majorBidi" w:cstheme="majorBidi"/>
          <w:bCs/>
          <w:sz w:val="24"/>
          <w:szCs w:val="24"/>
          <w:lang w:eastAsia="ja-JP"/>
        </w:rPr>
        <w:t>LS/i/r on nomination of ITU-T SG12 contact to JCA-CIT (reply to iLS 14)</w:t>
      </w:r>
      <w:r>
        <w:rPr>
          <w:rFonts w:asciiTheme="majorBidi" w:hAnsiTheme="majorBidi" w:cstheme="majorBidi"/>
          <w:bCs/>
          <w:sz w:val="24"/>
          <w:szCs w:val="24"/>
          <w:lang w:eastAsia="ja-JP"/>
        </w:rPr>
        <w:t xml:space="preserve">” </w:t>
      </w:r>
      <w:r w:rsidRPr="00885AA4">
        <w:rPr>
          <w:rFonts w:asciiTheme="majorBidi" w:hAnsiTheme="majorBidi" w:cstheme="majorBidi"/>
          <w:i/>
          <w:iCs/>
          <w:sz w:val="24"/>
          <w:szCs w:val="24"/>
        </w:rPr>
        <w:t>(for information)</w:t>
      </w:r>
      <w:r>
        <w:rPr>
          <w:rFonts w:asciiTheme="majorBidi" w:hAnsiTheme="majorBidi" w:cstheme="majorBidi"/>
          <w:bCs/>
          <w:sz w:val="24"/>
          <w:szCs w:val="24"/>
          <w:lang w:eastAsia="ja-JP"/>
        </w:rPr>
        <w:t xml:space="preserve"> </w:t>
      </w:r>
      <w:hyperlink r:id="rId14" w:history="1">
        <w:r w:rsidRPr="003B497C">
          <w:rPr>
            <w:rStyle w:val="Hyperlink"/>
            <w:rFonts w:asciiTheme="majorBidi" w:hAnsiTheme="majorBidi" w:cstheme="majorBidi"/>
            <w:bCs/>
            <w:sz w:val="24"/>
            <w:szCs w:val="24"/>
            <w:lang w:eastAsia="ja-JP"/>
          </w:rPr>
          <w:t>JCA-CIT-I-056</w:t>
        </w:r>
      </w:hyperlink>
      <w:r>
        <w:rPr>
          <w:rFonts w:asciiTheme="majorBidi" w:hAnsiTheme="majorBidi" w:cstheme="majorBidi"/>
          <w:bCs/>
          <w:sz w:val="24"/>
          <w:szCs w:val="24"/>
          <w:lang w:eastAsia="ja-JP"/>
        </w:rPr>
        <w:t>.</w:t>
      </w:r>
    </w:p>
    <w:p w:rsidR="00340649" w:rsidRPr="00340649" w:rsidRDefault="00340649" w:rsidP="00340649">
      <w:pPr>
        <w:pStyle w:val="ListParagraph"/>
        <w:numPr>
          <w:ilvl w:val="1"/>
          <w:numId w:val="28"/>
        </w:numPr>
        <w:ind w:left="1134" w:hanging="567"/>
        <w:jc w:val="both"/>
        <w:rPr>
          <w:rFonts w:asciiTheme="majorBidi" w:hAnsiTheme="majorBidi" w:cstheme="majorBidi"/>
          <w:sz w:val="24"/>
          <w:szCs w:val="24"/>
        </w:rPr>
      </w:pPr>
      <w:r w:rsidRPr="00340649">
        <w:rPr>
          <w:rFonts w:asciiTheme="majorBidi" w:hAnsiTheme="majorBidi" w:cstheme="majorBidi"/>
          <w:bCs/>
          <w:sz w:val="24"/>
          <w:szCs w:val="24"/>
          <w:lang w:eastAsia="ja-JP"/>
        </w:rPr>
        <w:t>Incoming</w:t>
      </w:r>
      <w:r>
        <w:rPr>
          <w:rFonts w:asciiTheme="majorBidi" w:hAnsiTheme="majorBidi" w:cstheme="majorBidi"/>
          <w:bCs/>
          <w:sz w:val="24"/>
          <w:szCs w:val="24"/>
          <w:lang w:eastAsia="ja-JP"/>
        </w:rPr>
        <w:t xml:space="preserve"> LS from ITU-T SG9 – “</w:t>
      </w:r>
      <w:r w:rsidRPr="00340649">
        <w:rPr>
          <w:rFonts w:asciiTheme="majorBidi" w:hAnsiTheme="majorBidi" w:cstheme="majorBidi"/>
          <w:bCs/>
          <w:sz w:val="24"/>
          <w:szCs w:val="24"/>
          <w:lang w:eastAsia="ja-JP"/>
        </w:rPr>
        <w:t>LS/i/r on request to all SGs to follow up on the Council 2013 C&amp;I Action Items for implementation by ITU-T SGs (reply to SG11 - LS 56)</w:t>
      </w:r>
      <w:r>
        <w:rPr>
          <w:rFonts w:asciiTheme="majorBidi" w:hAnsiTheme="majorBidi" w:cstheme="majorBidi"/>
          <w:bCs/>
          <w:sz w:val="24"/>
          <w:szCs w:val="24"/>
          <w:lang w:eastAsia="ja-JP"/>
        </w:rPr>
        <w:t xml:space="preserve">” </w:t>
      </w:r>
      <w:r w:rsidRPr="00885AA4">
        <w:rPr>
          <w:rFonts w:asciiTheme="majorBidi" w:hAnsiTheme="majorBidi" w:cstheme="majorBidi"/>
          <w:i/>
          <w:iCs/>
          <w:sz w:val="24"/>
          <w:szCs w:val="24"/>
        </w:rPr>
        <w:t>(for information)</w:t>
      </w:r>
      <w:r>
        <w:rPr>
          <w:rFonts w:asciiTheme="majorBidi" w:hAnsiTheme="majorBidi" w:cstheme="majorBidi"/>
          <w:bCs/>
          <w:sz w:val="24"/>
          <w:szCs w:val="24"/>
          <w:lang w:eastAsia="ja-JP"/>
        </w:rPr>
        <w:t xml:space="preserve"> </w:t>
      </w:r>
      <w:hyperlink r:id="rId15" w:history="1">
        <w:r w:rsidRPr="00340649">
          <w:rPr>
            <w:rStyle w:val="Hyperlink"/>
            <w:rFonts w:asciiTheme="majorBidi" w:hAnsiTheme="majorBidi" w:cstheme="majorBidi"/>
            <w:bCs/>
            <w:sz w:val="24"/>
            <w:szCs w:val="24"/>
            <w:lang w:eastAsia="ja-JP"/>
          </w:rPr>
          <w:t>JCA-CIT-I-057</w:t>
        </w:r>
      </w:hyperlink>
      <w:r>
        <w:rPr>
          <w:rFonts w:asciiTheme="majorBidi" w:hAnsiTheme="majorBidi" w:cstheme="majorBidi"/>
          <w:bCs/>
          <w:sz w:val="24"/>
          <w:szCs w:val="24"/>
          <w:lang w:eastAsia="ja-JP"/>
        </w:rPr>
        <w:t>.</w:t>
      </w:r>
    </w:p>
    <w:p w:rsidR="00340649" w:rsidRPr="00340649" w:rsidRDefault="00340649" w:rsidP="00340649">
      <w:pPr>
        <w:pStyle w:val="ListParagraph"/>
        <w:numPr>
          <w:ilvl w:val="1"/>
          <w:numId w:val="28"/>
        </w:numPr>
        <w:ind w:left="1134" w:hanging="567"/>
        <w:jc w:val="both"/>
        <w:rPr>
          <w:rFonts w:asciiTheme="majorBidi" w:hAnsiTheme="majorBidi" w:cstheme="majorBidi"/>
          <w:sz w:val="24"/>
          <w:szCs w:val="24"/>
        </w:rPr>
      </w:pPr>
      <w:r w:rsidRPr="00340649">
        <w:rPr>
          <w:rFonts w:asciiTheme="majorBidi" w:hAnsiTheme="majorBidi" w:cstheme="majorBidi"/>
          <w:bCs/>
          <w:sz w:val="24"/>
          <w:szCs w:val="24"/>
          <w:lang w:eastAsia="ja-JP"/>
        </w:rPr>
        <w:t>Incoming</w:t>
      </w:r>
      <w:r>
        <w:rPr>
          <w:rFonts w:asciiTheme="majorBidi" w:hAnsiTheme="majorBidi" w:cstheme="majorBidi"/>
          <w:bCs/>
          <w:sz w:val="24"/>
          <w:szCs w:val="24"/>
          <w:lang w:eastAsia="ja-JP"/>
        </w:rPr>
        <w:t xml:space="preserve"> LS from ITU-D SG2 – “</w:t>
      </w:r>
      <w:r w:rsidRPr="00340649">
        <w:rPr>
          <w:rFonts w:asciiTheme="majorBidi" w:hAnsiTheme="majorBidi" w:cstheme="majorBidi"/>
          <w:bCs/>
          <w:sz w:val="24"/>
          <w:szCs w:val="24"/>
          <w:lang w:eastAsia="ja-JP"/>
        </w:rPr>
        <w:t>LS/i on Universal catalogue of stakeholders involved in conformity assessment system</w:t>
      </w:r>
      <w:r>
        <w:rPr>
          <w:rFonts w:asciiTheme="majorBidi" w:hAnsiTheme="majorBidi" w:cstheme="majorBidi"/>
          <w:bCs/>
          <w:sz w:val="24"/>
          <w:szCs w:val="24"/>
          <w:lang w:eastAsia="ja-JP"/>
        </w:rPr>
        <w:t xml:space="preserve">” </w:t>
      </w:r>
      <w:r w:rsidRPr="00885AA4">
        <w:rPr>
          <w:rFonts w:asciiTheme="majorBidi" w:hAnsiTheme="majorBidi" w:cstheme="majorBidi"/>
          <w:i/>
          <w:iCs/>
          <w:sz w:val="24"/>
          <w:szCs w:val="24"/>
        </w:rPr>
        <w:t>(for information)</w:t>
      </w:r>
      <w:r>
        <w:rPr>
          <w:rFonts w:asciiTheme="majorBidi" w:hAnsiTheme="majorBidi" w:cstheme="majorBidi"/>
          <w:bCs/>
          <w:sz w:val="24"/>
          <w:szCs w:val="24"/>
          <w:lang w:eastAsia="ja-JP"/>
        </w:rPr>
        <w:t xml:space="preserve"> </w:t>
      </w:r>
      <w:hyperlink r:id="rId16" w:history="1">
        <w:r w:rsidRPr="00340649">
          <w:rPr>
            <w:rStyle w:val="Hyperlink"/>
            <w:rFonts w:asciiTheme="majorBidi" w:hAnsiTheme="majorBidi" w:cstheme="majorBidi"/>
            <w:bCs/>
            <w:sz w:val="24"/>
            <w:szCs w:val="24"/>
            <w:lang w:eastAsia="ja-JP"/>
          </w:rPr>
          <w:t>JCA-CIT-I-059</w:t>
        </w:r>
      </w:hyperlink>
      <w:r>
        <w:rPr>
          <w:rFonts w:asciiTheme="majorBidi" w:hAnsiTheme="majorBidi" w:cstheme="majorBidi"/>
          <w:bCs/>
          <w:sz w:val="24"/>
          <w:szCs w:val="24"/>
          <w:lang w:eastAsia="ja-JP"/>
        </w:rPr>
        <w:t>.</w:t>
      </w:r>
    </w:p>
    <w:p w:rsidR="00340649" w:rsidRPr="00885AA4" w:rsidRDefault="00340649" w:rsidP="00340649">
      <w:pPr>
        <w:pStyle w:val="ListParagraph"/>
        <w:numPr>
          <w:ilvl w:val="1"/>
          <w:numId w:val="28"/>
        </w:numPr>
        <w:ind w:left="1134" w:hanging="567"/>
        <w:jc w:val="both"/>
        <w:rPr>
          <w:rFonts w:asciiTheme="majorBidi" w:hAnsiTheme="majorBidi" w:cstheme="majorBidi"/>
          <w:sz w:val="24"/>
          <w:szCs w:val="24"/>
        </w:rPr>
      </w:pPr>
      <w:r w:rsidRPr="00340649">
        <w:rPr>
          <w:rFonts w:asciiTheme="majorBidi" w:hAnsiTheme="majorBidi" w:cstheme="majorBidi"/>
          <w:bCs/>
          <w:sz w:val="24"/>
          <w:szCs w:val="24"/>
          <w:lang w:eastAsia="ja-JP"/>
        </w:rPr>
        <w:t>Incoming</w:t>
      </w:r>
      <w:r>
        <w:rPr>
          <w:rFonts w:asciiTheme="majorBidi" w:hAnsiTheme="majorBidi" w:cstheme="majorBidi"/>
          <w:bCs/>
          <w:sz w:val="24"/>
          <w:szCs w:val="24"/>
          <w:lang w:eastAsia="ja-JP"/>
        </w:rPr>
        <w:t xml:space="preserve"> LS from ITU-D SG2 – “</w:t>
      </w:r>
      <w:r w:rsidRPr="00340649">
        <w:rPr>
          <w:rFonts w:asciiTheme="majorBidi" w:hAnsiTheme="majorBidi" w:cstheme="majorBidi"/>
          <w:bCs/>
          <w:sz w:val="24"/>
          <w:szCs w:val="24"/>
          <w:lang w:eastAsia="ja-JP"/>
        </w:rPr>
        <w:t>LS/i on Q4/2 work items for the 2014-2018 study period</w:t>
      </w:r>
      <w:r>
        <w:rPr>
          <w:rFonts w:asciiTheme="majorBidi" w:hAnsiTheme="majorBidi" w:cstheme="majorBidi"/>
          <w:bCs/>
          <w:sz w:val="24"/>
          <w:szCs w:val="24"/>
          <w:lang w:eastAsia="ja-JP"/>
        </w:rPr>
        <w:t xml:space="preserve">” </w:t>
      </w:r>
      <w:r w:rsidRPr="00885AA4">
        <w:rPr>
          <w:rFonts w:asciiTheme="majorBidi" w:hAnsiTheme="majorBidi" w:cstheme="majorBidi"/>
          <w:i/>
          <w:iCs/>
          <w:sz w:val="24"/>
          <w:szCs w:val="24"/>
        </w:rPr>
        <w:t>(for information)</w:t>
      </w:r>
      <w:r>
        <w:rPr>
          <w:rFonts w:asciiTheme="majorBidi" w:hAnsiTheme="majorBidi" w:cstheme="majorBidi"/>
          <w:bCs/>
          <w:sz w:val="24"/>
          <w:szCs w:val="24"/>
          <w:lang w:eastAsia="ja-JP"/>
        </w:rPr>
        <w:t xml:space="preserve"> </w:t>
      </w:r>
      <w:hyperlink r:id="rId17" w:history="1">
        <w:r w:rsidRPr="00340649">
          <w:rPr>
            <w:rStyle w:val="Hyperlink"/>
            <w:rFonts w:asciiTheme="majorBidi" w:hAnsiTheme="majorBidi" w:cstheme="majorBidi"/>
            <w:bCs/>
            <w:sz w:val="24"/>
            <w:szCs w:val="24"/>
            <w:lang w:eastAsia="ja-JP"/>
          </w:rPr>
          <w:t>JCA-CIT-I-060</w:t>
        </w:r>
      </w:hyperlink>
      <w:r>
        <w:rPr>
          <w:rFonts w:asciiTheme="majorBidi" w:hAnsiTheme="majorBidi" w:cstheme="majorBidi"/>
          <w:bCs/>
          <w:sz w:val="24"/>
          <w:szCs w:val="24"/>
          <w:lang w:eastAsia="ja-JP"/>
        </w:rPr>
        <w:t>.</w:t>
      </w:r>
    </w:p>
    <w:p w:rsidR="007A6CF8" w:rsidRPr="0030178B" w:rsidRDefault="007A6CF8" w:rsidP="003146ED">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lastRenderedPageBreak/>
        <w:t>Updated list of official liaison officers of ITU-T SGs</w:t>
      </w:r>
      <w:r w:rsidR="006D494D" w:rsidRPr="0030178B">
        <w:rPr>
          <w:rFonts w:asciiTheme="majorBidi" w:eastAsia="MS Mincho" w:hAnsiTheme="majorBidi" w:cstheme="majorBidi"/>
          <w:b/>
          <w:szCs w:val="24"/>
          <w:lang w:eastAsia="ja-JP"/>
        </w:rPr>
        <w:t xml:space="preserve"> in JCA-CIT</w:t>
      </w:r>
      <w:r w:rsidRPr="0030178B">
        <w:rPr>
          <w:rFonts w:asciiTheme="majorBidi" w:eastAsia="MS Mincho" w:hAnsiTheme="majorBidi" w:cstheme="majorBidi"/>
          <w:b/>
          <w:szCs w:val="24"/>
          <w:lang w:eastAsia="ja-JP"/>
        </w:rPr>
        <w:t xml:space="preserve"> (</w:t>
      </w:r>
      <w:hyperlink r:id="rId18" w:history="1">
        <w:r w:rsidRPr="003146ED">
          <w:rPr>
            <w:rStyle w:val="Hyperlink"/>
            <w:rFonts w:asciiTheme="majorBidi" w:eastAsia="MS Mincho" w:hAnsiTheme="majorBidi" w:cstheme="majorBidi"/>
            <w:b/>
            <w:szCs w:val="24"/>
            <w:lang w:eastAsia="ja-JP"/>
          </w:rPr>
          <w:t>JCA-CIT-I-</w:t>
        </w:r>
        <w:r w:rsidR="003146ED" w:rsidRPr="003146ED">
          <w:rPr>
            <w:rStyle w:val="Hyperlink"/>
            <w:rFonts w:asciiTheme="majorBidi" w:eastAsia="MS Mincho" w:hAnsiTheme="majorBidi" w:cstheme="majorBidi"/>
            <w:b/>
            <w:szCs w:val="24"/>
            <w:lang w:eastAsia="ja-JP"/>
          </w:rPr>
          <w:t>065</w:t>
        </w:r>
      </w:hyperlink>
      <w:r w:rsidRPr="0030178B">
        <w:rPr>
          <w:rFonts w:asciiTheme="majorBidi" w:eastAsia="MS Mincho" w:hAnsiTheme="majorBidi" w:cstheme="majorBidi"/>
          <w:b/>
          <w:szCs w:val="24"/>
          <w:lang w:eastAsia="ja-JP"/>
        </w:rPr>
        <w:t>)</w:t>
      </w:r>
    </w:p>
    <w:p w:rsidR="00453F94" w:rsidRPr="0030178B" w:rsidRDefault="00453F94" w:rsidP="00F70862">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w:t>
      </w:r>
      <w:r w:rsidR="0098057D" w:rsidRPr="0030178B">
        <w:rPr>
          <w:rFonts w:asciiTheme="majorBidi" w:eastAsia="MS Mincho" w:hAnsiTheme="majorBidi" w:cstheme="majorBidi"/>
          <w:b/>
          <w:szCs w:val="24"/>
          <w:lang w:eastAsia="ja-JP"/>
        </w:rPr>
        <w:t xml:space="preserve"> points </w:t>
      </w:r>
      <w:r w:rsidR="00AE1549" w:rsidRPr="0030178B">
        <w:rPr>
          <w:rFonts w:asciiTheme="majorBidi" w:eastAsia="MS Mincho" w:hAnsiTheme="majorBidi" w:cstheme="majorBidi"/>
          <w:b/>
          <w:szCs w:val="24"/>
          <w:lang w:eastAsia="ja-JP"/>
        </w:rPr>
        <w:t>according</w:t>
      </w:r>
      <w:r w:rsidR="0098057D" w:rsidRPr="0030178B">
        <w:rPr>
          <w:rFonts w:asciiTheme="majorBidi" w:eastAsia="MS Mincho" w:hAnsiTheme="majorBidi" w:cstheme="majorBidi"/>
          <w:b/>
          <w:szCs w:val="24"/>
          <w:lang w:eastAsia="ja-JP"/>
        </w:rPr>
        <w:t xml:space="preserve"> to</w:t>
      </w:r>
      <w:r w:rsidR="00AE1549" w:rsidRPr="0030178B">
        <w:rPr>
          <w:rFonts w:asciiTheme="majorBidi" w:eastAsia="MS Mincho" w:hAnsiTheme="majorBidi" w:cstheme="majorBidi"/>
          <w:b/>
          <w:szCs w:val="24"/>
          <w:lang w:eastAsia="ja-JP"/>
        </w:rPr>
        <w:t xml:space="preserve"> JCA-CIT</w:t>
      </w:r>
      <w:r w:rsidR="0098057D" w:rsidRPr="0030178B">
        <w:rPr>
          <w:rFonts w:asciiTheme="majorBidi" w:eastAsia="MS Mincho" w:hAnsiTheme="majorBidi" w:cstheme="majorBidi"/>
          <w:b/>
          <w:szCs w:val="24"/>
          <w:lang w:eastAsia="ja-JP"/>
        </w:rPr>
        <w:t xml:space="preserve"> ToR</w:t>
      </w:r>
      <w:r w:rsidR="00427F94" w:rsidRPr="0030178B">
        <w:rPr>
          <w:rFonts w:asciiTheme="majorBidi" w:hAnsiTheme="majorBidi" w:cstheme="majorBidi" w:hint="eastAsia"/>
          <w:b/>
          <w:szCs w:val="24"/>
          <w:lang w:eastAsia="zh-CN"/>
        </w:rPr>
        <w:t xml:space="preserve"> </w:t>
      </w:r>
      <w:r w:rsidR="00427F94" w:rsidRPr="0030178B">
        <w:rPr>
          <w:rFonts w:asciiTheme="majorBidi" w:eastAsia="MS Mincho" w:hAnsiTheme="majorBidi" w:cstheme="majorBidi"/>
          <w:b/>
          <w:szCs w:val="24"/>
          <w:lang w:eastAsia="ja-JP"/>
        </w:rPr>
        <w:t>(</w:t>
      </w:r>
      <w:hyperlink r:id="rId19" w:history="1">
        <w:r w:rsidR="00427F94" w:rsidRPr="0030178B">
          <w:rPr>
            <w:rStyle w:val="Hyperlink"/>
            <w:rFonts w:asciiTheme="majorBidi" w:eastAsia="MS Mincho" w:hAnsiTheme="majorBidi" w:cstheme="majorBidi"/>
            <w:b/>
            <w:szCs w:val="24"/>
            <w:lang w:eastAsia="ja-JP"/>
          </w:rPr>
          <w:t>JCA-CIT-I-012</w:t>
        </w:r>
      </w:hyperlink>
      <w:r w:rsidR="00427F94" w:rsidRPr="0030178B">
        <w:rPr>
          <w:rFonts w:asciiTheme="majorBidi" w:eastAsia="MS Mincho" w:hAnsiTheme="majorBidi" w:cstheme="majorBidi"/>
          <w:b/>
          <w:szCs w:val="24"/>
          <w:lang w:eastAsia="ja-JP"/>
        </w:rPr>
        <w:t>)</w:t>
      </w:r>
    </w:p>
    <w:p w:rsidR="00453F94" w:rsidRDefault="00453F94" w:rsidP="00C61357">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Involving of interested parties to participate in the ITU C&amp;I Programme and in the population of </w:t>
      </w:r>
      <w:r w:rsidR="0028207E" w:rsidRPr="0030178B">
        <w:rPr>
          <w:rFonts w:asciiTheme="majorBidi" w:hAnsiTheme="majorBidi" w:cstheme="majorBidi"/>
          <w:sz w:val="24"/>
          <w:szCs w:val="24"/>
        </w:rPr>
        <w:t>ITU Conformity Database</w:t>
      </w:r>
    </w:p>
    <w:p w:rsidR="00C039E7" w:rsidRDefault="007B63AE" w:rsidP="007B63AE">
      <w:pPr>
        <w:pStyle w:val="ListParagraph"/>
        <w:numPr>
          <w:ilvl w:val="0"/>
          <w:numId w:val="30"/>
        </w:numPr>
        <w:ind w:left="1560" w:hanging="426"/>
        <w:jc w:val="both"/>
        <w:rPr>
          <w:rFonts w:asciiTheme="majorBidi" w:hAnsiTheme="majorBidi" w:cstheme="majorBidi"/>
          <w:sz w:val="24"/>
          <w:szCs w:val="24"/>
        </w:rPr>
      </w:pPr>
      <w:r>
        <w:rPr>
          <w:rFonts w:asciiTheme="majorBidi" w:hAnsiTheme="majorBidi" w:cstheme="majorBidi"/>
          <w:sz w:val="24"/>
          <w:szCs w:val="24"/>
        </w:rPr>
        <w:t>Internet speed measurements (</w:t>
      </w:r>
      <w:r w:rsidRPr="007B63AE">
        <w:rPr>
          <w:rFonts w:asciiTheme="majorBidi" w:hAnsiTheme="majorBidi" w:cstheme="majorBidi"/>
          <w:sz w:val="24"/>
          <w:szCs w:val="24"/>
        </w:rPr>
        <w:t>Q.Int_speed_test: Draft Recommendation</w:t>
      </w:r>
      <w:r>
        <w:rPr>
          <w:rFonts w:asciiTheme="majorBidi" w:hAnsiTheme="majorBidi" w:cstheme="majorBidi"/>
          <w:sz w:val="24"/>
          <w:szCs w:val="24"/>
        </w:rPr>
        <w:t xml:space="preserve">) </w:t>
      </w:r>
      <w:hyperlink r:id="rId20" w:history="1">
        <w:r w:rsidR="007C7D90" w:rsidRPr="007B63AE">
          <w:rPr>
            <w:rStyle w:val="Hyperlink"/>
            <w:rFonts w:asciiTheme="majorBidi" w:eastAsia="MS Mincho" w:hAnsiTheme="majorBidi" w:cstheme="majorBidi"/>
            <w:szCs w:val="24"/>
            <w:lang w:eastAsia="ja-JP"/>
          </w:rPr>
          <w:t>JCA-CIT-I-05</w:t>
        </w:r>
        <w:r w:rsidRPr="007B63AE">
          <w:rPr>
            <w:rStyle w:val="Hyperlink"/>
            <w:rFonts w:asciiTheme="majorBidi" w:eastAsia="MS Mincho" w:hAnsiTheme="majorBidi" w:cstheme="majorBidi"/>
            <w:szCs w:val="24"/>
            <w:lang w:eastAsia="ja-JP"/>
          </w:rPr>
          <w:t>8</w:t>
        </w:r>
      </w:hyperlink>
      <w:r w:rsidR="00B35422">
        <w:rPr>
          <w:rFonts w:asciiTheme="majorBidi" w:hAnsiTheme="majorBidi" w:cstheme="majorBidi"/>
          <w:sz w:val="24"/>
          <w:szCs w:val="24"/>
        </w:rPr>
        <w:t>;</w:t>
      </w:r>
    </w:p>
    <w:p w:rsidR="00A8684C" w:rsidRDefault="007B63AE" w:rsidP="003146ED">
      <w:pPr>
        <w:pStyle w:val="ListParagraph"/>
        <w:numPr>
          <w:ilvl w:val="0"/>
          <w:numId w:val="30"/>
        </w:numPr>
        <w:ind w:left="1560" w:hanging="426"/>
        <w:jc w:val="both"/>
        <w:rPr>
          <w:rFonts w:asciiTheme="majorBidi" w:hAnsiTheme="majorBidi" w:cstheme="majorBidi"/>
          <w:sz w:val="24"/>
          <w:szCs w:val="24"/>
        </w:rPr>
      </w:pPr>
      <w:r w:rsidRPr="00A8684C">
        <w:rPr>
          <w:rFonts w:asciiTheme="majorBidi" w:hAnsiTheme="majorBidi" w:cstheme="majorBidi"/>
          <w:sz w:val="24"/>
          <w:szCs w:val="24"/>
        </w:rPr>
        <w:t>Conformity</w:t>
      </w:r>
      <w:r w:rsidRPr="00A8684C">
        <w:rPr>
          <w:rFonts w:asciiTheme="majorBidi" w:hAnsiTheme="majorBidi" w:cstheme="majorBidi"/>
          <w:sz w:val="24"/>
          <w:szCs w:val="24"/>
          <w:lang w:val="en-GB"/>
        </w:rPr>
        <w:t xml:space="preserve"> assessment of ICT equipment based on SIP-IMS profile against ITU-T Recommendations </w:t>
      </w:r>
      <w:hyperlink r:id="rId21" w:history="1">
        <w:r w:rsidR="0093776E" w:rsidRPr="003146ED">
          <w:rPr>
            <w:rStyle w:val="Hyperlink"/>
            <w:rFonts w:asciiTheme="majorBidi" w:hAnsiTheme="majorBidi" w:cstheme="majorBidi"/>
            <w:sz w:val="24"/>
            <w:szCs w:val="24"/>
          </w:rPr>
          <w:t>JCA-CIT-I-0</w:t>
        </w:r>
        <w:r w:rsidR="003146ED" w:rsidRPr="003146ED">
          <w:rPr>
            <w:rStyle w:val="Hyperlink"/>
            <w:rFonts w:asciiTheme="majorBidi" w:hAnsiTheme="majorBidi" w:cstheme="majorBidi"/>
            <w:sz w:val="24"/>
            <w:szCs w:val="24"/>
          </w:rPr>
          <w:t>61</w:t>
        </w:r>
      </w:hyperlink>
      <w:r w:rsidR="0093776E" w:rsidRPr="00A8684C">
        <w:rPr>
          <w:rFonts w:asciiTheme="majorBidi" w:hAnsiTheme="majorBidi" w:cstheme="majorBidi"/>
          <w:sz w:val="24"/>
          <w:szCs w:val="24"/>
        </w:rPr>
        <w:t>;</w:t>
      </w:r>
    </w:p>
    <w:p w:rsidR="00A8684C" w:rsidRPr="00A8684C" w:rsidRDefault="00A8684C" w:rsidP="003146ED">
      <w:pPr>
        <w:pStyle w:val="ListParagraph"/>
        <w:numPr>
          <w:ilvl w:val="0"/>
          <w:numId w:val="30"/>
        </w:numPr>
        <w:ind w:left="1560" w:hanging="426"/>
        <w:jc w:val="both"/>
        <w:rPr>
          <w:rFonts w:asciiTheme="majorBidi" w:hAnsiTheme="majorBidi" w:cstheme="majorBidi"/>
          <w:sz w:val="24"/>
          <w:szCs w:val="24"/>
        </w:rPr>
      </w:pPr>
      <w:r w:rsidRPr="00A8684C">
        <w:rPr>
          <w:rFonts w:asciiTheme="majorBidi" w:hAnsiTheme="majorBidi" w:cstheme="majorBidi"/>
          <w:sz w:val="24"/>
          <w:szCs w:val="24"/>
          <w:lang w:val="en-GB"/>
        </w:rPr>
        <w:t>The outcomes of ITU Regional Workshop for CIS</w:t>
      </w:r>
      <w:r>
        <w:rPr>
          <w:rFonts w:asciiTheme="majorBidi" w:hAnsiTheme="majorBidi" w:cstheme="majorBidi"/>
          <w:sz w:val="24"/>
          <w:szCs w:val="24"/>
          <w:lang w:val="en-GB"/>
        </w:rPr>
        <w:t xml:space="preserve"> </w:t>
      </w:r>
      <w:r w:rsidRPr="00A8684C">
        <w:rPr>
          <w:rFonts w:asciiTheme="majorBidi" w:hAnsiTheme="majorBidi" w:cstheme="majorBidi"/>
          <w:sz w:val="24"/>
          <w:szCs w:val="24"/>
          <w:lang w:val="en-GB"/>
        </w:rPr>
        <w:t>“ITU Virtual Laboratory for Remote Tests of Equipment, New Technologies, and Services”</w:t>
      </w:r>
      <w:r>
        <w:rPr>
          <w:rFonts w:asciiTheme="majorBidi" w:hAnsiTheme="majorBidi" w:cstheme="majorBidi"/>
          <w:sz w:val="24"/>
          <w:szCs w:val="24"/>
          <w:lang w:val="en-GB"/>
        </w:rPr>
        <w:t xml:space="preserve"> </w:t>
      </w:r>
      <w:hyperlink r:id="rId22" w:history="1">
        <w:r w:rsidRPr="003146ED">
          <w:rPr>
            <w:rStyle w:val="Hyperlink"/>
            <w:rFonts w:asciiTheme="majorBidi" w:hAnsiTheme="majorBidi" w:cstheme="majorBidi"/>
            <w:sz w:val="24"/>
            <w:szCs w:val="24"/>
          </w:rPr>
          <w:t>JCA-CIT-I-0</w:t>
        </w:r>
        <w:r w:rsidR="003146ED" w:rsidRPr="003146ED">
          <w:rPr>
            <w:rStyle w:val="Hyperlink"/>
            <w:rFonts w:asciiTheme="majorBidi" w:hAnsiTheme="majorBidi" w:cstheme="majorBidi"/>
            <w:sz w:val="24"/>
            <w:szCs w:val="24"/>
          </w:rPr>
          <w:t>64</w:t>
        </w:r>
      </w:hyperlink>
      <w:r w:rsidRPr="00A8684C">
        <w:rPr>
          <w:rFonts w:asciiTheme="majorBidi" w:hAnsiTheme="majorBidi" w:cstheme="majorBidi"/>
          <w:sz w:val="24"/>
          <w:szCs w:val="24"/>
        </w:rPr>
        <w:t>;</w:t>
      </w:r>
    </w:p>
    <w:p w:rsidR="008F4107" w:rsidRDefault="008F4107" w:rsidP="007C663C">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Assisting to SG</w:t>
      </w:r>
      <w:r w:rsidR="007C663C">
        <w:rPr>
          <w:rFonts w:asciiTheme="majorBidi" w:hAnsiTheme="majorBidi" w:cstheme="majorBidi"/>
          <w:sz w:val="24"/>
          <w:szCs w:val="24"/>
        </w:rPr>
        <w:t> </w:t>
      </w:r>
      <w:r w:rsidRPr="0030178B">
        <w:rPr>
          <w:rFonts w:asciiTheme="majorBidi" w:hAnsiTheme="majorBidi" w:cstheme="majorBidi"/>
          <w:sz w:val="24"/>
          <w:szCs w:val="24"/>
        </w:rPr>
        <w:t xml:space="preserve">11 on creation and maintenance of a </w:t>
      </w:r>
      <w:hyperlink r:id="rId23" w:history="1">
        <w:r w:rsidRPr="0030178B">
          <w:rPr>
            <w:rStyle w:val="Hyperlink"/>
            <w:rFonts w:asciiTheme="majorBidi" w:hAnsiTheme="majorBidi" w:cstheme="majorBidi"/>
            <w:sz w:val="24"/>
            <w:szCs w:val="24"/>
          </w:rPr>
          <w:t xml:space="preserve">living list of </w:t>
        </w:r>
        <w:r w:rsidR="009E1B1E">
          <w:rPr>
            <w:rStyle w:val="Hyperlink"/>
            <w:rFonts w:asciiTheme="majorBidi" w:hAnsiTheme="majorBidi" w:cstheme="majorBidi"/>
            <w:sz w:val="24"/>
            <w:szCs w:val="24"/>
          </w:rPr>
          <w:t xml:space="preserve">key </w:t>
        </w:r>
        <w:r w:rsidRPr="0030178B">
          <w:rPr>
            <w:rStyle w:val="Hyperlink"/>
            <w:rFonts w:asciiTheme="majorBidi" w:hAnsiTheme="majorBidi" w:cstheme="majorBidi"/>
            <w:sz w:val="24"/>
            <w:szCs w:val="24"/>
          </w:rPr>
          <w:t>technologies</w:t>
        </w:r>
      </w:hyperlink>
      <w:r w:rsidRPr="0030178B">
        <w:rPr>
          <w:rFonts w:asciiTheme="majorBidi" w:hAnsiTheme="majorBidi" w:cstheme="majorBidi"/>
          <w:sz w:val="24"/>
          <w:szCs w:val="24"/>
        </w:rPr>
        <w:t xml:space="preserve"> suitable for conformity and interoperability testing</w:t>
      </w:r>
    </w:p>
    <w:p w:rsidR="00A8684C" w:rsidRPr="00A8684C" w:rsidRDefault="00A8684C" w:rsidP="003146ED">
      <w:pPr>
        <w:pStyle w:val="ListParagraph"/>
        <w:numPr>
          <w:ilvl w:val="0"/>
          <w:numId w:val="30"/>
        </w:numPr>
        <w:ind w:left="1560" w:hanging="426"/>
        <w:jc w:val="both"/>
        <w:rPr>
          <w:rFonts w:asciiTheme="majorBidi" w:hAnsiTheme="majorBidi" w:cstheme="majorBidi"/>
          <w:sz w:val="24"/>
          <w:szCs w:val="24"/>
        </w:rPr>
      </w:pPr>
      <w:r w:rsidRPr="00A8684C">
        <w:rPr>
          <w:rFonts w:asciiTheme="majorBidi" w:hAnsiTheme="majorBidi" w:cstheme="majorBidi"/>
          <w:sz w:val="24"/>
          <w:szCs w:val="24"/>
        </w:rPr>
        <w:t>Revised version of living list of key technologies</w:t>
      </w:r>
      <w:r>
        <w:rPr>
          <w:rFonts w:asciiTheme="majorBidi" w:hAnsiTheme="majorBidi" w:cstheme="majorBidi"/>
          <w:sz w:val="24"/>
          <w:szCs w:val="24"/>
        </w:rPr>
        <w:t xml:space="preserve"> </w:t>
      </w:r>
      <w:hyperlink r:id="rId24" w:history="1">
        <w:r w:rsidRPr="003146ED">
          <w:rPr>
            <w:rStyle w:val="Hyperlink"/>
            <w:rFonts w:asciiTheme="majorBidi" w:hAnsiTheme="majorBidi" w:cstheme="majorBidi"/>
            <w:sz w:val="24"/>
            <w:szCs w:val="24"/>
          </w:rPr>
          <w:t>JCA-CIT-I-0</w:t>
        </w:r>
        <w:r w:rsidR="003146ED" w:rsidRPr="003146ED">
          <w:rPr>
            <w:rStyle w:val="Hyperlink"/>
            <w:rFonts w:asciiTheme="majorBidi" w:hAnsiTheme="majorBidi" w:cstheme="majorBidi"/>
            <w:sz w:val="24"/>
            <w:szCs w:val="24"/>
          </w:rPr>
          <w:t>63</w:t>
        </w:r>
      </w:hyperlink>
      <w:r w:rsidRPr="00A8684C">
        <w:rPr>
          <w:rFonts w:asciiTheme="majorBidi" w:hAnsiTheme="majorBidi" w:cstheme="majorBidi"/>
          <w:sz w:val="24"/>
          <w:szCs w:val="24"/>
        </w:rPr>
        <w:t>;</w:t>
      </w:r>
    </w:p>
    <w:p w:rsidR="00A8684C" w:rsidRDefault="00A8684C" w:rsidP="003146ED">
      <w:pPr>
        <w:pStyle w:val="ListParagraph"/>
        <w:numPr>
          <w:ilvl w:val="0"/>
          <w:numId w:val="30"/>
        </w:numPr>
        <w:ind w:left="1560" w:hanging="426"/>
        <w:jc w:val="both"/>
        <w:rPr>
          <w:rFonts w:asciiTheme="majorBidi" w:hAnsiTheme="majorBidi" w:cstheme="majorBidi"/>
          <w:sz w:val="24"/>
          <w:szCs w:val="24"/>
        </w:rPr>
      </w:pPr>
      <w:r w:rsidRPr="00A8684C">
        <w:rPr>
          <w:rFonts w:asciiTheme="majorBidi" w:hAnsiTheme="majorBidi" w:cstheme="majorBidi"/>
          <w:sz w:val="24"/>
          <w:szCs w:val="24"/>
        </w:rPr>
        <w:t>Revised version of the reference table</w:t>
      </w:r>
      <w:r w:rsidRPr="003146ED">
        <w:rPr>
          <w:rFonts w:asciiTheme="majorBidi" w:hAnsiTheme="majorBidi" w:cstheme="majorBidi"/>
          <w:sz w:val="24"/>
          <w:szCs w:val="24"/>
        </w:rPr>
        <w:t xml:space="preserve"> </w:t>
      </w:r>
      <w:hyperlink r:id="rId25" w:history="1">
        <w:r w:rsidRPr="003146ED">
          <w:rPr>
            <w:rStyle w:val="Hyperlink"/>
            <w:rFonts w:asciiTheme="majorBidi" w:hAnsiTheme="majorBidi" w:cstheme="majorBidi"/>
            <w:sz w:val="24"/>
            <w:szCs w:val="24"/>
          </w:rPr>
          <w:t>JCA-CIT-I-0</w:t>
        </w:r>
        <w:r w:rsidR="003146ED" w:rsidRPr="003146ED">
          <w:rPr>
            <w:rStyle w:val="Hyperlink"/>
            <w:rFonts w:asciiTheme="majorBidi" w:hAnsiTheme="majorBidi" w:cstheme="majorBidi"/>
            <w:sz w:val="24"/>
            <w:szCs w:val="24"/>
          </w:rPr>
          <w:t>62</w:t>
        </w:r>
      </w:hyperlink>
      <w:r>
        <w:rPr>
          <w:rFonts w:asciiTheme="majorBidi" w:hAnsiTheme="majorBidi" w:cstheme="majorBidi"/>
          <w:sz w:val="24"/>
          <w:szCs w:val="24"/>
        </w:rPr>
        <w:t>.</w:t>
      </w:r>
    </w:p>
    <w:p w:rsidR="008F4107" w:rsidRPr="0030178B" w:rsidRDefault="008F4107" w:rsidP="007C663C">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Assisting to SG</w:t>
      </w:r>
      <w:r w:rsidR="007C663C">
        <w:rPr>
          <w:rFonts w:asciiTheme="majorBidi" w:hAnsiTheme="majorBidi" w:cstheme="majorBidi"/>
          <w:sz w:val="24"/>
          <w:szCs w:val="24"/>
        </w:rPr>
        <w:t> </w:t>
      </w:r>
      <w:r w:rsidRPr="0030178B">
        <w:rPr>
          <w:rFonts w:asciiTheme="majorBidi" w:hAnsiTheme="majorBidi" w:cstheme="majorBidi"/>
          <w:sz w:val="24"/>
          <w:szCs w:val="24"/>
        </w:rPr>
        <w:t xml:space="preserve">11 in its coordination activities with other ITU-T SGs for running </w:t>
      </w:r>
      <w:hyperlink r:id="rId26" w:history="1">
        <w:r w:rsidRPr="0030178B">
          <w:rPr>
            <w:rStyle w:val="Hyperlink"/>
            <w:rFonts w:asciiTheme="majorBidi" w:hAnsiTheme="majorBidi" w:cstheme="majorBidi"/>
            <w:sz w:val="24"/>
            <w:szCs w:val="24"/>
          </w:rPr>
          <w:t>pilot projects</w:t>
        </w:r>
      </w:hyperlink>
      <w:r w:rsidRPr="0030178B">
        <w:rPr>
          <w:rFonts w:asciiTheme="majorBidi" w:hAnsiTheme="majorBidi" w:cstheme="majorBidi"/>
          <w:sz w:val="24"/>
          <w:szCs w:val="24"/>
        </w:rPr>
        <w:t xml:space="preserve"> directed to the conformity assessment against ITU Recs</w:t>
      </w:r>
    </w:p>
    <w:p w:rsidR="007E0AED" w:rsidRPr="0030178B" w:rsidRDefault="007E0AED" w:rsidP="00AF0D3F">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the output documents of JCA-CIT</w:t>
      </w:r>
    </w:p>
    <w:p w:rsidR="0028207E" w:rsidRPr="0030178B" w:rsidRDefault="00AC44A2" w:rsidP="009143FA">
      <w:pPr>
        <w:spacing w:after="120"/>
        <w:ind w:rightChars="38" w:right="91"/>
        <w:jc w:val="both"/>
        <w:rPr>
          <w:rFonts w:asciiTheme="majorBidi" w:hAnsiTheme="majorBidi" w:cstheme="majorBidi"/>
          <w:szCs w:val="24"/>
        </w:rPr>
      </w:pPr>
      <w:r w:rsidRPr="0030178B">
        <w:rPr>
          <w:rFonts w:asciiTheme="majorBidi" w:hAnsiTheme="majorBidi" w:cstheme="majorBidi"/>
          <w:szCs w:val="24"/>
        </w:rPr>
        <w:t>none</w:t>
      </w:r>
    </w:p>
    <w:p w:rsidR="005D1BFE" w:rsidRPr="0030178B" w:rsidRDefault="00AF0D3F" w:rsidP="00A8684C">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JCA-CIT</w:t>
      </w:r>
      <w:r w:rsidR="005D1BFE" w:rsidRPr="0030178B">
        <w:rPr>
          <w:rFonts w:asciiTheme="majorBidi" w:eastAsia="MS Mincho" w:hAnsiTheme="majorBidi" w:cstheme="majorBidi"/>
          <w:b/>
          <w:szCs w:val="24"/>
          <w:lang w:eastAsia="ja-JP"/>
        </w:rPr>
        <w:t xml:space="preserve"> sessions Schedule</w:t>
      </w:r>
      <w:r w:rsidR="00B3046B" w:rsidRPr="0030178B">
        <w:rPr>
          <w:rFonts w:asciiTheme="majorBidi" w:eastAsia="MS Mincho" w:hAnsiTheme="majorBidi" w:cstheme="majorBidi"/>
          <w:b/>
          <w:szCs w:val="24"/>
          <w:lang w:eastAsia="ja-JP"/>
        </w:rPr>
        <w:t xml:space="preserve"> </w:t>
      </w:r>
      <w:r w:rsidRPr="0030178B">
        <w:rPr>
          <w:rFonts w:asciiTheme="majorBidi" w:eastAsia="MS Mincho" w:hAnsiTheme="majorBidi" w:cstheme="majorBidi"/>
          <w:b/>
          <w:szCs w:val="24"/>
          <w:lang w:eastAsia="ja-JP"/>
        </w:rPr>
        <w:t>for 201</w:t>
      </w:r>
      <w:r w:rsidR="00A8684C">
        <w:rPr>
          <w:rFonts w:asciiTheme="majorBidi" w:eastAsia="MS Mincho" w:hAnsiTheme="majorBidi" w:cstheme="majorBidi"/>
          <w:b/>
          <w:szCs w:val="24"/>
          <w:lang w:eastAsia="ja-JP"/>
        </w:rPr>
        <w:t>5</w:t>
      </w:r>
    </w:p>
    <w:p w:rsidR="006D30EA" w:rsidRPr="00013F57" w:rsidRDefault="0093776E" w:rsidP="0093776E">
      <w:pPr>
        <w:spacing w:after="120"/>
        <w:ind w:rightChars="38" w:right="91"/>
        <w:jc w:val="both"/>
        <w:rPr>
          <w:rFonts w:asciiTheme="majorBidi" w:hAnsiTheme="majorBidi" w:cstheme="majorBidi"/>
          <w:szCs w:val="24"/>
        </w:rPr>
      </w:pPr>
      <w:r>
        <w:rPr>
          <w:rFonts w:asciiTheme="majorBidi" w:hAnsiTheme="majorBidi" w:cstheme="majorBidi"/>
          <w:szCs w:val="24"/>
        </w:rPr>
        <w:t>To be determined</w:t>
      </w:r>
    </w:p>
    <w:p w:rsidR="00AE1549" w:rsidRPr="0030178B" w:rsidRDefault="005D1BFE" w:rsidP="000A4002">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Any other business</w:t>
      </w:r>
    </w:p>
    <w:p w:rsidR="00E37E34" w:rsidRPr="0030178B" w:rsidRDefault="005D1BFE" w:rsidP="00E37E34">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Close of </w:t>
      </w:r>
      <w:r w:rsidR="003C5955" w:rsidRPr="0030178B">
        <w:rPr>
          <w:rFonts w:asciiTheme="majorBidi" w:eastAsia="MS Mincho" w:hAnsiTheme="majorBidi" w:cstheme="majorBidi"/>
          <w:b/>
          <w:szCs w:val="24"/>
          <w:lang w:eastAsia="ja-JP"/>
        </w:rPr>
        <w:t>JCA-CIT meeting</w:t>
      </w:r>
    </w:p>
    <w:p w:rsidR="0098057D" w:rsidRPr="0030178B" w:rsidRDefault="004B480B" w:rsidP="00B06322">
      <w:pPr>
        <w:pStyle w:val="Heading2"/>
        <w:pageBreakBefore/>
        <w:jc w:val="center"/>
        <w:rPr>
          <w:rFonts w:eastAsia="MS Mincho"/>
          <w:szCs w:val="24"/>
          <w:lang w:eastAsia="ja-JP"/>
        </w:rPr>
      </w:pPr>
      <w:bookmarkStart w:id="10" w:name="_Annex_1"/>
      <w:bookmarkEnd w:id="10"/>
      <w:r w:rsidRPr="0030178B">
        <w:rPr>
          <w:rFonts w:eastAsia="MS Mincho"/>
          <w:szCs w:val="24"/>
          <w:lang w:eastAsia="ja-JP"/>
        </w:rPr>
        <w:lastRenderedPageBreak/>
        <w:t>Annex 1</w:t>
      </w:r>
    </w:p>
    <w:p w:rsidR="00E37E34" w:rsidRPr="0030178B" w:rsidRDefault="0098057D" w:rsidP="00B06322">
      <w:pPr>
        <w:spacing w:before="360" w:after="120"/>
        <w:ind w:right="91"/>
        <w:jc w:val="center"/>
        <w:rPr>
          <w:rFonts w:eastAsia="MS Mincho"/>
          <w:b/>
          <w:szCs w:val="24"/>
          <w:lang w:eastAsia="ja-JP"/>
        </w:rPr>
      </w:pPr>
      <w:r w:rsidRPr="0030178B">
        <w:rPr>
          <w:rFonts w:eastAsia="MS Mincho"/>
          <w:b/>
          <w:szCs w:val="24"/>
          <w:lang w:eastAsia="ja-JP"/>
        </w:rPr>
        <w:t xml:space="preserve">List of JCA-CIT documents available at: </w:t>
      </w:r>
      <w:r w:rsidRPr="0030178B">
        <w:rPr>
          <w:rFonts w:eastAsia="MS Mincho"/>
          <w:b/>
          <w:szCs w:val="24"/>
          <w:lang w:eastAsia="ja-JP"/>
        </w:rPr>
        <w:br/>
      </w:r>
      <w:hyperlink r:id="rId27" w:history="1">
        <w:r w:rsidR="00A97818" w:rsidRPr="004024A5">
          <w:rPr>
            <w:rStyle w:val="Hyperlink"/>
            <w:rFonts w:eastAsia="MS Mincho"/>
            <w:b/>
            <w:szCs w:val="24"/>
            <w:lang w:eastAsia="ja-JP"/>
          </w:rPr>
          <w:t>http://www.itu.int/en/ITU-T/jca/cit/Pages/201411.aspx</w:t>
        </w:r>
      </w:hyperlink>
    </w:p>
    <w:p w:rsidR="0098057D" w:rsidRPr="0030178B" w:rsidRDefault="0098057D" w:rsidP="0098057D">
      <w:pPr>
        <w:rPr>
          <w:rFonts w:eastAsia="MS Mincho"/>
          <w:szCs w:val="24"/>
          <w:lang w:eastAsia="ja-JP"/>
        </w:rPr>
      </w:pPr>
    </w:p>
    <w:tbl>
      <w:tblPr>
        <w:tblW w:w="861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429"/>
        <w:gridCol w:w="4481"/>
        <w:gridCol w:w="1963"/>
      </w:tblGrid>
      <w:tr w:rsidR="00A672E6" w:rsidRPr="0030178B" w:rsidTr="002C51AD">
        <w:trPr>
          <w:trHeight w:val="375"/>
          <w:tblHeader/>
        </w:trPr>
        <w:tc>
          <w:tcPr>
            <w:tcW w:w="743" w:type="dxa"/>
            <w:shd w:val="clear" w:color="auto" w:fill="BFBFBF" w:themeFill="background1" w:themeFillShade="BF"/>
          </w:tcPr>
          <w:p w:rsidR="00A672E6" w:rsidRPr="0030178B" w:rsidRDefault="00A672E6" w:rsidP="00F560C6">
            <w:pPr>
              <w:spacing w:before="0"/>
              <w:jc w:val="center"/>
              <w:rPr>
                <w:rFonts w:asciiTheme="majorBidi" w:hAnsiTheme="majorBidi" w:cstheme="majorBidi"/>
                <w:bCs/>
                <w:szCs w:val="24"/>
              </w:rPr>
            </w:pPr>
            <w:r w:rsidRPr="0030178B">
              <w:rPr>
                <w:rFonts w:asciiTheme="majorBidi" w:hAnsiTheme="majorBidi" w:cstheme="majorBidi"/>
                <w:bCs/>
                <w:szCs w:val="24"/>
              </w:rPr>
              <w:t>Sec.#</w:t>
            </w:r>
          </w:p>
        </w:tc>
        <w:tc>
          <w:tcPr>
            <w:tcW w:w="1429" w:type="dxa"/>
            <w:shd w:val="clear" w:color="auto" w:fill="BFBFBF" w:themeFill="background1" w:themeFillShade="BF"/>
          </w:tcPr>
          <w:p w:rsidR="00A672E6" w:rsidRPr="0030178B" w:rsidRDefault="00A672E6" w:rsidP="00F560C6">
            <w:pPr>
              <w:spacing w:before="0"/>
              <w:jc w:val="center"/>
              <w:rPr>
                <w:rFonts w:asciiTheme="majorBidi" w:hAnsiTheme="majorBidi" w:cstheme="majorBidi"/>
                <w:b/>
                <w:szCs w:val="24"/>
              </w:rPr>
            </w:pPr>
            <w:r w:rsidRPr="0030178B">
              <w:rPr>
                <w:rFonts w:asciiTheme="majorBidi" w:hAnsiTheme="majorBidi" w:cstheme="majorBidi"/>
                <w:b/>
                <w:szCs w:val="24"/>
              </w:rPr>
              <w:t>#</w:t>
            </w:r>
          </w:p>
        </w:tc>
        <w:tc>
          <w:tcPr>
            <w:tcW w:w="4481"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Title</w:t>
            </w:r>
          </w:p>
        </w:tc>
        <w:tc>
          <w:tcPr>
            <w:tcW w:w="1963"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Source</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A97818">
            <w:pPr>
              <w:rPr>
                <w:rFonts w:asciiTheme="majorBidi" w:hAnsiTheme="majorBidi" w:cstheme="majorBidi"/>
                <w:bCs/>
                <w:szCs w:val="24"/>
              </w:rPr>
            </w:pPr>
            <w:r w:rsidRPr="0030178B">
              <w:rPr>
                <w:rFonts w:asciiTheme="majorBidi" w:hAnsiTheme="majorBidi" w:cstheme="majorBidi"/>
                <w:bCs/>
                <w:szCs w:val="24"/>
              </w:rPr>
              <w:t xml:space="preserve">Doc </w:t>
            </w:r>
            <w:r w:rsidR="00A97818">
              <w:rPr>
                <w:rFonts w:asciiTheme="majorBidi" w:hAnsiTheme="majorBidi" w:cstheme="majorBidi"/>
                <w:bCs/>
                <w:szCs w:val="24"/>
              </w:rPr>
              <w:t>053</w:t>
            </w:r>
          </w:p>
        </w:tc>
        <w:tc>
          <w:tcPr>
            <w:tcW w:w="4481" w:type="dxa"/>
          </w:tcPr>
          <w:p w:rsidR="00257D63" w:rsidRPr="0030178B" w:rsidRDefault="00A97818" w:rsidP="0056490E">
            <w:pPr>
              <w:pStyle w:val="Headingb"/>
              <w:spacing w:before="120"/>
              <w:rPr>
                <w:b w:val="0"/>
                <w:bCs/>
                <w:szCs w:val="24"/>
                <w:lang w:val="en-US"/>
              </w:rPr>
            </w:pPr>
            <w:r w:rsidRPr="00A97818">
              <w:rPr>
                <w:b w:val="0"/>
                <w:bCs/>
                <w:szCs w:val="24"/>
                <w:lang w:val="en-US"/>
              </w:rPr>
              <w:t>LS/i/r on G.hn conformance testing pilot project (reply to COM15-LS147)</w:t>
            </w:r>
          </w:p>
        </w:tc>
        <w:tc>
          <w:tcPr>
            <w:tcW w:w="1963" w:type="dxa"/>
          </w:tcPr>
          <w:p w:rsidR="00257D63" w:rsidRDefault="0056490E" w:rsidP="00A97818">
            <w:r>
              <w:t>ITU-T SG</w:t>
            </w:r>
            <w:r w:rsidR="00A97818">
              <w:t>11</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A97818">
            <w:pPr>
              <w:rPr>
                <w:rFonts w:asciiTheme="majorBidi" w:hAnsiTheme="majorBidi" w:cstheme="majorBidi"/>
                <w:bCs/>
                <w:szCs w:val="24"/>
              </w:rPr>
            </w:pPr>
            <w:r w:rsidRPr="0030178B">
              <w:rPr>
                <w:rFonts w:asciiTheme="majorBidi" w:hAnsiTheme="majorBidi" w:cstheme="majorBidi"/>
                <w:bCs/>
                <w:szCs w:val="24"/>
              </w:rPr>
              <w:t xml:space="preserve">Doc </w:t>
            </w:r>
            <w:r>
              <w:rPr>
                <w:rFonts w:asciiTheme="majorBidi" w:hAnsiTheme="majorBidi" w:cstheme="majorBidi"/>
                <w:bCs/>
                <w:szCs w:val="24"/>
              </w:rPr>
              <w:t>0</w:t>
            </w:r>
            <w:r w:rsidR="00A97818">
              <w:rPr>
                <w:rFonts w:asciiTheme="majorBidi" w:hAnsiTheme="majorBidi" w:cstheme="majorBidi"/>
                <w:bCs/>
                <w:szCs w:val="24"/>
              </w:rPr>
              <w:t>54</w:t>
            </w:r>
          </w:p>
        </w:tc>
        <w:tc>
          <w:tcPr>
            <w:tcW w:w="4481" w:type="dxa"/>
          </w:tcPr>
          <w:p w:rsidR="00257D63" w:rsidRPr="0030178B" w:rsidRDefault="00A97818" w:rsidP="0056490E">
            <w:pPr>
              <w:pStyle w:val="Headingb"/>
              <w:spacing w:before="120"/>
              <w:rPr>
                <w:b w:val="0"/>
                <w:bCs/>
                <w:szCs w:val="24"/>
                <w:lang w:val="en-US"/>
              </w:rPr>
            </w:pPr>
            <w:r w:rsidRPr="00A97818">
              <w:rPr>
                <w:b w:val="0"/>
                <w:bCs/>
                <w:szCs w:val="24"/>
                <w:lang w:val="en-US"/>
              </w:rPr>
              <w:t>LS/i/r on request to all SGs to follow up on the Council 2013 C&amp;I Action Items for implementation by ITU-T SGs</w:t>
            </w:r>
          </w:p>
        </w:tc>
        <w:tc>
          <w:tcPr>
            <w:tcW w:w="1963" w:type="dxa"/>
          </w:tcPr>
          <w:p w:rsidR="00257D63" w:rsidRDefault="0056490E" w:rsidP="00A97818">
            <w:r>
              <w:t>ITU-T SG</w:t>
            </w:r>
            <w:r w:rsidR="00A97818">
              <w:t>11</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A97818">
            <w:pPr>
              <w:rPr>
                <w:rFonts w:asciiTheme="majorBidi" w:hAnsiTheme="majorBidi" w:cstheme="majorBidi"/>
                <w:bCs/>
                <w:szCs w:val="24"/>
              </w:rPr>
            </w:pPr>
            <w:r w:rsidRPr="0030178B">
              <w:rPr>
                <w:rFonts w:asciiTheme="majorBidi" w:hAnsiTheme="majorBidi" w:cstheme="majorBidi"/>
                <w:bCs/>
                <w:szCs w:val="24"/>
              </w:rPr>
              <w:t>Doc 0</w:t>
            </w:r>
            <w:r w:rsidR="00A97818">
              <w:rPr>
                <w:rFonts w:asciiTheme="majorBidi" w:hAnsiTheme="majorBidi" w:cstheme="majorBidi"/>
                <w:bCs/>
                <w:szCs w:val="24"/>
              </w:rPr>
              <w:t>55</w:t>
            </w:r>
          </w:p>
        </w:tc>
        <w:tc>
          <w:tcPr>
            <w:tcW w:w="4481" w:type="dxa"/>
          </w:tcPr>
          <w:p w:rsidR="00257D63" w:rsidRPr="0030178B" w:rsidRDefault="00A97818" w:rsidP="0056490E">
            <w:pPr>
              <w:pStyle w:val="Headingb"/>
              <w:spacing w:before="120"/>
              <w:rPr>
                <w:b w:val="0"/>
                <w:bCs/>
                <w:szCs w:val="24"/>
                <w:lang w:val="en-US"/>
              </w:rPr>
            </w:pPr>
            <w:r w:rsidRPr="00A97818">
              <w:rPr>
                <w:b w:val="0"/>
                <w:bCs/>
                <w:szCs w:val="24"/>
                <w:lang w:val="en-US"/>
              </w:rPr>
              <w:t>LS/i on updated living list of key technologies, reference table of ITU-T Recommendations which are suitable for C&amp;I and relevant pilot projects</w:t>
            </w:r>
          </w:p>
        </w:tc>
        <w:tc>
          <w:tcPr>
            <w:tcW w:w="1963" w:type="dxa"/>
          </w:tcPr>
          <w:p w:rsidR="00257D63" w:rsidRDefault="0056490E" w:rsidP="00A97818">
            <w:r>
              <w:t>ITU-T SG</w:t>
            </w:r>
            <w:r w:rsidR="00A97818">
              <w:t>11</w:t>
            </w:r>
          </w:p>
        </w:tc>
      </w:tr>
      <w:tr w:rsidR="00A97818" w:rsidRPr="0030178B" w:rsidTr="002C51AD">
        <w:trPr>
          <w:trHeight w:val="327"/>
        </w:trPr>
        <w:tc>
          <w:tcPr>
            <w:tcW w:w="743" w:type="dxa"/>
          </w:tcPr>
          <w:p w:rsidR="00A97818" w:rsidRPr="0030178B" w:rsidRDefault="00A97818"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A97818" w:rsidRPr="0030178B" w:rsidRDefault="00A97818" w:rsidP="00A97818">
            <w:pPr>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56</w:t>
            </w:r>
          </w:p>
        </w:tc>
        <w:tc>
          <w:tcPr>
            <w:tcW w:w="4481" w:type="dxa"/>
          </w:tcPr>
          <w:p w:rsidR="00A97818" w:rsidRPr="0030178B" w:rsidRDefault="00A97818" w:rsidP="0056490E">
            <w:pPr>
              <w:pStyle w:val="Headingb"/>
              <w:spacing w:before="120"/>
              <w:rPr>
                <w:b w:val="0"/>
                <w:bCs/>
                <w:szCs w:val="24"/>
                <w:lang w:val="en-US"/>
              </w:rPr>
            </w:pPr>
            <w:r w:rsidRPr="00A97818">
              <w:rPr>
                <w:b w:val="0"/>
                <w:bCs/>
                <w:szCs w:val="24"/>
                <w:lang w:val="en-US"/>
              </w:rPr>
              <w:t>LS/i/r on nomination of ITU-T SG12 contact to JCA-CIT (reply to iLS 14)</w:t>
            </w:r>
          </w:p>
        </w:tc>
        <w:tc>
          <w:tcPr>
            <w:tcW w:w="1963" w:type="dxa"/>
          </w:tcPr>
          <w:p w:rsidR="00A97818" w:rsidRDefault="00A97818" w:rsidP="00A97818">
            <w:r w:rsidRPr="00B37494">
              <w:t>ITU-T SG1</w:t>
            </w:r>
            <w:r>
              <w:t>2</w:t>
            </w:r>
          </w:p>
        </w:tc>
      </w:tr>
      <w:tr w:rsidR="00A97818" w:rsidRPr="0030178B" w:rsidTr="002C51AD">
        <w:trPr>
          <w:trHeight w:val="327"/>
        </w:trPr>
        <w:tc>
          <w:tcPr>
            <w:tcW w:w="743" w:type="dxa"/>
          </w:tcPr>
          <w:p w:rsidR="00A97818" w:rsidRPr="0030178B" w:rsidRDefault="00A97818"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A97818" w:rsidRPr="0030178B" w:rsidRDefault="00A97818" w:rsidP="00A97818">
            <w:pPr>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57</w:t>
            </w:r>
          </w:p>
        </w:tc>
        <w:tc>
          <w:tcPr>
            <w:tcW w:w="4481" w:type="dxa"/>
          </w:tcPr>
          <w:p w:rsidR="00A97818" w:rsidRPr="0030178B" w:rsidRDefault="00A97818" w:rsidP="0056490E">
            <w:pPr>
              <w:pStyle w:val="Headingb"/>
              <w:spacing w:before="120"/>
              <w:rPr>
                <w:b w:val="0"/>
                <w:bCs/>
                <w:szCs w:val="24"/>
                <w:lang w:val="en-US"/>
              </w:rPr>
            </w:pPr>
            <w:r w:rsidRPr="00A97818">
              <w:rPr>
                <w:b w:val="0"/>
                <w:bCs/>
                <w:szCs w:val="24"/>
                <w:lang w:val="en-US"/>
              </w:rPr>
              <w:t>LS/i/r on request to all SGs to follow up on the Council 2013 C&amp;I Action Items for implementation by ITU-T SGs (reply to SG11 - LS 56)</w:t>
            </w:r>
          </w:p>
        </w:tc>
        <w:tc>
          <w:tcPr>
            <w:tcW w:w="1963" w:type="dxa"/>
          </w:tcPr>
          <w:p w:rsidR="00A97818" w:rsidRDefault="00A97818" w:rsidP="00A97818">
            <w:r w:rsidRPr="00B37494">
              <w:t>ITU-T SG</w:t>
            </w:r>
            <w:r>
              <w:t>9</w:t>
            </w:r>
          </w:p>
        </w:tc>
      </w:tr>
      <w:tr w:rsidR="00257D63" w:rsidRPr="0030178B" w:rsidTr="002C51AD">
        <w:trPr>
          <w:trHeight w:val="327"/>
        </w:trPr>
        <w:tc>
          <w:tcPr>
            <w:tcW w:w="743" w:type="dxa"/>
          </w:tcPr>
          <w:p w:rsidR="00257D63" w:rsidRPr="0030178B" w:rsidRDefault="00257D63"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257D63" w:rsidRPr="00DC5BFD" w:rsidRDefault="00257D63" w:rsidP="00A97818">
            <w:pPr>
              <w:rPr>
                <w:rFonts w:asciiTheme="majorBidi" w:hAnsiTheme="majorBidi" w:cstheme="majorBidi"/>
                <w:bCs/>
                <w:szCs w:val="24"/>
              </w:rPr>
            </w:pPr>
            <w:r w:rsidRPr="00DC5BFD">
              <w:rPr>
                <w:rFonts w:asciiTheme="majorBidi" w:hAnsiTheme="majorBidi" w:cstheme="majorBidi"/>
                <w:bCs/>
                <w:szCs w:val="24"/>
              </w:rPr>
              <w:t>Doc 0</w:t>
            </w:r>
            <w:r w:rsidR="00A97818">
              <w:rPr>
                <w:rFonts w:asciiTheme="majorBidi" w:hAnsiTheme="majorBidi" w:cstheme="majorBidi"/>
                <w:bCs/>
                <w:szCs w:val="24"/>
              </w:rPr>
              <w:t>58</w:t>
            </w:r>
          </w:p>
        </w:tc>
        <w:tc>
          <w:tcPr>
            <w:tcW w:w="4481" w:type="dxa"/>
          </w:tcPr>
          <w:p w:rsidR="00257D63" w:rsidRPr="0030178B" w:rsidRDefault="00A97818" w:rsidP="0056490E">
            <w:pPr>
              <w:pStyle w:val="Headingb"/>
              <w:spacing w:before="120"/>
              <w:rPr>
                <w:b w:val="0"/>
                <w:bCs/>
                <w:szCs w:val="24"/>
                <w:lang w:val="en-US"/>
              </w:rPr>
            </w:pPr>
            <w:r w:rsidRPr="00A97818">
              <w:rPr>
                <w:b w:val="0"/>
                <w:bCs/>
                <w:szCs w:val="24"/>
                <w:lang w:val="en-US"/>
              </w:rPr>
              <w:t>Q.Int_speed_test: Draft Recommendation</w:t>
            </w:r>
          </w:p>
        </w:tc>
        <w:tc>
          <w:tcPr>
            <w:tcW w:w="1963" w:type="dxa"/>
          </w:tcPr>
          <w:p w:rsidR="00257D63" w:rsidRDefault="00A97818" w:rsidP="00A97818">
            <w:r w:rsidRPr="00A97818">
              <w:t>SG11 Q15 Acting Rapporteur</w:t>
            </w:r>
          </w:p>
        </w:tc>
      </w:tr>
      <w:tr w:rsidR="004A00E4" w:rsidRPr="0030178B" w:rsidTr="002C51AD">
        <w:trPr>
          <w:trHeight w:val="327"/>
        </w:trPr>
        <w:tc>
          <w:tcPr>
            <w:tcW w:w="743" w:type="dxa"/>
          </w:tcPr>
          <w:p w:rsidR="004A00E4" w:rsidRPr="0030178B" w:rsidRDefault="004A00E4"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4A00E4" w:rsidRPr="00DC5BFD" w:rsidRDefault="004A00E4" w:rsidP="00A97818">
            <w:pPr>
              <w:rPr>
                <w:rFonts w:asciiTheme="majorBidi" w:hAnsiTheme="majorBidi" w:cstheme="majorBidi"/>
                <w:bCs/>
                <w:szCs w:val="24"/>
              </w:rPr>
            </w:pPr>
            <w:r w:rsidRPr="00DC5BFD">
              <w:rPr>
                <w:rFonts w:asciiTheme="majorBidi" w:hAnsiTheme="majorBidi" w:cstheme="majorBidi"/>
                <w:bCs/>
                <w:szCs w:val="24"/>
              </w:rPr>
              <w:t>Doc 05</w:t>
            </w:r>
            <w:r w:rsidR="00A97818">
              <w:rPr>
                <w:rFonts w:asciiTheme="majorBidi" w:hAnsiTheme="majorBidi" w:cstheme="majorBidi"/>
                <w:bCs/>
                <w:szCs w:val="24"/>
              </w:rPr>
              <w:t>9</w:t>
            </w:r>
          </w:p>
        </w:tc>
        <w:tc>
          <w:tcPr>
            <w:tcW w:w="4481" w:type="dxa"/>
          </w:tcPr>
          <w:p w:rsidR="004A00E4" w:rsidRPr="0056490E" w:rsidRDefault="00A97818" w:rsidP="0056490E">
            <w:pPr>
              <w:pStyle w:val="Headingb"/>
              <w:spacing w:before="120"/>
              <w:rPr>
                <w:b w:val="0"/>
                <w:bCs/>
                <w:szCs w:val="24"/>
                <w:lang w:val="en-US"/>
              </w:rPr>
            </w:pPr>
            <w:r w:rsidRPr="00A97818">
              <w:rPr>
                <w:b w:val="0"/>
                <w:bCs/>
                <w:szCs w:val="24"/>
                <w:lang w:val="en-US"/>
              </w:rPr>
              <w:t>LS/i on Universal catalogue of stakeholders involved in conformity assessment system</w:t>
            </w:r>
          </w:p>
        </w:tc>
        <w:tc>
          <w:tcPr>
            <w:tcW w:w="1963" w:type="dxa"/>
          </w:tcPr>
          <w:p w:rsidR="004A00E4" w:rsidRDefault="00A97818" w:rsidP="0056490E">
            <w:r>
              <w:t>ITU-D SG2</w:t>
            </w:r>
          </w:p>
        </w:tc>
      </w:tr>
      <w:tr w:rsidR="00A97818" w:rsidRPr="0030178B" w:rsidTr="002C51AD">
        <w:trPr>
          <w:trHeight w:val="327"/>
        </w:trPr>
        <w:tc>
          <w:tcPr>
            <w:tcW w:w="743" w:type="dxa"/>
          </w:tcPr>
          <w:p w:rsidR="00A97818" w:rsidRPr="0030178B" w:rsidRDefault="00A97818"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A97818" w:rsidRPr="00DC5BFD" w:rsidRDefault="00A97818" w:rsidP="00A97818">
            <w:pPr>
              <w:rPr>
                <w:rFonts w:asciiTheme="majorBidi" w:hAnsiTheme="majorBidi" w:cstheme="majorBidi"/>
                <w:bCs/>
                <w:szCs w:val="24"/>
              </w:rPr>
            </w:pPr>
            <w:r w:rsidRPr="00DC5BFD">
              <w:rPr>
                <w:rFonts w:asciiTheme="majorBidi" w:hAnsiTheme="majorBidi" w:cstheme="majorBidi"/>
                <w:bCs/>
                <w:szCs w:val="24"/>
              </w:rPr>
              <w:t>Doc 0</w:t>
            </w:r>
            <w:r>
              <w:rPr>
                <w:rFonts w:asciiTheme="majorBidi" w:hAnsiTheme="majorBidi" w:cstheme="majorBidi"/>
                <w:bCs/>
                <w:szCs w:val="24"/>
              </w:rPr>
              <w:t>60</w:t>
            </w:r>
          </w:p>
        </w:tc>
        <w:tc>
          <w:tcPr>
            <w:tcW w:w="4481" w:type="dxa"/>
          </w:tcPr>
          <w:p w:rsidR="00A97818" w:rsidRPr="0056490E" w:rsidRDefault="00A97818" w:rsidP="0056490E">
            <w:pPr>
              <w:pStyle w:val="Headingb"/>
              <w:spacing w:before="120"/>
              <w:rPr>
                <w:b w:val="0"/>
                <w:bCs/>
                <w:szCs w:val="24"/>
                <w:lang w:val="en-US"/>
              </w:rPr>
            </w:pPr>
            <w:r w:rsidRPr="00A97818">
              <w:rPr>
                <w:b w:val="0"/>
                <w:bCs/>
                <w:szCs w:val="24"/>
                <w:lang w:val="en-US"/>
              </w:rPr>
              <w:t>LS/i on Q4/2 work items for the 2014-2018 study period</w:t>
            </w:r>
          </w:p>
        </w:tc>
        <w:tc>
          <w:tcPr>
            <w:tcW w:w="1963" w:type="dxa"/>
          </w:tcPr>
          <w:p w:rsidR="00A97818" w:rsidRDefault="00A97818" w:rsidP="00F02BCF">
            <w:r>
              <w:t>ITU-D SG2</w:t>
            </w:r>
          </w:p>
        </w:tc>
      </w:tr>
      <w:tr w:rsidR="00A97818" w:rsidRPr="0030178B" w:rsidTr="002C51AD">
        <w:trPr>
          <w:trHeight w:val="327"/>
        </w:trPr>
        <w:tc>
          <w:tcPr>
            <w:tcW w:w="743" w:type="dxa"/>
          </w:tcPr>
          <w:p w:rsidR="00A97818" w:rsidRPr="0030178B" w:rsidRDefault="00A97818"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A97818" w:rsidRPr="00DC5BFD" w:rsidRDefault="003146ED" w:rsidP="00A97818">
            <w:pPr>
              <w:rPr>
                <w:rFonts w:asciiTheme="majorBidi" w:hAnsiTheme="majorBidi" w:cstheme="majorBidi"/>
                <w:bCs/>
                <w:szCs w:val="24"/>
              </w:rPr>
            </w:pPr>
            <w:r>
              <w:rPr>
                <w:rFonts w:asciiTheme="majorBidi" w:hAnsiTheme="majorBidi" w:cstheme="majorBidi"/>
                <w:bCs/>
                <w:szCs w:val="24"/>
              </w:rPr>
              <w:t>Doc 061</w:t>
            </w:r>
          </w:p>
        </w:tc>
        <w:tc>
          <w:tcPr>
            <w:tcW w:w="4481" w:type="dxa"/>
          </w:tcPr>
          <w:p w:rsidR="00A97818" w:rsidRPr="0056490E" w:rsidRDefault="003146ED" w:rsidP="0056490E">
            <w:pPr>
              <w:pStyle w:val="Headingb"/>
              <w:spacing w:before="120"/>
              <w:rPr>
                <w:b w:val="0"/>
                <w:bCs/>
                <w:szCs w:val="24"/>
                <w:lang w:val="en-US"/>
              </w:rPr>
            </w:pPr>
            <w:r w:rsidRPr="003146ED">
              <w:rPr>
                <w:b w:val="0"/>
                <w:bCs/>
                <w:szCs w:val="24"/>
                <w:lang w:val="en-US"/>
              </w:rPr>
              <w:t>Conformity assessment of ICT equipment based on SIP-IMS profile against ITU-T Recommendations</w:t>
            </w:r>
          </w:p>
        </w:tc>
        <w:tc>
          <w:tcPr>
            <w:tcW w:w="1963" w:type="dxa"/>
          </w:tcPr>
          <w:p w:rsidR="00A97818" w:rsidRPr="0056490E" w:rsidRDefault="003146ED" w:rsidP="0056490E">
            <w:r w:rsidRPr="003146ED">
              <w:t>Vice Chairman SG11</w:t>
            </w:r>
          </w:p>
        </w:tc>
      </w:tr>
      <w:tr w:rsidR="00A97818" w:rsidRPr="0030178B" w:rsidTr="002C51AD">
        <w:trPr>
          <w:trHeight w:val="327"/>
        </w:trPr>
        <w:tc>
          <w:tcPr>
            <w:tcW w:w="743" w:type="dxa"/>
          </w:tcPr>
          <w:p w:rsidR="00A97818" w:rsidRPr="0030178B" w:rsidRDefault="00A97818"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A97818" w:rsidRPr="00DC5BFD" w:rsidRDefault="003146ED" w:rsidP="00A97818">
            <w:pPr>
              <w:rPr>
                <w:rFonts w:asciiTheme="majorBidi" w:hAnsiTheme="majorBidi" w:cstheme="majorBidi"/>
                <w:bCs/>
                <w:szCs w:val="24"/>
              </w:rPr>
            </w:pPr>
            <w:r>
              <w:rPr>
                <w:rFonts w:asciiTheme="majorBidi" w:hAnsiTheme="majorBidi" w:cstheme="majorBidi"/>
                <w:bCs/>
                <w:szCs w:val="24"/>
              </w:rPr>
              <w:t>Doc 062</w:t>
            </w:r>
          </w:p>
        </w:tc>
        <w:tc>
          <w:tcPr>
            <w:tcW w:w="4481" w:type="dxa"/>
          </w:tcPr>
          <w:p w:rsidR="00A97818" w:rsidRPr="0056490E" w:rsidRDefault="003146ED" w:rsidP="0056490E">
            <w:pPr>
              <w:pStyle w:val="Headingb"/>
              <w:spacing w:before="120"/>
              <w:rPr>
                <w:b w:val="0"/>
                <w:bCs/>
                <w:szCs w:val="24"/>
                <w:lang w:val="en-US"/>
              </w:rPr>
            </w:pPr>
            <w:r w:rsidRPr="003146ED">
              <w:rPr>
                <w:b w:val="0"/>
                <w:bCs/>
                <w:szCs w:val="24"/>
                <w:lang w:val="en-US"/>
              </w:rPr>
              <w:t>Updates to the reference table of ITU-T Recommendation to be tested for conformity/interoperability</w:t>
            </w:r>
          </w:p>
        </w:tc>
        <w:tc>
          <w:tcPr>
            <w:tcW w:w="1963" w:type="dxa"/>
          </w:tcPr>
          <w:p w:rsidR="00A97818" w:rsidRPr="0056490E" w:rsidRDefault="003146ED" w:rsidP="0056490E">
            <w:r>
              <w:t>Chairman of JCA-CIT</w:t>
            </w:r>
          </w:p>
        </w:tc>
      </w:tr>
      <w:tr w:rsidR="003146ED" w:rsidRPr="0030178B" w:rsidTr="002C51AD">
        <w:trPr>
          <w:trHeight w:val="327"/>
        </w:trPr>
        <w:tc>
          <w:tcPr>
            <w:tcW w:w="743" w:type="dxa"/>
          </w:tcPr>
          <w:p w:rsidR="003146ED" w:rsidRPr="0030178B" w:rsidRDefault="003146ED"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3146ED" w:rsidRPr="00DC5BFD" w:rsidRDefault="003146ED" w:rsidP="00A97818">
            <w:pPr>
              <w:rPr>
                <w:rFonts w:asciiTheme="majorBidi" w:hAnsiTheme="majorBidi" w:cstheme="majorBidi"/>
                <w:bCs/>
                <w:szCs w:val="24"/>
              </w:rPr>
            </w:pPr>
            <w:r>
              <w:rPr>
                <w:rFonts w:asciiTheme="majorBidi" w:hAnsiTheme="majorBidi" w:cstheme="majorBidi"/>
                <w:bCs/>
                <w:szCs w:val="24"/>
              </w:rPr>
              <w:t>Doc 063</w:t>
            </w:r>
          </w:p>
        </w:tc>
        <w:tc>
          <w:tcPr>
            <w:tcW w:w="4481" w:type="dxa"/>
          </w:tcPr>
          <w:p w:rsidR="003146ED" w:rsidRPr="0056490E" w:rsidRDefault="003146ED" w:rsidP="0056490E">
            <w:pPr>
              <w:pStyle w:val="Headingb"/>
              <w:spacing w:before="120"/>
              <w:rPr>
                <w:b w:val="0"/>
                <w:bCs/>
                <w:szCs w:val="24"/>
                <w:lang w:val="en-US"/>
              </w:rPr>
            </w:pPr>
            <w:r w:rsidRPr="003146ED">
              <w:rPr>
                <w:b w:val="0"/>
                <w:bCs/>
                <w:szCs w:val="24"/>
                <w:lang w:val="en-US"/>
              </w:rPr>
              <w:t>Updates to the Living list of key technologies which are suitable for conformance and/or interoperability testing</w:t>
            </w:r>
          </w:p>
        </w:tc>
        <w:tc>
          <w:tcPr>
            <w:tcW w:w="1963" w:type="dxa"/>
          </w:tcPr>
          <w:p w:rsidR="003146ED" w:rsidRPr="0056490E" w:rsidRDefault="003146ED" w:rsidP="00532093">
            <w:r>
              <w:t>Chairman of JCA-CIT</w:t>
            </w:r>
          </w:p>
        </w:tc>
      </w:tr>
      <w:tr w:rsidR="003146ED" w:rsidRPr="0030178B" w:rsidTr="002C51AD">
        <w:trPr>
          <w:trHeight w:val="327"/>
        </w:trPr>
        <w:tc>
          <w:tcPr>
            <w:tcW w:w="743" w:type="dxa"/>
          </w:tcPr>
          <w:p w:rsidR="003146ED" w:rsidRPr="0030178B" w:rsidRDefault="003146ED"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3146ED" w:rsidRDefault="003146ED" w:rsidP="00A97818">
            <w:pPr>
              <w:rPr>
                <w:rFonts w:asciiTheme="majorBidi" w:hAnsiTheme="majorBidi" w:cstheme="majorBidi"/>
                <w:bCs/>
                <w:szCs w:val="24"/>
              </w:rPr>
            </w:pPr>
            <w:r>
              <w:rPr>
                <w:rFonts w:asciiTheme="majorBidi" w:hAnsiTheme="majorBidi" w:cstheme="majorBidi"/>
                <w:bCs/>
                <w:szCs w:val="24"/>
              </w:rPr>
              <w:t>Doc 064</w:t>
            </w:r>
          </w:p>
        </w:tc>
        <w:tc>
          <w:tcPr>
            <w:tcW w:w="4481" w:type="dxa"/>
          </w:tcPr>
          <w:p w:rsidR="003146ED" w:rsidRPr="0056490E" w:rsidRDefault="003146ED" w:rsidP="003146ED">
            <w:pPr>
              <w:pStyle w:val="Headingb"/>
              <w:rPr>
                <w:b w:val="0"/>
                <w:bCs/>
                <w:szCs w:val="24"/>
                <w:lang w:val="en-US"/>
              </w:rPr>
            </w:pPr>
            <w:r w:rsidRPr="003146ED">
              <w:rPr>
                <w:b w:val="0"/>
                <w:bCs/>
                <w:szCs w:val="24"/>
                <w:lang w:val="en-US"/>
              </w:rPr>
              <w:t>The outcomes of ITU Regional Workshop for CIS</w:t>
            </w:r>
            <w:r>
              <w:rPr>
                <w:b w:val="0"/>
                <w:bCs/>
                <w:szCs w:val="24"/>
                <w:lang w:val="en-US"/>
              </w:rPr>
              <w:t xml:space="preserve"> </w:t>
            </w:r>
            <w:r w:rsidRPr="003146ED">
              <w:rPr>
                <w:b w:val="0"/>
                <w:bCs/>
                <w:szCs w:val="24"/>
                <w:lang w:val="en-US"/>
              </w:rPr>
              <w:t>“ITU Virtual Laboratory for Remote Tests of Equipment, New Technologies, and Services”</w:t>
            </w:r>
          </w:p>
        </w:tc>
        <w:tc>
          <w:tcPr>
            <w:tcW w:w="1963" w:type="dxa"/>
          </w:tcPr>
          <w:p w:rsidR="003146ED" w:rsidRPr="0056490E" w:rsidRDefault="003146ED" w:rsidP="0056490E">
            <w:r>
              <w:t>TSB</w:t>
            </w:r>
          </w:p>
        </w:tc>
      </w:tr>
      <w:tr w:rsidR="003146ED" w:rsidRPr="0030178B" w:rsidTr="002C51AD">
        <w:trPr>
          <w:trHeight w:val="327"/>
        </w:trPr>
        <w:tc>
          <w:tcPr>
            <w:tcW w:w="743" w:type="dxa"/>
          </w:tcPr>
          <w:p w:rsidR="003146ED" w:rsidRPr="0030178B" w:rsidRDefault="003146ED" w:rsidP="0056490E">
            <w:pPr>
              <w:pStyle w:val="ListParagraph"/>
              <w:numPr>
                <w:ilvl w:val="0"/>
                <w:numId w:val="24"/>
              </w:numPr>
              <w:spacing w:before="120"/>
              <w:ind w:left="294" w:hanging="284"/>
              <w:jc w:val="center"/>
              <w:rPr>
                <w:rFonts w:asciiTheme="majorBidi" w:hAnsiTheme="majorBidi" w:cstheme="majorBidi"/>
                <w:bCs/>
                <w:sz w:val="24"/>
                <w:szCs w:val="24"/>
              </w:rPr>
            </w:pPr>
          </w:p>
        </w:tc>
        <w:tc>
          <w:tcPr>
            <w:tcW w:w="1429" w:type="dxa"/>
            <w:shd w:val="clear" w:color="auto" w:fill="auto"/>
          </w:tcPr>
          <w:p w:rsidR="003146ED" w:rsidRDefault="003146ED" w:rsidP="00A97818">
            <w:pPr>
              <w:rPr>
                <w:rFonts w:asciiTheme="majorBidi" w:hAnsiTheme="majorBidi" w:cstheme="majorBidi"/>
                <w:bCs/>
                <w:szCs w:val="24"/>
              </w:rPr>
            </w:pPr>
            <w:r>
              <w:rPr>
                <w:rFonts w:asciiTheme="majorBidi" w:hAnsiTheme="majorBidi" w:cstheme="majorBidi"/>
                <w:bCs/>
                <w:szCs w:val="24"/>
              </w:rPr>
              <w:t>Doc 065</w:t>
            </w:r>
          </w:p>
        </w:tc>
        <w:tc>
          <w:tcPr>
            <w:tcW w:w="4481" w:type="dxa"/>
          </w:tcPr>
          <w:p w:rsidR="003146ED" w:rsidRPr="0056490E" w:rsidRDefault="003146ED" w:rsidP="0056490E">
            <w:pPr>
              <w:pStyle w:val="Headingb"/>
              <w:spacing w:before="120"/>
              <w:rPr>
                <w:b w:val="0"/>
                <w:bCs/>
                <w:szCs w:val="24"/>
                <w:lang w:val="en-US"/>
              </w:rPr>
            </w:pPr>
            <w:r w:rsidRPr="003146ED">
              <w:rPr>
                <w:b w:val="0"/>
                <w:bCs/>
                <w:szCs w:val="24"/>
                <w:lang w:val="en-US"/>
              </w:rPr>
              <w:t>Updated list of official liaison officers of ITU-T SGs in JCA-CIT</w:t>
            </w:r>
          </w:p>
        </w:tc>
        <w:tc>
          <w:tcPr>
            <w:tcW w:w="1963" w:type="dxa"/>
          </w:tcPr>
          <w:p w:rsidR="003146ED" w:rsidRPr="0056490E" w:rsidRDefault="003146ED" w:rsidP="0056490E">
            <w:r>
              <w:t>Chairman of JCA-CIT</w:t>
            </w:r>
          </w:p>
        </w:tc>
      </w:tr>
    </w:tbl>
    <w:p w:rsidR="00E37E34" w:rsidRPr="0030178B" w:rsidRDefault="005D1BFE" w:rsidP="00B06322">
      <w:pPr>
        <w:spacing w:before="0"/>
        <w:jc w:val="center"/>
        <w:rPr>
          <w:rFonts w:asciiTheme="majorBidi" w:hAnsiTheme="majorBidi" w:cstheme="majorBidi"/>
          <w:b/>
          <w:szCs w:val="24"/>
        </w:rPr>
      </w:pPr>
      <w:bookmarkStart w:id="11" w:name="_Annex"/>
      <w:bookmarkEnd w:id="11"/>
      <w:r w:rsidRPr="0030178B">
        <w:rPr>
          <w:szCs w:val="24"/>
        </w:rPr>
        <w:t>___</w:t>
      </w:r>
      <w:r w:rsidR="007E0AED" w:rsidRPr="0030178B">
        <w:rPr>
          <w:szCs w:val="24"/>
        </w:rPr>
        <w:t>_</w:t>
      </w:r>
      <w:r w:rsidRPr="0030178B">
        <w:rPr>
          <w:szCs w:val="24"/>
        </w:rPr>
        <w:t>______________</w:t>
      </w:r>
    </w:p>
    <w:sectPr w:rsidR="00E37E34" w:rsidRPr="0030178B" w:rsidSect="00626C56">
      <w:headerReference w:type="default" r:id="rId28"/>
      <w:footerReference w:type="first" r:id="rId2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68C" w:rsidRDefault="00AA768C">
      <w:r>
        <w:separator/>
      </w:r>
    </w:p>
  </w:endnote>
  <w:endnote w:type="continuationSeparator" w:id="0">
    <w:p w:rsidR="00AA768C" w:rsidRDefault="00AA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843"/>
      <w:gridCol w:w="3261"/>
      <w:gridCol w:w="4819"/>
    </w:tblGrid>
    <w:tr w:rsidR="00F560C6"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F560C6" w:rsidRDefault="00F560C6"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F560C6" w:rsidRPr="00F67C33" w:rsidRDefault="00F560C6" w:rsidP="00F67C33">
          <w:pPr>
            <w:snapToGrid w:val="0"/>
            <w:rPr>
              <w:rFonts w:asciiTheme="majorBidi" w:hAnsiTheme="majorBidi" w:cstheme="majorBidi"/>
            </w:rPr>
          </w:pPr>
          <w:r w:rsidRPr="00F67C33">
            <w:rPr>
              <w:rFonts w:asciiTheme="majorBidi" w:hAnsiTheme="majorBidi" w:cstheme="majorBidi"/>
            </w:rPr>
            <w:t>Martin Brand</w:t>
          </w:r>
        </w:p>
        <w:p w:rsidR="00F560C6" w:rsidRPr="00F67C33" w:rsidRDefault="00F560C6" w:rsidP="00F560C6">
          <w:pPr>
            <w:snapToGrid w:val="0"/>
            <w:spacing w:before="0"/>
            <w:rPr>
              <w:rFonts w:asciiTheme="majorBidi" w:hAnsiTheme="majorBidi" w:cstheme="majorBidi"/>
            </w:rPr>
          </w:pPr>
          <w:r w:rsidRPr="00F67C33">
            <w:rPr>
              <w:rFonts w:asciiTheme="majorBidi" w:hAnsiTheme="majorBidi" w:cstheme="majorBidi"/>
            </w:rPr>
            <w:t>JCA-CIT Convener</w:t>
          </w:r>
        </w:p>
        <w:p w:rsidR="00F560C6" w:rsidRPr="00F67C33" w:rsidRDefault="00F560C6" w:rsidP="00626C56">
          <w:pPr>
            <w:snapToGrid w:val="0"/>
            <w:spacing w:before="0"/>
          </w:pPr>
          <w:r w:rsidRPr="00F67C33">
            <w:rPr>
              <w:rFonts w:asciiTheme="majorBidi" w:hAnsiTheme="majorBidi" w:cstheme="majorBidi"/>
            </w:rPr>
            <w:t>A1 Telekom Austria, Austria</w:t>
          </w:r>
        </w:p>
      </w:tc>
      <w:tc>
        <w:tcPr>
          <w:tcW w:w="4819" w:type="dxa"/>
          <w:tcBorders>
            <w:top w:val="single" w:sz="4" w:space="0" w:color="auto"/>
            <w:left w:val="single" w:sz="4" w:space="0" w:color="auto"/>
            <w:bottom w:val="single" w:sz="4" w:space="0" w:color="auto"/>
            <w:right w:val="single" w:sz="4" w:space="0" w:color="auto"/>
          </w:tcBorders>
        </w:tcPr>
        <w:p w:rsidR="00F560C6" w:rsidRDefault="00F560C6" w:rsidP="00F67C33">
          <w:pPr>
            <w:snapToGrid w:val="0"/>
            <w:ind w:firstLine="33"/>
          </w:pPr>
          <w:r w:rsidRPr="00174F66">
            <w:rPr>
              <w:rFonts w:asciiTheme="majorBidi" w:hAnsiTheme="majorBidi" w:cstheme="majorBidi"/>
            </w:rPr>
            <w:t>Tel: + 435066431916</w:t>
          </w:r>
          <w:r>
            <w:rPr>
              <w:rFonts w:asciiTheme="majorBidi" w:hAnsiTheme="majorBidi" w:cstheme="majorBidi"/>
            </w:rPr>
            <w:br/>
          </w:r>
          <w:r w:rsidRPr="00174F66">
            <w:rPr>
              <w:rFonts w:asciiTheme="majorBidi" w:hAnsiTheme="majorBidi" w:cstheme="majorBidi"/>
            </w:rPr>
            <w:t>Fax: + 4350664931916</w:t>
          </w:r>
          <w:r>
            <w:rPr>
              <w:rFonts w:asciiTheme="majorBidi" w:hAnsiTheme="majorBidi" w:cstheme="majorBidi"/>
            </w:rPr>
            <w:br/>
          </w:r>
          <w:r w:rsidRPr="00174F66">
            <w:rPr>
              <w:rFonts w:asciiTheme="majorBidi" w:hAnsiTheme="majorBidi" w:cstheme="majorBidi"/>
            </w:rPr>
            <w:t xml:space="preserve">Email: </w:t>
          </w:r>
          <w:hyperlink r:id="rId1" w:history="1">
            <w:r w:rsidRPr="002514B4">
              <w:rPr>
                <w:rStyle w:val="Hyperlink"/>
                <w:rFonts w:asciiTheme="majorBidi" w:hAnsiTheme="majorBidi" w:cstheme="majorBidi"/>
              </w:rPr>
              <w:t>martin.brand@A1telekom.at</w:t>
            </w:r>
          </w:hyperlink>
        </w:p>
      </w:tc>
    </w:tr>
    <w:tr w:rsidR="00F560C6" w:rsidRPr="00626C56">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560C6" w:rsidRPr="00626C56" w:rsidRDefault="00F560C6" w:rsidP="00626C56">
          <w:pPr>
            <w:spacing w:before="0"/>
            <w:rPr>
              <w:sz w:val="18"/>
            </w:rPr>
          </w:pPr>
          <w:r w:rsidRPr="00626C56">
            <w:rPr>
              <w:b/>
              <w:bCs/>
              <w:sz w:val="18"/>
            </w:rPr>
            <w:t>Attention:</w:t>
          </w:r>
          <w:r w:rsidRPr="00626C56">
            <w:rPr>
              <w:sz w:val="18"/>
            </w:rPr>
            <w:t xml:space="preserve"> This is not a publication made available to the public, but </w:t>
          </w:r>
          <w:r w:rsidRPr="00626C56">
            <w:rPr>
              <w:b/>
              <w:bCs/>
              <w:sz w:val="18"/>
            </w:rPr>
            <w:t>an internal ITU-T Document</w:t>
          </w:r>
          <w:r w:rsidRPr="00626C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560C6" w:rsidRPr="00626C56" w:rsidRDefault="00F560C6" w:rsidP="00626C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68C" w:rsidRDefault="00AA768C">
      <w:r>
        <w:separator/>
      </w:r>
    </w:p>
  </w:footnote>
  <w:footnote w:type="continuationSeparator" w:id="0">
    <w:p w:rsidR="00AA768C" w:rsidRDefault="00AA7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C6" w:rsidRPr="00626C56" w:rsidRDefault="00F560C6" w:rsidP="00626C56">
    <w:pPr>
      <w:pStyle w:val="Header"/>
    </w:pPr>
    <w:r w:rsidRPr="00626C56">
      <w:t xml:space="preserve">- </w:t>
    </w:r>
    <w:r w:rsidRPr="00626C56">
      <w:fldChar w:fldCharType="begin"/>
    </w:r>
    <w:r w:rsidRPr="00626C56">
      <w:instrText xml:space="preserve"> PAGE  \* MERGEFORMAT </w:instrText>
    </w:r>
    <w:r w:rsidRPr="00626C56">
      <w:fldChar w:fldCharType="separate"/>
    </w:r>
    <w:r w:rsidR="00B06322">
      <w:rPr>
        <w:noProof/>
      </w:rPr>
      <w:t>2</w:t>
    </w:r>
    <w:r w:rsidRPr="00626C56">
      <w:fldChar w:fldCharType="end"/>
    </w:r>
    <w:r w:rsidRPr="00626C56">
      <w:t xml:space="preserve"> -</w:t>
    </w:r>
  </w:p>
  <w:p w:rsidR="00F560C6" w:rsidRPr="00626C56" w:rsidRDefault="00F560C6" w:rsidP="00626C56">
    <w:pPr>
      <w:pStyle w:val="Header"/>
      <w:spacing w:after="240"/>
    </w:pPr>
    <w:r w:rsidRPr="00626C56">
      <w:fldChar w:fldCharType="begin"/>
    </w:r>
    <w:r w:rsidRPr="00626C56">
      <w:instrText xml:space="preserve"> STYLEREF  Docnumber  </w:instrText>
    </w:r>
    <w:r w:rsidRPr="00626C56">
      <w:fldChar w:fldCharType="separate"/>
    </w:r>
    <w:r w:rsidR="00B06322">
      <w:rPr>
        <w:noProof/>
      </w:rPr>
      <w:t>JCA-CIT-I-066</w:t>
    </w:r>
    <w:r w:rsidRPr="00626C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9F3A53"/>
    <w:multiLevelType w:val="hybridMultilevel"/>
    <w:tmpl w:val="7EC83C1C"/>
    <w:lvl w:ilvl="0" w:tplc="BDB2CA94">
      <w:start w:val="5"/>
      <w:numFmt w:val="bullet"/>
      <w:lvlText w:val="∙"/>
      <w:lvlJc w:val="left"/>
      <w:pPr>
        <w:ind w:left="608" w:hanging="360"/>
      </w:pPr>
      <w:rPr>
        <w:rFonts w:ascii="Baskerville Old Face" w:eastAsia="CourierPS" w:hAnsi="Baskerville Old Face" w:cs="CourierPS" w:hint="default"/>
        <w:color w:val="auto"/>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2">
    <w:nsid w:val="06CD08AB"/>
    <w:multiLevelType w:val="hybridMultilevel"/>
    <w:tmpl w:val="8C4E013C"/>
    <w:lvl w:ilvl="0" w:tplc="9D881C66">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090232D9"/>
    <w:multiLevelType w:val="multilevel"/>
    <w:tmpl w:val="D63EB53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124216CB"/>
    <w:multiLevelType w:val="hybridMultilevel"/>
    <w:tmpl w:val="41E41F9A"/>
    <w:lvl w:ilvl="0" w:tplc="9D881C66">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160A39CC"/>
    <w:multiLevelType w:val="multilevel"/>
    <w:tmpl w:val="1C2E6D1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862BFF"/>
    <w:multiLevelType w:val="hybridMultilevel"/>
    <w:tmpl w:val="DA546028"/>
    <w:lvl w:ilvl="0" w:tplc="40A2EB0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AFD0C61"/>
    <w:multiLevelType w:val="hybridMultilevel"/>
    <w:tmpl w:val="85AA6AD8"/>
    <w:lvl w:ilvl="0" w:tplc="4E744D30">
      <w:start w:val="1"/>
      <w:numFmt w:val="decimal"/>
      <w:lvlText w:val="%1)"/>
      <w:lvlJc w:val="left"/>
      <w:pPr>
        <w:tabs>
          <w:tab w:val="num" w:pos="1646"/>
        </w:tabs>
        <w:ind w:left="1646" w:hanging="79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nsid w:val="1F134D26"/>
    <w:multiLevelType w:val="multilevel"/>
    <w:tmpl w:val="C91CCD42"/>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25BF42F2"/>
    <w:multiLevelType w:val="hybridMultilevel"/>
    <w:tmpl w:val="DFA209A6"/>
    <w:lvl w:ilvl="0" w:tplc="35E4B5F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6B22215"/>
    <w:multiLevelType w:val="hybridMultilevel"/>
    <w:tmpl w:val="4B3A55B6"/>
    <w:lvl w:ilvl="0" w:tplc="35E4B5F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DB64D30"/>
    <w:multiLevelType w:val="hybridMultilevel"/>
    <w:tmpl w:val="CCEABD7E"/>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3">
    <w:nsid w:val="344E5B47"/>
    <w:multiLevelType w:val="hybridMultilevel"/>
    <w:tmpl w:val="EDBC09FE"/>
    <w:lvl w:ilvl="0" w:tplc="8886159E">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start w:val="1"/>
      <w:numFmt w:val="bullet"/>
      <w:lvlText w:val=""/>
      <w:lvlJc w:val="left"/>
      <w:pPr>
        <w:ind w:left="2552" w:hanging="360"/>
      </w:pPr>
      <w:rPr>
        <w:rFonts w:ascii="Wingdings" w:hAnsi="Wingdings" w:hint="default"/>
      </w:rPr>
    </w:lvl>
    <w:lvl w:ilvl="3" w:tplc="04090001">
      <w:start w:val="1"/>
      <w:numFmt w:val="bullet"/>
      <w:lvlText w:val=""/>
      <w:lvlJc w:val="left"/>
      <w:pPr>
        <w:ind w:left="3272" w:hanging="360"/>
      </w:pPr>
      <w:rPr>
        <w:rFonts w:ascii="Symbol" w:hAnsi="Symbol" w:hint="default"/>
      </w:rPr>
    </w:lvl>
    <w:lvl w:ilvl="4" w:tplc="04090003">
      <w:start w:val="1"/>
      <w:numFmt w:val="bullet"/>
      <w:lvlText w:val="o"/>
      <w:lvlJc w:val="left"/>
      <w:pPr>
        <w:ind w:left="3992" w:hanging="360"/>
      </w:pPr>
      <w:rPr>
        <w:rFonts w:ascii="Courier New" w:hAnsi="Courier New" w:cs="Courier New" w:hint="default"/>
      </w:rPr>
    </w:lvl>
    <w:lvl w:ilvl="5" w:tplc="04090005">
      <w:start w:val="1"/>
      <w:numFmt w:val="bullet"/>
      <w:lvlText w:val=""/>
      <w:lvlJc w:val="left"/>
      <w:pPr>
        <w:ind w:left="4712" w:hanging="360"/>
      </w:pPr>
      <w:rPr>
        <w:rFonts w:ascii="Wingdings" w:hAnsi="Wingdings" w:hint="default"/>
      </w:rPr>
    </w:lvl>
    <w:lvl w:ilvl="6" w:tplc="04090001">
      <w:start w:val="1"/>
      <w:numFmt w:val="bullet"/>
      <w:lvlText w:val=""/>
      <w:lvlJc w:val="left"/>
      <w:pPr>
        <w:ind w:left="5432" w:hanging="360"/>
      </w:pPr>
      <w:rPr>
        <w:rFonts w:ascii="Symbol" w:hAnsi="Symbol" w:hint="default"/>
      </w:rPr>
    </w:lvl>
    <w:lvl w:ilvl="7" w:tplc="04090003">
      <w:start w:val="1"/>
      <w:numFmt w:val="bullet"/>
      <w:lvlText w:val="o"/>
      <w:lvlJc w:val="left"/>
      <w:pPr>
        <w:ind w:left="6152" w:hanging="360"/>
      </w:pPr>
      <w:rPr>
        <w:rFonts w:ascii="Courier New" w:hAnsi="Courier New" w:cs="Courier New" w:hint="default"/>
      </w:rPr>
    </w:lvl>
    <w:lvl w:ilvl="8" w:tplc="04090005">
      <w:start w:val="1"/>
      <w:numFmt w:val="bullet"/>
      <w:lvlText w:val=""/>
      <w:lvlJc w:val="left"/>
      <w:pPr>
        <w:ind w:left="6872" w:hanging="360"/>
      </w:pPr>
      <w:rPr>
        <w:rFonts w:ascii="Wingdings" w:hAnsi="Wingdings" w:hint="default"/>
      </w:rPr>
    </w:lvl>
  </w:abstractNum>
  <w:abstractNum w:abstractNumId="14">
    <w:nsid w:val="347C4871"/>
    <w:multiLevelType w:val="hybridMultilevel"/>
    <w:tmpl w:val="BE50A288"/>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508F5"/>
    <w:multiLevelType w:val="multilevel"/>
    <w:tmpl w:val="7CB012DE"/>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6">
    <w:nsid w:val="4BBF2DE6"/>
    <w:multiLevelType w:val="multilevel"/>
    <w:tmpl w:val="28EE7E3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51A60B70"/>
    <w:multiLevelType w:val="multilevel"/>
    <w:tmpl w:val="CF801BD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55DB0466"/>
    <w:multiLevelType w:val="multilevel"/>
    <w:tmpl w:val="DB0C1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4B00957"/>
    <w:multiLevelType w:val="hybridMultilevel"/>
    <w:tmpl w:val="DF2298B6"/>
    <w:lvl w:ilvl="0" w:tplc="BDB2CA94">
      <w:start w:val="5"/>
      <w:numFmt w:val="bullet"/>
      <w:lvlText w:val="∙"/>
      <w:lvlJc w:val="left"/>
      <w:pPr>
        <w:ind w:left="720" w:hanging="360"/>
      </w:pPr>
      <w:rPr>
        <w:rFonts w:ascii="Baskerville Old Face" w:eastAsia="CourierPS" w:hAnsi="Baskerville Old Face" w:cs="CourierP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31595"/>
    <w:multiLevelType w:val="hybridMultilevel"/>
    <w:tmpl w:val="0914C0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B93791"/>
    <w:multiLevelType w:val="hybridMultilevel"/>
    <w:tmpl w:val="1EC27674"/>
    <w:lvl w:ilvl="0" w:tplc="C728EED8">
      <w:start w:val="1"/>
      <w:numFmt w:val="decimal"/>
      <w:lvlText w:val="%1."/>
      <w:lvlJc w:val="left"/>
      <w:pPr>
        <w:tabs>
          <w:tab w:val="num" w:pos="420"/>
        </w:tabs>
        <w:ind w:left="420" w:hanging="420"/>
      </w:pPr>
      <w:rPr>
        <w:rFonts w:hint="eastAsia"/>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9D10E29"/>
    <w:multiLevelType w:val="hybridMultilevel"/>
    <w:tmpl w:val="C45CAC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8"/>
  </w:num>
  <w:num w:numId="8">
    <w:abstractNumId w:val="14"/>
  </w:num>
  <w:num w:numId="9">
    <w:abstractNumId w:val="22"/>
  </w:num>
  <w:num w:numId="10">
    <w:abstractNumId w:val="7"/>
  </w:num>
  <w:num w:numId="11">
    <w:abstractNumId w:val="19"/>
  </w:num>
  <w:num w:numId="12">
    <w:abstractNumId w:val="12"/>
  </w:num>
  <w:num w:numId="13">
    <w:abstractNumId w:val="1"/>
  </w:num>
  <w:num w:numId="14">
    <w:abstractNumId w:val="20"/>
  </w:num>
  <w:num w:numId="15">
    <w:abstractNumId w:val="10"/>
  </w:num>
  <w:num w:numId="16">
    <w:abstractNumId w:val="13"/>
  </w:num>
  <w:num w:numId="17">
    <w:abstractNumId w:val="17"/>
  </w:num>
  <w:num w:numId="18">
    <w:abstractNumId w:val="20"/>
  </w:num>
  <w:num w:numId="19">
    <w:abstractNumId w:val="11"/>
  </w:num>
  <w:num w:numId="20">
    <w:abstractNumId w:val="21"/>
  </w:num>
  <w:num w:numId="21">
    <w:abstractNumId w:val="13"/>
  </w:num>
  <w:num w:numId="22">
    <w:abstractNumId w:val="18"/>
  </w:num>
  <w:num w:numId="23">
    <w:abstractNumId w:val="4"/>
  </w:num>
  <w:num w:numId="24">
    <w:abstractNumId w:val="23"/>
  </w:num>
  <w:num w:numId="25">
    <w:abstractNumId w:val="15"/>
  </w:num>
  <w:num w:numId="26">
    <w:abstractNumId w:val="9"/>
  </w:num>
  <w:num w:numId="27">
    <w:abstractNumId w:val="16"/>
  </w:num>
  <w:num w:numId="28">
    <w:abstractNumId w:val="5"/>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8"/>
    <w:rsid w:val="0000144C"/>
    <w:rsid w:val="00001DCF"/>
    <w:rsid w:val="0000706C"/>
    <w:rsid w:val="000100BD"/>
    <w:rsid w:val="00013F57"/>
    <w:rsid w:val="000204F7"/>
    <w:rsid w:val="0002075A"/>
    <w:rsid w:val="00023B16"/>
    <w:rsid w:val="000279E4"/>
    <w:rsid w:val="0003024A"/>
    <w:rsid w:val="00051E38"/>
    <w:rsid w:val="00061AF1"/>
    <w:rsid w:val="00067A8B"/>
    <w:rsid w:val="000735BA"/>
    <w:rsid w:val="00086F56"/>
    <w:rsid w:val="00087E70"/>
    <w:rsid w:val="000A4002"/>
    <w:rsid w:val="000C383F"/>
    <w:rsid w:val="000D28F2"/>
    <w:rsid w:val="000D3563"/>
    <w:rsid w:val="000E758D"/>
    <w:rsid w:val="000F0EA5"/>
    <w:rsid w:val="000F23BF"/>
    <w:rsid w:val="000F390D"/>
    <w:rsid w:val="000F3F7B"/>
    <w:rsid w:val="00101510"/>
    <w:rsid w:val="00103659"/>
    <w:rsid w:val="0011317D"/>
    <w:rsid w:val="0013249D"/>
    <w:rsid w:val="00133775"/>
    <w:rsid w:val="00140410"/>
    <w:rsid w:val="00151FB3"/>
    <w:rsid w:val="001742F6"/>
    <w:rsid w:val="00174F66"/>
    <w:rsid w:val="001760B1"/>
    <w:rsid w:val="0018121F"/>
    <w:rsid w:val="00194760"/>
    <w:rsid w:val="00195150"/>
    <w:rsid w:val="00197D93"/>
    <w:rsid w:val="001A6A18"/>
    <w:rsid w:val="001B183F"/>
    <w:rsid w:val="001E4764"/>
    <w:rsid w:val="001F0AE1"/>
    <w:rsid w:val="001F424F"/>
    <w:rsid w:val="0020399F"/>
    <w:rsid w:val="00214443"/>
    <w:rsid w:val="00217CC5"/>
    <w:rsid w:val="00221E6F"/>
    <w:rsid w:val="00234821"/>
    <w:rsid w:val="0023577E"/>
    <w:rsid w:val="00246359"/>
    <w:rsid w:val="00257D63"/>
    <w:rsid w:val="00262461"/>
    <w:rsid w:val="00266C7B"/>
    <w:rsid w:val="0028207E"/>
    <w:rsid w:val="00284941"/>
    <w:rsid w:val="0029079C"/>
    <w:rsid w:val="00293388"/>
    <w:rsid w:val="00296263"/>
    <w:rsid w:val="002B6698"/>
    <w:rsid w:val="002C51AD"/>
    <w:rsid w:val="002C5CBE"/>
    <w:rsid w:val="002C5E0D"/>
    <w:rsid w:val="0030178B"/>
    <w:rsid w:val="003068B9"/>
    <w:rsid w:val="003133FB"/>
    <w:rsid w:val="003146ED"/>
    <w:rsid w:val="00322D25"/>
    <w:rsid w:val="00326E1A"/>
    <w:rsid w:val="00330B3D"/>
    <w:rsid w:val="00331831"/>
    <w:rsid w:val="003352F5"/>
    <w:rsid w:val="00340649"/>
    <w:rsid w:val="00353125"/>
    <w:rsid w:val="003560C0"/>
    <w:rsid w:val="003608D8"/>
    <w:rsid w:val="003719C4"/>
    <w:rsid w:val="00371A30"/>
    <w:rsid w:val="003A166B"/>
    <w:rsid w:val="003A176B"/>
    <w:rsid w:val="003B497C"/>
    <w:rsid w:val="003C3D0C"/>
    <w:rsid w:val="003C5955"/>
    <w:rsid w:val="003C71BA"/>
    <w:rsid w:val="003E104B"/>
    <w:rsid w:val="003F06BA"/>
    <w:rsid w:val="00401947"/>
    <w:rsid w:val="004174CF"/>
    <w:rsid w:val="00420759"/>
    <w:rsid w:val="00421719"/>
    <w:rsid w:val="00421826"/>
    <w:rsid w:val="00421BAC"/>
    <w:rsid w:val="0042469B"/>
    <w:rsid w:val="00426E55"/>
    <w:rsid w:val="00427F94"/>
    <w:rsid w:val="00434705"/>
    <w:rsid w:val="004407A1"/>
    <w:rsid w:val="00453F94"/>
    <w:rsid w:val="0046027F"/>
    <w:rsid w:val="00461B82"/>
    <w:rsid w:val="00466FEB"/>
    <w:rsid w:val="0047680F"/>
    <w:rsid w:val="00480E5A"/>
    <w:rsid w:val="0048251F"/>
    <w:rsid w:val="00484919"/>
    <w:rsid w:val="00485125"/>
    <w:rsid w:val="00491263"/>
    <w:rsid w:val="00496C85"/>
    <w:rsid w:val="004976B3"/>
    <w:rsid w:val="004A00E4"/>
    <w:rsid w:val="004A106E"/>
    <w:rsid w:val="004A534E"/>
    <w:rsid w:val="004B07B6"/>
    <w:rsid w:val="004B480B"/>
    <w:rsid w:val="004C7577"/>
    <w:rsid w:val="004C7BC2"/>
    <w:rsid w:val="004D1FE0"/>
    <w:rsid w:val="00502431"/>
    <w:rsid w:val="005145B2"/>
    <w:rsid w:val="00533114"/>
    <w:rsid w:val="0056490E"/>
    <w:rsid w:val="00570EA5"/>
    <w:rsid w:val="005713A9"/>
    <w:rsid w:val="00572F5A"/>
    <w:rsid w:val="00573E96"/>
    <w:rsid w:val="0057787D"/>
    <w:rsid w:val="00582965"/>
    <w:rsid w:val="00583541"/>
    <w:rsid w:val="005905FA"/>
    <w:rsid w:val="00592F89"/>
    <w:rsid w:val="005A1A95"/>
    <w:rsid w:val="005A2CA6"/>
    <w:rsid w:val="005C6181"/>
    <w:rsid w:val="005C6430"/>
    <w:rsid w:val="005C71BD"/>
    <w:rsid w:val="005D1BFE"/>
    <w:rsid w:val="005D2541"/>
    <w:rsid w:val="005D7331"/>
    <w:rsid w:val="005F0600"/>
    <w:rsid w:val="005F0CE6"/>
    <w:rsid w:val="00604CB6"/>
    <w:rsid w:val="00626C56"/>
    <w:rsid w:val="00630E5E"/>
    <w:rsid w:val="00632E7B"/>
    <w:rsid w:val="00652436"/>
    <w:rsid w:val="00657501"/>
    <w:rsid w:val="0066366C"/>
    <w:rsid w:val="006662CA"/>
    <w:rsid w:val="006819BD"/>
    <w:rsid w:val="00682D73"/>
    <w:rsid w:val="00683925"/>
    <w:rsid w:val="00687DE6"/>
    <w:rsid w:val="00691195"/>
    <w:rsid w:val="00696577"/>
    <w:rsid w:val="006A2658"/>
    <w:rsid w:val="006A4486"/>
    <w:rsid w:val="006B2E3F"/>
    <w:rsid w:val="006C6753"/>
    <w:rsid w:val="006D30EA"/>
    <w:rsid w:val="006D494D"/>
    <w:rsid w:val="006D5082"/>
    <w:rsid w:val="006D61C4"/>
    <w:rsid w:val="00701334"/>
    <w:rsid w:val="00704D43"/>
    <w:rsid w:val="00721C9C"/>
    <w:rsid w:val="00721E4A"/>
    <w:rsid w:val="00723947"/>
    <w:rsid w:val="00731154"/>
    <w:rsid w:val="0073118C"/>
    <w:rsid w:val="00752068"/>
    <w:rsid w:val="00753B4D"/>
    <w:rsid w:val="007704CA"/>
    <w:rsid w:val="00772C35"/>
    <w:rsid w:val="00773B46"/>
    <w:rsid w:val="007752F3"/>
    <w:rsid w:val="00775F76"/>
    <w:rsid w:val="00784ED5"/>
    <w:rsid w:val="00792951"/>
    <w:rsid w:val="0079641A"/>
    <w:rsid w:val="007A4412"/>
    <w:rsid w:val="007A6CF8"/>
    <w:rsid w:val="007B63AE"/>
    <w:rsid w:val="007C4CF1"/>
    <w:rsid w:val="007C65A2"/>
    <w:rsid w:val="007C663C"/>
    <w:rsid w:val="007C7D90"/>
    <w:rsid w:val="007D15F2"/>
    <w:rsid w:val="007D2426"/>
    <w:rsid w:val="007E0AED"/>
    <w:rsid w:val="007E3658"/>
    <w:rsid w:val="007E4FCD"/>
    <w:rsid w:val="007F2259"/>
    <w:rsid w:val="007F2399"/>
    <w:rsid w:val="007F5F65"/>
    <w:rsid w:val="007F72EE"/>
    <w:rsid w:val="00812661"/>
    <w:rsid w:val="008158BF"/>
    <w:rsid w:val="00815D5B"/>
    <w:rsid w:val="00835670"/>
    <w:rsid w:val="0083627F"/>
    <w:rsid w:val="00841429"/>
    <w:rsid w:val="00851B1D"/>
    <w:rsid w:val="008704A6"/>
    <w:rsid w:val="00885AA4"/>
    <w:rsid w:val="008A1664"/>
    <w:rsid w:val="008A1A7F"/>
    <w:rsid w:val="008A1F73"/>
    <w:rsid w:val="008A435C"/>
    <w:rsid w:val="008C1165"/>
    <w:rsid w:val="008C3959"/>
    <w:rsid w:val="008C473D"/>
    <w:rsid w:val="008D3061"/>
    <w:rsid w:val="008D3EE7"/>
    <w:rsid w:val="008D7537"/>
    <w:rsid w:val="008E0EC7"/>
    <w:rsid w:val="008E7484"/>
    <w:rsid w:val="008F312E"/>
    <w:rsid w:val="008F4107"/>
    <w:rsid w:val="0090096E"/>
    <w:rsid w:val="00901DF7"/>
    <w:rsid w:val="009030EF"/>
    <w:rsid w:val="009074BD"/>
    <w:rsid w:val="0091249C"/>
    <w:rsid w:val="009143FA"/>
    <w:rsid w:val="009272E0"/>
    <w:rsid w:val="00930337"/>
    <w:rsid w:val="0093776E"/>
    <w:rsid w:val="00941845"/>
    <w:rsid w:val="00950ED8"/>
    <w:rsid w:val="0095423C"/>
    <w:rsid w:val="009618CB"/>
    <w:rsid w:val="0098057D"/>
    <w:rsid w:val="00983481"/>
    <w:rsid w:val="009872CA"/>
    <w:rsid w:val="009977E1"/>
    <w:rsid w:val="009A5E45"/>
    <w:rsid w:val="009A7D69"/>
    <w:rsid w:val="009B7588"/>
    <w:rsid w:val="009C4074"/>
    <w:rsid w:val="009D46B4"/>
    <w:rsid w:val="009D49D2"/>
    <w:rsid w:val="009E195D"/>
    <w:rsid w:val="009E1B1E"/>
    <w:rsid w:val="009E3BD3"/>
    <w:rsid w:val="00A0749C"/>
    <w:rsid w:val="00A23CF5"/>
    <w:rsid w:val="00A36EDF"/>
    <w:rsid w:val="00A46F26"/>
    <w:rsid w:val="00A4777E"/>
    <w:rsid w:val="00A60192"/>
    <w:rsid w:val="00A668E6"/>
    <w:rsid w:val="00A672E6"/>
    <w:rsid w:val="00A71631"/>
    <w:rsid w:val="00A72B07"/>
    <w:rsid w:val="00A8684C"/>
    <w:rsid w:val="00A97249"/>
    <w:rsid w:val="00A97818"/>
    <w:rsid w:val="00AA3F88"/>
    <w:rsid w:val="00AA500B"/>
    <w:rsid w:val="00AA768C"/>
    <w:rsid w:val="00AB1D8E"/>
    <w:rsid w:val="00AC379C"/>
    <w:rsid w:val="00AC44A2"/>
    <w:rsid w:val="00AD0CF2"/>
    <w:rsid w:val="00AD10A8"/>
    <w:rsid w:val="00AD2C7C"/>
    <w:rsid w:val="00AD3AF0"/>
    <w:rsid w:val="00AD6A4D"/>
    <w:rsid w:val="00AE1549"/>
    <w:rsid w:val="00AE4696"/>
    <w:rsid w:val="00AF0D3F"/>
    <w:rsid w:val="00B04820"/>
    <w:rsid w:val="00B06322"/>
    <w:rsid w:val="00B06E5E"/>
    <w:rsid w:val="00B0709F"/>
    <w:rsid w:val="00B13132"/>
    <w:rsid w:val="00B17C05"/>
    <w:rsid w:val="00B20EA4"/>
    <w:rsid w:val="00B3046B"/>
    <w:rsid w:val="00B35422"/>
    <w:rsid w:val="00B40978"/>
    <w:rsid w:val="00B44451"/>
    <w:rsid w:val="00B723DB"/>
    <w:rsid w:val="00B766DE"/>
    <w:rsid w:val="00B774CF"/>
    <w:rsid w:val="00B8695E"/>
    <w:rsid w:val="00B8782D"/>
    <w:rsid w:val="00B87CA5"/>
    <w:rsid w:val="00B971F2"/>
    <w:rsid w:val="00BA149C"/>
    <w:rsid w:val="00BB027E"/>
    <w:rsid w:val="00BB18FD"/>
    <w:rsid w:val="00BB25D9"/>
    <w:rsid w:val="00BC1BC8"/>
    <w:rsid w:val="00BC6B7E"/>
    <w:rsid w:val="00BD334F"/>
    <w:rsid w:val="00BE5C9B"/>
    <w:rsid w:val="00BE6F70"/>
    <w:rsid w:val="00BF1ABA"/>
    <w:rsid w:val="00BF1F8D"/>
    <w:rsid w:val="00C014FB"/>
    <w:rsid w:val="00C039E7"/>
    <w:rsid w:val="00C20CD6"/>
    <w:rsid w:val="00C23C01"/>
    <w:rsid w:val="00C3292D"/>
    <w:rsid w:val="00C42644"/>
    <w:rsid w:val="00C46363"/>
    <w:rsid w:val="00C4798F"/>
    <w:rsid w:val="00C611BE"/>
    <w:rsid w:val="00C61357"/>
    <w:rsid w:val="00C615CD"/>
    <w:rsid w:val="00C802FE"/>
    <w:rsid w:val="00C81ABD"/>
    <w:rsid w:val="00C87295"/>
    <w:rsid w:val="00C96C4F"/>
    <w:rsid w:val="00C96E06"/>
    <w:rsid w:val="00CA3CA7"/>
    <w:rsid w:val="00CA5573"/>
    <w:rsid w:val="00CA7FF7"/>
    <w:rsid w:val="00CB2809"/>
    <w:rsid w:val="00CB4339"/>
    <w:rsid w:val="00CD5FEA"/>
    <w:rsid w:val="00CD7422"/>
    <w:rsid w:val="00D02F3E"/>
    <w:rsid w:val="00D037C9"/>
    <w:rsid w:val="00D04964"/>
    <w:rsid w:val="00D151AC"/>
    <w:rsid w:val="00D17E43"/>
    <w:rsid w:val="00D209A6"/>
    <w:rsid w:val="00D42177"/>
    <w:rsid w:val="00D46DC5"/>
    <w:rsid w:val="00D52E07"/>
    <w:rsid w:val="00D54904"/>
    <w:rsid w:val="00D65A75"/>
    <w:rsid w:val="00D7081E"/>
    <w:rsid w:val="00D810E1"/>
    <w:rsid w:val="00D906D0"/>
    <w:rsid w:val="00D965A5"/>
    <w:rsid w:val="00DA174B"/>
    <w:rsid w:val="00DA4498"/>
    <w:rsid w:val="00DA655A"/>
    <w:rsid w:val="00DB36A2"/>
    <w:rsid w:val="00DB5901"/>
    <w:rsid w:val="00DC3C0F"/>
    <w:rsid w:val="00DC5BFD"/>
    <w:rsid w:val="00DD053A"/>
    <w:rsid w:val="00DD6C95"/>
    <w:rsid w:val="00DF0FBE"/>
    <w:rsid w:val="00DF74AD"/>
    <w:rsid w:val="00E10383"/>
    <w:rsid w:val="00E37E34"/>
    <w:rsid w:val="00E41B61"/>
    <w:rsid w:val="00E4224A"/>
    <w:rsid w:val="00E46AC9"/>
    <w:rsid w:val="00E5531C"/>
    <w:rsid w:val="00E5684D"/>
    <w:rsid w:val="00E60F74"/>
    <w:rsid w:val="00E622B8"/>
    <w:rsid w:val="00E65078"/>
    <w:rsid w:val="00E66D32"/>
    <w:rsid w:val="00E70EAC"/>
    <w:rsid w:val="00E902FF"/>
    <w:rsid w:val="00E925D1"/>
    <w:rsid w:val="00E959C6"/>
    <w:rsid w:val="00EC4DAD"/>
    <w:rsid w:val="00ED3979"/>
    <w:rsid w:val="00EE03DC"/>
    <w:rsid w:val="00EE35F3"/>
    <w:rsid w:val="00F037D4"/>
    <w:rsid w:val="00F03913"/>
    <w:rsid w:val="00F16F54"/>
    <w:rsid w:val="00F278A2"/>
    <w:rsid w:val="00F31B0E"/>
    <w:rsid w:val="00F3513F"/>
    <w:rsid w:val="00F35AEB"/>
    <w:rsid w:val="00F40F0C"/>
    <w:rsid w:val="00F41B28"/>
    <w:rsid w:val="00F41BF1"/>
    <w:rsid w:val="00F53FCB"/>
    <w:rsid w:val="00F560C6"/>
    <w:rsid w:val="00F670F9"/>
    <w:rsid w:val="00F67C33"/>
    <w:rsid w:val="00F70862"/>
    <w:rsid w:val="00FA254A"/>
    <w:rsid w:val="00FA7576"/>
    <w:rsid w:val="00FB00EC"/>
    <w:rsid w:val="00FC3FC6"/>
    <w:rsid w:val="00FC5319"/>
    <w:rsid w:val="00FE36CC"/>
    <w:rsid w:val="00FE677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E5900C8-9C68-4AF8-8A17-FCE03083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6214">
      <w:bodyDiv w:val="1"/>
      <w:marLeft w:val="0"/>
      <w:marRight w:val="0"/>
      <w:marTop w:val="0"/>
      <w:marBottom w:val="0"/>
      <w:divBdr>
        <w:top w:val="none" w:sz="0" w:space="0" w:color="auto"/>
        <w:left w:val="none" w:sz="0" w:space="0" w:color="auto"/>
        <w:bottom w:val="none" w:sz="0" w:space="0" w:color="auto"/>
        <w:right w:val="none" w:sz="0" w:space="0" w:color="auto"/>
      </w:divBdr>
    </w:div>
    <w:div w:id="324823575">
      <w:bodyDiv w:val="1"/>
      <w:marLeft w:val="0"/>
      <w:marRight w:val="0"/>
      <w:marTop w:val="0"/>
      <w:marBottom w:val="0"/>
      <w:divBdr>
        <w:top w:val="none" w:sz="0" w:space="0" w:color="auto"/>
        <w:left w:val="none" w:sz="0" w:space="0" w:color="auto"/>
        <w:bottom w:val="none" w:sz="0" w:space="0" w:color="auto"/>
        <w:right w:val="none" w:sz="0" w:space="0" w:color="auto"/>
      </w:divBdr>
      <w:divsChild>
        <w:div w:id="90667317">
          <w:marLeft w:val="0"/>
          <w:marRight w:val="0"/>
          <w:marTop w:val="0"/>
          <w:marBottom w:val="0"/>
          <w:divBdr>
            <w:top w:val="none" w:sz="0" w:space="0" w:color="auto"/>
            <w:left w:val="none" w:sz="0" w:space="0" w:color="auto"/>
            <w:bottom w:val="none" w:sz="0" w:space="0" w:color="auto"/>
            <w:right w:val="none" w:sz="0" w:space="0" w:color="auto"/>
          </w:divBdr>
          <w:divsChild>
            <w:div w:id="1926524329">
              <w:marLeft w:val="0"/>
              <w:marRight w:val="0"/>
              <w:marTop w:val="0"/>
              <w:marBottom w:val="0"/>
              <w:divBdr>
                <w:top w:val="none" w:sz="0" w:space="0" w:color="auto"/>
                <w:left w:val="none" w:sz="0" w:space="0" w:color="auto"/>
                <w:bottom w:val="none" w:sz="0" w:space="0" w:color="auto"/>
                <w:right w:val="none" w:sz="0" w:space="0" w:color="auto"/>
              </w:divBdr>
              <w:divsChild>
                <w:div w:id="1337852401">
                  <w:marLeft w:val="0"/>
                  <w:marRight w:val="0"/>
                  <w:marTop w:val="0"/>
                  <w:marBottom w:val="0"/>
                  <w:divBdr>
                    <w:top w:val="none" w:sz="0" w:space="0" w:color="auto"/>
                    <w:left w:val="none" w:sz="0" w:space="0" w:color="auto"/>
                    <w:bottom w:val="none" w:sz="0" w:space="0" w:color="auto"/>
                    <w:right w:val="none" w:sz="0" w:space="0" w:color="auto"/>
                  </w:divBdr>
                  <w:divsChild>
                    <w:div w:id="2000843476">
                      <w:marLeft w:val="0"/>
                      <w:marRight w:val="0"/>
                      <w:marTop w:val="0"/>
                      <w:marBottom w:val="0"/>
                      <w:divBdr>
                        <w:top w:val="none" w:sz="0" w:space="0" w:color="auto"/>
                        <w:left w:val="none" w:sz="0" w:space="0" w:color="auto"/>
                        <w:bottom w:val="none" w:sz="0" w:space="0" w:color="auto"/>
                        <w:right w:val="none" w:sz="0" w:space="0" w:color="auto"/>
                      </w:divBdr>
                      <w:divsChild>
                        <w:div w:id="2033259651">
                          <w:marLeft w:val="0"/>
                          <w:marRight w:val="0"/>
                          <w:marTop w:val="0"/>
                          <w:marBottom w:val="0"/>
                          <w:divBdr>
                            <w:top w:val="none" w:sz="0" w:space="0" w:color="auto"/>
                            <w:left w:val="none" w:sz="0" w:space="0" w:color="auto"/>
                            <w:bottom w:val="none" w:sz="0" w:space="0" w:color="auto"/>
                            <w:right w:val="none" w:sz="0" w:space="0" w:color="auto"/>
                          </w:divBdr>
                          <w:divsChild>
                            <w:div w:id="1836872885">
                              <w:marLeft w:val="0"/>
                              <w:marRight w:val="0"/>
                              <w:marTop w:val="0"/>
                              <w:marBottom w:val="0"/>
                              <w:divBdr>
                                <w:top w:val="none" w:sz="0" w:space="0" w:color="auto"/>
                                <w:left w:val="none" w:sz="0" w:space="0" w:color="auto"/>
                                <w:bottom w:val="none" w:sz="0" w:space="0" w:color="auto"/>
                                <w:right w:val="none" w:sz="0" w:space="0" w:color="auto"/>
                              </w:divBdr>
                              <w:divsChild>
                                <w:div w:id="1066338214">
                                  <w:marLeft w:val="0"/>
                                  <w:marRight w:val="0"/>
                                  <w:marTop w:val="0"/>
                                  <w:marBottom w:val="0"/>
                                  <w:divBdr>
                                    <w:top w:val="none" w:sz="0" w:space="0" w:color="auto"/>
                                    <w:left w:val="none" w:sz="0" w:space="0" w:color="auto"/>
                                    <w:bottom w:val="none" w:sz="0" w:space="0" w:color="auto"/>
                                    <w:right w:val="none" w:sz="0" w:space="0" w:color="auto"/>
                                  </w:divBdr>
                                  <w:divsChild>
                                    <w:div w:id="781219313">
                                      <w:marLeft w:val="0"/>
                                      <w:marRight w:val="0"/>
                                      <w:marTop w:val="0"/>
                                      <w:marBottom w:val="0"/>
                                      <w:divBdr>
                                        <w:top w:val="none" w:sz="0" w:space="0" w:color="auto"/>
                                        <w:left w:val="none" w:sz="0" w:space="0" w:color="auto"/>
                                        <w:bottom w:val="none" w:sz="0" w:space="0" w:color="auto"/>
                                        <w:right w:val="none" w:sz="0" w:space="0" w:color="auto"/>
                                      </w:divBdr>
                                      <w:divsChild>
                                        <w:div w:id="1569728002">
                                          <w:marLeft w:val="0"/>
                                          <w:marRight w:val="0"/>
                                          <w:marTop w:val="0"/>
                                          <w:marBottom w:val="0"/>
                                          <w:divBdr>
                                            <w:top w:val="none" w:sz="0" w:space="0" w:color="auto"/>
                                            <w:left w:val="none" w:sz="0" w:space="0" w:color="auto"/>
                                            <w:bottom w:val="none" w:sz="0" w:space="0" w:color="auto"/>
                                            <w:right w:val="none" w:sz="0" w:space="0" w:color="auto"/>
                                          </w:divBdr>
                                          <w:divsChild>
                                            <w:div w:id="431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04496">
      <w:bodyDiv w:val="1"/>
      <w:marLeft w:val="0"/>
      <w:marRight w:val="0"/>
      <w:marTop w:val="0"/>
      <w:marBottom w:val="0"/>
      <w:divBdr>
        <w:top w:val="none" w:sz="0" w:space="0" w:color="auto"/>
        <w:left w:val="none" w:sz="0" w:space="0" w:color="auto"/>
        <w:bottom w:val="none" w:sz="0" w:space="0" w:color="auto"/>
        <w:right w:val="none" w:sz="0" w:space="0" w:color="auto"/>
      </w:divBdr>
      <w:divsChild>
        <w:div w:id="539974716">
          <w:marLeft w:val="0"/>
          <w:marRight w:val="0"/>
          <w:marTop w:val="0"/>
          <w:marBottom w:val="0"/>
          <w:divBdr>
            <w:top w:val="none" w:sz="0" w:space="0" w:color="auto"/>
            <w:left w:val="none" w:sz="0" w:space="0" w:color="auto"/>
            <w:bottom w:val="none" w:sz="0" w:space="0" w:color="auto"/>
            <w:right w:val="none" w:sz="0" w:space="0" w:color="auto"/>
          </w:divBdr>
          <w:divsChild>
            <w:div w:id="2020111482">
              <w:marLeft w:val="0"/>
              <w:marRight w:val="0"/>
              <w:marTop w:val="0"/>
              <w:marBottom w:val="0"/>
              <w:divBdr>
                <w:top w:val="none" w:sz="0" w:space="0" w:color="auto"/>
                <w:left w:val="none" w:sz="0" w:space="0" w:color="auto"/>
                <w:bottom w:val="none" w:sz="0" w:space="0" w:color="auto"/>
                <w:right w:val="none" w:sz="0" w:space="0" w:color="auto"/>
              </w:divBdr>
              <w:divsChild>
                <w:div w:id="1830166850">
                  <w:marLeft w:val="0"/>
                  <w:marRight w:val="0"/>
                  <w:marTop w:val="0"/>
                  <w:marBottom w:val="0"/>
                  <w:divBdr>
                    <w:top w:val="none" w:sz="0" w:space="0" w:color="auto"/>
                    <w:left w:val="none" w:sz="0" w:space="0" w:color="auto"/>
                    <w:bottom w:val="none" w:sz="0" w:space="0" w:color="auto"/>
                    <w:right w:val="none" w:sz="0" w:space="0" w:color="auto"/>
                  </w:divBdr>
                  <w:divsChild>
                    <w:div w:id="1027634397">
                      <w:marLeft w:val="0"/>
                      <w:marRight w:val="0"/>
                      <w:marTop w:val="0"/>
                      <w:marBottom w:val="0"/>
                      <w:divBdr>
                        <w:top w:val="none" w:sz="0" w:space="0" w:color="auto"/>
                        <w:left w:val="none" w:sz="0" w:space="0" w:color="auto"/>
                        <w:bottom w:val="none" w:sz="0" w:space="0" w:color="auto"/>
                        <w:right w:val="none" w:sz="0" w:space="0" w:color="auto"/>
                      </w:divBdr>
                      <w:divsChild>
                        <w:div w:id="1925913743">
                          <w:marLeft w:val="0"/>
                          <w:marRight w:val="0"/>
                          <w:marTop w:val="0"/>
                          <w:marBottom w:val="0"/>
                          <w:divBdr>
                            <w:top w:val="none" w:sz="0" w:space="0" w:color="auto"/>
                            <w:left w:val="none" w:sz="0" w:space="0" w:color="auto"/>
                            <w:bottom w:val="none" w:sz="0" w:space="0" w:color="auto"/>
                            <w:right w:val="none" w:sz="0" w:space="0" w:color="auto"/>
                          </w:divBdr>
                          <w:divsChild>
                            <w:div w:id="177741022">
                              <w:marLeft w:val="0"/>
                              <w:marRight w:val="0"/>
                              <w:marTop w:val="0"/>
                              <w:marBottom w:val="0"/>
                              <w:divBdr>
                                <w:top w:val="none" w:sz="0" w:space="0" w:color="auto"/>
                                <w:left w:val="none" w:sz="0" w:space="0" w:color="auto"/>
                                <w:bottom w:val="none" w:sz="0" w:space="0" w:color="auto"/>
                                <w:right w:val="none" w:sz="0" w:space="0" w:color="auto"/>
                              </w:divBdr>
                              <w:divsChild>
                                <w:div w:id="236743905">
                                  <w:marLeft w:val="0"/>
                                  <w:marRight w:val="0"/>
                                  <w:marTop w:val="0"/>
                                  <w:marBottom w:val="0"/>
                                  <w:divBdr>
                                    <w:top w:val="none" w:sz="0" w:space="0" w:color="auto"/>
                                    <w:left w:val="none" w:sz="0" w:space="0" w:color="auto"/>
                                    <w:bottom w:val="none" w:sz="0" w:space="0" w:color="auto"/>
                                    <w:right w:val="none" w:sz="0" w:space="0" w:color="auto"/>
                                  </w:divBdr>
                                  <w:divsChild>
                                    <w:div w:id="203057386">
                                      <w:marLeft w:val="0"/>
                                      <w:marRight w:val="0"/>
                                      <w:marTop w:val="0"/>
                                      <w:marBottom w:val="0"/>
                                      <w:divBdr>
                                        <w:top w:val="none" w:sz="0" w:space="0" w:color="auto"/>
                                        <w:left w:val="none" w:sz="0" w:space="0" w:color="auto"/>
                                        <w:bottom w:val="none" w:sz="0" w:space="0" w:color="auto"/>
                                        <w:right w:val="none" w:sz="0" w:space="0" w:color="auto"/>
                                      </w:divBdr>
                                      <w:divsChild>
                                        <w:div w:id="1004551659">
                                          <w:marLeft w:val="0"/>
                                          <w:marRight w:val="0"/>
                                          <w:marTop w:val="0"/>
                                          <w:marBottom w:val="0"/>
                                          <w:divBdr>
                                            <w:top w:val="none" w:sz="0" w:space="0" w:color="auto"/>
                                            <w:left w:val="none" w:sz="0" w:space="0" w:color="auto"/>
                                            <w:bottom w:val="none" w:sz="0" w:space="0" w:color="auto"/>
                                            <w:right w:val="none" w:sz="0" w:space="0" w:color="auto"/>
                                          </w:divBdr>
                                          <w:divsChild>
                                            <w:div w:id="1254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28014">
      <w:bodyDiv w:val="1"/>
      <w:marLeft w:val="0"/>
      <w:marRight w:val="0"/>
      <w:marTop w:val="0"/>
      <w:marBottom w:val="0"/>
      <w:divBdr>
        <w:top w:val="none" w:sz="0" w:space="0" w:color="auto"/>
        <w:left w:val="none" w:sz="0" w:space="0" w:color="auto"/>
        <w:bottom w:val="none" w:sz="0" w:space="0" w:color="auto"/>
        <w:right w:val="none" w:sz="0" w:space="0" w:color="auto"/>
      </w:divBdr>
    </w:div>
    <w:div w:id="569926815">
      <w:bodyDiv w:val="1"/>
      <w:marLeft w:val="0"/>
      <w:marRight w:val="0"/>
      <w:marTop w:val="0"/>
      <w:marBottom w:val="0"/>
      <w:divBdr>
        <w:top w:val="none" w:sz="0" w:space="0" w:color="auto"/>
        <w:left w:val="none" w:sz="0" w:space="0" w:color="auto"/>
        <w:bottom w:val="none" w:sz="0" w:space="0" w:color="auto"/>
        <w:right w:val="none" w:sz="0" w:space="0" w:color="auto"/>
      </w:divBdr>
    </w:div>
    <w:div w:id="68474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4195">
          <w:marLeft w:val="0"/>
          <w:marRight w:val="0"/>
          <w:marTop w:val="0"/>
          <w:marBottom w:val="0"/>
          <w:divBdr>
            <w:top w:val="none" w:sz="0" w:space="0" w:color="auto"/>
            <w:left w:val="none" w:sz="0" w:space="0" w:color="auto"/>
            <w:bottom w:val="none" w:sz="0" w:space="0" w:color="auto"/>
            <w:right w:val="none" w:sz="0" w:space="0" w:color="auto"/>
          </w:divBdr>
          <w:divsChild>
            <w:div w:id="402022914">
              <w:marLeft w:val="0"/>
              <w:marRight w:val="0"/>
              <w:marTop w:val="0"/>
              <w:marBottom w:val="0"/>
              <w:divBdr>
                <w:top w:val="none" w:sz="0" w:space="0" w:color="auto"/>
                <w:left w:val="none" w:sz="0" w:space="0" w:color="auto"/>
                <w:bottom w:val="none" w:sz="0" w:space="0" w:color="auto"/>
                <w:right w:val="none" w:sz="0" w:space="0" w:color="auto"/>
              </w:divBdr>
              <w:divsChild>
                <w:div w:id="872427267">
                  <w:marLeft w:val="0"/>
                  <w:marRight w:val="0"/>
                  <w:marTop w:val="0"/>
                  <w:marBottom w:val="0"/>
                  <w:divBdr>
                    <w:top w:val="none" w:sz="0" w:space="0" w:color="auto"/>
                    <w:left w:val="none" w:sz="0" w:space="0" w:color="auto"/>
                    <w:bottom w:val="none" w:sz="0" w:space="0" w:color="auto"/>
                    <w:right w:val="none" w:sz="0" w:space="0" w:color="auto"/>
                  </w:divBdr>
                  <w:divsChild>
                    <w:div w:id="1394237972">
                      <w:marLeft w:val="0"/>
                      <w:marRight w:val="0"/>
                      <w:marTop w:val="0"/>
                      <w:marBottom w:val="0"/>
                      <w:divBdr>
                        <w:top w:val="none" w:sz="0" w:space="0" w:color="auto"/>
                        <w:left w:val="none" w:sz="0" w:space="0" w:color="auto"/>
                        <w:bottom w:val="none" w:sz="0" w:space="0" w:color="auto"/>
                        <w:right w:val="none" w:sz="0" w:space="0" w:color="auto"/>
                      </w:divBdr>
                      <w:divsChild>
                        <w:div w:id="1975868678">
                          <w:marLeft w:val="0"/>
                          <w:marRight w:val="0"/>
                          <w:marTop w:val="0"/>
                          <w:marBottom w:val="0"/>
                          <w:divBdr>
                            <w:top w:val="none" w:sz="0" w:space="0" w:color="auto"/>
                            <w:left w:val="none" w:sz="0" w:space="0" w:color="auto"/>
                            <w:bottom w:val="none" w:sz="0" w:space="0" w:color="auto"/>
                            <w:right w:val="none" w:sz="0" w:space="0" w:color="auto"/>
                          </w:divBdr>
                          <w:divsChild>
                            <w:div w:id="1286231579">
                              <w:marLeft w:val="0"/>
                              <w:marRight w:val="0"/>
                              <w:marTop w:val="0"/>
                              <w:marBottom w:val="0"/>
                              <w:divBdr>
                                <w:top w:val="none" w:sz="0" w:space="0" w:color="auto"/>
                                <w:left w:val="none" w:sz="0" w:space="0" w:color="auto"/>
                                <w:bottom w:val="none" w:sz="0" w:space="0" w:color="auto"/>
                                <w:right w:val="none" w:sz="0" w:space="0" w:color="auto"/>
                              </w:divBdr>
                              <w:divsChild>
                                <w:div w:id="1152605072">
                                  <w:marLeft w:val="0"/>
                                  <w:marRight w:val="0"/>
                                  <w:marTop w:val="0"/>
                                  <w:marBottom w:val="0"/>
                                  <w:divBdr>
                                    <w:top w:val="none" w:sz="0" w:space="0" w:color="auto"/>
                                    <w:left w:val="none" w:sz="0" w:space="0" w:color="auto"/>
                                    <w:bottom w:val="none" w:sz="0" w:space="0" w:color="auto"/>
                                    <w:right w:val="none" w:sz="0" w:space="0" w:color="auto"/>
                                  </w:divBdr>
                                  <w:divsChild>
                                    <w:div w:id="1696150480">
                                      <w:marLeft w:val="0"/>
                                      <w:marRight w:val="0"/>
                                      <w:marTop w:val="0"/>
                                      <w:marBottom w:val="0"/>
                                      <w:divBdr>
                                        <w:top w:val="none" w:sz="0" w:space="0" w:color="auto"/>
                                        <w:left w:val="none" w:sz="0" w:space="0" w:color="auto"/>
                                        <w:bottom w:val="none" w:sz="0" w:space="0" w:color="auto"/>
                                        <w:right w:val="none" w:sz="0" w:space="0" w:color="auto"/>
                                      </w:divBdr>
                                      <w:divsChild>
                                        <w:div w:id="1334334452">
                                          <w:marLeft w:val="0"/>
                                          <w:marRight w:val="0"/>
                                          <w:marTop w:val="0"/>
                                          <w:marBottom w:val="0"/>
                                          <w:divBdr>
                                            <w:top w:val="none" w:sz="0" w:space="0" w:color="auto"/>
                                            <w:left w:val="none" w:sz="0" w:space="0" w:color="auto"/>
                                            <w:bottom w:val="none" w:sz="0" w:space="0" w:color="auto"/>
                                            <w:right w:val="none" w:sz="0" w:space="0" w:color="auto"/>
                                          </w:divBdr>
                                          <w:divsChild>
                                            <w:div w:id="2096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7554">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8992871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844">
          <w:marLeft w:val="0"/>
          <w:marRight w:val="0"/>
          <w:marTop w:val="0"/>
          <w:marBottom w:val="0"/>
          <w:divBdr>
            <w:top w:val="none" w:sz="0" w:space="0" w:color="auto"/>
            <w:left w:val="none" w:sz="0" w:space="0" w:color="auto"/>
            <w:bottom w:val="none" w:sz="0" w:space="0" w:color="auto"/>
            <w:right w:val="none" w:sz="0" w:space="0" w:color="auto"/>
          </w:divBdr>
          <w:divsChild>
            <w:div w:id="447630338">
              <w:marLeft w:val="0"/>
              <w:marRight w:val="0"/>
              <w:marTop w:val="0"/>
              <w:marBottom w:val="0"/>
              <w:divBdr>
                <w:top w:val="none" w:sz="0" w:space="0" w:color="auto"/>
                <w:left w:val="none" w:sz="0" w:space="0" w:color="auto"/>
                <w:bottom w:val="none" w:sz="0" w:space="0" w:color="auto"/>
                <w:right w:val="none" w:sz="0" w:space="0" w:color="auto"/>
              </w:divBdr>
              <w:divsChild>
                <w:div w:id="1838181491">
                  <w:marLeft w:val="0"/>
                  <w:marRight w:val="0"/>
                  <w:marTop w:val="0"/>
                  <w:marBottom w:val="0"/>
                  <w:divBdr>
                    <w:top w:val="none" w:sz="0" w:space="0" w:color="auto"/>
                    <w:left w:val="none" w:sz="0" w:space="0" w:color="auto"/>
                    <w:bottom w:val="none" w:sz="0" w:space="0" w:color="auto"/>
                    <w:right w:val="none" w:sz="0" w:space="0" w:color="auto"/>
                  </w:divBdr>
                  <w:divsChild>
                    <w:div w:id="2124028883">
                      <w:marLeft w:val="0"/>
                      <w:marRight w:val="0"/>
                      <w:marTop w:val="0"/>
                      <w:marBottom w:val="0"/>
                      <w:divBdr>
                        <w:top w:val="none" w:sz="0" w:space="0" w:color="auto"/>
                        <w:left w:val="none" w:sz="0" w:space="0" w:color="auto"/>
                        <w:bottom w:val="none" w:sz="0" w:space="0" w:color="auto"/>
                        <w:right w:val="none" w:sz="0" w:space="0" w:color="auto"/>
                      </w:divBdr>
                      <w:divsChild>
                        <w:div w:id="1671788976">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sChild>
                                <w:div w:id="2047218478">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sChild>
                                        <w:div w:id="1524976069">
                                          <w:marLeft w:val="0"/>
                                          <w:marRight w:val="0"/>
                                          <w:marTop w:val="0"/>
                                          <w:marBottom w:val="0"/>
                                          <w:divBdr>
                                            <w:top w:val="none" w:sz="0" w:space="0" w:color="auto"/>
                                            <w:left w:val="none" w:sz="0" w:space="0" w:color="auto"/>
                                            <w:bottom w:val="none" w:sz="0" w:space="0" w:color="auto"/>
                                            <w:right w:val="none" w:sz="0" w:space="0" w:color="auto"/>
                                          </w:divBdr>
                                          <w:divsChild>
                                            <w:div w:id="5867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218545">
      <w:bodyDiv w:val="1"/>
      <w:marLeft w:val="0"/>
      <w:marRight w:val="0"/>
      <w:marTop w:val="0"/>
      <w:marBottom w:val="0"/>
      <w:divBdr>
        <w:top w:val="none" w:sz="0" w:space="0" w:color="auto"/>
        <w:left w:val="none" w:sz="0" w:space="0" w:color="auto"/>
        <w:bottom w:val="none" w:sz="0" w:space="0" w:color="auto"/>
        <w:right w:val="none" w:sz="0" w:space="0" w:color="auto"/>
      </w:divBdr>
    </w:div>
    <w:div w:id="1336883257">
      <w:bodyDiv w:val="1"/>
      <w:marLeft w:val="0"/>
      <w:marRight w:val="0"/>
      <w:marTop w:val="0"/>
      <w:marBottom w:val="0"/>
      <w:divBdr>
        <w:top w:val="none" w:sz="0" w:space="0" w:color="auto"/>
        <w:left w:val="none" w:sz="0" w:space="0" w:color="auto"/>
        <w:bottom w:val="none" w:sz="0" w:space="0" w:color="auto"/>
        <w:right w:val="none" w:sz="0" w:space="0" w:color="auto"/>
      </w:divBdr>
    </w:div>
    <w:div w:id="1816726368">
      <w:bodyDiv w:val="1"/>
      <w:marLeft w:val="0"/>
      <w:marRight w:val="0"/>
      <w:marTop w:val="0"/>
      <w:marBottom w:val="0"/>
      <w:divBdr>
        <w:top w:val="none" w:sz="0" w:space="0" w:color="auto"/>
        <w:left w:val="none" w:sz="0" w:space="0" w:color="auto"/>
        <w:bottom w:val="none" w:sz="0" w:space="0" w:color="auto"/>
        <w:right w:val="none" w:sz="0" w:space="0" w:color="auto"/>
      </w:divBdr>
    </w:div>
    <w:div w:id="1960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cit/Documents/2014-11-26/Inputs/jca-cit-i-055.doc" TargetMode="External"/><Relationship Id="rId18" Type="http://schemas.openxmlformats.org/officeDocument/2006/relationships/hyperlink" Target="http://www.itu.int/en/ITU-T/jca/cit/Documents/2014-11-26/Inputs/jca-cit-i-065.doc" TargetMode="External"/><Relationship Id="rId26" Type="http://schemas.openxmlformats.org/officeDocument/2006/relationships/hyperlink" Target="http://www.itu.int/en/ITU-T/C-I/Pages/CI-projects.aspx" TargetMode="External"/><Relationship Id="rId3" Type="http://schemas.openxmlformats.org/officeDocument/2006/relationships/customXml" Target="../customXml/item3.xml"/><Relationship Id="rId21" Type="http://schemas.openxmlformats.org/officeDocument/2006/relationships/hyperlink" Target="http://www.itu.int/en/ITU-T/jca/cit/Documents/2014-11-26/Inputs/jca-cit-i-061.zip" TargetMode="External"/><Relationship Id="rId7" Type="http://schemas.openxmlformats.org/officeDocument/2006/relationships/settings" Target="settings.xml"/><Relationship Id="rId12" Type="http://schemas.openxmlformats.org/officeDocument/2006/relationships/hyperlink" Target="http://www.itu.int/en/ITU-T/jca/cit/Documents/2014-11-26/Inputs/jca-cit-i-054.doc" TargetMode="External"/><Relationship Id="rId17" Type="http://schemas.openxmlformats.org/officeDocument/2006/relationships/hyperlink" Target="http://www.itu.int/en/ITU-T/jca/cit/Documents/2014-11-26/Inputs/jca-cit-i-060.doc" TargetMode="External"/><Relationship Id="rId25" Type="http://schemas.openxmlformats.org/officeDocument/2006/relationships/hyperlink" Target="http://www.itu.int/en/ITU-T/jca/cit/Documents/2014-11-26/Inputs/jca-cit-i-062.docx" TargetMode="External"/><Relationship Id="rId2" Type="http://schemas.openxmlformats.org/officeDocument/2006/relationships/customXml" Target="../customXml/item2.xml"/><Relationship Id="rId16" Type="http://schemas.openxmlformats.org/officeDocument/2006/relationships/hyperlink" Target="http://www.itu.int/en/ITU-T/jca/cit/Documents/2014-11-26/Inputs/jca-cit-i-059.doc" TargetMode="External"/><Relationship Id="rId20" Type="http://schemas.openxmlformats.org/officeDocument/2006/relationships/hyperlink" Target="http://www.itu.int/en/ITU-T/jca/cit/Documents/2014-11-26/Inputs/jca-cit-i-05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cit/Documents/2014-11-26/Inputs/jca-cit-i-053.doc" TargetMode="External"/><Relationship Id="rId24" Type="http://schemas.openxmlformats.org/officeDocument/2006/relationships/hyperlink" Target="http://www.itu.int/en/ITU-T/jca/cit/Documents/2014-11-26/Inputs/jca-cit-i-063.docx" TargetMode="External"/><Relationship Id="rId5" Type="http://schemas.openxmlformats.org/officeDocument/2006/relationships/numbering" Target="numbering.xml"/><Relationship Id="rId15" Type="http://schemas.openxmlformats.org/officeDocument/2006/relationships/hyperlink" Target="http://www.itu.int/en/ITU-T/jca/cit/Documents/2014-11-26/Inputs/jca-cit-i-057.doc" TargetMode="External"/><Relationship Id="rId23" Type="http://schemas.openxmlformats.org/officeDocument/2006/relationships/hyperlink" Target="http://www.itu.int/en/ITU-T/C-I/Pages/CI-living-list-table.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u.int/en/ITU-T/jca/cit/Documents/2013-11-19/Inputs/jca-cit-i-012.do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cit/Documents/2014-11-26/Inputs/jca-cit-i-056.doc" TargetMode="External"/><Relationship Id="rId22" Type="http://schemas.openxmlformats.org/officeDocument/2006/relationships/hyperlink" Target="http://www.itu.int/en/ITU-T/jca/cit/Documents/2014-11-26/Inputs/jca-cit-i-064.zip" TargetMode="External"/><Relationship Id="rId27" Type="http://schemas.openxmlformats.org/officeDocument/2006/relationships/hyperlink" Target="http://www.itu.int/en/ITU-T/jca/cit/Pages/201411.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tin.brand@A1teleko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857F1-AE49-469D-8B8F-9331A4A6AE00}"/>
</file>

<file path=customXml/itemProps2.xml><?xml version="1.0" encoding="utf-8"?>
<ds:datastoreItem xmlns:ds="http://schemas.openxmlformats.org/officeDocument/2006/customXml" ds:itemID="{F7729822-E204-4F73-950C-6544A09F2132}"/>
</file>

<file path=customXml/itemProps3.xml><?xml version="1.0" encoding="utf-8"?>
<ds:datastoreItem xmlns:ds="http://schemas.openxmlformats.org/officeDocument/2006/customXml" ds:itemID="{A8039915-63EB-4ACE-AFCF-C8544EF2D246}"/>
</file>

<file path=customXml/itemProps4.xml><?xml version="1.0" encoding="utf-8"?>
<ds:datastoreItem xmlns:ds="http://schemas.openxmlformats.org/officeDocument/2006/customXml" ds:itemID="{C1BE22E4-65A5-43C9-919B-5E016281E16B}"/>
</file>

<file path=docProps/app.xml><?xml version="1.0" encoding="utf-8"?>
<Properties xmlns="http://schemas.openxmlformats.org/officeDocument/2006/extended-properties" xmlns:vt="http://schemas.openxmlformats.org/officeDocument/2006/docPropsVTypes">
  <Template>ItutBasic-Template.dot</Template>
  <TotalTime>240</TotalTime>
  <Pages>3</Pages>
  <Words>653</Words>
  <Characters>5604</Characters>
  <Application>Microsoft Office Word</Application>
  <DocSecurity>0</DocSecurity>
  <Lines>350</Lines>
  <Paragraphs>260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
    </vt:vector>
  </TitlesOfParts>
  <Manager>ITU-T</Manager>
  <Company>International Telecommunication Union (ITU)</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Andreev, Denis</dc:creator>
  <dc:description>JCA-CIT-I-009  For: 25 April 2013_x000d_Document date: _x000d_Saved by SP-51004884 at 11:03:30 on 25/04/2013</dc:description>
  <cp:lastModifiedBy>Norton Viard, Emma</cp:lastModifiedBy>
  <cp:revision>78</cp:revision>
  <cp:lastPrinted>2013-02-21T18:39:00Z</cp:lastPrinted>
  <dcterms:created xsi:type="dcterms:W3CDTF">2013-11-05T15:53:00Z</dcterms:created>
  <dcterms:modified xsi:type="dcterms:W3CDTF">2014-11-25T15:16:00Z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JCA-CIT-I-009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25 April 2013</vt:lpwstr>
  </property>
  <property fmtid="{D5CDD505-2E9C-101B-9397-08002B2CF9AE}" pid="7" name="Docauthor">
    <vt:lpwstr/>
  </property>
  <property fmtid="{D5CDD505-2E9C-101B-9397-08002B2CF9AE}" pid="8" name="ContentTypeId">
    <vt:lpwstr>0x01010034F32BEF0DA7B04A99FC62794E3E9539</vt:lpwstr>
  </property>
</Properties>
</file>