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5A12" w14:textId="77777777" w:rsidR="00780703" w:rsidRDefault="00780703">
      <w:bookmarkStart w:id="0" w:name="dtableau"/>
    </w:p>
    <w:tbl>
      <w:tblPr>
        <w:tblStyle w:val="a"/>
        <w:tblW w:w="9356" w:type="dxa"/>
        <w:jc w:val="center"/>
        <w:tblLayout w:type="fixed"/>
        <w:tblLook w:val="0000" w:firstRow="0" w:lastRow="0" w:firstColumn="0" w:lastColumn="0" w:noHBand="0" w:noVBand="0"/>
      </w:tblPr>
      <w:tblGrid>
        <w:gridCol w:w="1134"/>
        <w:gridCol w:w="483"/>
        <w:gridCol w:w="3360"/>
        <w:gridCol w:w="693"/>
        <w:gridCol w:w="100"/>
        <w:gridCol w:w="3586"/>
      </w:tblGrid>
      <w:tr w:rsidR="00780703" w14:paraId="32E3FF45" w14:textId="77777777">
        <w:trPr>
          <w:jc w:val="center"/>
        </w:trPr>
        <w:tc>
          <w:tcPr>
            <w:tcW w:w="1134" w:type="dxa"/>
            <w:vMerge w:val="restart"/>
          </w:tcPr>
          <w:p w14:paraId="6B661D55" w14:textId="77777777" w:rsidR="00780703" w:rsidRDefault="00783498">
            <w:pPr>
              <w:rPr>
                <w:sz w:val="20"/>
                <w:szCs w:val="20"/>
              </w:rPr>
            </w:pPr>
            <w:bookmarkStart w:id="1" w:name="bookmark=id.30j0zll" w:colFirst="0" w:colLast="0"/>
            <w:bookmarkStart w:id="2" w:name="bookmark=id.1fob9te" w:colFirst="0" w:colLast="0"/>
            <w:bookmarkStart w:id="3" w:name="bookmark=id.gjdgxs" w:colFirst="0" w:colLast="0"/>
            <w:bookmarkStart w:id="4" w:name="dsg" w:colFirst="1" w:colLast="1"/>
            <w:bookmarkStart w:id="5" w:name="dnum" w:colFirst="2" w:colLast="2"/>
            <w:bookmarkEnd w:id="1"/>
            <w:bookmarkEnd w:id="2"/>
            <w:bookmarkEnd w:id="3"/>
            <w:r>
              <w:rPr>
                <w:noProof/>
                <w:sz w:val="20"/>
                <w:szCs w:val="20"/>
              </w:rPr>
              <w:drawing>
                <wp:inline distT="0" distB="0" distL="0" distR="0" wp14:anchorId="0A9769F9" wp14:editId="6DC92017">
                  <wp:extent cx="647700" cy="828675"/>
                  <wp:effectExtent l="0" t="0" r="0" b="0"/>
                  <wp:docPr id="3" name="image1.gif" descr="D:\usr\campos\TSB-Reference\Logos\ITU\sigleITU.gif"/>
                  <wp:cNvGraphicFramePr/>
                  <a:graphic xmlns:a="http://schemas.openxmlformats.org/drawingml/2006/main">
                    <a:graphicData uri="http://schemas.openxmlformats.org/drawingml/2006/picture">
                      <pic:pic xmlns:pic="http://schemas.openxmlformats.org/drawingml/2006/picture">
                        <pic:nvPicPr>
                          <pic:cNvPr id="0" name="image1.gif" descr="D:\usr\campos\TSB-Reference\Logos\ITU\sigleITU.gif"/>
                          <pic:cNvPicPr preferRelativeResize="0"/>
                        </pic:nvPicPr>
                        <pic:blipFill>
                          <a:blip r:embed="rId8"/>
                          <a:srcRect t="-1" b="-12986"/>
                          <a:stretch>
                            <a:fillRect/>
                          </a:stretch>
                        </pic:blipFill>
                        <pic:spPr>
                          <a:xfrm>
                            <a:off x="0" y="0"/>
                            <a:ext cx="647700" cy="828675"/>
                          </a:xfrm>
                          <a:prstGeom prst="rect">
                            <a:avLst/>
                          </a:prstGeom>
                          <a:ln/>
                        </pic:spPr>
                      </pic:pic>
                    </a:graphicData>
                  </a:graphic>
                </wp:inline>
              </w:drawing>
            </w:r>
          </w:p>
        </w:tc>
        <w:tc>
          <w:tcPr>
            <w:tcW w:w="4536" w:type="dxa"/>
            <w:gridSpan w:val="3"/>
            <w:vMerge w:val="restart"/>
          </w:tcPr>
          <w:p w14:paraId="478039F1" w14:textId="77777777" w:rsidR="00780703" w:rsidRDefault="00783498">
            <w:pPr>
              <w:rPr>
                <w:sz w:val="16"/>
                <w:szCs w:val="16"/>
              </w:rPr>
            </w:pPr>
            <w:r>
              <w:rPr>
                <w:sz w:val="16"/>
                <w:szCs w:val="16"/>
              </w:rPr>
              <w:t>INTERNATIONAL TELECOMMUNICATION UNION</w:t>
            </w:r>
          </w:p>
          <w:p w14:paraId="1D3BBA54" w14:textId="77777777" w:rsidR="00780703" w:rsidRDefault="00783498">
            <w:pPr>
              <w:rPr>
                <w:b/>
                <w:sz w:val="26"/>
                <w:szCs w:val="26"/>
              </w:rPr>
            </w:pPr>
            <w:r>
              <w:rPr>
                <w:b/>
                <w:sz w:val="26"/>
                <w:szCs w:val="26"/>
              </w:rPr>
              <w:t>TELECOMMUNICATION</w:t>
            </w:r>
            <w:r>
              <w:rPr>
                <w:b/>
                <w:sz w:val="26"/>
                <w:szCs w:val="26"/>
              </w:rPr>
              <w:br/>
              <w:t>STANDARDIZATION SECTOR</w:t>
            </w:r>
          </w:p>
          <w:p w14:paraId="1767F1F3" w14:textId="77777777" w:rsidR="00780703" w:rsidRDefault="00783498">
            <w:pPr>
              <w:rPr>
                <w:sz w:val="20"/>
                <w:szCs w:val="20"/>
              </w:rPr>
            </w:pPr>
            <w:r>
              <w:rPr>
                <w:sz w:val="20"/>
                <w:szCs w:val="20"/>
              </w:rPr>
              <w:t>STUDY PERIOD 2017-2020</w:t>
            </w:r>
          </w:p>
        </w:tc>
        <w:tc>
          <w:tcPr>
            <w:tcW w:w="3686" w:type="dxa"/>
            <w:gridSpan w:val="2"/>
            <w:vAlign w:val="center"/>
          </w:tcPr>
          <w:p w14:paraId="09B9AB0E" w14:textId="62DE9349" w:rsidR="00780703" w:rsidRDefault="00783498">
            <w:pPr>
              <w:pBdr>
                <w:top w:val="nil"/>
                <w:left w:val="nil"/>
                <w:bottom w:val="nil"/>
                <w:right w:val="nil"/>
                <w:between w:val="nil"/>
              </w:pBdr>
              <w:tabs>
                <w:tab w:val="left" w:pos="794"/>
                <w:tab w:val="left" w:pos="1191"/>
                <w:tab w:val="left" w:pos="1588"/>
                <w:tab w:val="left" w:pos="1985"/>
              </w:tabs>
              <w:jc w:val="right"/>
              <w:rPr>
                <w:b/>
                <w:color w:val="000000"/>
                <w:sz w:val="32"/>
                <w:szCs w:val="32"/>
              </w:rPr>
            </w:pPr>
            <w:r>
              <w:rPr>
                <w:b/>
                <w:color w:val="000000"/>
                <w:sz w:val="32"/>
                <w:szCs w:val="32"/>
              </w:rPr>
              <w:t>JCA-AHF-</w:t>
            </w:r>
            <w:r w:rsidR="00CA017F">
              <w:rPr>
                <w:b/>
                <w:color w:val="000000"/>
                <w:sz w:val="32"/>
                <w:szCs w:val="32"/>
              </w:rPr>
              <w:t>427</w:t>
            </w:r>
          </w:p>
        </w:tc>
      </w:tr>
      <w:bookmarkEnd w:id="5"/>
      <w:tr w:rsidR="00780703" w14:paraId="696BD14E" w14:textId="77777777">
        <w:trPr>
          <w:jc w:val="center"/>
        </w:trPr>
        <w:tc>
          <w:tcPr>
            <w:tcW w:w="1134" w:type="dxa"/>
            <w:vMerge/>
          </w:tcPr>
          <w:p w14:paraId="6FC4C2F8" w14:textId="77777777" w:rsidR="00780703" w:rsidRDefault="00780703">
            <w:pPr>
              <w:widowControl w:val="0"/>
              <w:pBdr>
                <w:top w:val="nil"/>
                <w:left w:val="nil"/>
                <w:bottom w:val="nil"/>
                <w:right w:val="nil"/>
                <w:between w:val="nil"/>
              </w:pBdr>
              <w:spacing w:before="0" w:line="276" w:lineRule="auto"/>
              <w:rPr>
                <w:b/>
                <w:color w:val="000000"/>
                <w:sz w:val="32"/>
                <w:szCs w:val="32"/>
              </w:rPr>
            </w:pPr>
          </w:p>
        </w:tc>
        <w:tc>
          <w:tcPr>
            <w:tcW w:w="4536" w:type="dxa"/>
            <w:gridSpan w:val="3"/>
            <w:vMerge/>
          </w:tcPr>
          <w:p w14:paraId="6A789A2E" w14:textId="77777777" w:rsidR="00780703" w:rsidRDefault="00780703">
            <w:pPr>
              <w:widowControl w:val="0"/>
              <w:pBdr>
                <w:top w:val="nil"/>
                <w:left w:val="nil"/>
                <w:bottom w:val="nil"/>
                <w:right w:val="nil"/>
                <w:between w:val="nil"/>
              </w:pBdr>
              <w:spacing w:before="0" w:line="276" w:lineRule="auto"/>
              <w:rPr>
                <w:b/>
                <w:color w:val="000000"/>
                <w:sz w:val="32"/>
                <w:szCs w:val="32"/>
              </w:rPr>
            </w:pPr>
          </w:p>
        </w:tc>
        <w:tc>
          <w:tcPr>
            <w:tcW w:w="3686" w:type="dxa"/>
            <w:gridSpan w:val="2"/>
          </w:tcPr>
          <w:p w14:paraId="2FBFBABE" w14:textId="77777777" w:rsidR="00780703" w:rsidRDefault="00783498">
            <w:pPr>
              <w:jc w:val="right"/>
              <w:rPr>
                <w:b/>
                <w:sz w:val="28"/>
                <w:szCs w:val="28"/>
              </w:rPr>
            </w:pPr>
            <w:r>
              <w:rPr>
                <w:b/>
                <w:sz w:val="28"/>
                <w:szCs w:val="28"/>
              </w:rPr>
              <w:t>JCA-AHF</w:t>
            </w:r>
          </w:p>
        </w:tc>
      </w:tr>
      <w:tr w:rsidR="00780703" w14:paraId="1AA37ED1" w14:textId="77777777">
        <w:trPr>
          <w:jc w:val="center"/>
        </w:trPr>
        <w:tc>
          <w:tcPr>
            <w:tcW w:w="1134" w:type="dxa"/>
            <w:vMerge/>
          </w:tcPr>
          <w:p w14:paraId="684985B5" w14:textId="77777777" w:rsidR="00780703" w:rsidRDefault="00780703">
            <w:pPr>
              <w:widowControl w:val="0"/>
              <w:pBdr>
                <w:top w:val="nil"/>
                <w:left w:val="nil"/>
                <w:bottom w:val="nil"/>
                <w:right w:val="nil"/>
                <w:between w:val="nil"/>
              </w:pBdr>
              <w:spacing w:before="0" w:line="276" w:lineRule="auto"/>
              <w:rPr>
                <w:b/>
                <w:sz w:val="28"/>
                <w:szCs w:val="28"/>
              </w:rPr>
            </w:pPr>
          </w:p>
        </w:tc>
        <w:tc>
          <w:tcPr>
            <w:tcW w:w="4536" w:type="dxa"/>
            <w:gridSpan w:val="3"/>
            <w:vMerge/>
          </w:tcPr>
          <w:p w14:paraId="679B71EE" w14:textId="77777777" w:rsidR="00780703" w:rsidRDefault="00780703">
            <w:pPr>
              <w:widowControl w:val="0"/>
              <w:pBdr>
                <w:top w:val="nil"/>
                <w:left w:val="nil"/>
                <w:bottom w:val="nil"/>
                <w:right w:val="nil"/>
                <w:between w:val="nil"/>
              </w:pBdr>
              <w:spacing w:before="0" w:line="276" w:lineRule="auto"/>
              <w:rPr>
                <w:b/>
                <w:sz w:val="28"/>
                <w:szCs w:val="28"/>
              </w:rPr>
            </w:pPr>
          </w:p>
        </w:tc>
        <w:tc>
          <w:tcPr>
            <w:tcW w:w="3686" w:type="dxa"/>
            <w:gridSpan w:val="2"/>
            <w:tcBorders>
              <w:bottom w:val="single" w:sz="12" w:space="0" w:color="000000"/>
            </w:tcBorders>
            <w:vAlign w:val="center"/>
          </w:tcPr>
          <w:p w14:paraId="516E96FE" w14:textId="77777777" w:rsidR="00780703" w:rsidRDefault="00783498">
            <w:pPr>
              <w:jc w:val="right"/>
              <w:rPr>
                <w:b/>
                <w:sz w:val="28"/>
                <w:szCs w:val="28"/>
              </w:rPr>
            </w:pPr>
            <w:r>
              <w:rPr>
                <w:b/>
                <w:sz w:val="28"/>
                <w:szCs w:val="28"/>
              </w:rPr>
              <w:t>Original: English</w:t>
            </w:r>
          </w:p>
        </w:tc>
      </w:tr>
      <w:tr w:rsidR="00780703" w14:paraId="411EE22E" w14:textId="77777777">
        <w:trPr>
          <w:jc w:val="center"/>
        </w:trPr>
        <w:tc>
          <w:tcPr>
            <w:tcW w:w="1617" w:type="dxa"/>
            <w:gridSpan w:val="2"/>
          </w:tcPr>
          <w:p w14:paraId="0D44EB06" w14:textId="77777777" w:rsidR="00780703" w:rsidRDefault="00783498">
            <w:pPr>
              <w:rPr>
                <w:b/>
              </w:rPr>
            </w:pPr>
            <w:bookmarkStart w:id="6" w:name="bookmark=id.2et92p0" w:colFirst="0" w:colLast="0"/>
            <w:bookmarkStart w:id="7" w:name="bookmark=id.3znysh7" w:colFirst="0" w:colLast="0"/>
            <w:bookmarkStart w:id="8" w:name="dbluepink" w:colFirst="1" w:colLast="1"/>
            <w:bookmarkStart w:id="9" w:name="dmeeting" w:colFirst="2" w:colLast="2"/>
            <w:bookmarkEnd w:id="4"/>
            <w:bookmarkEnd w:id="6"/>
            <w:bookmarkEnd w:id="7"/>
            <w:r>
              <w:rPr>
                <w:b/>
              </w:rPr>
              <w:t>Question(s):</w:t>
            </w:r>
          </w:p>
        </w:tc>
        <w:tc>
          <w:tcPr>
            <w:tcW w:w="3360" w:type="dxa"/>
          </w:tcPr>
          <w:p w14:paraId="27F90984" w14:textId="77777777" w:rsidR="00780703" w:rsidRDefault="00783498">
            <w:r>
              <w:t>N/A</w:t>
            </w:r>
          </w:p>
        </w:tc>
        <w:tc>
          <w:tcPr>
            <w:tcW w:w="4379" w:type="dxa"/>
            <w:gridSpan w:val="3"/>
          </w:tcPr>
          <w:p w14:paraId="17EED99C" w14:textId="77777777" w:rsidR="00780703" w:rsidRDefault="00783498">
            <w:pPr>
              <w:jc w:val="right"/>
            </w:pPr>
            <w:r>
              <w:t>Virtual Geneva, 28 April 2021</w:t>
            </w:r>
          </w:p>
        </w:tc>
      </w:tr>
      <w:tr w:rsidR="00780703" w14:paraId="6B0031E0" w14:textId="77777777">
        <w:trPr>
          <w:jc w:val="center"/>
        </w:trPr>
        <w:tc>
          <w:tcPr>
            <w:tcW w:w="9356" w:type="dxa"/>
            <w:gridSpan w:val="6"/>
          </w:tcPr>
          <w:p w14:paraId="58D7D481" w14:textId="77777777" w:rsidR="00780703" w:rsidRDefault="00783498">
            <w:pPr>
              <w:jc w:val="center"/>
              <w:rPr>
                <w:b/>
              </w:rPr>
            </w:pPr>
            <w:bookmarkStart w:id="10" w:name="dtitle" w:colFirst="0" w:colLast="0"/>
            <w:bookmarkEnd w:id="8"/>
            <w:bookmarkEnd w:id="9"/>
            <w:r>
              <w:rPr>
                <w:b/>
              </w:rPr>
              <w:t>DOCUMENT</w:t>
            </w:r>
          </w:p>
        </w:tc>
      </w:tr>
      <w:tr w:rsidR="00780703" w14:paraId="2AE246C2" w14:textId="77777777">
        <w:trPr>
          <w:jc w:val="center"/>
        </w:trPr>
        <w:tc>
          <w:tcPr>
            <w:tcW w:w="1617" w:type="dxa"/>
            <w:gridSpan w:val="2"/>
          </w:tcPr>
          <w:p w14:paraId="0186567D" w14:textId="77777777" w:rsidR="00780703" w:rsidRDefault="00783498">
            <w:pPr>
              <w:rPr>
                <w:b/>
              </w:rPr>
            </w:pPr>
            <w:bookmarkStart w:id="11" w:name="bookmark=id.tyjcwt" w:colFirst="0" w:colLast="0"/>
            <w:bookmarkStart w:id="12" w:name="dsource" w:colFirst="1" w:colLast="1"/>
            <w:bookmarkEnd w:id="10"/>
            <w:bookmarkEnd w:id="11"/>
            <w:r>
              <w:rPr>
                <w:b/>
              </w:rPr>
              <w:t>Source:</w:t>
            </w:r>
          </w:p>
        </w:tc>
        <w:tc>
          <w:tcPr>
            <w:tcW w:w="7739" w:type="dxa"/>
            <w:gridSpan w:val="4"/>
          </w:tcPr>
          <w:p w14:paraId="19B0B37B" w14:textId="56CAE7C6" w:rsidR="00780703" w:rsidRDefault="00084EFD">
            <w:r>
              <w:t>JCA-AHF vice chair</w:t>
            </w:r>
          </w:p>
        </w:tc>
      </w:tr>
      <w:tr w:rsidR="00780703" w14:paraId="6B834FAC" w14:textId="77777777">
        <w:trPr>
          <w:jc w:val="center"/>
        </w:trPr>
        <w:tc>
          <w:tcPr>
            <w:tcW w:w="1617" w:type="dxa"/>
            <w:gridSpan w:val="2"/>
          </w:tcPr>
          <w:p w14:paraId="45C153FC" w14:textId="77777777" w:rsidR="00780703" w:rsidRDefault="00783498">
            <w:bookmarkStart w:id="13" w:name="bookmark=id.3dy6vkm" w:colFirst="0" w:colLast="0"/>
            <w:bookmarkStart w:id="14" w:name="dtitle1" w:colFirst="1" w:colLast="1"/>
            <w:bookmarkEnd w:id="12"/>
            <w:bookmarkEnd w:id="13"/>
            <w:r>
              <w:rPr>
                <w:b/>
              </w:rPr>
              <w:t>Title:</w:t>
            </w:r>
          </w:p>
        </w:tc>
        <w:tc>
          <w:tcPr>
            <w:tcW w:w="7739" w:type="dxa"/>
            <w:gridSpan w:val="4"/>
          </w:tcPr>
          <w:p w14:paraId="24BFC207" w14:textId="2EE26478" w:rsidR="00780703" w:rsidRPr="00491659" w:rsidRDefault="00084EFD" w:rsidP="00CA017F">
            <w:pPr>
              <w:snapToGrid w:val="0"/>
              <w:spacing w:before="0" w:line="259" w:lineRule="auto"/>
              <w:rPr>
                <w:rFonts w:eastAsia="Calibri"/>
                <w:color w:val="000000"/>
                <w:shd w:val="clear" w:color="auto" w:fill="FFFFFF"/>
                <w:lang w:eastAsia="en-US"/>
              </w:rPr>
            </w:pPr>
            <w:r w:rsidRPr="00C2227D">
              <w:rPr>
                <w:rFonts w:eastAsia="Calibri"/>
                <w:color w:val="000000"/>
                <w:shd w:val="clear" w:color="auto" w:fill="FFFFFF"/>
                <w:lang w:eastAsia="en-US"/>
              </w:rPr>
              <w:t>Mobile phones streaming to Hearing Devices compatibility</w:t>
            </w:r>
          </w:p>
        </w:tc>
      </w:tr>
      <w:tr w:rsidR="00780703" w14:paraId="3C59B02B" w14:textId="77777777">
        <w:trPr>
          <w:jc w:val="center"/>
        </w:trPr>
        <w:tc>
          <w:tcPr>
            <w:tcW w:w="1617" w:type="dxa"/>
            <w:gridSpan w:val="2"/>
            <w:tcBorders>
              <w:bottom w:val="single" w:sz="6" w:space="0" w:color="000000"/>
            </w:tcBorders>
          </w:tcPr>
          <w:p w14:paraId="27945E1D" w14:textId="77777777" w:rsidR="00780703" w:rsidRDefault="00783498">
            <w:pPr>
              <w:rPr>
                <w:b/>
              </w:rPr>
            </w:pPr>
            <w:bookmarkStart w:id="15" w:name="bookmark=id.1t3h5sf" w:colFirst="0" w:colLast="0"/>
            <w:bookmarkStart w:id="16" w:name="dpurpose" w:colFirst="1" w:colLast="1"/>
            <w:bookmarkEnd w:id="14"/>
            <w:bookmarkEnd w:id="15"/>
            <w:r>
              <w:rPr>
                <w:b/>
              </w:rPr>
              <w:t>Purpose:</w:t>
            </w:r>
          </w:p>
        </w:tc>
        <w:tc>
          <w:tcPr>
            <w:tcW w:w="7739" w:type="dxa"/>
            <w:gridSpan w:val="4"/>
            <w:tcBorders>
              <w:bottom w:val="single" w:sz="6" w:space="0" w:color="000000"/>
            </w:tcBorders>
          </w:tcPr>
          <w:p w14:paraId="01EB5648" w14:textId="0FC5431F" w:rsidR="00780703" w:rsidRDefault="004D6969">
            <w:pPr>
              <w:tabs>
                <w:tab w:val="left" w:pos="4695"/>
              </w:tabs>
            </w:pPr>
            <w:r>
              <w:t>Discussion</w:t>
            </w:r>
          </w:p>
        </w:tc>
      </w:tr>
      <w:bookmarkEnd w:id="0"/>
      <w:bookmarkEnd w:id="16"/>
      <w:tr w:rsidR="00780703" w:rsidRPr="00916396" w14:paraId="7C7C6D9A" w14:textId="77777777">
        <w:trPr>
          <w:jc w:val="center"/>
        </w:trPr>
        <w:tc>
          <w:tcPr>
            <w:tcW w:w="1617" w:type="dxa"/>
            <w:gridSpan w:val="2"/>
            <w:tcBorders>
              <w:top w:val="single" w:sz="6" w:space="0" w:color="000000"/>
              <w:bottom w:val="single" w:sz="6" w:space="0" w:color="000000"/>
            </w:tcBorders>
          </w:tcPr>
          <w:p w14:paraId="7BBBD38B" w14:textId="77777777" w:rsidR="00780703" w:rsidRDefault="00783498">
            <w:pPr>
              <w:rPr>
                <w:b/>
              </w:rPr>
            </w:pPr>
            <w:r>
              <w:rPr>
                <w:b/>
              </w:rPr>
              <w:t>Contact:</w:t>
            </w:r>
          </w:p>
        </w:tc>
        <w:tc>
          <w:tcPr>
            <w:tcW w:w="4153" w:type="dxa"/>
            <w:gridSpan w:val="3"/>
            <w:tcBorders>
              <w:top w:val="single" w:sz="6" w:space="0" w:color="000000"/>
              <w:bottom w:val="single" w:sz="6" w:space="0" w:color="000000"/>
            </w:tcBorders>
          </w:tcPr>
          <w:p w14:paraId="6FAF69B7" w14:textId="77777777" w:rsidR="00780703" w:rsidRDefault="00783498">
            <w:r>
              <w:t>Lidia Best</w:t>
            </w:r>
            <w:r>
              <w:br/>
              <w:t>G3ict</w:t>
            </w:r>
            <w:r>
              <w:br/>
              <w:t>UK</w:t>
            </w:r>
          </w:p>
        </w:tc>
        <w:tc>
          <w:tcPr>
            <w:tcW w:w="3586" w:type="dxa"/>
            <w:tcBorders>
              <w:top w:val="single" w:sz="6" w:space="0" w:color="000000"/>
              <w:bottom w:val="single" w:sz="6" w:space="0" w:color="000000"/>
            </w:tcBorders>
          </w:tcPr>
          <w:p w14:paraId="7509BEC3" w14:textId="1DACA972" w:rsidR="00780703" w:rsidRPr="00916396" w:rsidRDefault="00783498">
            <w:pPr>
              <w:rPr>
                <w:lang w:val="fr-FR"/>
              </w:rPr>
            </w:pPr>
            <w:proofErr w:type="gramStart"/>
            <w:r w:rsidRPr="00916396">
              <w:rPr>
                <w:lang w:val="fr-FR"/>
              </w:rPr>
              <w:t>E-mail:</w:t>
            </w:r>
            <w:proofErr w:type="gramEnd"/>
            <w:r w:rsidRPr="00916396">
              <w:rPr>
                <w:lang w:val="fr-FR"/>
              </w:rPr>
              <w:t xml:space="preserve"> </w:t>
            </w:r>
          </w:p>
          <w:p w14:paraId="377772D0" w14:textId="5B3BD390" w:rsidR="00F23E68" w:rsidRPr="00916396" w:rsidRDefault="000C0E2F">
            <w:pPr>
              <w:rPr>
                <w:lang w:val="fr-FR"/>
              </w:rPr>
            </w:pPr>
            <w:hyperlink r:id="rId9">
              <w:r w:rsidR="00F23E68" w:rsidRPr="00916396">
                <w:rPr>
                  <w:color w:val="1155CC"/>
                  <w:u w:val="single"/>
                  <w:lang w:val="fr-FR"/>
                </w:rPr>
                <w:t>best.lidia@gmail.com</w:t>
              </w:r>
            </w:hyperlink>
          </w:p>
        </w:tc>
      </w:tr>
    </w:tbl>
    <w:p w14:paraId="4C859731" w14:textId="77777777" w:rsidR="00780703" w:rsidRPr="00916396" w:rsidRDefault="00780703">
      <w:pPr>
        <w:rPr>
          <w:lang w:val="fr-FR"/>
        </w:rPr>
      </w:pPr>
    </w:p>
    <w:tbl>
      <w:tblPr>
        <w:tblStyle w:val="a0"/>
        <w:tblW w:w="9356" w:type="dxa"/>
        <w:jc w:val="center"/>
        <w:tblLayout w:type="fixed"/>
        <w:tblLook w:val="0000" w:firstRow="0" w:lastRow="0" w:firstColumn="0" w:lastColumn="0" w:noHBand="0" w:noVBand="0"/>
      </w:tblPr>
      <w:tblGrid>
        <w:gridCol w:w="1617"/>
        <w:gridCol w:w="7739"/>
      </w:tblGrid>
      <w:tr w:rsidR="00780703" w14:paraId="589655B6" w14:textId="77777777">
        <w:trPr>
          <w:jc w:val="center"/>
        </w:trPr>
        <w:tc>
          <w:tcPr>
            <w:tcW w:w="1617" w:type="dxa"/>
          </w:tcPr>
          <w:p w14:paraId="3C062285" w14:textId="77777777" w:rsidR="00780703" w:rsidRDefault="00783498">
            <w:pPr>
              <w:rPr>
                <w:b/>
              </w:rPr>
            </w:pPr>
            <w:r>
              <w:rPr>
                <w:b/>
              </w:rPr>
              <w:t>Keywords:</w:t>
            </w:r>
          </w:p>
        </w:tc>
        <w:tc>
          <w:tcPr>
            <w:tcW w:w="7739" w:type="dxa"/>
          </w:tcPr>
          <w:p w14:paraId="52671B7C" w14:textId="547C46D0" w:rsidR="00780703" w:rsidRDefault="00084EFD">
            <w:r>
              <w:t>Mobile phones</w:t>
            </w:r>
            <w:r w:rsidR="00A25725">
              <w:t>;</w:t>
            </w:r>
            <w:r>
              <w:t xml:space="preserve"> ASHA</w:t>
            </w:r>
            <w:r w:rsidR="00A25725">
              <w:t>;</w:t>
            </w:r>
            <w:r>
              <w:t xml:space="preserve"> direct streaming</w:t>
            </w:r>
            <w:r w:rsidR="00A25725">
              <w:t>;</w:t>
            </w:r>
            <w:r>
              <w:t xml:space="preserve"> hearing aids</w:t>
            </w:r>
            <w:r w:rsidR="00A25725">
              <w:t>;</w:t>
            </w:r>
            <w:r>
              <w:t xml:space="preserve"> cochlear implants</w:t>
            </w:r>
            <w:r w:rsidR="00A25725">
              <w:t>;</w:t>
            </w:r>
            <w:r>
              <w:t xml:space="preserve"> accessibility</w:t>
            </w:r>
            <w:r w:rsidR="00A25725">
              <w:t>;</w:t>
            </w:r>
            <w:r>
              <w:t xml:space="preserve"> information</w:t>
            </w:r>
          </w:p>
        </w:tc>
      </w:tr>
      <w:tr w:rsidR="00780703" w14:paraId="305A6984" w14:textId="77777777">
        <w:trPr>
          <w:jc w:val="center"/>
        </w:trPr>
        <w:tc>
          <w:tcPr>
            <w:tcW w:w="1617" w:type="dxa"/>
          </w:tcPr>
          <w:p w14:paraId="1A631604" w14:textId="77777777" w:rsidR="00780703" w:rsidRDefault="00783498">
            <w:pPr>
              <w:rPr>
                <w:b/>
              </w:rPr>
            </w:pPr>
            <w:r>
              <w:rPr>
                <w:b/>
              </w:rPr>
              <w:t>Abstract:</w:t>
            </w:r>
          </w:p>
        </w:tc>
        <w:tc>
          <w:tcPr>
            <w:tcW w:w="7739" w:type="dxa"/>
          </w:tcPr>
          <w:p w14:paraId="66504455" w14:textId="38945DE1" w:rsidR="00780703" w:rsidRDefault="00783498">
            <w:r>
              <w:t xml:space="preserve">This document contains </w:t>
            </w:r>
            <w:r w:rsidR="00084EFD">
              <w:t>examples of devices that are enabled with ASHA (Audio Streaming to Hearing Aids)</w:t>
            </w:r>
            <w:r w:rsidR="00491659">
              <w:t xml:space="preserve"> and discusses need for improvement in range of ASHA enabled Android devices and improvements in the information provided at the point of sale.</w:t>
            </w:r>
          </w:p>
        </w:tc>
      </w:tr>
    </w:tbl>
    <w:p w14:paraId="178EB15E" w14:textId="7D3CB2E0" w:rsidR="00780703" w:rsidRDefault="00783498">
      <w:pPr>
        <w:pStyle w:val="Heading1"/>
        <w:keepLines w:val="0"/>
        <w:numPr>
          <w:ilvl w:val="0"/>
          <w:numId w:val="1"/>
        </w:numPr>
        <w:spacing w:before="240" w:after="60"/>
      </w:pPr>
      <w:r>
        <w:t>Introduction</w:t>
      </w:r>
    </w:p>
    <w:p w14:paraId="1CA73908" w14:textId="5643B2E9" w:rsidR="00837C84" w:rsidRDefault="00837C84" w:rsidP="00837C84">
      <w:pPr>
        <w:rPr>
          <w:lang w:eastAsia="en-US"/>
        </w:rPr>
      </w:pPr>
    </w:p>
    <w:p w14:paraId="31DB6FFA" w14:textId="3EB57965" w:rsidR="00837C84" w:rsidRPr="00837C84" w:rsidRDefault="00837C84" w:rsidP="00837C84">
      <w:pPr>
        <w:spacing w:before="0" w:after="160" w:line="259" w:lineRule="auto"/>
        <w:rPr>
          <w:rFonts w:eastAsia="Calibri"/>
          <w:color w:val="000000"/>
          <w:shd w:val="clear" w:color="auto" w:fill="FFFFFF"/>
          <w:lang w:eastAsia="en-US"/>
        </w:rPr>
      </w:pPr>
      <w:r w:rsidRPr="00C2227D">
        <w:rPr>
          <w:rFonts w:eastAsia="Calibri"/>
          <w:color w:val="000000"/>
          <w:shd w:val="clear" w:color="auto" w:fill="FFFFFF"/>
          <w:lang w:eastAsia="en-US"/>
        </w:rPr>
        <w:t>One of the most exciting things for the Hard-of-Hearing (</w:t>
      </w:r>
      <w:proofErr w:type="spellStart"/>
      <w:r w:rsidRPr="00C2227D">
        <w:rPr>
          <w:rFonts w:eastAsia="Calibri"/>
          <w:color w:val="000000"/>
          <w:shd w:val="clear" w:color="auto" w:fill="FFFFFF"/>
          <w:lang w:eastAsia="en-US"/>
        </w:rPr>
        <w:t>HoH</w:t>
      </w:r>
      <w:proofErr w:type="spellEnd"/>
      <w:r w:rsidRPr="00C2227D">
        <w:rPr>
          <w:rFonts w:eastAsia="Calibri"/>
          <w:color w:val="000000"/>
          <w:shd w:val="clear" w:color="auto" w:fill="FFFFFF"/>
          <w:lang w:eastAsia="en-US"/>
        </w:rPr>
        <w:t xml:space="preserve">) community about the Android 10 is the new technology called Audio Streaming to Hearing Aids (ASHA) and direct streaming for Cochlear implant processors. According to the Cochlear.com, this new protocol works on Galaxy S10, S10+ and S10e (and Google pixel) phones with the Cochlear N7 speech processor. </w:t>
      </w:r>
      <w:r>
        <w:rPr>
          <w:rFonts w:eastAsia="Calibri"/>
          <w:color w:val="000000"/>
          <w:shd w:val="clear" w:color="auto" w:fill="FFFFFF"/>
          <w:lang w:eastAsia="en-US"/>
        </w:rPr>
        <w:t>Apple iPhone devices have had such technology for few years already</w:t>
      </w:r>
      <w:r w:rsidR="00A25725">
        <w:rPr>
          <w:rFonts w:eastAsia="Calibri"/>
          <w:color w:val="000000"/>
          <w:shd w:val="clear" w:color="auto" w:fill="FFFFFF"/>
          <w:lang w:eastAsia="en-US"/>
        </w:rPr>
        <w:t>.</w:t>
      </w:r>
    </w:p>
    <w:p w14:paraId="537D3488" w14:textId="77777777" w:rsidR="00780703" w:rsidRDefault="00783498">
      <w:pPr>
        <w:pStyle w:val="Heading1"/>
        <w:keepLines w:val="0"/>
        <w:numPr>
          <w:ilvl w:val="0"/>
          <w:numId w:val="1"/>
        </w:numPr>
        <w:spacing w:before="240" w:after="60"/>
      </w:pPr>
      <w:r>
        <w:t>Discussion</w:t>
      </w:r>
    </w:p>
    <w:p w14:paraId="052B97B8" w14:textId="3F7E597D" w:rsidR="00837C84" w:rsidRPr="00C2227D" w:rsidRDefault="00837C84" w:rsidP="00837C84">
      <w:pPr>
        <w:spacing w:before="0" w:after="160" w:line="259" w:lineRule="auto"/>
        <w:rPr>
          <w:rFonts w:eastAsia="Calibri"/>
          <w:color w:val="000000"/>
          <w:shd w:val="clear" w:color="auto" w:fill="FFFFFF"/>
          <w:lang w:eastAsia="en-US"/>
        </w:rPr>
      </w:pPr>
      <w:r>
        <w:rPr>
          <w:rFonts w:eastAsia="Calibri"/>
          <w:color w:val="000000"/>
          <w:shd w:val="clear" w:color="auto" w:fill="FFFFFF"/>
          <w:lang w:eastAsia="en-US"/>
        </w:rPr>
        <w:t>The Samsung</w:t>
      </w:r>
      <w:r w:rsidRPr="00C2227D">
        <w:rPr>
          <w:rFonts w:eastAsia="Calibri"/>
          <w:color w:val="000000"/>
          <w:shd w:val="clear" w:color="auto" w:fill="FFFFFF"/>
          <w:lang w:eastAsia="en-US"/>
        </w:rPr>
        <w:t xml:space="preserve"> phones </w:t>
      </w:r>
      <w:r>
        <w:rPr>
          <w:rFonts w:eastAsia="Calibri"/>
          <w:color w:val="000000"/>
          <w:shd w:val="clear" w:color="auto" w:fill="FFFFFF"/>
          <w:lang w:eastAsia="en-US"/>
        </w:rPr>
        <w:t xml:space="preserve">listed above </w:t>
      </w:r>
      <w:r w:rsidRPr="00C2227D">
        <w:rPr>
          <w:rFonts w:eastAsia="Calibri"/>
          <w:color w:val="000000"/>
          <w:shd w:val="clear" w:color="auto" w:fill="FFFFFF"/>
          <w:lang w:eastAsia="en-US"/>
        </w:rPr>
        <w:t>are quite expensive</w:t>
      </w:r>
      <w:r>
        <w:rPr>
          <w:rFonts w:eastAsia="Calibri"/>
          <w:color w:val="000000"/>
          <w:shd w:val="clear" w:color="auto" w:fill="FFFFFF"/>
          <w:lang w:eastAsia="en-US"/>
        </w:rPr>
        <w:t xml:space="preserve">. </w:t>
      </w:r>
      <w:r w:rsidRPr="00C2227D">
        <w:rPr>
          <w:rFonts w:eastAsia="Calibri"/>
          <w:color w:val="000000"/>
          <w:shd w:val="clear" w:color="auto" w:fill="FFFFFF"/>
          <w:lang w:eastAsia="en-US"/>
        </w:rPr>
        <w:t>In the affordable pricing category, Samsung has already released Android 10 update to many phones. It has also released new phones (A51, A71, etc.)</w:t>
      </w:r>
      <w:r w:rsidR="00CA4259">
        <w:rPr>
          <w:rFonts w:eastAsia="Calibri"/>
          <w:color w:val="000000"/>
          <w:shd w:val="clear" w:color="auto" w:fill="FFFFFF"/>
          <w:lang w:eastAsia="en-US"/>
        </w:rPr>
        <w:t xml:space="preserve"> </w:t>
      </w:r>
      <w:bookmarkStart w:id="17" w:name="_GoBack"/>
      <w:bookmarkEnd w:id="17"/>
      <w:r w:rsidRPr="00C2227D">
        <w:rPr>
          <w:rFonts w:eastAsia="Calibri"/>
          <w:color w:val="000000"/>
          <w:shd w:val="clear" w:color="auto" w:fill="FFFFFF"/>
          <w:lang w:eastAsia="en-US"/>
        </w:rPr>
        <w:t xml:space="preserve">which come with Android 10 out of the box. Almost all of </w:t>
      </w:r>
      <w:proofErr w:type="gramStart"/>
      <w:r w:rsidRPr="00C2227D">
        <w:rPr>
          <w:rFonts w:eastAsia="Calibri"/>
          <w:color w:val="000000"/>
          <w:shd w:val="clear" w:color="auto" w:fill="FFFFFF"/>
          <w:lang w:eastAsia="en-US"/>
        </w:rPr>
        <w:t>these phone</w:t>
      </w:r>
      <w:proofErr w:type="gramEnd"/>
      <w:r w:rsidRPr="00C2227D">
        <w:rPr>
          <w:rFonts w:eastAsia="Calibri"/>
          <w:color w:val="000000"/>
          <w:shd w:val="clear" w:color="auto" w:fill="FFFFFF"/>
          <w:lang w:eastAsia="en-US"/>
        </w:rPr>
        <w:t xml:space="preserve"> have Bluetooth 5.0 and BLE.</w:t>
      </w:r>
    </w:p>
    <w:p w14:paraId="74683399" w14:textId="1B594B00" w:rsidR="00837C84" w:rsidRPr="00C2227D" w:rsidRDefault="00837C84" w:rsidP="00837C84">
      <w:pPr>
        <w:spacing w:before="0" w:after="160" w:line="259" w:lineRule="auto"/>
        <w:rPr>
          <w:rFonts w:eastAsia="Calibri"/>
          <w:lang w:eastAsia="en-US"/>
        </w:rPr>
      </w:pPr>
      <w:r w:rsidRPr="00C2227D">
        <w:rPr>
          <w:rFonts w:eastAsia="Calibri"/>
          <w:color w:val="000000"/>
          <w:shd w:val="clear" w:color="auto" w:fill="FFFFFF"/>
          <w:lang w:eastAsia="en-US"/>
        </w:rPr>
        <w:t>However, direct audio streaming to Cochlear N7 doesn't seem to work on these phones which is a great disappointment to the hard of hearing community.</w:t>
      </w:r>
    </w:p>
    <w:p w14:paraId="5C9078E7" w14:textId="77777777" w:rsidR="00837C84" w:rsidRPr="00C2227D" w:rsidRDefault="00837C84" w:rsidP="00837C84">
      <w:pPr>
        <w:spacing w:before="0" w:after="160" w:line="259" w:lineRule="auto"/>
        <w:rPr>
          <w:rFonts w:eastAsia="Calibri"/>
          <w:color w:val="000000"/>
          <w:shd w:val="clear" w:color="auto" w:fill="FFFFFF"/>
          <w:lang w:eastAsia="en-US"/>
        </w:rPr>
      </w:pPr>
      <w:r w:rsidRPr="00C2227D">
        <w:rPr>
          <w:rFonts w:eastAsia="Calibri"/>
          <w:lang w:eastAsia="en-US"/>
        </w:rPr>
        <w:t>While Apple ensure</w:t>
      </w:r>
      <w:r>
        <w:rPr>
          <w:rFonts w:eastAsia="Calibri"/>
          <w:lang w:eastAsia="en-US"/>
        </w:rPr>
        <w:t>d</w:t>
      </w:r>
      <w:r w:rsidRPr="00C2227D">
        <w:rPr>
          <w:rFonts w:eastAsia="Calibri"/>
          <w:lang w:eastAsia="en-US"/>
        </w:rPr>
        <w:t xml:space="preserve"> many of their devices are compatible with ASHA and cover all price ranges, the same cannot be said with </w:t>
      </w:r>
      <w:r>
        <w:rPr>
          <w:rFonts w:eastAsia="Calibri"/>
          <w:lang w:eastAsia="en-US"/>
        </w:rPr>
        <w:t>Samsung</w:t>
      </w:r>
      <w:r w:rsidRPr="00C2227D">
        <w:rPr>
          <w:rFonts w:eastAsia="Calibri"/>
          <w:lang w:eastAsia="en-US"/>
        </w:rPr>
        <w:t xml:space="preserve"> devices</w:t>
      </w:r>
      <w:r>
        <w:rPr>
          <w:rFonts w:eastAsia="Calibri"/>
          <w:lang w:eastAsia="en-US"/>
        </w:rPr>
        <w:t xml:space="preserve">. </w:t>
      </w:r>
      <w:r w:rsidRPr="00C2227D">
        <w:rPr>
          <w:rFonts w:eastAsia="Calibri"/>
          <w:lang w:eastAsia="en-US"/>
        </w:rPr>
        <w:t xml:space="preserve">Samsung and Google Pixel phones are the very few Android phones accessible to Cochlear implant users and </w:t>
      </w:r>
      <w:r w:rsidRPr="00C2227D">
        <w:rPr>
          <w:rFonts w:eastAsia="Calibri"/>
          <w:color w:val="000000"/>
          <w:shd w:val="clear" w:color="auto" w:fill="FFFFFF"/>
          <w:lang w:eastAsia="en-US"/>
        </w:rPr>
        <w:t>Samsung needs to speed up the release an update enabling the ASHA protocol on the Galaxy M and A series phones which are in more affordable range.</w:t>
      </w:r>
    </w:p>
    <w:p w14:paraId="2D7B2DBB" w14:textId="41A44A64" w:rsidR="00837C84" w:rsidRDefault="00837C84" w:rsidP="00837C84">
      <w:pPr>
        <w:spacing w:before="0" w:after="160" w:line="259" w:lineRule="auto"/>
        <w:rPr>
          <w:rFonts w:eastAsia="Calibri"/>
          <w:color w:val="000000"/>
          <w:shd w:val="clear" w:color="auto" w:fill="FFFFFF"/>
          <w:lang w:eastAsia="en-US"/>
        </w:rPr>
      </w:pPr>
      <w:r>
        <w:rPr>
          <w:rFonts w:eastAsia="Calibri"/>
          <w:color w:val="000000"/>
          <w:shd w:val="clear" w:color="auto" w:fill="FFFFFF"/>
          <w:lang w:eastAsia="en-US"/>
        </w:rPr>
        <w:t>F</w:t>
      </w:r>
      <w:r w:rsidRPr="00C2227D">
        <w:rPr>
          <w:rFonts w:eastAsia="Calibri"/>
          <w:color w:val="000000"/>
          <w:shd w:val="clear" w:color="auto" w:fill="FFFFFF"/>
          <w:lang w:eastAsia="en-US"/>
        </w:rPr>
        <w:t xml:space="preserve">inding out which specific Android phone is compatible with ASHA is not easily achieved. Hearing aids and Cochlear implants manufacturers are trying to provide the </w:t>
      </w:r>
      <w:proofErr w:type="gramStart"/>
      <w:r w:rsidRPr="00C2227D">
        <w:rPr>
          <w:rFonts w:eastAsia="Calibri"/>
          <w:color w:val="000000"/>
          <w:shd w:val="clear" w:color="auto" w:fill="FFFFFF"/>
          <w:lang w:eastAsia="en-US"/>
        </w:rPr>
        <w:t>information</w:t>
      </w:r>
      <w:proofErr w:type="gramEnd"/>
      <w:r w:rsidRPr="00C2227D">
        <w:rPr>
          <w:rFonts w:eastAsia="Calibri"/>
          <w:color w:val="000000"/>
          <w:shd w:val="clear" w:color="auto" w:fill="FFFFFF"/>
          <w:lang w:eastAsia="en-US"/>
        </w:rPr>
        <w:t xml:space="preserve"> but it is not always </w:t>
      </w:r>
      <w:r w:rsidRPr="00C2227D">
        <w:rPr>
          <w:rFonts w:eastAsia="Calibri"/>
          <w:color w:val="000000"/>
          <w:shd w:val="clear" w:color="auto" w:fill="FFFFFF"/>
          <w:lang w:eastAsia="en-US"/>
        </w:rPr>
        <w:lastRenderedPageBreak/>
        <w:t>exhaustive, meaning users risk buying the wrong phone.</w:t>
      </w:r>
      <w:r>
        <w:rPr>
          <w:rFonts w:eastAsia="Calibri"/>
          <w:color w:val="000000"/>
          <w:shd w:val="clear" w:color="auto" w:fill="FFFFFF"/>
          <w:lang w:eastAsia="en-US"/>
        </w:rPr>
        <w:t xml:space="preserve"> Other Android smartphones need to include this feature.</w:t>
      </w:r>
    </w:p>
    <w:p w14:paraId="6996236A" w14:textId="77777777" w:rsidR="00837C84" w:rsidRPr="00C2227D" w:rsidRDefault="00837C84" w:rsidP="00837C84">
      <w:pPr>
        <w:spacing w:before="0" w:after="160" w:line="259" w:lineRule="auto"/>
        <w:rPr>
          <w:rFonts w:eastAsia="Calibri"/>
          <w:color w:val="000000"/>
          <w:shd w:val="clear" w:color="auto" w:fill="FFFFFF"/>
          <w:lang w:eastAsia="en-US"/>
        </w:rPr>
      </w:pPr>
      <w:r w:rsidRPr="00C2227D">
        <w:rPr>
          <w:rFonts w:eastAsia="Calibri"/>
          <w:color w:val="000000"/>
          <w:shd w:val="clear" w:color="auto" w:fill="FFFFFF"/>
          <w:lang w:eastAsia="en-US"/>
        </w:rPr>
        <w:t>Below are examples of how much research needs to be done by the user before buying a new phone.</w:t>
      </w:r>
    </w:p>
    <w:p w14:paraId="3FD99A76" w14:textId="52B216B1" w:rsidR="00837C84" w:rsidRPr="00C2227D" w:rsidRDefault="00837C84" w:rsidP="00837C84">
      <w:pPr>
        <w:spacing w:before="0" w:after="160" w:line="259" w:lineRule="auto"/>
        <w:rPr>
          <w:rFonts w:eastAsia="Calibri"/>
          <w:lang w:eastAsia="en-US"/>
        </w:rPr>
      </w:pPr>
      <w:r>
        <w:rPr>
          <w:rFonts w:eastAsia="Calibri"/>
          <w:color w:val="000000"/>
          <w:shd w:val="clear" w:color="auto" w:fill="FFFFFF"/>
          <w:lang w:eastAsia="en-US"/>
        </w:rPr>
        <w:t xml:space="preserve">1. </w:t>
      </w:r>
      <w:r w:rsidRPr="00C2227D">
        <w:rPr>
          <w:rFonts w:eastAsia="Calibri"/>
          <w:color w:val="000000"/>
          <w:shd w:val="clear" w:color="auto" w:fill="FFFFFF"/>
          <w:lang w:eastAsia="en-US"/>
        </w:rPr>
        <w:t xml:space="preserve">Link to Cochlear site with compatibility list ( non-exhaustive) </w:t>
      </w:r>
      <w:hyperlink r:id="rId10" w:history="1">
        <w:r w:rsidRPr="00C2227D">
          <w:rPr>
            <w:rFonts w:eastAsia="Calibri"/>
            <w:color w:val="0563C1"/>
            <w:u w:val="single"/>
            <w:lang w:eastAsia="en-US"/>
          </w:rPr>
          <w:t>https://www.cochlear.com/apps/en/sound-processor-and-app/compatibility</w:t>
        </w:r>
      </w:hyperlink>
    </w:p>
    <w:p w14:paraId="1803A789" w14:textId="2ED855A3" w:rsidR="00780703" w:rsidRDefault="00837C84" w:rsidP="00837C84">
      <w:pPr>
        <w:spacing w:before="0"/>
        <w:rPr>
          <w:rFonts w:eastAsia="Calibri"/>
          <w:color w:val="0563C1"/>
          <w:u w:val="single"/>
          <w:lang w:eastAsia="en-US"/>
        </w:rPr>
      </w:pPr>
      <w:r>
        <w:rPr>
          <w:rFonts w:eastAsia="Calibri"/>
          <w:lang w:eastAsia="en-US"/>
        </w:rPr>
        <w:t xml:space="preserve">2. </w:t>
      </w:r>
      <w:r w:rsidRPr="00C2227D">
        <w:rPr>
          <w:rFonts w:eastAsia="Calibri"/>
          <w:lang w:eastAsia="en-US"/>
        </w:rPr>
        <w:t xml:space="preserve">Link to Oticon site with compatibility list </w:t>
      </w:r>
      <w:hyperlink r:id="rId11" w:history="1">
        <w:r w:rsidRPr="00C2227D">
          <w:rPr>
            <w:rFonts w:eastAsia="Calibri"/>
            <w:color w:val="0563C1"/>
            <w:u w:val="single"/>
            <w:lang w:eastAsia="en-US"/>
          </w:rPr>
          <w:t>https://www.oticon.com/support/compatibility</w:t>
        </w:r>
      </w:hyperlink>
    </w:p>
    <w:p w14:paraId="010C531F" w14:textId="77777777" w:rsidR="00837C84" w:rsidRDefault="00837C84" w:rsidP="00837C84">
      <w:pPr>
        <w:spacing w:before="0"/>
        <w:rPr>
          <w:rFonts w:eastAsia="Calibri"/>
          <w:color w:val="0563C1"/>
          <w:u w:val="single"/>
          <w:lang w:eastAsia="en-US"/>
        </w:rPr>
      </w:pPr>
    </w:p>
    <w:p w14:paraId="4C12E2E5" w14:textId="74CD7550" w:rsidR="00837C84" w:rsidRPr="00C2227D" w:rsidRDefault="00837C84" w:rsidP="00837C84">
      <w:pPr>
        <w:spacing w:before="0" w:after="160" w:line="259" w:lineRule="auto"/>
        <w:rPr>
          <w:rFonts w:eastAsia="Calibri"/>
          <w:color w:val="000000"/>
          <w:shd w:val="clear" w:color="auto" w:fill="FFFFFF"/>
          <w:lang w:eastAsia="en-US"/>
        </w:rPr>
      </w:pPr>
      <w:r>
        <w:rPr>
          <w:rFonts w:eastAsia="Calibri"/>
          <w:color w:val="000000"/>
          <w:shd w:val="clear" w:color="auto" w:fill="FFFFFF"/>
          <w:lang w:eastAsia="en-US"/>
        </w:rPr>
        <w:t xml:space="preserve">3. GARI website </w:t>
      </w:r>
      <w:hyperlink r:id="rId12" w:history="1">
        <w:r w:rsidRPr="00AC393B">
          <w:rPr>
            <w:rStyle w:val="Hyperlink"/>
            <w:rFonts w:ascii="Times New Roman" w:eastAsia="Calibri" w:hAnsi="Times New Roman"/>
            <w:shd w:val="clear" w:color="auto" w:fill="FFFFFF"/>
            <w:lang w:eastAsia="en-US"/>
          </w:rPr>
          <w:t>https://www.gari.info/</w:t>
        </w:r>
      </w:hyperlink>
      <w:r>
        <w:rPr>
          <w:rFonts w:eastAsia="Calibri"/>
          <w:color w:val="000000"/>
          <w:shd w:val="clear" w:color="auto" w:fill="FFFFFF"/>
          <w:lang w:eastAsia="en-US"/>
        </w:rPr>
        <w:t xml:space="preserve">  users cannot find the information related to ASHA.</w:t>
      </w:r>
    </w:p>
    <w:p w14:paraId="4E904CF0" w14:textId="77777777" w:rsidR="00837C84" w:rsidRDefault="00837C84" w:rsidP="00837C84">
      <w:pPr>
        <w:spacing w:before="0"/>
      </w:pPr>
    </w:p>
    <w:p w14:paraId="5F3EDEC0" w14:textId="77777777" w:rsidR="00780703" w:rsidRDefault="00783498">
      <w:pPr>
        <w:pStyle w:val="Heading1"/>
        <w:keepLines w:val="0"/>
        <w:numPr>
          <w:ilvl w:val="0"/>
          <w:numId w:val="1"/>
        </w:numPr>
        <w:spacing w:before="240" w:after="60"/>
      </w:pPr>
      <w:r>
        <w:t>Conclusion / Proposal /Proposals</w:t>
      </w:r>
    </w:p>
    <w:p w14:paraId="541333B3" w14:textId="371E847A" w:rsidR="00084EFD" w:rsidRDefault="00837C84">
      <w:r w:rsidRPr="00084EFD">
        <w:t>Manufacturers of smartphones and other electroni</w:t>
      </w:r>
      <w:r w:rsidR="00084EFD" w:rsidRPr="00084EFD">
        <w:t>c</w:t>
      </w:r>
      <w:r w:rsidRPr="00084EFD">
        <w:t xml:space="preserve"> devices </w:t>
      </w:r>
      <w:r w:rsidR="00084EFD" w:rsidRPr="00084EFD">
        <w:t xml:space="preserve">capable of providing ASHA </w:t>
      </w:r>
      <w:r w:rsidR="00084EFD">
        <w:t xml:space="preserve">feature </w:t>
      </w:r>
      <w:r w:rsidR="00084EFD" w:rsidRPr="00084EFD">
        <w:t>need to provide th</w:t>
      </w:r>
      <w:r w:rsidR="00084EFD">
        <w:t xml:space="preserve">e </w:t>
      </w:r>
      <w:r w:rsidR="00084EFD" w:rsidRPr="00084EFD">
        <w:t>information as part of specifications provided at the point of sale.</w:t>
      </w:r>
    </w:p>
    <w:p w14:paraId="13A31345" w14:textId="4B9F04D5" w:rsidR="00780703" w:rsidRPr="00A25725" w:rsidRDefault="00084EFD">
      <w:r>
        <w:t>ASHA needs to be provided in a wider range of products by manufacturers, allowing users choice based of affordability.</w:t>
      </w:r>
    </w:p>
    <w:p w14:paraId="018FF42F" w14:textId="2E89444F" w:rsidR="00780703" w:rsidRDefault="00783498" w:rsidP="00A25725">
      <w:pPr>
        <w:jc w:val="center"/>
      </w:pPr>
      <w:r>
        <w:t>________________</w:t>
      </w:r>
      <w:bookmarkStart w:id="18" w:name="_heading=h.4d34og8" w:colFirst="0" w:colLast="0"/>
      <w:bookmarkEnd w:id="18"/>
    </w:p>
    <w:sectPr w:rsidR="00780703">
      <w:headerReference w:type="default" r:id="rId13"/>
      <w:pgSz w:w="11907" w:h="16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EF4BA" w14:textId="77777777" w:rsidR="000C0E2F" w:rsidRDefault="000C0E2F">
      <w:pPr>
        <w:spacing w:before="0"/>
      </w:pPr>
      <w:r>
        <w:separator/>
      </w:r>
    </w:p>
  </w:endnote>
  <w:endnote w:type="continuationSeparator" w:id="0">
    <w:p w14:paraId="60A59743" w14:textId="77777777" w:rsidR="000C0E2F" w:rsidRDefault="000C0E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D5F89" w14:textId="77777777" w:rsidR="000C0E2F" w:rsidRDefault="000C0E2F">
      <w:pPr>
        <w:spacing w:before="0"/>
      </w:pPr>
      <w:r>
        <w:separator/>
      </w:r>
    </w:p>
  </w:footnote>
  <w:footnote w:type="continuationSeparator" w:id="0">
    <w:p w14:paraId="59930666" w14:textId="77777777" w:rsidR="000C0E2F" w:rsidRDefault="000C0E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21F84" w14:textId="77777777" w:rsidR="00780703" w:rsidRDefault="00783498">
    <w:pPr>
      <w:pBdr>
        <w:top w:val="nil"/>
        <w:left w:val="nil"/>
        <w:bottom w:val="nil"/>
        <w:right w:val="nil"/>
        <w:between w:val="nil"/>
      </w:pBdr>
      <w:tabs>
        <w:tab w:val="center" w:pos="4680"/>
        <w:tab w:val="right" w:pos="9360"/>
      </w:tabs>
      <w:spacing w:before="0"/>
      <w:jc w:val="center"/>
      <w:rPr>
        <w:color w:val="000000"/>
        <w:sz w:val="20"/>
        <w:szCs w:val="20"/>
      </w:rPr>
    </w:pP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F23E68">
      <w:rPr>
        <w:noProof/>
        <w:color w:val="000000"/>
        <w:sz w:val="20"/>
        <w:szCs w:val="20"/>
      </w:rPr>
      <w:t>2</w:t>
    </w:r>
    <w:r>
      <w:rPr>
        <w:color w:val="000000"/>
        <w:sz w:val="20"/>
        <w:szCs w:val="20"/>
      </w:rPr>
      <w:fldChar w:fldCharType="end"/>
    </w:r>
    <w:r>
      <w:rPr>
        <w:color w:val="000000"/>
        <w:sz w:val="20"/>
        <w:szCs w:val="20"/>
      </w:rPr>
      <w:t xml:space="preserve"> -</w:t>
    </w:r>
  </w:p>
  <w:p w14:paraId="2DDFF953" w14:textId="7F21CB3D" w:rsidR="00780703" w:rsidRDefault="00783498">
    <w:pPr>
      <w:pBdr>
        <w:top w:val="nil"/>
        <w:left w:val="nil"/>
        <w:bottom w:val="nil"/>
        <w:right w:val="nil"/>
        <w:between w:val="nil"/>
      </w:pBdr>
      <w:tabs>
        <w:tab w:val="center" w:pos="4680"/>
        <w:tab w:val="right" w:pos="9360"/>
      </w:tabs>
      <w:spacing w:before="0"/>
      <w:jc w:val="center"/>
      <w:rPr>
        <w:color w:val="000000"/>
        <w:sz w:val="20"/>
        <w:szCs w:val="20"/>
      </w:rPr>
    </w:pPr>
    <w:r>
      <w:rPr>
        <w:color w:val="000000"/>
        <w:sz w:val="20"/>
        <w:szCs w:val="20"/>
      </w:rPr>
      <w:t>JCA-AHF-</w:t>
    </w:r>
    <w:r w:rsidR="00493270">
      <w:rPr>
        <w:color w:val="000000"/>
        <w:sz w:val="20"/>
        <w:szCs w:val="20"/>
      </w:rPr>
      <w:t>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757B5"/>
    <w:multiLevelType w:val="multilevel"/>
    <w:tmpl w:val="FB6043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03"/>
    <w:rsid w:val="00084EFD"/>
    <w:rsid w:val="000A2C2D"/>
    <w:rsid w:val="000C0E2F"/>
    <w:rsid w:val="00430E3F"/>
    <w:rsid w:val="00491659"/>
    <w:rsid w:val="00493270"/>
    <w:rsid w:val="004D6969"/>
    <w:rsid w:val="0063411A"/>
    <w:rsid w:val="00780703"/>
    <w:rsid w:val="00783498"/>
    <w:rsid w:val="00837C84"/>
    <w:rsid w:val="008F275F"/>
    <w:rsid w:val="00916396"/>
    <w:rsid w:val="00A25725"/>
    <w:rsid w:val="00CA017F"/>
    <w:rsid w:val="00CA4259"/>
    <w:rsid w:val="00F23E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98BC"/>
  <w15:docId w15:val="{11565DE8-52E1-4F3A-8F60-C1E27F7F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rPr>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Cs w:val="20"/>
      <w:lang w:eastAsia="en-US"/>
    </w:rPr>
  </w:style>
  <w:style w:type="paragraph" w:styleId="Heading2">
    <w:name w:val="heading 2"/>
    <w:basedOn w:val="Heading1"/>
    <w:next w:val="Normal"/>
    <w:link w:val="Heading2Char"/>
    <w:uiPriority w:val="9"/>
    <w:semiHidden/>
    <w:unhideWhenUsed/>
    <w:qFormat/>
    <w:rsid w:val="00566EDA"/>
    <w:pPr>
      <w:spacing w:before="240"/>
      <w:outlineLvl w:val="1"/>
    </w:pPr>
  </w:style>
  <w:style w:type="paragraph" w:styleId="Heading3">
    <w:name w:val="heading 3"/>
    <w:basedOn w:val="Heading1"/>
    <w:next w:val="Normal"/>
    <w:link w:val="Heading3Char"/>
    <w:uiPriority w:val="9"/>
    <w:semiHidden/>
    <w:unhideWhenUsed/>
    <w:qFormat/>
    <w:rsid w:val="00566EDA"/>
    <w:pPr>
      <w:spacing w:before="160"/>
      <w:outlineLvl w:val="2"/>
    </w:pPr>
  </w:style>
  <w:style w:type="paragraph" w:styleId="Heading4">
    <w:name w:val="heading 4"/>
    <w:basedOn w:val="Heading3"/>
    <w:next w:val="Normal"/>
    <w:link w:val="Heading4Char"/>
    <w:uiPriority w:val="9"/>
    <w:semiHidden/>
    <w:unhideWhenUsed/>
    <w:qFormat/>
    <w:rsid w:val="00566EDA"/>
    <w:pPr>
      <w:tabs>
        <w:tab w:val="clear" w:pos="794"/>
        <w:tab w:val="left" w:pos="1021"/>
      </w:tabs>
      <w:ind w:left="1021" w:hanging="1021"/>
      <w:outlineLvl w:val="3"/>
    </w:pPr>
  </w:style>
  <w:style w:type="paragraph" w:styleId="Heading5">
    <w:name w:val="heading 5"/>
    <w:basedOn w:val="Heading4"/>
    <w:next w:val="Normal"/>
    <w:link w:val="Heading5Char"/>
    <w:uiPriority w:val="9"/>
    <w:semiHidden/>
    <w:unhideWhenUsed/>
    <w:qFormat/>
    <w:rsid w:val="00566EDA"/>
    <w:pPr>
      <w:outlineLvl w:val="4"/>
    </w:pPr>
  </w:style>
  <w:style w:type="paragraph" w:styleId="Heading6">
    <w:name w:val="heading 6"/>
    <w:basedOn w:val="Heading4"/>
    <w:next w:val="Normal"/>
    <w:link w:val="Heading6Char"/>
    <w:uiPriority w:val="9"/>
    <w:semiHidden/>
    <w:unhideWhenUsed/>
    <w:qFormat/>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character" w:customStyle="1" w:styleId="UnresolvedMention1">
    <w:name w:val="Unresolved Mention1"/>
    <w:basedOn w:val="DefaultParagraphFont"/>
    <w:uiPriority w:val="99"/>
    <w:semiHidden/>
    <w:unhideWhenUsed/>
    <w:rsid w:val="00B06A66"/>
    <w:rPr>
      <w:color w:val="605E5C"/>
      <w:shd w:val="clear" w:color="auto" w:fill="E1DFDD"/>
    </w:rPr>
  </w:style>
  <w:style w:type="character" w:styleId="CommentReference">
    <w:name w:val="annotation reference"/>
    <w:basedOn w:val="DefaultParagraphFont"/>
    <w:uiPriority w:val="99"/>
    <w:semiHidden/>
    <w:unhideWhenUsed/>
    <w:rsid w:val="00725DB0"/>
    <w:rPr>
      <w:sz w:val="16"/>
      <w:szCs w:val="16"/>
    </w:rPr>
  </w:style>
  <w:style w:type="paragraph" w:styleId="CommentText">
    <w:name w:val="annotation text"/>
    <w:basedOn w:val="Normal"/>
    <w:link w:val="CommentTextChar"/>
    <w:uiPriority w:val="99"/>
    <w:semiHidden/>
    <w:unhideWhenUsed/>
    <w:rsid w:val="00725DB0"/>
    <w:rPr>
      <w:sz w:val="20"/>
      <w:szCs w:val="20"/>
    </w:rPr>
  </w:style>
  <w:style w:type="character" w:customStyle="1" w:styleId="CommentTextChar">
    <w:name w:val="Comment Text Char"/>
    <w:basedOn w:val="DefaultParagraphFont"/>
    <w:link w:val="CommentText"/>
    <w:uiPriority w:val="99"/>
    <w:semiHidden/>
    <w:rsid w:val="00725DB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25DB0"/>
    <w:rPr>
      <w:b/>
      <w:bCs/>
    </w:rPr>
  </w:style>
  <w:style w:type="character" w:customStyle="1" w:styleId="CommentSubjectChar">
    <w:name w:val="Comment Subject Char"/>
    <w:basedOn w:val="CommentTextChar"/>
    <w:link w:val="CommentSubject"/>
    <w:uiPriority w:val="99"/>
    <w:semiHidden/>
    <w:rsid w:val="00725DB0"/>
    <w:rPr>
      <w:rFonts w:ascii="Times New Roman" w:hAnsi="Times New Roman" w:cs="Times New Roman"/>
      <w:b/>
      <w:bCs/>
      <w:sz w:val="20"/>
      <w:szCs w:val="20"/>
      <w:lang w:val="en-GB" w:eastAsia="ja-JP"/>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UnresolvedMention">
    <w:name w:val="Unresolved Mention"/>
    <w:basedOn w:val="DefaultParagraphFont"/>
    <w:uiPriority w:val="99"/>
    <w:semiHidden/>
    <w:unhideWhenUsed/>
    <w:rsid w:val="0083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i.info/"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icon.com/support/compatibi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chlear.com/apps/en/sound-processor-and-app/compatibility" TargetMode="External"/><Relationship Id="rId4" Type="http://schemas.openxmlformats.org/officeDocument/2006/relationships/settings" Target="settings.xml"/><Relationship Id="rId9" Type="http://schemas.openxmlformats.org/officeDocument/2006/relationships/hyperlink" Target="mailto:best.lidi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bu7JJ8lVVbLRQ1ESBHtBw42SOcQ==">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A72CCC-4D43-421A-B525-49E95A695529}"/>
</file>

<file path=customXml/itemProps2.xml><?xml version="1.0" encoding="utf-8"?>
<ds:datastoreItem xmlns:ds="http://schemas.openxmlformats.org/officeDocument/2006/customXml" ds:itemID="{7E5239C4-DB33-48D0-AA79-B83398FA1D27}"/>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0C6D17ED-B803-4C43-8653-E8A1F4D17ECC}"/>
</file>

<file path=docProps/app.xml><?xml version="1.0" encoding="utf-8"?>
<Properties xmlns="http://schemas.openxmlformats.org/officeDocument/2006/extended-properties" xmlns:vt="http://schemas.openxmlformats.org/officeDocument/2006/docPropsVTypes">
  <Template>Normal.dotm</Template>
  <TotalTime>22</TotalTime>
  <Pages>2</Pages>
  <Words>496</Words>
  <Characters>2865</Characters>
  <Application>Microsoft Office Word</Application>
  <DocSecurity>0</DocSecurity>
  <Lines>81</Lines>
  <Paragraphs>49</Paragraphs>
  <ScaleCrop>false</ScaleCrop>
  <HeadingPairs>
    <vt:vector size="2" baseType="variant">
      <vt:variant>
        <vt:lpstr>Title</vt:lpstr>
      </vt:variant>
      <vt:variant>
        <vt:i4>1</vt:i4>
      </vt:variant>
    </vt:vector>
  </HeadingPairs>
  <TitlesOfParts>
    <vt:vector size="1" baseType="lpstr">
      <vt:lpstr>Mobile phones streaming to Hearing Devices compatibility</vt:lpstr>
    </vt:vector>
  </TitlesOfParts>
  <Manager>ITU-T</Manager>
  <Company>International Telecommunication Union (ITU)</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phones streaming to Hearing Devices compatibility</dc:title>
  <dc:creator>JCA-AHF vice chair</dc:creator>
  <dc:description>JCA-AHF-427  For: Virtual Geneva, 28 April 2021_x000d_Document date: _x000d_Saved by ITU51012069 at 8:54:24 AM on 4/26/2021</dc:description>
  <cp:lastModifiedBy>TSB</cp:lastModifiedBy>
  <cp:revision>7</cp:revision>
  <dcterms:created xsi:type="dcterms:W3CDTF">2021-04-26T06:33:00Z</dcterms:created>
  <dcterms:modified xsi:type="dcterms:W3CDTF">2021-04-26T07:40:00Z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JCA-AHF-427</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Virtual Geneva, 28 April 2021</vt:lpwstr>
  </property>
  <property fmtid="{D5CDD505-2E9C-101B-9397-08002B2CF9AE}" pid="15" name="Docauthor">
    <vt:lpwstr>JCA-AHF vice chair</vt:lpwstr>
  </property>
</Properties>
</file>