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724AE7" w:rsidRPr="0037415F" w14:paraId="0867C755" w14:textId="77777777" w:rsidTr="00A4045F">
        <w:trPr>
          <w:cantSplit/>
          <w:jc w:val="center"/>
        </w:trPr>
        <w:tc>
          <w:tcPr>
            <w:tcW w:w="1134" w:type="dxa"/>
            <w:vMerge w:val="restart"/>
          </w:tcPr>
          <w:p w14:paraId="1F4D3F2E" w14:textId="650B48E2" w:rsidR="00724AE7" w:rsidRPr="007F664D" w:rsidRDefault="00724AE7" w:rsidP="00724AE7">
            <w:pPr>
              <w:rPr>
                <w:sz w:val="20"/>
                <w:szCs w:val="20"/>
              </w:rPr>
            </w:pPr>
            <w:bookmarkStart w:id="0" w:name="dnum" w:colFirst="2" w:colLast="2"/>
            <w:bookmarkStart w:id="1" w:name="dsg" w:colFirst="1" w:colLast="1"/>
            <w:bookmarkStart w:id="2" w:name="dtableau"/>
            <w:r>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14E28EC" w14:textId="77777777" w:rsidR="00724AE7" w:rsidRPr="00F70513" w:rsidRDefault="00724AE7" w:rsidP="00724AE7">
            <w:pPr>
              <w:rPr>
                <w:sz w:val="16"/>
                <w:szCs w:val="16"/>
              </w:rPr>
            </w:pPr>
            <w:r w:rsidRPr="00F70513">
              <w:rPr>
                <w:sz w:val="16"/>
                <w:szCs w:val="16"/>
              </w:rPr>
              <w:t>INTERNATIONAL TELECOMMUNICATION UNION</w:t>
            </w:r>
          </w:p>
          <w:p w14:paraId="6E84CF15" w14:textId="77777777" w:rsidR="00724AE7" w:rsidRPr="006264C9" w:rsidRDefault="00724AE7" w:rsidP="00724AE7">
            <w:pPr>
              <w:rPr>
                <w:b/>
                <w:bCs/>
                <w:sz w:val="26"/>
                <w:szCs w:val="26"/>
              </w:rPr>
            </w:pPr>
            <w:r w:rsidRPr="006264C9">
              <w:rPr>
                <w:b/>
                <w:bCs/>
                <w:sz w:val="26"/>
                <w:szCs w:val="26"/>
              </w:rPr>
              <w:t>TELECOMMUNICATION</w:t>
            </w:r>
            <w:r w:rsidRPr="006264C9">
              <w:rPr>
                <w:b/>
                <w:bCs/>
                <w:sz w:val="26"/>
                <w:szCs w:val="26"/>
              </w:rPr>
              <w:br/>
              <w:t>STANDARDIZATION SECTOR</w:t>
            </w:r>
          </w:p>
          <w:p w14:paraId="4A330FB4" w14:textId="7809414D" w:rsidR="00724AE7" w:rsidRPr="007F664D" w:rsidRDefault="00724AE7" w:rsidP="00724AE7">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0318FB93" w:rsidR="00724AE7" w:rsidRPr="00314630" w:rsidRDefault="00F00FC5" w:rsidP="00C41A06">
            <w:pPr>
              <w:pStyle w:val="Docnumber"/>
            </w:pPr>
            <w:sdt>
              <w:sdtPr>
                <w:rPr>
                  <w:lang w:val="pt-BR"/>
                </w:r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C875DB">
                  <w:rPr>
                    <w:lang w:val="pt-BR"/>
                  </w:rPr>
                  <w:t>JCA-AHF-328</w:t>
                </w:r>
              </w:sdtContent>
            </w:sdt>
          </w:p>
        </w:tc>
      </w:tr>
      <w:bookmarkEnd w:id="0"/>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1BF1B13D" w:rsidR="00A4045F" w:rsidRPr="00715CA6" w:rsidRDefault="00E06ADF" w:rsidP="00C41A06">
                <w:pPr>
                  <w:jc w:val="right"/>
                  <w:rPr>
                    <w:b/>
                    <w:bCs/>
                    <w:sz w:val="28"/>
                    <w:szCs w:val="28"/>
                  </w:rPr>
                </w:pPr>
                <w:r>
                  <w:rPr>
                    <w:b/>
                    <w:bCs/>
                    <w:sz w:val="28"/>
                    <w:szCs w:val="28"/>
                  </w:rPr>
                  <w:t>JCA-</w:t>
                </w:r>
                <w:r w:rsidR="00C41A06">
                  <w:rPr>
                    <w:b/>
                    <w:bCs/>
                    <w:sz w:val="28"/>
                    <w:szCs w:val="28"/>
                  </w:rPr>
                  <w:t>AHF</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4" w:name="dorlang" w:colFirst="2" w:colLast="2"/>
            <w:bookmarkEnd w:id="3"/>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136AC272" w:rsidR="0089088E" w:rsidRPr="0037415F" w:rsidRDefault="00E06ADF" w:rsidP="00726B24">
                <w:r>
                  <w:t>N/A</w:t>
                </w:r>
              </w:p>
            </w:tc>
          </w:sdtContent>
        </w:sdt>
        <w:tc>
          <w:tcPr>
            <w:tcW w:w="4379" w:type="dxa"/>
            <w:gridSpan w:val="3"/>
          </w:tcPr>
          <w:p w14:paraId="31155891" w14:textId="7B2E6EAF" w:rsidR="0089088E" w:rsidRPr="0037415F" w:rsidRDefault="00F00FC5" w:rsidP="00C41A06">
            <w:pPr>
              <w:jc w:val="right"/>
            </w:pPr>
            <w:sdt>
              <w:sdtPr>
                <w:alias w:val="Place"/>
                <w:tag w:val="Place"/>
                <w:id w:val="594904712"/>
                <w:placeholder>
                  <w:docPart w:val="E178375A79374F2A98E1D5C4E85F115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C41A06">
                  <w:t>Geneva</w:t>
                </w:r>
              </w:sdtContent>
            </w:sdt>
            <w:r w:rsidR="00E152B1" w:rsidRPr="0078436A">
              <w:t xml:space="preserve">, </w:t>
            </w:r>
            <w:sdt>
              <w:sdtPr>
                <w:alias w:val="When"/>
                <w:tag w:val="When"/>
                <w:id w:val="542724177"/>
                <w:placeholder>
                  <w:docPart w:val="DDF937A3359A4421B6B04BEA5048BCE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190C3D">
                  <w:t>12</w:t>
                </w:r>
                <w:r w:rsidR="00E06ADF">
                  <w:t xml:space="preserve"> </w:t>
                </w:r>
                <w:r w:rsidR="00C41A06">
                  <w:t>February 2018</w:t>
                </w:r>
              </w:sdtContent>
            </w:sdt>
          </w:p>
        </w:tc>
      </w:tr>
      <w:bookmarkStart w:id="7" w:name="dtitle" w:colFirst="0" w:colLast="0"/>
      <w:bookmarkEnd w:id="5"/>
      <w:bookmarkEnd w:id="6"/>
      <w:tr w:rsidR="0089088E" w:rsidRPr="00A4045F" w14:paraId="345A6F48" w14:textId="77777777" w:rsidTr="00EB6775">
        <w:trPr>
          <w:cantSplit/>
          <w:jc w:val="center"/>
        </w:trPr>
        <w:tc>
          <w:tcPr>
            <w:tcW w:w="9356" w:type="dxa"/>
            <w:gridSpan w:val="6"/>
          </w:tcPr>
          <w:p w14:paraId="0C4E5689" w14:textId="0C647C4F" w:rsidR="0089088E" w:rsidRPr="007E656A" w:rsidRDefault="00F00FC5"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06ADF">
                  <w:rPr>
                    <w:b/>
                    <w:bCs/>
                  </w:rPr>
                  <w:t>DOCUMENT</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bookmarkStart w:id="8" w:name="dsource" w:colFirst="1" w:colLast="1"/>
            <w:bookmarkEnd w:id="7"/>
            <w:r>
              <w:rPr>
                <w:b/>
                <w:bCs/>
              </w:rPr>
              <w:t>Source:</w:t>
            </w:r>
          </w:p>
        </w:tc>
        <w:tc>
          <w:tcPr>
            <w:tcW w:w="7739" w:type="dxa"/>
            <w:gridSpan w:val="4"/>
          </w:tcPr>
          <w:p w14:paraId="22CD3EE2" w14:textId="4372BA24" w:rsidR="0089088E" w:rsidRDefault="00C875DB" w:rsidP="00906E0F">
            <w:r w:rsidRPr="00C875DB">
              <w:t>BDT Focal Point in ICT Accessibility for Persons with Disabilities</w:t>
            </w:r>
          </w:p>
        </w:tc>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9" w:name="dtitle1" w:colFirst="1" w:colLast="1"/>
            <w:bookmarkEnd w:id="8"/>
            <w:r w:rsidRPr="0037415F">
              <w:rPr>
                <w:b/>
                <w:bCs/>
              </w:rPr>
              <w:t>Title:</w:t>
            </w:r>
          </w:p>
        </w:tc>
        <w:tc>
          <w:tcPr>
            <w:tcW w:w="7739" w:type="dxa"/>
            <w:gridSpan w:val="4"/>
          </w:tcPr>
          <w:p w14:paraId="10D9B5C7" w14:textId="191952E2" w:rsidR="0089088E" w:rsidRPr="0037415F" w:rsidRDefault="00C875DB" w:rsidP="00BD306F">
            <w:r w:rsidRPr="00C875DB">
              <w:t>BDT Report in implementation of ICT Accessibility activities, events and resources</w:t>
            </w:r>
          </w:p>
        </w:tc>
      </w:tr>
      <w:tr w:rsidR="00CA4291" w:rsidRPr="0037415F" w14:paraId="3F7DB1A4" w14:textId="77777777" w:rsidTr="003014B3">
        <w:trPr>
          <w:cantSplit/>
          <w:trHeight w:val="499"/>
          <w:jc w:val="center"/>
        </w:trPr>
        <w:tc>
          <w:tcPr>
            <w:tcW w:w="1617" w:type="dxa"/>
            <w:gridSpan w:val="2"/>
            <w:tcBorders>
              <w:bottom w:val="single" w:sz="6" w:space="0" w:color="auto"/>
            </w:tcBorders>
          </w:tcPr>
          <w:p w14:paraId="4821D0CE" w14:textId="1D82C6C1" w:rsidR="00CA4291" w:rsidRPr="0037415F" w:rsidRDefault="00CA4291" w:rsidP="00CA4291">
            <w:pPr>
              <w:rPr>
                <w:b/>
                <w:bCs/>
              </w:rPr>
            </w:pPr>
            <w:bookmarkStart w:id="10" w:name="dpurpose" w:colFirst="1" w:colLast="1"/>
            <w:bookmarkEnd w:id="9"/>
            <w:r w:rsidRPr="0078436A">
              <w:rPr>
                <w:b/>
                <w:bCs/>
              </w:rPr>
              <w:t>Purpose:</w:t>
            </w:r>
          </w:p>
        </w:tc>
        <w:tc>
          <w:tcPr>
            <w:tcW w:w="7739" w:type="dxa"/>
            <w:gridSpan w:val="4"/>
            <w:tcBorders>
              <w:bottom w:val="single" w:sz="6" w:space="0" w:color="auto"/>
            </w:tcBorders>
          </w:tcPr>
          <w:p w14:paraId="5454423B" w14:textId="7D3FD0D3" w:rsidR="00CA4291" w:rsidRPr="00B4174C" w:rsidRDefault="00450691" w:rsidP="00CA4291">
            <w:r>
              <w:rPr>
                <w:rFonts w:cs="Segoe UI"/>
              </w:rPr>
              <w:t>Information</w:t>
            </w:r>
          </w:p>
        </w:tc>
      </w:tr>
      <w:bookmarkEnd w:id="2"/>
      <w:bookmarkEnd w:id="10"/>
      <w:tr w:rsidR="00CA4291" w:rsidRPr="00E354DC" w14:paraId="54FDCF36" w14:textId="77777777" w:rsidTr="00247A50">
        <w:trPr>
          <w:cantSplit/>
          <w:jc w:val="center"/>
        </w:trPr>
        <w:tc>
          <w:tcPr>
            <w:tcW w:w="1617" w:type="dxa"/>
            <w:gridSpan w:val="2"/>
            <w:tcBorders>
              <w:top w:val="single" w:sz="6" w:space="0" w:color="auto"/>
              <w:bottom w:val="single" w:sz="6" w:space="0" w:color="auto"/>
            </w:tcBorders>
          </w:tcPr>
          <w:p w14:paraId="5414C31C" w14:textId="77777777" w:rsidR="00CA4291" w:rsidRPr="008F7104" w:rsidRDefault="00CA4291" w:rsidP="00CA4291">
            <w:pPr>
              <w:rPr>
                <w:b/>
                <w:bCs/>
              </w:rPr>
            </w:pPr>
            <w:r w:rsidRPr="008F7104">
              <w:rPr>
                <w:b/>
                <w:bCs/>
              </w:rPr>
              <w:t>Contact:</w:t>
            </w:r>
          </w:p>
        </w:tc>
        <w:tc>
          <w:tcPr>
            <w:tcW w:w="4153" w:type="dxa"/>
            <w:gridSpan w:val="3"/>
            <w:tcBorders>
              <w:top w:val="single" w:sz="6" w:space="0" w:color="auto"/>
              <w:bottom w:val="single" w:sz="6" w:space="0" w:color="auto"/>
            </w:tcBorders>
          </w:tcPr>
          <w:p w14:paraId="3B8DDD8B" w14:textId="3A75ADE5" w:rsidR="00CA4291" w:rsidRPr="00CE038D" w:rsidRDefault="00C875DB" w:rsidP="00CE038D">
            <w:r w:rsidRPr="00C875DB">
              <w:t xml:space="preserve">Roxana </w:t>
            </w:r>
            <w:proofErr w:type="spellStart"/>
            <w:r w:rsidRPr="00C875DB">
              <w:t>Widmer</w:t>
            </w:r>
            <w:proofErr w:type="spellEnd"/>
            <w:r w:rsidRPr="00C875DB">
              <w:t>-Iliescu</w:t>
            </w:r>
          </w:p>
        </w:tc>
        <w:tc>
          <w:tcPr>
            <w:tcW w:w="3586" w:type="dxa"/>
            <w:tcBorders>
              <w:top w:val="single" w:sz="6" w:space="0" w:color="auto"/>
              <w:bottom w:val="single" w:sz="6" w:space="0" w:color="auto"/>
            </w:tcBorders>
          </w:tcPr>
          <w:p w14:paraId="4C78E534" w14:textId="531827B9" w:rsidR="00CA4291" w:rsidRPr="00CE038D" w:rsidRDefault="00906E0F" w:rsidP="003014B3">
            <w:r w:rsidRPr="00CE038D">
              <w:t>Email:</w:t>
            </w:r>
            <w:r w:rsidR="003014B3">
              <w:t xml:space="preserve"> </w:t>
            </w:r>
            <w:r w:rsidR="003014B3" w:rsidRPr="003014B3">
              <w:t>roxana.widmer-iliescu@itu.int</w:t>
            </w:r>
          </w:p>
        </w:tc>
        <w:bookmarkStart w:id="11" w:name="_GoBack"/>
        <w:bookmarkEnd w:id="11"/>
      </w:tr>
    </w:tbl>
    <w:p w14:paraId="1AA96A45" w14:textId="77777777" w:rsidR="0089088E" w:rsidRPr="00E354DC" w:rsidRDefault="0089088E" w:rsidP="0089088E">
      <w:pPr>
        <w:rPr>
          <w:lang w:val="pt-BR"/>
        </w:rPr>
      </w:pPr>
    </w:p>
    <w:p w14:paraId="594CC005" w14:textId="77777777" w:rsidR="00C875DB" w:rsidRPr="005937C1" w:rsidRDefault="00C875DB" w:rsidP="00C875DB">
      <w:pPr>
        <w:numPr>
          <w:ilvl w:val="0"/>
          <w:numId w:val="16"/>
        </w:numPr>
        <w:tabs>
          <w:tab w:val="left" w:pos="794"/>
          <w:tab w:val="left" w:pos="1191"/>
          <w:tab w:val="left" w:pos="1588"/>
          <w:tab w:val="left" w:pos="1985"/>
        </w:tabs>
        <w:overflowPunct w:val="0"/>
        <w:autoSpaceDE w:val="0"/>
        <w:autoSpaceDN w:val="0"/>
        <w:adjustRightInd w:val="0"/>
        <w:snapToGrid w:val="0"/>
        <w:spacing w:line="256" w:lineRule="auto"/>
        <w:textAlignment w:val="baseline"/>
        <w:rPr>
          <w:b/>
          <w:bCs/>
          <w:sz w:val="22"/>
          <w:szCs w:val="22"/>
        </w:rPr>
      </w:pPr>
      <w:r w:rsidRPr="005937C1">
        <w:rPr>
          <w:b/>
          <w:bCs/>
          <w:sz w:val="22"/>
          <w:szCs w:val="22"/>
        </w:rPr>
        <w:t>BDT Activities in ICT Accessibility from July to December 2017</w:t>
      </w:r>
    </w:p>
    <w:p w14:paraId="706F639E" w14:textId="77777777" w:rsidR="00C875DB" w:rsidRPr="005937C1" w:rsidRDefault="00C875DB" w:rsidP="00C875DB">
      <w:pPr>
        <w:snapToGrid w:val="0"/>
        <w:spacing w:line="256" w:lineRule="auto"/>
        <w:rPr>
          <w:sz w:val="22"/>
          <w:szCs w:val="22"/>
        </w:rPr>
      </w:pPr>
    </w:p>
    <w:p w14:paraId="7C4DA280" w14:textId="77777777" w:rsidR="00C875DB" w:rsidRPr="005937C1" w:rsidRDefault="00C875DB" w:rsidP="00C875DB">
      <w:pPr>
        <w:pStyle w:val="ListParagraph"/>
        <w:numPr>
          <w:ilvl w:val="1"/>
          <w:numId w:val="15"/>
        </w:numPr>
        <w:snapToGrid w:val="0"/>
        <w:spacing w:after="120" w:line="259" w:lineRule="auto"/>
        <w:ind w:leftChars="0"/>
        <w:rPr>
          <w:szCs w:val="22"/>
        </w:rPr>
      </w:pPr>
      <w:r w:rsidRPr="005937C1">
        <w:rPr>
          <w:szCs w:val="22"/>
        </w:rPr>
        <w:t>Development of a National Training Program in web accessibility “Internet for ALL”</w:t>
      </w:r>
      <w:r>
        <w:rPr>
          <w:szCs w:val="22"/>
        </w:rPr>
        <w:t>,</w:t>
      </w:r>
      <w:r w:rsidRPr="005937C1">
        <w:rPr>
          <w:szCs w:val="22"/>
        </w:rPr>
        <w:t xml:space="preserve"> which includes a political buy-in and trainings in digital content as well as in the development of accessible websites. These training courses are currently available in Arabic, English, French, and Spanish</w:t>
      </w:r>
      <w:r>
        <w:rPr>
          <w:szCs w:val="22"/>
        </w:rPr>
        <w:t>.</w:t>
      </w:r>
      <w:r w:rsidRPr="005937C1">
        <w:rPr>
          <w:szCs w:val="22"/>
        </w:rPr>
        <w:t xml:space="preserve"> ITU is ready to implement this Program in interested countries.</w:t>
      </w:r>
    </w:p>
    <w:p w14:paraId="495FFD50" w14:textId="77777777" w:rsidR="00C875DB" w:rsidRPr="005937C1" w:rsidRDefault="00C875DB" w:rsidP="00C875DB">
      <w:pPr>
        <w:pStyle w:val="ListParagraph"/>
        <w:numPr>
          <w:ilvl w:val="1"/>
          <w:numId w:val="15"/>
        </w:numPr>
        <w:autoSpaceDE w:val="0"/>
        <w:autoSpaceDN w:val="0"/>
        <w:adjustRightInd w:val="0"/>
        <w:snapToGrid w:val="0"/>
        <w:spacing w:after="80" w:line="259" w:lineRule="auto"/>
        <w:ind w:leftChars="0"/>
        <w:rPr>
          <w:szCs w:val="22"/>
        </w:rPr>
      </w:pPr>
      <w:r>
        <w:rPr>
          <w:szCs w:val="22"/>
        </w:rPr>
        <w:t>T</w:t>
      </w:r>
      <w:r w:rsidRPr="005937C1">
        <w:rPr>
          <w:szCs w:val="22"/>
        </w:rPr>
        <w:t>he Telecommunication Development Bureau held a pre-event</w:t>
      </w:r>
      <w:r>
        <w:rPr>
          <w:szCs w:val="22"/>
        </w:rPr>
        <w:t xml:space="preserve"> to WTDC-17</w:t>
      </w:r>
      <w:r w:rsidRPr="005937C1">
        <w:rPr>
          <w:szCs w:val="22"/>
        </w:rPr>
        <w:t xml:space="preserve"> </w:t>
      </w:r>
      <w:r w:rsidRPr="005937C1">
        <w:rPr>
          <w:b/>
          <w:bCs/>
          <w:i/>
          <w:iCs/>
          <w:szCs w:val="22"/>
        </w:rPr>
        <w:t xml:space="preserve">“together for </w:t>
      </w:r>
      <w:proofErr w:type="gramStart"/>
      <w:r w:rsidRPr="005937C1">
        <w:rPr>
          <w:b/>
          <w:bCs/>
          <w:i/>
          <w:iCs/>
          <w:szCs w:val="22"/>
        </w:rPr>
        <w:t>an</w:t>
      </w:r>
      <w:proofErr w:type="gramEnd"/>
      <w:r w:rsidRPr="005937C1">
        <w:rPr>
          <w:b/>
          <w:bCs/>
          <w:i/>
          <w:iCs/>
          <w:szCs w:val="22"/>
        </w:rPr>
        <w:t xml:space="preserve"> #accessible world”</w:t>
      </w:r>
      <w:r w:rsidRPr="005937C1">
        <w:rPr>
          <w:szCs w:val="22"/>
        </w:rPr>
        <w:t xml:space="preserve"> on 8 October 2017. Th</w:t>
      </w:r>
      <w:r>
        <w:rPr>
          <w:szCs w:val="22"/>
        </w:rPr>
        <w:t>e aim of this</w:t>
      </w:r>
      <w:r w:rsidRPr="005937C1">
        <w:rPr>
          <w:szCs w:val="22"/>
        </w:rPr>
        <w:t xml:space="preserve"> pre-event </w:t>
      </w:r>
      <w:r>
        <w:rPr>
          <w:szCs w:val="22"/>
        </w:rPr>
        <w:t>was to bring</w:t>
      </w:r>
      <w:r w:rsidRPr="005937C1">
        <w:rPr>
          <w:szCs w:val="22"/>
        </w:rPr>
        <w:t xml:space="preserve"> together ITU Members and related stakeholders from all regions to share their views, challenges and success stories to jointly pave the way forward towards a global implementation process for an inclusive society. As a result, the Members agreed on the importance of this topic globally and approved the continuation of the work of SG Q7/1 to support countries in their process of implementing ICT Accessibility.</w:t>
      </w:r>
    </w:p>
    <w:p w14:paraId="0285C6CD" w14:textId="77777777" w:rsidR="00C875DB" w:rsidRPr="005937C1" w:rsidRDefault="00C875DB" w:rsidP="00C875DB">
      <w:pPr>
        <w:pStyle w:val="ListParagraph"/>
        <w:numPr>
          <w:ilvl w:val="1"/>
          <w:numId w:val="15"/>
        </w:numPr>
        <w:snapToGrid w:val="0"/>
        <w:spacing w:after="120" w:line="259" w:lineRule="auto"/>
        <w:ind w:leftChars="0"/>
        <w:rPr>
          <w:szCs w:val="22"/>
        </w:rPr>
      </w:pPr>
      <w:r w:rsidRPr="005937C1">
        <w:rPr>
          <w:szCs w:val="22"/>
        </w:rPr>
        <w:t xml:space="preserve">The regional event, </w:t>
      </w:r>
      <w:r w:rsidRPr="005937C1">
        <w:rPr>
          <w:b/>
          <w:bCs/>
          <w:szCs w:val="22"/>
        </w:rPr>
        <w:t>“</w:t>
      </w:r>
      <w:r w:rsidRPr="005937C1">
        <w:rPr>
          <w:b/>
          <w:bCs/>
          <w:i/>
          <w:iCs/>
          <w:szCs w:val="22"/>
        </w:rPr>
        <w:t>Accessible Americas IV: Information and Communication Technologies for ALL”</w:t>
      </w:r>
      <w:r w:rsidRPr="005937C1">
        <w:rPr>
          <w:i/>
          <w:iCs/>
          <w:szCs w:val="22"/>
        </w:rPr>
        <w:t>,</w:t>
      </w:r>
      <w:r w:rsidRPr="005937C1">
        <w:rPr>
          <w:szCs w:val="22"/>
        </w:rPr>
        <w:t xml:space="preserve"> took place in Costa Rica</w:t>
      </w:r>
      <w:r w:rsidRPr="005937C1">
        <w:rPr>
          <w:b/>
          <w:bCs/>
          <w:szCs w:val="22"/>
        </w:rPr>
        <w:t>, from 21 to 23 November 2017</w:t>
      </w:r>
      <w:r>
        <w:rPr>
          <w:b/>
          <w:bCs/>
          <w:szCs w:val="22"/>
        </w:rPr>
        <w:t xml:space="preserve"> </w:t>
      </w:r>
      <w:r w:rsidRPr="009E6A07">
        <w:rPr>
          <w:szCs w:val="22"/>
        </w:rPr>
        <w:t>and was attended</w:t>
      </w:r>
      <w:r>
        <w:rPr>
          <w:b/>
          <w:bCs/>
          <w:szCs w:val="22"/>
        </w:rPr>
        <w:t xml:space="preserve"> by</w:t>
      </w:r>
      <w:r w:rsidRPr="005937C1">
        <w:rPr>
          <w:b/>
          <w:bCs/>
          <w:szCs w:val="22"/>
        </w:rPr>
        <w:t xml:space="preserve"> 235 participants</w:t>
      </w:r>
      <w:r w:rsidRPr="005937C1">
        <w:rPr>
          <w:szCs w:val="22"/>
        </w:rPr>
        <w:t xml:space="preserve">. This event provided a platform to </w:t>
      </w:r>
      <w:r>
        <w:rPr>
          <w:szCs w:val="22"/>
        </w:rPr>
        <w:t>all reginal</w:t>
      </w:r>
      <w:r w:rsidRPr="005937C1">
        <w:rPr>
          <w:szCs w:val="22"/>
        </w:rPr>
        <w:t xml:space="preserve"> stakeholders to share their experience and good practices but also the solutions they identified to overcome </w:t>
      </w:r>
      <w:r>
        <w:rPr>
          <w:szCs w:val="22"/>
        </w:rPr>
        <w:t xml:space="preserve">ICT accessibility </w:t>
      </w:r>
      <w:r w:rsidRPr="005937C1">
        <w:rPr>
          <w:szCs w:val="22"/>
        </w:rPr>
        <w:t>challenges. In addition</w:t>
      </w:r>
      <w:r>
        <w:rPr>
          <w:szCs w:val="22"/>
        </w:rPr>
        <w:t>,</w:t>
      </w:r>
      <w:r w:rsidRPr="005937C1">
        <w:rPr>
          <w:szCs w:val="22"/>
        </w:rPr>
        <w:t xml:space="preserve"> BDT took the opportunity to </w:t>
      </w:r>
      <w:r>
        <w:rPr>
          <w:szCs w:val="22"/>
        </w:rPr>
        <w:t xml:space="preserve">also build capacity </w:t>
      </w:r>
      <w:r w:rsidRPr="005937C1">
        <w:rPr>
          <w:szCs w:val="22"/>
        </w:rPr>
        <w:t xml:space="preserve">to the 235 participants </w:t>
      </w:r>
      <w:r>
        <w:rPr>
          <w:szCs w:val="22"/>
        </w:rPr>
        <w:t xml:space="preserve">to enable them </w:t>
      </w:r>
      <w:r w:rsidRPr="005937C1">
        <w:rPr>
          <w:szCs w:val="22"/>
        </w:rPr>
        <w:t xml:space="preserve">become advocates knowledgeable </w:t>
      </w:r>
      <w:r>
        <w:rPr>
          <w:szCs w:val="22"/>
        </w:rPr>
        <w:t>to</w:t>
      </w:r>
      <w:r w:rsidRPr="005937C1">
        <w:rPr>
          <w:szCs w:val="22"/>
        </w:rPr>
        <w:t xml:space="preserve"> promote this topic in their respective countries. </w:t>
      </w:r>
      <w:r>
        <w:rPr>
          <w:szCs w:val="22"/>
        </w:rPr>
        <w:t>Since</w:t>
      </w:r>
      <w:r w:rsidRPr="005937C1">
        <w:rPr>
          <w:szCs w:val="22"/>
        </w:rPr>
        <w:t xml:space="preserve"> ICT Accessibility is a recognized enabler for</w:t>
      </w:r>
      <w:r>
        <w:rPr>
          <w:szCs w:val="22"/>
        </w:rPr>
        <w:t xml:space="preserve"> achieving inclusive societies</w:t>
      </w:r>
      <w:r w:rsidRPr="005937C1">
        <w:rPr>
          <w:szCs w:val="22"/>
        </w:rPr>
        <w:t xml:space="preserve">, the annual series of Accessible Americas events also incorporated other groups with specific needs such as women and girls, youth, the elderly and Indigenous People. </w:t>
      </w:r>
    </w:p>
    <w:p w14:paraId="612846B1" w14:textId="77777777" w:rsidR="00C875DB" w:rsidRPr="005937C1" w:rsidRDefault="00C875DB" w:rsidP="00C875DB">
      <w:pPr>
        <w:pStyle w:val="ListParagraph"/>
        <w:keepNext/>
        <w:keepLines/>
        <w:numPr>
          <w:ilvl w:val="1"/>
          <w:numId w:val="15"/>
        </w:numPr>
        <w:snapToGrid w:val="0"/>
        <w:spacing w:after="120" w:line="259" w:lineRule="auto"/>
        <w:ind w:leftChars="0"/>
        <w:rPr>
          <w:szCs w:val="22"/>
        </w:rPr>
      </w:pPr>
      <w:r w:rsidRPr="005937C1">
        <w:rPr>
          <w:szCs w:val="22"/>
        </w:rPr>
        <w:lastRenderedPageBreak/>
        <w:t xml:space="preserve">BDT also gives a particular attention to implementation ICT Accessibility in Africa Region. Therefore Forums to advice countries in </w:t>
      </w:r>
      <w:r>
        <w:rPr>
          <w:szCs w:val="22"/>
        </w:rPr>
        <w:t>the development of</w:t>
      </w:r>
      <w:r w:rsidRPr="005937C1">
        <w:rPr>
          <w:szCs w:val="22"/>
        </w:rPr>
        <w:t xml:space="preserve"> relevant policies and strategies in ICT accessibility were </w:t>
      </w:r>
      <w:r>
        <w:rPr>
          <w:szCs w:val="22"/>
        </w:rPr>
        <w:t>held</w:t>
      </w:r>
      <w:r w:rsidRPr="005937C1">
        <w:rPr>
          <w:szCs w:val="22"/>
        </w:rPr>
        <w:t xml:space="preserve"> in both West and East Africa as follows:</w:t>
      </w:r>
    </w:p>
    <w:p w14:paraId="612CD230" w14:textId="77777777" w:rsidR="00C875DB" w:rsidRPr="005937C1" w:rsidRDefault="00C875DB" w:rsidP="00C875DB">
      <w:pPr>
        <w:pStyle w:val="ListParagraph"/>
        <w:keepNext/>
        <w:keepLines/>
        <w:numPr>
          <w:ilvl w:val="2"/>
          <w:numId w:val="15"/>
        </w:numPr>
        <w:snapToGrid w:val="0"/>
        <w:spacing w:after="120" w:line="259" w:lineRule="auto"/>
        <w:ind w:leftChars="0"/>
        <w:rPr>
          <w:szCs w:val="22"/>
        </w:rPr>
      </w:pPr>
      <w:r w:rsidRPr="005937C1">
        <w:rPr>
          <w:szCs w:val="22"/>
        </w:rPr>
        <w:t xml:space="preserve">West Africa: An </w:t>
      </w:r>
      <w:r w:rsidRPr="005937C1">
        <w:rPr>
          <w:b/>
          <w:bCs/>
          <w:i/>
          <w:iCs/>
          <w:szCs w:val="22"/>
        </w:rPr>
        <w:t>“ICT-Accessibility Forum”</w:t>
      </w:r>
      <w:r w:rsidRPr="005937C1">
        <w:rPr>
          <w:szCs w:val="22"/>
        </w:rPr>
        <w:t xml:space="preserve"> </w:t>
      </w:r>
      <w:r>
        <w:rPr>
          <w:szCs w:val="22"/>
        </w:rPr>
        <w:t>for the development of a draft p</w:t>
      </w:r>
      <w:r w:rsidRPr="005937C1">
        <w:rPr>
          <w:szCs w:val="22"/>
        </w:rPr>
        <w:t>olicy for West Africa</w:t>
      </w:r>
      <w:r>
        <w:rPr>
          <w:szCs w:val="22"/>
        </w:rPr>
        <w:t>,</w:t>
      </w:r>
      <w:r w:rsidRPr="005937C1">
        <w:rPr>
          <w:szCs w:val="22"/>
        </w:rPr>
        <w:t xml:space="preserve"> was held from </w:t>
      </w:r>
      <w:r w:rsidRPr="005937C1">
        <w:rPr>
          <w:b/>
          <w:bCs/>
          <w:szCs w:val="22"/>
        </w:rPr>
        <w:t>27 to 29 November in Burkina Faso for French speaking</w:t>
      </w:r>
      <w:r w:rsidRPr="005937C1">
        <w:rPr>
          <w:szCs w:val="22"/>
        </w:rPr>
        <w:t xml:space="preserve"> ECOWAS countries;</w:t>
      </w:r>
    </w:p>
    <w:p w14:paraId="0F885CC6" w14:textId="77777777" w:rsidR="00C875DB" w:rsidRPr="005937C1" w:rsidRDefault="00C875DB" w:rsidP="00C875DB">
      <w:pPr>
        <w:pStyle w:val="ListParagraph"/>
        <w:numPr>
          <w:ilvl w:val="2"/>
          <w:numId w:val="15"/>
        </w:numPr>
        <w:snapToGrid w:val="0"/>
        <w:spacing w:after="120" w:line="259" w:lineRule="auto"/>
        <w:ind w:leftChars="0"/>
        <w:rPr>
          <w:b/>
          <w:bCs/>
          <w:szCs w:val="22"/>
        </w:rPr>
      </w:pPr>
      <w:r w:rsidRPr="005937C1">
        <w:rPr>
          <w:szCs w:val="22"/>
        </w:rPr>
        <w:t>East Africa: An “</w:t>
      </w:r>
      <w:r w:rsidRPr="005937C1">
        <w:rPr>
          <w:b/>
          <w:bCs/>
          <w:i/>
          <w:iCs/>
          <w:szCs w:val="22"/>
        </w:rPr>
        <w:t>ICT- Accessibility Forum”</w:t>
      </w:r>
      <w:r w:rsidRPr="005937C1">
        <w:rPr>
          <w:szCs w:val="22"/>
        </w:rPr>
        <w:t xml:space="preserve"> for West Africa was held from </w:t>
      </w:r>
      <w:r w:rsidRPr="005937C1">
        <w:rPr>
          <w:b/>
          <w:bCs/>
          <w:szCs w:val="22"/>
        </w:rPr>
        <w:t>4 to 5</w:t>
      </w:r>
      <w:r w:rsidRPr="005937C1">
        <w:rPr>
          <w:b/>
          <w:bCs/>
          <w:szCs w:val="22"/>
          <w:u w:val="single"/>
        </w:rPr>
        <w:t xml:space="preserve"> </w:t>
      </w:r>
      <w:r w:rsidRPr="005937C1">
        <w:rPr>
          <w:b/>
          <w:bCs/>
          <w:szCs w:val="22"/>
        </w:rPr>
        <w:t xml:space="preserve">December in Gambia, for English speaking </w:t>
      </w:r>
      <w:r w:rsidRPr="005937C1">
        <w:rPr>
          <w:szCs w:val="22"/>
        </w:rPr>
        <w:t>ECOWAS countries.</w:t>
      </w:r>
    </w:p>
    <w:p w14:paraId="7D5BC987" w14:textId="77777777" w:rsidR="00C875DB" w:rsidRPr="005937C1" w:rsidRDefault="00C875DB" w:rsidP="00C875DB">
      <w:pPr>
        <w:pStyle w:val="ListParagraph"/>
        <w:numPr>
          <w:ilvl w:val="1"/>
          <w:numId w:val="15"/>
        </w:numPr>
        <w:snapToGrid w:val="0"/>
        <w:spacing w:after="120" w:line="256" w:lineRule="auto"/>
        <w:ind w:leftChars="0"/>
        <w:contextualSpacing/>
        <w:rPr>
          <w:szCs w:val="22"/>
        </w:rPr>
      </w:pPr>
      <w:r w:rsidRPr="005937C1">
        <w:rPr>
          <w:szCs w:val="22"/>
        </w:rPr>
        <w:t xml:space="preserve">During the celebrations for the </w:t>
      </w:r>
      <w:r w:rsidRPr="005937C1">
        <w:rPr>
          <w:b/>
          <w:bCs/>
          <w:i/>
          <w:iCs/>
          <w:szCs w:val="22"/>
        </w:rPr>
        <w:t>International Day for Persons with Disabilities</w:t>
      </w:r>
      <w:r w:rsidRPr="005937C1">
        <w:rPr>
          <w:szCs w:val="22"/>
        </w:rPr>
        <w:t xml:space="preserve"> in Geneva held </w:t>
      </w:r>
      <w:r w:rsidRPr="005937C1">
        <w:rPr>
          <w:b/>
          <w:bCs/>
          <w:szCs w:val="22"/>
        </w:rPr>
        <w:t>on 4 December 2017</w:t>
      </w:r>
      <w:r w:rsidRPr="005937C1">
        <w:rPr>
          <w:szCs w:val="22"/>
        </w:rPr>
        <w:t xml:space="preserve">, BDT raised awareness on the role that ICTs can play in implementing ICT accessibility globally, positioning ITU as a key player in this area. We also presented </w:t>
      </w:r>
      <w:r>
        <w:rPr>
          <w:szCs w:val="22"/>
        </w:rPr>
        <w:t xml:space="preserve">the </w:t>
      </w:r>
      <w:r w:rsidRPr="005937C1">
        <w:rPr>
          <w:szCs w:val="22"/>
        </w:rPr>
        <w:t>outcomes of our regional events (Americas and Africa) a</w:t>
      </w:r>
      <w:r>
        <w:rPr>
          <w:szCs w:val="22"/>
        </w:rPr>
        <w:t>s well as</w:t>
      </w:r>
      <w:r w:rsidRPr="005937C1">
        <w:rPr>
          <w:szCs w:val="22"/>
        </w:rPr>
        <w:t xml:space="preserve"> available resources developed to help countries in implementing ICT Accessibility. </w:t>
      </w:r>
    </w:p>
    <w:p w14:paraId="454F49B0" w14:textId="77777777" w:rsidR="00C875DB" w:rsidRPr="005937C1" w:rsidRDefault="00C875DB" w:rsidP="00C875DB">
      <w:pPr>
        <w:pStyle w:val="ListParagraph"/>
        <w:snapToGrid w:val="0"/>
        <w:spacing w:line="256" w:lineRule="auto"/>
        <w:ind w:left="960"/>
        <w:rPr>
          <w:szCs w:val="22"/>
        </w:rPr>
      </w:pPr>
    </w:p>
    <w:p w14:paraId="0DCAB258" w14:textId="77777777" w:rsidR="00C875DB" w:rsidRPr="005937C1" w:rsidRDefault="00C875DB" w:rsidP="00C875DB">
      <w:pPr>
        <w:pStyle w:val="ListParagraph"/>
        <w:numPr>
          <w:ilvl w:val="1"/>
          <w:numId w:val="15"/>
        </w:numPr>
        <w:snapToGrid w:val="0"/>
        <w:spacing w:after="120" w:line="259" w:lineRule="auto"/>
        <w:ind w:leftChars="0"/>
        <w:rPr>
          <w:szCs w:val="22"/>
        </w:rPr>
      </w:pPr>
      <w:r w:rsidRPr="005937C1">
        <w:rPr>
          <w:b/>
          <w:bCs/>
          <w:szCs w:val="22"/>
        </w:rPr>
        <w:t>An “Executive Training</w:t>
      </w:r>
      <w:r w:rsidRPr="005937C1">
        <w:rPr>
          <w:szCs w:val="22"/>
        </w:rPr>
        <w:t>: “</w:t>
      </w:r>
      <w:r w:rsidRPr="005937C1">
        <w:rPr>
          <w:b/>
          <w:bCs/>
          <w:i/>
          <w:iCs/>
          <w:szCs w:val="22"/>
        </w:rPr>
        <w:t>Role of ICTs in the Development of Inclusive Society for Persons with Disabilities”</w:t>
      </w:r>
      <w:r w:rsidRPr="005937C1">
        <w:rPr>
          <w:szCs w:val="22"/>
        </w:rPr>
        <w:t xml:space="preserve"> was organized by ITU and hosted by RAK, UN Bosnia and Herzegovina and UNDP, was held in Sarajevo </w:t>
      </w:r>
      <w:r w:rsidRPr="00155EEF">
        <w:rPr>
          <w:szCs w:val="22"/>
        </w:rPr>
        <w:t xml:space="preserve">on </w:t>
      </w:r>
      <w:r w:rsidRPr="00D95967">
        <w:rPr>
          <w:b/>
          <w:bCs/>
          <w:szCs w:val="22"/>
        </w:rPr>
        <w:t>5 December 2017</w:t>
      </w:r>
      <w:r w:rsidRPr="00155EEF">
        <w:rPr>
          <w:szCs w:val="22"/>
        </w:rPr>
        <w:t xml:space="preserve"> </w:t>
      </w:r>
      <w:r w:rsidRPr="005937C1">
        <w:rPr>
          <w:szCs w:val="22"/>
        </w:rPr>
        <w:t xml:space="preserve">at the UN House. </w:t>
      </w:r>
    </w:p>
    <w:p w14:paraId="34287F6F" w14:textId="77777777" w:rsidR="00C875DB" w:rsidRPr="005937C1" w:rsidRDefault="00C875DB" w:rsidP="00C875DB">
      <w:pPr>
        <w:pStyle w:val="ListParagraph"/>
        <w:snapToGrid w:val="0"/>
        <w:spacing w:line="256" w:lineRule="auto"/>
        <w:ind w:left="960"/>
        <w:rPr>
          <w:szCs w:val="22"/>
        </w:rPr>
      </w:pPr>
    </w:p>
    <w:p w14:paraId="10AD9846" w14:textId="77777777" w:rsidR="00C875DB" w:rsidRPr="005937C1" w:rsidRDefault="00C875DB" w:rsidP="00C875DB">
      <w:pPr>
        <w:pStyle w:val="ListParagraph"/>
        <w:snapToGrid w:val="0"/>
        <w:spacing w:line="256" w:lineRule="auto"/>
        <w:ind w:left="960"/>
        <w:rPr>
          <w:szCs w:val="22"/>
        </w:rPr>
      </w:pPr>
    </w:p>
    <w:p w14:paraId="6EB76BD3" w14:textId="77777777" w:rsidR="00C875DB" w:rsidRPr="005937C1" w:rsidRDefault="00C875DB" w:rsidP="00C875DB">
      <w:pPr>
        <w:pStyle w:val="ListParagraph"/>
        <w:numPr>
          <w:ilvl w:val="0"/>
          <w:numId w:val="15"/>
        </w:numPr>
        <w:snapToGrid w:val="0"/>
        <w:spacing w:after="120" w:line="256" w:lineRule="auto"/>
        <w:ind w:leftChars="0"/>
        <w:contextualSpacing/>
        <w:rPr>
          <w:b/>
          <w:bCs/>
          <w:szCs w:val="22"/>
        </w:rPr>
      </w:pPr>
      <w:r w:rsidRPr="005937C1">
        <w:rPr>
          <w:b/>
          <w:bCs/>
          <w:szCs w:val="22"/>
        </w:rPr>
        <w:t>BDT Activities in ICT Accessibility from January 2018 to date:</w:t>
      </w:r>
    </w:p>
    <w:p w14:paraId="0DB078EA" w14:textId="77777777" w:rsidR="00C875DB" w:rsidRPr="005937C1" w:rsidRDefault="00C875DB" w:rsidP="00C875DB">
      <w:pPr>
        <w:pStyle w:val="ListParagraph"/>
        <w:snapToGrid w:val="0"/>
        <w:spacing w:line="256" w:lineRule="auto"/>
        <w:ind w:left="960"/>
        <w:rPr>
          <w:b/>
          <w:bCs/>
          <w:szCs w:val="22"/>
        </w:rPr>
      </w:pPr>
    </w:p>
    <w:p w14:paraId="461B54D7" w14:textId="77777777" w:rsidR="00C875DB" w:rsidRPr="005937C1" w:rsidRDefault="00C875DB" w:rsidP="00C875DB">
      <w:pPr>
        <w:pStyle w:val="ListParagraph"/>
        <w:numPr>
          <w:ilvl w:val="1"/>
          <w:numId w:val="15"/>
        </w:numPr>
        <w:snapToGrid w:val="0"/>
        <w:spacing w:after="120" w:line="256" w:lineRule="auto"/>
        <w:ind w:leftChars="0"/>
        <w:contextualSpacing/>
        <w:rPr>
          <w:szCs w:val="22"/>
        </w:rPr>
      </w:pPr>
      <w:r w:rsidRPr="005937C1">
        <w:rPr>
          <w:b/>
          <w:bCs/>
          <w:szCs w:val="22"/>
        </w:rPr>
        <w:t>BDT works on the development of video tutorials on “Accessible digital content and remediation”</w:t>
      </w:r>
      <w:r w:rsidRPr="005937C1">
        <w:rPr>
          <w:szCs w:val="22"/>
        </w:rPr>
        <w:t xml:space="preserve"> (word, pdf, PP etc.) foreseen to be available in Q1 in Spanish, Q2 in English and Q3 in French;</w:t>
      </w:r>
    </w:p>
    <w:p w14:paraId="21929FEA" w14:textId="77777777" w:rsidR="00C875DB" w:rsidRPr="005937C1" w:rsidRDefault="00C875DB" w:rsidP="00C875DB">
      <w:pPr>
        <w:pStyle w:val="ListParagraph"/>
        <w:numPr>
          <w:ilvl w:val="1"/>
          <w:numId w:val="15"/>
        </w:numPr>
        <w:snapToGrid w:val="0"/>
        <w:spacing w:after="120" w:line="256" w:lineRule="auto"/>
        <w:ind w:leftChars="0"/>
        <w:rPr>
          <w:szCs w:val="22"/>
        </w:rPr>
      </w:pPr>
      <w:r>
        <w:rPr>
          <w:b/>
          <w:bCs/>
          <w:szCs w:val="22"/>
        </w:rPr>
        <w:t>BDT also works on the d</w:t>
      </w:r>
      <w:r w:rsidRPr="005937C1">
        <w:rPr>
          <w:b/>
          <w:bCs/>
          <w:szCs w:val="22"/>
        </w:rPr>
        <w:t>evelopment of a set of three (3) self-paced e-learning training</w:t>
      </w:r>
      <w:r>
        <w:rPr>
          <w:b/>
          <w:bCs/>
          <w:szCs w:val="22"/>
        </w:rPr>
        <w:t xml:space="preserve"> courses</w:t>
      </w:r>
      <w:r w:rsidRPr="005937C1">
        <w:rPr>
          <w:b/>
          <w:bCs/>
          <w:szCs w:val="22"/>
        </w:rPr>
        <w:t xml:space="preserve"> on ICT Accessibility and Public procurement of accessible ICT products and services</w:t>
      </w:r>
      <w:r>
        <w:rPr>
          <w:szCs w:val="22"/>
        </w:rPr>
        <w:t>, which will be made available on ITU Academy.</w:t>
      </w:r>
    </w:p>
    <w:p w14:paraId="110D8564" w14:textId="77777777" w:rsidR="00C875DB" w:rsidRPr="005937C1" w:rsidRDefault="00C875DB" w:rsidP="00C875DB">
      <w:pPr>
        <w:pStyle w:val="ListParagraph"/>
        <w:numPr>
          <w:ilvl w:val="1"/>
          <w:numId w:val="15"/>
        </w:numPr>
        <w:snapToGrid w:val="0"/>
        <w:spacing w:after="120" w:line="256" w:lineRule="auto"/>
        <w:ind w:leftChars="0"/>
        <w:rPr>
          <w:szCs w:val="22"/>
        </w:rPr>
      </w:pPr>
      <w:r w:rsidRPr="005937C1">
        <w:rPr>
          <w:szCs w:val="22"/>
        </w:rPr>
        <w:t>BDT participated to the lunchtime seminar “</w:t>
      </w:r>
      <w:r w:rsidRPr="005937C1">
        <w:rPr>
          <w:rFonts w:eastAsia="Times New Roman"/>
          <w:b/>
          <w:bCs/>
          <w:i/>
          <w:iCs/>
        </w:rPr>
        <w:t>BASICS ON AGEISM”</w:t>
      </w:r>
      <w:r w:rsidRPr="00155EEF">
        <w:rPr>
          <w:rFonts w:eastAsia="Times New Roman"/>
        </w:rPr>
        <w:t> </w:t>
      </w:r>
      <w:r w:rsidRPr="005937C1">
        <w:rPr>
          <w:szCs w:val="22"/>
        </w:rPr>
        <w:t xml:space="preserve">that International Longevity Centre Global Alliance (ILC GA) representative to the UN, WHO and the ILO organized on Tuesday </w:t>
      </w:r>
      <w:r w:rsidRPr="005937C1">
        <w:rPr>
          <w:b/>
          <w:bCs/>
          <w:szCs w:val="22"/>
        </w:rPr>
        <w:t>30 January 2018.</w:t>
      </w:r>
      <w:r w:rsidRPr="005937C1">
        <w:rPr>
          <w:szCs w:val="22"/>
        </w:rPr>
        <w:t xml:space="preserve"> The objectives of the seminar were to gain common terminology and clarity on the phenomenon of ageism and to explore ways to combat it. The role that ICTs plays in ensuring full participation of elderly in the active life as well as in ensuring their social inclusion were strongly highlighted</w:t>
      </w:r>
      <w:r>
        <w:rPr>
          <w:szCs w:val="22"/>
        </w:rPr>
        <w:t xml:space="preserve"> by the participants</w:t>
      </w:r>
      <w:r w:rsidRPr="005937C1">
        <w:rPr>
          <w:szCs w:val="22"/>
        </w:rPr>
        <w:t>.</w:t>
      </w:r>
      <w:r>
        <w:rPr>
          <w:szCs w:val="22"/>
        </w:rPr>
        <w:t xml:space="preserve"> BDT took note about the request for ITU involvement in related activities (e.g. capacity building in ICT for elderly). </w:t>
      </w:r>
    </w:p>
    <w:p w14:paraId="4EC2F557" w14:textId="77777777" w:rsidR="00C875DB" w:rsidRPr="005937C1" w:rsidRDefault="00C875DB" w:rsidP="00C875DB">
      <w:pPr>
        <w:pStyle w:val="ListParagraph"/>
        <w:numPr>
          <w:ilvl w:val="1"/>
          <w:numId w:val="15"/>
        </w:numPr>
        <w:snapToGrid w:val="0"/>
        <w:spacing w:after="120" w:line="256" w:lineRule="auto"/>
        <w:ind w:leftChars="0"/>
        <w:rPr>
          <w:szCs w:val="22"/>
        </w:rPr>
      </w:pPr>
      <w:r w:rsidRPr="005937C1">
        <w:rPr>
          <w:b/>
          <w:bCs/>
          <w:szCs w:val="22"/>
        </w:rPr>
        <w:t>On 14 February</w:t>
      </w:r>
      <w:r w:rsidRPr="005937C1">
        <w:rPr>
          <w:szCs w:val="22"/>
        </w:rPr>
        <w:t>, BDT Focal Point for ICT Accessibility was invited by the Committee of UN-CRPD to make a presentation at the</w:t>
      </w:r>
      <w:r>
        <w:rPr>
          <w:szCs w:val="22"/>
        </w:rPr>
        <w:t>ir</w:t>
      </w:r>
      <w:r w:rsidRPr="005937C1">
        <w:rPr>
          <w:szCs w:val="22"/>
        </w:rPr>
        <w:t xml:space="preserve"> 19</w:t>
      </w:r>
      <w:r w:rsidRPr="005937C1">
        <w:rPr>
          <w:szCs w:val="22"/>
          <w:vertAlign w:val="superscript"/>
        </w:rPr>
        <w:t>th</w:t>
      </w:r>
      <w:r>
        <w:rPr>
          <w:szCs w:val="22"/>
        </w:rPr>
        <w:t xml:space="preserve"> Session</w:t>
      </w:r>
      <w:r w:rsidRPr="005937C1">
        <w:rPr>
          <w:szCs w:val="22"/>
        </w:rPr>
        <w:t xml:space="preserve"> on the key activities, events, resources and achievements. </w:t>
      </w:r>
      <w:r>
        <w:rPr>
          <w:szCs w:val="22"/>
        </w:rPr>
        <w:t>This BDT presentation will also aim t</w:t>
      </w:r>
      <w:r w:rsidRPr="005937C1">
        <w:rPr>
          <w:szCs w:val="22"/>
        </w:rPr>
        <w:t>o position ITU</w:t>
      </w:r>
      <w:r>
        <w:rPr>
          <w:szCs w:val="22"/>
        </w:rPr>
        <w:t xml:space="preserve"> at UN level</w:t>
      </w:r>
      <w:r w:rsidRPr="005937C1">
        <w:rPr>
          <w:szCs w:val="22"/>
        </w:rPr>
        <w:t xml:space="preserve"> as a key player in helping </w:t>
      </w:r>
      <w:proofErr w:type="spellStart"/>
      <w:r w:rsidRPr="005937C1">
        <w:rPr>
          <w:szCs w:val="22"/>
        </w:rPr>
        <w:t>PwD</w:t>
      </w:r>
      <w:proofErr w:type="spellEnd"/>
      <w:r w:rsidRPr="005937C1">
        <w:rPr>
          <w:szCs w:val="22"/>
        </w:rPr>
        <w:t xml:space="preserve"> (though the accessibility of ICTs) to achieve economic development and social inclusion. </w:t>
      </w:r>
    </w:p>
    <w:p w14:paraId="284AE44C" w14:textId="77777777" w:rsidR="00C875DB" w:rsidRPr="005937C1" w:rsidRDefault="00C875DB" w:rsidP="00C875DB">
      <w:pPr>
        <w:pStyle w:val="ListParagraph"/>
        <w:numPr>
          <w:ilvl w:val="1"/>
          <w:numId w:val="15"/>
        </w:numPr>
        <w:snapToGrid w:val="0"/>
        <w:spacing w:after="120" w:line="256" w:lineRule="auto"/>
        <w:ind w:leftChars="0"/>
        <w:contextualSpacing/>
        <w:rPr>
          <w:szCs w:val="22"/>
        </w:rPr>
      </w:pPr>
      <w:r w:rsidRPr="005937C1">
        <w:rPr>
          <w:b/>
          <w:bCs/>
          <w:szCs w:val="22"/>
        </w:rPr>
        <w:t>BDT will organize a Forum “</w:t>
      </w:r>
      <w:r w:rsidRPr="005937C1">
        <w:rPr>
          <w:b/>
          <w:bCs/>
          <w:i/>
          <w:iCs/>
          <w:szCs w:val="22"/>
        </w:rPr>
        <w:t>ICT Accessibility- a pre-requisite toward an inclusive society”</w:t>
      </w:r>
      <w:r w:rsidRPr="005937C1">
        <w:rPr>
          <w:b/>
          <w:bCs/>
          <w:szCs w:val="22"/>
        </w:rPr>
        <w:t xml:space="preserve"> during the Zero Project Conference on 23 February 2018</w:t>
      </w:r>
      <w:r w:rsidRPr="005937C1">
        <w:rPr>
          <w:szCs w:val="22"/>
        </w:rPr>
        <w:t xml:space="preserve"> that will focus on </w:t>
      </w:r>
      <w:r>
        <w:rPr>
          <w:szCs w:val="22"/>
        </w:rPr>
        <w:t xml:space="preserve">the </w:t>
      </w:r>
      <w:r w:rsidRPr="005937C1">
        <w:rPr>
          <w:szCs w:val="22"/>
        </w:rPr>
        <w:t xml:space="preserve">presentation of concrete resources available to support </w:t>
      </w:r>
      <w:r>
        <w:rPr>
          <w:szCs w:val="22"/>
        </w:rPr>
        <w:t xml:space="preserve">the </w:t>
      </w:r>
      <w:r w:rsidRPr="005937C1">
        <w:rPr>
          <w:szCs w:val="22"/>
        </w:rPr>
        <w:t xml:space="preserve">countries in their implementation process of ICT Accessibility policies, products and services. Considering the partnership with EU envisaged for the development of the forthcoming </w:t>
      </w:r>
      <w:r w:rsidRPr="005937C1">
        <w:rPr>
          <w:szCs w:val="22"/>
        </w:rPr>
        <w:lastRenderedPageBreak/>
        <w:t>regional event in ICT Accessibility “</w:t>
      </w:r>
      <w:r w:rsidRPr="005937C1">
        <w:rPr>
          <w:b/>
          <w:bCs/>
          <w:i/>
          <w:iCs/>
          <w:szCs w:val="22"/>
        </w:rPr>
        <w:t>Accessible Europe</w:t>
      </w:r>
      <w:r w:rsidRPr="005937C1">
        <w:rPr>
          <w:szCs w:val="22"/>
        </w:rPr>
        <w:t xml:space="preserve">” </w:t>
      </w:r>
      <w:r>
        <w:rPr>
          <w:szCs w:val="22"/>
        </w:rPr>
        <w:t>foreseen in December</w:t>
      </w:r>
      <w:r w:rsidRPr="005937C1">
        <w:rPr>
          <w:szCs w:val="22"/>
        </w:rPr>
        <w:t xml:space="preserve"> 2018, the Forum will also include an interactive session moderated by both BDT and EU. This session </w:t>
      </w:r>
      <w:r>
        <w:rPr>
          <w:szCs w:val="22"/>
        </w:rPr>
        <w:t xml:space="preserve">will </w:t>
      </w:r>
      <w:r w:rsidRPr="005937C1">
        <w:rPr>
          <w:szCs w:val="22"/>
        </w:rPr>
        <w:t xml:space="preserve">target to </w:t>
      </w:r>
      <w:r w:rsidRPr="00F74F29">
        <w:rPr>
          <w:szCs w:val="22"/>
        </w:rPr>
        <w:t>jointly</w:t>
      </w:r>
      <w:r w:rsidRPr="005937C1">
        <w:rPr>
          <w:szCs w:val="22"/>
        </w:rPr>
        <w:t xml:space="preserve"> identify the topics to be considered in this regional event, as key to facilitate EU countries implementation in this area.</w:t>
      </w:r>
    </w:p>
    <w:p w14:paraId="5C24FB58" w14:textId="77777777" w:rsidR="00C875DB" w:rsidRPr="005937C1" w:rsidRDefault="00C875DB" w:rsidP="00C875DB">
      <w:pPr>
        <w:pStyle w:val="ListParagraph"/>
        <w:snapToGrid w:val="0"/>
        <w:spacing w:line="256" w:lineRule="auto"/>
        <w:ind w:left="960"/>
        <w:rPr>
          <w:szCs w:val="22"/>
        </w:rPr>
      </w:pPr>
    </w:p>
    <w:p w14:paraId="11CB409A" w14:textId="77777777" w:rsidR="00C875DB" w:rsidRPr="005937C1" w:rsidRDefault="00C875DB" w:rsidP="00C875DB">
      <w:pPr>
        <w:pStyle w:val="ListParagraph"/>
        <w:numPr>
          <w:ilvl w:val="1"/>
          <w:numId w:val="15"/>
        </w:numPr>
        <w:snapToGrid w:val="0"/>
        <w:spacing w:after="120" w:line="256" w:lineRule="auto"/>
        <w:ind w:leftChars="0"/>
        <w:contextualSpacing/>
        <w:rPr>
          <w:szCs w:val="22"/>
        </w:rPr>
      </w:pPr>
      <w:r>
        <w:rPr>
          <w:b/>
          <w:bCs/>
          <w:szCs w:val="22"/>
        </w:rPr>
        <w:t xml:space="preserve">Invitation to the </w:t>
      </w:r>
      <w:r w:rsidRPr="005937C1">
        <w:rPr>
          <w:b/>
          <w:bCs/>
          <w:szCs w:val="22"/>
        </w:rPr>
        <w:t>BDT Study Group on Q7/1</w:t>
      </w:r>
      <w:r>
        <w:rPr>
          <w:b/>
          <w:bCs/>
          <w:szCs w:val="22"/>
        </w:rPr>
        <w:t xml:space="preserve">’ work - </w:t>
      </w:r>
      <w:r w:rsidRPr="005937C1">
        <w:rPr>
          <w:b/>
          <w:bCs/>
          <w:szCs w:val="22"/>
        </w:rPr>
        <w:t xml:space="preserve"> </w:t>
      </w:r>
      <w:r>
        <w:rPr>
          <w:b/>
          <w:bCs/>
          <w:szCs w:val="22"/>
        </w:rPr>
        <w:t xml:space="preserve">(SG 1 </w:t>
      </w:r>
      <w:r w:rsidRPr="005937C1">
        <w:rPr>
          <w:b/>
          <w:bCs/>
          <w:szCs w:val="22"/>
        </w:rPr>
        <w:t>from 30 April to 4 May</w:t>
      </w:r>
      <w:r>
        <w:rPr>
          <w:b/>
          <w:bCs/>
          <w:szCs w:val="22"/>
        </w:rPr>
        <w:t xml:space="preserve"> 2018)</w:t>
      </w:r>
      <w:r w:rsidRPr="005937C1">
        <w:rPr>
          <w:b/>
          <w:bCs/>
          <w:szCs w:val="22"/>
        </w:rPr>
        <w:t>;</w:t>
      </w:r>
    </w:p>
    <w:p w14:paraId="3D7A216C" w14:textId="77777777" w:rsidR="00C875DB" w:rsidRPr="005937C1" w:rsidRDefault="00C875DB" w:rsidP="00C875DB">
      <w:pPr>
        <w:pStyle w:val="ListParagraph"/>
        <w:ind w:left="960"/>
        <w:rPr>
          <w:caps/>
          <w:szCs w:val="22"/>
        </w:rPr>
      </w:pPr>
    </w:p>
    <w:p w14:paraId="1160FF09" w14:textId="77777777" w:rsidR="00C875DB" w:rsidRPr="005937C1" w:rsidRDefault="00C875DB" w:rsidP="00C875DB">
      <w:pPr>
        <w:pStyle w:val="ListParagraph"/>
        <w:numPr>
          <w:ilvl w:val="1"/>
          <w:numId w:val="15"/>
        </w:numPr>
        <w:snapToGrid w:val="0"/>
        <w:spacing w:after="120" w:line="256" w:lineRule="auto"/>
        <w:ind w:leftChars="0"/>
        <w:contextualSpacing/>
        <w:rPr>
          <w:szCs w:val="22"/>
        </w:rPr>
      </w:pPr>
      <w:r w:rsidRPr="005937C1">
        <w:rPr>
          <w:b/>
          <w:bCs/>
          <w:szCs w:val="22"/>
        </w:rPr>
        <w:t>The V- Accessible Americas – ICT for ALL will be held in November 2018 in Jamaica;</w:t>
      </w:r>
    </w:p>
    <w:p w14:paraId="5124A4BB" w14:textId="77777777" w:rsidR="00C875DB" w:rsidRPr="005937C1" w:rsidRDefault="00C875DB" w:rsidP="00C875DB">
      <w:pPr>
        <w:spacing w:before="0"/>
        <w:jc w:val="center"/>
        <w:rPr>
          <w:sz w:val="22"/>
          <w:szCs w:val="22"/>
        </w:rPr>
      </w:pPr>
      <w:r w:rsidRPr="005937C1">
        <w:rPr>
          <w:sz w:val="22"/>
          <w:szCs w:val="22"/>
        </w:rPr>
        <w:t>________________________</w:t>
      </w:r>
    </w:p>
    <w:p w14:paraId="2BF85F72" w14:textId="32F0C1EF" w:rsidR="00170985" w:rsidRPr="00190C3D" w:rsidRDefault="00170985" w:rsidP="00C875DB">
      <w:pPr>
        <w:pStyle w:val="AnnexNotitle"/>
        <w:jc w:val="left"/>
        <w:rPr>
          <w:b w:val="0"/>
          <w:bCs/>
        </w:rPr>
      </w:pPr>
    </w:p>
    <w:sectPr w:rsidR="00170985" w:rsidRPr="00190C3D"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2BE5A" w14:textId="77777777" w:rsidR="00F00FC5" w:rsidRDefault="00F00FC5" w:rsidP="00C42125">
      <w:pPr>
        <w:spacing w:before="0"/>
      </w:pPr>
      <w:r>
        <w:separator/>
      </w:r>
    </w:p>
  </w:endnote>
  <w:endnote w:type="continuationSeparator" w:id="0">
    <w:p w14:paraId="742D53B4" w14:textId="77777777" w:rsidR="00F00FC5" w:rsidRDefault="00F00FC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7341" w14:textId="77777777" w:rsidR="00F00FC5" w:rsidRDefault="00F00FC5" w:rsidP="00C42125">
      <w:pPr>
        <w:spacing w:before="0"/>
      </w:pPr>
      <w:r>
        <w:separator/>
      </w:r>
    </w:p>
  </w:footnote>
  <w:footnote w:type="continuationSeparator" w:id="0">
    <w:p w14:paraId="065B91BE" w14:textId="77777777" w:rsidR="00F00FC5" w:rsidRDefault="00F00FC5"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5AE8258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3014B3">
      <w:rPr>
        <w:noProof/>
      </w:rPr>
      <w:t>3</w:t>
    </w:r>
    <w:r w:rsidRPr="00C42125">
      <w:fldChar w:fldCharType="end"/>
    </w:r>
    <w:r w:rsidRPr="00C42125">
      <w:t xml:space="preserve"> -</w:t>
    </w:r>
  </w:p>
  <w:p w14:paraId="2360415B" w14:textId="402DE4D7" w:rsidR="00C42125" w:rsidRPr="00C42125" w:rsidRDefault="00253DBE" w:rsidP="007E53E4">
    <w:pPr>
      <w:pStyle w:val="Header"/>
    </w:pPr>
    <w:r>
      <w:fldChar w:fldCharType="begin"/>
    </w:r>
    <w:r>
      <w:instrText xml:space="preserve"> STYLEREF  Docnumber  </w:instrText>
    </w:r>
    <w:r>
      <w:fldChar w:fldCharType="separate"/>
    </w:r>
    <w:r w:rsidR="003014B3">
      <w:rPr>
        <w:noProof/>
      </w:rPr>
      <w:t>JCA-AHF-328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120F9B"/>
    <w:multiLevelType w:val="hybridMultilevel"/>
    <w:tmpl w:val="B52C1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45C57"/>
    <w:multiLevelType w:val="hybridMultilevel"/>
    <w:tmpl w:val="65EEC736"/>
    <w:lvl w:ilvl="0" w:tplc="04090013">
      <w:start w:val="1"/>
      <w:numFmt w:val="upperRoman"/>
      <w:lvlText w:val="%1."/>
      <w:lvlJc w:val="right"/>
      <w:pPr>
        <w:ind w:left="360" w:hanging="360"/>
      </w:pPr>
      <w:rPr>
        <w:rFonts w:hint="default"/>
        <w:color w:val="auto"/>
      </w:rPr>
    </w:lvl>
    <w:lvl w:ilvl="1" w:tplc="04090001">
      <w:start w:val="1"/>
      <w:numFmt w:val="bullet"/>
      <w:lvlText w:val=""/>
      <w:lvlJc w:val="left"/>
      <w:pPr>
        <w:ind w:left="1080" w:hanging="360"/>
      </w:pPr>
      <w:rPr>
        <w:rFonts w:ascii="Symbol" w:hAnsi="Symbol" w:hint="default"/>
        <w:color w:val="auto"/>
      </w:rPr>
    </w:lvl>
    <w:lvl w:ilvl="2" w:tplc="54C2F89E">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3106B"/>
    <w:multiLevelType w:val="hybridMultilevel"/>
    <w:tmpl w:val="07B2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6104C"/>
    <w:multiLevelType w:val="hybridMultilevel"/>
    <w:tmpl w:val="DEC003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ABE"/>
    <w:multiLevelType w:val="multilevel"/>
    <w:tmpl w:val="1F987A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95E6E1C"/>
    <w:multiLevelType w:val="hybridMultilevel"/>
    <w:tmpl w:val="D520A578"/>
    <w:lvl w:ilvl="0" w:tplc="04090017">
      <w:start w:val="1"/>
      <w:numFmt w:val="lowerLetter"/>
      <w:lvlText w:val="%1)"/>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A5CA2"/>
    <w:rsid w:val="000C58F2"/>
    <w:rsid w:val="001251DA"/>
    <w:rsid w:val="00125432"/>
    <w:rsid w:val="00137F40"/>
    <w:rsid w:val="00170985"/>
    <w:rsid w:val="001871EC"/>
    <w:rsid w:val="00190C3D"/>
    <w:rsid w:val="001A670F"/>
    <w:rsid w:val="001B5345"/>
    <w:rsid w:val="001C62B8"/>
    <w:rsid w:val="001E7B0E"/>
    <w:rsid w:val="001F141D"/>
    <w:rsid w:val="00200A06"/>
    <w:rsid w:val="00230433"/>
    <w:rsid w:val="00253DBE"/>
    <w:rsid w:val="002622FA"/>
    <w:rsid w:val="00263518"/>
    <w:rsid w:val="002759E7"/>
    <w:rsid w:val="00277326"/>
    <w:rsid w:val="002C0CFC"/>
    <w:rsid w:val="002C26C0"/>
    <w:rsid w:val="002C2BC5"/>
    <w:rsid w:val="002E79CB"/>
    <w:rsid w:val="002F7F55"/>
    <w:rsid w:val="00300B63"/>
    <w:rsid w:val="003014B3"/>
    <w:rsid w:val="00306518"/>
    <w:rsid w:val="0030745F"/>
    <w:rsid w:val="00314630"/>
    <w:rsid w:val="0032090A"/>
    <w:rsid w:val="00321CDE"/>
    <w:rsid w:val="00333E15"/>
    <w:rsid w:val="003661EE"/>
    <w:rsid w:val="00370DDC"/>
    <w:rsid w:val="0038715D"/>
    <w:rsid w:val="00394DBF"/>
    <w:rsid w:val="003957A6"/>
    <w:rsid w:val="003A43EF"/>
    <w:rsid w:val="003C7445"/>
    <w:rsid w:val="003F2BED"/>
    <w:rsid w:val="00422AAF"/>
    <w:rsid w:val="00430727"/>
    <w:rsid w:val="00443878"/>
    <w:rsid w:val="00450691"/>
    <w:rsid w:val="004539A8"/>
    <w:rsid w:val="004712CA"/>
    <w:rsid w:val="0047422E"/>
    <w:rsid w:val="0049674B"/>
    <w:rsid w:val="004A032E"/>
    <w:rsid w:val="004C0673"/>
    <w:rsid w:val="004C4E4E"/>
    <w:rsid w:val="004F3816"/>
    <w:rsid w:val="00543D41"/>
    <w:rsid w:val="00563A63"/>
    <w:rsid w:val="00566EDA"/>
    <w:rsid w:val="00572654"/>
    <w:rsid w:val="00576DAF"/>
    <w:rsid w:val="005B5629"/>
    <w:rsid w:val="005C0300"/>
    <w:rsid w:val="005F4B6A"/>
    <w:rsid w:val="006010F3"/>
    <w:rsid w:val="00615A0A"/>
    <w:rsid w:val="00631451"/>
    <w:rsid w:val="006333D4"/>
    <w:rsid w:val="006369B2"/>
    <w:rsid w:val="0063718D"/>
    <w:rsid w:val="00647525"/>
    <w:rsid w:val="00654542"/>
    <w:rsid w:val="006570B0"/>
    <w:rsid w:val="0069210B"/>
    <w:rsid w:val="006A4055"/>
    <w:rsid w:val="006B2FE4"/>
    <w:rsid w:val="006C5641"/>
    <w:rsid w:val="006D1089"/>
    <w:rsid w:val="006D1B86"/>
    <w:rsid w:val="006D7355"/>
    <w:rsid w:val="006E40D9"/>
    <w:rsid w:val="00715CA6"/>
    <w:rsid w:val="00724AE7"/>
    <w:rsid w:val="00726B24"/>
    <w:rsid w:val="00731135"/>
    <w:rsid w:val="007324AF"/>
    <w:rsid w:val="007405DD"/>
    <w:rsid w:val="007409B4"/>
    <w:rsid w:val="00741974"/>
    <w:rsid w:val="00744DEE"/>
    <w:rsid w:val="0075525E"/>
    <w:rsid w:val="00756D3D"/>
    <w:rsid w:val="00760E32"/>
    <w:rsid w:val="007806C2"/>
    <w:rsid w:val="007903F8"/>
    <w:rsid w:val="00794F4F"/>
    <w:rsid w:val="007974BE"/>
    <w:rsid w:val="007A0916"/>
    <w:rsid w:val="007A0DFD"/>
    <w:rsid w:val="007B3C83"/>
    <w:rsid w:val="007C7122"/>
    <w:rsid w:val="007D3F11"/>
    <w:rsid w:val="007E53E4"/>
    <w:rsid w:val="007E656A"/>
    <w:rsid w:val="007F664D"/>
    <w:rsid w:val="00842137"/>
    <w:rsid w:val="0089088E"/>
    <w:rsid w:val="00892297"/>
    <w:rsid w:val="008B30B9"/>
    <w:rsid w:val="008E0172"/>
    <w:rsid w:val="00906E0F"/>
    <w:rsid w:val="009406B5"/>
    <w:rsid w:val="00946166"/>
    <w:rsid w:val="00983164"/>
    <w:rsid w:val="009972EF"/>
    <w:rsid w:val="009C3160"/>
    <w:rsid w:val="009E766E"/>
    <w:rsid w:val="009F1960"/>
    <w:rsid w:val="009F715E"/>
    <w:rsid w:val="00A108D3"/>
    <w:rsid w:val="00A10DBB"/>
    <w:rsid w:val="00A25E98"/>
    <w:rsid w:val="00A31D47"/>
    <w:rsid w:val="00A374DF"/>
    <w:rsid w:val="00A4013E"/>
    <w:rsid w:val="00A4045F"/>
    <w:rsid w:val="00A427CD"/>
    <w:rsid w:val="00A4600B"/>
    <w:rsid w:val="00A50506"/>
    <w:rsid w:val="00A51EF0"/>
    <w:rsid w:val="00A61870"/>
    <w:rsid w:val="00A67A81"/>
    <w:rsid w:val="00A730A6"/>
    <w:rsid w:val="00A971A0"/>
    <w:rsid w:val="00AA1F22"/>
    <w:rsid w:val="00AC1BF5"/>
    <w:rsid w:val="00AF0C78"/>
    <w:rsid w:val="00B05821"/>
    <w:rsid w:val="00B26C28"/>
    <w:rsid w:val="00B27099"/>
    <w:rsid w:val="00B4174C"/>
    <w:rsid w:val="00B453F5"/>
    <w:rsid w:val="00B61624"/>
    <w:rsid w:val="00B718A5"/>
    <w:rsid w:val="00BC62E2"/>
    <w:rsid w:val="00BD306F"/>
    <w:rsid w:val="00C41A06"/>
    <w:rsid w:val="00C42125"/>
    <w:rsid w:val="00C61898"/>
    <w:rsid w:val="00C62814"/>
    <w:rsid w:val="00C74937"/>
    <w:rsid w:val="00C81747"/>
    <w:rsid w:val="00C875DB"/>
    <w:rsid w:val="00CA2F96"/>
    <w:rsid w:val="00CA4291"/>
    <w:rsid w:val="00CB2669"/>
    <w:rsid w:val="00CC6044"/>
    <w:rsid w:val="00CE038D"/>
    <w:rsid w:val="00CE2CB7"/>
    <w:rsid w:val="00D37863"/>
    <w:rsid w:val="00D56B89"/>
    <w:rsid w:val="00D73137"/>
    <w:rsid w:val="00DB57E3"/>
    <w:rsid w:val="00DD50DE"/>
    <w:rsid w:val="00DE3062"/>
    <w:rsid w:val="00E0581D"/>
    <w:rsid w:val="00E06ADF"/>
    <w:rsid w:val="00E152B1"/>
    <w:rsid w:val="00E204DD"/>
    <w:rsid w:val="00E353EC"/>
    <w:rsid w:val="00E354DC"/>
    <w:rsid w:val="00E53C24"/>
    <w:rsid w:val="00E57BF5"/>
    <w:rsid w:val="00E84CF6"/>
    <w:rsid w:val="00EB444D"/>
    <w:rsid w:val="00F00FC5"/>
    <w:rsid w:val="00F02294"/>
    <w:rsid w:val="00F128A0"/>
    <w:rsid w:val="00F35F57"/>
    <w:rsid w:val="00F50467"/>
    <w:rsid w:val="00F562A0"/>
    <w:rsid w:val="00FA2177"/>
    <w:rsid w:val="00FB7A8B"/>
    <w:rsid w:val="00FD439E"/>
    <w:rsid w:val="00FD6092"/>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B30B9"/>
    <w:pPr>
      <w:ind w:leftChars="400" w:left="840"/>
    </w:pPr>
    <w:rPr>
      <w:rFonts w:eastAsiaTheme="minorHAnsi"/>
    </w:rPr>
  </w:style>
  <w:style w:type="character" w:styleId="FollowedHyperlink">
    <w:name w:val="FollowedHyperlink"/>
    <w:basedOn w:val="DefaultParagraphFont"/>
    <w:uiPriority w:val="99"/>
    <w:semiHidden/>
    <w:unhideWhenUsed/>
    <w:rsid w:val="008B30B9"/>
    <w:rPr>
      <w:color w:val="954F72" w:themeColor="followedHyperlink"/>
      <w:u w:val="single"/>
    </w:rPr>
  </w:style>
  <w:style w:type="table" w:styleId="TableGrid">
    <w:name w:val="Table Grid"/>
    <w:basedOn w:val="TableNormal"/>
    <w:uiPriority w:val="39"/>
    <w:rsid w:val="00CE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875DB"/>
    <w:rPr>
      <w:rFonts w:ascii="Times New Roman" w:eastAsiaTheme="minorHAnsi"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5D5999"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E178375A79374F2A98E1D5C4E85F1152"/>
        <w:category>
          <w:name w:val="General"/>
          <w:gallery w:val="placeholder"/>
        </w:category>
        <w:types>
          <w:type w:val="bbPlcHdr"/>
        </w:types>
        <w:behaviors>
          <w:behavior w:val="content"/>
        </w:behaviors>
        <w:guid w:val="{8F391C6D-E69A-490D-B7DD-4D63146CA260}"/>
      </w:docPartPr>
      <w:docPartBody>
        <w:p w:rsidR="000116B8" w:rsidRDefault="005D5999" w:rsidP="005D5999">
          <w:pPr>
            <w:pStyle w:val="E178375A79374F2A98E1D5C4E85F1152"/>
          </w:pPr>
          <w:r w:rsidRPr="00543D41">
            <w:rPr>
              <w:rStyle w:val="PlaceholderText"/>
              <w:highlight w:val="yellow"/>
            </w:rPr>
            <w:t>Place</w:t>
          </w:r>
        </w:p>
      </w:docPartBody>
    </w:docPart>
    <w:docPart>
      <w:docPartPr>
        <w:name w:val="DDF937A3359A4421B6B04BEA5048BCE8"/>
        <w:category>
          <w:name w:val="General"/>
          <w:gallery w:val="placeholder"/>
        </w:category>
        <w:types>
          <w:type w:val="bbPlcHdr"/>
        </w:types>
        <w:behaviors>
          <w:behavior w:val="content"/>
        </w:behaviors>
        <w:guid w:val="{09CC724F-220F-4D47-9820-699EB48AF03B}"/>
      </w:docPartPr>
      <w:docPartBody>
        <w:p w:rsidR="000116B8" w:rsidRDefault="005D5999" w:rsidP="005D5999">
          <w:pPr>
            <w:pStyle w:val="DDF937A3359A4421B6B04BEA5048BCE8"/>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116B8"/>
    <w:rsid w:val="00037F0A"/>
    <w:rsid w:val="000610AA"/>
    <w:rsid w:val="00254EDE"/>
    <w:rsid w:val="00256D54"/>
    <w:rsid w:val="00292277"/>
    <w:rsid w:val="002A0AE4"/>
    <w:rsid w:val="00325869"/>
    <w:rsid w:val="003451DD"/>
    <w:rsid w:val="003F520B"/>
    <w:rsid w:val="00400FFE"/>
    <w:rsid w:val="00403A9C"/>
    <w:rsid w:val="005B38F3"/>
    <w:rsid w:val="005D5999"/>
    <w:rsid w:val="006431B1"/>
    <w:rsid w:val="00717337"/>
    <w:rsid w:val="00726DDE"/>
    <w:rsid w:val="00731377"/>
    <w:rsid w:val="00747A76"/>
    <w:rsid w:val="00841C9F"/>
    <w:rsid w:val="008D554D"/>
    <w:rsid w:val="00947D8D"/>
    <w:rsid w:val="00A3586C"/>
    <w:rsid w:val="00A57755"/>
    <w:rsid w:val="00AF3CAC"/>
    <w:rsid w:val="00B603E6"/>
    <w:rsid w:val="00B6546A"/>
    <w:rsid w:val="00B81E91"/>
    <w:rsid w:val="00BF594E"/>
    <w:rsid w:val="00C7519D"/>
    <w:rsid w:val="00C847A4"/>
    <w:rsid w:val="00D40096"/>
    <w:rsid w:val="00E24248"/>
    <w:rsid w:val="00E351AE"/>
    <w:rsid w:val="00E35C49"/>
    <w:rsid w:val="00E7380A"/>
    <w:rsid w:val="00E928FD"/>
    <w:rsid w:val="00F101FD"/>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6B8"/>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E178375A79374F2A98E1D5C4E85F1152">
    <w:name w:val="E178375A79374F2A98E1D5C4E85F1152"/>
    <w:rsid w:val="005D5999"/>
  </w:style>
  <w:style w:type="paragraph" w:customStyle="1" w:styleId="DDF937A3359A4421B6B04BEA5048BCE8">
    <w:name w:val="DDF937A3359A4421B6B04BEA5048BCE8"/>
    <w:rsid w:val="005D5999"/>
  </w:style>
  <w:style w:type="paragraph" w:customStyle="1" w:styleId="5BF0C603139D45AD808B9428A2B45C84">
    <w:name w:val="5BF0C603139D45AD808B9428A2B45C84"/>
    <w:rsid w:val="005D5999"/>
  </w:style>
  <w:style w:type="paragraph" w:customStyle="1" w:styleId="9190A900A8174E20B58025D66117D4C2">
    <w:name w:val="9190A900A8174E20B58025D66117D4C2"/>
    <w:rsid w:val="005D5999"/>
  </w:style>
  <w:style w:type="paragraph" w:customStyle="1" w:styleId="6B64237F267244469EA00990F4A8F8F0">
    <w:name w:val="6B64237F267244469EA00990F4A8F8F0"/>
    <w:rsid w:val="005D5999"/>
  </w:style>
  <w:style w:type="paragraph" w:customStyle="1" w:styleId="23D0CF22DA304CBFA653535836ABE650">
    <w:name w:val="23D0CF22DA304CBFA653535836ABE650"/>
    <w:rsid w:val="005D5999"/>
  </w:style>
  <w:style w:type="paragraph" w:customStyle="1" w:styleId="C70EE7CD3093401498BC42B4F2728A8A">
    <w:name w:val="C70EE7CD3093401498BC42B4F2728A8A"/>
    <w:rsid w:val="005D5999"/>
  </w:style>
  <w:style w:type="paragraph" w:customStyle="1" w:styleId="65D0206F3E924C2F8318A364ED1989F1">
    <w:name w:val="65D0206F3E924C2F8318A364ED1989F1"/>
    <w:rsid w:val="005D5999"/>
  </w:style>
  <w:style w:type="paragraph" w:customStyle="1" w:styleId="F9B1DA67060F49A4AD44F4BAEA3B69C7">
    <w:name w:val="F9B1DA67060F49A4AD44F4BAEA3B69C7"/>
    <w:rsid w:val="000116B8"/>
  </w:style>
  <w:style w:type="paragraph" w:customStyle="1" w:styleId="911FD8D2B8E24A5C8936C65B789AC99F">
    <w:name w:val="911FD8D2B8E24A5C8936C65B789AC99F"/>
    <w:rsid w:val="000116B8"/>
  </w:style>
  <w:style w:type="paragraph" w:customStyle="1" w:styleId="7C0C57EC76CD4E35BD8A91548953AA56">
    <w:name w:val="7C0C57EC76CD4E35BD8A91548953AA56"/>
    <w:rsid w:val="000116B8"/>
  </w:style>
  <w:style w:type="paragraph" w:customStyle="1" w:styleId="194BC17957CB4FAAAAFBDCCB41457AF8">
    <w:name w:val="194BC17957CB4FAAAAFBDCCB41457AF8"/>
    <w:rsid w:val="000116B8"/>
  </w:style>
  <w:style w:type="paragraph" w:customStyle="1" w:styleId="7CE398E4CDC74B34819E2102A7B565CE">
    <w:name w:val="7CE398E4CDC74B34819E2102A7B565CE"/>
    <w:rsid w:val="000116B8"/>
  </w:style>
  <w:style w:type="paragraph" w:customStyle="1" w:styleId="DD15DE1184274847BFF7BEBB4C8C7FB4">
    <w:name w:val="DD15DE1184274847BFF7BEBB4C8C7FB4"/>
    <w:rsid w:val="00011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8105D-714E-4EAA-81E1-3F1D6E36EA9B}"/>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A7ACA91F-349A-4C65-9B83-D18CEFAFF7EE}"/>
</file>

<file path=docProps/app.xml><?xml version="1.0" encoding="utf-8"?>
<Properties xmlns="http://schemas.openxmlformats.org/officeDocument/2006/extended-properties" xmlns:vt="http://schemas.openxmlformats.org/officeDocument/2006/docPropsVTypes">
  <Template>mtgdoc_template_160106.dotx</Template>
  <TotalTime>3</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 agenda and documentation for the JCA-MMeS meeting (Macao, 19 October 2017)</vt:lpstr>
    </vt:vector>
  </TitlesOfParts>
  <Manager>ITU-T</Manager>
  <Company>International Telecommunication Union (ITU)</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and documentation for the JCA-MMeS meeting (Macao, 19 October 2017)</dc:title>
  <dc:subject/>
  <dc:creator>Chairman JCA-MMeS</dc:creator>
  <cp:keywords>JCA-MMeS; multimedia; e-services; ITU-T SG16</cp:keywords>
  <dc:description>JCA-MMeS-001  For: Macao, China, 19 October 2017_x000d_Document date: JCA-MMeS_x000d_Saved by ITU51010667 at 12:43:28 on 10/10/2017</dc:description>
  <cp:lastModifiedBy>TSB</cp:lastModifiedBy>
  <cp:revision>4</cp:revision>
  <dcterms:created xsi:type="dcterms:W3CDTF">2018-02-12T14:31:00Z</dcterms:created>
  <dcterms:modified xsi:type="dcterms:W3CDTF">2018-02-12T14:37:00Z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JCA-MMeS-001</vt:lpwstr>
  </property>
  <property fmtid="{D5CDD505-2E9C-101B-9397-08002B2CF9AE}" pid="11" name="Docdate">
    <vt:lpwstr>JCA-MMeS</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Macao, China, 19 October 2017</vt:lpwstr>
  </property>
  <property fmtid="{D5CDD505-2E9C-101B-9397-08002B2CF9AE}" pid="15" name="Docauthor">
    <vt:lpwstr>Chairman JCA-MMeS</vt:lpwstr>
  </property>
</Properties>
</file>