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724AE7" w:rsidRPr="0037415F" w14:paraId="0867C755" w14:textId="77777777" w:rsidTr="00A4045F">
        <w:trPr>
          <w:cantSplit/>
          <w:jc w:val="center"/>
        </w:trPr>
        <w:tc>
          <w:tcPr>
            <w:tcW w:w="1134" w:type="dxa"/>
            <w:vMerge w:val="restart"/>
          </w:tcPr>
          <w:p w14:paraId="1F4D3F2E" w14:textId="650B48E2" w:rsidR="00724AE7" w:rsidRPr="007F664D" w:rsidRDefault="00724AE7" w:rsidP="00724AE7">
            <w:pPr>
              <w:rPr>
                <w:sz w:val="20"/>
                <w:szCs w:val="20"/>
              </w:rPr>
            </w:pPr>
            <w:bookmarkStart w:id="0" w:name="dnum" w:colFirst="2" w:colLast="2"/>
            <w:bookmarkStart w:id="1" w:name="dsg" w:colFirst="1" w:colLast="1"/>
            <w:bookmarkStart w:id="2" w:name="dtableau"/>
            <w:r>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14E28EC" w14:textId="77777777" w:rsidR="00724AE7" w:rsidRPr="00F70513" w:rsidRDefault="00724AE7" w:rsidP="00724AE7">
            <w:pPr>
              <w:rPr>
                <w:sz w:val="16"/>
                <w:szCs w:val="16"/>
              </w:rPr>
            </w:pPr>
            <w:r w:rsidRPr="00F70513">
              <w:rPr>
                <w:sz w:val="16"/>
                <w:szCs w:val="16"/>
              </w:rPr>
              <w:t>INTERNATIONAL TELECOMMUNICATION UNION</w:t>
            </w:r>
          </w:p>
          <w:p w14:paraId="6E84CF15" w14:textId="77777777" w:rsidR="00724AE7" w:rsidRPr="006264C9" w:rsidRDefault="00724AE7" w:rsidP="00724AE7">
            <w:pPr>
              <w:rPr>
                <w:b/>
                <w:bCs/>
                <w:sz w:val="26"/>
                <w:szCs w:val="26"/>
              </w:rPr>
            </w:pPr>
            <w:r w:rsidRPr="006264C9">
              <w:rPr>
                <w:b/>
                <w:bCs/>
                <w:sz w:val="26"/>
                <w:szCs w:val="26"/>
              </w:rPr>
              <w:t>TELECOMMUNICATION</w:t>
            </w:r>
            <w:r w:rsidRPr="006264C9">
              <w:rPr>
                <w:b/>
                <w:bCs/>
                <w:sz w:val="26"/>
                <w:szCs w:val="26"/>
              </w:rPr>
              <w:br/>
              <w:t>STANDARDIZATION SECTOR</w:t>
            </w:r>
          </w:p>
          <w:p w14:paraId="4A330FB4" w14:textId="7809414D" w:rsidR="00724AE7" w:rsidRPr="007F664D" w:rsidRDefault="00724AE7" w:rsidP="00724AE7">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13870B8D" w:rsidR="00724AE7" w:rsidRPr="00314630" w:rsidRDefault="00AF0C78" w:rsidP="00C41A06">
            <w:pPr>
              <w:pStyle w:val="Docnumber"/>
            </w:pPr>
            <w:sdt>
              <w:sdtPr>
                <w:rPr>
                  <w:lang w:val="pt-BR"/>
                </w:r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41A06">
                  <w:rPr>
                    <w:lang w:val="pt-BR"/>
                  </w:rPr>
                  <w:t>JCA-AHF-318</w:t>
                </w:r>
              </w:sdtContent>
            </w:sdt>
          </w:p>
        </w:tc>
      </w:tr>
      <w:bookmarkEnd w:id="0"/>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1BF1B13D" w:rsidR="00A4045F" w:rsidRPr="00715CA6" w:rsidRDefault="00E06ADF" w:rsidP="00C41A06">
                <w:pPr>
                  <w:jc w:val="right"/>
                  <w:rPr>
                    <w:b/>
                    <w:bCs/>
                    <w:sz w:val="28"/>
                    <w:szCs w:val="28"/>
                  </w:rPr>
                </w:pPr>
                <w:r>
                  <w:rPr>
                    <w:b/>
                    <w:bCs/>
                    <w:sz w:val="28"/>
                    <w:szCs w:val="28"/>
                  </w:rPr>
                  <w:t>JCA-</w:t>
                </w:r>
                <w:r w:rsidR="00C41A06">
                  <w:rPr>
                    <w:b/>
                    <w:bCs/>
                    <w:sz w:val="28"/>
                    <w:szCs w:val="28"/>
                  </w:rPr>
                  <w:t>AHF</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36AC272" w:rsidR="0089088E" w:rsidRPr="0037415F" w:rsidRDefault="00E06ADF" w:rsidP="00726B24">
                <w:r>
                  <w:t>N/A</w:t>
                </w:r>
              </w:p>
            </w:tc>
          </w:sdtContent>
        </w:sdt>
        <w:tc>
          <w:tcPr>
            <w:tcW w:w="4379" w:type="dxa"/>
            <w:gridSpan w:val="3"/>
          </w:tcPr>
          <w:p w14:paraId="31155891" w14:textId="73D0DFAF" w:rsidR="0089088E" w:rsidRPr="0037415F" w:rsidRDefault="00AF0C78" w:rsidP="00C41A06">
            <w:pPr>
              <w:jc w:val="right"/>
            </w:pPr>
            <w:sdt>
              <w:sdtPr>
                <w:alias w:val="Place"/>
                <w:tag w:val="Place"/>
                <w:id w:val="594904712"/>
                <w:placeholder>
                  <w:docPart w:val="E178375A79374F2A98E1D5C4E85F11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C41A06">
                  <w:t>Geneva</w:t>
                </w:r>
              </w:sdtContent>
            </w:sdt>
            <w:r w:rsidR="00E152B1" w:rsidRPr="0078436A">
              <w:t xml:space="preserve">, </w:t>
            </w:r>
            <w:sdt>
              <w:sdtPr>
                <w:alias w:val="When"/>
                <w:tag w:val="When"/>
                <w:id w:val="542724177"/>
                <w:placeholder>
                  <w:docPart w:val="DDF937A3359A4421B6B04BEA5048BCE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C41A06">
                  <w:t>14</w:t>
                </w:r>
                <w:r w:rsidR="00E06ADF">
                  <w:t xml:space="preserve"> </w:t>
                </w:r>
                <w:r w:rsidR="00C41A06">
                  <w:t>February 2018</w:t>
                </w:r>
              </w:sdtContent>
            </w:sdt>
          </w:p>
        </w:tc>
      </w:tr>
      <w:bookmarkStart w:id="7" w:name="dtitle" w:colFirst="0" w:colLast="0"/>
      <w:bookmarkEnd w:id="5"/>
      <w:bookmarkEnd w:id="6"/>
      <w:tr w:rsidR="0089088E" w:rsidRPr="00A4045F" w14:paraId="345A6F48" w14:textId="77777777" w:rsidTr="00EB6775">
        <w:trPr>
          <w:cantSplit/>
          <w:jc w:val="center"/>
        </w:trPr>
        <w:tc>
          <w:tcPr>
            <w:tcW w:w="9356" w:type="dxa"/>
            <w:gridSpan w:val="6"/>
          </w:tcPr>
          <w:p w14:paraId="0C4E5689" w14:textId="0C647C4F" w:rsidR="0089088E" w:rsidRPr="007E656A" w:rsidRDefault="00AF0C78"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06ADF">
                  <w:rPr>
                    <w:b/>
                    <w:bCs/>
                  </w:rPr>
                  <w:t>DOCUMENT</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bookmarkStart w:id="8" w:name="dsource" w:colFirst="1" w:colLast="1"/>
            <w:bookmarkEnd w:id="7"/>
            <w:r>
              <w:rPr>
                <w:b/>
                <w:bCs/>
              </w:rPr>
              <w:t>Source:</w:t>
            </w:r>
          </w:p>
        </w:tc>
        <w:tc>
          <w:tcPr>
            <w:tcW w:w="7739" w:type="dxa"/>
            <w:gridSpan w:val="4"/>
          </w:tcPr>
          <w:p w14:paraId="22CD3EE2" w14:textId="69C222E7" w:rsidR="0089088E" w:rsidRDefault="00C41A06" w:rsidP="00906E0F">
            <w:r>
              <w:t>Daniel BATTU, Invited Delegate</w:t>
            </w:r>
          </w:p>
        </w:tc>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9" w:name="dtitle1" w:colFirst="1" w:colLast="1"/>
            <w:bookmarkEnd w:id="8"/>
            <w:r w:rsidRPr="0037415F">
              <w:rPr>
                <w:b/>
                <w:bCs/>
              </w:rPr>
              <w:t>Title:</w:t>
            </w:r>
          </w:p>
        </w:tc>
        <w:tc>
          <w:tcPr>
            <w:tcW w:w="7739" w:type="dxa"/>
            <w:gridSpan w:val="4"/>
          </w:tcPr>
          <w:p w14:paraId="10D9B5C7" w14:textId="28F5E6E1" w:rsidR="0089088E" w:rsidRPr="0037415F" w:rsidRDefault="00C41A06" w:rsidP="00B27099">
            <w:r>
              <w:rPr>
                <w:rFonts w:eastAsia="Times New Roman"/>
                <w:lang w:val="en" w:eastAsia="fr-FR"/>
              </w:rPr>
              <w:t>Bridging the Digital D</w:t>
            </w:r>
            <w:r w:rsidRPr="00D05E6A">
              <w:rPr>
                <w:rFonts w:eastAsia="Times New Roman"/>
                <w:lang w:val="en" w:eastAsia="fr-FR"/>
              </w:rPr>
              <w:t>ivide for "vulnerable" people</w:t>
            </w:r>
          </w:p>
        </w:tc>
      </w:tr>
      <w:tr w:rsidR="00CA4291" w:rsidRPr="0037415F" w14:paraId="3F7DB1A4" w14:textId="77777777" w:rsidTr="00EB6775">
        <w:trPr>
          <w:cantSplit/>
          <w:jc w:val="center"/>
        </w:trPr>
        <w:tc>
          <w:tcPr>
            <w:tcW w:w="1617" w:type="dxa"/>
            <w:gridSpan w:val="2"/>
            <w:tcBorders>
              <w:bottom w:val="single" w:sz="6" w:space="0" w:color="auto"/>
            </w:tcBorders>
          </w:tcPr>
          <w:p w14:paraId="4821D0CE" w14:textId="1D82C6C1" w:rsidR="00CA4291" w:rsidRPr="0037415F" w:rsidRDefault="00CA4291" w:rsidP="00CA4291">
            <w:pPr>
              <w:rPr>
                <w:b/>
                <w:bCs/>
              </w:rPr>
            </w:pPr>
            <w:bookmarkStart w:id="10" w:name="dpurpose" w:colFirst="1" w:colLast="1"/>
            <w:bookmarkEnd w:id="9"/>
            <w:r w:rsidRPr="0078436A">
              <w:rPr>
                <w:b/>
                <w:bCs/>
              </w:rPr>
              <w:t>Purpose:</w:t>
            </w:r>
          </w:p>
        </w:tc>
        <w:tc>
          <w:tcPr>
            <w:tcW w:w="7739" w:type="dxa"/>
            <w:gridSpan w:val="4"/>
            <w:tcBorders>
              <w:bottom w:val="single" w:sz="6" w:space="0" w:color="auto"/>
            </w:tcBorders>
          </w:tcPr>
          <w:p w14:paraId="5454423B" w14:textId="57047CBD" w:rsidR="00CA4291" w:rsidRPr="00B4174C" w:rsidRDefault="00C41A06" w:rsidP="00CA4291">
            <w:r>
              <w:rPr>
                <w:rFonts w:cs="Segoe UI"/>
              </w:rPr>
              <w:t>Discussion</w:t>
            </w:r>
          </w:p>
        </w:tc>
      </w:tr>
      <w:bookmarkEnd w:id="2"/>
      <w:bookmarkEnd w:id="10"/>
      <w:tr w:rsidR="00CA4291" w:rsidRPr="00E354DC" w14:paraId="54FDCF36" w14:textId="77777777" w:rsidTr="00247A50">
        <w:trPr>
          <w:cantSplit/>
          <w:jc w:val="center"/>
        </w:trPr>
        <w:tc>
          <w:tcPr>
            <w:tcW w:w="1617" w:type="dxa"/>
            <w:gridSpan w:val="2"/>
            <w:tcBorders>
              <w:top w:val="single" w:sz="6" w:space="0" w:color="auto"/>
              <w:bottom w:val="single" w:sz="6" w:space="0" w:color="auto"/>
            </w:tcBorders>
          </w:tcPr>
          <w:p w14:paraId="5414C31C" w14:textId="77777777" w:rsidR="00CA4291" w:rsidRPr="008F7104" w:rsidRDefault="00CA4291" w:rsidP="00CA4291">
            <w:pPr>
              <w:rPr>
                <w:b/>
                <w:bCs/>
              </w:rPr>
            </w:pPr>
            <w:r w:rsidRPr="008F7104">
              <w:rPr>
                <w:b/>
                <w:bCs/>
              </w:rPr>
              <w:t>Contact:</w:t>
            </w:r>
          </w:p>
        </w:tc>
        <w:tc>
          <w:tcPr>
            <w:tcW w:w="4153" w:type="dxa"/>
            <w:gridSpan w:val="3"/>
            <w:tcBorders>
              <w:top w:val="single" w:sz="6" w:space="0" w:color="auto"/>
              <w:bottom w:val="single" w:sz="6" w:space="0" w:color="auto"/>
            </w:tcBorders>
          </w:tcPr>
          <w:p w14:paraId="3B8DDD8B" w14:textId="670B8C66" w:rsidR="00CA4291" w:rsidRPr="00CE038D" w:rsidRDefault="00D56B89" w:rsidP="00CE038D">
            <w:r>
              <w:t>Daniel BATTU</w:t>
            </w:r>
          </w:p>
        </w:tc>
        <w:tc>
          <w:tcPr>
            <w:tcW w:w="3586" w:type="dxa"/>
            <w:tcBorders>
              <w:top w:val="single" w:sz="6" w:space="0" w:color="auto"/>
              <w:bottom w:val="single" w:sz="6" w:space="0" w:color="auto"/>
            </w:tcBorders>
          </w:tcPr>
          <w:p w14:paraId="4C78E534" w14:textId="7250EAAF" w:rsidR="00CA4291" w:rsidRPr="00CE038D" w:rsidRDefault="00906E0F" w:rsidP="00D56B89">
            <w:r w:rsidRPr="00CE038D">
              <w:br/>
              <w:t>Email:</w:t>
            </w:r>
            <w:r w:rsidRPr="00CE038D">
              <w:tab/>
            </w:r>
            <w:r w:rsidR="00D56B89" w:rsidRPr="00D56B89">
              <w:t>daniel.battu@wanadoo.fr</w:t>
            </w:r>
            <w:r w:rsidR="00D56B89">
              <w:t xml:space="preserve"> </w:t>
            </w:r>
            <w:r w:rsidRPr="00CE038D">
              <w:t xml:space="preserve"> </w:t>
            </w:r>
          </w:p>
        </w:tc>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563A63" w14:paraId="3B2E1AE1" w14:textId="77777777" w:rsidTr="00EB6775">
        <w:trPr>
          <w:cantSplit/>
          <w:jc w:val="center"/>
        </w:trPr>
        <w:tc>
          <w:tcPr>
            <w:tcW w:w="1617" w:type="dxa"/>
          </w:tcPr>
          <w:p w14:paraId="705E8A11" w14:textId="77777777" w:rsidR="0089088E" w:rsidRPr="008F7104" w:rsidRDefault="0089088E" w:rsidP="00EB6775">
            <w:pPr>
              <w:rPr>
                <w:b/>
                <w:bCs/>
              </w:rPr>
            </w:pPr>
            <w:r w:rsidRPr="008F7104">
              <w:rPr>
                <w:b/>
                <w:bCs/>
              </w:rPr>
              <w:t>Keywords:</w:t>
            </w:r>
          </w:p>
        </w:tc>
        <w:tc>
          <w:tcPr>
            <w:tcW w:w="7739" w:type="dxa"/>
          </w:tcPr>
          <w:p w14:paraId="75E3B1EF" w14:textId="74582599" w:rsidR="0089088E" w:rsidRPr="00CC6044" w:rsidRDefault="00CC6044" w:rsidP="00EB6775">
            <w:pPr>
              <w:rPr>
                <w:lang w:val="en-US"/>
              </w:rPr>
            </w:pPr>
            <w:r w:rsidRPr="00CC6044">
              <w:rPr>
                <w:lang w:val="en-US"/>
              </w:rPr>
              <w:t>Accessibility to Internet and ICT; Persons with vulnerabilities; Persons with disabilities (</w:t>
            </w:r>
            <w:proofErr w:type="spellStart"/>
            <w:r w:rsidRPr="00CC6044">
              <w:rPr>
                <w:lang w:val="en-US"/>
              </w:rPr>
              <w:t>PwD</w:t>
            </w:r>
            <w:proofErr w:type="spellEnd"/>
            <w:r w:rsidRPr="00CC6044">
              <w:rPr>
                <w:lang w:val="en-US"/>
              </w:rPr>
              <w:t>)</w:t>
            </w:r>
          </w:p>
        </w:tc>
      </w:tr>
      <w:tr w:rsidR="0089088E" w:rsidRPr="0037415F" w14:paraId="7D0F8B1C" w14:textId="77777777" w:rsidTr="00EB6775">
        <w:trPr>
          <w:cantSplit/>
          <w:jc w:val="center"/>
        </w:trPr>
        <w:tc>
          <w:tcPr>
            <w:tcW w:w="1617" w:type="dxa"/>
          </w:tcPr>
          <w:p w14:paraId="72CA09B8" w14:textId="77777777" w:rsidR="0089088E" w:rsidRPr="008F7104" w:rsidRDefault="0089088E" w:rsidP="00EB6775">
            <w:pPr>
              <w:rPr>
                <w:b/>
                <w:bCs/>
              </w:rPr>
            </w:pPr>
            <w:r w:rsidRPr="008F7104">
              <w:rPr>
                <w:b/>
                <w:bCs/>
              </w:rPr>
              <w:t>Abstract:</w:t>
            </w:r>
          </w:p>
        </w:tc>
        <w:tc>
          <w:tcPr>
            <w:tcW w:w="7739" w:type="dxa"/>
          </w:tcPr>
          <w:p w14:paraId="4BE3CBD5" w14:textId="1CBC5BF2" w:rsidR="0089088E" w:rsidRDefault="00CC6044" w:rsidP="00906E0F">
            <w:r w:rsidRPr="00CC6044">
              <w:t>The technical advances in communication technologies should maintain relationships with all segments of the population in each country. This is not only a point linked to some democratic intends but an interesting commercial objective added to an opportunity for improving the Quality of Service dogma. The views expressed here summarized the difficulties and worries of users related to some procedures or basic usages. It is hoped that some solutions could be proposed in order to increase the usages of ICT for all the citizens.</w:t>
            </w:r>
          </w:p>
        </w:tc>
      </w:tr>
    </w:tbl>
    <w:p w14:paraId="2BF85F72" w14:textId="77777777" w:rsidR="00170985" w:rsidRDefault="00170985" w:rsidP="00D56B89">
      <w:pPr>
        <w:pStyle w:val="AnnexNotitle"/>
      </w:pPr>
      <w:bookmarkStart w:id="11" w:name="_GoBack"/>
      <w:bookmarkEnd w:id="11"/>
    </w:p>
    <w:p w14:paraId="41A0B4D2" w14:textId="77777777" w:rsidR="00760E32" w:rsidRPr="00D05E6A" w:rsidRDefault="00760E32" w:rsidP="00760E32">
      <w:pPr>
        <w:spacing w:before="0"/>
        <w:rPr>
          <w:rFonts w:eastAsia="Times New Roman"/>
          <w:b/>
          <w:lang w:val="en" w:eastAsia="fr-FR"/>
        </w:rPr>
      </w:pPr>
      <w:r w:rsidRPr="00D05E6A">
        <w:rPr>
          <w:rFonts w:eastAsia="Times New Roman"/>
          <w:b/>
          <w:lang w:val="en" w:eastAsia="fr-FR"/>
        </w:rPr>
        <w:t>I - General</w:t>
      </w:r>
      <w:r w:rsidRPr="00D05E6A">
        <w:rPr>
          <w:rFonts w:eastAsia="Times New Roman"/>
          <w:b/>
          <w:lang w:val="en" w:eastAsia="fr-FR"/>
        </w:rPr>
        <w:br/>
      </w:r>
    </w:p>
    <w:p w14:paraId="4D45B754" w14:textId="77777777" w:rsidR="00760E32" w:rsidRDefault="00760E32" w:rsidP="00760E32">
      <w:pPr>
        <w:spacing w:before="0"/>
        <w:rPr>
          <w:rFonts w:eastAsia="Times New Roman"/>
          <w:lang w:val="en" w:eastAsia="fr-FR"/>
        </w:rPr>
      </w:pPr>
      <w:r w:rsidRPr="00D05E6A">
        <w:rPr>
          <w:rFonts w:eastAsia="Times New Roman"/>
          <w:lang w:val="en" w:eastAsia="fr-FR"/>
        </w:rPr>
        <w:t xml:space="preserve">The Internet is today a global communication network that has become indispensable to the global economy and to all citizens in the professional field as well </w:t>
      </w:r>
      <w:r>
        <w:rPr>
          <w:rFonts w:eastAsia="Times New Roman"/>
          <w:lang w:val="en" w:eastAsia="fr-FR"/>
        </w:rPr>
        <w:t>as for</w:t>
      </w:r>
      <w:r w:rsidRPr="00D05E6A">
        <w:rPr>
          <w:rFonts w:eastAsia="Times New Roman"/>
          <w:lang w:val="en" w:eastAsia="fr-FR"/>
        </w:rPr>
        <w:t xml:space="preserve"> culture and leisure</w:t>
      </w:r>
      <w:r>
        <w:rPr>
          <w:rFonts w:eastAsia="Times New Roman"/>
          <w:lang w:val="en" w:eastAsia="fr-FR"/>
        </w:rPr>
        <w:t xml:space="preserve"> applications</w:t>
      </w:r>
      <w:r w:rsidRPr="00D05E6A">
        <w:rPr>
          <w:rFonts w:eastAsia="Times New Roman"/>
          <w:lang w:val="en" w:eastAsia="fr-FR"/>
        </w:rPr>
        <w:t>. Information and communication technologies have put on the market professional and personal tools, using or not using the Internet, the use of which is appreciated by all, including in particular by the segment of the population that includ</w:t>
      </w:r>
      <w:r>
        <w:rPr>
          <w:rFonts w:eastAsia="Times New Roman"/>
          <w:lang w:val="en" w:eastAsia="fr-FR"/>
        </w:rPr>
        <w:t>es vulnerable people, that is, elderly</w:t>
      </w:r>
      <w:r w:rsidRPr="00D05E6A">
        <w:rPr>
          <w:rFonts w:eastAsia="Times New Roman"/>
          <w:lang w:val="en" w:eastAsia="fr-FR"/>
        </w:rPr>
        <w:t xml:space="preserve"> people, people with disabilities (</w:t>
      </w:r>
      <w:proofErr w:type="spellStart"/>
      <w:r w:rsidRPr="00D05E6A">
        <w:rPr>
          <w:rFonts w:eastAsia="Times New Roman"/>
          <w:lang w:val="en" w:eastAsia="fr-FR"/>
        </w:rPr>
        <w:t>PwD</w:t>
      </w:r>
      <w:proofErr w:type="spellEnd"/>
      <w:r w:rsidRPr="00D05E6A">
        <w:rPr>
          <w:rFonts w:eastAsia="Times New Roman"/>
          <w:lang w:val="en" w:eastAsia="fr-FR"/>
        </w:rPr>
        <w:t xml:space="preserve">) and adolescents aged </w:t>
      </w:r>
      <w:r>
        <w:rPr>
          <w:rFonts w:eastAsia="Times New Roman"/>
          <w:lang w:val="en" w:eastAsia="fr-FR"/>
        </w:rPr>
        <w:t xml:space="preserve">from </w:t>
      </w:r>
      <w:r w:rsidRPr="00D05E6A">
        <w:rPr>
          <w:rFonts w:eastAsia="Times New Roman"/>
          <w:lang w:val="en" w:eastAsia="fr-FR"/>
        </w:rPr>
        <w:t>7 to 16.</w:t>
      </w:r>
      <w:r w:rsidRPr="00D05E6A">
        <w:rPr>
          <w:rFonts w:eastAsia="Times New Roman"/>
          <w:lang w:val="en" w:eastAsia="fr-FR"/>
        </w:rPr>
        <w:br/>
      </w:r>
    </w:p>
    <w:p w14:paraId="0696DF98" w14:textId="77777777" w:rsidR="00760E32" w:rsidRDefault="00760E32" w:rsidP="00760E32">
      <w:pPr>
        <w:spacing w:before="0"/>
        <w:rPr>
          <w:rFonts w:eastAsia="Times New Roman"/>
          <w:lang w:val="en" w:eastAsia="fr-FR"/>
        </w:rPr>
      </w:pPr>
      <w:r w:rsidRPr="00D05E6A">
        <w:rPr>
          <w:rFonts w:eastAsia="Times New Roman"/>
          <w:lang w:val="en" w:eastAsia="fr-FR"/>
        </w:rPr>
        <w:t>This paper exam</w:t>
      </w:r>
      <w:r>
        <w:rPr>
          <w:rFonts w:eastAsia="Times New Roman"/>
          <w:lang w:val="en" w:eastAsia="fr-FR"/>
        </w:rPr>
        <w:t>ines the challenges faced by this</w:t>
      </w:r>
      <w:r w:rsidRPr="00D05E6A">
        <w:rPr>
          <w:rFonts w:eastAsia="Times New Roman"/>
          <w:lang w:val="en" w:eastAsia="fr-FR"/>
        </w:rPr>
        <w:t xml:space="preserve"> vulnerable segment </w:t>
      </w:r>
      <w:r>
        <w:rPr>
          <w:rFonts w:eastAsia="Times New Roman"/>
          <w:lang w:val="en" w:eastAsia="fr-FR"/>
        </w:rPr>
        <w:t xml:space="preserve">of population </w:t>
      </w:r>
      <w:r w:rsidRPr="00D05E6A">
        <w:rPr>
          <w:rFonts w:eastAsia="Times New Roman"/>
          <w:lang w:val="en" w:eastAsia="fr-FR"/>
        </w:rPr>
        <w:t>in terms of accessibility to Internet and ICT applications and services</w:t>
      </w:r>
      <w:r>
        <w:rPr>
          <w:rFonts w:eastAsia="Times New Roman"/>
          <w:lang w:val="en" w:eastAsia="fr-FR"/>
        </w:rPr>
        <w:t>. The</w:t>
      </w:r>
      <w:r w:rsidRPr="00D05E6A">
        <w:rPr>
          <w:rFonts w:eastAsia="Times New Roman"/>
          <w:lang w:val="en" w:eastAsia="fr-FR"/>
        </w:rPr>
        <w:t xml:space="preserve"> difficulties </w:t>
      </w:r>
      <w:r>
        <w:rPr>
          <w:rFonts w:eastAsia="Times New Roman"/>
          <w:lang w:val="en" w:eastAsia="fr-FR"/>
        </w:rPr>
        <w:t xml:space="preserve">described here </w:t>
      </w:r>
      <w:r w:rsidRPr="00D05E6A">
        <w:rPr>
          <w:rFonts w:eastAsia="Times New Roman"/>
          <w:lang w:val="en" w:eastAsia="fr-FR"/>
        </w:rPr>
        <w:t xml:space="preserve">can be analyzed in relation to the main ICT applications and the controls required for accessibility to digital applications. </w:t>
      </w:r>
    </w:p>
    <w:p w14:paraId="650C8808" w14:textId="77777777" w:rsidR="00760E32" w:rsidRDefault="00760E32" w:rsidP="00760E32">
      <w:pPr>
        <w:spacing w:before="0"/>
        <w:rPr>
          <w:rFonts w:eastAsia="Times New Roman"/>
          <w:lang w:val="en" w:eastAsia="fr-FR"/>
        </w:rPr>
      </w:pPr>
    </w:p>
    <w:p w14:paraId="2CCB957E" w14:textId="77777777" w:rsidR="00760E32" w:rsidRDefault="00760E32" w:rsidP="00760E32">
      <w:pPr>
        <w:spacing w:before="0"/>
        <w:rPr>
          <w:rFonts w:eastAsia="Times New Roman"/>
          <w:lang w:val="en" w:eastAsia="fr-FR"/>
        </w:rPr>
      </w:pPr>
      <w:r w:rsidRPr="00D05E6A">
        <w:rPr>
          <w:rFonts w:eastAsia="Times New Roman"/>
          <w:lang w:val="en" w:eastAsia="fr-FR"/>
        </w:rPr>
        <w:t xml:space="preserve">The practical examples cited in this paper serve to illustrate a much broader and much deeper aspect, with manufacturers and news designers favoring the most dynamic and profitable markets, </w:t>
      </w:r>
      <w:r>
        <w:rPr>
          <w:rFonts w:eastAsia="Times New Roman"/>
          <w:lang w:val="en" w:eastAsia="fr-FR"/>
        </w:rPr>
        <w:t>reminding</w:t>
      </w:r>
      <w:r w:rsidRPr="00D05E6A">
        <w:rPr>
          <w:rFonts w:eastAsia="Times New Roman"/>
          <w:lang w:val="en" w:eastAsia="fr-FR"/>
        </w:rPr>
        <w:t xml:space="preserve"> the needs of the indispensable so</w:t>
      </w:r>
      <w:r>
        <w:rPr>
          <w:rFonts w:eastAsia="Times New Roman"/>
          <w:lang w:val="en" w:eastAsia="fr-FR"/>
        </w:rPr>
        <w:t>cial function of communications for the over</w:t>
      </w:r>
      <w:r w:rsidRPr="00D05E6A">
        <w:rPr>
          <w:rFonts w:eastAsia="Times New Roman"/>
          <w:lang w:val="en" w:eastAsia="fr-FR"/>
        </w:rPr>
        <w:t>all human society.</w:t>
      </w:r>
      <w:r w:rsidRPr="00D05E6A">
        <w:rPr>
          <w:rFonts w:eastAsia="Times New Roman"/>
          <w:lang w:val="en" w:eastAsia="fr-FR"/>
        </w:rPr>
        <w:br/>
      </w:r>
    </w:p>
    <w:p w14:paraId="1932BC8C" w14:textId="77777777" w:rsidR="00760E32" w:rsidRDefault="00760E32" w:rsidP="00760E32">
      <w:pPr>
        <w:spacing w:before="0"/>
        <w:rPr>
          <w:rFonts w:eastAsia="Times New Roman"/>
          <w:lang w:val="en" w:eastAsia="fr-FR"/>
        </w:rPr>
      </w:pPr>
      <w:r w:rsidRPr="00D05E6A">
        <w:rPr>
          <w:rFonts w:eastAsia="Times New Roman"/>
          <w:lang w:val="en" w:eastAsia="fr-FR"/>
        </w:rPr>
        <w:t>The analysis of the nature of the challenges discussed below should encourage industry, standardization experts and network operators to reduce the magnitude of these difficulties, which would have the benefit of increasin</w:t>
      </w:r>
      <w:r>
        <w:rPr>
          <w:rFonts w:eastAsia="Times New Roman"/>
          <w:lang w:val="en" w:eastAsia="fr-FR"/>
        </w:rPr>
        <w:t xml:space="preserve">g the utilization rate of </w:t>
      </w:r>
      <w:r w:rsidRPr="00D05E6A">
        <w:rPr>
          <w:rFonts w:eastAsia="Times New Roman"/>
          <w:lang w:val="en" w:eastAsia="fr-FR"/>
        </w:rPr>
        <w:t>services and terminals involved.</w:t>
      </w:r>
      <w:r w:rsidRPr="00D05E6A">
        <w:rPr>
          <w:rFonts w:eastAsia="Times New Roman"/>
          <w:lang w:val="en" w:eastAsia="fr-FR"/>
        </w:rPr>
        <w:br/>
      </w:r>
    </w:p>
    <w:p w14:paraId="4A77FC0F" w14:textId="77777777" w:rsidR="00760E32" w:rsidRDefault="00760E32" w:rsidP="00760E32">
      <w:pPr>
        <w:spacing w:before="0"/>
        <w:rPr>
          <w:rFonts w:eastAsia="Times New Roman"/>
          <w:lang w:val="en" w:eastAsia="fr-FR"/>
        </w:rPr>
      </w:pPr>
      <w:r w:rsidRPr="00D05E6A">
        <w:rPr>
          <w:rFonts w:eastAsia="Times New Roman"/>
          <w:lang w:val="en" w:eastAsia="fr-FR"/>
        </w:rPr>
        <w:lastRenderedPageBreak/>
        <w:t>It is increasingly necessary to set up an ind</w:t>
      </w:r>
      <w:r>
        <w:rPr>
          <w:rFonts w:eastAsia="Times New Roman"/>
          <w:lang w:val="en" w:eastAsia="fr-FR"/>
        </w:rPr>
        <w:t>ependent authority whose role would be</w:t>
      </w:r>
      <w:r w:rsidRPr="00D05E6A">
        <w:rPr>
          <w:rFonts w:eastAsia="Times New Roman"/>
          <w:lang w:val="en" w:eastAsia="fr-FR"/>
        </w:rPr>
        <w:t xml:space="preserve"> to encourage the world of technicians to complete the implementation of innovations with the simplest and least costly adaptations so as not to create a gap between users of different ages, circumstances or </w:t>
      </w:r>
      <w:r>
        <w:rPr>
          <w:rFonts w:eastAsia="Times New Roman"/>
          <w:lang w:val="en" w:eastAsia="fr-FR"/>
        </w:rPr>
        <w:t xml:space="preserve">personal </w:t>
      </w:r>
      <w:r w:rsidRPr="00D05E6A">
        <w:rPr>
          <w:rFonts w:eastAsia="Times New Roman"/>
          <w:lang w:val="en" w:eastAsia="fr-FR"/>
        </w:rPr>
        <w:t>income.</w:t>
      </w:r>
      <w:r w:rsidRPr="00D05E6A">
        <w:rPr>
          <w:rFonts w:eastAsia="Times New Roman"/>
          <w:lang w:val="en" w:eastAsia="fr-FR"/>
        </w:rPr>
        <w:br/>
      </w:r>
    </w:p>
    <w:p w14:paraId="780DA3F0" w14:textId="77777777" w:rsidR="00760E32" w:rsidRDefault="00760E32" w:rsidP="00760E32">
      <w:pPr>
        <w:spacing w:before="0"/>
        <w:rPr>
          <w:rFonts w:eastAsia="Times New Roman"/>
          <w:lang w:val="en" w:eastAsia="fr-FR"/>
        </w:rPr>
      </w:pPr>
      <w:r w:rsidRPr="00D05E6A">
        <w:rPr>
          <w:rFonts w:eastAsia="Times New Roman"/>
          <w:b/>
          <w:lang w:val="en" w:eastAsia="fr-FR"/>
        </w:rPr>
        <w:t>II - Orientation of ICT uses according to so-called vulnerable segments of the population</w:t>
      </w:r>
      <w:r w:rsidRPr="00D05E6A">
        <w:rPr>
          <w:rFonts w:eastAsia="Times New Roman"/>
          <w:lang w:val="en" w:eastAsia="fr-FR"/>
        </w:rPr>
        <w:br/>
      </w:r>
    </w:p>
    <w:p w14:paraId="3E571BE2" w14:textId="77777777" w:rsidR="00760E32" w:rsidRPr="00D05E6A" w:rsidRDefault="00760E32" w:rsidP="00760E32">
      <w:pPr>
        <w:spacing w:before="0"/>
        <w:rPr>
          <w:rFonts w:eastAsia="Times New Roman"/>
          <w:lang w:eastAsia="fr-FR"/>
        </w:rPr>
      </w:pPr>
      <w:r>
        <w:rPr>
          <w:rFonts w:eastAsia="Times New Roman"/>
          <w:lang w:val="en" w:eastAsia="fr-FR"/>
        </w:rPr>
        <w:t xml:space="preserve">According to </w:t>
      </w:r>
      <w:r w:rsidRPr="00D05E6A">
        <w:rPr>
          <w:rFonts w:eastAsia="Times New Roman"/>
          <w:lang w:val="en" w:eastAsia="fr-FR"/>
        </w:rPr>
        <w:t>recent informative survey</w:t>
      </w:r>
      <w:r>
        <w:rPr>
          <w:rFonts w:eastAsia="Times New Roman"/>
          <w:lang w:val="en" w:eastAsia="fr-FR"/>
        </w:rPr>
        <w:t xml:space="preserve">s on </w:t>
      </w:r>
      <w:r w:rsidRPr="00D05E6A">
        <w:rPr>
          <w:rFonts w:eastAsia="Times New Roman"/>
          <w:lang w:val="en" w:eastAsia="fr-FR"/>
        </w:rPr>
        <w:t xml:space="preserve">group of people, the current usage rate of digital applications can be evaluated </w:t>
      </w:r>
      <w:r>
        <w:rPr>
          <w:rFonts w:eastAsia="Times New Roman"/>
          <w:lang w:val="en" w:eastAsia="fr-FR"/>
        </w:rPr>
        <w:t>in</w:t>
      </w:r>
      <w:r w:rsidRPr="00D05E6A">
        <w:rPr>
          <w:rFonts w:eastAsia="Times New Roman"/>
          <w:lang w:val="en" w:eastAsia="fr-FR"/>
        </w:rPr>
        <w:t xml:space="preserve"> the following table.</w:t>
      </w:r>
    </w:p>
    <w:p w14:paraId="2ED583F2" w14:textId="77777777" w:rsidR="00760E32" w:rsidRDefault="00760E32" w:rsidP="00760E32"/>
    <w:p w14:paraId="5033A265" w14:textId="77777777" w:rsidR="00760E32" w:rsidRDefault="00760E32" w:rsidP="00760E32"/>
    <w:tbl>
      <w:tblPr>
        <w:tblStyle w:val="TableGrid"/>
        <w:tblW w:w="0" w:type="auto"/>
        <w:jc w:val="center"/>
        <w:tblLook w:val="04A0" w:firstRow="1" w:lastRow="0" w:firstColumn="1" w:lastColumn="0" w:noHBand="0" w:noVBand="1"/>
      </w:tblPr>
      <w:tblGrid>
        <w:gridCol w:w="3329"/>
        <w:gridCol w:w="1430"/>
        <w:gridCol w:w="976"/>
        <w:gridCol w:w="710"/>
        <w:gridCol w:w="1023"/>
      </w:tblGrid>
      <w:tr w:rsidR="00760E32" w14:paraId="6D259940" w14:textId="77777777" w:rsidTr="00815715">
        <w:trPr>
          <w:jc w:val="center"/>
        </w:trPr>
        <w:tc>
          <w:tcPr>
            <w:tcW w:w="0" w:type="auto"/>
          </w:tcPr>
          <w:p w14:paraId="67E9E178" w14:textId="77777777" w:rsidR="00760E32" w:rsidRPr="001E54A0" w:rsidRDefault="00760E32" w:rsidP="00815715">
            <w:pPr>
              <w:rPr>
                <w:b/>
                <w:lang w:val="fr-FR"/>
              </w:rPr>
            </w:pPr>
            <w:r w:rsidRPr="001E54A0">
              <w:rPr>
                <w:b/>
                <w:lang w:val="en"/>
              </w:rPr>
              <w:t>Targeted Digital Applications</w:t>
            </w:r>
          </w:p>
        </w:tc>
        <w:tc>
          <w:tcPr>
            <w:tcW w:w="0" w:type="auto"/>
          </w:tcPr>
          <w:p w14:paraId="127B9E33" w14:textId="77777777" w:rsidR="00760E32" w:rsidRPr="001E54A0" w:rsidRDefault="00760E32" w:rsidP="00815715">
            <w:pPr>
              <w:rPr>
                <w:b/>
                <w:lang w:val="fr-FR"/>
              </w:rPr>
            </w:pPr>
            <w:r w:rsidRPr="001E54A0">
              <w:rPr>
                <w:b/>
                <w:lang w:val="fr-FR"/>
              </w:rPr>
              <w:t>Adolescents</w:t>
            </w:r>
          </w:p>
        </w:tc>
        <w:tc>
          <w:tcPr>
            <w:tcW w:w="0" w:type="auto"/>
          </w:tcPr>
          <w:p w14:paraId="2B70C9B2" w14:textId="77777777" w:rsidR="00760E32" w:rsidRPr="001E54A0" w:rsidRDefault="00760E32" w:rsidP="00815715">
            <w:pPr>
              <w:rPr>
                <w:b/>
                <w:lang w:val="fr-FR"/>
              </w:rPr>
            </w:pPr>
            <w:r w:rsidRPr="001E54A0">
              <w:rPr>
                <w:b/>
              </w:rPr>
              <w:t>Elderly</w:t>
            </w:r>
          </w:p>
        </w:tc>
        <w:tc>
          <w:tcPr>
            <w:tcW w:w="0" w:type="auto"/>
          </w:tcPr>
          <w:p w14:paraId="20F669DD" w14:textId="77777777" w:rsidR="00760E32" w:rsidRPr="001E54A0" w:rsidRDefault="00760E32" w:rsidP="00815715">
            <w:pPr>
              <w:rPr>
                <w:b/>
                <w:lang w:val="fr-FR"/>
              </w:rPr>
            </w:pPr>
            <w:proofErr w:type="spellStart"/>
            <w:r w:rsidRPr="001E54A0">
              <w:rPr>
                <w:b/>
                <w:lang w:val="fr-FR"/>
              </w:rPr>
              <w:t>PwD</w:t>
            </w:r>
            <w:proofErr w:type="spellEnd"/>
          </w:p>
        </w:tc>
        <w:tc>
          <w:tcPr>
            <w:tcW w:w="0" w:type="auto"/>
          </w:tcPr>
          <w:p w14:paraId="2847FF9B" w14:textId="77777777" w:rsidR="00760E32" w:rsidRPr="001E54A0" w:rsidRDefault="00760E32" w:rsidP="00815715">
            <w:pPr>
              <w:rPr>
                <w:b/>
                <w:lang w:val="fr-FR"/>
              </w:rPr>
            </w:pPr>
            <w:proofErr w:type="spellStart"/>
            <w:r w:rsidRPr="001E54A0">
              <w:rPr>
                <w:b/>
                <w:lang w:val="fr-FR"/>
              </w:rPr>
              <w:t>Observ</w:t>
            </w:r>
            <w:proofErr w:type="spellEnd"/>
            <w:r w:rsidRPr="001E54A0">
              <w:rPr>
                <w:b/>
                <w:lang w:val="fr-FR"/>
              </w:rPr>
              <w:t>.</w:t>
            </w:r>
          </w:p>
        </w:tc>
      </w:tr>
      <w:tr w:rsidR="00760E32" w14:paraId="195824B3" w14:textId="77777777" w:rsidTr="00815715">
        <w:trPr>
          <w:jc w:val="center"/>
        </w:trPr>
        <w:tc>
          <w:tcPr>
            <w:tcW w:w="0" w:type="auto"/>
          </w:tcPr>
          <w:p w14:paraId="56751214" w14:textId="77777777" w:rsidR="00760E32" w:rsidRDefault="00760E32" w:rsidP="00815715">
            <w:pPr>
              <w:rPr>
                <w:lang w:val="fr-FR"/>
              </w:rPr>
            </w:pPr>
            <w:r>
              <w:rPr>
                <w:lang w:val="en"/>
              </w:rPr>
              <w:t>Social networks</w:t>
            </w:r>
          </w:p>
        </w:tc>
        <w:tc>
          <w:tcPr>
            <w:tcW w:w="0" w:type="auto"/>
          </w:tcPr>
          <w:p w14:paraId="64435D69" w14:textId="77777777" w:rsidR="00760E32" w:rsidRPr="00443E71" w:rsidRDefault="00760E32" w:rsidP="00815715">
            <w:pPr>
              <w:jc w:val="center"/>
              <w:rPr>
                <w:b/>
                <w:lang w:val="fr-FR"/>
              </w:rPr>
            </w:pPr>
            <w:r w:rsidRPr="00443E71">
              <w:rPr>
                <w:b/>
                <w:lang w:val="fr-FR"/>
              </w:rPr>
              <w:t>+++</w:t>
            </w:r>
          </w:p>
        </w:tc>
        <w:tc>
          <w:tcPr>
            <w:tcW w:w="0" w:type="auto"/>
          </w:tcPr>
          <w:p w14:paraId="07635E50" w14:textId="77777777" w:rsidR="00760E32" w:rsidRPr="00443E71" w:rsidRDefault="00760E32" w:rsidP="00815715">
            <w:pPr>
              <w:jc w:val="center"/>
              <w:rPr>
                <w:b/>
                <w:lang w:val="fr-FR"/>
              </w:rPr>
            </w:pPr>
            <w:r w:rsidRPr="00443E71">
              <w:rPr>
                <w:b/>
                <w:lang w:val="fr-FR"/>
              </w:rPr>
              <w:t>0</w:t>
            </w:r>
          </w:p>
        </w:tc>
        <w:tc>
          <w:tcPr>
            <w:tcW w:w="0" w:type="auto"/>
          </w:tcPr>
          <w:p w14:paraId="0A25DC63" w14:textId="77777777" w:rsidR="00760E32" w:rsidRPr="00443E71" w:rsidRDefault="00760E32" w:rsidP="00815715">
            <w:pPr>
              <w:jc w:val="center"/>
              <w:rPr>
                <w:b/>
                <w:lang w:val="fr-FR"/>
              </w:rPr>
            </w:pPr>
            <w:r w:rsidRPr="00443E71">
              <w:rPr>
                <w:b/>
                <w:lang w:val="fr-FR"/>
              </w:rPr>
              <w:t>++</w:t>
            </w:r>
          </w:p>
        </w:tc>
        <w:tc>
          <w:tcPr>
            <w:tcW w:w="0" w:type="auto"/>
          </w:tcPr>
          <w:p w14:paraId="698473B7" w14:textId="77777777" w:rsidR="00760E32" w:rsidRPr="00104111" w:rsidRDefault="00760E32" w:rsidP="00815715">
            <w:pPr>
              <w:rPr>
                <w:lang w:val="fr-FR"/>
              </w:rPr>
            </w:pPr>
          </w:p>
        </w:tc>
      </w:tr>
      <w:tr w:rsidR="00760E32" w14:paraId="75260550" w14:textId="77777777" w:rsidTr="00815715">
        <w:trPr>
          <w:jc w:val="center"/>
        </w:trPr>
        <w:tc>
          <w:tcPr>
            <w:tcW w:w="0" w:type="auto"/>
          </w:tcPr>
          <w:p w14:paraId="6584AC1C" w14:textId="77777777" w:rsidR="00760E32" w:rsidRDefault="00760E32" w:rsidP="00815715">
            <w:pPr>
              <w:rPr>
                <w:lang w:val="fr-FR"/>
              </w:rPr>
            </w:pPr>
            <w:r>
              <w:rPr>
                <w:lang w:val="fr-FR"/>
              </w:rPr>
              <w:t>Skype</w:t>
            </w:r>
          </w:p>
        </w:tc>
        <w:tc>
          <w:tcPr>
            <w:tcW w:w="0" w:type="auto"/>
          </w:tcPr>
          <w:p w14:paraId="2DCB9A25" w14:textId="77777777" w:rsidR="00760E32" w:rsidRPr="00443E71" w:rsidRDefault="00760E32" w:rsidP="00815715">
            <w:pPr>
              <w:jc w:val="center"/>
              <w:rPr>
                <w:b/>
                <w:lang w:val="fr-FR"/>
              </w:rPr>
            </w:pPr>
            <w:r>
              <w:rPr>
                <w:b/>
                <w:lang w:val="fr-FR"/>
              </w:rPr>
              <w:t>+</w:t>
            </w:r>
          </w:p>
        </w:tc>
        <w:tc>
          <w:tcPr>
            <w:tcW w:w="0" w:type="auto"/>
          </w:tcPr>
          <w:p w14:paraId="76E54D76" w14:textId="77777777" w:rsidR="00760E32" w:rsidRPr="00443E71" w:rsidRDefault="00760E32" w:rsidP="00815715">
            <w:pPr>
              <w:jc w:val="center"/>
              <w:rPr>
                <w:b/>
                <w:lang w:val="fr-FR"/>
              </w:rPr>
            </w:pPr>
            <w:r>
              <w:rPr>
                <w:b/>
                <w:lang w:val="fr-FR"/>
              </w:rPr>
              <w:t>+</w:t>
            </w:r>
          </w:p>
        </w:tc>
        <w:tc>
          <w:tcPr>
            <w:tcW w:w="0" w:type="auto"/>
          </w:tcPr>
          <w:p w14:paraId="55D9A7C5" w14:textId="77777777" w:rsidR="00760E32" w:rsidRPr="00443E71" w:rsidRDefault="00760E32" w:rsidP="00815715">
            <w:pPr>
              <w:jc w:val="center"/>
              <w:rPr>
                <w:b/>
                <w:lang w:val="fr-FR"/>
              </w:rPr>
            </w:pPr>
            <w:r>
              <w:rPr>
                <w:b/>
                <w:lang w:val="fr-FR"/>
              </w:rPr>
              <w:t>++</w:t>
            </w:r>
          </w:p>
        </w:tc>
        <w:tc>
          <w:tcPr>
            <w:tcW w:w="0" w:type="auto"/>
          </w:tcPr>
          <w:p w14:paraId="1A060CCE" w14:textId="77777777" w:rsidR="00760E32" w:rsidRPr="00104111" w:rsidRDefault="00760E32" w:rsidP="00815715">
            <w:pPr>
              <w:rPr>
                <w:lang w:val="fr-FR"/>
              </w:rPr>
            </w:pPr>
          </w:p>
        </w:tc>
      </w:tr>
      <w:tr w:rsidR="00760E32" w14:paraId="1E3B94D9" w14:textId="77777777" w:rsidTr="00815715">
        <w:trPr>
          <w:jc w:val="center"/>
        </w:trPr>
        <w:tc>
          <w:tcPr>
            <w:tcW w:w="0" w:type="auto"/>
          </w:tcPr>
          <w:p w14:paraId="4EA6BD08" w14:textId="77777777" w:rsidR="00760E32" w:rsidRDefault="00760E32" w:rsidP="00815715">
            <w:pPr>
              <w:rPr>
                <w:lang w:val="fr-FR"/>
              </w:rPr>
            </w:pPr>
            <w:r>
              <w:rPr>
                <w:lang w:val="fr-FR"/>
              </w:rPr>
              <w:t>E-Commerce</w:t>
            </w:r>
          </w:p>
        </w:tc>
        <w:tc>
          <w:tcPr>
            <w:tcW w:w="0" w:type="auto"/>
          </w:tcPr>
          <w:p w14:paraId="6DAEB631" w14:textId="77777777" w:rsidR="00760E32" w:rsidRPr="00443E71" w:rsidRDefault="00760E32" w:rsidP="00815715">
            <w:pPr>
              <w:jc w:val="center"/>
              <w:rPr>
                <w:b/>
                <w:lang w:val="fr-FR"/>
              </w:rPr>
            </w:pPr>
            <w:r>
              <w:rPr>
                <w:b/>
                <w:lang w:val="fr-FR"/>
              </w:rPr>
              <w:t>0</w:t>
            </w:r>
          </w:p>
        </w:tc>
        <w:tc>
          <w:tcPr>
            <w:tcW w:w="0" w:type="auto"/>
          </w:tcPr>
          <w:p w14:paraId="62907148" w14:textId="77777777" w:rsidR="00760E32" w:rsidRPr="00443E71" w:rsidRDefault="00760E32" w:rsidP="00815715">
            <w:pPr>
              <w:jc w:val="center"/>
              <w:rPr>
                <w:b/>
                <w:lang w:val="fr-FR"/>
              </w:rPr>
            </w:pPr>
            <w:r>
              <w:rPr>
                <w:b/>
                <w:lang w:val="fr-FR"/>
              </w:rPr>
              <w:t>0</w:t>
            </w:r>
          </w:p>
        </w:tc>
        <w:tc>
          <w:tcPr>
            <w:tcW w:w="0" w:type="auto"/>
          </w:tcPr>
          <w:p w14:paraId="5A56BE2E" w14:textId="77777777" w:rsidR="00760E32" w:rsidRPr="00443E71" w:rsidRDefault="00760E32" w:rsidP="00815715">
            <w:pPr>
              <w:jc w:val="center"/>
              <w:rPr>
                <w:b/>
                <w:lang w:val="fr-FR"/>
              </w:rPr>
            </w:pPr>
            <w:r>
              <w:rPr>
                <w:b/>
                <w:lang w:val="fr-FR"/>
              </w:rPr>
              <w:t>+</w:t>
            </w:r>
          </w:p>
        </w:tc>
        <w:tc>
          <w:tcPr>
            <w:tcW w:w="0" w:type="auto"/>
          </w:tcPr>
          <w:p w14:paraId="4CCAE18C" w14:textId="77777777" w:rsidR="00760E32" w:rsidRPr="00104111" w:rsidRDefault="00760E32" w:rsidP="00815715">
            <w:pPr>
              <w:rPr>
                <w:lang w:val="fr-FR"/>
              </w:rPr>
            </w:pPr>
          </w:p>
        </w:tc>
      </w:tr>
      <w:tr w:rsidR="00760E32" w14:paraId="10BE4929" w14:textId="77777777" w:rsidTr="00815715">
        <w:trPr>
          <w:jc w:val="center"/>
        </w:trPr>
        <w:tc>
          <w:tcPr>
            <w:tcW w:w="0" w:type="auto"/>
          </w:tcPr>
          <w:p w14:paraId="6ECA0C44" w14:textId="77777777" w:rsidR="00760E32" w:rsidRDefault="00760E32" w:rsidP="00815715">
            <w:pPr>
              <w:rPr>
                <w:lang w:val="fr-FR"/>
              </w:rPr>
            </w:pPr>
            <w:r>
              <w:rPr>
                <w:lang w:val="en"/>
              </w:rPr>
              <w:t>Banking sector</w:t>
            </w:r>
          </w:p>
        </w:tc>
        <w:tc>
          <w:tcPr>
            <w:tcW w:w="0" w:type="auto"/>
          </w:tcPr>
          <w:p w14:paraId="584578D3" w14:textId="77777777" w:rsidR="00760E32" w:rsidRPr="00443E71" w:rsidRDefault="00760E32" w:rsidP="00815715">
            <w:pPr>
              <w:jc w:val="center"/>
              <w:rPr>
                <w:b/>
                <w:lang w:val="fr-FR"/>
              </w:rPr>
            </w:pPr>
            <w:r>
              <w:rPr>
                <w:b/>
                <w:lang w:val="fr-FR"/>
              </w:rPr>
              <w:t>0</w:t>
            </w:r>
          </w:p>
        </w:tc>
        <w:tc>
          <w:tcPr>
            <w:tcW w:w="0" w:type="auto"/>
          </w:tcPr>
          <w:p w14:paraId="7C3914AF" w14:textId="77777777" w:rsidR="00760E32" w:rsidRPr="00443E71" w:rsidRDefault="00760E32" w:rsidP="00815715">
            <w:pPr>
              <w:jc w:val="center"/>
              <w:rPr>
                <w:b/>
                <w:lang w:val="fr-FR"/>
              </w:rPr>
            </w:pPr>
            <w:r>
              <w:rPr>
                <w:b/>
                <w:lang w:val="fr-FR"/>
              </w:rPr>
              <w:t>+</w:t>
            </w:r>
          </w:p>
        </w:tc>
        <w:tc>
          <w:tcPr>
            <w:tcW w:w="0" w:type="auto"/>
          </w:tcPr>
          <w:p w14:paraId="34DB7C34" w14:textId="77777777" w:rsidR="00760E32" w:rsidRPr="00443E71" w:rsidRDefault="00760E32" w:rsidP="00815715">
            <w:pPr>
              <w:jc w:val="center"/>
              <w:rPr>
                <w:b/>
                <w:lang w:val="fr-FR"/>
              </w:rPr>
            </w:pPr>
            <w:r>
              <w:rPr>
                <w:b/>
                <w:lang w:val="fr-FR"/>
              </w:rPr>
              <w:t>++</w:t>
            </w:r>
          </w:p>
        </w:tc>
        <w:tc>
          <w:tcPr>
            <w:tcW w:w="0" w:type="auto"/>
          </w:tcPr>
          <w:p w14:paraId="6338AFD4" w14:textId="77777777" w:rsidR="00760E32" w:rsidRPr="00104111" w:rsidRDefault="00760E32" w:rsidP="00815715">
            <w:pPr>
              <w:rPr>
                <w:lang w:val="fr-FR"/>
              </w:rPr>
            </w:pPr>
          </w:p>
        </w:tc>
      </w:tr>
      <w:tr w:rsidR="00760E32" w14:paraId="47E446AB" w14:textId="77777777" w:rsidTr="00815715">
        <w:trPr>
          <w:jc w:val="center"/>
        </w:trPr>
        <w:tc>
          <w:tcPr>
            <w:tcW w:w="0" w:type="auto"/>
          </w:tcPr>
          <w:p w14:paraId="6F096802" w14:textId="77777777" w:rsidR="00760E32" w:rsidRPr="00F16B51" w:rsidRDefault="00760E32" w:rsidP="00815715">
            <w:r w:rsidRPr="00F16B51">
              <w:t>Cultural Streaming (TV Replay)</w:t>
            </w:r>
          </w:p>
        </w:tc>
        <w:tc>
          <w:tcPr>
            <w:tcW w:w="0" w:type="auto"/>
          </w:tcPr>
          <w:p w14:paraId="56E804D1" w14:textId="77777777" w:rsidR="00760E32" w:rsidRPr="00443E71" w:rsidRDefault="00760E32" w:rsidP="00815715">
            <w:pPr>
              <w:jc w:val="center"/>
              <w:rPr>
                <w:b/>
                <w:lang w:val="fr-FR"/>
              </w:rPr>
            </w:pPr>
            <w:r>
              <w:rPr>
                <w:b/>
                <w:lang w:val="fr-FR"/>
              </w:rPr>
              <w:t>+</w:t>
            </w:r>
          </w:p>
        </w:tc>
        <w:tc>
          <w:tcPr>
            <w:tcW w:w="0" w:type="auto"/>
          </w:tcPr>
          <w:p w14:paraId="1E0DBBF1" w14:textId="77777777" w:rsidR="00760E32" w:rsidRPr="00443E71" w:rsidRDefault="00760E32" w:rsidP="00815715">
            <w:pPr>
              <w:jc w:val="center"/>
              <w:rPr>
                <w:b/>
                <w:lang w:val="fr-FR"/>
              </w:rPr>
            </w:pPr>
            <w:r>
              <w:rPr>
                <w:b/>
                <w:lang w:val="fr-FR"/>
              </w:rPr>
              <w:t>0</w:t>
            </w:r>
          </w:p>
        </w:tc>
        <w:tc>
          <w:tcPr>
            <w:tcW w:w="0" w:type="auto"/>
          </w:tcPr>
          <w:p w14:paraId="0FEFC340" w14:textId="77777777" w:rsidR="00760E32" w:rsidRPr="00443E71" w:rsidRDefault="00760E32" w:rsidP="00815715">
            <w:pPr>
              <w:jc w:val="center"/>
              <w:rPr>
                <w:b/>
                <w:lang w:val="fr-FR"/>
              </w:rPr>
            </w:pPr>
            <w:r>
              <w:rPr>
                <w:b/>
                <w:lang w:val="fr-FR"/>
              </w:rPr>
              <w:t>+</w:t>
            </w:r>
          </w:p>
        </w:tc>
        <w:tc>
          <w:tcPr>
            <w:tcW w:w="0" w:type="auto"/>
          </w:tcPr>
          <w:p w14:paraId="7C2238A7" w14:textId="77777777" w:rsidR="00760E32" w:rsidRPr="00104111" w:rsidRDefault="00760E32" w:rsidP="00815715">
            <w:pPr>
              <w:rPr>
                <w:lang w:val="fr-FR"/>
              </w:rPr>
            </w:pPr>
          </w:p>
        </w:tc>
      </w:tr>
      <w:tr w:rsidR="00760E32" w14:paraId="70E20A21" w14:textId="77777777" w:rsidTr="00815715">
        <w:trPr>
          <w:jc w:val="center"/>
        </w:trPr>
        <w:tc>
          <w:tcPr>
            <w:tcW w:w="0" w:type="auto"/>
          </w:tcPr>
          <w:p w14:paraId="1B77EC75" w14:textId="77777777" w:rsidR="00760E32" w:rsidRPr="00443E71" w:rsidRDefault="00760E32" w:rsidP="00815715">
            <w:pPr>
              <w:rPr>
                <w:lang w:val="fr-FR"/>
              </w:rPr>
            </w:pPr>
            <w:r>
              <w:rPr>
                <w:lang w:val="fr-FR"/>
              </w:rPr>
              <w:t xml:space="preserve">Online Digital </w:t>
            </w:r>
            <w:proofErr w:type="spellStart"/>
            <w:r>
              <w:rPr>
                <w:lang w:val="fr-FR"/>
              </w:rPr>
              <w:t>Press</w:t>
            </w:r>
            <w:proofErr w:type="spellEnd"/>
          </w:p>
        </w:tc>
        <w:tc>
          <w:tcPr>
            <w:tcW w:w="0" w:type="auto"/>
          </w:tcPr>
          <w:p w14:paraId="62B71247" w14:textId="77777777" w:rsidR="00760E32" w:rsidRPr="00443E71" w:rsidRDefault="00760E32" w:rsidP="00815715">
            <w:pPr>
              <w:jc w:val="center"/>
              <w:rPr>
                <w:b/>
                <w:lang w:val="fr-FR"/>
              </w:rPr>
            </w:pPr>
            <w:r>
              <w:rPr>
                <w:b/>
                <w:lang w:val="fr-FR"/>
              </w:rPr>
              <w:t>0</w:t>
            </w:r>
          </w:p>
        </w:tc>
        <w:tc>
          <w:tcPr>
            <w:tcW w:w="0" w:type="auto"/>
          </w:tcPr>
          <w:p w14:paraId="24451C77" w14:textId="77777777" w:rsidR="00760E32" w:rsidRPr="00443E71" w:rsidRDefault="00760E32" w:rsidP="00815715">
            <w:pPr>
              <w:jc w:val="center"/>
              <w:rPr>
                <w:b/>
                <w:lang w:val="fr-FR"/>
              </w:rPr>
            </w:pPr>
            <w:r>
              <w:rPr>
                <w:b/>
                <w:lang w:val="fr-FR"/>
              </w:rPr>
              <w:t>+</w:t>
            </w:r>
          </w:p>
        </w:tc>
        <w:tc>
          <w:tcPr>
            <w:tcW w:w="0" w:type="auto"/>
          </w:tcPr>
          <w:p w14:paraId="0A61BF93" w14:textId="77777777" w:rsidR="00760E32" w:rsidRPr="00443E71" w:rsidRDefault="00760E32" w:rsidP="00815715">
            <w:pPr>
              <w:jc w:val="center"/>
              <w:rPr>
                <w:b/>
                <w:lang w:val="fr-FR"/>
              </w:rPr>
            </w:pPr>
            <w:r>
              <w:rPr>
                <w:b/>
                <w:lang w:val="fr-FR"/>
              </w:rPr>
              <w:t>+</w:t>
            </w:r>
          </w:p>
        </w:tc>
        <w:tc>
          <w:tcPr>
            <w:tcW w:w="0" w:type="auto"/>
          </w:tcPr>
          <w:p w14:paraId="62FF22AC" w14:textId="77777777" w:rsidR="00760E32" w:rsidRPr="00104111" w:rsidRDefault="00760E32" w:rsidP="00815715">
            <w:pPr>
              <w:rPr>
                <w:lang w:val="fr-FR"/>
              </w:rPr>
            </w:pPr>
          </w:p>
        </w:tc>
      </w:tr>
      <w:tr w:rsidR="00760E32" w14:paraId="7722224F" w14:textId="77777777" w:rsidTr="00815715">
        <w:trPr>
          <w:jc w:val="center"/>
        </w:trPr>
        <w:tc>
          <w:tcPr>
            <w:tcW w:w="0" w:type="auto"/>
          </w:tcPr>
          <w:p w14:paraId="2AAB988A" w14:textId="77777777" w:rsidR="00760E32" w:rsidRPr="00443E71" w:rsidRDefault="00760E32" w:rsidP="00815715">
            <w:pPr>
              <w:rPr>
                <w:lang w:val="fr-FR"/>
              </w:rPr>
            </w:pPr>
            <w:r>
              <w:rPr>
                <w:lang w:val="en"/>
              </w:rPr>
              <w:t>Connected objects (E-health)</w:t>
            </w:r>
          </w:p>
        </w:tc>
        <w:tc>
          <w:tcPr>
            <w:tcW w:w="0" w:type="auto"/>
          </w:tcPr>
          <w:p w14:paraId="1407A60D" w14:textId="77777777" w:rsidR="00760E32" w:rsidRPr="00443E71" w:rsidRDefault="00760E32" w:rsidP="00815715">
            <w:pPr>
              <w:jc w:val="center"/>
              <w:rPr>
                <w:b/>
                <w:lang w:val="fr-FR"/>
              </w:rPr>
            </w:pPr>
            <w:r>
              <w:rPr>
                <w:b/>
                <w:lang w:val="fr-FR"/>
              </w:rPr>
              <w:t>0</w:t>
            </w:r>
          </w:p>
        </w:tc>
        <w:tc>
          <w:tcPr>
            <w:tcW w:w="0" w:type="auto"/>
          </w:tcPr>
          <w:p w14:paraId="0479F1E1" w14:textId="77777777" w:rsidR="00760E32" w:rsidRPr="00443E71" w:rsidRDefault="00760E32" w:rsidP="00815715">
            <w:pPr>
              <w:jc w:val="center"/>
              <w:rPr>
                <w:b/>
                <w:lang w:val="fr-FR"/>
              </w:rPr>
            </w:pPr>
            <w:r>
              <w:rPr>
                <w:b/>
                <w:lang w:val="fr-FR"/>
              </w:rPr>
              <w:t>++</w:t>
            </w:r>
          </w:p>
        </w:tc>
        <w:tc>
          <w:tcPr>
            <w:tcW w:w="0" w:type="auto"/>
          </w:tcPr>
          <w:p w14:paraId="5540FE35" w14:textId="77777777" w:rsidR="00760E32" w:rsidRPr="00443E71" w:rsidRDefault="00760E32" w:rsidP="00815715">
            <w:pPr>
              <w:jc w:val="center"/>
              <w:rPr>
                <w:b/>
                <w:lang w:val="fr-FR"/>
              </w:rPr>
            </w:pPr>
            <w:r>
              <w:rPr>
                <w:b/>
                <w:lang w:val="fr-FR"/>
              </w:rPr>
              <w:t>++</w:t>
            </w:r>
          </w:p>
        </w:tc>
        <w:tc>
          <w:tcPr>
            <w:tcW w:w="0" w:type="auto"/>
          </w:tcPr>
          <w:p w14:paraId="39651D4F" w14:textId="77777777" w:rsidR="00760E32" w:rsidRPr="00104111" w:rsidRDefault="00760E32" w:rsidP="00815715">
            <w:pPr>
              <w:rPr>
                <w:lang w:val="fr-FR"/>
              </w:rPr>
            </w:pPr>
          </w:p>
        </w:tc>
      </w:tr>
      <w:tr w:rsidR="00760E32" w14:paraId="71C8670A" w14:textId="77777777" w:rsidTr="00815715">
        <w:trPr>
          <w:jc w:val="center"/>
        </w:trPr>
        <w:tc>
          <w:tcPr>
            <w:tcW w:w="0" w:type="auto"/>
          </w:tcPr>
          <w:p w14:paraId="738B1CE5" w14:textId="77777777" w:rsidR="00760E32" w:rsidRPr="00443E71" w:rsidRDefault="00760E32" w:rsidP="00815715">
            <w:pPr>
              <w:rPr>
                <w:lang w:val="fr-FR"/>
              </w:rPr>
            </w:pPr>
            <w:r>
              <w:rPr>
                <w:lang w:val="fr-FR"/>
              </w:rPr>
              <w:t xml:space="preserve">SMS Messages </w:t>
            </w:r>
          </w:p>
        </w:tc>
        <w:tc>
          <w:tcPr>
            <w:tcW w:w="0" w:type="auto"/>
          </w:tcPr>
          <w:p w14:paraId="3AE0621F" w14:textId="77777777" w:rsidR="00760E32" w:rsidRPr="00443E71" w:rsidRDefault="00760E32" w:rsidP="00815715">
            <w:pPr>
              <w:jc w:val="center"/>
              <w:rPr>
                <w:b/>
                <w:lang w:val="fr-FR"/>
              </w:rPr>
            </w:pPr>
            <w:r>
              <w:rPr>
                <w:b/>
                <w:lang w:val="fr-FR"/>
              </w:rPr>
              <w:t>+++</w:t>
            </w:r>
          </w:p>
        </w:tc>
        <w:tc>
          <w:tcPr>
            <w:tcW w:w="0" w:type="auto"/>
          </w:tcPr>
          <w:p w14:paraId="4D210C83" w14:textId="77777777" w:rsidR="00760E32" w:rsidRPr="00443E71" w:rsidRDefault="00760E32" w:rsidP="00815715">
            <w:pPr>
              <w:jc w:val="center"/>
              <w:rPr>
                <w:b/>
                <w:lang w:val="fr-FR"/>
              </w:rPr>
            </w:pPr>
            <w:r>
              <w:rPr>
                <w:b/>
                <w:lang w:val="fr-FR"/>
              </w:rPr>
              <w:t>+</w:t>
            </w:r>
          </w:p>
        </w:tc>
        <w:tc>
          <w:tcPr>
            <w:tcW w:w="0" w:type="auto"/>
          </w:tcPr>
          <w:p w14:paraId="07E9E1D9" w14:textId="77777777" w:rsidR="00760E32" w:rsidRPr="00443E71" w:rsidRDefault="00760E32" w:rsidP="00815715">
            <w:pPr>
              <w:jc w:val="center"/>
              <w:rPr>
                <w:b/>
                <w:lang w:val="fr-FR"/>
              </w:rPr>
            </w:pPr>
            <w:r>
              <w:rPr>
                <w:b/>
                <w:lang w:val="fr-FR"/>
              </w:rPr>
              <w:t>+++</w:t>
            </w:r>
          </w:p>
        </w:tc>
        <w:tc>
          <w:tcPr>
            <w:tcW w:w="0" w:type="auto"/>
          </w:tcPr>
          <w:p w14:paraId="3289F6A8" w14:textId="77777777" w:rsidR="00760E32" w:rsidRPr="00104111" w:rsidRDefault="00760E32" w:rsidP="00815715">
            <w:pPr>
              <w:rPr>
                <w:lang w:val="fr-FR"/>
              </w:rPr>
            </w:pPr>
          </w:p>
        </w:tc>
      </w:tr>
      <w:tr w:rsidR="00760E32" w14:paraId="2E2FADDF" w14:textId="77777777" w:rsidTr="00815715">
        <w:trPr>
          <w:jc w:val="center"/>
        </w:trPr>
        <w:tc>
          <w:tcPr>
            <w:tcW w:w="0" w:type="auto"/>
          </w:tcPr>
          <w:p w14:paraId="3025ECEF" w14:textId="77777777" w:rsidR="00760E32" w:rsidRPr="00443E71" w:rsidRDefault="00760E32" w:rsidP="00815715">
            <w:pPr>
              <w:rPr>
                <w:lang w:val="fr-FR"/>
              </w:rPr>
            </w:pPr>
            <w:r>
              <w:rPr>
                <w:lang w:val="fr-FR"/>
              </w:rPr>
              <w:t xml:space="preserve">Online </w:t>
            </w:r>
            <w:proofErr w:type="spellStart"/>
            <w:r>
              <w:rPr>
                <w:lang w:val="fr-FR"/>
              </w:rPr>
              <w:t>Research</w:t>
            </w:r>
            <w:proofErr w:type="spellEnd"/>
          </w:p>
        </w:tc>
        <w:tc>
          <w:tcPr>
            <w:tcW w:w="0" w:type="auto"/>
          </w:tcPr>
          <w:p w14:paraId="39FF61DE" w14:textId="77777777" w:rsidR="00760E32" w:rsidRPr="00443E71" w:rsidRDefault="00760E32" w:rsidP="00815715">
            <w:pPr>
              <w:jc w:val="center"/>
              <w:rPr>
                <w:b/>
                <w:lang w:val="fr-FR"/>
              </w:rPr>
            </w:pPr>
            <w:r>
              <w:rPr>
                <w:b/>
                <w:lang w:val="fr-FR"/>
              </w:rPr>
              <w:t>+</w:t>
            </w:r>
          </w:p>
        </w:tc>
        <w:tc>
          <w:tcPr>
            <w:tcW w:w="0" w:type="auto"/>
          </w:tcPr>
          <w:p w14:paraId="155A61B6" w14:textId="77777777" w:rsidR="00760E32" w:rsidRPr="00443E71" w:rsidRDefault="00760E32" w:rsidP="00815715">
            <w:pPr>
              <w:jc w:val="center"/>
              <w:rPr>
                <w:b/>
                <w:lang w:val="fr-FR"/>
              </w:rPr>
            </w:pPr>
            <w:r>
              <w:rPr>
                <w:b/>
                <w:lang w:val="fr-FR"/>
              </w:rPr>
              <w:t>++</w:t>
            </w:r>
          </w:p>
        </w:tc>
        <w:tc>
          <w:tcPr>
            <w:tcW w:w="0" w:type="auto"/>
          </w:tcPr>
          <w:p w14:paraId="47633159" w14:textId="77777777" w:rsidR="00760E32" w:rsidRPr="00443E71" w:rsidRDefault="00760E32" w:rsidP="00815715">
            <w:pPr>
              <w:jc w:val="center"/>
              <w:rPr>
                <w:b/>
                <w:lang w:val="fr-FR"/>
              </w:rPr>
            </w:pPr>
            <w:r>
              <w:rPr>
                <w:b/>
                <w:lang w:val="fr-FR"/>
              </w:rPr>
              <w:t>+</w:t>
            </w:r>
          </w:p>
        </w:tc>
        <w:tc>
          <w:tcPr>
            <w:tcW w:w="0" w:type="auto"/>
          </w:tcPr>
          <w:p w14:paraId="4368FFF2" w14:textId="77777777" w:rsidR="00760E32" w:rsidRPr="00104111" w:rsidRDefault="00760E32" w:rsidP="00815715">
            <w:pPr>
              <w:rPr>
                <w:lang w:val="fr-FR"/>
              </w:rPr>
            </w:pPr>
          </w:p>
        </w:tc>
      </w:tr>
      <w:tr w:rsidR="00760E32" w14:paraId="463DD45F" w14:textId="77777777" w:rsidTr="00815715">
        <w:trPr>
          <w:jc w:val="center"/>
        </w:trPr>
        <w:tc>
          <w:tcPr>
            <w:tcW w:w="0" w:type="auto"/>
          </w:tcPr>
          <w:p w14:paraId="762E1E5F" w14:textId="77777777" w:rsidR="00760E32" w:rsidRPr="00443E71" w:rsidRDefault="00760E32" w:rsidP="00815715">
            <w:pPr>
              <w:rPr>
                <w:lang w:val="fr-FR"/>
              </w:rPr>
            </w:pPr>
            <w:r>
              <w:rPr>
                <w:lang w:val="fr-FR"/>
              </w:rPr>
              <w:t>Photos, music</w:t>
            </w:r>
          </w:p>
        </w:tc>
        <w:tc>
          <w:tcPr>
            <w:tcW w:w="0" w:type="auto"/>
          </w:tcPr>
          <w:p w14:paraId="625024F6" w14:textId="77777777" w:rsidR="00760E32" w:rsidRPr="00443E71" w:rsidRDefault="00760E32" w:rsidP="00815715">
            <w:pPr>
              <w:jc w:val="center"/>
              <w:rPr>
                <w:b/>
                <w:lang w:val="fr-FR"/>
              </w:rPr>
            </w:pPr>
            <w:r>
              <w:rPr>
                <w:b/>
                <w:lang w:val="fr-FR"/>
              </w:rPr>
              <w:t>+</w:t>
            </w:r>
          </w:p>
        </w:tc>
        <w:tc>
          <w:tcPr>
            <w:tcW w:w="0" w:type="auto"/>
          </w:tcPr>
          <w:p w14:paraId="37A6D459" w14:textId="77777777" w:rsidR="00760E32" w:rsidRPr="00443E71" w:rsidRDefault="00760E32" w:rsidP="00815715">
            <w:pPr>
              <w:jc w:val="center"/>
              <w:rPr>
                <w:b/>
                <w:lang w:val="fr-FR"/>
              </w:rPr>
            </w:pPr>
            <w:r>
              <w:rPr>
                <w:b/>
                <w:lang w:val="fr-FR"/>
              </w:rPr>
              <w:t>+++</w:t>
            </w:r>
          </w:p>
        </w:tc>
        <w:tc>
          <w:tcPr>
            <w:tcW w:w="0" w:type="auto"/>
          </w:tcPr>
          <w:p w14:paraId="162D3227" w14:textId="77777777" w:rsidR="00760E32" w:rsidRPr="00443E71" w:rsidRDefault="00760E32" w:rsidP="00815715">
            <w:pPr>
              <w:jc w:val="center"/>
              <w:rPr>
                <w:b/>
                <w:lang w:val="fr-FR"/>
              </w:rPr>
            </w:pPr>
            <w:r>
              <w:rPr>
                <w:b/>
                <w:lang w:val="fr-FR"/>
              </w:rPr>
              <w:t>++</w:t>
            </w:r>
          </w:p>
        </w:tc>
        <w:tc>
          <w:tcPr>
            <w:tcW w:w="0" w:type="auto"/>
          </w:tcPr>
          <w:p w14:paraId="5EE9B125" w14:textId="77777777" w:rsidR="00760E32" w:rsidRPr="00104111" w:rsidRDefault="00760E32" w:rsidP="00815715">
            <w:pPr>
              <w:rPr>
                <w:lang w:val="fr-FR"/>
              </w:rPr>
            </w:pPr>
          </w:p>
        </w:tc>
      </w:tr>
      <w:tr w:rsidR="00760E32" w14:paraId="5843E172" w14:textId="77777777" w:rsidTr="00815715">
        <w:trPr>
          <w:jc w:val="center"/>
        </w:trPr>
        <w:tc>
          <w:tcPr>
            <w:tcW w:w="0" w:type="auto"/>
          </w:tcPr>
          <w:p w14:paraId="4D092AFC" w14:textId="77777777" w:rsidR="00760E32" w:rsidRDefault="00760E32" w:rsidP="00815715">
            <w:pPr>
              <w:rPr>
                <w:lang w:val="fr-FR"/>
              </w:rPr>
            </w:pPr>
            <w:r>
              <w:rPr>
                <w:lang w:val="en"/>
              </w:rPr>
              <w:t>Mobile computer connections</w:t>
            </w:r>
          </w:p>
        </w:tc>
        <w:tc>
          <w:tcPr>
            <w:tcW w:w="0" w:type="auto"/>
          </w:tcPr>
          <w:p w14:paraId="73C2E3A7" w14:textId="77777777" w:rsidR="00760E32" w:rsidRDefault="00760E32" w:rsidP="00815715">
            <w:pPr>
              <w:jc w:val="center"/>
              <w:rPr>
                <w:b/>
                <w:lang w:val="fr-FR"/>
              </w:rPr>
            </w:pPr>
            <w:r>
              <w:rPr>
                <w:b/>
                <w:lang w:val="fr-FR"/>
              </w:rPr>
              <w:t>+</w:t>
            </w:r>
          </w:p>
        </w:tc>
        <w:tc>
          <w:tcPr>
            <w:tcW w:w="0" w:type="auto"/>
          </w:tcPr>
          <w:p w14:paraId="16A48345" w14:textId="77777777" w:rsidR="00760E32" w:rsidRDefault="00760E32" w:rsidP="00815715">
            <w:pPr>
              <w:jc w:val="center"/>
              <w:rPr>
                <w:b/>
                <w:lang w:val="fr-FR"/>
              </w:rPr>
            </w:pPr>
            <w:r>
              <w:rPr>
                <w:b/>
                <w:lang w:val="fr-FR"/>
              </w:rPr>
              <w:t>0</w:t>
            </w:r>
          </w:p>
        </w:tc>
        <w:tc>
          <w:tcPr>
            <w:tcW w:w="0" w:type="auto"/>
          </w:tcPr>
          <w:p w14:paraId="404C9C73" w14:textId="77777777" w:rsidR="00760E32" w:rsidRDefault="00760E32" w:rsidP="00815715">
            <w:pPr>
              <w:jc w:val="center"/>
              <w:rPr>
                <w:b/>
                <w:lang w:val="fr-FR"/>
              </w:rPr>
            </w:pPr>
            <w:r>
              <w:rPr>
                <w:b/>
                <w:lang w:val="fr-FR"/>
              </w:rPr>
              <w:t>+</w:t>
            </w:r>
          </w:p>
        </w:tc>
        <w:tc>
          <w:tcPr>
            <w:tcW w:w="0" w:type="auto"/>
          </w:tcPr>
          <w:p w14:paraId="561AABF6" w14:textId="77777777" w:rsidR="00760E32" w:rsidRPr="00104111" w:rsidRDefault="00760E32" w:rsidP="00815715">
            <w:pPr>
              <w:rPr>
                <w:lang w:val="fr-FR"/>
              </w:rPr>
            </w:pPr>
          </w:p>
        </w:tc>
      </w:tr>
      <w:tr w:rsidR="00760E32" w14:paraId="0C2F9A98" w14:textId="77777777" w:rsidTr="00815715">
        <w:trPr>
          <w:jc w:val="center"/>
        </w:trPr>
        <w:tc>
          <w:tcPr>
            <w:tcW w:w="0" w:type="auto"/>
          </w:tcPr>
          <w:p w14:paraId="3F2CAD87" w14:textId="77777777" w:rsidR="00760E32" w:rsidRDefault="00760E32" w:rsidP="00815715">
            <w:pPr>
              <w:rPr>
                <w:lang w:val="fr-FR"/>
              </w:rPr>
            </w:pPr>
            <w:r>
              <w:rPr>
                <w:lang w:val="en"/>
              </w:rPr>
              <w:t>TV computer connections</w:t>
            </w:r>
          </w:p>
        </w:tc>
        <w:tc>
          <w:tcPr>
            <w:tcW w:w="0" w:type="auto"/>
          </w:tcPr>
          <w:p w14:paraId="3009E916" w14:textId="77777777" w:rsidR="00760E32" w:rsidRDefault="00760E32" w:rsidP="00815715">
            <w:pPr>
              <w:jc w:val="center"/>
              <w:rPr>
                <w:b/>
                <w:lang w:val="fr-FR"/>
              </w:rPr>
            </w:pPr>
            <w:r>
              <w:rPr>
                <w:b/>
                <w:lang w:val="fr-FR"/>
              </w:rPr>
              <w:t>0</w:t>
            </w:r>
          </w:p>
        </w:tc>
        <w:tc>
          <w:tcPr>
            <w:tcW w:w="0" w:type="auto"/>
          </w:tcPr>
          <w:p w14:paraId="073FD10E" w14:textId="77777777" w:rsidR="00760E32" w:rsidRDefault="00760E32" w:rsidP="00815715">
            <w:pPr>
              <w:jc w:val="center"/>
              <w:rPr>
                <w:b/>
                <w:lang w:val="fr-FR"/>
              </w:rPr>
            </w:pPr>
            <w:r>
              <w:rPr>
                <w:b/>
                <w:lang w:val="fr-FR"/>
              </w:rPr>
              <w:t>0</w:t>
            </w:r>
          </w:p>
        </w:tc>
        <w:tc>
          <w:tcPr>
            <w:tcW w:w="0" w:type="auto"/>
          </w:tcPr>
          <w:p w14:paraId="3643B451" w14:textId="77777777" w:rsidR="00760E32" w:rsidRDefault="00760E32" w:rsidP="00815715">
            <w:pPr>
              <w:jc w:val="center"/>
              <w:rPr>
                <w:b/>
                <w:lang w:val="fr-FR"/>
              </w:rPr>
            </w:pPr>
            <w:r>
              <w:rPr>
                <w:b/>
                <w:lang w:val="fr-FR"/>
              </w:rPr>
              <w:t>+</w:t>
            </w:r>
          </w:p>
        </w:tc>
        <w:tc>
          <w:tcPr>
            <w:tcW w:w="0" w:type="auto"/>
          </w:tcPr>
          <w:p w14:paraId="5E696409" w14:textId="77777777" w:rsidR="00760E32" w:rsidRPr="00104111" w:rsidRDefault="00760E32" w:rsidP="00815715">
            <w:pPr>
              <w:rPr>
                <w:lang w:val="fr-FR"/>
              </w:rPr>
            </w:pPr>
          </w:p>
        </w:tc>
      </w:tr>
      <w:tr w:rsidR="00760E32" w14:paraId="7CDD2249" w14:textId="77777777" w:rsidTr="00815715">
        <w:trPr>
          <w:jc w:val="center"/>
        </w:trPr>
        <w:tc>
          <w:tcPr>
            <w:tcW w:w="0" w:type="auto"/>
          </w:tcPr>
          <w:p w14:paraId="194A6D39" w14:textId="77777777" w:rsidR="00760E32" w:rsidRPr="00443E71" w:rsidRDefault="00760E32" w:rsidP="00815715">
            <w:pPr>
              <w:rPr>
                <w:lang w:val="fr-FR"/>
              </w:rPr>
            </w:pPr>
            <w:r>
              <w:rPr>
                <w:lang w:val="fr-FR"/>
              </w:rPr>
              <w:t>E-</w:t>
            </w:r>
            <w:proofErr w:type="spellStart"/>
            <w:r>
              <w:rPr>
                <w:lang w:val="fr-FR"/>
              </w:rPr>
              <w:t>Government</w:t>
            </w:r>
            <w:proofErr w:type="spellEnd"/>
            <w:r>
              <w:rPr>
                <w:lang w:val="fr-FR"/>
              </w:rPr>
              <w:t xml:space="preserve"> (or </w:t>
            </w:r>
            <w:proofErr w:type="spellStart"/>
            <w:r>
              <w:rPr>
                <w:lang w:val="fr-FR"/>
              </w:rPr>
              <w:t>similar</w:t>
            </w:r>
            <w:proofErr w:type="spellEnd"/>
            <w:r>
              <w:rPr>
                <w:lang w:val="fr-FR"/>
              </w:rPr>
              <w:t>)</w:t>
            </w:r>
          </w:p>
        </w:tc>
        <w:tc>
          <w:tcPr>
            <w:tcW w:w="0" w:type="auto"/>
          </w:tcPr>
          <w:p w14:paraId="574CD96E" w14:textId="77777777" w:rsidR="00760E32" w:rsidRPr="00443E71" w:rsidRDefault="00760E32" w:rsidP="00815715">
            <w:pPr>
              <w:jc w:val="center"/>
              <w:rPr>
                <w:b/>
                <w:lang w:val="fr-FR"/>
              </w:rPr>
            </w:pPr>
            <w:r>
              <w:rPr>
                <w:b/>
                <w:lang w:val="fr-FR"/>
              </w:rPr>
              <w:t>0</w:t>
            </w:r>
          </w:p>
        </w:tc>
        <w:tc>
          <w:tcPr>
            <w:tcW w:w="0" w:type="auto"/>
          </w:tcPr>
          <w:p w14:paraId="3A3E33DE" w14:textId="77777777" w:rsidR="00760E32" w:rsidRPr="00443E71" w:rsidRDefault="00760E32" w:rsidP="00815715">
            <w:pPr>
              <w:jc w:val="center"/>
              <w:rPr>
                <w:b/>
                <w:lang w:val="fr-FR"/>
              </w:rPr>
            </w:pPr>
            <w:r>
              <w:rPr>
                <w:b/>
                <w:lang w:val="fr-FR"/>
              </w:rPr>
              <w:t>0</w:t>
            </w:r>
          </w:p>
        </w:tc>
        <w:tc>
          <w:tcPr>
            <w:tcW w:w="0" w:type="auto"/>
          </w:tcPr>
          <w:p w14:paraId="7F589C7E" w14:textId="77777777" w:rsidR="00760E32" w:rsidRPr="00443E71" w:rsidRDefault="00760E32" w:rsidP="00815715">
            <w:pPr>
              <w:jc w:val="center"/>
              <w:rPr>
                <w:b/>
                <w:lang w:val="fr-FR"/>
              </w:rPr>
            </w:pPr>
            <w:r>
              <w:rPr>
                <w:b/>
                <w:lang w:val="fr-FR"/>
              </w:rPr>
              <w:t>0</w:t>
            </w:r>
          </w:p>
        </w:tc>
        <w:tc>
          <w:tcPr>
            <w:tcW w:w="0" w:type="auto"/>
          </w:tcPr>
          <w:p w14:paraId="05788D9B" w14:textId="77777777" w:rsidR="00760E32" w:rsidRPr="00104111" w:rsidRDefault="00760E32" w:rsidP="00815715">
            <w:pPr>
              <w:rPr>
                <w:lang w:val="fr-FR"/>
              </w:rPr>
            </w:pPr>
          </w:p>
        </w:tc>
      </w:tr>
      <w:tr w:rsidR="00760E32" w14:paraId="211E6547" w14:textId="77777777" w:rsidTr="00815715">
        <w:trPr>
          <w:jc w:val="center"/>
        </w:trPr>
        <w:tc>
          <w:tcPr>
            <w:tcW w:w="0" w:type="auto"/>
          </w:tcPr>
          <w:p w14:paraId="4A794673" w14:textId="77777777" w:rsidR="00760E32" w:rsidRPr="001E54A0" w:rsidRDefault="00760E32" w:rsidP="00815715">
            <w:pPr>
              <w:rPr>
                <w:b/>
                <w:i/>
              </w:rPr>
            </w:pPr>
            <w:r w:rsidRPr="001E54A0">
              <w:rPr>
                <w:b/>
                <w:i/>
              </w:rPr>
              <w:t xml:space="preserve">0 means « no usage », </w:t>
            </w:r>
          </w:p>
          <w:p w14:paraId="29909467" w14:textId="77777777" w:rsidR="00760E32" w:rsidRPr="001E54A0" w:rsidRDefault="00760E32" w:rsidP="00815715">
            <w:pPr>
              <w:rPr>
                <w:b/>
                <w:i/>
              </w:rPr>
            </w:pPr>
            <w:r w:rsidRPr="001E54A0">
              <w:rPr>
                <w:b/>
                <w:i/>
              </w:rPr>
              <w:t>+ means few usage and</w:t>
            </w:r>
          </w:p>
          <w:p w14:paraId="2A99F91A" w14:textId="77777777" w:rsidR="00760E32" w:rsidRPr="005E04C4" w:rsidRDefault="00760E32" w:rsidP="00815715">
            <w:r w:rsidRPr="001E54A0">
              <w:rPr>
                <w:b/>
                <w:i/>
              </w:rPr>
              <w:t>+++ a lot of usage</w:t>
            </w:r>
          </w:p>
        </w:tc>
        <w:tc>
          <w:tcPr>
            <w:tcW w:w="0" w:type="auto"/>
          </w:tcPr>
          <w:p w14:paraId="6FF6316F" w14:textId="77777777" w:rsidR="00760E32" w:rsidRPr="005E04C4" w:rsidRDefault="00760E32" w:rsidP="00815715">
            <w:pPr>
              <w:jc w:val="center"/>
              <w:rPr>
                <w:b/>
              </w:rPr>
            </w:pPr>
          </w:p>
        </w:tc>
        <w:tc>
          <w:tcPr>
            <w:tcW w:w="0" w:type="auto"/>
          </w:tcPr>
          <w:p w14:paraId="52D36B1B" w14:textId="77777777" w:rsidR="00760E32" w:rsidRPr="005E04C4" w:rsidRDefault="00760E32" w:rsidP="00815715">
            <w:pPr>
              <w:jc w:val="center"/>
              <w:rPr>
                <w:b/>
              </w:rPr>
            </w:pPr>
          </w:p>
        </w:tc>
        <w:tc>
          <w:tcPr>
            <w:tcW w:w="0" w:type="auto"/>
          </w:tcPr>
          <w:p w14:paraId="13C0C759" w14:textId="77777777" w:rsidR="00760E32" w:rsidRPr="005E04C4" w:rsidRDefault="00760E32" w:rsidP="00815715">
            <w:pPr>
              <w:jc w:val="center"/>
              <w:rPr>
                <w:b/>
              </w:rPr>
            </w:pPr>
          </w:p>
        </w:tc>
        <w:tc>
          <w:tcPr>
            <w:tcW w:w="0" w:type="auto"/>
          </w:tcPr>
          <w:p w14:paraId="65AC6152" w14:textId="77777777" w:rsidR="00760E32" w:rsidRPr="005E04C4" w:rsidRDefault="00760E32" w:rsidP="00815715"/>
        </w:tc>
      </w:tr>
    </w:tbl>
    <w:p w14:paraId="26200A25" w14:textId="77777777" w:rsidR="00760E32" w:rsidRDefault="00760E32" w:rsidP="00760E32"/>
    <w:p w14:paraId="3631ED82" w14:textId="77777777" w:rsidR="00760E32" w:rsidRPr="00686332" w:rsidRDefault="00760E32" w:rsidP="00760E32">
      <w:pPr>
        <w:spacing w:before="0"/>
        <w:rPr>
          <w:rFonts w:eastAsia="Times New Roman"/>
          <w:lang w:val="en" w:eastAsia="fr-FR"/>
        </w:rPr>
      </w:pPr>
      <w:r w:rsidRPr="00D965C2">
        <w:rPr>
          <w:rFonts w:eastAsia="Times New Roman"/>
          <w:lang w:val="en" w:eastAsia="fr-FR"/>
        </w:rPr>
        <w:t>In addition, the survey reveals that this diversity of usage patterns is often masked by commercial surveys that systematically exclude these three segments of the population, because they do not generate sufficient purchase volumes to be integrated into the Marketing</w:t>
      </w:r>
      <w:r>
        <w:rPr>
          <w:rFonts w:eastAsia="Times New Roman"/>
          <w:lang w:val="en" w:eastAsia="fr-FR"/>
        </w:rPr>
        <w:t xml:space="preserve"> studies</w:t>
      </w:r>
      <w:r w:rsidRPr="00D965C2">
        <w:rPr>
          <w:rFonts w:eastAsia="Times New Roman"/>
          <w:lang w:val="en" w:eastAsia="fr-FR"/>
        </w:rPr>
        <w:t>. According to the opinions expressed, the various usage orientations observed should be maintained over time, due to the reduction in the range of activities of seniors and the constant evolution of the number of digital appl</w:t>
      </w:r>
      <w:r>
        <w:rPr>
          <w:rFonts w:eastAsia="Times New Roman"/>
          <w:lang w:val="en" w:eastAsia="fr-FR"/>
        </w:rPr>
        <w:t>ications offered to the public.</w:t>
      </w:r>
    </w:p>
    <w:p w14:paraId="34715351" w14:textId="77777777" w:rsidR="00760E32" w:rsidRPr="005E04C4" w:rsidRDefault="00760E32" w:rsidP="00760E32">
      <w:pPr>
        <w:rPr>
          <w:lang w:val="en"/>
        </w:rPr>
      </w:pPr>
    </w:p>
    <w:p w14:paraId="7A962204" w14:textId="77777777" w:rsidR="00760E32" w:rsidRPr="00D0625B" w:rsidRDefault="00760E32" w:rsidP="00760E32">
      <w:pPr>
        <w:spacing w:before="0"/>
        <w:rPr>
          <w:rFonts w:eastAsia="Times New Roman"/>
          <w:b/>
          <w:lang w:val="en" w:eastAsia="fr-FR"/>
        </w:rPr>
      </w:pPr>
      <w:r w:rsidRPr="00D965C2">
        <w:rPr>
          <w:rFonts w:eastAsia="Times New Roman"/>
          <w:b/>
          <w:lang w:val="en" w:eastAsia="fr-FR"/>
        </w:rPr>
        <w:t>III - Major difficulties in the accessibility of ICTs</w:t>
      </w:r>
      <w:r w:rsidRPr="00D965C2">
        <w:rPr>
          <w:rFonts w:eastAsia="Times New Roman"/>
          <w:b/>
          <w:lang w:val="en" w:eastAsia="fr-FR"/>
        </w:rPr>
        <w:br/>
      </w:r>
    </w:p>
    <w:p w14:paraId="6CA3DA41" w14:textId="77777777" w:rsidR="00760E32" w:rsidRPr="00D0625B" w:rsidRDefault="00760E32" w:rsidP="00760E32">
      <w:pPr>
        <w:spacing w:before="0"/>
        <w:rPr>
          <w:rFonts w:eastAsia="Times New Roman"/>
          <w:b/>
          <w:lang w:val="en" w:eastAsia="fr-FR"/>
        </w:rPr>
      </w:pPr>
      <w:r w:rsidRPr="00D965C2">
        <w:rPr>
          <w:rFonts w:eastAsia="Times New Roman"/>
          <w:b/>
          <w:lang w:val="en" w:eastAsia="fr-FR"/>
        </w:rPr>
        <w:t>3.1 - Fea</w:t>
      </w:r>
      <w:r>
        <w:rPr>
          <w:rFonts w:eastAsia="Times New Roman"/>
          <w:b/>
          <w:lang w:val="en" w:eastAsia="fr-FR"/>
        </w:rPr>
        <w:t>rs related to potential risks</w:t>
      </w:r>
      <w:r w:rsidRPr="00D965C2">
        <w:rPr>
          <w:rFonts w:eastAsia="Times New Roman"/>
          <w:b/>
          <w:lang w:val="en" w:eastAsia="fr-FR"/>
        </w:rPr>
        <w:br/>
      </w:r>
    </w:p>
    <w:p w14:paraId="64F8D18B" w14:textId="77777777" w:rsidR="00760E32" w:rsidRDefault="00760E32" w:rsidP="00760E32">
      <w:pPr>
        <w:spacing w:before="0"/>
        <w:rPr>
          <w:rFonts w:eastAsia="Times New Roman"/>
          <w:lang w:val="en" w:eastAsia="fr-FR"/>
        </w:rPr>
      </w:pPr>
      <w:r w:rsidRPr="00D965C2">
        <w:rPr>
          <w:rFonts w:eastAsia="Times New Roman"/>
          <w:lang w:val="en" w:eastAsia="fr-FR"/>
        </w:rPr>
        <w:t xml:space="preserve">Users in the so-called "vulnerable" categories are aware that their connectivity can be risky, but they are often unable to know what these are and under what conditions these risks are maximized. </w:t>
      </w:r>
      <w:r w:rsidRPr="00D965C2">
        <w:rPr>
          <w:rFonts w:eastAsia="Times New Roman"/>
          <w:lang w:val="en" w:eastAsia="fr-FR"/>
        </w:rPr>
        <w:lastRenderedPageBreak/>
        <w:t>They can either refuse any connection outside the scope of their first experiences, or accept to do so in a dangerous way, because of their inexperience or insufficient training</w:t>
      </w:r>
      <w:r>
        <w:rPr>
          <w:rFonts w:eastAsia="Times New Roman"/>
          <w:lang w:val="en" w:eastAsia="fr-FR"/>
        </w:rPr>
        <w:t xml:space="preserve"> or difficulties in memorization</w:t>
      </w:r>
      <w:r w:rsidRPr="00D965C2">
        <w:rPr>
          <w:rFonts w:eastAsia="Times New Roman"/>
          <w:lang w:val="en" w:eastAsia="fr-FR"/>
        </w:rPr>
        <w:t>. This situation leads to a noticeable reduction in the volume of traffic and digital uses of vulnerable populations.</w:t>
      </w:r>
      <w:r w:rsidRPr="00D965C2">
        <w:rPr>
          <w:rFonts w:eastAsia="Times New Roman"/>
          <w:lang w:val="en" w:eastAsia="fr-FR"/>
        </w:rPr>
        <w:br/>
      </w:r>
    </w:p>
    <w:p w14:paraId="388BAAEC" w14:textId="77777777" w:rsidR="00760E32" w:rsidRPr="00D0625B" w:rsidRDefault="00760E32" w:rsidP="00760E32">
      <w:pPr>
        <w:spacing w:before="0"/>
        <w:rPr>
          <w:rFonts w:eastAsia="Times New Roman"/>
          <w:b/>
          <w:lang w:val="en" w:eastAsia="fr-FR"/>
        </w:rPr>
      </w:pPr>
      <w:r w:rsidRPr="00D965C2">
        <w:rPr>
          <w:rFonts w:eastAsia="Times New Roman"/>
          <w:b/>
          <w:lang w:val="en" w:eastAsia="fr-FR"/>
        </w:rPr>
        <w:t>3.2 -Complexity of access procedures</w:t>
      </w:r>
      <w:r w:rsidRPr="00D965C2">
        <w:rPr>
          <w:rFonts w:eastAsia="Times New Roman"/>
          <w:b/>
          <w:lang w:val="en" w:eastAsia="fr-FR"/>
        </w:rPr>
        <w:br/>
      </w:r>
    </w:p>
    <w:p w14:paraId="6128E903" w14:textId="77777777" w:rsidR="00760E32" w:rsidRDefault="00760E32" w:rsidP="00760E32">
      <w:pPr>
        <w:spacing w:before="0"/>
        <w:rPr>
          <w:rFonts w:eastAsia="Times New Roman"/>
          <w:lang w:val="en" w:eastAsia="fr-FR"/>
        </w:rPr>
      </w:pPr>
      <w:r w:rsidRPr="00D965C2">
        <w:rPr>
          <w:rFonts w:eastAsia="Times New Roman"/>
          <w:lang w:val="en" w:eastAsia="fr-FR"/>
        </w:rPr>
        <w:t>It manifests itself due to frequent and unannounced changes to the OS, browsers available, unwanted addition of commercial offers. It is magnified because of the difficulties in memorizing the various steps of the access procedures necessary for the applications and services. This situation explains a significant reduction of digital uses by vulnerable populations.</w:t>
      </w:r>
      <w:r w:rsidRPr="00D965C2">
        <w:rPr>
          <w:rFonts w:eastAsia="Times New Roman"/>
          <w:lang w:val="en" w:eastAsia="fr-FR"/>
        </w:rPr>
        <w:br/>
      </w:r>
    </w:p>
    <w:p w14:paraId="79800AA7" w14:textId="77777777" w:rsidR="00760E32" w:rsidRPr="00D0625B" w:rsidRDefault="00760E32" w:rsidP="00760E32">
      <w:pPr>
        <w:spacing w:before="0"/>
        <w:rPr>
          <w:rFonts w:eastAsia="Times New Roman"/>
          <w:b/>
          <w:lang w:val="en" w:eastAsia="fr-FR"/>
        </w:rPr>
      </w:pPr>
      <w:r w:rsidRPr="00D965C2">
        <w:rPr>
          <w:rFonts w:eastAsia="Times New Roman"/>
          <w:b/>
          <w:lang w:val="en" w:eastAsia="fr-FR"/>
        </w:rPr>
        <w:t>3.3 - Local interconnections between digital terminals</w:t>
      </w:r>
      <w:r w:rsidRPr="00D965C2">
        <w:rPr>
          <w:rFonts w:eastAsia="Times New Roman"/>
          <w:b/>
          <w:lang w:val="en" w:eastAsia="fr-FR"/>
        </w:rPr>
        <w:br/>
      </w:r>
    </w:p>
    <w:p w14:paraId="40259E75" w14:textId="77777777" w:rsidR="00760E32" w:rsidRDefault="00760E32" w:rsidP="00760E32">
      <w:pPr>
        <w:spacing w:before="0"/>
        <w:rPr>
          <w:rFonts w:eastAsia="Times New Roman"/>
          <w:lang w:val="en" w:eastAsia="fr-FR"/>
        </w:rPr>
      </w:pPr>
      <w:r w:rsidRPr="00D965C2">
        <w:rPr>
          <w:rFonts w:eastAsia="Times New Roman"/>
          <w:lang w:val="en" w:eastAsia="fr-FR"/>
        </w:rPr>
        <w:t>Commercial offers sometimes offer to link digital terminals to each other, either for the purposes of graphic printing, or for the transfer of photographic images (portable terminal or tablet to computer), or for the use of a dual screen (computer to digital TV screen). Whether these maneuvers are simple or complex to perform, it must be recognized that most device manuals are written in an incomplete way and that it is often impossible to obtain the desired result, even w</w:t>
      </w:r>
      <w:r>
        <w:rPr>
          <w:rFonts w:eastAsia="Times New Roman"/>
          <w:lang w:val="en" w:eastAsia="fr-FR"/>
        </w:rPr>
        <w:t xml:space="preserve">ith the help of </w:t>
      </w:r>
      <w:proofErr w:type="spellStart"/>
      <w:proofErr w:type="gramStart"/>
      <w:r>
        <w:rPr>
          <w:rFonts w:eastAsia="Times New Roman"/>
          <w:lang w:val="en" w:eastAsia="fr-FR"/>
        </w:rPr>
        <w:t>a</w:t>
      </w:r>
      <w:proofErr w:type="spellEnd"/>
      <w:proofErr w:type="gramEnd"/>
      <w:r>
        <w:rPr>
          <w:rFonts w:eastAsia="Times New Roman"/>
          <w:lang w:val="en" w:eastAsia="fr-FR"/>
        </w:rPr>
        <w:t xml:space="preserve"> after</w:t>
      </w:r>
      <w:r w:rsidRPr="00D965C2">
        <w:rPr>
          <w:rFonts w:eastAsia="Times New Roman"/>
          <w:lang w:val="en" w:eastAsia="fr-FR"/>
        </w:rPr>
        <w:t>-sale</w:t>
      </w:r>
      <w:r>
        <w:rPr>
          <w:rFonts w:eastAsia="Times New Roman"/>
          <w:lang w:val="en" w:eastAsia="fr-FR"/>
        </w:rPr>
        <w:t xml:space="preserve"> service</w:t>
      </w:r>
      <w:r w:rsidRPr="00D965C2">
        <w:rPr>
          <w:rFonts w:eastAsia="Times New Roman"/>
          <w:lang w:val="en" w:eastAsia="fr-FR"/>
        </w:rPr>
        <w:t xml:space="preserve">. </w:t>
      </w:r>
      <w:r>
        <w:rPr>
          <w:rFonts w:eastAsia="Times New Roman"/>
          <w:lang w:val="en" w:eastAsia="fr-FR"/>
        </w:rPr>
        <w:t>T</w:t>
      </w:r>
      <w:r w:rsidRPr="00D965C2">
        <w:rPr>
          <w:rFonts w:eastAsia="Times New Roman"/>
          <w:lang w:val="en" w:eastAsia="fr-FR"/>
        </w:rPr>
        <w:t xml:space="preserve">he following </w:t>
      </w:r>
      <w:r>
        <w:rPr>
          <w:rFonts w:eastAsia="Times New Roman"/>
          <w:lang w:val="en" w:eastAsia="fr-FR"/>
        </w:rPr>
        <w:t>examples can be</w:t>
      </w:r>
      <w:r w:rsidRPr="00D965C2">
        <w:rPr>
          <w:rFonts w:eastAsia="Times New Roman"/>
          <w:lang w:val="en" w:eastAsia="fr-FR"/>
        </w:rPr>
        <w:t xml:space="preserve"> mentioned:</w:t>
      </w:r>
      <w:r w:rsidRPr="00D965C2">
        <w:rPr>
          <w:rFonts w:eastAsia="Times New Roman"/>
          <w:lang w:val="en" w:eastAsia="fr-FR"/>
        </w:rPr>
        <w:br/>
      </w:r>
    </w:p>
    <w:p w14:paraId="7E3CB6A8" w14:textId="77777777" w:rsidR="00760E32" w:rsidRPr="00D0625B" w:rsidRDefault="00760E32" w:rsidP="00760E32">
      <w:pPr>
        <w:spacing w:before="0"/>
        <w:rPr>
          <w:rFonts w:eastAsia="Times New Roman"/>
          <w:b/>
          <w:lang w:val="en" w:eastAsia="fr-FR"/>
        </w:rPr>
      </w:pPr>
      <w:r w:rsidRPr="00D965C2">
        <w:rPr>
          <w:rFonts w:eastAsia="Times New Roman"/>
          <w:b/>
          <w:lang w:val="en" w:eastAsia="fr-FR"/>
        </w:rPr>
        <w:t>3.3.1 - Printing an administrative f</w:t>
      </w:r>
      <w:r w:rsidRPr="00D0625B">
        <w:rPr>
          <w:rFonts w:eastAsia="Times New Roman"/>
          <w:b/>
          <w:lang w:val="en" w:eastAsia="fr-FR"/>
        </w:rPr>
        <w:t xml:space="preserve">orm in double-sided A4 format </w:t>
      </w:r>
    </w:p>
    <w:p w14:paraId="7A384829" w14:textId="77777777" w:rsidR="00760E32" w:rsidRPr="00D0625B" w:rsidRDefault="00760E32" w:rsidP="00760E32">
      <w:pPr>
        <w:spacing w:before="0"/>
        <w:rPr>
          <w:rFonts w:eastAsia="Times New Roman"/>
          <w:b/>
          <w:lang w:val="en" w:eastAsia="fr-FR"/>
        </w:rPr>
      </w:pPr>
    </w:p>
    <w:p w14:paraId="5C3533EB" w14:textId="77777777" w:rsidR="00760E32" w:rsidRDefault="00760E32" w:rsidP="00760E32">
      <w:pPr>
        <w:spacing w:before="0"/>
        <w:rPr>
          <w:rFonts w:eastAsia="Times New Roman"/>
          <w:lang w:val="en" w:eastAsia="fr-FR"/>
        </w:rPr>
      </w:pPr>
      <w:r w:rsidRPr="00D965C2">
        <w:rPr>
          <w:rFonts w:eastAsia="Times New Roman"/>
          <w:lang w:val="en" w:eastAsia="fr-FR"/>
        </w:rPr>
        <w:t>Is there a</w:t>
      </w:r>
      <w:r>
        <w:rPr>
          <w:rFonts w:eastAsia="Times New Roman"/>
          <w:lang w:val="en" w:eastAsia="fr-FR"/>
        </w:rPr>
        <w:t>ny</w:t>
      </w:r>
      <w:r w:rsidRPr="00D965C2">
        <w:rPr>
          <w:rFonts w:eastAsia="Times New Roman"/>
          <w:lang w:val="en" w:eastAsia="fr-FR"/>
        </w:rPr>
        <w:t xml:space="preserve"> single procedure (suitable for all printers and all administrative services that create forms in PDF format) to save paper of the printer (option of double-sided printing)?</w:t>
      </w:r>
      <w:r w:rsidRPr="00D965C2">
        <w:rPr>
          <w:rFonts w:eastAsia="Times New Roman"/>
          <w:lang w:val="en" w:eastAsia="fr-FR"/>
        </w:rPr>
        <w:br/>
      </w:r>
    </w:p>
    <w:p w14:paraId="0015B549" w14:textId="77777777" w:rsidR="00760E32" w:rsidRPr="00D0625B" w:rsidRDefault="00760E32" w:rsidP="00760E32">
      <w:pPr>
        <w:spacing w:before="0"/>
        <w:rPr>
          <w:rFonts w:eastAsia="Times New Roman"/>
          <w:b/>
          <w:lang w:val="en" w:eastAsia="fr-FR"/>
        </w:rPr>
      </w:pPr>
      <w:r w:rsidRPr="00D965C2">
        <w:rPr>
          <w:rFonts w:eastAsia="Times New Roman"/>
          <w:b/>
          <w:lang w:val="en" w:eastAsia="fr-FR"/>
        </w:rPr>
        <w:t xml:space="preserve">3.3.2 - Transfer of MMS images received on a 3G </w:t>
      </w:r>
      <w:r w:rsidRPr="00D0625B">
        <w:rPr>
          <w:rFonts w:eastAsia="Times New Roman"/>
          <w:b/>
          <w:lang w:val="en" w:eastAsia="fr-FR"/>
        </w:rPr>
        <w:t xml:space="preserve">mobile terminal to a computer </w:t>
      </w:r>
    </w:p>
    <w:p w14:paraId="5BD86F1C" w14:textId="77777777" w:rsidR="00760E32" w:rsidRDefault="00760E32" w:rsidP="00760E32">
      <w:pPr>
        <w:spacing w:before="0"/>
        <w:rPr>
          <w:rFonts w:eastAsia="Times New Roman"/>
          <w:lang w:val="en" w:eastAsia="fr-FR"/>
        </w:rPr>
      </w:pPr>
    </w:p>
    <w:p w14:paraId="192B6ADB" w14:textId="77777777" w:rsidR="00760E32" w:rsidRDefault="00760E32" w:rsidP="00760E32">
      <w:pPr>
        <w:spacing w:before="0"/>
        <w:rPr>
          <w:rFonts w:eastAsia="Times New Roman"/>
          <w:lang w:val="en" w:eastAsia="fr-FR"/>
        </w:rPr>
      </w:pPr>
      <w:r w:rsidRPr="00D965C2">
        <w:rPr>
          <w:rFonts w:eastAsia="Times New Roman"/>
          <w:lang w:val="en" w:eastAsia="fr-FR"/>
        </w:rPr>
        <w:t xml:space="preserve">The procedure for the two proposed transfer modes (Bluetooth, specific two-way cable) is not fully described in the online notices by the </w:t>
      </w:r>
      <w:r>
        <w:rPr>
          <w:rFonts w:eastAsia="Times New Roman"/>
          <w:lang w:val="en" w:eastAsia="fr-FR"/>
        </w:rPr>
        <w:t>manufacturers. It seems that a</w:t>
      </w:r>
      <w:r w:rsidRPr="00D965C2">
        <w:rPr>
          <w:rFonts w:eastAsia="Times New Roman"/>
          <w:lang w:val="en" w:eastAsia="fr-FR"/>
        </w:rPr>
        <w:t xml:space="preserve"> possible addition of text associated with the image</w:t>
      </w:r>
      <w:r>
        <w:rPr>
          <w:rFonts w:eastAsia="Times New Roman"/>
          <w:lang w:val="en" w:eastAsia="fr-FR"/>
        </w:rPr>
        <w:t xml:space="preserve"> (s)</w:t>
      </w:r>
      <w:r w:rsidRPr="00D965C2">
        <w:rPr>
          <w:rFonts w:eastAsia="Times New Roman"/>
          <w:lang w:val="en" w:eastAsia="fr-FR"/>
        </w:rPr>
        <w:t xml:space="preserve"> is likely to block the terminal. There is no criterion for the user related to an optimal setting of the parameters of his terminal for the desired result.</w:t>
      </w:r>
      <w:r w:rsidRPr="00D965C2">
        <w:rPr>
          <w:rFonts w:eastAsia="Times New Roman"/>
          <w:lang w:val="en" w:eastAsia="fr-FR"/>
        </w:rPr>
        <w:br/>
      </w:r>
    </w:p>
    <w:p w14:paraId="31AF00F7" w14:textId="77777777" w:rsidR="00760E32" w:rsidRDefault="00760E32" w:rsidP="00760E32">
      <w:pPr>
        <w:spacing w:before="0"/>
        <w:rPr>
          <w:rFonts w:eastAsia="Times New Roman"/>
          <w:b/>
          <w:lang w:val="en" w:eastAsia="fr-FR"/>
        </w:rPr>
      </w:pPr>
      <w:r w:rsidRPr="00D965C2">
        <w:rPr>
          <w:rFonts w:eastAsia="Times New Roman"/>
          <w:b/>
          <w:lang w:val="en" w:eastAsia="fr-FR"/>
        </w:rPr>
        <w:t xml:space="preserve">3.3.3 - </w:t>
      </w:r>
      <w:r>
        <w:rPr>
          <w:rFonts w:eastAsia="Times New Roman"/>
          <w:b/>
          <w:lang w:val="en" w:eastAsia="fr-FR"/>
        </w:rPr>
        <w:t>TS set as a s</w:t>
      </w:r>
      <w:r w:rsidRPr="00D0625B">
        <w:rPr>
          <w:rFonts w:eastAsia="Times New Roman"/>
          <w:b/>
          <w:lang w:val="en" w:eastAsia="fr-FR"/>
        </w:rPr>
        <w:t>econd screen</w:t>
      </w:r>
    </w:p>
    <w:p w14:paraId="21C4E06B" w14:textId="77777777" w:rsidR="00760E32" w:rsidRPr="00D0625B" w:rsidRDefault="00760E32" w:rsidP="00760E32">
      <w:pPr>
        <w:spacing w:before="0"/>
        <w:rPr>
          <w:rFonts w:eastAsia="Times New Roman"/>
          <w:b/>
          <w:lang w:val="en" w:eastAsia="fr-FR"/>
        </w:rPr>
      </w:pPr>
    </w:p>
    <w:p w14:paraId="18E236CD" w14:textId="77777777" w:rsidR="00760E32" w:rsidRDefault="00760E32" w:rsidP="00760E32">
      <w:pPr>
        <w:spacing w:before="0"/>
        <w:rPr>
          <w:rFonts w:eastAsia="Times New Roman"/>
          <w:lang w:val="en" w:eastAsia="fr-FR"/>
        </w:rPr>
      </w:pPr>
      <w:r w:rsidRPr="00D965C2">
        <w:rPr>
          <w:rFonts w:eastAsia="Times New Roman"/>
          <w:lang w:val="en" w:eastAsia="fr-FR"/>
        </w:rPr>
        <w:t xml:space="preserve">The use of the digital TV screen as a second screen is a good idea, as it allows families and vulnerable people in particular to benefit from an image of good quality, provided that both terminals are equipped with adapters and sockets ensuring perfect compatibility, which can only be verified after purchasing the equipment. Several successive purchases may therefore be necessary without </w:t>
      </w:r>
      <w:r>
        <w:rPr>
          <w:rFonts w:eastAsia="Times New Roman"/>
          <w:lang w:val="en" w:eastAsia="fr-FR"/>
        </w:rPr>
        <w:t>a possible</w:t>
      </w:r>
      <w:r w:rsidRPr="00D965C2">
        <w:rPr>
          <w:rFonts w:eastAsia="Times New Roman"/>
          <w:lang w:val="en" w:eastAsia="fr-FR"/>
        </w:rPr>
        <w:t xml:space="preserve"> recovery of old equipment. In addition, the transformation or adapta</w:t>
      </w:r>
      <w:r>
        <w:rPr>
          <w:rFonts w:eastAsia="Times New Roman"/>
          <w:lang w:val="en" w:eastAsia="fr-FR"/>
        </w:rPr>
        <w:t>tion of a SCART plug into an HDMI plug</w:t>
      </w:r>
      <w:r w:rsidRPr="00D965C2">
        <w:rPr>
          <w:rFonts w:eastAsia="Times New Roman"/>
          <w:lang w:val="en" w:eastAsia="fr-FR"/>
        </w:rPr>
        <w:t xml:space="preserve"> does not seem feasible. On both levels, it is necessary to use new generat</w:t>
      </w:r>
      <w:r>
        <w:rPr>
          <w:rFonts w:eastAsia="Times New Roman"/>
          <w:lang w:val="en" w:eastAsia="fr-FR"/>
        </w:rPr>
        <w:t>ion equipment, which disappoints</w:t>
      </w:r>
      <w:r w:rsidRPr="00D965C2">
        <w:rPr>
          <w:rFonts w:eastAsia="Times New Roman"/>
          <w:lang w:val="en" w:eastAsia="fr-FR"/>
        </w:rPr>
        <w:t xml:space="preserve"> low-budget families.</w:t>
      </w:r>
      <w:r w:rsidRPr="00D965C2">
        <w:rPr>
          <w:rFonts w:eastAsia="Times New Roman"/>
          <w:lang w:val="en" w:eastAsia="fr-FR"/>
        </w:rPr>
        <w:br/>
      </w:r>
    </w:p>
    <w:p w14:paraId="395D065A" w14:textId="77777777" w:rsidR="00760E32" w:rsidRPr="006B4EB5" w:rsidRDefault="00760E32" w:rsidP="00760E32">
      <w:pPr>
        <w:spacing w:before="0"/>
        <w:rPr>
          <w:rFonts w:eastAsia="Times New Roman"/>
          <w:b/>
          <w:lang w:val="en" w:eastAsia="fr-FR"/>
        </w:rPr>
      </w:pPr>
      <w:r w:rsidRPr="00D965C2">
        <w:rPr>
          <w:rFonts w:eastAsia="Times New Roman"/>
          <w:b/>
          <w:lang w:val="en" w:eastAsia="fr-FR"/>
        </w:rPr>
        <w:t>3.3.4 -</w:t>
      </w:r>
      <w:r w:rsidRPr="006B4EB5">
        <w:rPr>
          <w:rFonts w:eastAsia="Times New Roman"/>
          <w:b/>
          <w:lang w:val="en" w:eastAsia="fr-FR"/>
        </w:rPr>
        <w:t xml:space="preserve"> Traditional and new users</w:t>
      </w:r>
    </w:p>
    <w:p w14:paraId="40C98728" w14:textId="77777777" w:rsidR="00760E32" w:rsidRDefault="00760E32" w:rsidP="00760E32">
      <w:pPr>
        <w:spacing w:before="0"/>
        <w:rPr>
          <w:rFonts w:eastAsia="Times New Roman"/>
          <w:lang w:val="en" w:eastAsia="fr-FR"/>
        </w:rPr>
      </w:pPr>
    </w:p>
    <w:p w14:paraId="0E52E8EB" w14:textId="77777777" w:rsidR="00760E32" w:rsidRDefault="00760E32" w:rsidP="00760E32">
      <w:pPr>
        <w:spacing w:before="0"/>
        <w:rPr>
          <w:rFonts w:eastAsia="Times New Roman"/>
          <w:lang w:val="en" w:eastAsia="fr-FR"/>
        </w:rPr>
      </w:pPr>
      <w:r w:rsidRPr="00D965C2">
        <w:rPr>
          <w:rFonts w:eastAsia="Times New Roman"/>
          <w:lang w:val="en" w:eastAsia="fr-FR"/>
        </w:rPr>
        <w:t xml:space="preserve"> In general, manufacturers and resellers do not seem to understand the desires of users who are traditional users: they must buy new equipment at the risk of ending up with unusable accessories because of their limited compatibility. This is particularly the case for the two digital high-speed transfer systems in private space that are Wi-Fi repeaters and PLC repeaters. No prior testing manipulation is possible prior to sale, potential users are reluctant to engage in unnecessary purchases and use</w:t>
      </w:r>
      <w:r>
        <w:rPr>
          <w:rFonts w:eastAsia="Times New Roman"/>
          <w:lang w:val="en" w:eastAsia="fr-FR"/>
        </w:rPr>
        <w:t>r</w:t>
      </w:r>
      <w:r w:rsidRPr="00D965C2">
        <w:rPr>
          <w:rFonts w:eastAsia="Times New Roman"/>
          <w:lang w:val="en" w:eastAsia="fr-FR"/>
        </w:rPr>
        <w:t>s are penalized.</w:t>
      </w:r>
      <w:r w:rsidRPr="00D965C2">
        <w:rPr>
          <w:rFonts w:eastAsia="Times New Roman"/>
          <w:lang w:val="en" w:eastAsia="fr-FR"/>
        </w:rPr>
        <w:br/>
      </w:r>
    </w:p>
    <w:p w14:paraId="1DBE3B9E" w14:textId="77777777" w:rsidR="00760E32" w:rsidRPr="006B4EB5" w:rsidRDefault="00760E32" w:rsidP="00760E32">
      <w:pPr>
        <w:spacing w:before="0"/>
        <w:rPr>
          <w:rFonts w:eastAsia="Times New Roman"/>
          <w:b/>
          <w:lang w:val="en" w:eastAsia="fr-FR"/>
        </w:rPr>
      </w:pPr>
      <w:r w:rsidRPr="00D965C2">
        <w:rPr>
          <w:rFonts w:eastAsia="Times New Roman"/>
          <w:b/>
          <w:lang w:val="en" w:eastAsia="fr-FR"/>
        </w:rPr>
        <w:lastRenderedPageBreak/>
        <w:t>3.4 - Television programs</w:t>
      </w:r>
      <w:r w:rsidRPr="00D965C2">
        <w:rPr>
          <w:rFonts w:eastAsia="Times New Roman"/>
          <w:b/>
          <w:lang w:val="en" w:eastAsia="fr-FR"/>
        </w:rPr>
        <w:br/>
      </w:r>
    </w:p>
    <w:p w14:paraId="2601D160" w14:textId="77777777" w:rsidR="00760E32" w:rsidRPr="00D965C2" w:rsidRDefault="00760E32" w:rsidP="00760E32">
      <w:pPr>
        <w:spacing w:before="0"/>
        <w:rPr>
          <w:rFonts w:eastAsia="Times New Roman"/>
          <w:b/>
          <w:lang w:eastAsia="fr-FR"/>
        </w:rPr>
      </w:pPr>
      <w:r>
        <w:rPr>
          <w:rFonts w:eastAsia="Times New Roman"/>
          <w:b/>
          <w:lang w:val="en" w:eastAsia="fr-FR"/>
        </w:rPr>
        <w:t>3.4.1 - Subtitles</w:t>
      </w:r>
    </w:p>
    <w:p w14:paraId="2ECA1376" w14:textId="77777777" w:rsidR="00760E32" w:rsidRDefault="00760E32" w:rsidP="00760E32">
      <w:pPr>
        <w:spacing w:before="0"/>
        <w:rPr>
          <w:rFonts w:eastAsia="Times New Roman"/>
          <w:lang w:val="en" w:eastAsia="fr-FR"/>
        </w:rPr>
      </w:pPr>
    </w:p>
    <w:p w14:paraId="19596991" w14:textId="77777777" w:rsidR="00760E32" w:rsidRDefault="00760E32" w:rsidP="00760E32">
      <w:pPr>
        <w:spacing w:before="0"/>
        <w:rPr>
          <w:rFonts w:eastAsia="Times New Roman"/>
          <w:lang w:val="en" w:eastAsia="fr-FR"/>
        </w:rPr>
      </w:pPr>
      <w:r>
        <w:rPr>
          <w:rFonts w:eastAsia="Times New Roman"/>
          <w:lang w:val="en" w:eastAsia="fr-FR"/>
        </w:rPr>
        <w:t xml:space="preserve">A better understanding of </w:t>
      </w:r>
      <w:r w:rsidRPr="000D37E4">
        <w:rPr>
          <w:rFonts w:eastAsia="Times New Roman"/>
          <w:lang w:val="en" w:eastAsia="fr-FR"/>
        </w:rPr>
        <w:t xml:space="preserve">television programs </w:t>
      </w:r>
      <w:r>
        <w:rPr>
          <w:rFonts w:eastAsia="Times New Roman"/>
          <w:lang w:val="en" w:eastAsia="fr-FR"/>
        </w:rPr>
        <w:t xml:space="preserve">content </w:t>
      </w:r>
      <w:r w:rsidRPr="000D37E4">
        <w:rPr>
          <w:rFonts w:eastAsia="Times New Roman"/>
          <w:lang w:val="en" w:eastAsia="fr-FR"/>
        </w:rPr>
        <w:t>is possible thanks to access to subtitle display (subtitle display, sign display, or audio descriptions). If the remote control of these functions should in principle lead to the implementation of one of the three standard technical processes, the maneuver must be reinitialized for each of the transmissions and, unfortunately, this access is often not available for all broadcasts. On the other hand, the maneuver must be reactivated after each voluntary interruption of the sound channel. These practical difficulties are likely to cause 80-90% of the potential hearin</w:t>
      </w:r>
      <w:r>
        <w:rPr>
          <w:rFonts w:eastAsia="Times New Roman"/>
          <w:lang w:val="en" w:eastAsia="fr-FR"/>
        </w:rPr>
        <w:t>g loss of the hearing impaired.</w:t>
      </w:r>
    </w:p>
    <w:p w14:paraId="16338F09" w14:textId="77777777" w:rsidR="00760E32" w:rsidRDefault="00760E32" w:rsidP="00760E32">
      <w:pPr>
        <w:spacing w:before="0"/>
        <w:rPr>
          <w:rFonts w:eastAsia="Times New Roman"/>
          <w:b/>
          <w:lang w:val="en" w:eastAsia="fr-FR"/>
        </w:rPr>
      </w:pPr>
    </w:p>
    <w:p w14:paraId="5302F7F4" w14:textId="77777777" w:rsidR="00760E32" w:rsidRPr="000D37E4" w:rsidRDefault="00760E32" w:rsidP="00760E32">
      <w:pPr>
        <w:spacing w:before="0"/>
        <w:rPr>
          <w:rFonts w:eastAsia="Times New Roman"/>
          <w:b/>
          <w:lang w:val="en" w:eastAsia="fr-FR"/>
        </w:rPr>
      </w:pPr>
      <w:r w:rsidRPr="000D37E4">
        <w:rPr>
          <w:rFonts w:eastAsia="Times New Roman"/>
          <w:b/>
          <w:lang w:val="en" w:eastAsia="fr-FR"/>
        </w:rPr>
        <w:t>3.4.2 - Towards a multi-function home TV</w:t>
      </w:r>
      <w:r w:rsidRPr="000D37E4">
        <w:rPr>
          <w:rFonts w:eastAsia="Times New Roman"/>
          <w:b/>
          <w:lang w:val="en" w:eastAsia="fr-FR"/>
        </w:rPr>
        <w:br/>
      </w:r>
    </w:p>
    <w:p w14:paraId="33EF2182" w14:textId="77777777" w:rsidR="00760E32" w:rsidRDefault="00760E32" w:rsidP="00760E32">
      <w:pPr>
        <w:spacing w:before="0"/>
        <w:rPr>
          <w:rFonts w:eastAsia="Times New Roman"/>
          <w:lang w:val="en" w:eastAsia="fr-FR"/>
        </w:rPr>
      </w:pPr>
      <w:r w:rsidRPr="000D37E4">
        <w:rPr>
          <w:rFonts w:eastAsia="Times New Roman"/>
          <w:lang w:val="en" w:eastAsia="fr-FR"/>
        </w:rPr>
        <w:t xml:space="preserve">It appears that the new lines of research and development carried out on the theme of the </w:t>
      </w:r>
      <w:r>
        <w:rPr>
          <w:rFonts w:eastAsia="Times New Roman"/>
          <w:lang w:val="en" w:eastAsia="fr-FR"/>
        </w:rPr>
        <w:t xml:space="preserve">digital </w:t>
      </w:r>
      <w:r w:rsidRPr="000D37E4">
        <w:rPr>
          <w:rFonts w:eastAsia="Times New Roman"/>
          <w:lang w:val="en" w:eastAsia="fr-FR"/>
        </w:rPr>
        <w:t>television will give it a central role in the domestic space</w:t>
      </w:r>
      <w:r>
        <w:rPr>
          <w:rFonts w:eastAsia="Times New Roman"/>
          <w:lang w:val="en" w:eastAsia="fr-FR"/>
        </w:rPr>
        <w:t xml:space="preserve"> in the next future</w:t>
      </w:r>
      <w:r w:rsidRPr="000D37E4">
        <w:rPr>
          <w:rFonts w:eastAsia="Times New Roman"/>
          <w:lang w:val="en" w:eastAsia="fr-FR"/>
        </w:rPr>
        <w:t>. Voice commands from the TV itself and household accessories, connection to home automation systems, the TV turns into a central computer connectable to mobile devices of recent generations as well as to different generations of tablets.</w:t>
      </w:r>
      <w:r w:rsidRPr="000D37E4">
        <w:rPr>
          <w:rFonts w:eastAsia="Times New Roman"/>
          <w:lang w:val="en" w:eastAsia="fr-FR"/>
        </w:rPr>
        <w:br/>
      </w:r>
    </w:p>
    <w:p w14:paraId="77E55835" w14:textId="77777777" w:rsidR="00760E32" w:rsidRDefault="00760E32" w:rsidP="00760E32">
      <w:pPr>
        <w:spacing w:before="0"/>
        <w:rPr>
          <w:rFonts w:eastAsia="Times New Roman"/>
          <w:lang w:val="en" w:eastAsia="fr-FR"/>
        </w:rPr>
      </w:pPr>
      <w:r w:rsidRPr="000D37E4">
        <w:rPr>
          <w:rFonts w:eastAsia="Times New Roman"/>
          <w:lang w:val="en" w:eastAsia="fr-FR"/>
        </w:rPr>
        <w:t xml:space="preserve">This logical evolution of the home TV is, however, a concern for those interested in vulnerable populations, most of whom have only limited </w:t>
      </w:r>
      <w:r>
        <w:rPr>
          <w:rFonts w:eastAsia="Times New Roman"/>
          <w:lang w:val="en" w:eastAsia="fr-FR"/>
        </w:rPr>
        <w:t>budget</w:t>
      </w:r>
      <w:r w:rsidRPr="000D37E4">
        <w:rPr>
          <w:rFonts w:eastAsia="Times New Roman"/>
          <w:lang w:val="en" w:eastAsia="fr-FR"/>
        </w:rPr>
        <w:t xml:space="preserve">. If the technical evolution is to take this </w:t>
      </w:r>
      <w:r>
        <w:rPr>
          <w:rFonts w:eastAsia="Times New Roman"/>
          <w:lang w:val="en" w:eastAsia="fr-FR"/>
        </w:rPr>
        <w:t>way</w:t>
      </w:r>
      <w:r w:rsidRPr="000D37E4">
        <w:rPr>
          <w:rFonts w:eastAsia="Times New Roman"/>
          <w:lang w:val="en" w:eastAsia="fr-FR"/>
        </w:rPr>
        <w:t>, it would be useful to study if simple adapters can be proposed to avoid the creation of</w:t>
      </w:r>
      <w:r>
        <w:rPr>
          <w:rFonts w:eastAsia="Times New Roman"/>
          <w:lang w:val="en" w:eastAsia="fr-FR"/>
        </w:rPr>
        <w:t xml:space="preserve"> different market segments (*).</w:t>
      </w:r>
    </w:p>
    <w:p w14:paraId="3475DD3E" w14:textId="77777777" w:rsidR="00760E32" w:rsidRDefault="00760E32" w:rsidP="00760E32">
      <w:pPr>
        <w:spacing w:before="0"/>
        <w:rPr>
          <w:rFonts w:eastAsia="Times New Roman"/>
          <w:lang w:val="en" w:eastAsia="fr-FR"/>
        </w:rPr>
      </w:pPr>
    </w:p>
    <w:p w14:paraId="28B57442" w14:textId="77777777" w:rsidR="00760E32" w:rsidRPr="000D37E4" w:rsidRDefault="00760E32" w:rsidP="00760E32">
      <w:pPr>
        <w:spacing w:before="0"/>
        <w:rPr>
          <w:rFonts w:eastAsia="Times New Roman"/>
          <w:b/>
          <w:lang w:val="en" w:eastAsia="fr-FR"/>
        </w:rPr>
      </w:pPr>
      <w:r w:rsidRPr="000D37E4">
        <w:rPr>
          <w:rFonts w:eastAsia="Times New Roman"/>
          <w:b/>
          <w:lang w:val="en" w:eastAsia="fr-FR"/>
        </w:rPr>
        <w:t>4 - In conclusion</w:t>
      </w:r>
      <w:r w:rsidRPr="000D37E4">
        <w:rPr>
          <w:rFonts w:eastAsia="Times New Roman"/>
          <w:b/>
          <w:lang w:val="en" w:eastAsia="fr-FR"/>
        </w:rPr>
        <w:br/>
      </w:r>
    </w:p>
    <w:p w14:paraId="5439CE8F" w14:textId="77777777" w:rsidR="00760E32" w:rsidRDefault="00760E32" w:rsidP="00760E32">
      <w:pPr>
        <w:spacing w:before="0"/>
        <w:rPr>
          <w:rFonts w:eastAsia="Times New Roman"/>
          <w:lang w:val="en" w:eastAsia="fr-FR"/>
        </w:rPr>
      </w:pPr>
      <w:r w:rsidRPr="000D37E4">
        <w:rPr>
          <w:rFonts w:eastAsia="Times New Roman"/>
          <w:lang w:val="en" w:eastAsia="fr-FR"/>
        </w:rPr>
        <w:t xml:space="preserve">The interest of financial players is mainly focused on innovations related to OTT services (Over the Top) and is particularly stimulated by the wave of mergers and acquisitions of companies in the communications sector, driven by the convergence of services, media and content. In order for consumers and businesses to benefit from this renewal of communication products and services, in terms of choice, price, quality, </w:t>
      </w:r>
      <w:r>
        <w:rPr>
          <w:rFonts w:eastAsia="Times New Roman"/>
          <w:lang w:val="en" w:eastAsia="fr-FR"/>
        </w:rPr>
        <w:t xml:space="preserve">ecology, </w:t>
      </w:r>
      <w:r w:rsidRPr="000D37E4">
        <w:rPr>
          <w:rFonts w:eastAsia="Times New Roman"/>
          <w:lang w:val="en" w:eastAsia="fr-FR"/>
        </w:rPr>
        <w:t xml:space="preserve">investment and innovation, it is important to take into account the existing </w:t>
      </w:r>
      <w:r>
        <w:rPr>
          <w:rFonts w:eastAsia="Times New Roman"/>
          <w:lang w:val="en" w:eastAsia="fr-FR"/>
        </w:rPr>
        <w:t>volume of population</w:t>
      </w:r>
      <w:r w:rsidRPr="000D37E4">
        <w:rPr>
          <w:rFonts w:eastAsia="Times New Roman"/>
          <w:lang w:val="en" w:eastAsia="fr-FR"/>
        </w:rPr>
        <w:t xml:space="preserve"> that will remain </w:t>
      </w:r>
      <w:r>
        <w:rPr>
          <w:rFonts w:eastAsia="Times New Roman"/>
          <w:lang w:val="en" w:eastAsia="fr-FR"/>
        </w:rPr>
        <w:t>outside of</w:t>
      </w:r>
      <w:r w:rsidRPr="000D37E4">
        <w:rPr>
          <w:rFonts w:eastAsia="Times New Roman"/>
          <w:lang w:val="en" w:eastAsia="fr-FR"/>
        </w:rPr>
        <w:t xml:space="preserve"> this evolution if the adaptations technical data and accurate employment information are not taken into account by industry decision makers and regulators.</w:t>
      </w:r>
      <w:r w:rsidRPr="000D37E4">
        <w:rPr>
          <w:rFonts w:eastAsia="Times New Roman"/>
          <w:lang w:val="en" w:eastAsia="fr-FR"/>
        </w:rPr>
        <w:br/>
      </w:r>
    </w:p>
    <w:p w14:paraId="48B621D6" w14:textId="77777777" w:rsidR="00760E32" w:rsidRDefault="00760E32" w:rsidP="00760E32">
      <w:pPr>
        <w:spacing w:before="0"/>
        <w:rPr>
          <w:rFonts w:eastAsia="Times New Roman"/>
          <w:lang w:val="en" w:eastAsia="fr-FR"/>
        </w:rPr>
      </w:pPr>
      <w:r w:rsidRPr="000D37E4">
        <w:rPr>
          <w:rFonts w:eastAsia="Times New Roman"/>
          <w:lang w:val="en" w:eastAsia="fr-FR"/>
        </w:rPr>
        <w:t xml:space="preserve">On the other hand, the establishment </w:t>
      </w:r>
      <w:r>
        <w:rPr>
          <w:rFonts w:eastAsia="Times New Roman"/>
          <w:lang w:val="en" w:eastAsia="fr-FR"/>
        </w:rPr>
        <w:t xml:space="preserve">on the Web </w:t>
      </w:r>
      <w:r w:rsidRPr="000D37E4">
        <w:rPr>
          <w:rFonts w:eastAsia="Times New Roman"/>
          <w:lang w:val="en" w:eastAsia="fr-FR"/>
        </w:rPr>
        <w:t xml:space="preserve">of a permanent 24-hour multilingual public information service on national uses and best practices seems essential to the management of </w:t>
      </w:r>
      <w:r>
        <w:rPr>
          <w:rFonts w:eastAsia="Times New Roman"/>
          <w:lang w:val="en" w:eastAsia="fr-FR"/>
        </w:rPr>
        <w:t xml:space="preserve">digital services offered in </w:t>
      </w:r>
      <w:r w:rsidRPr="000D37E4">
        <w:rPr>
          <w:rFonts w:eastAsia="Times New Roman"/>
          <w:lang w:val="en" w:eastAsia="fr-FR"/>
        </w:rPr>
        <w:t xml:space="preserve">a digital </w:t>
      </w:r>
      <w:r>
        <w:rPr>
          <w:rFonts w:eastAsia="Times New Roman"/>
          <w:lang w:val="en" w:eastAsia="fr-FR"/>
        </w:rPr>
        <w:t>society open to all.</w:t>
      </w:r>
      <w:r>
        <w:rPr>
          <w:rFonts w:eastAsia="Times New Roman"/>
          <w:lang w:val="en" w:eastAsia="fr-FR"/>
        </w:rPr>
        <w:br/>
      </w:r>
    </w:p>
    <w:p w14:paraId="0E3CD913" w14:textId="77777777" w:rsidR="00760E32" w:rsidRDefault="00760E32" w:rsidP="00760E32">
      <w:pPr>
        <w:spacing w:before="0"/>
        <w:rPr>
          <w:rFonts w:eastAsia="Times New Roman"/>
          <w:lang w:val="en" w:eastAsia="fr-FR"/>
        </w:rPr>
      </w:pPr>
    </w:p>
    <w:p w14:paraId="4F606892" w14:textId="77777777" w:rsidR="00760E32" w:rsidRDefault="00760E32" w:rsidP="00760E32">
      <w:pPr>
        <w:spacing w:before="0"/>
        <w:rPr>
          <w:rFonts w:eastAsia="Times New Roman"/>
          <w:lang w:val="en" w:eastAsia="fr-FR"/>
        </w:rPr>
      </w:pPr>
    </w:p>
    <w:p w14:paraId="40988B7F" w14:textId="77777777" w:rsidR="00760E32" w:rsidRDefault="00760E32" w:rsidP="00760E32">
      <w:pPr>
        <w:spacing w:before="0"/>
        <w:rPr>
          <w:rFonts w:eastAsia="Times New Roman"/>
          <w:lang w:val="en" w:eastAsia="fr-FR"/>
        </w:rPr>
      </w:pPr>
      <w:r w:rsidRPr="000D37E4">
        <w:rPr>
          <w:rFonts w:eastAsia="Times New Roman"/>
          <w:lang w:val="en" w:eastAsia="fr-FR"/>
        </w:rPr>
        <w:t xml:space="preserve">(*) </w:t>
      </w:r>
      <w:r>
        <w:rPr>
          <w:rFonts w:eastAsia="Times New Roman"/>
          <w:lang w:val="en" w:eastAsia="fr-FR"/>
        </w:rPr>
        <w:t>“</w:t>
      </w:r>
      <w:r w:rsidRPr="000D37E4">
        <w:rPr>
          <w:rFonts w:eastAsia="Times New Roman"/>
          <w:lang w:val="en" w:eastAsia="fr-FR"/>
        </w:rPr>
        <w:t xml:space="preserve">In </w:t>
      </w:r>
      <w:r>
        <w:rPr>
          <w:rFonts w:eastAsia="Times New Roman"/>
          <w:lang w:val="en" w:eastAsia="fr-FR"/>
        </w:rPr>
        <w:t xml:space="preserve">the last </w:t>
      </w:r>
      <w:r w:rsidRPr="000D37E4">
        <w:rPr>
          <w:rFonts w:eastAsia="Times New Roman"/>
          <w:lang w:val="en" w:eastAsia="fr-FR"/>
        </w:rPr>
        <w:t xml:space="preserve">ten years, in France and the United Kingdom, the senior population has increased from a quarter of the television audience to about one third. However, television channels do not consider it necessary to target them specifically. In addition, the research institutes </w:t>
      </w:r>
      <w:r>
        <w:rPr>
          <w:rFonts w:eastAsia="Times New Roman"/>
          <w:lang w:val="en" w:eastAsia="fr-FR"/>
        </w:rPr>
        <w:t>“</w:t>
      </w:r>
      <w:r w:rsidRPr="000D37E4">
        <w:rPr>
          <w:rFonts w:eastAsia="Times New Roman"/>
          <w:lang w:val="en" w:eastAsia="fr-FR"/>
        </w:rPr>
        <w:t>Enders Analysis</w:t>
      </w:r>
      <w:r>
        <w:rPr>
          <w:rFonts w:eastAsia="Times New Roman"/>
          <w:lang w:val="en" w:eastAsia="fr-FR"/>
        </w:rPr>
        <w:t>”</w:t>
      </w:r>
      <w:r w:rsidRPr="000D37E4">
        <w:rPr>
          <w:rFonts w:eastAsia="Times New Roman"/>
          <w:lang w:val="en" w:eastAsia="fr-FR"/>
        </w:rPr>
        <w:t xml:space="preserve"> and </w:t>
      </w:r>
      <w:r>
        <w:rPr>
          <w:rFonts w:eastAsia="Times New Roman"/>
          <w:lang w:val="en" w:eastAsia="fr-FR"/>
        </w:rPr>
        <w:t>“</w:t>
      </w:r>
      <w:r w:rsidRPr="000D37E4">
        <w:rPr>
          <w:rFonts w:eastAsia="Times New Roman"/>
          <w:lang w:val="en" w:eastAsia="fr-FR"/>
        </w:rPr>
        <w:t xml:space="preserve">NPA </w:t>
      </w:r>
      <w:proofErr w:type="spellStart"/>
      <w:r w:rsidRPr="000D37E4">
        <w:rPr>
          <w:rFonts w:eastAsia="Times New Roman"/>
          <w:lang w:val="en" w:eastAsia="fr-FR"/>
        </w:rPr>
        <w:t>Conseil</w:t>
      </w:r>
      <w:proofErr w:type="spellEnd"/>
      <w:r>
        <w:rPr>
          <w:rFonts w:eastAsia="Times New Roman"/>
          <w:lang w:val="en" w:eastAsia="fr-FR"/>
        </w:rPr>
        <w:t>”</w:t>
      </w:r>
      <w:r w:rsidRPr="000D37E4">
        <w:rPr>
          <w:rFonts w:eastAsia="Times New Roman"/>
          <w:lang w:val="en" w:eastAsia="fr-FR"/>
        </w:rPr>
        <w:t xml:space="preserve"> </w:t>
      </w:r>
      <w:r>
        <w:rPr>
          <w:rFonts w:eastAsia="Times New Roman"/>
          <w:lang w:val="en" w:eastAsia="fr-FR"/>
        </w:rPr>
        <w:t>state</w:t>
      </w:r>
      <w:r w:rsidRPr="000D37E4">
        <w:rPr>
          <w:rFonts w:eastAsia="Times New Roman"/>
          <w:lang w:val="en" w:eastAsia="fr-FR"/>
        </w:rPr>
        <w:t xml:space="preserve"> that elderly people are only a "small m</w:t>
      </w:r>
      <w:r>
        <w:rPr>
          <w:rFonts w:eastAsia="Times New Roman"/>
          <w:lang w:val="en" w:eastAsia="fr-FR"/>
        </w:rPr>
        <w:t>arket" [www.lesechos.fr/]</w:t>
      </w:r>
      <w:r>
        <w:rPr>
          <w:rFonts w:eastAsia="Times New Roman"/>
          <w:lang w:val="en" w:eastAsia="fr-FR"/>
        </w:rPr>
        <w:br/>
      </w:r>
    </w:p>
    <w:p w14:paraId="372C548A" w14:textId="77777777" w:rsidR="00760E32" w:rsidRPr="000D37E4" w:rsidRDefault="00760E32" w:rsidP="00760E32">
      <w:pPr>
        <w:spacing w:before="0"/>
        <w:rPr>
          <w:rFonts w:eastAsia="Times New Roman"/>
          <w:lang w:eastAsia="fr-FR"/>
        </w:rPr>
      </w:pPr>
      <w:r>
        <w:rPr>
          <w:rFonts w:eastAsia="Times New Roman"/>
          <w:lang w:val="en" w:eastAsia="fr-FR"/>
        </w:rPr>
        <w:br/>
        <w:t xml:space="preserve">Ref. 1 </w:t>
      </w:r>
      <w:r w:rsidRPr="000D37E4">
        <w:rPr>
          <w:rFonts w:eastAsia="Times New Roman"/>
          <w:lang w:val="en" w:eastAsia="fr-FR"/>
        </w:rPr>
        <w:t>Rec</w:t>
      </w:r>
      <w:r>
        <w:rPr>
          <w:rFonts w:eastAsia="Times New Roman"/>
          <w:lang w:val="en" w:eastAsia="fr-FR"/>
        </w:rPr>
        <w:t xml:space="preserve">. F. RCV-PWN: "Reducing Cyber </w:t>
      </w:r>
      <w:r w:rsidRPr="000D37E4">
        <w:rPr>
          <w:rFonts w:eastAsia="Times New Roman"/>
          <w:lang w:val="en" w:eastAsia="fr-FR"/>
        </w:rPr>
        <w:t>Vulnerability for People with Disabilities or Needs" (New</w:t>
      </w:r>
      <w:proofErr w:type="gramStart"/>
      <w:r w:rsidRPr="000D37E4">
        <w:rPr>
          <w:rFonts w:eastAsia="Times New Roman"/>
          <w:lang w:val="en" w:eastAsia="fr-FR"/>
        </w:rPr>
        <w:t>)</w:t>
      </w:r>
      <w:proofErr w:type="gramEnd"/>
      <w:r w:rsidRPr="000D37E4">
        <w:rPr>
          <w:rFonts w:eastAsia="Times New Roman"/>
          <w:lang w:val="en" w:eastAsia="fr-FR"/>
        </w:rPr>
        <w:br/>
      </w:r>
      <w:r w:rsidRPr="000D37E4">
        <w:rPr>
          <w:rFonts w:eastAsia="Times New Roman"/>
          <w:lang w:val="en" w:eastAsia="fr-FR"/>
        </w:rPr>
        <w:lastRenderedPageBreak/>
        <w:br/>
      </w:r>
      <w:r>
        <w:rPr>
          <w:rFonts w:eastAsia="Times New Roman"/>
          <w:lang w:val="en" w:eastAsia="fr-FR"/>
        </w:rPr>
        <w:t>Ref 2 - [Doc 108 Draft F.RCV</w:t>
      </w:r>
      <w:r w:rsidRPr="000D37E4">
        <w:rPr>
          <w:rFonts w:eastAsia="Times New Roman"/>
          <w:lang w:val="en" w:eastAsia="fr-FR"/>
        </w:rPr>
        <w:t>-PWN Qu. 26 updated work program for WP 2/16]</w:t>
      </w:r>
    </w:p>
    <w:p w14:paraId="3AB3FDF6" w14:textId="77777777" w:rsidR="00760E32" w:rsidRPr="006B4EB5" w:rsidRDefault="00760E32" w:rsidP="00760E32">
      <w:pPr>
        <w:rPr>
          <w:b/>
        </w:rPr>
      </w:pPr>
    </w:p>
    <w:p w14:paraId="12A0E5E8" w14:textId="77777777" w:rsidR="00760E32" w:rsidRPr="00760E32" w:rsidRDefault="00760E32" w:rsidP="00760E32">
      <w:pPr>
        <w:rPr>
          <w:lang w:eastAsia="en-US"/>
        </w:rPr>
      </w:pPr>
    </w:p>
    <w:sectPr w:rsidR="00760E32" w:rsidRPr="00760E32"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7339" w14:textId="77777777" w:rsidR="00AF0C78" w:rsidRDefault="00AF0C78" w:rsidP="00C42125">
      <w:pPr>
        <w:spacing w:before="0"/>
      </w:pPr>
      <w:r>
        <w:separator/>
      </w:r>
    </w:p>
  </w:endnote>
  <w:endnote w:type="continuationSeparator" w:id="0">
    <w:p w14:paraId="6CC1ABD8" w14:textId="77777777" w:rsidR="00AF0C78" w:rsidRDefault="00AF0C7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62CD7" w14:textId="77777777" w:rsidR="00AF0C78" w:rsidRDefault="00AF0C78" w:rsidP="00C42125">
      <w:pPr>
        <w:spacing w:before="0"/>
      </w:pPr>
      <w:r>
        <w:separator/>
      </w:r>
    </w:p>
  </w:footnote>
  <w:footnote w:type="continuationSeparator" w:id="0">
    <w:p w14:paraId="40E1F4CF" w14:textId="77777777" w:rsidR="00AF0C78" w:rsidRDefault="00AF0C78"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5AE8258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CC6044">
      <w:rPr>
        <w:noProof/>
      </w:rPr>
      <w:t>5</w:t>
    </w:r>
    <w:r w:rsidRPr="00C42125">
      <w:fldChar w:fldCharType="end"/>
    </w:r>
    <w:r w:rsidRPr="00C42125">
      <w:t xml:space="preserve"> -</w:t>
    </w:r>
  </w:p>
  <w:p w14:paraId="2360415B" w14:textId="402DE4D7" w:rsidR="00C42125" w:rsidRPr="00C42125" w:rsidRDefault="00253DBE" w:rsidP="007E53E4">
    <w:pPr>
      <w:pStyle w:val="Header"/>
    </w:pPr>
    <w:r>
      <w:fldChar w:fldCharType="begin"/>
    </w:r>
    <w:r>
      <w:instrText xml:space="preserve"> STYLEREF  Docnumber  </w:instrText>
    </w:r>
    <w:r>
      <w:fldChar w:fldCharType="separate"/>
    </w:r>
    <w:r w:rsidR="00CC6044">
      <w:rPr>
        <w:noProof/>
      </w:rPr>
      <w:t>JCA-AHF-318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20F9B"/>
    <w:multiLevelType w:val="hybridMultilevel"/>
    <w:tmpl w:val="B52C1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3106B"/>
    <w:multiLevelType w:val="hybridMultilevel"/>
    <w:tmpl w:val="07B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13ABE"/>
    <w:multiLevelType w:val="multilevel"/>
    <w:tmpl w:val="1F987A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95E6E1C"/>
    <w:multiLevelType w:val="hybridMultilevel"/>
    <w:tmpl w:val="D520A57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A5CA2"/>
    <w:rsid w:val="000C58F2"/>
    <w:rsid w:val="001251DA"/>
    <w:rsid w:val="00125432"/>
    <w:rsid w:val="00137F40"/>
    <w:rsid w:val="00170985"/>
    <w:rsid w:val="001871EC"/>
    <w:rsid w:val="001A670F"/>
    <w:rsid w:val="001B5345"/>
    <w:rsid w:val="001C62B8"/>
    <w:rsid w:val="001E7B0E"/>
    <w:rsid w:val="001F141D"/>
    <w:rsid w:val="00200A06"/>
    <w:rsid w:val="00253DBE"/>
    <w:rsid w:val="002622FA"/>
    <w:rsid w:val="00263518"/>
    <w:rsid w:val="002759E7"/>
    <w:rsid w:val="00277326"/>
    <w:rsid w:val="002C0CFC"/>
    <w:rsid w:val="002C26C0"/>
    <w:rsid w:val="002C2BC5"/>
    <w:rsid w:val="002E79CB"/>
    <w:rsid w:val="002F7F55"/>
    <w:rsid w:val="00300B63"/>
    <w:rsid w:val="00306518"/>
    <w:rsid w:val="0030745F"/>
    <w:rsid w:val="00314630"/>
    <w:rsid w:val="0032090A"/>
    <w:rsid w:val="00321CDE"/>
    <w:rsid w:val="00333E15"/>
    <w:rsid w:val="00370DDC"/>
    <w:rsid w:val="0038715D"/>
    <w:rsid w:val="00394DBF"/>
    <w:rsid w:val="003957A6"/>
    <w:rsid w:val="003A43EF"/>
    <w:rsid w:val="003C7445"/>
    <w:rsid w:val="003F2BED"/>
    <w:rsid w:val="00443878"/>
    <w:rsid w:val="004539A8"/>
    <w:rsid w:val="004712CA"/>
    <w:rsid w:val="0047422E"/>
    <w:rsid w:val="0049674B"/>
    <w:rsid w:val="004A032E"/>
    <w:rsid w:val="004C0673"/>
    <w:rsid w:val="004C4E4E"/>
    <w:rsid w:val="004F3816"/>
    <w:rsid w:val="00543D41"/>
    <w:rsid w:val="00563A63"/>
    <w:rsid w:val="00566EDA"/>
    <w:rsid w:val="00572654"/>
    <w:rsid w:val="00576DAF"/>
    <w:rsid w:val="005B5629"/>
    <w:rsid w:val="005C0300"/>
    <w:rsid w:val="005F4B6A"/>
    <w:rsid w:val="006010F3"/>
    <w:rsid w:val="00615A0A"/>
    <w:rsid w:val="006333D4"/>
    <w:rsid w:val="006369B2"/>
    <w:rsid w:val="0063718D"/>
    <w:rsid w:val="00647525"/>
    <w:rsid w:val="00654542"/>
    <w:rsid w:val="006570B0"/>
    <w:rsid w:val="0069210B"/>
    <w:rsid w:val="006A4055"/>
    <w:rsid w:val="006B2FE4"/>
    <w:rsid w:val="006C5641"/>
    <w:rsid w:val="006D1089"/>
    <w:rsid w:val="006D1B86"/>
    <w:rsid w:val="006D7355"/>
    <w:rsid w:val="006E40D9"/>
    <w:rsid w:val="00715CA6"/>
    <w:rsid w:val="00724AE7"/>
    <w:rsid w:val="00726B24"/>
    <w:rsid w:val="00731135"/>
    <w:rsid w:val="007324AF"/>
    <w:rsid w:val="007405DD"/>
    <w:rsid w:val="007409B4"/>
    <w:rsid w:val="00741974"/>
    <w:rsid w:val="0075525E"/>
    <w:rsid w:val="00756D3D"/>
    <w:rsid w:val="00760E32"/>
    <w:rsid w:val="007806C2"/>
    <w:rsid w:val="007903F8"/>
    <w:rsid w:val="00794F4F"/>
    <w:rsid w:val="007974BE"/>
    <w:rsid w:val="007A0916"/>
    <w:rsid w:val="007A0DFD"/>
    <w:rsid w:val="007C7122"/>
    <w:rsid w:val="007D3F11"/>
    <w:rsid w:val="007E53E4"/>
    <w:rsid w:val="007E656A"/>
    <w:rsid w:val="007F664D"/>
    <w:rsid w:val="00842137"/>
    <w:rsid w:val="0089088E"/>
    <w:rsid w:val="00892297"/>
    <w:rsid w:val="008B30B9"/>
    <w:rsid w:val="008E0172"/>
    <w:rsid w:val="00906E0F"/>
    <w:rsid w:val="009406B5"/>
    <w:rsid w:val="00946166"/>
    <w:rsid w:val="00983164"/>
    <w:rsid w:val="009972EF"/>
    <w:rsid w:val="009C3160"/>
    <w:rsid w:val="009E766E"/>
    <w:rsid w:val="009F1960"/>
    <w:rsid w:val="009F715E"/>
    <w:rsid w:val="00A108D3"/>
    <w:rsid w:val="00A10DBB"/>
    <w:rsid w:val="00A25E98"/>
    <w:rsid w:val="00A31D47"/>
    <w:rsid w:val="00A374DF"/>
    <w:rsid w:val="00A4013E"/>
    <w:rsid w:val="00A4045F"/>
    <w:rsid w:val="00A427CD"/>
    <w:rsid w:val="00A4600B"/>
    <w:rsid w:val="00A50506"/>
    <w:rsid w:val="00A51EF0"/>
    <w:rsid w:val="00A61870"/>
    <w:rsid w:val="00A67A81"/>
    <w:rsid w:val="00A730A6"/>
    <w:rsid w:val="00A971A0"/>
    <w:rsid w:val="00AA1F22"/>
    <w:rsid w:val="00AC1BF5"/>
    <w:rsid w:val="00AF0C78"/>
    <w:rsid w:val="00B05821"/>
    <w:rsid w:val="00B26C28"/>
    <w:rsid w:val="00B27099"/>
    <w:rsid w:val="00B4174C"/>
    <w:rsid w:val="00B453F5"/>
    <w:rsid w:val="00B61624"/>
    <w:rsid w:val="00B718A5"/>
    <w:rsid w:val="00BC62E2"/>
    <w:rsid w:val="00C41A06"/>
    <w:rsid w:val="00C42125"/>
    <w:rsid w:val="00C61898"/>
    <w:rsid w:val="00C62814"/>
    <w:rsid w:val="00C74937"/>
    <w:rsid w:val="00CA2F96"/>
    <w:rsid w:val="00CA4291"/>
    <w:rsid w:val="00CC6044"/>
    <w:rsid w:val="00CE038D"/>
    <w:rsid w:val="00CE2CB7"/>
    <w:rsid w:val="00D37863"/>
    <w:rsid w:val="00D56B89"/>
    <w:rsid w:val="00D73137"/>
    <w:rsid w:val="00DB57E3"/>
    <w:rsid w:val="00DD50DE"/>
    <w:rsid w:val="00DE3062"/>
    <w:rsid w:val="00E0581D"/>
    <w:rsid w:val="00E06ADF"/>
    <w:rsid w:val="00E152B1"/>
    <w:rsid w:val="00E204DD"/>
    <w:rsid w:val="00E353EC"/>
    <w:rsid w:val="00E354DC"/>
    <w:rsid w:val="00E53C24"/>
    <w:rsid w:val="00E57BF5"/>
    <w:rsid w:val="00E84CF6"/>
    <w:rsid w:val="00EB444D"/>
    <w:rsid w:val="00F02294"/>
    <w:rsid w:val="00F128A0"/>
    <w:rsid w:val="00F35F57"/>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8B30B9"/>
    <w:pPr>
      <w:ind w:leftChars="400" w:left="840"/>
    </w:pPr>
    <w:rPr>
      <w:rFonts w:eastAsiaTheme="minorHAnsi"/>
    </w:rPr>
  </w:style>
  <w:style w:type="character" w:styleId="FollowedHyperlink">
    <w:name w:val="FollowedHyperlink"/>
    <w:basedOn w:val="DefaultParagraphFont"/>
    <w:uiPriority w:val="99"/>
    <w:semiHidden/>
    <w:unhideWhenUsed/>
    <w:rsid w:val="008B30B9"/>
    <w:rPr>
      <w:color w:val="954F72" w:themeColor="followedHyperlink"/>
      <w:u w:val="single"/>
    </w:rPr>
  </w:style>
  <w:style w:type="table" w:styleId="TableGrid">
    <w:name w:val="Table Grid"/>
    <w:basedOn w:val="TableNormal"/>
    <w:uiPriority w:val="39"/>
    <w:rsid w:val="00CE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5D5999"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E178375A79374F2A98E1D5C4E85F1152"/>
        <w:category>
          <w:name w:val="General"/>
          <w:gallery w:val="placeholder"/>
        </w:category>
        <w:types>
          <w:type w:val="bbPlcHdr"/>
        </w:types>
        <w:behaviors>
          <w:behavior w:val="content"/>
        </w:behaviors>
        <w:guid w:val="{8F391C6D-E69A-490D-B7DD-4D63146CA260}"/>
      </w:docPartPr>
      <w:docPartBody>
        <w:p w:rsidR="000116B8" w:rsidRDefault="005D5999" w:rsidP="005D5999">
          <w:pPr>
            <w:pStyle w:val="E178375A79374F2A98E1D5C4E85F1152"/>
          </w:pPr>
          <w:r w:rsidRPr="00543D41">
            <w:rPr>
              <w:rStyle w:val="PlaceholderText"/>
              <w:highlight w:val="yellow"/>
            </w:rPr>
            <w:t>Place</w:t>
          </w:r>
        </w:p>
      </w:docPartBody>
    </w:docPart>
    <w:docPart>
      <w:docPartPr>
        <w:name w:val="DDF937A3359A4421B6B04BEA5048BCE8"/>
        <w:category>
          <w:name w:val="General"/>
          <w:gallery w:val="placeholder"/>
        </w:category>
        <w:types>
          <w:type w:val="bbPlcHdr"/>
        </w:types>
        <w:behaviors>
          <w:behavior w:val="content"/>
        </w:behaviors>
        <w:guid w:val="{09CC724F-220F-4D47-9820-699EB48AF03B}"/>
      </w:docPartPr>
      <w:docPartBody>
        <w:p w:rsidR="000116B8" w:rsidRDefault="005D5999" w:rsidP="005D5999">
          <w:pPr>
            <w:pStyle w:val="DDF937A3359A4421B6B04BEA5048BCE8"/>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116B8"/>
    <w:rsid w:val="00037F0A"/>
    <w:rsid w:val="000610AA"/>
    <w:rsid w:val="00254EDE"/>
    <w:rsid w:val="00256D54"/>
    <w:rsid w:val="00292277"/>
    <w:rsid w:val="002A0AE4"/>
    <w:rsid w:val="00325869"/>
    <w:rsid w:val="003451DD"/>
    <w:rsid w:val="003F520B"/>
    <w:rsid w:val="00400FFE"/>
    <w:rsid w:val="00403A9C"/>
    <w:rsid w:val="005B38F3"/>
    <w:rsid w:val="005D5999"/>
    <w:rsid w:val="006431B1"/>
    <w:rsid w:val="00717337"/>
    <w:rsid w:val="00726DDE"/>
    <w:rsid w:val="00731377"/>
    <w:rsid w:val="00747A76"/>
    <w:rsid w:val="00841C9F"/>
    <w:rsid w:val="008D554D"/>
    <w:rsid w:val="00947D8D"/>
    <w:rsid w:val="00A3586C"/>
    <w:rsid w:val="00AF3CAC"/>
    <w:rsid w:val="00B603E6"/>
    <w:rsid w:val="00B6546A"/>
    <w:rsid w:val="00B81E91"/>
    <w:rsid w:val="00BF594E"/>
    <w:rsid w:val="00C7519D"/>
    <w:rsid w:val="00C847A4"/>
    <w:rsid w:val="00D40096"/>
    <w:rsid w:val="00E24248"/>
    <w:rsid w:val="00E351AE"/>
    <w:rsid w:val="00E928FD"/>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6B8"/>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E178375A79374F2A98E1D5C4E85F1152">
    <w:name w:val="E178375A79374F2A98E1D5C4E85F1152"/>
    <w:rsid w:val="005D5999"/>
  </w:style>
  <w:style w:type="paragraph" w:customStyle="1" w:styleId="DDF937A3359A4421B6B04BEA5048BCE8">
    <w:name w:val="DDF937A3359A4421B6B04BEA5048BCE8"/>
    <w:rsid w:val="005D5999"/>
  </w:style>
  <w:style w:type="paragraph" w:customStyle="1" w:styleId="5BF0C603139D45AD808B9428A2B45C84">
    <w:name w:val="5BF0C603139D45AD808B9428A2B45C84"/>
    <w:rsid w:val="005D5999"/>
  </w:style>
  <w:style w:type="paragraph" w:customStyle="1" w:styleId="9190A900A8174E20B58025D66117D4C2">
    <w:name w:val="9190A900A8174E20B58025D66117D4C2"/>
    <w:rsid w:val="005D5999"/>
  </w:style>
  <w:style w:type="paragraph" w:customStyle="1" w:styleId="6B64237F267244469EA00990F4A8F8F0">
    <w:name w:val="6B64237F267244469EA00990F4A8F8F0"/>
    <w:rsid w:val="005D5999"/>
  </w:style>
  <w:style w:type="paragraph" w:customStyle="1" w:styleId="23D0CF22DA304CBFA653535836ABE650">
    <w:name w:val="23D0CF22DA304CBFA653535836ABE650"/>
    <w:rsid w:val="005D5999"/>
  </w:style>
  <w:style w:type="paragraph" w:customStyle="1" w:styleId="C70EE7CD3093401498BC42B4F2728A8A">
    <w:name w:val="C70EE7CD3093401498BC42B4F2728A8A"/>
    <w:rsid w:val="005D5999"/>
  </w:style>
  <w:style w:type="paragraph" w:customStyle="1" w:styleId="65D0206F3E924C2F8318A364ED1989F1">
    <w:name w:val="65D0206F3E924C2F8318A364ED1989F1"/>
    <w:rsid w:val="005D5999"/>
  </w:style>
  <w:style w:type="paragraph" w:customStyle="1" w:styleId="F9B1DA67060F49A4AD44F4BAEA3B69C7">
    <w:name w:val="F9B1DA67060F49A4AD44F4BAEA3B69C7"/>
    <w:rsid w:val="000116B8"/>
  </w:style>
  <w:style w:type="paragraph" w:customStyle="1" w:styleId="911FD8D2B8E24A5C8936C65B789AC99F">
    <w:name w:val="911FD8D2B8E24A5C8936C65B789AC99F"/>
    <w:rsid w:val="000116B8"/>
  </w:style>
  <w:style w:type="paragraph" w:customStyle="1" w:styleId="7C0C57EC76CD4E35BD8A91548953AA56">
    <w:name w:val="7C0C57EC76CD4E35BD8A91548953AA56"/>
    <w:rsid w:val="000116B8"/>
  </w:style>
  <w:style w:type="paragraph" w:customStyle="1" w:styleId="194BC17957CB4FAAAAFBDCCB41457AF8">
    <w:name w:val="194BC17957CB4FAAAAFBDCCB41457AF8"/>
    <w:rsid w:val="000116B8"/>
  </w:style>
  <w:style w:type="paragraph" w:customStyle="1" w:styleId="7CE398E4CDC74B34819E2102A7B565CE">
    <w:name w:val="7CE398E4CDC74B34819E2102A7B565CE"/>
    <w:rsid w:val="000116B8"/>
  </w:style>
  <w:style w:type="paragraph" w:customStyle="1" w:styleId="DD15DE1184274847BFF7BEBB4C8C7FB4">
    <w:name w:val="DD15DE1184274847BFF7BEBB4C8C7FB4"/>
    <w:rsid w:val="00011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ECD0B-462B-4656-91BE-DBDCE86BCC4D}"/>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3010869F-B4E7-4783-8518-BE9E359859E9}"/>
</file>

<file path=docProps/app.xml><?xml version="1.0" encoding="utf-8"?>
<Properties xmlns="http://schemas.openxmlformats.org/officeDocument/2006/extended-properties" xmlns:vt="http://schemas.openxmlformats.org/officeDocument/2006/docPropsVTypes">
  <Template>mtgdoc_template_160106.dotx</Template>
  <TotalTime>7</TotalTime>
  <Pages>5</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 agenda and documentation for the JCA-MMeS meeting (Macao, 19 October 2017)</vt:lpstr>
    </vt:vector>
  </TitlesOfParts>
  <Manager>ITU-T</Manager>
  <Company>International Telecommunication Union (ITU)</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and documentation for the JCA-MMeS meeting (Macao, 19 October 2017)</dc:title>
  <dc:subject/>
  <dc:creator>Chairman JCA-MMeS</dc:creator>
  <cp:keywords>JCA-MMeS; multimedia; e-services; ITU-T SG16</cp:keywords>
  <dc:description>JCA-MMeS-001  For: Macao, China, 19 October 2017_x000d_Document date: JCA-MMeS_x000d_Saved by ITU51010667 at 12:43:28 on 10/10/2017</dc:description>
  <cp:lastModifiedBy>TSB</cp:lastModifiedBy>
  <cp:revision>3</cp:revision>
  <dcterms:created xsi:type="dcterms:W3CDTF">2018-02-07T10:59:00Z</dcterms:created>
  <dcterms:modified xsi:type="dcterms:W3CDTF">2018-02-09T16:35:00Z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JCA-MMeS-001</vt:lpwstr>
  </property>
  <property fmtid="{D5CDD505-2E9C-101B-9397-08002B2CF9AE}" pid="11" name="Docdate">
    <vt:lpwstr>JCA-MMeS</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Macao, China, 19 October 2017</vt:lpwstr>
  </property>
  <property fmtid="{D5CDD505-2E9C-101B-9397-08002B2CF9AE}" pid="15" name="Docauthor">
    <vt:lpwstr>Chairman JCA-MMeS</vt:lpwstr>
  </property>
</Properties>
</file>