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ayout w:type="fixed"/>
        <w:tblLook w:val="0000" w:firstRow="0" w:lastRow="0" w:firstColumn="0" w:lastColumn="0" w:noHBand="0" w:noVBand="0"/>
      </w:tblPr>
      <w:tblGrid>
        <w:gridCol w:w="2093"/>
        <w:gridCol w:w="4961"/>
        <w:gridCol w:w="3369"/>
      </w:tblGrid>
      <w:tr w:rsidR="005363F4" w:rsidRPr="00CC2101">
        <w:trPr>
          <w:cantSplit/>
          <w:jc w:val="center"/>
        </w:trPr>
        <w:tc>
          <w:tcPr>
            <w:tcW w:w="7054" w:type="dxa"/>
            <w:gridSpan w:val="2"/>
          </w:tcPr>
          <w:p w:rsidR="005363F4" w:rsidRPr="00CC2101" w:rsidRDefault="005363F4" w:rsidP="0086036A">
            <w:pPr>
              <w:pStyle w:val="CEOSectorName"/>
              <w:rPr>
                <w:sz w:val="19"/>
                <w:szCs w:val="19"/>
                <w:lang w:val="en-US"/>
              </w:rPr>
            </w:pPr>
            <w:bookmarkStart w:id="0" w:name="_GoBack"/>
            <w:bookmarkEnd w:id="0"/>
            <w:r w:rsidRPr="00CC2101">
              <w:rPr>
                <w:sz w:val="19"/>
                <w:szCs w:val="19"/>
                <w:lang w:val="en-US"/>
              </w:rPr>
              <w:t>Telecommunication</w:t>
            </w:r>
            <w:r w:rsidRPr="00CC2101">
              <w:rPr>
                <w:sz w:val="19"/>
                <w:szCs w:val="19"/>
                <w:lang w:val="en-US"/>
              </w:rPr>
              <w:br/>
              <w:t>Development Sector</w:t>
            </w:r>
          </w:p>
          <w:p w:rsidR="005363F4" w:rsidRPr="00CC2101" w:rsidRDefault="005363F4" w:rsidP="0086036A">
            <w:pPr>
              <w:pStyle w:val="CEOMeetingName"/>
              <w:rPr>
                <w:lang w:val="en-US"/>
              </w:rPr>
            </w:pPr>
            <w:r w:rsidRPr="00CC2101">
              <w:rPr>
                <w:lang w:val="en-US"/>
              </w:rPr>
              <w:t>Study Groups</w:t>
            </w:r>
          </w:p>
        </w:tc>
        <w:tc>
          <w:tcPr>
            <w:tcW w:w="3369" w:type="dxa"/>
          </w:tcPr>
          <w:p w:rsidR="005363F4" w:rsidRPr="00CC2101" w:rsidRDefault="007B5CA1" w:rsidP="00DB27EA">
            <w:pPr>
              <w:pStyle w:val="CEOLogo"/>
            </w:pPr>
            <w:r w:rsidRPr="00CC2101">
              <w:rPr>
                <w:noProof/>
                <w:lang w:eastAsia="zh-CN"/>
              </w:rPr>
              <w:drawing>
                <wp:inline distT="0" distB="0" distL="0" distR="0" wp14:anchorId="02C43EE6" wp14:editId="3DADA3CE">
                  <wp:extent cx="1762125" cy="7429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62125" cy="742950"/>
                          </a:xfrm>
                          <a:prstGeom prst="rect">
                            <a:avLst/>
                          </a:prstGeom>
                          <a:noFill/>
                          <a:ln w="9525">
                            <a:noFill/>
                            <a:miter lim="800000"/>
                            <a:headEnd/>
                            <a:tailEnd/>
                          </a:ln>
                        </pic:spPr>
                      </pic:pic>
                    </a:graphicData>
                  </a:graphic>
                </wp:inline>
              </w:drawing>
            </w:r>
          </w:p>
        </w:tc>
      </w:tr>
      <w:tr w:rsidR="005363F4" w:rsidRPr="00CC2101" w:rsidTr="00951891">
        <w:trPr>
          <w:cantSplit/>
          <w:jc w:val="center"/>
        </w:trPr>
        <w:tc>
          <w:tcPr>
            <w:tcW w:w="7054" w:type="dxa"/>
            <w:gridSpan w:val="2"/>
            <w:vAlign w:val="bottom"/>
          </w:tcPr>
          <w:p w:rsidR="005363F4" w:rsidRPr="00CC2101" w:rsidRDefault="004E1777" w:rsidP="0022750C">
            <w:pPr>
              <w:pStyle w:val="CEOMeetingName"/>
              <w:rPr>
                <w:lang w:val="en-US"/>
              </w:rPr>
            </w:pPr>
            <w:bookmarkStart w:id="1" w:name="Meeting"/>
            <w:bookmarkEnd w:id="1"/>
            <w:r>
              <w:rPr>
                <w:lang w:val="en-US"/>
              </w:rPr>
              <w:t>Fourth</w:t>
            </w:r>
            <w:r w:rsidR="007B5CA1" w:rsidRPr="00CC2101">
              <w:rPr>
                <w:lang w:val="en-US"/>
              </w:rPr>
              <w:t xml:space="preserve"> Meeting of ITU-D Study Group </w:t>
            </w:r>
            <w:r w:rsidR="0022750C" w:rsidRPr="00CC2101">
              <w:rPr>
                <w:lang w:val="en-US"/>
              </w:rPr>
              <w:t>1</w:t>
            </w:r>
          </w:p>
        </w:tc>
        <w:tc>
          <w:tcPr>
            <w:tcW w:w="3369" w:type="dxa"/>
          </w:tcPr>
          <w:p w:rsidR="005363F4" w:rsidRPr="00CC2101" w:rsidRDefault="005363F4" w:rsidP="00DB27EA">
            <w:pPr>
              <w:pStyle w:val="CEONormal"/>
            </w:pPr>
          </w:p>
        </w:tc>
      </w:tr>
      <w:tr w:rsidR="005363F4" w:rsidRPr="00CC2101">
        <w:trPr>
          <w:cantSplit/>
          <w:jc w:val="center"/>
        </w:trPr>
        <w:tc>
          <w:tcPr>
            <w:tcW w:w="7054" w:type="dxa"/>
            <w:gridSpan w:val="2"/>
            <w:tcBorders>
              <w:bottom w:val="single" w:sz="12" w:space="0" w:color="auto"/>
            </w:tcBorders>
          </w:tcPr>
          <w:p w:rsidR="005363F4" w:rsidRPr="00CC2101" w:rsidRDefault="00AC101C" w:rsidP="00AC101C">
            <w:pPr>
              <w:pStyle w:val="CEOMeetingDates"/>
              <w:spacing w:before="40"/>
              <w:rPr>
                <w:lang w:val="en-US"/>
              </w:rPr>
            </w:pPr>
            <w:bookmarkStart w:id="2" w:name="PlaceDate"/>
            <w:bookmarkEnd w:id="2"/>
            <w:r w:rsidRPr="00CC2101">
              <w:rPr>
                <w:lang w:val="en-US"/>
              </w:rPr>
              <w:t>Geneva, 9-13 September 2013</w:t>
            </w:r>
          </w:p>
        </w:tc>
        <w:tc>
          <w:tcPr>
            <w:tcW w:w="3369" w:type="dxa"/>
            <w:tcBorders>
              <w:bottom w:val="single" w:sz="12" w:space="0" w:color="auto"/>
            </w:tcBorders>
          </w:tcPr>
          <w:p w:rsidR="005363F4" w:rsidRPr="00CC2101" w:rsidRDefault="005363F4" w:rsidP="00DB27EA">
            <w:pPr>
              <w:pStyle w:val="CEONormal"/>
            </w:pPr>
          </w:p>
        </w:tc>
      </w:tr>
      <w:tr w:rsidR="005363F4" w:rsidRPr="00CC2101">
        <w:trPr>
          <w:cantSplit/>
          <w:jc w:val="center"/>
        </w:trPr>
        <w:tc>
          <w:tcPr>
            <w:tcW w:w="7054" w:type="dxa"/>
            <w:gridSpan w:val="2"/>
            <w:tcBorders>
              <w:top w:val="single" w:sz="12" w:space="0" w:color="auto"/>
            </w:tcBorders>
          </w:tcPr>
          <w:p w:rsidR="005363F4" w:rsidRPr="00CC2101" w:rsidRDefault="005363F4" w:rsidP="00DB27EA">
            <w:pPr>
              <w:pStyle w:val="CEONormal"/>
            </w:pPr>
          </w:p>
        </w:tc>
        <w:tc>
          <w:tcPr>
            <w:tcW w:w="3369" w:type="dxa"/>
            <w:tcBorders>
              <w:top w:val="single" w:sz="12" w:space="0" w:color="auto"/>
            </w:tcBorders>
          </w:tcPr>
          <w:p w:rsidR="005363F4" w:rsidRPr="00CC2101" w:rsidRDefault="005363F4" w:rsidP="00DB27EA">
            <w:pPr>
              <w:pStyle w:val="CEONormal"/>
            </w:pPr>
          </w:p>
        </w:tc>
      </w:tr>
      <w:tr w:rsidR="005363F4" w:rsidRPr="00CC2101">
        <w:trPr>
          <w:cantSplit/>
          <w:trHeight w:val="23"/>
          <w:jc w:val="center"/>
        </w:trPr>
        <w:tc>
          <w:tcPr>
            <w:tcW w:w="7054" w:type="dxa"/>
            <w:gridSpan w:val="2"/>
            <w:vMerge w:val="restart"/>
          </w:tcPr>
          <w:p w:rsidR="005363F4" w:rsidRPr="00CC2101" w:rsidRDefault="005363F4" w:rsidP="00DB27EA">
            <w:pPr>
              <w:pStyle w:val="CEONormal"/>
            </w:pPr>
          </w:p>
        </w:tc>
        <w:tc>
          <w:tcPr>
            <w:tcW w:w="3369" w:type="dxa"/>
          </w:tcPr>
          <w:p w:rsidR="005363F4" w:rsidRPr="00CC2101" w:rsidRDefault="005363F4" w:rsidP="003F1897">
            <w:pPr>
              <w:pStyle w:val="CEODocNo"/>
              <w:spacing w:after="120"/>
              <w:rPr>
                <w:lang w:val="en-US"/>
              </w:rPr>
            </w:pPr>
            <w:r w:rsidRPr="00CC2101">
              <w:rPr>
                <w:lang w:val="en-US"/>
              </w:rPr>
              <w:t xml:space="preserve">Document </w:t>
            </w:r>
            <w:bookmarkStart w:id="3" w:name="DocRef1"/>
            <w:bookmarkEnd w:id="3"/>
            <w:r w:rsidR="00DF79B1" w:rsidRPr="00CC2101">
              <w:rPr>
                <w:lang w:val="en-US"/>
              </w:rPr>
              <w:fldChar w:fldCharType="begin"/>
            </w:r>
            <w:r w:rsidR="00DF79B1" w:rsidRPr="00CC2101">
              <w:rPr>
                <w:lang w:val="en-US"/>
              </w:rPr>
              <w:instrText xml:space="preserve"> HYPERLINK "http://www.itu.int/md/D10-SG01-C-0251/" </w:instrText>
            </w:r>
            <w:r w:rsidR="00DF79B1" w:rsidRPr="00CC2101">
              <w:rPr>
                <w:lang w:val="en-US"/>
              </w:rPr>
              <w:fldChar w:fldCharType="separate"/>
            </w:r>
            <w:r w:rsidR="003F1897" w:rsidRPr="00CC2101">
              <w:rPr>
                <w:rStyle w:val="Hyperlink"/>
                <w:lang w:val="en-US"/>
              </w:rPr>
              <w:t>1/</w:t>
            </w:r>
            <w:bookmarkStart w:id="4" w:name="DocNo1"/>
            <w:bookmarkEnd w:id="4"/>
            <w:r w:rsidR="003F1897" w:rsidRPr="00CC2101">
              <w:rPr>
                <w:rStyle w:val="Hyperlink"/>
                <w:lang w:val="en-US"/>
              </w:rPr>
              <w:t>251-E</w:t>
            </w:r>
            <w:r w:rsidR="00DF79B1" w:rsidRPr="00CC2101">
              <w:rPr>
                <w:lang w:val="en-US"/>
              </w:rPr>
              <w:fldChar w:fldCharType="end"/>
            </w:r>
          </w:p>
        </w:tc>
      </w:tr>
      <w:tr w:rsidR="005363F4" w:rsidRPr="00CC2101">
        <w:trPr>
          <w:cantSplit/>
          <w:trHeight w:val="23"/>
          <w:jc w:val="center"/>
        </w:trPr>
        <w:tc>
          <w:tcPr>
            <w:tcW w:w="7054" w:type="dxa"/>
            <w:gridSpan w:val="2"/>
            <w:vMerge/>
          </w:tcPr>
          <w:p w:rsidR="005363F4" w:rsidRPr="00CC2101" w:rsidRDefault="005363F4" w:rsidP="0086036A">
            <w:pPr>
              <w:tabs>
                <w:tab w:val="left" w:pos="851"/>
              </w:tabs>
              <w:rPr>
                <w:b/>
                <w:szCs w:val="19"/>
              </w:rPr>
            </w:pPr>
          </w:p>
        </w:tc>
        <w:tc>
          <w:tcPr>
            <w:tcW w:w="3369" w:type="dxa"/>
          </w:tcPr>
          <w:p w:rsidR="005363F4" w:rsidRPr="00CC2101" w:rsidRDefault="00DF79B1" w:rsidP="00DF79B1">
            <w:pPr>
              <w:pStyle w:val="CEODocDates"/>
              <w:rPr>
                <w:lang w:val="en-US"/>
              </w:rPr>
            </w:pPr>
            <w:bookmarkStart w:id="5" w:name="CreationDate"/>
            <w:bookmarkEnd w:id="5"/>
            <w:r w:rsidRPr="00CC2101">
              <w:rPr>
                <w:lang w:val="en-US"/>
              </w:rPr>
              <w:t>7 July 2013</w:t>
            </w:r>
          </w:p>
        </w:tc>
      </w:tr>
      <w:tr w:rsidR="005363F4" w:rsidRPr="00CC2101">
        <w:trPr>
          <w:cantSplit/>
          <w:trHeight w:val="333"/>
          <w:jc w:val="center"/>
        </w:trPr>
        <w:tc>
          <w:tcPr>
            <w:tcW w:w="7054" w:type="dxa"/>
            <w:gridSpan w:val="2"/>
            <w:vMerge/>
          </w:tcPr>
          <w:p w:rsidR="005363F4" w:rsidRPr="00CC2101" w:rsidRDefault="005363F4" w:rsidP="0086036A">
            <w:pPr>
              <w:tabs>
                <w:tab w:val="left" w:pos="851"/>
              </w:tabs>
              <w:rPr>
                <w:b/>
                <w:szCs w:val="19"/>
              </w:rPr>
            </w:pPr>
          </w:p>
        </w:tc>
        <w:tc>
          <w:tcPr>
            <w:tcW w:w="3369" w:type="dxa"/>
          </w:tcPr>
          <w:p w:rsidR="005363F4" w:rsidRPr="00CC2101" w:rsidRDefault="005363F4" w:rsidP="00DF79B1">
            <w:pPr>
              <w:pStyle w:val="CEOOriginalLanguage"/>
              <w:rPr>
                <w:lang w:val="en-US"/>
              </w:rPr>
            </w:pPr>
            <w:r w:rsidRPr="00CC2101">
              <w:rPr>
                <w:lang w:val="en-US"/>
              </w:rPr>
              <w:t xml:space="preserve">Original: </w:t>
            </w:r>
            <w:bookmarkStart w:id="6" w:name="Original"/>
            <w:bookmarkEnd w:id="6"/>
            <w:r w:rsidR="007B5CA1" w:rsidRPr="00CC2101">
              <w:rPr>
                <w:lang w:val="en-US"/>
              </w:rPr>
              <w:t>English</w:t>
            </w:r>
          </w:p>
        </w:tc>
      </w:tr>
      <w:tr w:rsidR="005363F4" w:rsidRPr="00CC2101">
        <w:trPr>
          <w:cantSplit/>
          <w:trHeight w:val="533"/>
          <w:jc w:val="center"/>
        </w:trPr>
        <w:tc>
          <w:tcPr>
            <w:tcW w:w="7054" w:type="dxa"/>
            <w:gridSpan w:val="2"/>
            <w:vAlign w:val="center"/>
          </w:tcPr>
          <w:p w:rsidR="005363F4" w:rsidRPr="00CC2101" w:rsidRDefault="005363F4" w:rsidP="00DB27EA">
            <w:pPr>
              <w:pStyle w:val="CEONormal"/>
            </w:pPr>
          </w:p>
        </w:tc>
        <w:tc>
          <w:tcPr>
            <w:tcW w:w="3369" w:type="dxa"/>
            <w:vAlign w:val="center"/>
          </w:tcPr>
          <w:p w:rsidR="00891B6F" w:rsidRPr="002F4A50" w:rsidRDefault="007B5CA1" w:rsidP="00DB27EA">
            <w:pPr>
              <w:pStyle w:val="CEOForAction"/>
            </w:pPr>
            <w:bookmarkStart w:id="7" w:name="ActionInfo"/>
            <w:bookmarkEnd w:id="7"/>
            <w:r w:rsidRPr="002F4A50">
              <w:t>For action</w:t>
            </w:r>
          </w:p>
        </w:tc>
      </w:tr>
      <w:tr w:rsidR="005363F4" w:rsidRPr="00CC2101">
        <w:trPr>
          <w:cantSplit/>
          <w:trHeight w:val="23"/>
          <w:jc w:val="center"/>
        </w:trPr>
        <w:tc>
          <w:tcPr>
            <w:tcW w:w="10423" w:type="dxa"/>
            <w:gridSpan w:val="3"/>
          </w:tcPr>
          <w:p w:rsidR="005363F4" w:rsidRPr="00CC2101" w:rsidRDefault="007B5CA1" w:rsidP="00891B6F">
            <w:pPr>
              <w:pStyle w:val="CEOQuestion"/>
              <w:rPr>
                <w:lang w:val="en-US"/>
              </w:rPr>
            </w:pPr>
            <w:bookmarkStart w:id="8" w:name="QShort"/>
            <w:bookmarkEnd w:id="8"/>
            <w:r w:rsidRPr="00CC2101">
              <w:rPr>
                <w:lang w:val="en-US"/>
              </w:rPr>
              <w:t xml:space="preserve">Question </w:t>
            </w:r>
            <w:r w:rsidR="00C1010D" w:rsidRPr="00CC2101">
              <w:rPr>
                <w:lang w:val="en-US"/>
              </w:rPr>
              <w:t>20</w:t>
            </w:r>
            <w:r w:rsidRPr="00CC2101">
              <w:rPr>
                <w:lang w:val="en-US"/>
              </w:rPr>
              <w:t>-</w:t>
            </w:r>
            <w:r w:rsidR="00C1010D" w:rsidRPr="00CC2101">
              <w:rPr>
                <w:lang w:val="en-US"/>
              </w:rPr>
              <w:t>1</w:t>
            </w:r>
            <w:r w:rsidRPr="00CC2101">
              <w:rPr>
                <w:lang w:val="en-US"/>
              </w:rPr>
              <w:t>/</w:t>
            </w:r>
            <w:r w:rsidR="00C1010D" w:rsidRPr="00CC2101">
              <w:rPr>
                <w:lang w:val="en-US"/>
              </w:rPr>
              <w:t>1</w:t>
            </w:r>
            <w:r w:rsidRPr="00CC2101">
              <w:rPr>
                <w:lang w:val="en-US"/>
              </w:rPr>
              <w:t xml:space="preserve">: </w:t>
            </w:r>
            <w:r w:rsidRPr="00CC2101">
              <w:rPr>
                <w:lang w:val="en-US"/>
              </w:rPr>
              <w:tab/>
            </w:r>
            <w:r w:rsidR="00C1010D" w:rsidRPr="00CC2101">
              <w:rPr>
                <w:lang w:val="en-US"/>
              </w:rPr>
              <w:t>Access to telecommunication services and information and communication technologies (ICTs) by persons with disabilities</w:t>
            </w:r>
          </w:p>
        </w:tc>
      </w:tr>
      <w:tr w:rsidR="005363F4" w:rsidRPr="00CC2101" w:rsidTr="00126F53">
        <w:trPr>
          <w:cantSplit/>
          <w:trHeight w:val="23"/>
          <w:jc w:val="center"/>
        </w:trPr>
        <w:tc>
          <w:tcPr>
            <w:tcW w:w="2093" w:type="dxa"/>
          </w:tcPr>
          <w:p w:rsidR="005363F4" w:rsidRPr="00CC2101" w:rsidRDefault="005363F4" w:rsidP="0086036A">
            <w:pPr>
              <w:pStyle w:val="CEOSourceTitle"/>
              <w:rPr>
                <w:lang w:val="en-US"/>
              </w:rPr>
            </w:pPr>
            <w:r w:rsidRPr="00CC2101">
              <w:rPr>
                <w:lang w:val="en-US"/>
              </w:rPr>
              <w:t>SOURCE</w:t>
            </w:r>
          </w:p>
        </w:tc>
        <w:tc>
          <w:tcPr>
            <w:tcW w:w="8330" w:type="dxa"/>
            <w:gridSpan w:val="2"/>
          </w:tcPr>
          <w:p w:rsidR="005363F4" w:rsidRPr="00CC2101" w:rsidRDefault="002779BC" w:rsidP="0086036A">
            <w:pPr>
              <w:pStyle w:val="CEOSourceTitleDetails"/>
              <w:rPr>
                <w:lang w:val="en-US"/>
              </w:rPr>
            </w:pPr>
            <w:bookmarkStart w:id="9" w:name="Source"/>
            <w:bookmarkEnd w:id="9"/>
            <w:r w:rsidRPr="00CC2101">
              <w:rPr>
                <w:lang w:val="en-US"/>
              </w:rPr>
              <w:t xml:space="preserve">Acting </w:t>
            </w:r>
            <w:r w:rsidR="007B5CA1" w:rsidRPr="00CC2101">
              <w:rPr>
                <w:lang w:val="en-US"/>
              </w:rPr>
              <w:t xml:space="preserve">Rapporteur for Question </w:t>
            </w:r>
            <w:r w:rsidR="00C1010D" w:rsidRPr="00CC2101">
              <w:rPr>
                <w:lang w:val="en-US"/>
              </w:rPr>
              <w:t>20</w:t>
            </w:r>
            <w:r w:rsidR="007B5CA1" w:rsidRPr="00CC2101">
              <w:rPr>
                <w:lang w:val="en-US"/>
              </w:rPr>
              <w:t>-</w:t>
            </w:r>
            <w:r w:rsidR="00C1010D" w:rsidRPr="00CC2101">
              <w:rPr>
                <w:lang w:val="en-US"/>
              </w:rPr>
              <w:t>1</w:t>
            </w:r>
            <w:r w:rsidR="007B5CA1" w:rsidRPr="00CC2101">
              <w:rPr>
                <w:lang w:val="en-US"/>
              </w:rPr>
              <w:t>/</w:t>
            </w:r>
            <w:r w:rsidR="00C1010D" w:rsidRPr="00CC2101">
              <w:rPr>
                <w:lang w:val="en-US"/>
              </w:rPr>
              <w:t>1</w:t>
            </w:r>
          </w:p>
        </w:tc>
      </w:tr>
      <w:tr w:rsidR="005363F4" w:rsidRPr="00CC2101" w:rsidTr="00126F53">
        <w:trPr>
          <w:cantSplit/>
          <w:trHeight w:val="537"/>
          <w:jc w:val="center"/>
        </w:trPr>
        <w:tc>
          <w:tcPr>
            <w:tcW w:w="2093" w:type="dxa"/>
          </w:tcPr>
          <w:p w:rsidR="005363F4" w:rsidRPr="00CC2101" w:rsidRDefault="005363F4" w:rsidP="0086036A">
            <w:pPr>
              <w:pStyle w:val="CEOSourceTitle"/>
              <w:rPr>
                <w:lang w:val="en-US"/>
              </w:rPr>
            </w:pPr>
            <w:r w:rsidRPr="00CC2101">
              <w:rPr>
                <w:lang w:val="en-US"/>
              </w:rPr>
              <w:t>TITLE</w:t>
            </w:r>
          </w:p>
        </w:tc>
        <w:tc>
          <w:tcPr>
            <w:tcW w:w="8330" w:type="dxa"/>
            <w:gridSpan w:val="2"/>
          </w:tcPr>
          <w:p w:rsidR="00916B7D" w:rsidRPr="00CC2101" w:rsidRDefault="00C1010D" w:rsidP="00916B7D">
            <w:pPr>
              <w:pStyle w:val="CEOSourceTitleDetails"/>
              <w:rPr>
                <w:lang w:val="en-US"/>
              </w:rPr>
            </w:pPr>
            <w:bookmarkStart w:id="10" w:name="Title"/>
            <w:bookmarkEnd w:id="10"/>
            <w:r w:rsidRPr="00CC2101">
              <w:rPr>
                <w:lang w:val="en-US"/>
              </w:rPr>
              <w:t xml:space="preserve">Draft </w:t>
            </w:r>
            <w:r w:rsidR="007B5CA1" w:rsidRPr="00CC2101">
              <w:rPr>
                <w:lang w:val="en-US"/>
              </w:rPr>
              <w:t xml:space="preserve">Report </w:t>
            </w:r>
            <w:r w:rsidR="000A69D4" w:rsidRPr="00CC2101">
              <w:rPr>
                <w:lang w:val="en-US"/>
              </w:rPr>
              <w:t>on</w:t>
            </w:r>
            <w:r w:rsidR="007B5CA1" w:rsidRPr="00CC2101">
              <w:rPr>
                <w:lang w:val="en-US"/>
              </w:rPr>
              <w:t xml:space="preserve"> Question </w:t>
            </w:r>
            <w:r w:rsidRPr="00CC2101">
              <w:rPr>
                <w:lang w:val="en-US"/>
              </w:rPr>
              <w:t>20</w:t>
            </w:r>
            <w:r w:rsidR="007B5CA1" w:rsidRPr="00CC2101">
              <w:rPr>
                <w:lang w:val="en-US"/>
              </w:rPr>
              <w:t>-</w:t>
            </w:r>
            <w:r w:rsidRPr="00CC2101">
              <w:rPr>
                <w:lang w:val="en-US"/>
              </w:rPr>
              <w:t>1</w:t>
            </w:r>
            <w:r w:rsidR="007B5CA1" w:rsidRPr="00CC2101">
              <w:rPr>
                <w:lang w:val="en-US"/>
              </w:rPr>
              <w:t>/</w:t>
            </w:r>
            <w:r w:rsidRPr="00CC2101">
              <w:rPr>
                <w:lang w:val="en-US"/>
              </w:rPr>
              <w:t>1</w:t>
            </w:r>
            <w:r w:rsidR="00916B7D">
              <w:rPr>
                <w:lang w:val="en-US"/>
              </w:rPr>
              <w:t xml:space="preserve"> </w:t>
            </w:r>
            <w:r w:rsidR="00916B7D" w:rsidRPr="00916B7D">
              <w:rPr>
                <w:lang w:val="en-US"/>
              </w:rPr>
              <w:t>(Access to telecommunication/ICT services by persons with disabilities and with special needs)</w:t>
            </w:r>
          </w:p>
        </w:tc>
      </w:tr>
      <w:tr w:rsidR="00437B72" w:rsidRPr="009E1F36" w:rsidTr="00437B72">
        <w:trPr>
          <w:cantSplit/>
          <w:trHeight w:val="537"/>
          <w:jc w:val="center"/>
        </w:trPr>
        <w:tc>
          <w:tcPr>
            <w:tcW w:w="10423" w:type="dxa"/>
            <w:gridSpan w:val="3"/>
          </w:tcPr>
          <w:p w:rsidR="00437B72" w:rsidRPr="006C675E" w:rsidRDefault="00D667D1" w:rsidP="00533988">
            <w:pPr>
              <w:pStyle w:val="CEORevision"/>
            </w:pPr>
            <w:r w:rsidRPr="008A4279">
              <w:rPr>
                <w:strike w:val="0"/>
              </w:rPr>
              <w:t>Re</w:t>
            </w:r>
            <w:r w:rsidR="008A4279">
              <w:rPr>
                <w:strike w:val="0"/>
              </w:rPr>
              <w:t>ference</w:t>
            </w:r>
            <w:r w:rsidRPr="008A4279">
              <w:rPr>
                <w:strike w:val="0"/>
              </w:rPr>
              <w:t xml:space="preserve"> </w:t>
            </w:r>
            <w:proofErr w:type="spellStart"/>
            <w:r w:rsidRPr="008A4279">
              <w:rPr>
                <w:strike w:val="0"/>
              </w:rPr>
              <w:t>to</w:t>
            </w:r>
            <w:proofErr w:type="spellEnd"/>
            <w:r w:rsidRPr="008A4279">
              <w:rPr>
                <w:strike w:val="0"/>
              </w:rPr>
              <w:t xml:space="preserve"> </w:t>
            </w:r>
            <w:proofErr w:type="spellStart"/>
            <w:r w:rsidR="00437B72" w:rsidRPr="008A4279">
              <w:rPr>
                <w:strike w:val="0"/>
              </w:rPr>
              <w:t>Document</w:t>
            </w:r>
            <w:r w:rsidR="008A4279">
              <w:rPr>
                <w:strike w:val="0"/>
              </w:rPr>
              <w:t>s</w:t>
            </w:r>
            <w:proofErr w:type="spellEnd"/>
            <w:r w:rsidR="00437B72" w:rsidRPr="008A4279">
              <w:rPr>
                <w:strike w:val="0"/>
              </w:rPr>
              <w:t xml:space="preserve"> N°</w:t>
            </w:r>
            <w:r w:rsidR="00437B72" w:rsidRPr="00155A62">
              <w:t xml:space="preserve"> </w:t>
            </w:r>
            <w:hyperlink r:id="rId10" w:history="1">
              <w:r w:rsidR="008F1927" w:rsidRPr="00533988">
                <w:rPr>
                  <w:rStyle w:val="Hyperlink"/>
                  <w:strike w:val="0"/>
                </w:rPr>
                <w:t>RGQ20-1/1/52-E</w:t>
              </w:r>
            </w:hyperlink>
            <w:r w:rsidR="006C675E" w:rsidRPr="006C675E">
              <w:rPr>
                <w:rFonts w:ascii="Calibri" w:hAnsi="Calibri"/>
                <w:strike w:val="0"/>
                <w:color w:val="1F497D"/>
                <w:sz w:val="22"/>
                <w:szCs w:val="22"/>
              </w:rPr>
              <w:t xml:space="preserve">, </w:t>
            </w:r>
            <w:hyperlink r:id="rId11" w:history="1">
              <w:r w:rsidR="006C675E" w:rsidRPr="006C675E">
                <w:rPr>
                  <w:rStyle w:val="Hyperlink"/>
                  <w:strike w:val="0"/>
                </w:rPr>
                <w:t>1/168-E</w:t>
              </w:r>
            </w:hyperlink>
            <w:r w:rsidR="00533988">
              <w:rPr>
                <w:b w:val="0"/>
                <w:bCs/>
                <w:strike w:val="0"/>
              </w:rPr>
              <w:t>,</w:t>
            </w:r>
            <w:r w:rsidR="006C675E" w:rsidRPr="00533988">
              <w:rPr>
                <w:b w:val="0"/>
                <w:bCs/>
                <w:strike w:val="0"/>
              </w:rPr>
              <w:t xml:space="preserve"> </w:t>
            </w:r>
            <w:hyperlink r:id="rId12" w:history="1">
              <w:r w:rsidR="006C675E" w:rsidRPr="006C675E">
                <w:rPr>
                  <w:rStyle w:val="Hyperlink"/>
                  <w:strike w:val="0"/>
                </w:rPr>
                <w:t>1/112-E</w:t>
              </w:r>
            </w:hyperlink>
          </w:p>
        </w:tc>
      </w:tr>
      <w:tr w:rsidR="001F6D4D" w:rsidRPr="009E1F36" w:rsidTr="00CD345B">
        <w:trPr>
          <w:cantSplit/>
          <w:trHeight w:val="537"/>
          <w:jc w:val="center"/>
        </w:trPr>
        <w:tc>
          <w:tcPr>
            <w:tcW w:w="10423" w:type="dxa"/>
            <w:gridSpan w:val="3"/>
          </w:tcPr>
          <w:p w:rsidR="001F6D4D" w:rsidRPr="00155A62" w:rsidRDefault="001F6D4D" w:rsidP="00DB27EA">
            <w:pPr>
              <w:pStyle w:val="CEORevision"/>
            </w:pPr>
            <w:bookmarkStart w:id="11" w:name="Revision"/>
            <w:bookmarkEnd w:id="11"/>
          </w:p>
        </w:tc>
      </w:tr>
      <w:tr w:rsidR="00891B6F" w:rsidRPr="00CC2101" w:rsidTr="004F44C8">
        <w:trPr>
          <w:cantSplit/>
          <w:trHeight w:val="537"/>
          <w:jc w:val="center"/>
        </w:trPr>
        <w:tc>
          <w:tcPr>
            <w:tcW w:w="2093" w:type="dxa"/>
          </w:tcPr>
          <w:p w:rsidR="00891B6F" w:rsidRPr="00D667D1" w:rsidRDefault="00891B6F" w:rsidP="00DB27EA">
            <w:pPr>
              <w:pStyle w:val="CEOActionRequired"/>
            </w:pPr>
            <w:bookmarkStart w:id="12" w:name="RevNote"/>
            <w:bookmarkEnd w:id="12"/>
            <w:r w:rsidRPr="00D667D1">
              <w:t>Action required:</w:t>
            </w:r>
          </w:p>
        </w:tc>
        <w:tc>
          <w:tcPr>
            <w:tcW w:w="8330" w:type="dxa"/>
            <w:gridSpan w:val="2"/>
          </w:tcPr>
          <w:p w:rsidR="00891B6F" w:rsidRPr="00CC2101" w:rsidRDefault="00D667D1" w:rsidP="004F44C8">
            <w:pPr>
              <w:pStyle w:val="CEOActionRequiredDetails"/>
              <w:rPr>
                <w:lang w:val="en-US"/>
              </w:rPr>
            </w:pPr>
            <w:bookmarkStart w:id="13" w:name="ActionReqDetails"/>
            <w:bookmarkEnd w:id="13"/>
            <w:r>
              <w:rPr>
                <w:lang w:val="en-US"/>
              </w:rPr>
              <w:t>Membership is invited to consider and approve the attached draft report.</w:t>
            </w:r>
          </w:p>
        </w:tc>
      </w:tr>
    </w:tbl>
    <w:p w:rsidR="00891B6F" w:rsidRPr="00CC2101" w:rsidRDefault="00891B6F" w:rsidP="00891B6F">
      <w:pPr>
        <w:pStyle w:val="CEOAbstract"/>
        <w:rPr>
          <w:szCs w:val="19"/>
          <w:lang w:val="en-US"/>
        </w:rPr>
      </w:pPr>
      <w:r w:rsidRPr="00CC2101">
        <w:rPr>
          <w:szCs w:val="19"/>
          <w:lang w:val="en-US"/>
        </w:rPr>
        <w:t>Abstract:</w:t>
      </w:r>
    </w:p>
    <w:p w:rsidR="00891B6F" w:rsidRPr="00DB27EA" w:rsidRDefault="00891B6F" w:rsidP="00DB27EA">
      <w:pPr>
        <w:pStyle w:val="CEONormal"/>
      </w:pPr>
      <w:bookmarkStart w:id="14" w:name="Abstract"/>
      <w:bookmarkEnd w:id="14"/>
      <w:r w:rsidRPr="00DB27EA">
        <w:t xml:space="preserve">The document contains the current Draft Report for Question 20-1/1 for </w:t>
      </w:r>
      <w:r w:rsidR="00DB27EA">
        <w:t>approval</w:t>
      </w:r>
      <w:r w:rsidRPr="00DB27EA">
        <w:t xml:space="preserve"> by the September 201</w:t>
      </w:r>
      <w:r w:rsidR="00C3616B" w:rsidRPr="00DB27EA">
        <w:t>3</w:t>
      </w:r>
      <w:r w:rsidRPr="00DB27EA">
        <w:t xml:space="preserve"> meeting.</w:t>
      </w:r>
    </w:p>
    <w:p w:rsidR="00C1010D" w:rsidRPr="00CC2101" w:rsidRDefault="007B5CA1" w:rsidP="0086036A">
      <w:pPr>
        <w:pStyle w:val="CEOIndent1-123"/>
        <w:numPr>
          <w:ilvl w:val="0"/>
          <w:numId w:val="0"/>
        </w:numPr>
      </w:pPr>
      <w:r w:rsidRPr="00CC2101">
        <w:br w:type="page"/>
      </w:r>
    </w:p>
    <w:p w:rsidR="00815C50" w:rsidRPr="00815C50" w:rsidRDefault="00815C50" w:rsidP="00815C50">
      <w:pPr>
        <w:spacing w:before="0" w:after="360"/>
        <w:jc w:val="center"/>
        <w:rPr>
          <w:b/>
          <w:bCs w:val="0"/>
          <w:szCs w:val="19"/>
        </w:rPr>
      </w:pPr>
      <w:r w:rsidRPr="00815C50">
        <w:rPr>
          <w:b/>
          <w:bCs w:val="0"/>
          <w:szCs w:val="19"/>
        </w:rPr>
        <w:lastRenderedPageBreak/>
        <w:t>Table of Contents</w:t>
      </w:r>
    </w:p>
    <w:p w:rsidR="009929D4" w:rsidRDefault="009929D4">
      <w:pPr>
        <w:pStyle w:val="TOC1"/>
        <w:tabs>
          <w:tab w:val="left" w:pos="440"/>
          <w:tab w:val="right" w:leader="dot" w:pos="10197"/>
        </w:tabs>
        <w:rPr>
          <w:noProof/>
        </w:rPr>
      </w:pPr>
      <w:r>
        <w:rPr>
          <w:szCs w:val="19"/>
        </w:rPr>
        <w:fldChar w:fldCharType="begin"/>
      </w:r>
      <w:r>
        <w:rPr>
          <w:szCs w:val="19"/>
        </w:rPr>
        <w:instrText xml:space="preserve"> TOC \o "1-2" \h \z \u </w:instrText>
      </w:r>
      <w:r>
        <w:rPr>
          <w:szCs w:val="19"/>
        </w:rPr>
        <w:fldChar w:fldCharType="separate"/>
      </w:r>
      <w:hyperlink w:anchor="_Toc361825846" w:history="1">
        <w:r w:rsidRPr="00DE75FD">
          <w:rPr>
            <w:rStyle w:val="Hyperlink"/>
            <w:noProof/>
          </w:rPr>
          <w:t>0.</w:t>
        </w:r>
        <w:r>
          <w:rPr>
            <w:noProof/>
          </w:rPr>
          <w:tab/>
        </w:r>
        <w:r w:rsidRPr="00DE75FD">
          <w:rPr>
            <w:rStyle w:val="Hyperlink"/>
            <w:noProof/>
          </w:rPr>
          <w:t>Introduction</w:t>
        </w:r>
        <w:r>
          <w:rPr>
            <w:noProof/>
            <w:webHidden/>
          </w:rPr>
          <w:tab/>
        </w:r>
        <w:r>
          <w:rPr>
            <w:noProof/>
            <w:webHidden/>
          </w:rPr>
          <w:fldChar w:fldCharType="begin"/>
        </w:r>
        <w:r>
          <w:rPr>
            <w:noProof/>
            <w:webHidden/>
          </w:rPr>
          <w:instrText xml:space="preserve"> PAGEREF _Toc361825846 \h </w:instrText>
        </w:r>
        <w:r>
          <w:rPr>
            <w:noProof/>
            <w:webHidden/>
          </w:rPr>
        </w:r>
        <w:r>
          <w:rPr>
            <w:noProof/>
            <w:webHidden/>
          </w:rPr>
          <w:fldChar w:fldCharType="separate"/>
        </w:r>
        <w:r>
          <w:rPr>
            <w:noProof/>
            <w:webHidden/>
          </w:rPr>
          <w:t>3</w:t>
        </w:r>
        <w:r>
          <w:rPr>
            <w:noProof/>
            <w:webHidden/>
          </w:rPr>
          <w:fldChar w:fldCharType="end"/>
        </w:r>
      </w:hyperlink>
    </w:p>
    <w:p w:rsidR="009929D4" w:rsidRDefault="00A5125E">
      <w:pPr>
        <w:pStyle w:val="TOC2"/>
        <w:tabs>
          <w:tab w:val="left" w:pos="880"/>
          <w:tab w:val="right" w:leader="dot" w:pos="10197"/>
        </w:tabs>
        <w:rPr>
          <w:noProof/>
        </w:rPr>
      </w:pPr>
      <w:hyperlink w:anchor="_Toc361825847" w:history="1">
        <w:r w:rsidR="009929D4" w:rsidRPr="00DE75FD">
          <w:rPr>
            <w:rStyle w:val="Hyperlink"/>
            <w:noProof/>
          </w:rPr>
          <w:t>0.1</w:t>
        </w:r>
        <w:r w:rsidR="009929D4">
          <w:rPr>
            <w:noProof/>
          </w:rPr>
          <w:tab/>
        </w:r>
        <w:r w:rsidR="009929D4" w:rsidRPr="00DE75FD">
          <w:rPr>
            <w:rStyle w:val="Hyperlink"/>
            <w:noProof/>
          </w:rPr>
          <w:t>UN Convention on the Rights of Persons with Disabilities</w:t>
        </w:r>
        <w:r w:rsidR="009929D4">
          <w:rPr>
            <w:noProof/>
            <w:webHidden/>
          </w:rPr>
          <w:tab/>
        </w:r>
        <w:r w:rsidR="009929D4">
          <w:rPr>
            <w:noProof/>
            <w:webHidden/>
          </w:rPr>
          <w:fldChar w:fldCharType="begin"/>
        </w:r>
        <w:r w:rsidR="009929D4">
          <w:rPr>
            <w:noProof/>
            <w:webHidden/>
          </w:rPr>
          <w:instrText xml:space="preserve"> PAGEREF _Toc361825847 \h </w:instrText>
        </w:r>
        <w:r w:rsidR="009929D4">
          <w:rPr>
            <w:noProof/>
            <w:webHidden/>
          </w:rPr>
        </w:r>
        <w:r w:rsidR="009929D4">
          <w:rPr>
            <w:noProof/>
            <w:webHidden/>
          </w:rPr>
          <w:fldChar w:fldCharType="separate"/>
        </w:r>
        <w:r w:rsidR="009929D4">
          <w:rPr>
            <w:noProof/>
            <w:webHidden/>
          </w:rPr>
          <w:t>3</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48" w:history="1">
        <w:r w:rsidR="009929D4" w:rsidRPr="00DE75FD">
          <w:rPr>
            <w:rStyle w:val="Hyperlink"/>
            <w:noProof/>
          </w:rPr>
          <w:t>0.2</w:t>
        </w:r>
        <w:r w:rsidR="009929D4">
          <w:rPr>
            <w:noProof/>
          </w:rPr>
          <w:tab/>
        </w:r>
        <w:r w:rsidR="009929D4" w:rsidRPr="00DE75FD">
          <w:rPr>
            <w:rStyle w:val="Hyperlink"/>
            <w:noProof/>
          </w:rPr>
          <w:t>International Telecommunications Regulations</w:t>
        </w:r>
        <w:r w:rsidR="009929D4">
          <w:rPr>
            <w:noProof/>
            <w:webHidden/>
          </w:rPr>
          <w:tab/>
        </w:r>
        <w:r w:rsidR="009929D4">
          <w:rPr>
            <w:noProof/>
            <w:webHidden/>
          </w:rPr>
          <w:fldChar w:fldCharType="begin"/>
        </w:r>
        <w:r w:rsidR="009929D4">
          <w:rPr>
            <w:noProof/>
            <w:webHidden/>
          </w:rPr>
          <w:instrText xml:space="preserve"> PAGEREF _Toc361825848 \h </w:instrText>
        </w:r>
        <w:r w:rsidR="009929D4">
          <w:rPr>
            <w:noProof/>
            <w:webHidden/>
          </w:rPr>
        </w:r>
        <w:r w:rsidR="009929D4">
          <w:rPr>
            <w:noProof/>
            <w:webHidden/>
          </w:rPr>
          <w:fldChar w:fldCharType="separate"/>
        </w:r>
        <w:r w:rsidR="009929D4">
          <w:rPr>
            <w:noProof/>
            <w:webHidden/>
          </w:rPr>
          <w:t>3</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49" w:history="1">
        <w:r w:rsidR="009929D4" w:rsidRPr="00DE75FD">
          <w:rPr>
            <w:rStyle w:val="Hyperlink"/>
            <w:noProof/>
          </w:rPr>
          <w:t>0.3</w:t>
        </w:r>
        <w:r w:rsidR="009929D4">
          <w:rPr>
            <w:noProof/>
          </w:rPr>
          <w:tab/>
        </w:r>
        <w:r w:rsidR="009929D4" w:rsidRPr="00DE75FD">
          <w:rPr>
            <w:rStyle w:val="Hyperlink"/>
            <w:noProof/>
          </w:rPr>
          <w:t>The report</w:t>
        </w:r>
        <w:r w:rsidR="009929D4">
          <w:rPr>
            <w:noProof/>
            <w:webHidden/>
          </w:rPr>
          <w:tab/>
        </w:r>
        <w:r w:rsidR="009929D4">
          <w:rPr>
            <w:noProof/>
            <w:webHidden/>
          </w:rPr>
          <w:fldChar w:fldCharType="begin"/>
        </w:r>
        <w:r w:rsidR="009929D4">
          <w:rPr>
            <w:noProof/>
            <w:webHidden/>
          </w:rPr>
          <w:instrText xml:space="preserve"> PAGEREF _Toc361825849 \h </w:instrText>
        </w:r>
        <w:r w:rsidR="009929D4">
          <w:rPr>
            <w:noProof/>
            <w:webHidden/>
          </w:rPr>
        </w:r>
        <w:r w:rsidR="009929D4">
          <w:rPr>
            <w:noProof/>
            <w:webHidden/>
          </w:rPr>
          <w:fldChar w:fldCharType="separate"/>
        </w:r>
        <w:r w:rsidR="009929D4">
          <w:rPr>
            <w:noProof/>
            <w:webHidden/>
          </w:rPr>
          <w:t>3</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50" w:history="1">
        <w:r w:rsidR="009929D4" w:rsidRPr="00DE75FD">
          <w:rPr>
            <w:rStyle w:val="Hyperlink"/>
            <w:noProof/>
          </w:rPr>
          <w:t>1.</w:t>
        </w:r>
        <w:r w:rsidR="009929D4">
          <w:rPr>
            <w:noProof/>
          </w:rPr>
          <w:tab/>
        </w:r>
        <w:r w:rsidR="009929D4" w:rsidRPr="00DE75FD">
          <w:rPr>
            <w:rStyle w:val="Hyperlink"/>
            <w:noProof/>
          </w:rPr>
          <w:t>Mobile Technology Aspect</w:t>
        </w:r>
        <w:r w:rsidR="009929D4">
          <w:rPr>
            <w:noProof/>
            <w:webHidden/>
          </w:rPr>
          <w:tab/>
        </w:r>
        <w:r w:rsidR="009929D4">
          <w:rPr>
            <w:noProof/>
            <w:webHidden/>
          </w:rPr>
          <w:fldChar w:fldCharType="begin"/>
        </w:r>
        <w:r w:rsidR="009929D4">
          <w:rPr>
            <w:noProof/>
            <w:webHidden/>
          </w:rPr>
          <w:instrText xml:space="preserve"> PAGEREF _Toc361825850 \h </w:instrText>
        </w:r>
        <w:r w:rsidR="009929D4">
          <w:rPr>
            <w:noProof/>
            <w:webHidden/>
          </w:rPr>
        </w:r>
        <w:r w:rsidR="009929D4">
          <w:rPr>
            <w:noProof/>
            <w:webHidden/>
          </w:rPr>
          <w:fldChar w:fldCharType="separate"/>
        </w:r>
        <w:r w:rsidR="009929D4">
          <w:rPr>
            <w:noProof/>
            <w:webHidden/>
          </w:rPr>
          <w:t>4</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1" w:history="1">
        <w:r w:rsidR="009929D4" w:rsidRPr="00DE75FD">
          <w:rPr>
            <w:rStyle w:val="Hyperlink"/>
            <w:noProof/>
          </w:rPr>
          <w:t>1.1.</w:t>
        </w:r>
        <w:r w:rsidR="009929D4">
          <w:rPr>
            <w:noProof/>
          </w:rPr>
          <w:tab/>
        </w:r>
        <w:r w:rsidR="009929D4" w:rsidRPr="00DE75FD">
          <w:rPr>
            <w:rStyle w:val="Hyperlink"/>
            <w:noProof/>
          </w:rPr>
          <w:t>Background</w:t>
        </w:r>
        <w:r w:rsidR="009929D4">
          <w:rPr>
            <w:noProof/>
            <w:webHidden/>
          </w:rPr>
          <w:tab/>
        </w:r>
        <w:r w:rsidR="009929D4">
          <w:rPr>
            <w:noProof/>
            <w:webHidden/>
          </w:rPr>
          <w:fldChar w:fldCharType="begin"/>
        </w:r>
        <w:r w:rsidR="009929D4">
          <w:rPr>
            <w:noProof/>
            <w:webHidden/>
          </w:rPr>
          <w:instrText xml:space="preserve"> PAGEREF _Toc361825851 \h </w:instrText>
        </w:r>
        <w:r w:rsidR="009929D4">
          <w:rPr>
            <w:noProof/>
            <w:webHidden/>
          </w:rPr>
        </w:r>
        <w:r w:rsidR="009929D4">
          <w:rPr>
            <w:noProof/>
            <w:webHidden/>
          </w:rPr>
          <w:fldChar w:fldCharType="separate"/>
        </w:r>
        <w:r w:rsidR="009929D4">
          <w:rPr>
            <w:noProof/>
            <w:webHidden/>
          </w:rPr>
          <w:t>4</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2" w:history="1">
        <w:r w:rsidR="009929D4" w:rsidRPr="00DE75FD">
          <w:rPr>
            <w:rStyle w:val="Hyperlink"/>
            <w:noProof/>
          </w:rPr>
          <w:t>1.2</w:t>
        </w:r>
        <w:r w:rsidR="009929D4">
          <w:rPr>
            <w:noProof/>
          </w:rPr>
          <w:tab/>
        </w:r>
        <w:r w:rsidR="009929D4" w:rsidRPr="00DE75FD">
          <w:rPr>
            <w:rStyle w:val="Hyperlink"/>
            <w:noProof/>
          </w:rPr>
          <w:t>Drivers for accessible mobile phones</w:t>
        </w:r>
        <w:r w:rsidR="009929D4">
          <w:rPr>
            <w:noProof/>
            <w:webHidden/>
          </w:rPr>
          <w:tab/>
        </w:r>
        <w:r w:rsidR="009929D4">
          <w:rPr>
            <w:noProof/>
            <w:webHidden/>
          </w:rPr>
          <w:fldChar w:fldCharType="begin"/>
        </w:r>
        <w:r w:rsidR="009929D4">
          <w:rPr>
            <w:noProof/>
            <w:webHidden/>
          </w:rPr>
          <w:instrText xml:space="preserve"> PAGEREF _Toc361825852 \h </w:instrText>
        </w:r>
        <w:r w:rsidR="009929D4">
          <w:rPr>
            <w:noProof/>
            <w:webHidden/>
          </w:rPr>
        </w:r>
        <w:r w:rsidR="009929D4">
          <w:rPr>
            <w:noProof/>
            <w:webHidden/>
          </w:rPr>
          <w:fldChar w:fldCharType="separate"/>
        </w:r>
        <w:r w:rsidR="009929D4">
          <w:rPr>
            <w:noProof/>
            <w:webHidden/>
          </w:rPr>
          <w:t>4</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3" w:history="1">
        <w:r w:rsidR="009929D4" w:rsidRPr="00DE75FD">
          <w:rPr>
            <w:rStyle w:val="Hyperlink"/>
            <w:noProof/>
          </w:rPr>
          <w:t>1.3</w:t>
        </w:r>
        <w:r w:rsidR="009929D4">
          <w:rPr>
            <w:noProof/>
          </w:rPr>
          <w:tab/>
        </w:r>
        <w:r w:rsidR="009929D4" w:rsidRPr="00DE75FD">
          <w:rPr>
            <w:rStyle w:val="Hyperlink"/>
            <w:noProof/>
          </w:rPr>
          <w:t>Accessibility features required by Persons with Disabilities</w:t>
        </w:r>
        <w:r w:rsidR="009929D4">
          <w:rPr>
            <w:noProof/>
            <w:webHidden/>
          </w:rPr>
          <w:tab/>
        </w:r>
        <w:r w:rsidR="009929D4">
          <w:rPr>
            <w:noProof/>
            <w:webHidden/>
          </w:rPr>
          <w:fldChar w:fldCharType="begin"/>
        </w:r>
        <w:r w:rsidR="009929D4">
          <w:rPr>
            <w:noProof/>
            <w:webHidden/>
          </w:rPr>
          <w:instrText xml:space="preserve"> PAGEREF _Toc361825853 \h </w:instrText>
        </w:r>
        <w:r w:rsidR="009929D4">
          <w:rPr>
            <w:noProof/>
            <w:webHidden/>
          </w:rPr>
        </w:r>
        <w:r w:rsidR="009929D4">
          <w:rPr>
            <w:noProof/>
            <w:webHidden/>
          </w:rPr>
          <w:fldChar w:fldCharType="separate"/>
        </w:r>
        <w:r w:rsidR="009929D4">
          <w:rPr>
            <w:noProof/>
            <w:webHidden/>
          </w:rPr>
          <w:t>4</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4" w:history="1">
        <w:r w:rsidR="009929D4" w:rsidRPr="00DE75FD">
          <w:rPr>
            <w:rStyle w:val="Hyperlink"/>
            <w:noProof/>
          </w:rPr>
          <w:t>1.4</w:t>
        </w:r>
        <w:r w:rsidR="009929D4">
          <w:rPr>
            <w:noProof/>
          </w:rPr>
          <w:tab/>
        </w:r>
        <w:r w:rsidR="009929D4" w:rsidRPr="00DE75FD">
          <w:rPr>
            <w:rStyle w:val="Hyperlink"/>
            <w:noProof/>
          </w:rPr>
          <w:t>Likely technological evolution and accessibility features</w:t>
        </w:r>
        <w:r w:rsidR="009929D4">
          <w:rPr>
            <w:noProof/>
            <w:webHidden/>
          </w:rPr>
          <w:tab/>
        </w:r>
        <w:r w:rsidR="009929D4">
          <w:rPr>
            <w:noProof/>
            <w:webHidden/>
          </w:rPr>
          <w:fldChar w:fldCharType="begin"/>
        </w:r>
        <w:r w:rsidR="009929D4">
          <w:rPr>
            <w:noProof/>
            <w:webHidden/>
          </w:rPr>
          <w:instrText xml:space="preserve"> PAGEREF _Toc361825854 \h </w:instrText>
        </w:r>
        <w:r w:rsidR="009929D4">
          <w:rPr>
            <w:noProof/>
            <w:webHidden/>
          </w:rPr>
        </w:r>
        <w:r w:rsidR="009929D4">
          <w:rPr>
            <w:noProof/>
            <w:webHidden/>
          </w:rPr>
          <w:fldChar w:fldCharType="separate"/>
        </w:r>
        <w:r w:rsidR="009929D4">
          <w:rPr>
            <w:noProof/>
            <w:webHidden/>
          </w:rPr>
          <w:t>4</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5" w:history="1">
        <w:r w:rsidR="009929D4" w:rsidRPr="00DE75FD">
          <w:rPr>
            <w:rStyle w:val="Hyperlink"/>
            <w:noProof/>
          </w:rPr>
          <w:t>1.5</w:t>
        </w:r>
        <w:r w:rsidR="009929D4">
          <w:rPr>
            <w:noProof/>
          </w:rPr>
          <w:tab/>
        </w:r>
        <w:r w:rsidR="009929D4" w:rsidRPr="00DE75FD">
          <w:rPr>
            <w:rStyle w:val="Hyperlink"/>
            <w:noProof/>
          </w:rPr>
          <w:t>Convention on the Rights of Persons with Disabilities (CRPD)</w:t>
        </w:r>
        <w:r w:rsidR="009929D4">
          <w:rPr>
            <w:noProof/>
            <w:webHidden/>
          </w:rPr>
          <w:tab/>
        </w:r>
        <w:r w:rsidR="009929D4">
          <w:rPr>
            <w:noProof/>
            <w:webHidden/>
          </w:rPr>
          <w:fldChar w:fldCharType="begin"/>
        </w:r>
        <w:r w:rsidR="009929D4">
          <w:rPr>
            <w:noProof/>
            <w:webHidden/>
          </w:rPr>
          <w:instrText xml:space="preserve"> PAGEREF _Toc361825855 \h </w:instrText>
        </w:r>
        <w:r w:rsidR="009929D4">
          <w:rPr>
            <w:noProof/>
            <w:webHidden/>
          </w:rPr>
        </w:r>
        <w:r w:rsidR="009929D4">
          <w:rPr>
            <w:noProof/>
            <w:webHidden/>
          </w:rPr>
          <w:fldChar w:fldCharType="separate"/>
        </w:r>
        <w:r w:rsidR="009929D4">
          <w:rPr>
            <w:noProof/>
            <w:webHidden/>
          </w:rPr>
          <w:t>5</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6" w:history="1">
        <w:r w:rsidR="009929D4" w:rsidRPr="00DE75FD">
          <w:rPr>
            <w:rStyle w:val="Hyperlink"/>
            <w:noProof/>
          </w:rPr>
          <w:t>1.6</w:t>
        </w:r>
        <w:r w:rsidR="009929D4">
          <w:rPr>
            <w:noProof/>
          </w:rPr>
          <w:tab/>
        </w:r>
        <w:r w:rsidR="009929D4" w:rsidRPr="00DE75FD">
          <w:rPr>
            <w:rStyle w:val="Hyperlink"/>
            <w:noProof/>
          </w:rPr>
          <w:t>Accessibility Features</w:t>
        </w:r>
        <w:r w:rsidR="009929D4">
          <w:rPr>
            <w:noProof/>
            <w:webHidden/>
          </w:rPr>
          <w:tab/>
        </w:r>
        <w:r w:rsidR="009929D4">
          <w:rPr>
            <w:noProof/>
            <w:webHidden/>
          </w:rPr>
          <w:fldChar w:fldCharType="begin"/>
        </w:r>
        <w:r w:rsidR="009929D4">
          <w:rPr>
            <w:noProof/>
            <w:webHidden/>
          </w:rPr>
          <w:instrText xml:space="preserve"> PAGEREF _Toc361825856 \h </w:instrText>
        </w:r>
        <w:r w:rsidR="009929D4">
          <w:rPr>
            <w:noProof/>
            <w:webHidden/>
          </w:rPr>
        </w:r>
        <w:r w:rsidR="009929D4">
          <w:rPr>
            <w:noProof/>
            <w:webHidden/>
          </w:rPr>
          <w:fldChar w:fldCharType="separate"/>
        </w:r>
        <w:r w:rsidR="009929D4">
          <w:rPr>
            <w:noProof/>
            <w:webHidden/>
          </w:rPr>
          <w:t>5</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57" w:history="1">
        <w:r w:rsidR="009929D4" w:rsidRPr="00DE75FD">
          <w:rPr>
            <w:rStyle w:val="Hyperlink"/>
            <w:noProof/>
          </w:rPr>
          <w:t>2.</w:t>
        </w:r>
        <w:r w:rsidR="009929D4">
          <w:rPr>
            <w:noProof/>
          </w:rPr>
          <w:tab/>
        </w:r>
        <w:r w:rsidR="009929D4" w:rsidRPr="00DE75FD">
          <w:rPr>
            <w:rStyle w:val="Hyperlink"/>
            <w:noProof/>
          </w:rPr>
          <w:t>Landline Telephony Aspect</w:t>
        </w:r>
        <w:r w:rsidR="009929D4">
          <w:rPr>
            <w:noProof/>
            <w:webHidden/>
          </w:rPr>
          <w:tab/>
        </w:r>
        <w:r w:rsidR="009929D4">
          <w:rPr>
            <w:noProof/>
            <w:webHidden/>
          </w:rPr>
          <w:fldChar w:fldCharType="begin"/>
        </w:r>
        <w:r w:rsidR="009929D4">
          <w:rPr>
            <w:noProof/>
            <w:webHidden/>
          </w:rPr>
          <w:instrText xml:space="preserve"> PAGEREF _Toc361825857 \h </w:instrText>
        </w:r>
        <w:r w:rsidR="009929D4">
          <w:rPr>
            <w:noProof/>
            <w:webHidden/>
          </w:rPr>
        </w:r>
        <w:r w:rsidR="009929D4">
          <w:rPr>
            <w:noProof/>
            <w:webHidden/>
          </w:rPr>
          <w:fldChar w:fldCharType="separate"/>
        </w:r>
        <w:r w:rsidR="009929D4">
          <w:rPr>
            <w:noProof/>
            <w:webHidden/>
          </w:rPr>
          <w:t>6</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8" w:history="1">
        <w:r w:rsidR="009929D4" w:rsidRPr="00DE75FD">
          <w:rPr>
            <w:rStyle w:val="Hyperlink"/>
            <w:noProof/>
          </w:rPr>
          <w:t>2.1</w:t>
        </w:r>
        <w:r w:rsidR="009929D4">
          <w:rPr>
            <w:noProof/>
          </w:rPr>
          <w:tab/>
        </w:r>
        <w:r w:rsidR="009929D4" w:rsidRPr="00DE75FD">
          <w:rPr>
            <w:rStyle w:val="Hyperlink"/>
            <w:noProof/>
          </w:rPr>
          <w:t>Landline telephony functionality</w:t>
        </w:r>
        <w:r w:rsidR="009929D4">
          <w:rPr>
            <w:noProof/>
            <w:webHidden/>
          </w:rPr>
          <w:tab/>
        </w:r>
        <w:r w:rsidR="009929D4">
          <w:rPr>
            <w:noProof/>
            <w:webHidden/>
          </w:rPr>
          <w:fldChar w:fldCharType="begin"/>
        </w:r>
        <w:r w:rsidR="009929D4">
          <w:rPr>
            <w:noProof/>
            <w:webHidden/>
          </w:rPr>
          <w:instrText xml:space="preserve"> PAGEREF _Toc361825858 \h </w:instrText>
        </w:r>
        <w:r w:rsidR="009929D4">
          <w:rPr>
            <w:noProof/>
            <w:webHidden/>
          </w:rPr>
        </w:r>
        <w:r w:rsidR="009929D4">
          <w:rPr>
            <w:noProof/>
            <w:webHidden/>
          </w:rPr>
          <w:fldChar w:fldCharType="separate"/>
        </w:r>
        <w:r w:rsidR="009929D4">
          <w:rPr>
            <w:noProof/>
            <w:webHidden/>
          </w:rPr>
          <w:t>6</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59" w:history="1">
        <w:r w:rsidR="009929D4" w:rsidRPr="00DE75FD">
          <w:rPr>
            <w:rStyle w:val="Hyperlink"/>
            <w:noProof/>
          </w:rPr>
          <w:t>2.2</w:t>
        </w:r>
        <w:r w:rsidR="009929D4">
          <w:rPr>
            <w:noProof/>
          </w:rPr>
          <w:tab/>
        </w:r>
        <w:r w:rsidR="009929D4" w:rsidRPr="00DE75FD">
          <w:rPr>
            <w:rStyle w:val="Hyperlink"/>
            <w:noProof/>
          </w:rPr>
          <w:t>Accessibility to landline phones</w:t>
        </w:r>
        <w:r w:rsidR="009929D4">
          <w:rPr>
            <w:noProof/>
            <w:webHidden/>
          </w:rPr>
          <w:tab/>
        </w:r>
        <w:r w:rsidR="009929D4">
          <w:rPr>
            <w:noProof/>
            <w:webHidden/>
          </w:rPr>
          <w:fldChar w:fldCharType="begin"/>
        </w:r>
        <w:r w:rsidR="009929D4">
          <w:rPr>
            <w:noProof/>
            <w:webHidden/>
          </w:rPr>
          <w:instrText xml:space="preserve"> PAGEREF _Toc361825859 \h </w:instrText>
        </w:r>
        <w:r w:rsidR="009929D4">
          <w:rPr>
            <w:noProof/>
            <w:webHidden/>
          </w:rPr>
        </w:r>
        <w:r w:rsidR="009929D4">
          <w:rPr>
            <w:noProof/>
            <w:webHidden/>
          </w:rPr>
          <w:fldChar w:fldCharType="separate"/>
        </w:r>
        <w:r w:rsidR="009929D4">
          <w:rPr>
            <w:noProof/>
            <w:webHidden/>
          </w:rPr>
          <w:t>6</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60" w:history="1">
        <w:r w:rsidR="009929D4" w:rsidRPr="00DE75FD">
          <w:rPr>
            <w:rStyle w:val="Hyperlink"/>
            <w:noProof/>
          </w:rPr>
          <w:t>3.</w:t>
        </w:r>
        <w:r w:rsidR="009929D4">
          <w:rPr>
            <w:noProof/>
          </w:rPr>
          <w:tab/>
        </w:r>
        <w:r w:rsidR="009929D4" w:rsidRPr="00DE75FD">
          <w:rPr>
            <w:rStyle w:val="Hyperlink"/>
            <w:noProof/>
          </w:rPr>
          <w:t>Radio Aspect</w:t>
        </w:r>
        <w:r w:rsidR="009929D4">
          <w:rPr>
            <w:noProof/>
            <w:webHidden/>
          </w:rPr>
          <w:tab/>
        </w:r>
        <w:r w:rsidR="009929D4">
          <w:rPr>
            <w:noProof/>
            <w:webHidden/>
          </w:rPr>
          <w:fldChar w:fldCharType="begin"/>
        </w:r>
        <w:r w:rsidR="009929D4">
          <w:rPr>
            <w:noProof/>
            <w:webHidden/>
          </w:rPr>
          <w:instrText xml:space="preserve"> PAGEREF _Toc361825860 \h </w:instrText>
        </w:r>
        <w:r w:rsidR="009929D4">
          <w:rPr>
            <w:noProof/>
            <w:webHidden/>
          </w:rPr>
        </w:r>
        <w:r w:rsidR="009929D4">
          <w:rPr>
            <w:noProof/>
            <w:webHidden/>
          </w:rPr>
          <w:fldChar w:fldCharType="separate"/>
        </w:r>
        <w:r w:rsidR="009929D4">
          <w:rPr>
            <w:noProof/>
            <w:webHidden/>
          </w:rPr>
          <w:t>7</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1" w:history="1">
        <w:r w:rsidR="009929D4" w:rsidRPr="00DE75FD">
          <w:rPr>
            <w:rStyle w:val="Hyperlink"/>
            <w:noProof/>
          </w:rPr>
          <w:t>3.1</w:t>
        </w:r>
        <w:r w:rsidR="009929D4">
          <w:rPr>
            <w:noProof/>
          </w:rPr>
          <w:tab/>
        </w:r>
        <w:r w:rsidR="009929D4" w:rsidRPr="00DE75FD">
          <w:rPr>
            <w:rStyle w:val="Hyperlink"/>
            <w:noProof/>
          </w:rPr>
          <w:t>Overview</w:t>
        </w:r>
        <w:r w:rsidR="009929D4">
          <w:rPr>
            <w:noProof/>
            <w:webHidden/>
          </w:rPr>
          <w:tab/>
        </w:r>
        <w:r w:rsidR="009929D4">
          <w:rPr>
            <w:noProof/>
            <w:webHidden/>
          </w:rPr>
          <w:fldChar w:fldCharType="begin"/>
        </w:r>
        <w:r w:rsidR="009929D4">
          <w:rPr>
            <w:noProof/>
            <w:webHidden/>
          </w:rPr>
          <w:instrText xml:space="preserve"> PAGEREF _Toc361825861 \h </w:instrText>
        </w:r>
        <w:r w:rsidR="009929D4">
          <w:rPr>
            <w:noProof/>
            <w:webHidden/>
          </w:rPr>
        </w:r>
        <w:r w:rsidR="009929D4">
          <w:rPr>
            <w:noProof/>
            <w:webHidden/>
          </w:rPr>
          <w:fldChar w:fldCharType="separate"/>
        </w:r>
        <w:r w:rsidR="009929D4">
          <w:rPr>
            <w:noProof/>
            <w:webHidden/>
          </w:rPr>
          <w:t>7</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62" w:history="1">
        <w:r w:rsidR="009929D4" w:rsidRPr="00DE75FD">
          <w:rPr>
            <w:rStyle w:val="Hyperlink"/>
            <w:noProof/>
          </w:rPr>
          <w:t>4.</w:t>
        </w:r>
        <w:r w:rsidR="009929D4">
          <w:rPr>
            <w:noProof/>
          </w:rPr>
          <w:tab/>
        </w:r>
        <w:r w:rsidR="009929D4" w:rsidRPr="00DE75FD">
          <w:rPr>
            <w:rStyle w:val="Hyperlink"/>
            <w:noProof/>
          </w:rPr>
          <w:t>Web/Internet Aspect</w:t>
        </w:r>
        <w:r w:rsidR="009929D4">
          <w:rPr>
            <w:noProof/>
            <w:webHidden/>
          </w:rPr>
          <w:tab/>
        </w:r>
        <w:r w:rsidR="009929D4">
          <w:rPr>
            <w:noProof/>
            <w:webHidden/>
          </w:rPr>
          <w:fldChar w:fldCharType="begin"/>
        </w:r>
        <w:r w:rsidR="009929D4">
          <w:rPr>
            <w:noProof/>
            <w:webHidden/>
          </w:rPr>
          <w:instrText xml:space="preserve"> PAGEREF _Toc361825862 \h </w:instrText>
        </w:r>
        <w:r w:rsidR="009929D4">
          <w:rPr>
            <w:noProof/>
            <w:webHidden/>
          </w:rPr>
        </w:r>
        <w:r w:rsidR="009929D4">
          <w:rPr>
            <w:noProof/>
            <w:webHidden/>
          </w:rPr>
          <w:fldChar w:fldCharType="separate"/>
        </w:r>
        <w:r w:rsidR="009929D4">
          <w:rPr>
            <w:noProof/>
            <w:webHidden/>
          </w:rPr>
          <w:t>7</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3" w:history="1">
        <w:r w:rsidR="009929D4" w:rsidRPr="00DE75FD">
          <w:rPr>
            <w:rStyle w:val="Hyperlink"/>
            <w:noProof/>
          </w:rPr>
          <w:t>4.1</w:t>
        </w:r>
        <w:r w:rsidR="009929D4">
          <w:rPr>
            <w:noProof/>
          </w:rPr>
          <w:tab/>
        </w:r>
        <w:r w:rsidR="009929D4" w:rsidRPr="00DE75FD">
          <w:rPr>
            <w:rStyle w:val="Hyperlink"/>
            <w:noProof/>
          </w:rPr>
          <w:t>Introduction</w:t>
        </w:r>
        <w:r w:rsidR="009929D4">
          <w:rPr>
            <w:noProof/>
            <w:webHidden/>
          </w:rPr>
          <w:tab/>
        </w:r>
        <w:r w:rsidR="009929D4">
          <w:rPr>
            <w:noProof/>
            <w:webHidden/>
          </w:rPr>
          <w:fldChar w:fldCharType="begin"/>
        </w:r>
        <w:r w:rsidR="009929D4">
          <w:rPr>
            <w:noProof/>
            <w:webHidden/>
          </w:rPr>
          <w:instrText xml:space="preserve"> PAGEREF _Toc361825863 \h </w:instrText>
        </w:r>
        <w:r w:rsidR="009929D4">
          <w:rPr>
            <w:noProof/>
            <w:webHidden/>
          </w:rPr>
        </w:r>
        <w:r w:rsidR="009929D4">
          <w:rPr>
            <w:noProof/>
            <w:webHidden/>
          </w:rPr>
          <w:fldChar w:fldCharType="separate"/>
        </w:r>
        <w:r w:rsidR="009929D4">
          <w:rPr>
            <w:noProof/>
            <w:webHidden/>
          </w:rPr>
          <w:t>7</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4" w:history="1">
        <w:r w:rsidR="009929D4" w:rsidRPr="00DE75FD">
          <w:rPr>
            <w:rStyle w:val="Hyperlink"/>
            <w:noProof/>
          </w:rPr>
          <w:t>4.2</w:t>
        </w:r>
        <w:r w:rsidR="009929D4">
          <w:rPr>
            <w:noProof/>
          </w:rPr>
          <w:tab/>
        </w:r>
        <w:r w:rsidR="009929D4" w:rsidRPr="00DE75FD">
          <w:rPr>
            <w:rStyle w:val="Hyperlink"/>
            <w:noProof/>
          </w:rPr>
          <w:t>Persons with disabilities and the Internet</w:t>
        </w:r>
        <w:r w:rsidR="009929D4">
          <w:rPr>
            <w:noProof/>
            <w:webHidden/>
          </w:rPr>
          <w:tab/>
        </w:r>
        <w:r w:rsidR="009929D4">
          <w:rPr>
            <w:noProof/>
            <w:webHidden/>
          </w:rPr>
          <w:fldChar w:fldCharType="begin"/>
        </w:r>
        <w:r w:rsidR="009929D4">
          <w:rPr>
            <w:noProof/>
            <w:webHidden/>
          </w:rPr>
          <w:instrText xml:space="preserve"> PAGEREF _Toc361825864 \h </w:instrText>
        </w:r>
        <w:r w:rsidR="009929D4">
          <w:rPr>
            <w:noProof/>
            <w:webHidden/>
          </w:rPr>
        </w:r>
        <w:r w:rsidR="009929D4">
          <w:rPr>
            <w:noProof/>
            <w:webHidden/>
          </w:rPr>
          <w:fldChar w:fldCharType="separate"/>
        </w:r>
        <w:r w:rsidR="009929D4">
          <w:rPr>
            <w:noProof/>
            <w:webHidden/>
          </w:rPr>
          <w:t>8</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5" w:history="1">
        <w:r w:rsidR="009929D4" w:rsidRPr="00DE75FD">
          <w:rPr>
            <w:rStyle w:val="Hyperlink"/>
            <w:noProof/>
          </w:rPr>
          <w:t>4.3</w:t>
        </w:r>
        <w:r w:rsidR="009929D4">
          <w:rPr>
            <w:noProof/>
          </w:rPr>
          <w:tab/>
        </w:r>
        <w:r w:rsidR="009929D4" w:rsidRPr="00DE75FD">
          <w:rPr>
            <w:rStyle w:val="Hyperlink"/>
            <w:noProof/>
          </w:rPr>
          <w:t>Business case for web accessibility</w:t>
        </w:r>
        <w:r w:rsidR="009929D4">
          <w:rPr>
            <w:noProof/>
            <w:webHidden/>
          </w:rPr>
          <w:tab/>
        </w:r>
        <w:r w:rsidR="009929D4">
          <w:rPr>
            <w:noProof/>
            <w:webHidden/>
          </w:rPr>
          <w:fldChar w:fldCharType="begin"/>
        </w:r>
        <w:r w:rsidR="009929D4">
          <w:rPr>
            <w:noProof/>
            <w:webHidden/>
          </w:rPr>
          <w:instrText xml:space="preserve"> PAGEREF _Toc361825865 \h </w:instrText>
        </w:r>
        <w:r w:rsidR="009929D4">
          <w:rPr>
            <w:noProof/>
            <w:webHidden/>
          </w:rPr>
        </w:r>
        <w:r w:rsidR="009929D4">
          <w:rPr>
            <w:noProof/>
            <w:webHidden/>
          </w:rPr>
          <w:fldChar w:fldCharType="separate"/>
        </w:r>
        <w:r w:rsidR="009929D4">
          <w:rPr>
            <w:noProof/>
            <w:webHidden/>
          </w:rPr>
          <w:t>8</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6" w:history="1">
        <w:r w:rsidR="009929D4" w:rsidRPr="00DE75FD">
          <w:rPr>
            <w:rStyle w:val="Hyperlink"/>
            <w:noProof/>
          </w:rPr>
          <w:t>4.4</w:t>
        </w:r>
        <w:r w:rsidR="009929D4">
          <w:rPr>
            <w:noProof/>
          </w:rPr>
          <w:tab/>
        </w:r>
        <w:r w:rsidR="009929D4" w:rsidRPr="00DE75FD">
          <w:rPr>
            <w:rStyle w:val="Hyperlink"/>
            <w:noProof/>
          </w:rPr>
          <w:t>Standards and Guidelines for web accessibility</w:t>
        </w:r>
        <w:r w:rsidR="009929D4">
          <w:rPr>
            <w:noProof/>
            <w:webHidden/>
          </w:rPr>
          <w:tab/>
        </w:r>
        <w:r w:rsidR="009929D4">
          <w:rPr>
            <w:noProof/>
            <w:webHidden/>
          </w:rPr>
          <w:fldChar w:fldCharType="begin"/>
        </w:r>
        <w:r w:rsidR="009929D4">
          <w:rPr>
            <w:noProof/>
            <w:webHidden/>
          </w:rPr>
          <w:instrText xml:space="preserve"> PAGEREF _Toc361825866 \h </w:instrText>
        </w:r>
        <w:r w:rsidR="009929D4">
          <w:rPr>
            <w:noProof/>
            <w:webHidden/>
          </w:rPr>
        </w:r>
        <w:r w:rsidR="009929D4">
          <w:rPr>
            <w:noProof/>
            <w:webHidden/>
          </w:rPr>
          <w:fldChar w:fldCharType="separate"/>
        </w:r>
        <w:r w:rsidR="009929D4">
          <w:rPr>
            <w:noProof/>
            <w:webHidden/>
          </w:rPr>
          <w:t>8</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67" w:history="1">
        <w:r w:rsidR="009929D4" w:rsidRPr="00DE75FD">
          <w:rPr>
            <w:rStyle w:val="Hyperlink"/>
            <w:noProof/>
          </w:rPr>
          <w:t>5.</w:t>
        </w:r>
        <w:r w:rsidR="009929D4">
          <w:rPr>
            <w:noProof/>
          </w:rPr>
          <w:tab/>
        </w:r>
        <w:r w:rsidR="009929D4" w:rsidRPr="00DE75FD">
          <w:rPr>
            <w:rStyle w:val="Hyperlink"/>
            <w:noProof/>
          </w:rPr>
          <w:t>Television Aspect</w:t>
        </w:r>
        <w:r w:rsidR="009929D4">
          <w:rPr>
            <w:noProof/>
            <w:webHidden/>
          </w:rPr>
          <w:tab/>
        </w:r>
        <w:r w:rsidR="009929D4">
          <w:rPr>
            <w:noProof/>
            <w:webHidden/>
          </w:rPr>
          <w:fldChar w:fldCharType="begin"/>
        </w:r>
        <w:r w:rsidR="009929D4">
          <w:rPr>
            <w:noProof/>
            <w:webHidden/>
          </w:rPr>
          <w:instrText xml:space="preserve"> PAGEREF _Toc361825867 \h </w:instrText>
        </w:r>
        <w:r w:rsidR="009929D4">
          <w:rPr>
            <w:noProof/>
            <w:webHidden/>
          </w:rPr>
        </w:r>
        <w:r w:rsidR="009929D4">
          <w:rPr>
            <w:noProof/>
            <w:webHidden/>
          </w:rPr>
          <w:fldChar w:fldCharType="separate"/>
        </w:r>
        <w:r w:rsidR="009929D4">
          <w:rPr>
            <w:noProof/>
            <w:webHidden/>
          </w:rPr>
          <w:t>10</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8" w:history="1">
        <w:r w:rsidR="009929D4" w:rsidRPr="00DE75FD">
          <w:rPr>
            <w:rStyle w:val="Hyperlink"/>
            <w:noProof/>
          </w:rPr>
          <w:t>5.1</w:t>
        </w:r>
        <w:r w:rsidR="009929D4">
          <w:rPr>
            <w:noProof/>
          </w:rPr>
          <w:tab/>
        </w:r>
        <w:r w:rsidR="009929D4" w:rsidRPr="00DE75FD">
          <w:rPr>
            <w:rStyle w:val="Hyperlink"/>
            <w:noProof/>
          </w:rPr>
          <w:t>Overview</w:t>
        </w:r>
        <w:r w:rsidR="009929D4">
          <w:rPr>
            <w:noProof/>
            <w:webHidden/>
          </w:rPr>
          <w:tab/>
        </w:r>
        <w:r w:rsidR="009929D4">
          <w:rPr>
            <w:noProof/>
            <w:webHidden/>
          </w:rPr>
          <w:fldChar w:fldCharType="begin"/>
        </w:r>
        <w:r w:rsidR="009929D4">
          <w:rPr>
            <w:noProof/>
            <w:webHidden/>
          </w:rPr>
          <w:instrText xml:space="preserve"> PAGEREF _Toc361825868 \h </w:instrText>
        </w:r>
        <w:r w:rsidR="009929D4">
          <w:rPr>
            <w:noProof/>
            <w:webHidden/>
          </w:rPr>
        </w:r>
        <w:r w:rsidR="009929D4">
          <w:rPr>
            <w:noProof/>
            <w:webHidden/>
          </w:rPr>
          <w:fldChar w:fldCharType="separate"/>
        </w:r>
        <w:r w:rsidR="009929D4">
          <w:rPr>
            <w:noProof/>
            <w:webHidden/>
          </w:rPr>
          <w:t>10</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69" w:history="1">
        <w:r w:rsidR="009929D4" w:rsidRPr="00DE75FD">
          <w:rPr>
            <w:rStyle w:val="Hyperlink"/>
            <w:noProof/>
          </w:rPr>
          <w:t>5.2</w:t>
        </w:r>
        <w:r w:rsidR="009929D4">
          <w:rPr>
            <w:noProof/>
          </w:rPr>
          <w:tab/>
        </w:r>
        <w:r w:rsidR="009929D4" w:rsidRPr="00DE75FD">
          <w:rPr>
            <w:rStyle w:val="Hyperlink"/>
            <w:noProof/>
          </w:rPr>
          <w:t>Accessible television equipment</w:t>
        </w:r>
        <w:r w:rsidR="009929D4">
          <w:rPr>
            <w:noProof/>
            <w:webHidden/>
          </w:rPr>
          <w:tab/>
        </w:r>
        <w:r w:rsidR="009929D4">
          <w:rPr>
            <w:noProof/>
            <w:webHidden/>
          </w:rPr>
          <w:fldChar w:fldCharType="begin"/>
        </w:r>
        <w:r w:rsidR="009929D4">
          <w:rPr>
            <w:noProof/>
            <w:webHidden/>
          </w:rPr>
          <w:instrText xml:space="preserve"> PAGEREF _Toc361825869 \h </w:instrText>
        </w:r>
        <w:r w:rsidR="009929D4">
          <w:rPr>
            <w:noProof/>
            <w:webHidden/>
          </w:rPr>
        </w:r>
        <w:r w:rsidR="009929D4">
          <w:rPr>
            <w:noProof/>
            <w:webHidden/>
          </w:rPr>
          <w:fldChar w:fldCharType="separate"/>
        </w:r>
        <w:r w:rsidR="009929D4">
          <w:rPr>
            <w:noProof/>
            <w:webHidden/>
          </w:rPr>
          <w:t>10</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70" w:history="1">
        <w:r w:rsidR="009929D4" w:rsidRPr="00DE75FD">
          <w:rPr>
            <w:rStyle w:val="Hyperlink"/>
            <w:noProof/>
          </w:rPr>
          <w:t>5.3</w:t>
        </w:r>
        <w:r w:rsidR="009929D4">
          <w:rPr>
            <w:noProof/>
          </w:rPr>
          <w:tab/>
        </w:r>
        <w:r w:rsidR="009929D4" w:rsidRPr="00DE75FD">
          <w:rPr>
            <w:rStyle w:val="Hyperlink"/>
            <w:noProof/>
          </w:rPr>
          <w:t>Accessible television programme content</w:t>
        </w:r>
        <w:r w:rsidR="009929D4">
          <w:rPr>
            <w:noProof/>
            <w:webHidden/>
          </w:rPr>
          <w:tab/>
        </w:r>
        <w:r w:rsidR="009929D4">
          <w:rPr>
            <w:noProof/>
            <w:webHidden/>
          </w:rPr>
          <w:fldChar w:fldCharType="begin"/>
        </w:r>
        <w:r w:rsidR="009929D4">
          <w:rPr>
            <w:noProof/>
            <w:webHidden/>
          </w:rPr>
          <w:instrText xml:space="preserve"> PAGEREF _Toc361825870 \h </w:instrText>
        </w:r>
        <w:r w:rsidR="009929D4">
          <w:rPr>
            <w:noProof/>
            <w:webHidden/>
          </w:rPr>
        </w:r>
        <w:r w:rsidR="009929D4">
          <w:rPr>
            <w:noProof/>
            <w:webHidden/>
          </w:rPr>
          <w:fldChar w:fldCharType="separate"/>
        </w:r>
        <w:r w:rsidR="009929D4">
          <w:rPr>
            <w:noProof/>
            <w:webHidden/>
          </w:rPr>
          <w:t>10</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71" w:history="1">
        <w:r w:rsidR="009929D4" w:rsidRPr="00DE75FD">
          <w:rPr>
            <w:rStyle w:val="Hyperlink"/>
            <w:noProof/>
          </w:rPr>
          <w:t>6.</w:t>
        </w:r>
        <w:r w:rsidR="009929D4">
          <w:rPr>
            <w:noProof/>
          </w:rPr>
          <w:tab/>
        </w:r>
        <w:r w:rsidR="009929D4" w:rsidRPr="00DE75FD">
          <w:rPr>
            <w:rStyle w:val="Hyperlink"/>
            <w:noProof/>
          </w:rPr>
          <w:t>Information on National Legal and Policy Frameworks to Promote ICT Access by Persons with Disabilities</w:t>
        </w:r>
        <w:r w:rsidR="009929D4">
          <w:rPr>
            <w:noProof/>
            <w:webHidden/>
          </w:rPr>
          <w:tab/>
        </w:r>
        <w:r w:rsidR="009929D4">
          <w:rPr>
            <w:noProof/>
            <w:webHidden/>
          </w:rPr>
          <w:fldChar w:fldCharType="begin"/>
        </w:r>
        <w:r w:rsidR="009929D4">
          <w:rPr>
            <w:noProof/>
            <w:webHidden/>
          </w:rPr>
          <w:instrText xml:space="preserve"> PAGEREF _Toc361825871 \h </w:instrText>
        </w:r>
        <w:r w:rsidR="009929D4">
          <w:rPr>
            <w:noProof/>
            <w:webHidden/>
          </w:rPr>
        </w:r>
        <w:r w:rsidR="009929D4">
          <w:rPr>
            <w:noProof/>
            <w:webHidden/>
          </w:rPr>
          <w:fldChar w:fldCharType="separate"/>
        </w:r>
        <w:r w:rsidR="009929D4">
          <w:rPr>
            <w:noProof/>
            <w:webHidden/>
          </w:rPr>
          <w:t>11</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72" w:history="1">
        <w:r w:rsidR="009929D4" w:rsidRPr="00DE75FD">
          <w:rPr>
            <w:rStyle w:val="Hyperlink"/>
            <w:noProof/>
          </w:rPr>
          <w:t>6.1</w:t>
        </w:r>
        <w:r w:rsidR="009929D4">
          <w:rPr>
            <w:noProof/>
          </w:rPr>
          <w:tab/>
        </w:r>
        <w:r w:rsidR="009929D4" w:rsidRPr="00DE75FD">
          <w:rPr>
            <w:rStyle w:val="Hyperlink"/>
            <w:noProof/>
          </w:rPr>
          <w:t>Background</w:t>
        </w:r>
        <w:r w:rsidR="009929D4">
          <w:rPr>
            <w:noProof/>
            <w:webHidden/>
          </w:rPr>
          <w:tab/>
        </w:r>
        <w:r w:rsidR="009929D4">
          <w:rPr>
            <w:noProof/>
            <w:webHidden/>
          </w:rPr>
          <w:fldChar w:fldCharType="begin"/>
        </w:r>
        <w:r w:rsidR="009929D4">
          <w:rPr>
            <w:noProof/>
            <w:webHidden/>
          </w:rPr>
          <w:instrText xml:space="preserve"> PAGEREF _Toc361825872 \h </w:instrText>
        </w:r>
        <w:r w:rsidR="009929D4">
          <w:rPr>
            <w:noProof/>
            <w:webHidden/>
          </w:rPr>
        </w:r>
        <w:r w:rsidR="009929D4">
          <w:rPr>
            <w:noProof/>
            <w:webHidden/>
          </w:rPr>
          <w:fldChar w:fldCharType="separate"/>
        </w:r>
        <w:r w:rsidR="009929D4">
          <w:rPr>
            <w:noProof/>
            <w:webHidden/>
          </w:rPr>
          <w:t>11</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73" w:history="1">
        <w:r w:rsidR="009929D4" w:rsidRPr="00DE75FD">
          <w:rPr>
            <w:rStyle w:val="Hyperlink"/>
            <w:noProof/>
          </w:rPr>
          <w:t>6.2</w:t>
        </w:r>
        <w:r w:rsidR="009929D4">
          <w:rPr>
            <w:noProof/>
          </w:rPr>
          <w:tab/>
        </w:r>
        <w:r w:rsidR="009929D4" w:rsidRPr="00DE75FD">
          <w:rPr>
            <w:rStyle w:val="Hyperlink"/>
            <w:noProof/>
          </w:rPr>
          <w:t>Conclusion</w:t>
        </w:r>
        <w:r w:rsidR="009929D4">
          <w:rPr>
            <w:noProof/>
            <w:webHidden/>
          </w:rPr>
          <w:tab/>
        </w:r>
        <w:r w:rsidR="009929D4">
          <w:rPr>
            <w:noProof/>
            <w:webHidden/>
          </w:rPr>
          <w:fldChar w:fldCharType="begin"/>
        </w:r>
        <w:r w:rsidR="009929D4">
          <w:rPr>
            <w:noProof/>
            <w:webHidden/>
          </w:rPr>
          <w:instrText xml:space="preserve"> PAGEREF _Toc361825873 \h </w:instrText>
        </w:r>
        <w:r w:rsidR="009929D4">
          <w:rPr>
            <w:noProof/>
            <w:webHidden/>
          </w:rPr>
        </w:r>
        <w:r w:rsidR="009929D4">
          <w:rPr>
            <w:noProof/>
            <w:webHidden/>
          </w:rPr>
          <w:fldChar w:fldCharType="separate"/>
        </w:r>
        <w:r w:rsidR="009929D4">
          <w:rPr>
            <w:noProof/>
            <w:webHidden/>
          </w:rPr>
          <w:t>21</w:t>
        </w:r>
        <w:r w:rsidR="009929D4">
          <w:rPr>
            <w:noProof/>
            <w:webHidden/>
          </w:rPr>
          <w:fldChar w:fldCharType="end"/>
        </w:r>
      </w:hyperlink>
    </w:p>
    <w:p w:rsidR="009929D4" w:rsidRDefault="00A5125E">
      <w:pPr>
        <w:pStyle w:val="TOC2"/>
        <w:tabs>
          <w:tab w:val="left" w:pos="880"/>
          <w:tab w:val="right" w:leader="dot" w:pos="10197"/>
        </w:tabs>
        <w:rPr>
          <w:noProof/>
        </w:rPr>
      </w:pPr>
      <w:hyperlink w:anchor="_Toc361825874" w:history="1">
        <w:r w:rsidR="009929D4" w:rsidRPr="00DE75FD">
          <w:rPr>
            <w:rStyle w:val="Hyperlink"/>
            <w:noProof/>
          </w:rPr>
          <w:t xml:space="preserve">6.3 </w:t>
        </w:r>
        <w:r w:rsidR="009929D4">
          <w:rPr>
            <w:noProof/>
          </w:rPr>
          <w:tab/>
        </w:r>
        <w:r w:rsidR="009929D4" w:rsidRPr="00DE75FD">
          <w:rPr>
            <w:rStyle w:val="Hyperlink"/>
            <w:noProof/>
          </w:rPr>
          <w:t>Contributions related to National Legal and Policy Frameworks to Promote ICT Access by Persons with Disabilities</w:t>
        </w:r>
        <w:r w:rsidR="009929D4">
          <w:rPr>
            <w:noProof/>
            <w:webHidden/>
          </w:rPr>
          <w:tab/>
        </w:r>
        <w:r w:rsidR="009929D4">
          <w:rPr>
            <w:noProof/>
            <w:webHidden/>
          </w:rPr>
          <w:fldChar w:fldCharType="begin"/>
        </w:r>
        <w:r w:rsidR="009929D4">
          <w:rPr>
            <w:noProof/>
            <w:webHidden/>
          </w:rPr>
          <w:instrText xml:space="preserve"> PAGEREF _Toc361825874 \h </w:instrText>
        </w:r>
        <w:r w:rsidR="009929D4">
          <w:rPr>
            <w:noProof/>
            <w:webHidden/>
          </w:rPr>
        </w:r>
        <w:r w:rsidR="009929D4">
          <w:rPr>
            <w:noProof/>
            <w:webHidden/>
          </w:rPr>
          <w:fldChar w:fldCharType="separate"/>
        </w:r>
        <w:r w:rsidR="009929D4">
          <w:rPr>
            <w:noProof/>
            <w:webHidden/>
          </w:rPr>
          <w:t>21</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75" w:history="1">
        <w:r w:rsidR="009929D4" w:rsidRPr="00DE75FD">
          <w:rPr>
            <w:rStyle w:val="Hyperlink"/>
            <w:noProof/>
          </w:rPr>
          <w:t>7.</w:t>
        </w:r>
        <w:r w:rsidR="009929D4">
          <w:rPr>
            <w:noProof/>
          </w:rPr>
          <w:tab/>
        </w:r>
        <w:r w:rsidR="009929D4" w:rsidRPr="00DE75FD">
          <w:rPr>
            <w:rStyle w:val="Hyperlink"/>
            <w:noProof/>
          </w:rPr>
          <w:t>ICT Applications, selected Equipment or End Users Devices</w:t>
        </w:r>
        <w:r w:rsidR="009929D4">
          <w:rPr>
            <w:noProof/>
            <w:webHidden/>
          </w:rPr>
          <w:tab/>
        </w:r>
        <w:r w:rsidR="009929D4">
          <w:rPr>
            <w:noProof/>
            <w:webHidden/>
          </w:rPr>
          <w:fldChar w:fldCharType="begin"/>
        </w:r>
        <w:r w:rsidR="009929D4">
          <w:rPr>
            <w:noProof/>
            <w:webHidden/>
          </w:rPr>
          <w:instrText xml:space="preserve"> PAGEREF _Toc361825875 \h </w:instrText>
        </w:r>
        <w:r w:rsidR="009929D4">
          <w:rPr>
            <w:noProof/>
            <w:webHidden/>
          </w:rPr>
        </w:r>
        <w:r w:rsidR="009929D4">
          <w:rPr>
            <w:noProof/>
            <w:webHidden/>
          </w:rPr>
          <w:fldChar w:fldCharType="separate"/>
        </w:r>
        <w:r w:rsidR="009929D4">
          <w:rPr>
            <w:noProof/>
            <w:webHidden/>
          </w:rPr>
          <w:t>21</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76" w:history="1">
        <w:r w:rsidR="009929D4" w:rsidRPr="00DE75FD">
          <w:rPr>
            <w:rStyle w:val="Hyperlink"/>
            <w:noProof/>
          </w:rPr>
          <w:t>8.</w:t>
        </w:r>
        <w:r w:rsidR="009929D4">
          <w:rPr>
            <w:noProof/>
          </w:rPr>
          <w:tab/>
        </w:r>
        <w:r w:rsidR="009929D4" w:rsidRPr="00DE75FD">
          <w:rPr>
            <w:rStyle w:val="Hyperlink"/>
            <w:noProof/>
          </w:rPr>
          <w:t>Solutions Costs</w:t>
        </w:r>
        <w:r w:rsidR="009929D4">
          <w:rPr>
            <w:noProof/>
            <w:webHidden/>
          </w:rPr>
          <w:tab/>
        </w:r>
        <w:r w:rsidR="009929D4">
          <w:rPr>
            <w:noProof/>
            <w:webHidden/>
          </w:rPr>
          <w:fldChar w:fldCharType="begin"/>
        </w:r>
        <w:r w:rsidR="009929D4">
          <w:rPr>
            <w:noProof/>
            <w:webHidden/>
          </w:rPr>
          <w:instrText xml:space="preserve"> PAGEREF _Toc361825876 \h </w:instrText>
        </w:r>
        <w:r w:rsidR="009929D4">
          <w:rPr>
            <w:noProof/>
            <w:webHidden/>
          </w:rPr>
        </w:r>
        <w:r w:rsidR="009929D4">
          <w:rPr>
            <w:noProof/>
            <w:webHidden/>
          </w:rPr>
          <w:fldChar w:fldCharType="separate"/>
        </w:r>
        <w:r w:rsidR="009929D4">
          <w:rPr>
            <w:noProof/>
            <w:webHidden/>
          </w:rPr>
          <w:t>21</w:t>
        </w:r>
        <w:r w:rsidR="009929D4">
          <w:rPr>
            <w:noProof/>
            <w:webHidden/>
          </w:rPr>
          <w:fldChar w:fldCharType="end"/>
        </w:r>
      </w:hyperlink>
    </w:p>
    <w:p w:rsidR="009929D4" w:rsidRDefault="00A5125E">
      <w:pPr>
        <w:pStyle w:val="TOC1"/>
        <w:tabs>
          <w:tab w:val="left" w:pos="440"/>
          <w:tab w:val="right" w:leader="dot" w:pos="10197"/>
        </w:tabs>
        <w:rPr>
          <w:noProof/>
        </w:rPr>
      </w:pPr>
      <w:hyperlink w:anchor="_Toc361825877" w:history="1">
        <w:r w:rsidR="009929D4" w:rsidRPr="00DE75FD">
          <w:rPr>
            <w:rStyle w:val="Hyperlink"/>
            <w:noProof/>
          </w:rPr>
          <w:t>9.</w:t>
        </w:r>
        <w:r w:rsidR="009929D4">
          <w:rPr>
            <w:noProof/>
          </w:rPr>
          <w:tab/>
        </w:r>
        <w:r w:rsidR="009929D4" w:rsidRPr="00DE75FD">
          <w:rPr>
            <w:rStyle w:val="Hyperlink"/>
            <w:noProof/>
          </w:rPr>
          <w:t>Best Practice Guidelines</w:t>
        </w:r>
        <w:r w:rsidR="009929D4">
          <w:rPr>
            <w:noProof/>
            <w:webHidden/>
          </w:rPr>
          <w:tab/>
        </w:r>
        <w:r w:rsidR="009929D4">
          <w:rPr>
            <w:noProof/>
            <w:webHidden/>
          </w:rPr>
          <w:fldChar w:fldCharType="begin"/>
        </w:r>
        <w:r w:rsidR="009929D4">
          <w:rPr>
            <w:noProof/>
            <w:webHidden/>
          </w:rPr>
          <w:instrText xml:space="preserve"> PAGEREF _Toc361825877 \h </w:instrText>
        </w:r>
        <w:r w:rsidR="009929D4">
          <w:rPr>
            <w:noProof/>
            <w:webHidden/>
          </w:rPr>
        </w:r>
        <w:r w:rsidR="009929D4">
          <w:rPr>
            <w:noProof/>
            <w:webHidden/>
          </w:rPr>
          <w:fldChar w:fldCharType="separate"/>
        </w:r>
        <w:r w:rsidR="009929D4">
          <w:rPr>
            <w:noProof/>
            <w:webHidden/>
          </w:rPr>
          <w:t>22</w:t>
        </w:r>
        <w:r w:rsidR="009929D4">
          <w:rPr>
            <w:noProof/>
            <w:webHidden/>
          </w:rPr>
          <w:fldChar w:fldCharType="end"/>
        </w:r>
      </w:hyperlink>
    </w:p>
    <w:p w:rsidR="009929D4" w:rsidRDefault="00A5125E">
      <w:pPr>
        <w:pStyle w:val="TOC1"/>
        <w:tabs>
          <w:tab w:val="right" w:leader="dot" w:pos="10197"/>
        </w:tabs>
        <w:rPr>
          <w:noProof/>
        </w:rPr>
      </w:pPr>
      <w:hyperlink w:anchor="_Toc361825878" w:history="1">
        <w:r w:rsidR="009929D4" w:rsidRPr="00DE75FD">
          <w:rPr>
            <w:rStyle w:val="Hyperlink"/>
            <w:noProof/>
          </w:rPr>
          <w:t>Annexes</w:t>
        </w:r>
        <w:r w:rsidR="009929D4">
          <w:rPr>
            <w:noProof/>
            <w:webHidden/>
          </w:rPr>
          <w:tab/>
        </w:r>
        <w:r w:rsidR="009929D4">
          <w:rPr>
            <w:noProof/>
            <w:webHidden/>
          </w:rPr>
          <w:fldChar w:fldCharType="begin"/>
        </w:r>
        <w:r w:rsidR="009929D4">
          <w:rPr>
            <w:noProof/>
            <w:webHidden/>
          </w:rPr>
          <w:instrText xml:space="preserve"> PAGEREF _Toc361825878 \h </w:instrText>
        </w:r>
        <w:r w:rsidR="009929D4">
          <w:rPr>
            <w:noProof/>
            <w:webHidden/>
          </w:rPr>
        </w:r>
        <w:r w:rsidR="009929D4">
          <w:rPr>
            <w:noProof/>
            <w:webHidden/>
          </w:rPr>
          <w:fldChar w:fldCharType="separate"/>
        </w:r>
        <w:r w:rsidR="009929D4">
          <w:rPr>
            <w:noProof/>
            <w:webHidden/>
          </w:rPr>
          <w:t>22</w:t>
        </w:r>
        <w:r w:rsidR="009929D4">
          <w:rPr>
            <w:noProof/>
            <w:webHidden/>
          </w:rPr>
          <w:fldChar w:fldCharType="end"/>
        </w:r>
      </w:hyperlink>
    </w:p>
    <w:p w:rsidR="009929D4" w:rsidRDefault="00A5125E">
      <w:pPr>
        <w:pStyle w:val="TOC1"/>
        <w:tabs>
          <w:tab w:val="left" w:pos="1100"/>
          <w:tab w:val="right" w:leader="dot" w:pos="10197"/>
        </w:tabs>
        <w:rPr>
          <w:noProof/>
        </w:rPr>
      </w:pPr>
      <w:hyperlink w:anchor="_Toc361825879" w:history="1">
        <w:r w:rsidR="009929D4" w:rsidRPr="00DE75FD">
          <w:rPr>
            <w:rStyle w:val="Hyperlink"/>
            <w:noProof/>
          </w:rPr>
          <w:t>Annex 1:</w:t>
        </w:r>
        <w:r w:rsidR="009929D4">
          <w:rPr>
            <w:noProof/>
          </w:rPr>
          <w:tab/>
        </w:r>
        <w:r w:rsidR="009929D4" w:rsidRPr="00DE75FD">
          <w:rPr>
            <w:rStyle w:val="Hyperlink"/>
            <w:noProof/>
          </w:rPr>
          <w:t>List of Disabled Persons organizations (DPOs)</w:t>
        </w:r>
        <w:r w:rsidR="009929D4">
          <w:rPr>
            <w:noProof/>
            <w:webHidden/>
          </w:rPr>
          <w:tab/>
        </w:r>
        <w:r w:rsidR="009929D4">
          <w:rPr>
            <w:noProof/>
            <w:webHidden/>
          </w:rPr>
          <w:fldChar w:fldCharType="begin"/>
        </w:r>
        <w:r w:rsidR="009929D4">
          <w:rPr>
            <w:noProof/>
            <w:webHidden/>
          </w:rPr>
          <w:instrText xml:space="preserve"> PAGEREF _Toc361825879 \h </w:instrText>
        </w:r>
        <w:r w:rsidR="009929D4">
          <w:rPr>
            <w:noProof/>
            <w:webHidden/>
          </w:rPr>
        </w:r>
        <w:r w:rsidR="009929D4">
          <w:rPr>
            <w:noProof/>
            <w:webHidden/>
          </w:rPr>
          <w:fldChar w:fldCharType="separate"/>
        </w:r>
        <w:r w:rsidR="009929D4">
          <w:rPr>
            <w:noProof/>
            <w:webHidden/>
          </w:rPr>
          <w:t>22</w:t>
        </w:r>
        <w:r w:rsidR="009929D4">
          <w:rPr>
            <w:noProof/>
            <w:webHidden/>
          </w:rPr>
          <w:fldChar w:fldCharType="end"/>
        </w:r>
      </w:hyperlink>
    </w:p>
    <w:p w:rsidR="00815C50" w:rsidRDefault="009929D4">
      <w:pPr>
        <w:spacing w:before="0" w:after="0"/>
        <w:rPr>
          <w:szCs w:val="19"/>
        </w:rPr>
      </w:pPr>
      <w:r>
        <w:rPr>
          <w:szCs w:val="19"/>
        </w:rPr>
        <w:fldChar w:fldCharType="end"/>
      </w:r>
      <w:r w:rsidR="00815C50">
        <w:rPr>
          <w:szCs w:val="19"/>
        </w:rPr>
        <w:br w:type="page"/>
      </w:r>
    </w:p>
    <w:p w:rsidR="009929D4" w:rsidRPr="009929D4" w:rsidRDefault="009929D4" w:rsidP="009929D4">
      <w:pPr>
        <w:pStyle w:val="Heading1"/>
        <w:numPr>
          <w:ilvl w:val="0"/>
          <w:numId w:val="22"/>
        </w:numPr>
        <w:rPr>
          <w:bCs w:val="0"/>
          <w:smallCaps w:val="0"/>
          <w:szCs w:val="19"/>
          <w:u w:val="none"/>
        </w:rPr>
      </w:pPr>
      <w:bookmarkStart w:id="15" w:name="_Toc361825846"/>
      <w:r w:rsidRPr="009929D4">
        <w:rPr>
          <w:bCs w:val="0"/>
          <w:smallCaps w:val="0"/>
          <w:szCs w:val="19"/>
          <w:u w:val="none"/>
        </w:rPr>
        <w:lastRenderedPageBreak/>
        <w:t>Introduction</w:t>
      </w:r>
      <w:bookmarkEnd w:id="15"/>
    </w:p>
    <w:p w:rsidR="00C1010D" w:rsidRPr="00CC2101" w:rsidRDefault="00C1010D" w:rsidP="008127A9">
      <w:pPr>
        <w:rPr>
          <w:szCs w:val="19"/>
        </w:rPr>
      </w:pPr>
      <w:r w:rsidRPr="00CC2101">
        <w:rPr>
          <w:szCs w:val="19"/>
        </w:rPr>
        <w:t xml:space="preserve">Today, the world has around 7 billion people. </w:t>
      </w:r>
      <w:r w:rsidR="00C46B51" w:rsidRPr="00CC2101">
        <w:rPr>
          <w:szCs w:val="19"/>
        </w:rPr>
        <w:t>More than one billion people are estimated to live with some form of disability according to the World Health Organization-World Bank “World Report on Disability” published in 2011.  The United Nations Convention on the Rights of Persons with Disabilities defines information and communication technology (ICT) accessibility as an integral part of Accessibility rights, on a par with accessibility to the physical environment and transportation.  This Study Group report addresses the key aspects of ICT accessibility.</w:t>
      </w:r>
    </w:p>
    <w:p w:rsidR="007C134E" w:rsidRPr="00CC2101" w:rsidRDefault="007C134E" w:rsidP="00D6794C">
      <w:pPr>
        <w:rPr>
          <w:szCs w:val="19"/>
        </w:rPr>
      </w:pPr>
      <w:proofErr w:type="gramStart"/>
      <w:r w:rsidRPr="00CC2101">
        <w:rPr>
          <w:szCs w:val="19"/>
        </w:rPr>
        <w:t>International framework on access to telecommunications/ICT by persons with disabilities</w:t>
      </w:r>
      <w:r w:rsidR="00875EB8" w:rsidRPr="00CC2101">
        <w:rPr>
          <w:szCs w:val="19"/>
        </w:rPr>
        <w:t>.</w:t>
      </w:r>
      <w:proofErr w:type="gramEnd"/>
    </w:p>
    <w:p w:rsidR="007C134E" w:rsidRPr="009929D4" w:rsidRDefault="007C134E" w:rsidP="009929D4">
      <w:pPr>
        <w:pStyle w:val="Heading2"/>
        <w:rPr>
          <w:sz w:val="19"/>
          <w:szCs w:val="19"/>
        </w:rPr>
      </w:pPr>
      <w:bookmarkStart w:id="16" w:name="_Toc361825847"/>
      <w:r w:rsidRPr="009929D4">
        <w:rPr>
          <w:sz w:val="19"/>
          <w:szCs w:val="19"/>
        </w:rPr>
        <w:t>UN Convention on the Rights of Persons with Disabilities</w:t>
      </w:r>
      <w:bookmarkEnd w:id="16"/>
    </w:p>
    <w:p w:rsidR="00EF1994" w:rsidRPr="00CC2101" w:rsidRDefault="00EF1994" w:rsidP="00C46B51">
      <w:pPr>
        <w:rPr>
          <w:b/>
          <w:szCs w:val="19"/>
        </w:rPr>
      </w:pPr>
      <w:r w:rsidRPr="00CC2101">
        <w:rPr>
          <w:b/>
          <w:szCs w:val="19"/>
        </w:rPr>
        <w:t>Article 9</w:t>
      </w:r>
    </w:p>
    <w:p w:rsidR="00096CE4" w:rsidRPr="00CC2101" w:rsidRDefault="00096CE4" w:rsidP="00096CE4">
      <w:pPr>
        <w:rPr>
          <w:szCs w:val="19"/>
        </w:rPr>
      </w:pPr>
      <w:r w:rsidRPr="00CC2101">
        <w:rPr>
          <w:b/>
          <w:bCs w:val="0"/>
          <w:szCs w:val="19"/>
        </w:rPr>
        <w:t>1.</w:t>
      </w:r>
      <w:r w:rsidRPr="00CC2101">
        <w:rPr>
          <w:szCs w:val="19"/>
        </w:rPr>
        <w:tab/>
        <w:t>To enable persons with disabilities to live independently and participate fully in all aspects of life, States Parties shall take appropriate measures to ensure to persons with disabilities access, on an equal basis with others, to the physical environment, to transportation, to information and communications, including information and communications technologies and systems, and to other facilities and services open or provided to the public, both in urban and in rural areas.</w:t>
      </w:r>
      <w:r w:rsidR="009D0896" w:rsidRPr="00CC2101">
        <w:rPr>
          <w:szCs w:val="19"/>
        </w:rPr>
        <w:t xml:space="preserve"> </w:t>
      </w:r>
      <w:r w:rsidRPr="00CC2101">
        <w:rPr>
          <w:szCs w:val="19"/>
        </w:rPr>
        <w:t xml:space="preserve"> These measures, which shall include the identification and elimination of obstacles and barriers to accessibility, shall apply to, inter alia:</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Buildings, roads, transportation and other indoor and outdoor facilities, including schools, housing, medical facilities and workplaces;</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Information, communications and other services, including electronic services and emergency services.</w:t>
      </w:r>
    </w:p>
    <w:p w:rsidR="00096CE4" w:rsidRPr="00CC2101" w:rsidRDefault="00096CE4" w:rsidP="00096CE4">
      <w:pPr>
        <w:rPr>
          <w:szCs w:val="19"/>
        </w:rPr>
      </w:pPr>
      <w:r w:rsidRPr="00CC2101">
        <w:rPr>
          <w:b/>
          <w:bCs w:val="0"/>
          <w:szCs w:val="19"/>
        </w:rPr>
        <w:t>2.</w:t>
      </w:r>
      <w:r w:rsidRPr="00CC2101">
        <w:rPr>
          <w:szCs w:val="19"/>
        </w:rPr>
        <w:tab/>
        <w:t>States Parties shall also take appropriate measures to:</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Develop, promulgate and monitor the implementation of minimum standards and guidelines for the accessibility of facilities and services open or provided to the public;</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Ensure that private entities that offer facilities and services which are open or provided to the public take into account all aspects of accessibility for persons with disabilities;</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Provide training for stakeholders on accessibility issues facing persons with disabilities;</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Provide in buildings and other facilities open to the public signage in Braille and in easy to read and understand forms;</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Provide forms of live assistance and intermediaries, including guides, readers and professional sign language interpreters, to facilitate accessibility to buildings and other facilities open to the public;</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Promote other appropriate forms of assistance and support to persons with disabilities to ensure their access to information;</w:t>
      </w:r>
    </w:p>
    <w:p w:rsidR="00096CE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Promote access for persons with disabilities to new information and communications technologies and systems, including the Internet;</w:t>
      </w:r>
    </w:p>
    <w:p w:rsidR="00EF1994" w:rsidRPr="009929D4" w:rsidRDefault="00096CE4" w:rsidP="009929D4">
      <w:pPr>
        <w:pStyle w:val="ListParagraph"/>
        <w:numPr>
          <w:ilvl w:val="0"/>
          <w:numId w:val="49"/>
        </w:numPr>
        <w:rPr>
          <w:rFonts w:ascii="Verdana" w:hAnsi="Verdana"/>
          <w:sz w:val="19"/>
          <w:szCs w:val="19"/>
        </w:rPr>
      </w:pPr>
      <w:r w:rsidRPr="009929D4">
        <w:rPr>
          <w:rFonts w:ascii="Verdana" w:hAnsi="Verdana"/>
          <w:sz w:val="19"/>
          <w:szCs w:val="19"/>
        </w:rPr>
        <w:t>Promote the design, development, production and distribution of accessible information and communications technologies and systems at an early stage, so that these technologies and systems become accessible at minimum cost.</w:t>
      </w:r>
    </w:p>
    <w:p w:rsidR="00EF1994" w:rsidRPr="009929D4" w:rsidRDefault="007C134E" w:rsidP="009929D4">
      <w:pPr>
        <w:pStyle w:val="Heading2"/>
        <w:rPr>
          <w:sz w:val="19"/>
          <w:szCs w:val="19"/>
        </w:rPr>
      </w:pPr>
      <w:bookmarkStart w:id="17" w:name="_Toc361825848"/>
      <w:r w:rsidRPr="009929D4">
        <w:rPr>
          <w:sz w:val="19"/>
          <w:szCs w:val="19"/>
        </w:rPr>
        <w:t>I</w:t>
      </w:r>
      <w:r w:rsidR="00EF1994" w:rsidRPr="009929D4">
        <w:rPr>
          <w:sz w:val="19"/>
          <w:szCs w:val="19"/>
        </w:rPr>
        <w:t>nternational Telecommunications Regulations</w:t>
      </w:r>
      <w:bookmarkEnd w:id="17"/>
    </w:p>
    <w:p w:rsidR="00EF1994" w:rsidRPr="00CC2101" w:rsidRDefault="00EF1994" w:rsidP="00DB27EA">
      <w:pPr>
        <w:pStyle w:val="CEONormal"/>
      </w:pPr>
      <w:r w:rsidRPr="00CC2101">
        <w:t>Article 8B: Accessibility</w:t>
      </w:r>
    </w:p>
    <w:p w:rsidR="007C134E" w:rsidRPr="00CC2101" w:rsidRDefault="00EF1994" w:rsidP="00DB27EA">
      <w:pPr>
        <w:pStyle w:val="CEONormal"/>
      </w:pPr>
      <w:r w:rsidRPr="00CC2101">
        <w:t>“Member States should promote access for persons with disabilities to international telecommunication services, taking into account the relevant ITU-T Recommendations”.</w:t>
      </w:r>
    </w:p>
    <w:p w:rsidR="00F54F6A" w:rsidRPr="009929D4" w:rsidRDefault="00F54F6A" w:rsidP="009929D4">
      <w:pPr>
        <w:pStyle w:val="Heading2"/>
        <w:rPr>
          <w:sz w:val="19"/>
          <w:szCs w:val="19"/>
        </w:rPr>
      </w:pPr>
      <w:bookmarkStart w:id="18" w:name="_Toc361825849"/>
      <w:r w:rsidRPr="009929D4">
        <w:rPr>
          <w:sz w:val="19"/>
          <w:szCs w:val="19"/>
        </w:rPr>
        <w:t>The report</w:t>
      </w:r>
      <w:bookmarkEnd w:id="18"/>
    </w:p>
    <w:p w:rsidR="008A53DE" w:rsidRPr="00CC2101" w:rsidRDefault="008A53DE" w:rsidP="008A53DE">
      <w:pPr>
        <w:rPr>
          <w:szCs w:val="19"/>
        </w:rPr>
      </w:pPr>
      <w:r w:rsidRPr="00CC2101">
        <w:rPr>
          <w:szCs w:val="19"/>
        </w:rPr>
        <w:t>The aim of this report is to be source of information for member states that will support the designing of policies and execut</w:t>
      </w:r>
      <w:r w:rsidR="002B43D8" w:rsidRPr="00CC2101">
        <w:rPr>
          <w:szCs w:val="19"/>
        </w:rPr>
        <w:t>ion of</w:t>
      </w:r>
      <w:r w:rsidRPr="00CC2101">
        <w:rPr>
          <w:szCs w:val="19"/>
        </w:rPr>
        <w:t xml:space="preserve"> strategies for promoting and implementing services and solutions which provide access to telecommunications/ICTs by persons with disabilities. </w:t>
      </w:r>
      <w:r w:rsidR="009D0896" w:rsidRPr="00CC2101">
        <w:rPr>
          <w:szCs w:val="19"/>
        </w:rPr>
        <w:t xml:space="preserve"> </w:t>
      </w:r>
      <w:r w:rsidR="002B43D8" w:rsidRPr="00CC2101">
        <w:rPr>
          <w:szCs w:val="19"/>
        </w:rPr>
        <w:t xml:space="preserve">The report includes principles to be applied by services providers and equipment </w:t>
      </w:r>
      <w:proofErr w:type="spellStart"/>
      <w:r w:rsidR="002B43D8" w:rsidRPr="00CC2101">
        <w:rPr>
          <w:szCs w:val="19"/>
        </w:rPr>
        <w:t>manfufacturers</w:t>
      </w:r>
      <w:proofErr w:type="spellEnd"/>
      <w:r w:rsidR="002B43D8" w:rsidRPr="00CC2101">
        <w:rPr>
          <w:szCs w:val="19"/>
        </w:rPr>
        <w:t xml:space="preserve">, recommendation on the desirable access to telecommunications/ICT as well as best practices. </w:t>
      </w:r>
    </w:p>
    <w:p w:rsidR="00E74EA1" w:rsidRPr="00CC2101" w:rsidRDefault="00E74EA1">
      <w:pPr>
        <w:spacing w:before="0" w:after="0"/>
        <w:rPr>
          <w:b/>
          <w:szCs w:val="19"/>
        </w:rPr>
      </w:pPr>
      <w:r w:rsidRPr="00CC2101">
        <w:rPr>
          <w:b/>
          <w:szCs w:val="19"/>
        </w:rPr>
        <w:br w:type="page"/>
      </w:r>
    </w:p>
    <w:p w:rsidR="00C1010D" w:rsidRPr="009929D4" w:rsidRDefault="00C1010D" w:rsidP="009929D4">
      <w:pPr>
        <w:pStyle w:val="Heading1"/>
        <w:numPr>
          <w:ilvl w:val="0"/>
          <w:numId w:val="22"/>
        </w:numPr>
        <w:rPr>
          <w:bCs w:val="0"/>
          <w:smallCaps w:val="0"/>
          <w:szCs w:val="19"/>
          <w:u w:val="none"/>
        </w:rPr>
      </w:pPr>
      <w:bookmarkStart w:id="19" w:name="_Toc361825850"/>
      <w:r w:rsidRPr="009929D4">
        <w:rPr>
          <w:bCs w:val="0"/>
          <w:smallCaps w:val="0"/>
          <w:szCs w:val="19"/>
          <w:u w:val="none"/>
        </w:rPr>
        <w:t>Mobile Technology Aspect</w:t>
      </w:r>
      <w:bookmarkEnd w:id="19"/>
    </w:p>
    <w:p w:rsidR="00C1010D" w:rsidRPr="009929D4" w:rsidRDefault="009929D4" w:rsidP="009929D4">
      <w:pPr>
        <w:pStyle w:val="Heading2"/>
        <w:numPr>
          <w:ilvl w:val="0"/>
          <w:numId w:val="0"/>
        </w:numPr>
        <w:rPr>
          <w:bCs w:val="0"/>
          <w:sz w:val="19"/>
          <w:szCs w:val="19"/>
        </w:rPr>
      </w:pPr>
      <w:bookmarkStart w:id="20" w:name="_Toc361825851"/>
      <w:r>
        <w:rPr>
          <w:bCs w:val="0"/>
          <w:sz w:val="19"/>
          <w:szCs w:val="19"/>
        </w:rPr>
        <w:t>1.1.</w:t>
      </w:r>
      <w:r>
        <w:rPr>
          <w:bCs w:val="0"/>
          <w:sz w:val="19"/>
          <w:szCs w:val="19"/>
        </w:rPr>
        <w:tab/>
      </w:r>
      <w:r w:rsidR="00C1010D" w:rsidRPr="009929D4">
        <w:rPr>
          <w:bCs w:val="0"/>
          <w:sz w:val="19"/>
          <w:szCs w:val="19"/>
        </w:rPr>
        <w:t>Background</w:t>
      </w:r>
      <w:bookmarkEnd w:id="20"/>
    </w:p>
    <w:p w:rsidR="00C1010D" w:rsidRPr="00CC2101" w:rsidRDefault="00C1010D" w:rsidP="00891B6F">
      <w:pPr>
        <w:rPr>
          <w:szCs w:val="19"/>
        </w:rPr>
      </w:pPr>
      <w:r w:rsidRPr="00CC2101">
        <w:rPr>
          <w:szCs w:val="19"/>
        </w:rPr>
        <w:t>Mobile technologies have become a vital part of our life and mobile penetration rate in the countries have reached to 90-100 %</w:t>
      </w:r>
      <w:r w:rsidRPr="00CC2101">
        <w:rPr>
          <w:rStyle w:val="FootnoteReference"/>
          <w:szCs w:val="19"/>
        </w:rPr>
        <w:footnoteReference w:id="1"/>
      </w:r>
      <w:r w:rsidRPr="00CC2101">
        <w:rPr>
          <w:szCs w:val="19"/>
        </w:rPr>
        <w:t xml:space="preserve"> and more than </w:t>
      </w:r>
      <w:r w:rsidR="002B43D8" w:rsidRPr="00CC2101">
        <w:rPr>
          <w:szCs w:val="19"/>
        </w:rPr>
        <w:t>4</w:t>
      </w:r>
      <w:r w:rsidRPr="00CC2101">
        <w:rPr>
          <w:szCs w:val="19"/>
        </w:rPr>
        <w:t xml:space="preserve"> billion people are using it on the earth</w:t>
      </w:r>
      <w:r w:rsidR="002B43D8" w:rsidRPr="00CC2101">
        <w:rPr>
          <w:szCs w:val="19"/>
        </w:rPr>
        <w:t>, 80% of the global adult population</w:t>
      </w:r>
      <w:r w:rsidRPr="00CC2101">
        <w:rPr>
          <w:szCs w:val="19"/>
        </w:rPr>
        <w:t>.</w:t>
      </w:r>
      <w:r w:rsidR="009D0896" w:rsidRPr="00CC2101">
        <w:rPr>
          <w:szCs w:val="19"/>
        </w:rPr>
        <w:t xml:space="preserve"> </w:t>
      </w:r>
      <w:r w:rsidRPr="00CC2101">
        <w:rPr>
          <w:szCs w:val="19"/>
        </w:rPr>
        <w:t xml:space="preserve"> While technological change is happening in vertiginous mode, in the world there are more than 1 billion disabled people</w:t>
      </w:r>
      <w:r w:rsidRPr="00CC2101">
        <w:rPr>
          <w:rStyle w:val="FootnoteReference"/>
          <w:szCs w:val="19"/>
        </w:rPr>
        <w:footnoteReference w:id="2"/>
      </w:r>
      <w:r w:rsidRPr="00CC2101">
        <w:rPr>
          <w:szCs w:val="19"/>
        </w:rPr>
        <w:t>.</w:t>
      </w:r>
      <w:r w:rsidR="0025507C" w:rsidRPr="00CC2101">
        <w:rPr>
          <w:szCs w:val="19"/>
        </w:rPr>
        <w:t xml:space="preserve"> </w:t>
      </w:r>
      <w:r w:rsidRPr="00CC2101">
        <w:rPr>
          <w:szCs w:val="19"/>
        </w:rPr>
        <w:t>Mobile phones combined with Internet can break the barriers which segregate people with disabilities that force them to the margins of society.</w:t>
      </w:r>
      <w:r w:rsidR="009D0896" w:rsidRPr="00CC2101">
        <w:rPr>
          <w:szCs w:val="19"/>
        </w:rPr>
        <w:t xml:space="preserve"> </w:t>
      </w:r>
      <w:r w:rsidRPr="00CC2101">
        <w:rPr>
          <w:szCs w:val="19"/>
        </w:rPr>
        <w:t xml:space="preserve"> People with disabilities can gain equitable access to opportunities to participate and contribute to their communities and mobile technologies are carrying key importance at this issue because of their mobility and flexibility patterns.</w:t>
      </w:r>
      <w:r w:rsidR="0025507C" w:rsidRPr="00CC2101">
        <w:rPr>
          <w:szCs w:val="19"/>
        </w:rPr>
        <w:t xml:space="preserve"> </w:t>
      </w:r>
      <w:r w:rsidR="009D0896" w:rsidRPr="00CC2101">
        <w:rPr>
          <w:szCs w:val="19"/>
        </w:rPr>
        <w:t xml:space="preserve"> </w:t>
      </w:r>
      <w:r w:rsidRPr="00CC2101">
        <w:rPr>
          <w:szCs w:val="19"/>
        </w:rPr>
        <w:t>The technology is developing in accelerated manner and the gap between technology level and ability of person with disabilities for using it is getting larger.</w:t>
      </w:r>
    </w:p>
    <w:p w:rsidR="00C1010D" w:rsidRPr="00CC2101" w:rsidRDefault="00C1010D" w:rsidP="00891B6F">
      <w:pPr>
        <w:rPr>
          <w:szCs w:val="19"/>
        </w:rPr>
      </w:pPr>
      <w:r w:rsidRPr="00CC2101">
        <w:rPr>
          <w:szCs w:val="19"/>
        </w:rPr>
        <w:t xml:space="preserve">This rapid development of wireless telephony (and wireless-enabled computing) has provided disabled people with a substantial improvement in their functional capacity; no longer do blind and visually impaired people need to locate a public telephone kiosk while wheelchair users no longer need to struggle with inaccessible kiosks. </w:t>
      </w:r>
      <w:r w:rsidR="009D0896" w:rsidRPr="00CC2101">
        <w:rPr>
          <w:szCs w:val="19"/>
        </w:rPr>
        <w:t xml:space="preserve"> </w:t>
      </w:r>
      <w:r w:rsidRPr="00CC2101">
        <w:rPr>
          <w:szCs w:val="19"/>
        </w:rPr>
        <w:t>Deaf persons have embraced text messaging all over the world, opening an entirely new way to communicate with others.</w:t>
      </w:r>
      <w:r w:rsidR="009D0896" w:rsidRPr="00CC2101">
        <w:rPr>
          <w:szCs w:val="19"/>
        </w:rPr>
        <w:t xml:space="preserve"> </w:t>
      </w:r>
      <w:r w:rsidRPr="00CC2101">
        <w:rPr>
          <w:szCs w:val="19"/>
        </w:rPr>
        <w:t xml:space="preserve"> Elderly and disabled persons enjoy simple emergency call procedures.</w:t>
      </w:r>
      <w:r w:rsidR="0025507C" w:rsidRPr="00CC2101">
        <w:rPr>
          <w:szCs w:val="19"/>
        </w:rPr>
        <w:t xml:space="preserve"> </w:t>
      </w:r>
      <w:r w:rsidRPr="00CC2101">
        <w:rPr>
          <w:szCs w:val="19"/>
        </w:rPr>
        <w:t xml:space="preserve">Wireless (cell or mobile) phones are portable, </w:t>
      </w:r>
      <w:proofErr w:type="spellStart"/>
      <w:r w:rsidRPr="00CC2101">
        <w:rPr>
          <w:szCs w:val="19"/>
        </w:rPr>
        <w:t>personalised</w:t>
      </w:r>
      <w:proofErr w:type="spellEnd"/>
      <w:r w:rsidRPr="00CC2101">
        <w:rPr>
          <w:szCs w:val="19"/>
        </w:rPr>
        <w:t xml:space="preserve"> and always on, for work, leisure and emergencies.</w:t>
      </w:r>
    </w:p>
    <w:p w:rsidR="00C1010D" w:rsidRPr="009929D4" w:rsidRDefault="009929D4" w:rsidP="009929D4">
      <w:pPr>
        <w:pStyle w:val="Heading2"/>
        <w:numPr>
          <w:ilvl w:val="0"/>
          <w:numId w:val="0"/>
        </w:numPr>
        <w:rPr>
          <w:bCs w:val="0"/>
          <w:sz w:val="19"/>
          <w:szCs w:val="19"/>
        </w:rPr>
      </w:pPr>
      <w:bookmarkStart w:id="21" w:name="_Toc361825852"/>
      <w:r w:rsidRPr="009929D4">
        <w:rPr>
          <w:bCs w:val="0"/>
          <w:sz w:val="19"/>
          <w:szCs w:val="19"/>
        </w:rPr>
        <w:t>1.2</w:t>
      </w:r>
      <w:r w:rsidRPr="009929D4">
        <w:rPr>
          <w:bCs w:val="0"/>
          <w:sz w:val="19"/>
          <w:szCs w:val="19"/>
        </w:rPr>
        <w:tab/>
      </w:r>
      <w:r w:rsidR="00C1010D" w:rsidRPr="009929D4">
        <w:rPr>
          <w:bCs w:val="0"/>
          <w:sz w:val="19"/>
          <w:szCs w:val="19"/>
        </w:rPr>
        <w:t>Drivers for accessible mobile phones</w:t>
      </w:r>
      <w:bookmarkEnd w:id="21"/>
    </w:p>
    <w:p w:rsidR="00C1010D" w:rsidRPr="00CC2101" w:rsidRDefault="00C1010D" w:rsidP="00891B6F">
      <w:pPr>
        <w:rPr>
          <w:szCs w:val="19"/>
        </w:rPr>
      </w:pPr>
      <w:r w:rsidRPr="00CC2101">
        <w:rPr>
          <w:szCs w:val="19"/>
        </w:rPr>
        <w:t>While critical accessibility issues affected early generations of handsets, substantial progress has been made by manufacturers to boost their accessibility driven by three major factors:</w:t>
      </w:r>
    </w:p>
    <w:p w:rsidR="00C1010D" w:rsidRPr="00CC2101" w:rsidRDefault="00C1010D"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The increasing availability of enhanced processing power for handsets coupled with innovative software for user interfaces such as voice recognition or text to speech</w:t>
      </w:r>
      <w:r w:rsidR="009D0896" w:rsidRPr="00CC2101">
        <w:rPr>
          <w:rFonts w:ascii="Verdana" w:hAnsi="Verdana"/>
          <w:sz w:val="19"/>
          <w:szCs w:val="19"/>
          <w:lang w:val="en-US"/>
        </w:rPr>
        <w:t>;</w:t>
      </w:r>
    </w:p>
    <w:p w:rsidR="00C1010D" w:rsidRPr="00CC2101" w:rsidRDefault="00C1010D"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Pressures from user groups and regulators to solve basic issues such as hearing aid compatibility and visually inaccessible handsets</w:t>
      </w:r>
      <w:r w:rsidR="009D0896" w:rsidRPr="00CC2101">
        <w:rPr>
          <w:rFonts w:ascii="Verdana" w:hAnsi="Verdana"/>
          <w:sz w:val="19"/>
          <w:szCs w:val="19"/>
          <w:lang w:val="en-US"/>
        </w:rPr>
        <w:t>;</w:t>
      </w:r>
    </w:p>
    <w:p w:rsidR="00C1010D" w:rsidRPr="00CC2101" w:rsidRDefault="00C1010D" w:rsidP="009D0896">
      <w:pPr>
        <w:pStyle w:val="ListParagraph"/>
        <w:numPr>
          <w:ilvl w:val="0"/>
          <w:numId w:val="8"/>
        </w:numPr>
        <w:spacing w:before="120" w:after="120" w:line="240" w:lineRule="auto"/>
        <w:ind w:left="357" w:hanging="357"/>
        <w:contextualSpacing w:val="0"/>
        <w:rPr>
          <w:rFonts w:ascii="Verdana" w:hAnsi="Verdana"/>
          <w:b/>
          <w:sz w:val="19"/>
          <w:szCs w:val="19"/>
          <w:lang w:val="en-US"/>
        </w:rPr>
      </w:pPr>
      <w:proofErr w:type="spellStart"/>
      <w:r w:rsidRPr="00CC2101">
        <w:rPr>
          <w:rFonts w:ascii="Verdana" w:hAnsi="Verdana"/>
          <w:sz w:val="19"/>
          <w:szCs w:val="19"/>
          <w:lang w:val="en-US"/>
        </w:rPr>
        <w:t>Realisation</w:t>
      </w:r>
      <w:proofErr w:type="spellEnd"/>
      <w:r w:rsidRPr="00CC2101">
        <w:rPr>
          <w:rFonts w:ascii="Verdana" w:hAnsi="Verdana"/>
          <w:sz w:val="19"/>
          <w:szCs w:val="19"/>
          <w:lang w:val="en-US"/>
        </w:rPr>
        <w:t xml:space="preserve"> by wireless operators in saturated markets that disabled and elderly persons represent a large untapped market</w:t>
      </w:r>
      <w:r w:rsidR="009D0896" w:rsidRPr="00CC2101">
        <w:rPr>
          <w:rFonts w:ascii="Verdana" w:hAnsi="Verdana"/>
          <w:sz w:val="19"/>
          <w:szCs w:val="19"/>
          <w:lang w:val="en-US"/>
        </w:rPr>
        <w:t>.</w:t>
      </w:r>
    </w:p>
    <w:p w:rsidR="00C1010D" w:rsidRPr="009929D4" w:rsidRDefault="009929D4" w:rsidP="009929D4">
      <w:pPr>
        <w:pStyle w:val="Heading2"/>
        <w:numPr>
          <w:ilvl w:val="0"/>
          <w:numId w:val="0"/>
        </w:numPr>
        <w:rPr>
          <w:bCs w:val="0"/>
          <w:sz w:val="19"/>
          <w:szCs w:val="19"/>
        </w:rPr>
      </w:pPr>
      <w:bookmarkStart w:id="22" w:name="_Toc361825853"/>
      <w:r w:rsidRPr="009929D4">
        <w:rPr>
          <w:bCs w:val="0"/>
          <w:sz w:val="19"/>
          <w:szCs w:val="19"/>
        </w:rPr>
        <w:t>1.3</w:t>
      </w:r>
      <w:r w:rsidRPr="009929D4">
        <w:rPr>
          <w:bCs w:val="0"/>
          <w:sz w:val="19"/>
          <w:szCs w:val="19"/>
        </w:rPr>
        <w:tab/>
      </w:r>
      <w:r w:rsidR="00C1010D" w:rsidRPr="009929D4">
        <w:rPr>
          <w:bCs w:val="0"/>
          <w:sz w:val="19"/>
          <w:szCs w:val="19"/>
        </w:rPr>
        <w:t>Accessibility features required by Persons with Disabilities</w:t>
      </w:r>
      <w:bookmarkEnd w:id="22"/>
    </w:p>
    <w:p w:rsidR="00C1010D" w:rsidRPr="00CC2101" w:rsidRDefault="00C1010D" w:rsidP="00891B6F">
      <w:pPr>
        <w:textAlignment w:val="baseline"/>
        <w:rPr>
          <w:szCs w:val="19"/>
        </w:rPr>
      </w:pPr>
      <w:r w:rsidRPr="00CC2101">
        <w:rPr>
          <w:szCs w:val="19"/>
        </w:rPr>
        <w:t>Accessible hardware and software is available today which can</w:t>
      </w:r>
      <w:r w:rsidRPr="00CC2101">
        <w:rPr>
          <w:b/>
          <w:szCs w:val="19"/>
        </w:rPr>
        <w:t xml:space="preserve"> </w:t>
      </w:r>
      <w:r w:rsidRPr="00CC2101">
        <w:rPr>
          <w:szCs w:val="19"/>
        </w:rPr>
        <w:t>address the needs of users with various types of impairments: visual, cognitive, hearing, speech, physical.</w:t>
      </w:r>
      <w:r w:rsidR="0025507C" w:rsidRPr="00CC2101">
        <w:rPr>
          <w:szCs w:val="19"/>
        </w:rPr>
        <w:t xml:space="preserve"> </w:t>
      </w:r>
      <w:r w:rsidRPr="00CC2101">
        <w:rPr>
          <w:szCs w:val="19"/>
        </w:rPr>
        <w:t>For example the following:</w:t>
      </w:r>
    </w:p>
    <w:p w:rsidR="00C1010D" w:rsidRPr="00CC2101" w:rsidRDefault="0060027C" w:rsidP="0060027C">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B</w:t>
      </w:r>
      <w:r w:rsidR="00C1010D" w:rsidRPr="00CC2101">
        <w:rPr>
          <w:rFonts w:ascii="Verdana" w:hAnsi="Verdana"/>
          <w:sz w:val="19"/>
          <w:szCs w:val="19"/>
          <w:lang w:val="en-US"/>
        </w:rPr>
        <w:t>lind and visually impaired people can adjust display settings such as font size or color contrast;</w:t>
      </w:r>
    </w:p>
    <w:p w:rsidR="00C1010D" w:rsidRPr="00CC2101" w:rsidRDefault="0060027C"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B</w:t>
      </w:r>
      <w:r w:rsidR="00C1010D" w:rsidRPr="00CC2101">
        <w:rPr>
          <w:rFonts w:ascii="Verdana" w:hAnsi="Verdana"/>
          <w:sz w:val="19"/>
          <w:szCs w:val="19"/>
          <w:lang w:val="en-US"/>
        </w:rPr>
        <w:t>lind or visually impaired people can use text to speech to access menus, receive audio feedback and have text, such as SMS, read aloud;</w:t>
      </w:r>
    </w:p>
    <w:p w:rsidR="00C1010D" w:rsidRPr="00CC2101" w:rsidRDefault="0060027C"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P</w:t>
      </w:r>
      <w:r w:rsidR="00C1010D" w:rsidRPr="00CC2101">
        <w:rPr>
          <w:rFonts w:ascii="Verdana" w:hAnsi="Verdana"/>
          <w:sz w:val="19"/>
          <w:szCs w:val="19"/>
          <w:lang w:val="en-US"/>
        </w:rPr>
        <w:t>ictorial address books (containing an image of the person beside their name and phone number) has considerably empowered some people with cognitive disabilities to use cell phones;</w:t>
      </w:r>
    </w:p>
    <w:p w:rsidR="00C1010D" w:rsidRPr="00CC2101" w:rsidRDefault="0060027C"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D</w:t>
      </w:r>
      <w:r w:rsidR="00C1010D" w:rsidRPr="00CC2101">
        <w:rPr>
          <w:rFonts w:ascii="Verdana" w:hAnsi="Verdana"/>
          <w:sz w:val="19"/>
          <w:szCs w:val="19"/>
          <w:lang w:val="en-US"/>
        </w:rPr>
        <w:t>eaf persons can use a range of services including:</w:t>
      </w:r>
    </w:p>
    <w:p w:rsidR="00C1010D" w:rsidRPr="00CC2101" w:rsidRDefault="00C1010D" w:rsidP="00070B02">
      <w:pPr>
        <w:pStyle w:val="ListParagraph"/>
        <w:numPr>
          <w:ilvl w:val="1"/>
          <w:numId w:val="8"/>
        </w:numPr>
        <w:spacing w:before="120" w:after="120" w:line="240" w:lineRule="auto"/>
        <w:ind w:left="851" w:hanging="357"/>
        <w:contextualSpacing w:val="0"/>
        <w:rPr>
          <w:rFonts w:ascii="Verdana" w:hAnsi="Verdana"/>
          <w:sz w:val="19"/>
          <w:szCs w:val="19"/>
          <w:lang w:val="en-US"/>
        </w:rPr>
      </w:pPr>
      <w:r w:rsidRPr="00CC2101">
        <w:rPr>
          <w:rFonts w:ascii="Verdana" w:hAnsi="Verdana"/>
          <w:sz w:val="19"/>
          <w:szCs w:val="19"/>
          <w:lang w:val="en-US"/>
        </w:rPr>
        <w:t>SMS text messages</w:t>
      </w:r>
    </w:p>
    <w:p w:rsidR="00C1010D" w:rsidRPr="00CC2101" w:rsidRDefault="00C1010D" w:rsidP="00070B02">
      <w:pPr>
        <w:pStyle w:val="ListParagraph"/>
        <w:numPr>
          <w:ilvl w:val="1"/>
          <w:numId w:val="8"/>
        </w:numPr>
        <w:spacing w:before="120" w:after="120" w:line="240" w:lineRule="auto"/>
        <w:ind w:left="851" w:hanging="357"/>
        <w:contextualSpacing w:val="0"/>
        <w:rPr>
          <w:rFonts w:ascii="Verdana" w:hAnsi="Verdana"/>
          <w:sz w:val="19"/>
          <w:szCs w:val="19"/>
          <w:lang w:val="en-US"/>
        </w:rPr>
      </w:pPr>
      <w:r w:rsidRPr="00CC2101">
        <w:rPr>
          <w:rFonts w:ascii="Verdana" w:hAnsi="Verdana"/>
          <w:sz w:val="19"/>
          <w:szCs w:val="19"/>
          <w:lang w:val="en-US"/>
        </w:rPr>
        <w:t>sign language via video calls (on 3G networks)</w:t>
      </w:r>
    </w:p>
    <w:p w:rsidR="00C1010D" w:rsidRPr="00CC2101" w:rsidRDefault="0060027C" w:rsidP="00891B6F">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O</w:t>
      </w:r>
      <w:r w:rsidR="00C1010D" w:rsidRPr="00CC2101">
        <w:rPr>
          <w:rFonts w:ascii="Verdana" w:hAnsi="Verdana"/>
          <w:sz w:val="19"/>
          <w:szCs w:val="19"/>
          <w:lang w:val="en-US"/>
        </w:rPr>
        <w:t>ther video-based services such a text to Avatar</w:t>
      </w:r>
      <w:r w:rsidR="009B01C3" w:rsidRPr="00CC2101">
        <w:rPr>
          <w:rFonts w:ascii="Verdana" w:hAnsi="Verdana"/>
          <w:sz w:val="19"/>
          <w:szCs w:val="19"/>
          <w:lang w:val="en-US"/>
        </w:rPr>
        <w:t>;</w:t>
      </w:r>
    </w:p>
    <w:p w:rsidR="00C1010D" w:rsidRPr="00CC2101" w:rsidRDefault="0060027C" w:rsidP="0060027C">
      <w:pPr>
        <w:pStyle w:val="ListParagraph"/>
        <w:numPr>
          <w:ilvl w:val="0"/>
          <w:numId w:val="8"/>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P</w:t>
      </w:r>
      <w:r w:rsidR="00C1010D" w:rsidRPr="00CC2101">
        <w:rPr>
          <w:rFonts w:ascii="Verdana" w:hAnsi="Verdana"/>
          <w:sz w:val="19"/>
          <w:szCs w:val="19"/>
          <w:lang w:val="en-US"/>
        </w:rPr>
        <w:t>ersons unable to use a keypad can use voice recognition software.</w:t>
      </w:r>
    </w:p>
    <w:p w:rsidR="00C1010D" w:rsidRPr="009929D4" w:rsidRDefault="009929D4" w:rsidP="009929D4">
      <w:pPr>
        <w:pStyle w:val="Heading2"/>
        <w:numPr>
          <w:ilvl w:val="0"/>
          <w:numId w:val="0"/>
        </w:numPr>
        <w:rPr>
          <w:bCs w:val="0"/>
          <w:sz w:val="19"/>
          <w:szCs w:val="19"/>
        </w:rPr>
      </w:pPr>
      <w:bookmarkStart w:id="23" w:name="_Toc361825854"/>
      <w:r w:rsidRPr="009929D4">
        <w:rPr>
          <w:bCs w:val="0"/>
          <w:sz w:val="19"/>
          <w:szCs w:val="19"/>
        </w:rPr>
        <w:t>1.4</w:t>
      </w:r>
      <w:r w:rsidRPr="009929D4">
        <w:rPr>
          <w:bCs w:val="0"/>
          <w:sz w:val="19"/>
          <w:szCs w:val="19"/>
        </w:rPr>
        <w:tab/>
      </w:r>
      <w:r w:rsidR="00C1010D" w:rsidRPr="009929D4">
        <w:rPr>
          <w:bCs w:val="0"/>
          <w:sz w:val="19"/>
          <w:szCs w:val="19"/>
        </w:rPr>
        <w:t>Likely technological evolution and accessibility features</w:t>
      </w:r>
      <w:bookmarkEnd w:id="23"/>
      <w:r w:rsidR="00C1010D" w:rsidRPr="009929D4">
        <w:rPr>
          <w:bCs w:val="0"/>
          <w:sz w:val="19"/>
          <w:szCs w:val="19"/>
        </w:rPr>
        <w:t> </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As technology continues to evolve, mobile phones and high end PDAs become a prime platform for assistive technology by providing additional functionalities not traditionally available on phones such as easy to use emergency keys, integrated GPS for geo-positioning, text scanning capabilities with optical character recognition to read documents aloud with text to speech software, or a mini Daisy reader to read downloaded books aloud.</w:t>
      </w:r>
      <w:r w:rsidR="0025507C"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For specific conditions such as hard of hearing users, bone conduction to transmit sounds to the inner ear is available.</w:t>
      </w:r>
      <w:r w:rsidR="0025507C"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Furthermore, by using 3G connectivity, Wi-Fi and Bluetooth technologies, smart phones will likely become platforms of choice to enhance proximity and mobility services for persons with disabilities. </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Disabled customers, however, require dedicated customer support services with trained personnel to take full advantage of those new features.</w:t>
      </w:r>
      <w:r w:rsidR="0025507C"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While dedicated point of sales and service have appeared in Europe and Japan, most operators around the world do not have such facilities</w:t>
      </w:r>
    </w:p>
    <w:p w:rsidR="00663EFE" w:rsidRPr="009929D4" w:rsidRDefault="009929D4" w:rsidP="009929D4">
      <w:pPr>
        <w:pStyle w:val="Heading2"/>
        <w:numPr>
          <w:ilvl w:val="0"/>
          <w:numId w:val="0"/>
        </w:numPr>
        <w:rPr>
          <w:bCs w:val="0"/>
          <w:sz w:val="19"/>
          <w:szCs w:val="19"/>
        </w:rPr>
      </w:pPr>
      <w:bookmarkStart w:id="24" w:name="_Toc361825855"/>
      <w:r w:rsidRPr="009929D4">
        <w:rPr>
          <w:bCs w:val="0"/>
          <w:sz w:val="19"/>
          <w:szCs w:val="19"/>
        </w:rPr>
        <w:t>1.5</w:t>
      </w:r>
      <w:r w:rsidRPr="009929D4">
        <w:rPr>
          <w:bCs w:val="0"/>
          <w:sz w:val="19"/>
          <w:szCs w:val="19"/>
        </w:rPr>
        <w:tab/>
      </w:r>
      <w:r w:rsidR="00663EFE" w:rsidRPr="009929D4">
        <w:rPr>
          <w:bCs w:val="0"/>
          <w:sz w:val="19"/>
          <w:szCs w:val="19"/>
        </w:rPr>
        <w:t>Convention on the Rights of Persons with Disabilities (CRPD)</w:t>
      </w:r>
      <w:bookmarkEnd w:id="24"/>
    </w:p>
    <w:p w:rsidR="00C1010D" w:rsidRPr="00CC2101" w:rsidRDefault="00C46B51" w:rsidP="00C46B51">
      <w:pPr>
        <w:rPr>
          <w:rFonts w:eastAsiaTheme="minorHAnsi" w:cstheme="minorBidi"/>
          <w:bCs w:val="0"/>
          <w:szCs w:val="19"/>
          <w:lang w:eastAsia="en-US"/>
        </w:rPr>
      </w:pPr>
      <w:r w:rsidRPr="00CC2101">
        <w:rPr>
          <w:rFonts w:eastAsiaTheme="minorHAnsi" w:cstheme="minorBidi"/>
          <w:bCs w:val="0"/>
          <w:szCs w:val="19"/>
          <w:lang w:eastAsia="en-US"/>
        </w:rPr>
        <w:t xml:space="preserve">The Convention on the Rights of Persons with Disabilities (CRPD) was adopted by the United Nations General Assembly on December 13, 2006.  </w:t>
      </w:r>
      <w:r w:rsidR="003044FA" w:rsidRPr="00CC2101">
        <w:rPr>
          <w:rFonts w:eastAsiaTheme="minorHAnsi" w:cstheme="minorBidi"/>
          <w:bCs w:val="0"/>
          <w:szCs w:val="19"/>
          <w:lang w:eastAsia="en-US"/>
        </w:rPr>
        <w:t xml:space="preserve"> </w:t>
      </w:r>
      <w:r w:rsidRPr="00CC2101">
        <w:rPr>
          <w:rFonts w:eastAsiaTheme="minorHAnsi" w:cstheme="minorBidi"/>
          <w:bCs w:val="0"/>
          <w:szCs w:val="19"/>
          <w:lang w:eastAsia="en-US"/>
        </w:rPr>
        <w:t>A major milestone for all persons living with disabilities around the world, it is the 8th Universal Convention on Human Rights and the first of this of this millennium</w:t>
      </w:r>
      <w:r w:rsidRPr="00CC2101">
        <w:rPr>
          <w:rFonts w:eastAsiaTheme="minorHAnsi" w:cstheme="minorBidi"/>
          <w:bCs w:val="0"/>
          <w:szCs w:val="19"/>
          <w:lang w:eastAsia="en-US"/>
        </w:rPr>
        <w:footnoteReference w:id="3"/>
      </w:r>
      <w:r w:rsidRPr="00CC2101">
        <w:rPr>
          <w:rFonts w:eastAsiaTheme="minorHAnsi" w:cstheme="minorBidi"/>
          <w:bCs w:val="0"/>
          <w:szCs w:val="19"/>
          <w:lang w:eastAsia="en-US"/>
        </w:rPr>
        <w:t xml:space="preserve"> </w:t>
      </w:r>
      <w:r w:rsidR="003044FA" w:rsidRPr="00CC2101">
        <w:rPr>
          <w:rFonts w:eastAsiaTheme="minorHAnsi" w:cstheme="minorBidi"/>
          <w:bCs w:val="0"/>
          <w:szCs w:val="19"/>
          <w:lang w:eastAsia="en-US"/>
        </w:rPr>
        <w:t xml:space="preserve"> </w:t>
      </w:r>
      <w:r w:rsidRPr="00CC2101">
        <w:rPr>
          <w:rFonts w:eastAsiaTheme="minorHAnsi" w:cstheme="minorBidi"/>
          <w:bCs w:val="0"/>
          <w:szCs w:val="19"/>
          <w:lang w:eastAsia="en-US"/>
        </w:rPr>
        <w:t>As of July 2012, 153</w:t>
      </w:r>
      <w:r w:rsidR="00C1010D" w:rsidRPr="00CC2101">
        <w:rPr>
          <w:rFonts w:eastAsiaTheme="minorHAnsi" w:cstheme="minorBidi"/>
          <w:bCs w:val="0"/>
          <w:szCs w:val="19"/>
          <w:lang w:eastAsia="en-US"/>
        </w:rPr>
        <w:t xml:space="preserve"> countries have signed the CRPD </w:t>
      </w:r>
      <w:r w:rsidR="00C1010D" w:rsidRPr="00CC2101">
        <w:rPr>
          <w:rFonts w:eastAsiaTheme="minorHAnsi" w:cstheme="minorBidi"/>
          <w:bCs w:val="0"/>
          <w:szCs w:val="19"/>
          <w:lang w:eastAsia="en-US"/>
        </w:rPr>
        <w:footnoteReference w:id="4"/>
      </w:r>
      <w:r w:rsidR="00C1010D" w:rsidRPr="00CC2101">
        <w:rPr>
          <w:rFonts w:eastAsiaTheme="minorHAnsi" w:cstheme="minorBidi"/>
          <w:bCs w:val="0"/>
          <w:szCs w:val="19"/>
          <w:lang w:eastAsia="en-US"/>
        </w:rPr>
        <w:t xml:space="preserve">. More than 5 million mobile subscriber and more 1 million people with disabilities however are not enough to encourage countries in order to have policies for mobile access (only half of the state countries to the CPRD does have). </w:t>
      </w:r>
    </w:p>
    <w:p w:rsidR="00C1010D" w:rsidRPr="00CC2101" w:rsidRDefault="00C1010D" w:rsidP="00891B6F">
      <w:pPr>
        <w:rPr>
          <w:szCs w:val="19"/>
        </w:rPr>
      </w:pPr>
      <w:r w:rsidRPr="00CC2101">
        <w:rPr>
          <w:szCs w:val="19"/>
        </w:rPr>
        <w:t>Example of Policies for the mobile industry by the Member States which signed CRPD could recommend: (in addition to people with disabilities, including senior citizens also)</w:t>
      </w:r>
    </w:p>
    <w:p w:rsidR="00C1010D" w:rsidRPr="00CC2101" w:rsidRDefault="00C1010D" w:rsidP="00891B6F">
      <w:pPr>
        <w:pStyle w:val="ListParagraph"/>
        <w:numPr>
          <w:ilvl w:val="0"/>
          <w:numId w:val="11"/>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Available accessibility features for mobile phones</w:t>
      </w:r>
    </w:p>
    <w:p w:rsidR="00C1010D" w:rsidRPr="00CC2101" w:rsidRDefault="00C1010D" w:rsidP="00891B6F">
      <w:pPr>
        <w:pStyle w:val="ListParagraph"/>
        <w:numPr>
          <w:ilvl w:val="0"/>
          <w:numId w:val="11"/>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 xml:space="preserve">Special services offered by </w:t>
      </w:r>
      <w:proofErr w:type="spellStart"/>
      <w:r w:rsidRPr="00CC2101">
        <w:rPr>
          <w:rFonts w:ascii="Verdana" w:hAnsi="Verdana"/>
          <w:sz w:val="19"/>
          <w:szCs w:val="19"/>
          <w:lang w:val="en-US"/>
        </w:rPr>
        <w:t>gsm</w:t>
      </w:r>
      <w:proofErr w:type="spellEnd"/>
      <w:r w:rsidRPr="00CC2101">
        <w:rPr>
          <w:rFonts w:ascii="Verdana" w:hAnsi="Verdana"/>
          <w:sz w:val="19"/>
          <w:szCs w:val="19"/>
          <w:lang w:val="en-US"/>
        </w:rPr>
        <w:t>/wireless providers</w:t>
      </w:r>
    </w:p>
    <w:p w:rsidR="00C1010D" w:rsidRPr="00CC2101" w:rsidRDefault="00C1010D" w:rsidP="00891B6F">
      <w:pPr>
        <w:pStyle w:val="ListParagraph"/>
        <w:numPr>
          <w:ilvl w:val="0"/>
          <w:numId w:val="11"/>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Mobile applications</w:t>
      </w:r>
    </w:p>
    <w:p w:rsidR="00C1010D" w:rsidRPr="00CC2101" w:rsidRDefault="00C1010D" w:rsidP="00891B6F">
      <w:pPr>
        <w:pStyle w:val="ListParagraph"/>
        <w:numPr>
          <w:ilvl w:val="0"/>
          <w:numId w:val="11"/>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Analysis of challenges and opportunities</w:t>
      </w:r>
    </w:p>
    <w:p w:rsidR="00C1010D" w:rsidRPr="009929D4" w:rsidRDefault="009929D4" w:rsidP="009929D4">
      <w:pPr>
        <w:pStyle w:val="Heading2"/>
        <w:numPr>
          <w:ilvl w:val="0"/>
          <w:numId w:val="0"/>
        </w:numPr>
        <w:rPr>
          <w:bCs w:val="0"/>
          <w:sz w:val="19"/>
          <w:szCs w:val="19"/>
        </w:rPr>
      </w:pPr>
      <w:bookmarkStart w:id="25" w:name="_Toc361825856"/>
      <w:r w:rsidRPr="009929D4">
        <w:rPr>
          <w:bCs w:val="0"/>
          <w:sz w:val="19"/>
          <w:szCs w:val="19"/>
        </w:rPr>
        <w:t>1.6</w:t>
      </w:r>
      <w:r w:rsidRPr="009929D4">
        <w:rPr>
          <w:bCs w:val="0"/>
          <w:sz w:val="19"/>
          <w:szCs w:val="19"/>
        </w:rPr>
        <w:tab/>
      </w:r>
      <w:r w:rsidR="00C1010D" w:rsidRPr="009929D4">
        <w:rPr>
          <w:bCs w:val="0"/>
          <w:sz w:val="19"/>
          <w:szCs w:val="19"/>
        </w:rPr>
        <w:t>Accessibility Features</w:t>
      </w:r>
      <w:bookmarkEnd w:id="25"/>
    </w:p>
    <w:p w:rsidR="00C1010D" w:rsidRPr="00CC2101" w:rsidRDefault="00C1010D" w:rsidP="00891B6F">
      <w:pPr>
        <w:keepNext/>
        <w:rPr>
          <w:b/>
          <w:bCs w:val="0"/>
          <w:szCs w:val="19"/>
        </w:rPr>
      </w:pPr>
      <w:r w:rsidRPr="00CC2101">
        <w:rPr>
          <w:b/>
          <w:bCs w:val="0"/>
          <w:szCs w:val="19"/>
        </w:rPr>
        <w:t>Basic Hearing Accessibility Features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Visual alerts to notify the user of incoming calls and messages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Adjustable volume control</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 xml:space="preserve">Display of missed, received or </w:t>
      </w:r>
      <w:proofErr w:type="spellStart"/>
      <w:r w:rsidRPr="00CC2101">
        <w:rPr>
          <w:rFonts w:ascii="Verdana" w:hAnsi="Verdana"/>
          <w:sz w:val="19"/>
          <w:szCs w:val="19"/>
          <w:lang w:val="en-US"/>
        </w:rPr>
        <w:t>dialled</w:t>
      </w:r>
      <w:proofErr w:type="spellEnd"/>
      <w:r w:rsidRPr="00CC2101">
        <w:rPr>
          <w:rFonts w:ascii="Verdana" w:hAnsi="Verdana"/>
          <w:sz w:val="19"/>
          <w:szCs w:val="19"/>
          <w:lang w:val="en-US"/>
        </w:rPr>
        <w:t xml:space="preserve"> calls through call logs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Text based messaging options</w:t>
      </w:r>
    </w:p>
    <w:p w:rsidR="00C1010D" w:rsidRPr="00CC2101" w:rsidRDefault="00C1010D" w:rsidP="00891B6F">
      <w:pPr>
        <w:keepNext/>
        <w:rPr>
          <w:b/>
          <w:bCs w:val="0"/>
          <w:szCs w:val="19"/>
        </w:rPr>
      </w:pPr>
      <w:r w:rsidRPr="00CC2101">
        <w:rPr>
          <w:b/>
          <w:bCs w:val="0"/>
          <w:szCs w:val="19"/>
        </w:rPr>
        <w:t>Basic Vision Accessibility Features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Adjustable font sizes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Text to speech</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Tactile markers to help orient fingers on the keypad</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Backlit display</w:t>
      </w:r>
    </w:p>
    <w:p w:rsidR="00C1010D" w:rsidRPr="00CC2101" w:rsidRDefault="00C1010D" w:rsidP="00891B6F">
      <w:pPr>
        <w:keepNext/>
        <w:rPr>
          <w:b/>
          <w:bCs w:val="0"/>
          <w:szCs w:val="19"/>
        </w:rPr>
      </w:pPr>
      <w:r w:rsidRPr="00CC2101">
        <w:rPr>
          <w:b/>
          <w:bCs w:val="0"/>
          <w:szCs w:val="19"/>
        </w:rPr>
        <w:t>Basic Speech Accessibility Features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Text messaging/SMS</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Email</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Instant Messaging</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Multimedia Messaging</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Predictive Text</w:t>
      </w:r>
    </w:p>
    <w:p w:rsidR="00C1010D" w:rsidRPr="00CC2101" w:rsidRDefault="00C1010D" w:rsidP="007E6944">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Video one on one sign language</w:t>
      </w:r>
    </w:p>
    <w:p w:rsidR="00C1010D" w:rsidRPr="00CC2101" w:rsidRDefault="00C1010D" w:rsidP="00891B6F">
      <w:pPr>
        <w:keepNext/>
        <w:rPr>
          <w:b/>
          <w:bCs w:val="0"/>
          <w:szCs w:val="19"/>
        </w:rPr>
      </w:pPr>
      <w:r w:rsidRPr="00CC2101">
        <w:rPr>
          <w:b/>
          <w:bCs w:val="0"/>
          <w:szCs w:val="19"/>
        </w:rPr>
        <w:t>Dexterity</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Ability to use mobile phone in hands free mode</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Predictive text input</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Call answered by pressing any key</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 xml:space="preserve">Voice recognition for </w:t>
      </w:r>
      <w:proofErr w:type="spellStart"/>
      <w:r w:rsidRPr="00CC2101">
        <w:rPr>
          <w:rFonts w:ascii="Verdana" w:hAnsi="Verdana"/>
          <w:sz w:val="19"/>
          <w:szCs w:val="19"/>
          <w:lang w:val="en-US"/>
        </w:rPr>
        <w:t>dialling</w:t>
      </w:r>
      <w:proofErr w:type="spellEnd"/>
      <w:r w:rsidRPr="00CC2101">
        <w:rPr>
          <w:rFonts w:ascii="Verdana" w:hAnsi="Verdana"/>
          <w:sz w:val="19"/>
          <w:szCs w:val="19"/>
          <w:lang w:val="en-US"/>
        </w:rPr>
        <w:t xml:space="preserve"> or accessing features within the phone</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Candy bar design to avoid extra movements</w:t>
      </w:r>
    </w:p>
    <w:p w:rsidR="00C1010D" w:rsidRPr="00CC2101" w:rsidRDefault="00C1010D" w:rsidP="001C631A">
      <w:pPr>
        <w:rPr>
          <w:b/>
          <w:bCs w:val="0"/>
          <w:szCs w:val="19"/>
        </w:rPr>
      </w:pPr>
      <w:r w:rsidRPr="00CC2101">
        <w:rPr>
          <w:b/>
          <w:bCs w:val="0"/>
          <w:szCs w:val="19"/>
        </w:rPr>
        <w:t>Cognition</w:t>
      </w:r>
    </w:p>
    <w:p w:rsidR="00C1010D" w:rsidRPr="00CC2101" w:rsidRDefault="00C1010D" w:rsidP="001C631A">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Clear and simple menus and instructions to understand</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Providing enough time for user to enter required information</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Ability to associate photos with telephone numbers</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Having a choice between audio, visual or vibrating alerts to let users know when they are receiving a call</w:t>
      </w:r>
    </w:p>
    <w:p w:rsidR="00C1010D" w:rsidRPr="00CC2101" w:rsidRDefault="00C1010D" w:rsidP="00C16330">
      <w:pPr>
        <w:pStyle w:val="ListParagraph"/>
        <w:numPr>
          <w:ilvl w:val="1"/>
          <w:numId w:val="15"/>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Keypad shortcuts to make every step quick and efficient</w:t>
      </w:r>
    </w:p>
    <w:p w:rsidR="00C1010D" w:rsidRPr="00CC2101" w:rsidRDefault="00C1010D" w:rsidP="00891B6F">
      <w:pPr>
        <w:rPr>
          <w:szCs w:val="19"/>
        </w:rPr>
      </w:pPr>
      <w:r w:rsidRPr="00CC2101">
        <w:rPr>
          <w:szCs w:val="19"/>
        </w:rPr>
        <w:t xml:space="preserve">Mobile operators can be required to incorporate with Universal Design objectives. These requirements can be achieved either by regulatory or voluntary initiatives. </w:t>
      </w:r>
    </w:p>
    <w:p w:rsidR="00C1010D" w:rsidRPr="009929D4" w:rsidRDefault="00BC4816" w:rsidP="009929D4">
      <w:pPr>
        <w:pStyle w:val="Heading1"/>
        <w:numPr>
          <w:ilvl w:val="0"/>
          <w:numId w:val="22"/>
        </w:numPr>
        <w:rPr>
          <w:bCs w:val="0"/>
          <w:smallCaps w:val="0"/>
          <w:szCs w:val="19"/>
          <w:u w:val="none"/>
        </w:rPr>
      </w:pPr>
      <w:bookmarkStart w:id="26" w:name="_Toc361825857"/>
      <w:r w:rsidRPr="009929D4">
        <w:rPr>
          <w:bCs w:val="0"/>
          <w:smallCaps w:val="0"/>
          <w:szCs w:val="19"/>
          <w:u w:val="none"/>
        </w:rPr>
        <w:t>Landline Telephony Aspect</w:t>
      </w:r>
      <w:bookmarkEnd w:id="26"/>
    </w:p>
    <w:p w:rsidR="00C1010D" w:rsidRPr="009929D4" w:rsidRDefault="009929D4" w:rsidP="009929D4">
      <w:pPr>
        <w:pStyle w:val="Heading2"/>
        <w:numPr>
          <w:ilvl w:val="0"/>
          <w:numId w:val="0"/>
        </w:numPr>
        <w:rPr>
          <w:bCs w:val="0"/>
          <w:sz w:val="19"/>
          <w:szCs w:val="19"/>
        </w:rPr>
      </w:pPr>
      <w:bookmarkStart w:id="27" w:name="_Toc361825858"/>
      <w:r>
        <w:rPr>
          <w:bCs w:val="0"/>
          <w:sz w:val="19"/>
          <w:szCs w:val="19"/>
        </w:rPr>
        <w:t>2.1</w:t>
      </w:r>
      <w:r>
        <w:rPr>
          <w:bCs w:val="0"/>
          <w:sz w:val="19"/>
          <w:szCs w:val="19"/>
        </w:rPr>
        <w:tab/>
      </w:r>
      <w:r w:rsidR="00C1010D" w:rsidRPr="009929D4">
        <w:rPr>
          <w:bCs w:val="0"/>
          <w:sz w:val="19"/>
          <w:szCs w:val="19"/>
        </w:rPr>
        <w:t>Landline telephony functionality</w:t>
      </w:r>
      <w:bookmarkEnd w:id="27"/>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bCs/>
          <w:sz w:val="19"/>
          <w:szCs w:val="19"/>
          <w:lang w:val="en-US" w:eastAsia="en-US"/>
        </w:rPr>
      </w:pPr>
      <w:r w:rsidRPr="00CC2101">
        <w:rPr>
          <w:rFonts w:ascii="Verdana" w:eastAsiaTheme="minorHAnsi" w:hAnsi="Verdana" w:cstheme="minorBidi"/>
          <w:bCs/>
          <w:sz w:val="19"/>
          <w:szCs w:val="19"/>
          <w:lang w:val="en-US" w:eastAsia="en-US"/>
        </w:rPr>
        <w:t>Landline telephony provides the following functionality:</w:t>
      </w:r>
    </w:p>
    <w:p w:rsidR="00C1010D" w:rsidRPr="00CC2101" w:rsidRDefault="00C1010D" w:rsidP="00010733">
      <w:pPr>
        <w:pStyle w:val="NormalWeb"/>
        <w:numPr>
          <w:ilvl w:val="0"/>
          <w:numId w:val="13"/>
        </w:numPr>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b/>
          <w:sz w:val="19"/>
          <w:szCs w:val="19"/>
          <w:lang w:val="en-US" w:eastAsia="en-US"/>
        </w:rPr>
        <w:t xml:space="preserve">Real time conversation with anybody </w:t>
      </w:r>
      <w:r w:rsidR="00010733" w:rsidRPr="00CC2101">
        <w:rPr>
          <w:rFonts w:ascii="Verdana" w:eastAsiaTheme="minorHAnsi" w:hAnsi="Verdana" w:cstheme="minorBidi"/>
          <w:b/>
          <w:sz w:val="19"/>
          <w:szCs w:val="19"/>
          <w:lang w:val="en-US" w:eastAsia="en-US"/>
        </w:rPr>
        <w:t xml:space="preserve">at a </w:t>
      </w:r>
      <w:r w:rsidR="001C631A" w:rsidRPr="00CC2101">
        <w:rPr>
          <w:rFonts w:ascii="Verdana" w:eastAsiaTheme="minorHAnsi" w:hAnsi="Verdana" w:cstheme="minorBidi"/>
          <w:b/>
          <w:sz w:val="19"/>
          <w:szCs w:val="19"/>
          <w:lang w:val="en-US" w:eastAsia="en-US"/>
        </w:rPr>
        <w:t>distance</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Landline phones provide users with the important ability to have real-time conversations at a distance with other people around the world.</w:t>
      </w:r>
    </w:p>
    <w:p w:rsidR="00C1010D" w:rsidRPr="00CC2101" w:rsidRDefault="00207FB9" w:rsidP="00891B6F">
      <w:pPr>
        <w:pStyle w:val="NormalWeb"/>
        <w:numPr>
          <w:ilvl w:val="0"/>
          <w:numId w:val="13"/>
        </w:numPr>
        <w:spacing w:before="120" w:beforeAutospacing="0" w:after="120" w:afterAutospacing="0"/>
        <w:textAlignment w:val="baseline"/>
        <w:rPr>
          <w:rFonts w:ascii="Verdana" w:hAnsi="Verdana" w:cs="Arial"/>
          <w:b/>
          <w:bCs/>
          <w:sz w:val="19"/>
          <w:szCs w:val="19"/>
          <w:bdr w:val="none" w:sz="0" w:space="0" w:color="auto" w:frame="1"/>
          <w:lang w:val="en-US"/>
        </w:rPr>
      </w:pPr>
      <w:r w:rsidRPr="00CC2101">
        <w:rPr>
          <w:rFonts w:ascii="Verdana" w:hAnsi="Verdana" w:cs="Arial"/>
          <w:b/>
          <w:bCs/>
          <w:sz w:val="19"/>
          <w:szCs w:val="19"/>
          <w:bdr w:val="none" w:sz="0" w:space="0" w:color="auto" w:frame="1"/>
          <w:lang w:val="en-US"/>
        </w:rPr>
        <w:t>Stationary use</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‘Landline' means that the phones are intended for stationary use.</w:t>
      </w:r>
    </w:p>
    <w:p w:rsidR="00C1010D" w:rsidRPr="00CC2101" w:rsidRDefault="00C1010D" w:rsidP="00891B6F">
      <w:pPr>
        <w:pStyle w:val="NormalWeb"/>
        <w:numPr>
          <w:ilvl w:val="0"/>
          <w:numId w:val="13"/>
        </w:numPr>
        <w:spacing w:before="120" w:beforeAutospacing="0" w:after="120" w:afterAutospacing="0"/>
        <w:textAlignment w:val="baseline"/>
        <w:rPr>
          <w:rFonts w:ascii="Verdana" w:hAnsi="Verdana" w:cs="Arial"/>
          <w:b/>
          <w:bCs/>
          <w:sz w:val="19"/>
          <w:szCs w:val="19"/>
          <w:bdr w:val="none" w:sz="0" w:space="0" w:color="auto" w:frame="1"/>
          <w:lang w:val="en-US"/>
        </w:rPr>
      </w:pPr>
      <w:r w:rsidRPr="00CC2101">
        <w:rPr>
          <w:rFonts w:ascii="Verdana" w:hAnsi="Verdana" w:cs="Arial"/>
          <w:b/>
          <w:bCs/>
          <w:sz w:val="19"/>
          <w:szCs w:val="19"/>
          <w:bdr w:val="none" w:sz="0" w:space="0" w:color="auto" w:frame="1"/>
          <w:lang w:val="en-US"/>
        </w:rPr>
        <w:t>Use in calls with station</w:t>
      </w:r>
      <w:r w:rsidR="00207FB9" w:rsidRPr="00CC2101">
        <w:rPr>
          <w:rFonts w:ascii="Verdana" w:hAnsi="Verdana" w:cs="Arial"/>
          <w:b/>
          <w:bCs/>
          <w:sz w:val="19"/>
          <w:szCs w:val="19"/>
          <w:bdr w:val="none" w:sz="0" w:space="0" w:color="auto" w:frame="1"/>
          <w:lang w:val="en-US"/>
        </w:rPr>
        <w:t>ary, wireless and mobile phones</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 xml:space="preserve">The "phone" of the other party in the call may be any type of device (phone, Personal Digital Assistant (PDA), computer, car) and be connected in many different ways (landline, cable TV, </w:t>
      </w:r>
      <w:proofErr w:type="spellStart"/>
      <w:r w:rsidRPr="00CC2101">
        <w:rPr>
          <w:rFonts w:ascii="Verdana" w:eastAsiaTheme="minorHAnsi" w:hAnsi="Verdana" w:cstheme="minorBidi"/>
          <w:sz w:val="19"/>
          <w:szCs w:val="19"/>
          <w:lang w:val="en-US" w:eastAsia="en-US"/>
        </w:rPr>
        <w:t>powerline</w:t>
      </w:r>
      <w:proofErr w:type="spellEnd"/>
      <w:r w:rsidRPr="00CC2101">
        <w:rPr>
          <w:rFonts w:ascii="Verdana" w:eastAsiaTheme="minorHAnsi" w:hAnsi="Verdana" w:cstheme="minorBidi"/>
          <w:sz w:val="19"/>
          <w:szCs w:val="19"/>
          <w:lang w:val="en-US" w:eastAsia="en-US"/>
        </w:rPr>
        <w:t>, wireless, satellite).</w:t>
      </w:r>
    </w:p>
    <w:p w:rsidR="00C1010D" w:rsidRPr="00CC2101" w:rsidRDefault="00C1010D" w:rsidP="00891B6F">
      <w:pPr>
        <w:pStyle w:val="NormalWeb"/>
        <w:numPr>
          <w:ilvl w:val="0"/>
          <w:numId w:val="13"/>
        </w:numPr>
        <w:spacing w:before="120" w:beforeAutospacing="0" w:after="120" w:afterAutospacing="0"/>
        <w:textAlignment w:val="baseline"/>
        <w:rPr>
          <w:rFonts w:ascii="Verdana" w:hAnsi="Verdana" w:cs="Arial"/>
          <w:b/>
          <w:bCs/>
          <w:sz w:val="19"/>
          <w:szCs w:val="19"/>
          <w:bdr w:val="none" w:sz="0" w:space="0" w:color="auto" w:frame="1"/>
          <w:lang w:val="en-US"/>
        </w:rPr>
      </w:pPr>
      <w:r w:rsidRPr="00CC2101">
        <w:rPr>
          <w:rFonts w:ascii="Verdana" w:hAnsi="Verdana" w:cs="Arial"/>
          <w:b/>
          <w:bCs/>
          <w:sz w:val="19"/>
          <w:szCs w:val="19"/>
          <w:bdr w:val="none" w:sz="0" w:space="0" w:color="auto" w:frame="1"/>
          <w:lang w:val="en-US"/>
        </w:rPr>
        <w:t>Limited use for data collection, da</w:t>
      </w:r>
      <w:r w:rsidR="00207FB9" w:rsidRPr="00CC2101">
        <w:rPr>
          <w:rFonts w:ascii="Verdana" w:hAnsi="Verdana" w:cs="Arial"/>
          <w:b/>
          <w:bCs/>
          <w:sz w:val="19"/>
          <w:szCs w:val="19"/>
          <w:bdr w:val="none" w:sz="0" w:space="0" w:color="auto" w:frame="1"/>
          <w:lang w:val="en-US"/>
        </w:rPr>
        <w:t>ta retrieval and remote control</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Landline phones are also used for very limited data collection, data retrieval and remote control through the digit transmission they provide.</w:t>
      </w:r>
    </w:p>
    <w:p w:rsidR="00C1010D" w:rsidRPr="00CC2101" w:rsidRDefault="00C1010D" w:rsidP="00891B6F">
      <w:pPr>
        <w:pStyle w:val="NormalWeb"/>
        <w:numPr>
          <w:ilvl w:val="0"/>
          <w:numId w:val="13"/>
        </w:numPr>
        <w:spacing w:before="120" w:beforeAutospacing="0" w:after="120" w:afterAutospacing="0"/>
        <w:textAlignment w:val="baseline"/>
        <w:rPr>
          <w:rFonts w:ascii="Verdana" w:hAnsi="Verdana" w:cs="Arial"/>
          <w:b/>
          <w:bCs/>
          <w:sz w:val="19"/>
          <w:szCs w:val="19"/>
          <w:bdr w:val="none" w:sz="0" w:space="0" w:color="auto" w:frame="1"/>
          <w:lang w:val="en-US"/>
        </w:rPr>
      </w:pPr>
      <w:r w:rsidRPr="00CC2101">
        <w:rPr>
          <w:rFonts w:ascii="Verdana" w:hAnsi="Verdana" w:cs="Arial"/>
          <w:b/>
          <w:bCs/>
          <w:sz w:val="19"/>
          <w:szCs w:val="19"/>
          <w:bdr w:val="none" w:sz="0" w:space="0" w:color="auto" w:frame="1"/>
          <w:lang w:val="en-US"/>
        </w:rPr>
        <w:t>Reach emergenc</w:t>
      </w:r>
      <w:r w:rsidR="00207FB9" w:rsidRPr="00CC2101">
        <w:rPr>
          <w:rFonts w:ascii="Verdana" w:hAnsi="Verdana" w:cs="Arial"/>
          <w:b/>
          <w:bCs/>
          <w:sz w:val="19"/>
          <w:szCs w:val="19"/>
          <w:bdr w:val="none" w:sz="0" w:space="0" w:color="auto" w:frame="1"/>
          <w:lang w:val="en-US"/>
        </w:rPr>
        <w:t>y services and society services</w:t>
      </w:r>
    </w:p>
    <w:p w:rsidR="00C1010D" w:rsidRPr="00CC2101" w:rsidRDefault="00C1010D" w:rsidP="00010733">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 xml:space="preserve">Landline phones are used to reach important and essential services, such as emergency services, and services for less </w:t>
      </w:r>
      <w:r w:rsidR="00010733" w:rsidRPr="00CC2101">
        <w:rPr>
          <w:rFonts w:ascii="Verdana" w:eastAsiaTheme="minorHAnsi" w:hAnsi="Verdana" w:cstheme="minorBidi"/>
          <w:sz w:val="19"/>
          <w:szCs w:val="19"/>
          <w:lang w:val="en-US" w:eastAsia="en-US"/>
        </w:rPr>
        <w:t>urgent</w:t>
      </w:r>
      <w:r w:rsidRPr="00CC2101">
        <w:rPr>
          <w:rFonts w:ascii="Verdana" w:eastAsiaTheme="minorHAnsi" w:hAnsi="Verdana" w:cstheme="minorBidi"/>
          <w:sz w:val="19"/>
          <w:szCs w:val="19"/>
          <w:lang w:val="en-US" w:eastAsia="en-US"/>
        </w:rPr>
        <w:t xml:space="preserve"> questions.</w:t>
      </w:r>
    </w:p>
    <w:p w:rsidR="00C1010D" w:rsidRPr="00CC2101" w:rsidRDefault="00207FB9" w:rsidP="00891B6F">
      <w:pPr>
        <w:pStyle w:val="NormalWeb"/>
        <w:numPr>
          <w:ilvl w:val="0"/>
          <w:numId w:val="13"/>
        </w:numPr>
        <w:spacing w:before="120" w:beforeAutospacing="0" w:after="120" w:afterAutospacing="0"/>
        <w:textAlignment w:val="baseline"/>
        <w:rPr>
          <w:rFonts w:ascii="Verdana" w:hAnsi="Verdana" w:cs="Arial"/>
          <w:b/>
          <w:bCs/>
          <w:sz w:val="19"/>
          <w:szCs w:val="19"/>
          <w:bdr w:val="none" w:sz="0" w:space="0" w:color="auto" w:frame="1"/>
          <w:lang w:val="en-US"/>
        </w:rPr>
      </w:pPr>
      <w:r w:rsidRPr="00CC2101">
        <w:rPr>
          <w:rFonts w:ascii="Verdana" w:hAnsi="Verdana" w:cs="Arial"/>
          <w:b/>
          <w:bCs/>
          <w:sz w:val="19"/>
          <w:szCs w:val="19"/>
          <w:bdr w:val="none" w:sz="0" w:space="0" w:color="auto" w:frame="1"/>
          <w:lang w:val="en-US"/>
        </w:rPr>
        <w:t>Multi-party conferences</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It is possible to connect a number of landline phones and other phones in phone conferences where all partie</w:t>
      </w:r>
      <w:r w:rsidR="00BC4816" w:rsidRPr="00CC2101">
        <w:rPr>
          <w:rFonts w:ascii="Verdana" w:eastAsiaTheme="minorHAnsi" w:hAnsi="Verdana" w:cstheme="minorBidi"/>
          <w:sz w:val="19"/>
          <w:szCs w:val="19"/>
          <w:lang w:val="en-US" w:eastAsia="en-US"/>
        </w:rPr>
        <w:t>s can converse with each other.</w:t>
      </w:r>
    </w:p>
    <w:p w:rsidR="00C1010D" w:rsidRPr="009929D4" w:rsidRDefault="009929D4" w:rsidP="009929D4">
      <w:pPr>
        <w:pStyle w:val="Heading2"/>
        <w:numPr>
          <w:ilvl w:val="0"/>
          <w:numId w:val="0"/>
        </w:numPr>
        <w:rPr>
          <w:bCs w:val="0"/>
          <w:sz w:val="19"/>
          <w:szCs w:val="19"/>
        </w:rPr>
      </w:pPr>
      <w:bookmarkStart w:id="28" w:name="_Toc361825859"/>
      <w:r>
        <w:rPr>
          <w:bCs w:val="0"/>
          <w:sz w:val="19"/>
          <w:szCs w:val="19"/>
        </w:rPr>
        <w:t>2.2</w:t>
      </w:r>
      <w:r>
        <w:rPr>
          <w:bCs w:val="0"/>
          <w:sz w:val="19"/>
          <w:szCs w:val="19"/>
        </w:rPr>
        <w:tab/>
      </w:r>
      <w:r w:rsidR="00C1010D" w:rsidRPr="009929D4">
        <w:rPr>
          <w:bCs w:val="0"/>
          <w:sz w:val="19"/>
          <w:szCs w:val="19"/>
        </w:rPr>
        <w:t>Accessibility to landline phones</w:t>
      </w:r>
      <w:bookmarkEnd w:id="28"/>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Accessibility to landline phones means the following:</w:t>
      </w:r>
    </w:p>
    <w:p w:rsidR="00C1010D" w:rsidRPr="00CC2101" w:rsidRDefault="00207FB9" w:rsidP="00891B6F">
      <w:pPr>
        <w:pStyle w:val="NormalWeb"/>
        <w:numPr>
          <w:ilvl w:val="0"/>
          <w:numId w:val="13"/>
        </w:numPr>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b/>
          <w:sz w:val="19"/>
          <w:szCs w:val="19"/>
          <w:lang w:val="en-US" w:eastAsia="en-US"/>
        </w:rPr>
        <w:t>Equivalent functionality</w:t>
      </w:r>
    </w:p>
    <w:p w:rsidR="00C1010D" w:rsidRPr="00CC2101" w:rsidRDefault="00C1010D" w:rsidP="00891B6F">
      <w:pPr>
        <w:pStyle w:val="NormalWeb"/>
        <w:spacing w:before="120" w:beforeAutospacing="0" w:after="120" w:afterAutospacing="0"/>
        <w:textAlignment w:val="baseline"/>
        <w:rPr>
          <w:rFonts w:ascii="Verdana" w:hAnsi="Verdana" w:cs="Arial"/>
          <w:color w:val="606060"/>
          <w:sz w:val="19"/>
          <w:szCs w:val="19"/>
          <w:lang w:val="en-US"/>
        </w:rPr>
      </w:pPr>
      <w:r w:rsidRPr="00CC2101">
        <w:rPr>
          <w:rFonts w:ascii="Verdana" w:eastAsiaTheme="minorHAnsi" w:hAnsi="Verdana" w:cstheme="minorBidi"/>
          <w:sz w:val="19"/>
          <w:szCs w:val="19"/>
          <w:lang w:val="en-US" w:eastAsia="en-US"/>
        </w:rPr>
        <w:t>Accessibility of landline phones for people with disabilities means that the range of services provided through landline phones to everyone without disabilities is also accessible in some way that provides equivalent functionality for people with disabilities.</w:t>
      </w:r>
    </w:p>
    <w:p w:rsidR="00C1010D" w:rsidRPr="00CC2101" w:rsidRDefault="00C1010D" w:rsidP="007D1A1D">
      <w:pPr>
        <w:pStyle w:val="NormalWeb"/>
        <w:numPr>
          <w:ilvl w:val="0"/>
          <w:numId w:val="13"/>
        </w:numPr>
        <w:spacing w:before="120" w:beforeAutospacing="0" w:after="120" w:afterAutospacing="0"/>
        <w:ind w:left="357" w:hanging="357"/>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b/>
          <w:bCs/>
          <w:sz w:val="19"/>
          <w:szCs w:val="19"/>
          <w:lang w:val="en-US" w:eastAsia="en-US"/>
        </w:rPr>
        <w:t xml:space="preserve">Voice handset or </w:t>
      </w:r>
      <w:r w:rsidR="00207FB9" w:rsidRPr="00CC2101">
        <w:rPr>
          <w:rFonts w:ascii="Verdana" w:eastAsiaTheme="minorHAnsi" w:hAnsi="Verdana" w:cstheme="minorBidi"/>
          <w:b/>
          <w:bCs/>
          <w:sz w:val="19"/>
          <w:szCs w:val="19"/>
          <w:lang w:val="en-US" w:eastAsia="en-US"/>
        </w:rPr>
        <w:t>other suitable type of terminal</w:t>
      </w:r>
    </w:p>
    <w:p w:rsidR="00C1010D" w:rsidRPr="00CC2101" w:rsidRDefault="00C1010D" w:rsidP="00937021">
      <w:pPr>
        <w:pStyle w:val="NormalWeb"/>
        <w:spacing w:before="120" w:beforeAutospacing="0" w:after="120" w:afterAutospacing="0"/>
        <w:textAlignment w:val="baseline"/>
        <w:rPr>
          <w:rFonts w:ascii="Verdana" w:hAnsi="Verdana" w:cs="Arial"/>
          <w:b/>
          <w:bCs/>
          <w:color w:val="606060"/>
          <w:sz w:val="19"/>
          <w:szCs w:val="19"/>
          <w:bdr w:val="none" w:sz="0" w:space="0" w:color="auto" w:frame="1"/>
          <w:lang w:val="en-US"/>
        </w:rPr>
      </w:pPr>
      <w:r w:rsidRPr="00CC2101">
        <w:rPr>
          <w:rFonts w:ascii="Verdana" w:eastAsiaTheme="minorHAnsi" w:hAnsi="Verdana" w:cstheme="minorBidi"/>
          <w:sz w:val="19"/>
          <w:szCs w:val="19"/>
          <w:lang w:val="en-US" w:eastAsia="en-US"/>
        </w:rPr>
        <w:t>A person with one or more disabilities may need to have a suitable terminal in order to hold a</w:t>
      </w:r>
      <w:r w:rsidR="0025507C"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conversation via telephone. Sometimes this can be done with a voice handset.</w:t>
      </w:r>
      <w:r w:rsidR="00937021"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In other cases, the person may need another kind of terminal</w:t>
      </w:r>
      <w:r w:rsidR="0025507C"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to have access to equivalent functionality.</w:t>
      </w:r>
      <w:r w:rsidR="00937021"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 For example, they may need a </w:t>
      </w:r>
      <w:proofErr w:type="spellStart"/>
      <w:r w:rsidRPr="00CC2101">
        <w:rPr>
          <w:rFonts w:ascii="Verdana" w:eastAsiaTheme="minorHAnsi" w:hAnsi="Verdana" w:cstheme="minorBidi"/>
          <w:sz w:val="19"/>
          <w:szCs w:val="19"/>
          <w:lang w:val="en-US" w:eastAsia="en-US"/>
        </w:rPr>
        <w:t>textphone</w:t>
      </w:r>
      <w:proofErr w:type="spellEnd"/>
      <w:r w:rsidRPr="00CC2101">
        <w:rPr>
          <w:rFonts w:ascii="Verdana" w:eastAsiaTheme="minorHAnsi" w:hAnsi="Verdana" w:cstheme="minorBidi"/>
          <w:sz w:val="19"/>
          <w:szCs w:val="19"/>
          <w:lang w:val="en-US" w:eastAsia="en-US"/>
        </w:rPr>
        <w:t>, videophone or a total conversation terminal combining the opportunity to use all three media in the same terminal.</w:t>
      </w:r>
    </w:p>
    <w:p w:rsidR="00C1010D" w:rsidRPr="00CC2101" w:rsidRDefault="00C1010D" w:rsidP="00891B6F">
      <w:pPr>
        <w:pStyle w:val="NormalWeb"/>
        <w:keepNext/>
        <w:numPr>
          <w:ilvl w:val="0"/>
          <w:numId w:val="14"/>
        </w:numPr>
        <w:spacing w:before="120" w:beforeAutospacing="0" w:after="120" w:afterAutospacing="0"/>
        <w:ind w:left="357" w:hanging="357"/>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b/>
          <w:sz w:val="19"/>
          <w:szCs w:val="19"/>
          <w:lang w:val="en-US" w:eastAsia="en-US"/>
        </w:rPr>
        <w:t>Control of the terminal a</w:t>
      </w:r>
      <w:r w:rsidR="00207FB9" w:rsidRPr="00CC2101">
        <w:rPr>
          <w:rFonts w:ascii="Verdana" w:eastAsiaTheme="minorHAnsi" w:hAnsi="Verdana" w:cstheme="minorBidi"/>
          <w:b/>
          <w:sz w:val="19"/>
          <w:szCs w:val="19"/>
          <w:lang w:val="en-US" w:eastAsia="en-US"/>
        </w:rPr>
        <w:t>nd services</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Access to a landline phone for a person with a disability may also mean it is possible for that person to use the controls of the terminal. For people with motor disabilities this may require the use of assistive technology to either control the phone, or in some case to both control and talk on the phone.</w:t>
      </w:r>
    </w:p>
    <w:p w:rsidR="00C1010D" w:rsidRPr="00CC2101" w:rsidRDefault="00C1010D" w:rsidP="007D1A1D">
      <w:pPr>
        <w:pStyle w:val="NormalWeb"/>
        <w:numPr>
          <w:ilvl w:val="0"/>
          <w:numId w:val="14"/>
        </w:numPr>
        <w:spacing w:before="120" w:beforeAutospacing="0" w:after="120" w:afterAutospacing="0"/>
        <w:ind w:left="357" w:hanging="357"/>
        <w:rPr>
          <w:rFonts w:ascii="Verdana" w:eastAsiaTheme="minorHAnsi" w:hAnsi="Verdana" w:cstheme="minorBidi"/>
          <w:sz w:val="19"/>
          <w:szCs w:val="19"/>
          <w:lang w:val="en-US" w:eastAsia="en-US"/>
        </w:rPr>
      </w:pPr>
      <w:r w:rsidRPr="00CC2101">
        <w:rPr>
          <w:rFonts w:ascii="Verdana" w:eastAsiaTheme="minorHAnsi" w:hAnsi="Verdana" w:cstheme="minorBidi"/>
          <w:b/>
          <w:bCs/>
          <w:sz w:val="19"/>
          <w:szCs w:val="19"/>
          <w:lang w:val="en-US" w:eastAsia="en-US"/>
        </w:rPr>
        <w:t>Create and perc</w:t>
      </w:r>
      <w:r w:rsidR="00207FB9" w:rsidRPr="00CC2101">
        <w:rPr>
          <w:rFonts w:ascii="Verdana" w:eastAsiaTheme="minorHAnsi" w:hAnsi="Verdana" w:cstheme="minorBidi"/>
          <w:b/>
          <w:bCs/>
          <w:sz w:val="19"/>
          <w:szCs w:val="19"/>
          <w:lang w:val="en-US" w:eastAsia="en-US"/>
        </w:rPr>
        <w:t>eive intended media in the call</w:t>
      </w:r>
    </w:p>
    <w:p w:rsidR="00C1010D" w:rsidRPr="00CC2101" w:rsidRDefault="00C1010D" w:rsidP="00891B6F">
      <w:pPr>
        <w:rPr>
          <w:b/>
          <w:szCs w:val="19"/>
        </w:rPr>
      </w:pPr>
      <w:r w:rsidRPr="00CC2101">
        <w:rPr>
          <w:szCs w:val="19"/>
        </w:rPr>
        <w:t>The audio level must be loud enough for</w:t>
      </w:r>
      <w:r w:rsidR="0025507C" w:rsidRPr="00CC2101">
        <w:rPr>
          <w:szCs w:val="19"/>
        </w:rPr>
        <w:t xml:space="preserve"> </w:t>
      </w:r>
      <w:r w:rsidRPr="00CC2101">
        <w:rPr>
          <w:szCs w:val="19"/>
        </w:rPr>
        <w:t>people with mild to moderate hearing loss to hear.</w:t>
      </w:r>
      <w:r w:rsidR="0025507C" w:rsidRPr="00CC2101">
        <w:rPr>
          <w:szCs w:val="19"/>
        </w:rPr>
        <w:t xml:space="preserve"> </w:t>
      </w:r>
      <w:r w:rsidRPr="00CC2101">
        <w:rPr>
          <w:szCs w:val="19"/>
        </w:rPr>
        <w:t>It must also be provided in specific ways so that it can be coupled with hearing aids including cochlear implants. Video must be of a quality suitable for the use of sign language, lip reading, and other visual communication. Text must be readable and it must also be possible to produce.</w:t>
      </w:r>
    </w:p>
    <w:p w:rsidR="00C1010D" w:rsidRPr="009929D4" w:rsidRDefault="00C1010D" w:rsidP="009929D4">
      <w:pPr>
        <w:pStyle w:val="Heading1"/>
        <w:numPr>
          <w:ilvl w:val="0"/>
          <w:numId w:val="22"/>
        </w:numPr>
        <w:rPr>
          <w:bCs w:val="0"/>
          <w:smallCaps w:val="0"/>
          <w:szCs w:val="19"/>
          <w:u w:val="none"/>
        </w:rPr>
      </w:pPr>
      <w:bookmarkStart w:id="29" w:name="_Toc361825860"/>
      <w:r w:rsidRPr="009929D4">
        <w:rPr>
          <w:bCs w:val="0"/>
          <w:smallCaps w:val="0"/>
          <w:szCs w:val="19"/>
          <w:u w:val="none"/>
        </w:rPr>
        <w:t>Radio Aspect</w:t>
      </w:r>
      <w:bookmarkEnd w:id="29"/>
    </w:p>
    <w:p w:rsidR="00C1010D" w:rsidRPr="009929D4" w:rsidRDefault="009929D4" w:rsidP="009929D4">
      <w:pPr>
        <w:pStyle w:val="Heading2"/>
        <w:numPr>
          <w:ilvl w:val="0"/>
          <w:numId w:val="0"/>
        </w:numPr>
        <w:rPr>
          <w:bCs w:val="0"/>
          <w:sz w:val="19"/>
          <w:szCs w:val="19"/>
        </w:rPr>
      </w:pPr>
      <w:bookmarkStart w:id="30" w:name="_Toc361825861"/>
      <w:r>
        <w:rPr>
          <w:bCs w:val="0"/>
          <w:sz w:val="19"/>
          <w:szCs w:val="19"/>
        </w:rPr>
        <w:t>3.1</w:t>
      </w:r>
      <w:r>
        <w:rPr>
          <w:bCs w:val="0"/>
          <w:sz w:val="19"/>
          <w:szCs w:val="19"/>
        </w:rPr>
        <w:tab/>
      </w:r>
      <w:r w:rsidR="00C1010D" w:rsidRPr="009929D4">
        <w:rPr>
          <w:bCs w:val="0"/>
          <w:sz w:val="19"/>
          <w:szCs w:val="19"/>
        </w:rPr>
        <w:t>Overview</w:t>
      </w:r>
      <w:bookmarkEnd w:id="30"/>
    </w:p>
    <w:p w:rsidR="00C1010D" w:rsidRPr="00CC2101" w:rsidRDefault="00C1010D" w:rsidP="00891B6F">
      <w:pPr>
        <w:rPr>
          <w:szCs w:val="19"/>
        </w:rPr>
      </w:pPr>
      <w:r w:rsidRPr="00CC2101">
        <w:rPr>
          <w:szCs w:val="19"/>
        </w:rPr>
        <w:t xml:space="preserve">The equipment a person uses to listen to radio depends on the transmission medium. For terrestrial radio broadcasts, it may be an integrated radio set or a separate radio tuner attached to an audio system with a remote control. </w:t>
      </w:r>
      <w:r w:rsidR="00BD00F4" w:rsidRPr="00CC2101">
        <w:rPr>
          <w:szCs w:val="19"/>
        </w:rPr>
        <w:t xml:space="preserve"> </w:t>
      </w:r>
      <w:r w:rsidRPr="00CC2101">
        <w:rPr>
          <w:szCs w:val="19"/>
        </w:rPr>
        <w:t xml:space="preserve">For radio accessed through cable, satellite or terrestrial television, the equipment consists of a television and sometimes a separate receiver in the form of a ‘set-top box'. </w:t>
      </w:r>
      <w:r w:rsidR="00BD00F4" w:rsidRPr="00CC2101">
        <w:rPr>
          <w:szCs w:val="19"/>
        </w:rPr>
        <w:t xml:space="preserve"> </w:t>
      </w:r>
      <w:r w:rsidRPr="00CC2101">
        <w:rPr>
          <w:szCs w:val="19"/>
        </w:rPr>
        <w:t>For internet or mobile radio, it is a PC or handheld device running a software application or accessing a website.</w:t>
      </w:r>
    </w:p>
    <w:p w:rsidR="00C1010D" w:rsidRPr="00CC2101" w:rsidRDefault="00C1010D" w:rsidP="00891B6F">
      <w:pPr>
        <w:rPr>
          <w:szCs w:val="19"/>
        </w:rPr>
      </w:pPr>
      <w:r w:rsidRPr="00CC2101">
        <w:rPr>
          <w:szCs w:val="19"/>
        </w:rPr>
        <w:t xml:space="preserve">Whatever the type of radio, the listener has to use a mix of hardware (displays, buttons, dials, cables, etc.) and software (menus, schedule guides, pause/rewind/record functions, etc.). </w:t>
      </w:r>
      <w:r w:rsidR="00BD00F4" w:rsidRPr="00CC2101">
        <w:rPr>
          <w:szCs w:val="19"/>
        </w:rPr>
        <w:t xml:space="preserve"> </w:t>
      </w:r>
      <w:r w:rsidRPr="00CC2101">
        <w:rPr>
          <w:szCs w:val="19"/>
        </w:rPr>
        <w:t xml:space="preserve">This equipment can sometimes be very difficult to use for people with visual or physical disabilities. </w:t>
      </w:r>
    </w:p>
    <w:p w:rsidR="00C1010D" w:rsidRPr="00CC2101" w:rsidRDefault="00C1010D" w:rsidP="00891B6F">
      <w:pPr>
        <w:rPr>
          <w:szCs w:val="19"/>
        </w:rPr>
      </w:pPr>
      <w:r w:rsidRPr="00CC2101">
        <w:rPr>
          <w:szCs w:val="19"/>
        </w:rPr>
        <w:t>For example:</w:t>
      </w:r>
    </w:p>
    <w:p w:rsidR="00C1010D" w:rsidRPr="00CC2101" w:rsidRDefault="00C1010D" w:rsidP="00891B6F">
      <w:pPr>
        <w:rPr>
          <w:szCs w:val="19"/>
        </w:rPr>
      </w:pPr>
      <w:r w:rsidRPr="00CC2101">
        <w:rPr>
          <w:szCs w:val="19"/>
        </w:rPr>
        <w:t xml:space="preserve">People with </w:t>
      </w:r>
      <w:r w:rsidRPr="00CC2101">
        <w:rPr>
          <w:szCs w:val="19"/>
          <w:u w:val="single"/>
        </w:rPr>
        <w:t>visual impairments</w:t>
      </w:r>
      <w:r w:rsidRPr="00CC2101">
        <w:rPr>
          <w:szCs w:val="19"/>
        </w:rPr>
        <w:t xml:space="preserve"> often find it difficult or impossible to see the labels on buttons or to read the display. </w:t>
      </w:r>
      <w:r w:rsidR="0090695E" w:rsidRPr="00CC2101">
        <w:rPr>
          <w:szCs w:val="19"/>
        </w:rPr>
        <w:t xml:space="preserve"> </w:t>
      </w:r>
      <w:r w:rsidRPr="00CC2101">
        <w:rPr>
          <w:szCs w:val="19"/>
        </w:rPr>
        <w:t xml:space="preserve">They may require equipment with clearly </w:t>
      </w:r>
      <w:proofErr w:type="spellStart"/>
      <w:r w:rsidRPr="00CC2101">
        <w:rPr>
          <w:szCs w:val="19"/>
        </w:rPr>
        <w:t>labelled</w:t>
      </w:r>
      <w:proofErr w:type="spellEnd"/>
      <w:r w:rsidRPr="00CC2101">
        <w:rPr>
          <w:szCs w:val="19"/>
        </w:rPr>
        <w:t xml:space="preserve"> buttons that can be distinguished by touch. </w:t>
      </w:r>
      <w:r w:rsidR="0090695E" w:rsidRPr="00CC2101">
        <w:rPr>
          <w:szCs w:val="19"/>
        </w:rPr>
        <w:t xml:space="preserve"> </w:t>
      </w:r>
      <w:r w:rsidRPr="00CC2101">
        <w:rPr>
          <w:szCs w:val="19"/>
        </w:rPr>
        <w:t xml:space="preserve">They may need to be able to increase the size, brightness or contrast of displayed text or have it spoken out in a synthetic voice. </w:t>
      </w:r>
    </w:p>
    <w:p w:rsidR="00C1010D" w:rsidRPr="00CC2101" w:rsidRDefault="00C1010D" w:rsidP="00891B6F">
      <w:pPr>
        <w:rPr>
          <w:szCs w:val="19"/>
        </w:rPr>
      </w:pPr>
      <w:r w:rsidRPr="00CC2101">
        <w:rPr>
          <w:szCs w:val="19"/>
        </w:rPr>
        <w:t xml:space="preserve">People who have </w:t>
      </w:r>
      <w:r w:rsidRPr="00CC2101">
        <w:rPr>
          <w:szCs w:val="19"/>
          <w:u w:val="single"/>
        </w:rPr>
        <w:t>poor grip or dexterity</w:t>
      </w:r>
      <w:r w:rsidRPr="00CC2101">
        <w:rPr>
          <w:szCs w:val="19"/>
        </w:rPr>
        <w:t xml:space="preserve"> may need larger well-spaced controls that are easy to locate and operate with minimal strength and movement. </w:t>
      </w:r>
      <w:r w:rsidR="0090695E" w:rsidRPr="00CC2101">
        <w:rPr>
          <w:szCs w:val="19"/>
        </w:rPr>
        <w:t xml:space="preserve"> </w:t>
      </w:r>
      <w:r w:rsidRPr="00CC2101">
        <w:rPr>
          <w:szCs w:val="19"/>
        </w:rPr>
        <w:t>They may benefit from having a remote control that can be laid on a flat surface and operated using one hand.</w:t>
      </w:r>
    </w:p>
    <w:p w:rsidR="00C1010D" w:rsidRPr="00CC2101" w:rsidRDefault="00C1010D" w:rsidP="00891B6F">
      <w:pPr>
        <w:rPr>
          <w:szCs w:val="19"/>
        </w:rPr>
      </w:pPr>
      <w:r w:rsidRPr="00CC2101">
        <w:rPr>
          <w:szCs w:val="19"/>
        </w:rPr>
        <w:t xml:space="preserve">People with </w:t>
      </w:r>
      <w:r w:rsidRPr="00CC2101">
        <w:rPr>
          <w:szCs w:val="19"/>
          <w:u w:val="single"/>
        </w:rPr>
        <w:t>cognitive impairments</w:t>
      </w:r>
      <w:r w:rsidRPr="00CC2101">
        <w:rPr>
          <w:szCs w:val="19"/>
        </w:rPr>
        <w:t xml:space="preserve"> need equipment that is easy to unpack and set up and easy to learn and use.</w:t>
      </w:r>
      <w:r w:rsidR="0090695E" w:rsidRPr="00CC2101">
        <w:rPr>
          <w:szCs w:val="19"/>
        </w:rPr>
        <w:t xml:space="preserve"> </w:t>
      </w:r>
      <w:r w:rsidRPr="00CC2101">
        <w:rPr>
          <w:szCs w:val="19"/>
        </w:rPr>
        <w:t xml:space="preserve"> For internet or mobile radio, people with disabilities will need the applications or websites to be compatible with the assistive hardware and software they use to operate their PC or mobile device.</w:t>
      </w:r>
      <w:r w:rsidR="0090695E" w:rsidRPr="00CC2101">
        <w:rPr>
          <w:szCs w:val="19"/>
        </w:rPr>
        <w:t xml:space="preserve"> </w:t>
      </w:r>
      <w:r w:rsidRPr="00CC2101">
        <w:rPr>
          <w:szCs w:val="19"/>
        </w:rPr>
        <w:t xml:space="preserve"> This rapid development of wireless telephony (and wireless-enabled computing) has provided disabled people with a substantial improvement in their functional capacity; no longer do blind and visually impaired people need to locate a public telephone kiosk while wheelchair users no longer need to struggle with inaccessible kiosks. </w:t>
      </w:r>
    </w:p>
    <w:p w:rsidR="00C1010D" w:rsidRPr="00CC2101" w:rsidRDefault="00C1010D" w:rsidP="00891B6F">
      <w:pPr>
        <w:rPr>
          <w:szCs w:val="19"/>
        </w:rPr>
      </w:pPr>
      <w:r w:rsidRPr="00CC2101">
        <w:rPr>
          <w:szCs w:val="19"/>
          <w:u w:val="single"/>
        </w:rPr>
        <w:t>Deaf persons</w:t>
      </w:r>
      <w:r w:rsidRPr="00CC2101">
        <w:rPr>
          <w:szCs w:val="19"/>
        </w:rPr>
        <w:t xml:space="preserve"> have embraced text messaging all over the world, opening an entirely new way to communicate with others. </w:t>
      </w:r>
    </w:p>
    <w:p w:rsidR="00C1010D" w:rsidRPr="00CC2101" w:rsidRDefault="00C1010D" w:rsidP="00891B6F">
      <w:pPr>
        <w:rPr>
          <w:szCs w:val="19"/>
        </w:rPr>
      </w:pPr>
      <w:r w:rsidRPr="00CC2101">
        <w:rPr>
          <w:szCs w:val="19"/>
          <w:u w:val="single"/>
        </w:rPr>
        <w:t>Elderly and disabled persons</w:t>
      </w:r>
      <w:r w:rsidRPr="00CC2101">
        <w:rPr>
          <w:szCs w:val="19"/>
        </w:rPr>
        <w:t xml:space="preserve"> enjoy simple emergency call procedures.</w:t>
      </w:r>
      <w:r w:rsidR="0025507C" w:rsidRPr="00CC2101">
        <w:rPr>
          <w:szCs w:val="19"/>
        </w:rPr>
        <w:t xml:space="preserve"> </w:t>
      </w:r>
      <w:r w:rsidRPr="00CC2101">
        <w:rPr>
          <w:szCs w:val="19"/>
        </w:rPr>
        <w:t xml:space="preserve">Wireless (cell or mobile) phones are portable, </w:t>
      </w:r>
      <w:proofErr w:type="spellStart"/>
      <w:r w:rsidRPr="00CC2101">
        <w:rPr>
          <w:szCs w:val="19"/>
        </w:rPr>
        <w:t>personalised</w:t>
      </w:r>
      <w:proofErr w:type="spellEnd"/>
      <w:r w:rsidRPr="00CC2101">
        <w:rPr>
          <w:szCs w:val="19"/>
        </w:rPr>
        <w:t xml:space="preserve"> and always on, for work, leisure and emergencies.</w:t>
      </w:r>
    </w:p>
    <w:p w:rsidR="00C1010D" w:rsidRPr="009929D4" w:rsidRDefault="00C1010D" w:rsidP="009929D4">
      <w:pPr>
        <w:pStyle w:val="Heading1"/>
        <w:numPr>
          <w:ilvl w:val="0"/>
          <w:numId w:val="22"/>
        </w:numPr>
        <w:rPr>
          <w:bCs w:val="0"/>
          <w:smallCaps w:val="0"/>
          <w:szCs w:val="19"/>
          <w:u w:val="none"/>
        </w:rPr>
      </w:pPr>
      <w:bookmarkStart w:id="31" w:name="_Toc361825862"/>
      <w:r w:rsidRPr="009929D4">
        <w:rPr>
          <w:bCs w:val="0"/>
          <w:smallCaps w:val="0"/>
          <w:szCs w:val="19"/>
          <w:u w:val="none"/>
        </w:rPr>
        <w:t>Web/Internet Aspect</w:t>
      </w:r>
      <w:bookmarkEnd w:id="31"/>
    </w:p>
    <w:p w:rsidR="00C1010D" w:rsidRPr="009929D4" w:rsidRDefault="009929D4" w:rsidP="009929D4">
      <w:pPr>
        <w:pStyle w:val="Heading2"/>
        <w:numPr>
          <w:ilvl w:val="0"/>
          <w:numId w:val="0"/>
        </w:numPr>
        <w:rPr>
          <w:bCs w:val="0"/>
          <w:sz w:val="19"/>
          <w:szCs w:val="19"/>
        </w:rPr>
      </w:pPr>
      <w:bookmarkStart w:id="32" w:name="_Toc361825863"/>
      <w:r>
        <w:rPr>
          <w:bCs w:val="0"/>
          <w:sz w:val="19"/>
          <w:szCs w:val="19"/>
        </w:rPr>
        <w:t>4.1</w:t>
      </w:r>
      <w:r>
        <w:rPr>
          <w:bCs w:val="0"/>
          <w:sz w:val="19"/>
          <w:szCs w:val="19"/>
        </w:rPr>
        <w:tab/>
      </w:r>
      <w:r w:rsidR="00C1010D" w:rsidRPr="009929D4">
        <w:rPr>
          <w:bCs w:val="0"/>
          <w:sz w:val="19"/>
          <w:szCs w:val="19"/>
        </w:rPr>
        <w:t>Introduction</w:t>
      </w:r>
      <w:bookmarkEnd w:id="32"/>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 xml:space="preserve">Developments in electronics and Information and communication technologies (ICTs) and the push towards providing services online have opened up limitless opportunities for disabled persons to participate in all spheres of life such as governance, education, health, employment, leisure, business, banking, </w:t>
      </w:r>
      <w:proofErr w:type="spellStart"/>
      <w:r w:rsidRPr="00CC2101">
        <w:rPr>
          <w:rFonts w:ascii="Verdana" w:eastAsiaTheme="minorHAnsi" w:hAnsi="Verdana" w:cstheme="minorBidi"/>
          <w:sz w:val="19"/>
          <w:szCs w:val="19"/>
          <w:lang w:val="en-US" w:eastAsia="en-US"/>
        </w:rPr>
        <w:t>etc</w:t>
      </w:r>
      <w:proofErr w:type="spellEnd"/>
      <w:r w:rsidRPr="00CC2101">
        <w:rPr>
          <w:rFonts w:ascii="Verdana" w:eastAsiaTheme="minorHAnsi" w:hAnsi="Verdana" w:cstheme="minorBidi"/>
          <w:sz w:val="19"/>
          <w:szCs w:val="19"/>
          <w:lang w:val="en-US" w:eastAsia="en-US"/>
        </w:rPr>
        <w:t xml:space="preserve"> and eliminate barriers in society.</w:t>
      </w:r>
      <w:r w:rsidR="0090695E"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 This has been acknowledged by the wide-ranging e-accessibility obligations set out in the </w:t>
      </w:r>
      <w:hyperlink r:id="rId13" w:history="1">
        <w:r w:rsidRPr="00CC2101">
          <w:rPr>
            <w:rFonts w:ascii="Verdana" w:eastAsiaTheme="minorHAnsi" w:hAnsi="Verdana" w:cstheme="minorBidi"/>
            <w:sz w:val="19"/>
            <w:szCs w:val="19"/>
            <w:lang w:val="en-US" w:eastAsia="en-US"/>
          </w:rPr>
          <w:t>UN Convention on the Rights of Persons with Disabilities</w:t>
        </w:r>
      </w:hyperlink>
      <w:r w:rsidRPr="00CC2101">
        <w:rPr>
          <w:rFonts w:ascii="Verdana" w:eastAsiaTheme="minorHAnsi" w:hAnsi="Verdana" w:cstheme="minorBidi"/>
          <w:sz w:val="19"/>
          <w:szCs w:val="19"/>
          <w:lang w:val="en-US" w:eastAsia="en-US"/>
        </w:rPr>
        <w:t> (UN CRPD).</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The impact of these technologies is considerably offset by the inability of disabled persons to use them effectively.</w:t>
      </w:r>
      <w:r w:rsidR="0090695E"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 A vast amount of information and services are now available on the Internet. </w:t>
      </w:r>
      <w:r w:rsidR="0090695E"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However the lack of accessibility of many of these websites continues to remain a barrier for disabled persons.</w:t>
      </w:r>
    </w:p>
    <w:p w:rsidR="00C1010D" w:rsidRPr="00CC2101" w:rsidRDefault="00A5125E"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hyperlink r:id="rId14" w:history="1">
        <w:r w:rsidR="00C1010D" w:rsidRPr="00CC2101">
          <w:rPr>
            <w:rFonts w:ascii="Verdana" w:eastAsiaTheme="minorHAnsi" w:hAnsi="Verdana" w:cstheme="minorBidi"/>
            <w:sz w:val="19"/>
            <w:szCs w:val="19"/>
            <w:lang w:val="en-US" w:eastAsia="en-US"/>
          </w:rPr>
          <w:t>Accessibility</w:t>
        </w:r>
      </w:hyperlink>
      <w:r w:rsidR="0086036A" w:rsidRPr="00CC2101">
        <w:rPr>
          <w:rFonts w:ascii="Verdana" w:hAnsi="Verdana"/>
          <w:sz w:val="19"/>
          <w:szCs w:val="19"/>
          <w:lang w:val="en-US"/>
        </w:rPr>
        <w:t xml:space="preserve"> </w:t>
      </w:r>
      <w:r w:rsidR="00C1010D" w:rsidRPr="00CC2101">
        <w:rPr>
          <w:rFonts w:ascii="Verdana" w:eastAsiaTheme="minorHAnsi" w:hAnsi="Verdana" w:cstheme="minorBidi"/>
          <w:sz w:val="19"/>
          <w:szCs w:val="19"/>
          <w:lang w:val="en-US" w:eastAsia="en-US"/>
        </w:rPr>
        <w:t xml:space="preserve">and interoperability, the ability of ICT systems to be used in conjunction with each other, are fundamental to achieving efficiency, accountability and transparency of e-governance and business processes and to ensure the delivery of basic public services to all citizens. </w:t>
      </w:r>
      <w:r w:rsidR="0090695E" w:rsidRPr="00CC2101">
        <w:rPr>
          <w:rFonts w:ascii="Verdana" w:eastAsiaTheme="minorHAnsi" w:hAnsi="Verdana" w:cstheme="minorBidi"/>
          <w:sz w:val="19"/>
          <w:szCs w:val="19"/>
          <w:lang w:val="en-US" w:eastAsia="en-US"/>
        </w:rPr>
        <w:t xml:space="preserve"> </w:t>
      </w:r>
      <w:r w:rsidR="00C1010D" w:rsidRPr="00CC2101">
        <w:rPr>
          <w:rFonts w:ascii="Verdana" w:eastAsiaTheme="minorHAnsi" w:hAnsi="Verdana" w:cstheme="minorBidi"/>
          <w:sz w:val="19"/>
          <w:szCs w:val="19"/>
          <w:lang w:val="en-US" w:eastAsia="en-US"/>
        </w:rPr>
        <w:t xml:space="preserve">E-government and businesses should be transformative and more </w:t>
      </w:r>
      <w:proofErr w:type="gramStart"/>
      <w:r w:rsidR="00C1010D" w:rsidRPr="00CC2101">
        <w:rPr>
          <w:rFonts w:ascii="Verdana" w:eastAsiaTheme="minorHAnsi" w:hAnsi="Verdana" w:cstheme="minorBidi"/>
          <w:sz w:val="19"/>
          <w:szCs w:val="19"/>
          <w:lang w:val="en-US" w:eastAsia="en-US"/>
        </w:rPr>
        <w:t>citizen</w:t>
      </w:r>
      <w:proofErr w:type="gramEnd"/>
      <w:r w:rsidR="00C1010D" w:rsidRPr="00CC2101">
        <w:rPr>
          <w:rFonts w:ascii="Verdana" w:eastAsiaTheme="minorHAnsi" w:hAnsi="Verdana" w:cstheme="minorBidi"/>
          <w:sz w:val="19"/>
          <w:szCs w:val="19"/>
          <w:lang w:val="en-US" w:eastAsia="en-US"/>
        </w:rPr>
        <w:t xml:space="preserve"> centric in their approach towards delivering public services, since access to technologies and the Internet is fundamental for ensuring democratic, effective, efficient and equitable participation in the information society. </w:t>
      </w:r>
      <w:r w:rsidR="0090695E" w:rsidRPr="00CC2101">
        <w:rPr>
          <w:rFonts w:ascii="Verdana" w:eastAsiaTheme="minorHAnsi" w:hAnsi="Verdana" w:cstheme="minorBidi"/>
          <w:sz w:val="19"/>
          <w:szCs w:val="19"/>
          <w:lang w:val="en-US" w:eastAsia="en-US"/>
        </w:rPr>
        <w:t xml:space="preserve"> </w:t>
      </w:r>
      <w:r w:rsidR="00C1010D" w:rsidRPr="00CC2101">
        <w:rPr>
          <w:rFonts w:ascii="Verdana" w:eastAsiaTheme="minorHAnsi" w:hAnsi="Verdana" w:cstheme="minorBidi"/>
          <w:sz w:val="19"/>
          <w:szCs w:val="19"/>
          <w:lang w:val="en-US" w:eastAsia="en-US"/>
        </w:rPr>
        <w:t xml:space="preserve">The large diversity of persons who are unable to access information and services on the internet includes disabled persons, elderly persons, illiterate and semi-literate persons, those accessing the internet using a variety of technologies and platforms, those with low bandwidth connections and persons from cultural or linguistic minorities. </w:t>
      </w:r>
      <w:r w:rsidR="0090695E" w:rsidRPr="00CC2101">
        <w:rPr>
          <w:rFonts w:ascii="Verdana" w:eastAsiaTheme="minorHAnsi" w:hAnsi="Verdana" w:cstheme="minorBidi"/>
          <w:sz w:val="19"/>
          <w:szCs w:val="19"/>
          <w:lang w:val="en-US" w:eastAsia="en-US"/>
        </w:rPr>
        <w:t xml:space="preserve"> </w:t>
      </w:r>
      <w:r w:rsidR="00C1010D" w:rsidRPr="00CC2101">
        <w:rPr>
          <w:rFonts w:ascii="Verdana" w:eastAsiaTheme="minorHAnsi" w:hAnsi="Verdana" w:cstheme="minorBidi"/>
          <w:sz w:val="19"/>
          <w:szCs w:val="19"/>
          <w:lang w:val="en-US" w:eastAsia="en-US"/>
        </w:rPr>
        <w:t>These groups find it difficult to access electronic and information services due to the lack of adherence to principles of universal design during the creation of websites and content on the internet.</w:t>
      </w:r>
    </w:p>
    <w:p w:rsidR="00C1010D" w:rsidRPr="009929D4" w:rsidRDefault="009929D4" w:rsidP="009929D4">
      <w:pPr>
        <w:pStyle w:val="Heading2"/>
        <w:numPr>
          <w:ilvl w:val="0"/>
          <w:numId w:val="0"/>
        </w:numPr>
        <w:rPr>
          <w:bCs w:val="0"/>
          <w:sz w:val="19"/>
          <w:szCs w:val="19"/>
        </w:rPr>
      </w:pPr>
      <w:bookmarkStart w:id="33" w:name="_Toc361825864"/>
      <w:r>
        <w:rPr>
          <w:bCs w:val="0"/>
          <w:sz w:val="19"/>
          <w:szCs w:val="19"/>
        </w:rPr>
        <w:t>4.2</w:t>
      </w:r>
      <w:r>
        <w:rPr>
          <w:bCs w:val="0"/>
          <w:sz w:val="19"/>
          <w:szCs w:val="19"/>
        </w:rPr>
        <w:tab/>
      </w:r>
      <w:r w:rsidR="00C1010D" w:rsidRPr="009929D4">
        <w:rPr>
          <w:bCs w:val="0"/>
          <w:sz w:val="19"/>
          <w:szCs w:val="19"/>
        </w:rPr>
        <w:t>Persons with disabilities and the Internet</w:t>
      </w:r>
      <w:bookmarkEnd w:id="33"/>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Persons with different kinds of disabilities use a variety of different technologies and </w:t>
      </w:r>
      <w:hyperlink r:id="rId15" w:anchor="Assistive" w:history="1">
        <w:r w:rsidRPr="00CC2101">
          <w:rPr>
            <w:rFonts w:ascii="Verdana" w:eastAsiaTheme="minorHAnsi" w:hAnsi="Verdana" w:cstheme="minorBidi"/>
            <w:sz w:val="19"/>
            <w:szCs w:val="19"/>
            <w:lang w:val="en-US" w:eastAsia="en-US"/>
          </w:rPr>
          <w:t>Assistive Technologies</w:t>
        </w:r>
      </w:hyperlink>
      <w:r w:rsidRPr="00CC2101">
        <w:rPr>
          <w:rFonts w:ascii="Verdana" w:eastAsiaTheme="minorHAnsi" w:hAnsi="Verdana" w:cstheme="minorBidi"/>
          <w:sz w:val="19"/>
          <w:szCs w:val="19"/>
          <w:lang w:val="en-US" w:eastAsia="en-US"/>
        </w:rPr>
        <w:t> to access information on the internet.</w:t>
      </w:r>
      <w:r w:rsidR="0090695E"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 For instance, blind persons use screen readers, persons with low vision use glasses, screen magnifiers or CC TV cameras, persons with motor impairments may use speech recognition </w:t>
      </w:r>
      <w:proofErr w:type="spellStart"/>
      <w:r w:rsidRPr="00CC2101">
        <w:rPr>
          <w:rFonts w:ascii="Verdana" w:eastAsiaTheme="minorHAnsi" w:hAnsi="Verdana" w:cstheme="minorBidi"/>
          <w:sz w:val="19"/>
          <w:szCs w:val="19"/>
          <w:lang w:val="en-US" w:eastAsia="en-US"/>
        </w:rPr>
        <w:t>programmes</w:t>
      </w:r>
      <w:proofErr w:type="spellEnd"/>
      <w:r w:rsidRPr="00CC2101">
        <w:rPr>
          <w:rFonts w:ascii="Verdana" w:eastAsiaTheme="minorHAnsi" w:hAnsi="Verdana" w:cstheme="minorBidi"/>
          <w:sz w:val="19"/>
          <w:szCs w:val="19"/>
          <w:lang w:val="en-US" w:eastAsia="en-US"/>
        </w:rPr>
        <w:t xml:space="preserve">, one-handed key boards </w:t>
      </w:r>
      <w:proofErr w:type="spellStart"/>
      <w:r w:rsidRPr="00CC2101">
        <w:rPr>
          <w:rFonts w:ascii="Verdana" w:eastAsiaTheme="minorHAnsi" w:hAnsi="Verdana" w:cstheme="minorBidi"/>
          <w:sz w:val="19"/>
          <w:szCs w:val="19"/>
          <w:lang w:val="en-US" w:eastAsia="en-US"/>
        </w:rPr>
        <w:t>etc</w:t>
      </w:r>
      <w:proofErr w:type="spellEnd"/>
      <w:r w:rsidRPr="00CC2101">
        <w:rPr>
          <w:rFonts w:ascii="Verdana" w:eastAsiaTheme="minorHAnsi" w:hAnsi="Verdana" w:cstheme="minorBidi"/>
          <w:sz w:val="19"/>
          <w:szCs w:val="19"/>
          <w:lang w:val="en-US" w:eastAsia="en-US"/>
        </w:rPr>
        <w:t>, deaf persons use cochlear implants, persons with cognitive impairments may use software like word prediction software and persons with multiple disabilities may use a combination of all these to successfully use computers.</w:t>
      </w:r>
      <w:r w:rsidR="0025507C" w:rsidRPr="00CC2101">
        <w:rPr>
          <w:rFonts w:ascii="Verdana" w:eastAsiaTheme="minorHAnsi" w:hAnsi="Verdana" w:cstheme="minorBidi"/>
          <w:sz w:val="19"/>
          <w:szCs w:val="19"/>
          <w:lang w:val="en-US" w:eastAsia="en-US"/>
        </w:rPr>
        <w:t xml:space="preserve"> </w:t>
      </w:r>
      <w:r w:rsidR="0090695E"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These persons also encounter different kinds of obstacles while trying to access the internet depending upon the nature of their disability and kind of assistive technologies which they use.</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The Web Accessibility Initiative (WAI), which is a wing of the World Wide Web Consortium (</w:t>
      </w:r>
      <w:proofErr w:type="gramStart"/>
      <w:r w:rsidRPr="00CC2101">
        <w:rPr>
          <w:rFonts w:ascii="Verdana" w:eastAsiaTheme="minorHAnsi" w:hAnsi="Verdana" w:cstheme="minorBidi"/>
          <w:sz w:val="19"/>
          <w:szCs w:val="19"/>
          <w:lang w:val="en-US" w:eastAsia="en-US"/>
        </w:rPr>
        <w:t>W3C)</w:t>
      </w:r>
      <w:proofErr w:type="gramEnd"/>
      <w:r w:rsidRPr="00CC2101">
        <w:rPr>
          <w:rFonts w:ascii="Verdana" w:eastAsiaTheme="minorHAnsi" w:hAnsi="Verdana" w:cstheme="minorBidi"/>
          <w:sz w:val="19"/>
          <w:szCs w:val="19"/>
          <w:lang w:val="en-US" w:eastAsia="en-US"/>
        </w:rPr>
        <w:t xml:space="preserve"> has come out with a set of guidelines called the Web Content Accessibility Guidelines (WCAG) 2.0</w:t>
      </w:r>
      <w:r w:rsidR="0090695E" w:rsidRPr="00CC2101">
        <w:rPr>
          <w:rFonts w:ascii="Verdana" w:eastAsiaTheme="minorHAnsi" w:hAnsi="Verdana" w:cstheme="minorBidi"/>
          <w:sz w:val="19"/>
          <w:szCs w:val="19"/>
          <w:lang w:val="en-US" w:eastAsia="en-US"/>
        </w:rPr>
        <w:t>,</w:t>
      </w:r>
      <w:r w:rsidRPr="00CC2101">
        <w:rPr>
          <w:rFonts w:ascii="Verdana" w:eastAsiaTheme="minorHAnsi" w:hAnsi="Verdana" w:cstheme="minorBidi"/>
          <w:sz w:val="19"/>
          <w:szCs w:val="19"/>
          <w:lang w:val="en-US" w:eastAsia="en-US"/>
        </w:rPr>
        <w:t xml:space="preserve"> which set out the criteria for creating web sites which will be accessible to persons having different kinds of disabilities.</w:t>
      </w:r>
    </w:p>
    <w:p w:rsidR="00C1010D" w:rsidRPr="009929D4" w:rsidRDefault="009929D4" w:rsidP="009929D4">
      <w:pPr>
        <w:pStyle w:val="Heading2"/>
        <w:numPr>
          <w:ilvl w:val="0"/>
          <w:numId w:val="0"/>
        </w:numPr>
        <w:rPr>
          <w:bCs w:val="0"/>
          <w:sz w:val="19"/>
          <w:szCs w:val="19"/>
        </w:rPr>
      </w:pPr>
      <w:bookmarkStart w:id="34" w:name="_Toc361825865"/>
      <w:r>
        <w:rPr>
          <w:bCs w:val="0"/>
          <w:sz w:val="19"/>
          <w:szCs w:val="19"/>
        </w:rPr>
        <w:t>4.3</w:t>
      </w:r>
      <w:r>
        <w:rPr>
          <w:bCs w:val="0"/>
          <w:sz w:val="19"/>
          <w:szCs w:val="19"/>
        </w:rPr>
        <w:tab/>
      </w:r>
      <w:r w:rsidR="00C1010D" w:rsidRPr="009929D4">
        <w:rPr>
          <w:bCs w:val="0"/>
          <w:sz w:val="19"/>
          <w:szCs w:val="19"/>
        </w:rPr>
        <w:t>Business case for web accessibility</w:t>
      </w:r>
      <w:bookmarkEnd w:id="34"/>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 xml:space="preserve">Making web sites accessible is not only useful for persons with disabilities, older persons and people with low literacy levels, but also has significant economic advantages. It helps to build good customer relations, helps </w:t>
      </w:r>
      <w:proofErr w:type="spellStart"/>
      <w:r w:rsidRPr="00CC2101">
        <w:rPr>
          <w:rFonts w:ascii="Verdana" w:eastAsiaTheme="minorHAnsi" w:hAnsi="Verdana" w:cstheme="minorBidi"/>
          <w:sz w:val="19"/>
          <w:szCs w:val="19"/>
          <w:lang w:val="en-US" w:eastAsia="en-US"/>
        </w:rPr>
        <w:t>organisations</w:t>
      </w:r>
      <w:proofErr w:type="spellEnd"/>
      <w:r w:rsidRPr="00CC2101">
        <w:rPr>
          <w:rFonts w:ascii="Verdana" w:eastAsiaTheme="minorHAnsi" w:hAnsi="Verdana" w:cstheme="minorBidi"/>
          <w:sz w:val="19"/>
          <w:szCs w:val="19"/>
          <w:lang w:val="en-US" w:eastAsia="en-US"/>
        </w:rPr>
        <w:t xml:space="preserve"> </w:t>
      </w:r>
      <w:proofErr w:type="spellStart"/>
      <w:r w:rsidRPr="00CC2101">
        <w:rPr>
          <w:rFonts w:ascii="Verdana" w:eastAsiaTheme="minorHAnsi" w:hAnsi="Verdana" w:cstheme="minorBidi"/>
          <w:sz w:val="19"/>
          <w:szCs w:val="19"/>
          <w:lang w:val="en-US" w:eastAsia="en-US"/>
        </w:rPr>
        <w:t>fulfil</w:t>
      </w:r>
      <w:proofErr w:type="spellEnd"/>
      <w:r w:rsidRPr="00CC2101">
        <w:rPr>
          <w:rFonts w:ascii="Verdana" w:eastAsiaTheme="minorHAnsi" w:hAnsi="Verdana" w:cstheme="minorBidi"/>
          <w:sz w:val="19"/>
          <w:szCs w:val="19"/>
          <w:lang w:val="en-US" w:eastAsia="en-US"/>
        </w:rPr>
        <w:t xml:space="preserve"> their corporate social responsibility, increase clientele, reduce legal suits for inaccessibility and increase search engine </w:t>
      </w:r>
      <w:proofErr w:type="spellStart"/>
      <w:r w:rsidRPr="00CC2101">
        <w:rPr>
          <w:rFonts w:ascii="Verdana" w:eastAsiaTheme="minorHAnsi" w:hAnsi="Verdana" w:cstheme="minorBidi"/>
          <w:sz w:val="19"/>
          <w:szCs w:val="19"/>
          <w:lang w:val="en-US" w:eastAsia="en-US"/>
        </w:rPr>
        <w:t>optimisation</w:t>
      </w:r>
      <w:proofErr w:type="spellEnd"/>
      <w:r w:rsidRPr="00CC2101">
        <w:rPr>
          <w:rFonts w:ascii="Verdana" w:eastAsiaTheme="minorHAnsi" w:hAnsi="Verdana" w:cstheme="minorBidi"/>
          <w:sz w:val="19"/>
          <w:szCs w:val="19"/>
          <w:lang w:val="en-US" w:eastAsia="en-US"/>
        </w:rPr>
        <w:t xml:space="preserve"> (SEO). </w:t>
      </w:r>
      <w:r w:rsidR="00D573D7"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Accessible websites enable </w:t>
      </w:r>
      <w:proofErr w:type="spellStart"/>
      <w:r w:rsidRPr="00CC2101">
        <w:rPr>
          <w:rFonts w:ascii="Verdana" w:eastAsiaTheme="minorHAnsi" w:hAnsi="Verdana" w:cstheme="minorBidi"/>
          <w:sz w:val="19"/>
          <w:szCs w:val="19"/>
          <w:lang w:val="en-US" w:eastAsia="en-US"/>
        </w:rPr>
        <w:t>organisations</w:t>
      </w:r>
      <w:proofErr w:type="spellEnd"/>
      <w:r w:rsidRPr="00CC2101">
        <w:rPr>
          <w:rFonts w:ascii="Verdana" w:eastAsiaTheme="minorHAnsi" w:hAnsi="Verdana" w:cstheme="minorBidi"/>
          <w:sz w:val="19"/>
          <w:szCs w:val="19"/>
          <w:lang w:val="en-US" w:eastAsia="en-US"/>
        </w:rPr>
        <w:t xml:space="preserve"> to reach out to a wider audience including not only people with disabilities but also persons who are accessing the internet from remote locations through alternate platforms like mobile phones or who have very less bandwidth, persons who are using older and less advanced technologies and those who are not practiced users.</w:t>
      </w:r>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Developing web sites which conform to a high degree of accessibility not only benefits persons with disabilities, but is also important for users of alternate technology platforms such as mobile phones. Unfortunately awareness of the benefits of accessible websites tends to still be quite low amongst web developers.</w:t>
      </w:r>
    </w:p>
    <w:p w:rsidR="00C1010D" w:rsidRPr="00CC2101" w:rsidRDefault="00C1010D" w:rsidP="00891B6F">
      <w:pPr>
        <w:pStyle w:val="NormalWeb"/>
        <w:spacing w:before="120" w:beforeAutospacing="0" w:after="120" w:afterAutospacing="0"/>
        <w:textAlignment w:val="baseline"/>
        <w:rPr>
          <w:rFonts w:ascii="Verdana" w:hAnsi="Verdana" w:cs="Arial"/>
          <w:color w:val="606060"/>
          <w:sz w:val="19"/>
          <w:szCs w:val="19"/>
          <w:lang w:val="en-US"/>
        </w:rPr>
      </w:pPr>
      <w:r w:rsidRPr="00CC2101">
        <w:rPr>
          <w:rFonts w:ascii="Verdana" w:hAnsi="Verdana"/>
          <w:sz w:val="19"/>
          <w:szCs w:val="19"/>
          <w:lang w:val="en-US"/>
        </w:rPr>
        <w:t xml:space="preserve">In addition to this, web accessibility also has certain technical advantages since it facilitates interoperability, enhances the quality of the web site, reduces the time taken for developing and maintaining the web site, enables easy configuration on different systems, reduces the load on the server and can be adapted easily to meet the requirements of future technologies. </w:t>
      </w:r>
      <w:r w:rsidR="00D573D7" w:rsidRPr="00CC2101">
        <w:rPr>
          <w:rFonts w:ascii="Verdana" w:hAnsi="Verdana"/>
          <w:sz w:val="19"/>
          <w:szCs w:val="19"/>
          <w:lang w:val="en-US"/>
        </w:rPr>
        <w:t xml:space="preserve"> </w:t>
      </w:r>
      <w:r w:rsidRPr="00CC2101">
        <w:rPr>
          <w:rFonts w:ascii="Verdana" w:hAnsi="Verdana"/>
          <w:sz w:val="19"/>
          <w:szCs w:val="19"/>
          <w:lang w:val="en-US"/>
        </w:rPr>
        <w:t xml:space="preserve">It also addresses the requirements under existing legal provisions on accessibility as well as helps to streamline costs to the </w:t>
      </w:r>
      <w:proofErr w:type="spellStart"/>
      <w:r w:rsidRPr="00CC2101">
        <w:rPr>
          <w:rFonts w:ascii="Verdana" w:hAnsi="Verdana"/>
          <w:sz w:val="19"/>
          <w:szCs w:val="19"/>
          <w:lang w:val="en-US"/>
        </w:rPr>
        <w:t>organisation</w:t>
      </w:r>
      <w:proofErr w:type="spellEnd"/>
      <w:r w:rsidRPr="00CC2101">
        <w:rPr>
          <w:rFonts w:ascii="Verdana" w:hAnsi="Verdana"/>
          <w:sz w:val="19"/>
          <w:szCs w:val="19"/>
          <w:lang w:val="en-US"/>
        </w:rPr>
        <w:t xml:space="preserve"> by taking into account present and future costs of the organization.</w:t>
      </w:r>
    </w:p>
    <w:p w:rsidR="00C1010D" w:rsidRPr="009929D4" w:rsidRDefault="00C1010D" w:rsidP="009929D4">
      <w:pPr>
        <w:pStyle w:val="Heading2"/>
        <w:numPr>
          <w:ilvl w:val="0"/>
          <w:numId w:val="0"/>
        </w:numPr>
        <w:rPr>
          <w:bCs w:val="0"/>
          <w:sz w:val="19"/>
          <w:szCs w:val="19"/>
        </w:rPr>
      </w:pPr>
      <w:bookmarkStart w:id="35" w:name="_Toc361825866"/>
      <w:r w:rsidRPr="009929D4">
        <w:rPr>
          <w:bCs w:val="0"/>
          <w:sz w:val="19"/>
          <w:szCs w:val="19"/>
        </w:rPr>
        <w:t>4.4</w:t>
      </w:r>
      <w:r w:rsidRPr="009929D4">
        <w:rPr>
          <w:bCs w:val="0"/>
          <w:sz w:val="19"/>
          <w:szCs w:val="19"/>
        </w:rPr>
        <w:tab/>
        <w:t>Standards and Guidelines for web accessibility</w:t>
      </w:r>
      <w:bookmarkEnd w:id="35"/>
    </w:p>
    <w:p w:rsidR="00C1010D" w:rsidRPr="00CC2101" w:rsidRDefault="00C1010D" w:rsidP="00891B6F">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eastAsiaTheme="minorHAnsi" w:hAnsi="Verdana" w:cstheme="minorBidi"/>
          <w:sz w:val="19"/>
          <w:szCs w:val="19"/>
          <w:lang w:val="en-US" w:eastAsia="en-US"/>
        </w:rPr>
        <w:t xml:space="preserve">There are various standards and guidelines across the world to provide people with direction on creating accessible websites. </w:t>
      </w:r>
      <w:r w:rsidR="00D573D7"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The most widely followed amongst these are the accessibility guidelines laid down by the World Wide Web Consortium (W3C).</w:t>
      </w:r>
      <w:r w:rsidR="00D573D7"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 xml:space="preserve"> In addition to these, different countries around the world may have their own policies or guidelines for creating accessible websites. </w:t>
      </w:r>
      <w:r w:rsidR="00D573D7" w:rsidRPr="00CC2101">
        <w:rPr>
          <w:rFonts w:ascii="Verdana" w:eastAsiaTheme="minorHAnsi" w:hAnsi="Verdana" w:cstheme="minorBidi"/>
          <w:sz w:val="19"/>
          <w:szCs w:val="19"/>
          <w:lang w:val="en-US" w:eastAsia="en-US"/>
        </w:rPr>
        <w:t xml:space="preserve"> </w:t>
      </w:r>
      <w:r w:rsidRPr="00CC2101">
        <w:rPr>
          <w:rFonts w:ascii="Verdana" w:eastAsiaTheme="minorHAnsi" w:hAnsi="Verdana" w:cstheme="minorBidi"/>
          <w:sz w:val="19"/>
          <w:szCs w:val="19"/>
          <w:lang w:val="en-US" w:eastAsia="en-US"/>
        </w:rPr>
        <w:t>This section outlines some of the guidelines and regulation in place around web accessibility.</w:t>
      </w:r>
    </w:p>
    <w:p w:rsidR="00A75A9C" w:rsidRPr="00CC2101" w:rsidRDefault="00A75A9C" w:rsidP="00DB27EA">
      <w:pPr>
        <w:pStyle w:val="CEONormal"/>
      </w:pPr>
      <w:r w:rsidRPr="00CC2101">
        <w:t>Web accessibility has to do with ensuring that persons with disabilities and the elderly are able to access online services and content.</w:t>
      </w:r>
      <w:r w:rsidR="00D573D7" w:rsidRPr="00CC2101">
        <w:t xml:space="preserve"> </w:t>
      </w:r>
      <w:r w:rsidRPr="00CC2101">
        <w:t xml:space="preserve"> Defined by the technical standards established under W3C’s Web Accessibility Initiative (WAI), it requires attention throughout a website’s life cycle from all concerned with the site and involves application methods, business standards and monitoring.</w:t>
      </w:r>
    </w:p>
    <w:p w:rsidR="00A75A9C" w:rsidRPr="00CC2101" w:rsidRDefault="00A75A9C" w:rsidP="00DB27EA">
      <w:pPr>
        <w:pStyle w:val="CEONormal"/>
      </w:pPr>
      <w:r w:rsidRPr="00CC2101">
        <w:t xml:space="preserve">The W3C rules, which are set out in the Web Content Accessibility Guidelines (WCAG), are intended to make web content more accessible to a wider range of people with disabilities, including blindness and low vision, deafness and hearing loss, learning disabilities, </w:t>
      </w:r>
      <w:proofErr w:type="spellStart"/>
      <w:r w:rsidRPr="00CC2101">
        <w:t>cogn</w:t>
      </w:r>
      <w:proofErr w:type="spellEnd"/>
      <w:r w:rsidR="006854F9" w:rsidRPr="00CC2101">
        <w:t xml:space="preserve"> </w:t>
      </w:r>
      <w:proofErr w:type="spellStart"/>
      <w:r w:rsidRPr="00CC2101">
        <w:t>itive</w:t>
      </w:r>
      <w:proofErr w:type="spellEnd"/>
      <w:r w:rsidRPr="00CC2101">
        <w:t xml:space="preserve"> limitations, limited movement, speech disabilities, photosensitivity and combinations of these. </w:t>
      </w:r>
      <w:r w:rsidR="006854F9" w:rsidRPr="00CC2101">
        <w:t xml:space="preserve"> </w:t>
      </w:r>
      <w:r w:rsidRPr="00CC2101">
        <w:t>For its part, moreover, the United Nations has put forward the notion of “environmental accessibility”, which includes the planning and introduction of measures to promote the integration and participation of all, thus including persons with disabilities.</w:t>
      </w:r>
    </w:p>
    <w:p w:rsidR="00A75A9C" w:rsidRPr="00CC2101" w:rsidRDefault="00A75A9C" w:rsidP="00DB27EA">
      <w:pPr>
        <w:pStyle w:val="CEONormal"/>
      </w:pPr>
      <w:r w:rsidRPr="00CC2101">
        <w:t>The WCAG 2.0 Guidelines present a thematic approach, with the 12 structuring guidelines grouped around four fundamental principles:</w:t>
      </w:r>
    </w:p>
    <w:p w:rsidR="00A75A9C" w:rsidRPr="00CC2101" w:rsidRDefault="00A75A9C" w:rsidP="00DB27EA">
      <w:pPr>
        <w:pStyle w:val="CEONormal"/>
      </w:pPr>
      <w:r w:rsidRPr="00CC2101">
        <w:t>•</w:t>
      </w:r>
      <w:r w:rsidRPr="00CC2101">
        <w:rPr>
          <w:b/>
          <w:bCs/>
        </w:rPr>
        <w:tab/>
        <w:t>Principle 1</w:t>
      </w:r>
      <w:r w:rsidRPr="00CC2101">
        <w:t>: Perceivable content – Information and user interface components must be presentable to users in ways they can perceive.</w:t>
      </w:r>
    </w:p>
    <w:p w:rsidR="00A75A9C" w:rsidRPr="00CC2101" w:rsidRDefault="00A75A9C" w:rsidP="009929D4">
      <w:pPr>
        <w:pStyle w:val="CEONormal"/>
        <w:numPr>
          <w:ilvl w:val="0"/>
          <w:numId w:val="48"/>
        </w:numPr>
        <w:ind w:left="357" w:hanging="357"/>
      </w:pPr>
      <w:r w:rsidRPr="00CC2101">
        <w:t>Provide text alternatives for any non-text content so that it can be changed into other forms people need, such as large print, braille, speech, symbols or simpler language.</w:t>
      </w:r>
    </w:p>
    <w:p w:rsidR="00A75A9C" w:rsidRPr="00CC2101" w:rsidRDefault="00A75A9C" w:rsidP="009929D4">
      <w:pPr>
        <w:pStyle w:val="CEONormal"/>
        <w:numPr>
          <w:ilvl w:val="0"/>
          <w:numId w:val="48"/>
        </w:numPr>
        <w:ind w:left="357" w:hanging="357"/>
      </w:pPr>
      <w:r w:rsidRPr="00CC2101">
        <w:t>Provide al</w:t>
      </w:r>
      <w:r w:rsidR="006854F9" w:rsidRPr="00CC2101">
        <w:t>ternatives for time-based media;</w:t>
      </w:r>
    </w:p>
    <w:p w:rsidR="00A75A9C" w:rsidRPr="00CC2101" w:rsidRDefault="00A75A9C" w:rsidP="009929D4">
      <w:pPr>
        <w:pStyle w:val="CEONormal"/>
        <w:numPr>
          <w:ilvl w:val="0"/>
          <w:numId w:val="48"/>
        </w:numPr>
        <w:ind w:left="357" w:hanging="357"/>
      </w:pPr>
      <w:r w:rsidRPr="00CC2101">
        <w:t xml:space="preserve">Create content that can be presented in different ways (for example simpler layout) without </w:t>
      </w:r>
      <w:r w:rsidR="006854F9" w:rsidRPr="00CC2101">
        <w:t>losing information or structure;</w:t>
      </w:r>
    </w:p>
    <w:p w:rsidR="00A75A9C" w:rsidRPr="00CC2101" w:rsidRDefault="00A75A9C" w:rsidP="009929D4">
      <w:pPr>
        <w:pStyle w:val="CEONormal"/>
        <w:numPr>
          <w:ilvl w:val="0"/>
          <w:numId w:val="48"/>
        </w:numPr>
        <w:ind w:left="357" w:hanging="357"/>
      </w:pPr>
      <w:r w:rsidRPr="00CC2101">
        <w:t>Make it easier for users to see and hear content including separating foreground from background (</w:t>
      </w:r>
      <w:proofErr w:type="spellStart"/>
      <w:r w:rsidRPr="00CC2101">
        <w:t>colours</w:t>
      </w:r>
      <w:proofErr w:type="spellEnd"/>
      <w:r w:rsidRPr="00CC2101">
        <w:t>)</w:t>
      </w:r>
      <w:r w:rsidR="006854F9" w:rsidRPr="00CC2101">
        <w:t>.</w:t>
      </w:r>
    </w:p>
    <w:p w:rsidR="00A75A9C" w:rsidRPr="00CC2101" w:rsidRDefault="00A75A9C" w:rsidP="00DB27EA">
      <w:pPr>
        <w:pStyle w:val="CEONormal"/>
      </w:pPr>
      <w:r w:rsidRPr="00CC2101">
        <w:t>•</w:t>
      </w:r>
      <w:r w:rsidRPr="00CC2101">
        <w:rPr>
          <w:b/>
          <w:bCs/>
        </w:rPr>
        <w:tab/>
        <w:t>Principle 2</w:t>
      </w:r>
      <w:r w:rsidRPr="00CC2101">
        <w:t>: Operable content – User interface components and navigation must be operable.</w:t>
      </w:r>
    </w:p>
    <w:p w:rsidR="00A75A9C" w:rsidRPr="00CC2101" w:rsidRDefault="00A75A9C" w:rsidP="009929D4">
      <w:pPr>
        <w:pStyle w:val="CEONormal"/>
        <w:numPr>
          <w:ilvl w:val="0"/>
          <w:numId w:val="48"/>
        </w:numPr>
        <w:ind w:left="357" w:hanging="357"/>
      </w:pPr>
      <w:r w:rsidRPr="00CC2101">
        <w:t>Make all functionality available from a keyboard</w:t>
      </w:r>
      <w:r w:rsidR="006854F9" w:rsidRPr="00CC2101">
        <w:t>;</w:t>
      </w:r>
    </w:p>
    <w:p w:rsidR="00A75A9C" w:rsidRPr="00CC2101" w:rsidRDefault="00A75A9C" w:rsidP="009929D4">
      <w:pPr>
        <w:pStyle w:val="CEONormal"/>
        <w:numPr>
          <w:ilvl w:val="0"/>
          <w:numId w:val="48"/>
        </w:numPr>
        <w:ind w:left="357" w:hanging="357"/>
      </w:pPr>
      <w:r w:rsidRPr="00CC2101">
        <w:t>Provide users enou</w:t>
      </w:r>
      <w:r w:rsidR="006854F9" w:rsidRPr="00CC2101">
        <w:t>gh time to read and use content;</w:t>
      </w:r>
    </w:p>
    <w:p w:rsidR="00A75A9C" w:rsidRPr="00CC2101" w:rsidRDefault="00A75A9C" w:rsidP="009929D4">
      <w:pPr>
        <w:pStyle w:val="CEONormal"/>
        <w:numPr>
          <w:ilvl w:val="0"/>
          <w:numId w:val="48"/>
        </w:numPr>
        <w:ind w:left="357" w:hanging="357"/>
      </w:pPr>
      <w:r w:rsidRPr="00CC2101">
        <w:t>Do not design content in a way that is known to cause seizures</w:t>
      </w:r>
      <w:r w:rsidR="006854F9" w:rsidRPr="00CC2101">
        <w:t>;</w:t>
      </w:r>
    </w:p>
    <w:p w:rsidR="00A75A9C" w:rsidRPr="00CC2101" w:rsidRDefault="00A75A9C" w:rsidP="009929D4">
      <w:pPr>
        <w:pStyle w:val="CEONormal"/>
        <w:numPr>
          <w:ilvl w:val="0"/>
          <w:numId w:val="48"/>
        </w:numPr>
        <w:ind w:left="357" w:hanging="357"/>
      </w:pPr>
      <w:r w:rsidRPr="00CC2101">
        <w:t>Provide ways to help users navigate, find content, and determine where they are.</w:t>
      </w:r>
    </w:p>
    <w:p w:rsidR="00A75A9C" w:rsidRPr="00CC2101" w:rsidRDefault="00A75A9C" w:rsidP="00DB27EA">
      <w:pPr>
        <w:pStyle w:val="CEONormal"/>
      </w:pPr>
      <w:r w:rsidRPr="00CC2101">
        <w:t>•</w:t>
      </w:r>
      <w:r w:rsidRPr="00CC2101">
        <w:rPr>
          <w:b/>
          <w:bCs/>
        </w:rPr>
        <w:tab/>
        <w:t>Principle 3</w:t>
      </w:r>
      <w:r w:rsidRPr="00CC2101">
        <w:t>: Understandable content – Information and the operation of user interface must be understandable.</w:t>
      </w:r>
    </w:p>
    <w:p w:rsidR="00A75A9C" w:rsidRPr="00CC2101" w:rsidRDefault="00A75A9C" w:rsidP="009929D4">
      <w:pPr>
        <w:pStyle w:val="CEONormal"/>
        <w:numPr>
          <w:ilvl w:val="0"/>
          <w:numId w:val="48"/>
        </w:numPr>
        <w:ind w:left="357" w:hanging="357"/>
      </w:pPr>
      <w:r w:rsidRPr="00CC2101">
        <w:t>Make text cont</w:t>
      </w:r>
      <w:r w:rsidR="006854F9" w:rsidRPr="00CC2101">
        <w:t>ent readable and understandable;</w:t>
      </w:r>
    </w:p>
    <w:p w:rsidR="00A75A9C" w:rsidRPr="00CC2101" w:rsidRDefault="00A75A9C" w:rsidP="009929D4">
      <w:pPr>
        <w:pStyle w:val="CEONormal"/>
        <w:numPr>
          <w:ilvl w:val="0"/>
          <w:numId w:val="48"/>
        </w:numPr>
        <w:ind w:left="357" w:hanging="357"/>
      </w:pPr>
      <w:r w:rsidRPr="00CC2101">
        <w:t>Make web pages appear and operate in predictable ways</w:t>
      </w:r>
      <w:r w:rsidR="006854F9" w:rsidRPr="00CC2101">
        <w:t>;</w:t>
      </w:r>
    </w:p>
    <w:p w:rsidR="00A75A9C" w:rsidRPr="00CC2101" w:rsidRDefault="00A75A9C" w:rsidP="009929D4">
      <w:pPr>
        <w:pStyle w:val="CEONormal"/>
        <w:numPr>
          <w:ilvl w:val="0"/>
          <w:numId w:val="48"/>
        </w:numPr>
        <w:ind w:left="357" w:hanging="357"/>
      </w:pPr>
      <w:r w:rsidRPr="00CC2101">
        <w:t>Help users avoid and correct mistakes.</w:t>
      </w:r>
    </w:p>
    <w:p w:rsidR="00A75A9C" w:rsidRPr="00CC2101" w:rsidRDefault="00A75A9C" w:rsidP="00DB27EA">
      <w:pPr>
        <w:pStyle w:val="CEONormal"/>
      </w:pPr>
      <w:r w:rsidRPr="00CC2101">
        <w:t>•</w:t>
      </w:r>
      <w:r w:rsidRPr="00CC2101">
        <w:rPr>
          <w:b/>
          <w:bCs/>
        </w:rPr>
        <w:tab/>
        <w:t>Principle 4</w:t>
      </w:r>
      <w:r w:rsidRPr="00CC2101">
        <w:t>: Robust content – Content must be robust enough that it can be interpreted reliably by a wide variety of user agents, including assistive technologies.</w:t>
      </w:r>
    </w:p>
    <w:p w:rsidR="00A75A9C" w:rsidRPr="00CC2101" w:rsidRDefault="00A75A9C" w:rsidP="00DB27EA">
      <w:pPr>
        <w:pStyle w:val="CEONormal"/>
      </w:pPr>
      <w:r w:rsidRPr="00CC2101">
        <w:t>–</w:t>
      </w:r>
      <w:r w:rsidRPr="00CC2101">
        <w:tab/>
        <w:t>Maximize compatibility with current and future user agents, including assistive technologies.</w:t>
      </w:r>
    </w:p>
    <w:p w:rsidR="00A75A9C" w:rsidRPr="00CC2101" w:rsidRDefault="00A75A9C" w:rsidP="00DB27EA">
      <w:pPr>
        <w:pStyle w:val="CEONormal"/>
      </w:pPr>
      <w:r w:rsidRPr="00CC2101">
        <w:t>Examples of assistive technology</w:t>
      </w:r>
    </w:p>
    <w:p w:rsidR="00A75A9C" w:rsidRPr="00CC2101" w:rsidRDefault="00A75A9C" w:rsidP="009929D4">
      <w:pPr>
        <w:pStyle w:val="CEONormal"/>
        <w:numPr>
          <w:ilvl w:val="0"/>
          <w:numId w:val="47"/>
        </w:numPr>
      </w:pPr>
      <w:r w:rsidRPr="00CC2101">
        <w:t xml:space="preserve">Screen magnifiers, and other visual reading assistants, which are used by people with visual, perceptual and physical print disabilities to change text font, size, spacing, </w:t>
      </w:r>
      <w:proofErr w:type="spellStart"/>
      <w:r w:rsidRPr="00CC2101">
        <w:t>colour</w:t>
      </w:r>
      <w:proofErr w:type="spellEnd"/>
      <w:r w:rsidRPr="00CC2101">
        <w:t>, synchronization with speech, etc. in order to improve the visual readability of rendered text and images.</w:t>
      </w:r>
    </w:p>
    <w:p w:rsidR="00A75A9C" w:rsidRPr="00CC2101" w:rsidRDefault="00A75A9C" w:rsidP="009929D4">
      <w:pPr>
        <w:pStyle w:val="CEONormal"/>
        <w:numPr>
          <w:ilvl w:val="0"/>
          <w:numId w:val="47"/>
        </w:numPr>
      </w:pPr>
      <w:r w:rsidRPr="00CC2101">
        <w:t>Screen readers, which are used by people who are blind to read textual information through synthesized speech or braille.</w:t>
      </w:r>
    </w:p>
    <w:p w:rsidR="00A75A9C" w:rsidRPr="00CC2101" w:rsidRDefault="00A75A9C" w:rsidP="009929D4">
      <w:pPr>
        <w:pStyle w:val="CEONormal"/>
        <w:numPr>
          <w:ilvl w:val="0"/>
          <w:numId w:val="47"/>
        </w:numPr>
      </w:pPr>
      <w:r w:rsidRPr="00CC2101">
        <w:t>Text-to-speech software, which is used by some people with cognitive, language, and learning disabilities to convert text into synthetic speech.</w:t>
      </w:r>
    </w:p>
    <w:p w:rsidR="00A75A9C" w:rsidRPr="00CC2101" w:rsidRDefault="00A75A9C" w:rsidP="009929D4">
      <w:pPr>
        <w:pStyle w:val="CEONormal"/>
        <w:numPr>
          <w:ilvl w:val="0"/>
          <w:numId w:val="47"/>
        </w:numPr>
      </w:pPr>
      <w:r w:rsidRPr="00CC2101">
        <w:t>Speech recognition software, which may be used by people who have some physical disabilities.</w:t>
      </w:r>
    </w:p>
    <w:p w:rsidR="00A75A9C" w:rsidRPr="00CC2101" w:rsidRDefault="00A75A9C" w:rsidP="009929D4">
      <w:pPr>
        <w:pStyle w:val="CEONormal"/>
        <w:numPr>
          <w:ilvl w:val="0"/>
          <w:numId w:val="47"/>
        </w:numPr>
      </w:pPr>
      <w:r w:rsidRPr="00CC2101">
        <w:t>Alternative keyboards, which are used by people with certain physical disabilities to simulate the keyboard (including alternate keyboards that use head pointers, single switches, sip/puff and other special input devices).</w:t>
      </w:r>
    </w:p>
    <w:p w:rsidR="00A75A9C" w:rsidRPr="00CC2101" w:rsidRDefault="00A75A9C" w:rsidP="009929D4">
      <w:pPr>
        <w:pStyle w:val="CEONormal"/>
        <w:numPr>
          <w:ilvl w:val="0"/>
          <w:numId w:val="47"/>
        </w:numPr>
      </w:pPr>
      <w:r w:rsidRPr="00CC2101">
        <w:t>Alternative pointing devices, which are used by people with certain physical disabilities to simulate mouse pointing and button activations.</w:t>
      </w:r>
    </w:p>
    <w:p w:rsidR="00A75A9C" w:rsidRPr="00CC2101" w:rsidRDefault="00A75A9C" w:rsidP="00DB27EA">
      <w:pPr>
        <w:pStyle w:val="CEONormal"/>
      </w:pPr>
      <w:r w:rsidRPr="00CC2101">
        <w:t>To ensure that the greatest benefit is derived from accessible websites, the tools used for consulting such sites must themselves be usable by persons with disabilities.</w:t>
      </w:r>
      <w:r w:rsidR="009B4BAD" w:rsidRPr="00CC2101">
        <w:t xml:space="preserve"> </w:t>
      </w:r>
      <w:r w:rsidRPr="00CC2101">
        <w:t xml:space="preserve"> The corresponding recommendations are set out in the User Agent Accessibility Guidelines 2.0 (October 2012).</w:t>
      </w:r>
      <w:r w:rsidR="009B4BAD" w:rsidRPr="00CC2101">
        <w:t xml:space="preserve"> </w:t>
      </w:r>
      <w:r w:rsidRPr="00CC2101">
        <w:t xml:space="preserve"> In order for a site to be accessible to a person with disabilities surfing the Internet using a synthesized voice software or Braille display, it must, from the design phase onwards, comply with the W3C/WAI rules for web accessibility.</w:t>
      </w:r>
      <w:r w:rsidR="009B4BAD" w:rsidRPr="00CC2101">
        <w:t xml:space="preserve"> </w:t>
      </w:r>
      <w:r w:rsidRPr="00CC2101">
        <w:t xml:space="preserve"> Among other things, it must provide for unambiguous structuring of the information and accurate dissociation of the form (page graphics) and substance (information transmitted), so that the access interfaces can coherently </w:t>
      </w:r>
      <w:proofErr w:type="spellStart"/>
      <w:r w:rsidRPr="00CC2101">
        <w:t>retranscribe</w:t>
      </w:r>
      <w:proofErr w:type="spellEnd"/>
      <w:r w:rsidRPr="00CC2101">
        <w:t xml:space="preserve"> the contents of the site and its navigation.</w:t>
      </w:r>
    </w:p>
    <w:p w:rsidR="000D7075" w:rsidRPr="00CC2101" w:rsidRDefault="00A75A9C" w:rsidP="00A75A9C">
      <w:pPr>
        <w:pStyle w:val="NormalWeb"/>
        <w:spacing w:before="120" w:beforeAutospacing="0" w:after="120" w:afterAutospacing="0"/>
        <w:textAlignment w:val="baseline"/>
        <w:rPr>
          <w:rFonts w:ascii="Verdana" w:eastAsiaTheme="minorHAnsi" w:hAnsi="Verdana" w:cstheme="minorBidi"/>
          <w:sz w:val="19"/>
          <w:szCs w:val="19"/>
          <w:lang w:val="en-US" w:eastAsia="en-US"/>
        </w:rPr>
      </w:pPr>
      <w:r w:rsidRPr="00CC2101">
        <w:rPr>
          <w:rFonts w:ascii="Verdana" w:hAnsi="Verdana"/>
          <w:sz w:val="19"/>
          <w:szCs w:val="19"/>
          <w:lang w:val="en-US"/>
        </w:rPr>
        <w:t>Labels can be established by a third party from an initial content audit. Generally granted for a two-year period, they include control visits and more often than not require the existence of a channel for complaint.</w:t>
      </w:r>
      <w:r w:rsidR="009B4BAD" w:rsidRPr="00CC2101">
        <w:rPr>
          <w:rFonts w:ascii="Verdana" w:hAnsi="Verdana"/>
          <w:sz w:val="19"/>
          <w:szCs w:val="19"/>
          <w:lang w:val="en-US"/>
        </w:rPr>
        <w:t xml:space="preserve"> </w:t>
      </w:r>
      <w:r w:rsidRPr="00CC2101">
        <w:rPr>
          <w:rFonts w:ascii="Verdana" w:hAnsi="Verdana"/>
          <w:sz w:val="19"/>
          <w:szCs w:val="19"/>
          <w:lang w:val="en-US"/>
        </w:rPr>
        <w:t xml:space="preserve"> They do not impose any obligation of means and validate only the online result.</w:t>
      </w:r>
    </w:p>
    <w:p w:rsidR="00C1010D" w:rsidRPr="009929D4" w:rsidRDefault="00C1010D" w:rsidP="009929D4">
      <w:pPr>
        <w:pStyle w:val="Heading1"/>
        <w:numPr>
          <w:ilvl w:val="0"/>
          <w:numId w:val="22"/>
        </w:numPr>
        <w:rPr>
          <w:bCs w:val="0"/>
          <w:smallCaps w:val="0"/>
          <w:szCs w:val="19"/>
          <w:u w:val="none"/>
        </w:rPr>
      </w:pPr>
      <w:bookmarkStart w:id="36" w:name="_Toc361825867"/>
      <w:r w:rsidRPr="009929D4">
        <w:rPr>
          <w:bCs w:val="0"/>
          <w:smallCaps w:val="0"/>
          <w:szCs w:val="19"/>
          <w:u w:val="none"/>
        </w:rPr>
        <w:t>Television Aspect</w:t>
      </w:r>
      <w:bookmarkEnd w:id="36"/>
    </w:p>
    <w:p w:rsidR="00C1010D" w:rsidRPr="009929D4" w:rsidRDefault="00C1010D" w:rsidP="009929D4">
      <w:pPr>
        <w:pStyle w:val="Heading2"/>
        <w:numPr>
          <w:ilvl w:val="0"/>
          <w:numId w:val="0"/>
        </w:numPr>
        <w:rPr>
          <w:bCs w:val="0"/>
          <w:sz w:val="19"/>
          <w:szCs w:val="19"/>
        </w:rPr>
      </w:pPr>
      <w:bookmarkStart w:id="37" w:name="_Toc361825868"/>
      <w:r w:rsidRPr="009929D4">
        <w:rPr>
          <w:bCs w:val="0"/>
          <w:sz w:val="19"/>
          <w:szCs w:val="19"/>
        </w:rPr>
        <w:t>5.1</w:t>
      </w:r>
      <w:r w:rsidRPr="009929D4">
        <w:rPr>
          <w:bCs w:val="0"/>
          <w:sz w:val="19"/>
          <w:szCs w:val="19"/>
        </w:rPr>
        <w:tab/>
        <w:t>Overview</w:t>
      </w:r>
      <w:bookmarkEnd w:id="37"/>
    </w:p>
    <w:p w:rsidR="00C1010D" w:rsidRPr="00CC2101" w:rsidRDefault="00C1010D" w:rsidP="00891B6F">
      <w:pPr>
        <w:textAlignment w:val="baseline"/>
        <w:rPr>
          <w:szCs w:val="19"/>
        </w:rPr>
      </w:pPr>
      <w:r w:rsidRPr="00CC2101">
        <w:rPr>
          <w:szCs w:val="19"/>
        </w:rPr>
        <w:t xml:space="preserve">There are two aspects of television where accessibility considerations arise for viewers with disabilities – the equipment and the </w:t>
      </w:r>
      <w:proofErr w:type="spellStart"/>
      <w:r w:rsidRPr="00CC2101">
        <w:rPr>
          <w:szCs w:val="19"/>
        </w:rPr>
        <w:t>programme</w:t>
      </w:r>
      <w:proofErr w:type="spellEnd"/>
      <w:r w:rsidRPr="00CC2101">
        <w:rPr>
          <w:szCs w:val="19"/>
        </w:rPr>
        <w:t xml:space="preserve"> content.</w:t>
      </w:r>
    </w:p>
    <w:p w:rsidR="00C1010D" w:rsidRPr="009929D4" w:rsidRDefault="00C1010D" w:rsidP="009929D4">
      <w:pPr>
        <w:pStyle w:val="Heading2"/>
        <w:numPr>
          <w:ilvl w:val="0"/>
          <w:numId w:val="0"/>
        </w:numPr>
        <w:rPr>
          <w:bCs w:val="0"/>
          <w:sz w:val="19"/>
          <w:szCs w:val="19"/>
        </w:rPr>
      </w:pPr>
      <w:bookmarkStart w:id="38" w:name="_Toc361825869"/>
      <w:r w:rsidRPr="009929D4">
        <w:rPr>
          <w:bCs w:val="0"/>
          <w:sz w:val="19"/>
          <w:szCs w:val="19"/>
        </w:rPr>
        <w:t>5.2</w:t>
      </w:r>
      <w:r w:rsidRPr="009929D4">
        <w:rPr>
          <w:bCs w:val="0"/>
          <w:sz w:val="19"/>
          <w:szCs w:val="19"/>
        </w:rPr>
        <w:tab/>
        <w:t>Accessible television equipment</w:t>
      </w:r>
      <w:bookmarkEnd w:id="38"/>
    </w:p>
    <w:p w:rsidR="00C1010D" w:rsidRPr="00CC2101" w:rsidRDefault="00C1010D" w:rsidP="00891B6F">
      <w:pPr>
        <w:textAlignment w:val="baseline"/>
        <w:rPr>
          <w:szCs w:val="19"/>
        </w:rPr>
      </w:pPr>
      <w:r w:rsidRPr="00CC2101">
        <w:rPr>
          <w:szCs w:val="19"/>
        </w:rPr>
        <w:t xml:space="preserve">The equipment a person uses to watch television depends on the transmission medium. </w:t>
      </w:r>
      <w:r w:rsidR="009B4BAD" w:rsidRPr="00CC2101">
        <w:rPr>
          <w:szCs w:val="19"/>
        </w:rPr>
        <w:t xml:space="preserve"> </w:t>
      </w:r>
      <w:r w:rsidRPr="00CC2101">
        <w:rPr>
          <w:szCs w:val="19"/>
        </w:rPr>
        <w:t>For cable, satellite or terrestrial television, the equipment consists of a television, sometimes a separate receiver in the form of a ‘set-top box’, and a remote control.</w:t>
      </w:r>
      <w:r w:rsidR="009B4BAD" w:rsidRPr="00CC2101">
        <w:rPr>
          <w:szCs w:val="19"/>
        </w:rPr>
        <w:t xml:space="preserve"> </w:t>
      </w:r>
      <w:r w:rsidRPr="00CC2101">
        <w:rPr>
          <w:szCs w:val="19"/>
        </w:rPr>
        <w:t xml:space="preserve"> For internet or mobile television, the equipment is a PC or handheld device running a software application or accessing a website.</w:t>
      </w:r>
    </w:p>
    <w:p w:rsidR="00C1010D" w:rsidRPr="00CC2101" w:rsidRDefault="00C1010D" w:rsidP="00891B6F">
      <w:pPr>
        <w:textAlignment w:val="baseline"/>
        <w:rPr>
          <w:szCs w:val="19"/>
        </w:rPr>
      </w:pPr>
      <w:r w:rsidRPr="00CC2101">
        <w:rPr>
          <w:szCs w:val="19"/>
        </w:rPr>
        <w:t xml:space="preserve">Whatever the type of television, the viewer has to use a mix of hardware (screens, buttons, cables, etc.) and software (menus, </w:t>
      </w:r>
      <w:proofErr w:type="spellStart"/>
      <w:r w:rsidRPr="00CC2101">
        <w:rPr>
          <w:szCs w:val="19"/>
        </w:rPr>
        <w:t>programme</w:t>
      </w:r>
      <w:proofErr w:type="spellEnd"/>
      <w:r w:rsidRPr="00CC2101">
        <w:rPr>
          <w:szCs w:val="19"/>
        </w:rPr>
        <w:t xml:space="preserve"> guides, pause/rewind/record functions, etc.).</w:t>
      </w:r>
      <w:r w:rsidR="009B4BAD" w:rsidRPr="00CC2101">
        <w:rPr>
          <w:szCs w:val="19"/>
        </w:rPr>
        <w:t xml:space="preserve"> </w:t>
      </w:r>
      <w:r w:rsidRPr="00CC2101">
        <w:rPr>
          <w:szCs w:val="19"/>
        </w:rPr>
        <w:t xml:space="preserve"> This equipment can sometimes be very difficult to use for people with sensory and physical disabilities. </w:t>
      </w:r>
    </w:p>
    <w:p w:rsidR="00C1010D" w:rsidRPr="00CC2101" w:rsidRDefault="00C1010D" w:rsidP="00891B6F">
      <w:pPr>
        <w:textAlignment w:val="baseline"/>
        <w:rPr>
          <w:szCs w:val="19"/>
        </w:rPr>
      </w:pPr>
      <w:r w:rsidRPr="00CC2101">
        <w:rPr>
          <w:szCs w:val="19"/>
        </w:rPr>
        <w:t xml:space="preserve">For example; </w:t>
      </w:r>
    </w:p>
    <w:p w:rsidR="00C1010D" w:rsidRPr="00CC2101" w:rsidRDefault="00C1010D" w:rsidP="00891B6F">
      <w:pPr>
        <w:textAlignment w:val="baseline"/>
        <w:rPr>
          <w:szCs w:val="19"/>
        </w:rPr>
      </w:pPr>
      <w:r w:rsidRPr="00CC2101">
        <w:rPr>
          <w:szCs w:val="19"/>
        </w:rPr>
        <w:t>People with</w:t>
      </w:r>
      <w:r w:rsidRPr="00CC2101">
        <w:rPr>
          <w:szCs w:val="19"/>
          <w:u w:val="single"/>
        </w:rPr>
        <w:t xml:space="preserve"> vision impairments</w:t>
      </w:r>
      <w:r w:rsidRPr="00CC2101">
        <w:rPr>
          <w:szCs w:val="19"/>
        </w:rPr>
        <w:t xml:space="preserve"> often find it difficult or impossible to see the labels on a remote control or to read on-screen text.</w:t>
      </w:r>
      <w:r w:rsidR="009B4BAD" w:rsidRPr="00CC2101">
        <w:rPr>
          <w:szCs w:val="19"/>
        </w:rPr>
        <w:t xml:space="preserve"> </w:t>
      </w:r>
      <w:r w:rsidRPr="00CC2101">
        <w:rPr>
          <w:szCs w:val="19"/>
        </w:rPr>
        <w:t xml:space="preserve"> They may require a remote control with clearly </w:t>
      </w:r>
      <w:proofErr w:type="spellStart"/>
      <w:r w:rsidRPr="00CC2101">
        <w:rPr>
          <w:szCs w:val="19"/>
        </w:rPr>
        <w:t>labelled</w:t>
      </w:r>
      <w:proofErr w:type="spellEnd"/>
      <w:r w:rsidRPr="00CC2101">
        <w:rPr>
          <w:szCs w:val="19"/>
        </w:rPr>
        <w:t xml:space="preserve"> buttons that can be distinguished by touch. </w:t>
      </w:r>
      <w:r w:rsidR="009B4BAD" w:rsidRPr="00CC2101">
        <w:rPr>
          <w:szCs w:val="19"/>
        </w:rPr>
        <w:t xml:space="preserve"> </w:t>
      </w:r>
      <w:r w:rsidRPr="00CC2101">
        <w:rPr>
          <w:szCs w:val="19"/>
        </w:rPr>
        <w:t xml:space="preserve">They may need to be able to increase the size of on-screen text, change its </w:t>
      </w:r>
      <w:proofErr w:type="spellStart"/>
      <w:r w:rsidRPr="00CC2101">
        <w:rPr>
          <w:szCs w:val="19"/>
        </w:rPr>
        <w:t>colour</w:t>
      </w:r>
      <w:proofErr w:type="spellEnd"/>
      <w:r w:rsidRPr="00CC2101">
        <w:rPr>
          <w:szCs w:val="19"/>
        </w:rPr>
        <w:t xml:space="preserve">, or have it spoken out in a synthetic voice. </w:t>
      </w:r>
    </w:p>
    <w:p w:rsidR="00C1010D" w:rsidRPr="00CC2101" w:rsidRDefault="00C1010D" w:rsidP="00891B6F">
      <w:pPr>
        <w:textAlignment w:val="baseline"/>
        <w:rPr>
          <w:szCs w:val="19"/>
        </w:rPr>
      </w:pPr>
      <w:r w:rsidRPr="00CC2101">
        <w:rPr>
          <w:szCs w:val="19"/>
        </w:rPr>
        <w:t xml:space="preserve">People who have </w:t>
      </w:r>
      <w:r w:rsidRPr="00CC2101">
        <w:rPr>
          <w:szCs w:val="19"/>
          <w:u w:val="single"/>
        </w:rPr>
        <w:t>poor grip or dexterity</w:t>
      </w:r>
      <w:r w:rsidRPr="00CC2101">
        <w:rPr>
          <w:szCs w:val="19"/>
        </w:rPr>
        <w:t xml:space="preserve"> may need a remote control that is easy to hold with large well-spaced </w:t>
      </w:r>
      <w:proofErr w:type="gramStart"/>
      <w:r w:rsidRPr="00CC2101">
        <w:rPr>
          <w:szCs w:val="19"/>
        </w:rPr>
        <w:t>buttons,</w:t>
      </w:r>
      <w:proofErr w:type="gramEnd"/>
      <w:r w:rsidRPr="00CC2101">
        <w:rPr>
          <w:szCs w:val="19"/>
        </w:rPr>
        <w:t xml:space="preserve"> or one that can be laid on a flat surface and operated using one hand. </w:t>
      </w:r>
    </w:p>
    <w:p w:rsidR="00C1010D" w:rsidRPr="00CC2101" w:rsidRDefault="00C1010D" w:rsidP="00891B6F">
      <w:pPr>
        <w:textAlignment w:val="baseline"/>
        <w:rPr>
          <w:szCs w:val="19"/>
        </w:rPr>
      </w:pPr>
      <w:r w:rsidRPr="00CC2101">
        <w:rPr>
          <w:szCs w:val="19"/>
        </w:rPr>
        <w:t xml:space="preserve">People with </w:t>
      </w:r>
      <w:r w:rsidRPr="00CC2101">
        <w:rPr>
          <w:szCs w:val="19"/>
          <w:u w:val="single"/>
        </w:rPr>
        <w:t>cognitive impairments</w:t>
      </w:r>
      <w:r w:rsidRPr="00CC2101">
        <w:rPr>
          <w:szCs w:val="19"/>
        </w:rPr>
        <w:t xml:space="preserve"> need equipment that is easy to unpack and set up and easy to learn and use. </w:t>
      </w:r>
      <w:r w:rsidR="009B4BAD" w:rsidRPr="00CC2101">
        <w:rPr>
          <w:szCs w:val="19"/>
        </w:rPr>
        <w:t xml:space="preserve"> </w:t>
      </w:r>
      <w:r w:rsidRPr="00CC2101">
        <w:rPr>
          <w:szCs w:val="19"/>
        </w:rPr>
        <w:t xml:space="preserve">For internet or mobile television, people with disabilities will need the applications or websites to be compatible with the assistive hardware and software they use to operate their PC or mobile device. </w:t>
      </w:r>
    </w:p>
    <w:p w:rsidR="00C1010D" w:rsidRPr="00CC2101" w:rsidRDefault="00C1010D" w:rsidP="00891B6F">
      <w:pPr>
        <w:textAlignment w:val="baseline"/>
        <w:rPr>
          <w:szCs w:val="19"/>
        </w:rPr>
      </w:pPr>
      <w:r w:rsidRPr="00CC2101">
        <w:rPr>
          <w:szCs w:val="19"/>
        </w:rPr>
        <w:t xml:space="preserve">In addition, people with </w:t>
      </w:r>
      <w:r w:rsidRPr="00CC2101">
        <w:rPr>
          <w:szCs w:val="19"/>
          <w:u w:val="single"/>
        </w:rPr>
        <w:t>sensory impairments</w:t>
      </w:r>
      <w:r w:rsidRPr="00CC2101">
        <w:rPr>
          <w:szCs w:val="19"/>
        </w:rPr>
        <w:t xml:space="preserve"> will need equipment and software that is able to access and pass on captions, subtitles, </w:t>
      </w:r>
      <w:proofErr w:type="gramStart"/>
      <w:r w:rsidRPr="00CC2101">
        <w:rPr>
          <w:szCs w:val="19"/>
        </w:rPr>
        <w:t>audio</w:t>
      </w:r>
      <w:proofErr w:type="gramEnd"/>
      <w:r w:rsidRPr="00CC2101">
        <w:rPr>
          <w:szCs w:val="19"/>
        </w:rPr>
        <w:t xml:space="preserve"> description and sign language tracks whenever they are included with television </w:t>
      </w:r>
      <w:proofErr w:type="spellStart"/>
      <w:r w:rsidRPr="00CC2101">
        <w:rPr>
          <w:szCs w:val="19"/>
        </w:rPr>
        <w:t>programmes</w:t>
      </w:r>
      <w:proofErr w:type="spellEnd"/>
      <w:r w:rsidRPr="00CC2101">
        <w:rPr>
          <w:szCs w:val="19"/>
        </w:rPr>
        <w:t>.</w:t>
      </w:r>
    </w:p>
    <w:p w:rsidR="00A75A9C" w:rsidRPr="00CC2101" w:rsidRDefault="00A75A9C" w:rsidP="00891B6F">
      <w:pPr>
        <w:textAlignment w:val="baseline"/>
        <w:rPr>
          <w:szCs w:val="19"/>
        </w:rPr>
      </w:pPr>
      <w:r w:rsidRPr="00CC2101">
        <w:rPr>
          <w:b/>
          <w:szCs w:val="19"/>
        </w:rPr>
        <w:t>Smart TV</w:t>
      </w:r>
    </w:p>
    <w:p w:rsidR="00A75A9C" w:rsidRPr="00CC2101" w:rsidRDefault="00A75A9C" w:rsidP="00DB27EA">
      <w:pPr>
        <w:pStyle w:val="CEONormal"/>
      </w:pPr>
      <w:r w:rsidRPr="00CC2101">
        <w:t xml:space="preserve">In addition to carrying 2D and 3D content, certain models of TV set (Smartphone TV, intelligent TV or connected TV) respond to voice and gesture commands and also incorporate a face recognition system for more customized control. </w:t>
      </w:r>
      <w:r w:rsidR="009B4BAD" w:rsidRPr="00CC2101">
        <w:t xml:space="preserve"> </w:t>
      </w:r>
      <w:r w:rsidRPr="00CC2101">
        <w:t>These technological features allow the great majority of persons with disabilities to interact autonomously with the TV set.</w:t>
      </w:r>
    </w:p>
    <w:p w:rsidR="00A75A9C" w:rsidRPr="00CC2101" w:rsidRDefault="00A75A9C" w:rsidP="00DB27EA">
      <w:pPr>
        <w:pStyle w:val="CEONormal"/>
      </w:pPr>
      <w:r w:rsidRPr="00CC2101">
        <w:t>Smart TV – a TV set which knows your face</w:t>
      </w:r>
    </w:p>
    <w:p w:rsidR="00A75A9C" w:rsidRPr="00CC2101" w:rsidRDefault="00A75A9C" w:rsidP="00DB27EA">
      <w:pPr>
        <w:pStyle w:val="CEONormal"/>
      </w:pPr>
      <w:r w:rsidRPr="00CC2101">
        <w:t>Using the integrated camera, the Smart TV’s face recognition software instantly recognizes the viewer, who therefore no longer needs to enter a username and password.</w:t>
      </w:r>
      <w:r w:rsidR="009B4BAD" w:rsidRPr="00CC2101">
        <w:t xml:space="preserve"> </w:t>
      </w:r>
      <w:r w:rsidRPr="00CC2101">
        <w:t xml:space="preserve"> With the screen thus unlocked, it is then a simple matter for the user to connect with the application.</w:t>
      </w:r>
    </w:p>
    <w:p w:rsidR="00A75A9C" w:rsidRPr="00CC2101" w:rsidRDefault="00A75A9C" w:rsidP="00DB27EA">
      <w:pPr>
        <w:pStyle w:val="CEONormal"/>
      </w:pPr>
      <w:r w:rsidRPr="00CC2101">
        <w:t>Smart TV – a TV set which knows your voice</w:t>
      </w:r>
    </w:p>
    <w:p w:rsidR="00A75A9C" w:rsidRPr="00CC2101" w:rsidRDefault="00A75A9C" w:rsidP="00DB27EA">
      <w:pPr>
        <w:pStyle w:val="CEONormal"/>
      </w:pPr>
      <w:r w:rsidRPr="00CC2101">
        <w:t>Thanks to the inbuilt voice-recognition technology, the viewer, and particularly a viewer with disabilities, is able to control the Smart TV by talking to it.</w:t>
      </w:r>
      <w:r w:rsidR="009B4BAD" w:rsidRPr="00CC2101">
        <w:t xml:space="preserve"> </w:t>
      </w:r>
      <w:r w:rsidRPr="00CC2101">
        <w:t xml:space="preserve"> With just a few words, it will turn on, change channels, adjust the volume, find its way around the interactive portal and even perform internet searches.</w:t>
      </w:r>
    </w:p>
    <w:p w:rsidR="00A75A9C" w:rsidRPr="00CC2101" w:rsidRDefault="00A75A9C" w:rsidP="00DB27EA">
      <w:pPr>
        <w:pStyle w:val="CEONormal"/>
      </w:pPr>
      <w:r w:rsidRPr="00CC2101">
        <w:t>Smart TV – a TV set which responds to your gestures</w:t>
      </w:r>
    </w:p>
    <w:p w:rsidR="00A75A9C" w:rsidRPr="00CC2101" w:rsidRDefault="00A75A9C" w:rsidP="00DB27EA">
      <w:pPr>
        <w:pStyle w:val="CEONormal"/>
      </w:pPr>
      <w:r w:rsidRPr="00CC2101">
        <w:t>Through gesture recognition, interaction with the Smart TV becomes even easier.</w:t>
      </w:r>
      <w:r w:rsidR="009B4BAD" w:rsidRPr="00CC2101">
        <w:t xml:space="preserve"> </w:t>
      </w:r>
      <w:r w:rsidRPr="00CC2101">
        <w:t xml:space="preserve"> This new technology responds to hand movements in order to change channels, adjust the volume, find its way around the interactive portal or use one of the compatible applications.</w:t>
      </w:r>
    </w:p>
    <w:p w:rsidR="00A75A9C" w:rsidRPr="00CC2101" w:rsidRDefault="00A75A9C" w:rsidP="00DB27EA">
      <w:pPr>
        <w:pStyle w:val="CEONormal"/>
      </w:pPr>
      <w:r w:rsidRPr="00CC2101">
        <w:t>Functions such as turning the set on and off, changing channels, accessing applications and surfing the web can therefore now be performed without pressing any buttons but simply by performing simple gestures or speaking to the set.</w:t>
      </w:r>
    </w:p>
    <w:p w:rsidR="00C1010D" w:rsidRPr="009929D4" w:rsidRDefault="00C1010D" w:rsidP="009929D4">
      <w:pPr>
        <w:pStyle w:val="Heading2"/>
        <w:numPr>
          <w:ilvl w:val="0"/>
          <w:numId w:val="0"/>
        </w:numPr>
        <w:rPr>
          <w:bCs w:val="0"/>
          <w:sz w:val="19"/>
          <w:szCs w:val="19"/>
        </w:rPr>
      </w:pPr>
      <w:bookmarkStart w:id="39" w:name="_Toc361825870"/>
      <w:r w:rsidRPr="009929D4">
        <w:rPr>
          <w:bCs w:val="0"/>
          <w:sz w:val="19"/>
          <w:szCs w:val="19"/>
        </w:rPr>
        <w:t>5.3</w:t>
      </w:r>
      <w:r w:rsidRPr="009929D4">
        <w:rPr>
          <w:bCs w:val="0"/>
          <w:sz w:val="19"/>
          <w:szCs w:val="19"/>
        </w:rPr>
        <w:tab/>
        <w:t>Accessible television programme content</w:t>
      </w:r>
      <w:bookmarkEnd w:id="39"/>
    </w:p>
    <w:p w:rsidR="00C1010D" w:rsidRPr="00CC2101" w:rsidRDefault="00C1010D" w:rsidP="00891B6F">
      <w:pPr>
        <w:textAlignment w:val="baseline"/>
        <w:rPr>
          <w:szCs w:val="19"/>
        </w:rPr>
      </w:pPr>
      <w:r w:rsidRPr="00CC2101">
        <w:rPr>
          <w:szCs w:val="19"/>
        </w:rPr>
        <w:t xml:space="preserve">Accessible equipment is still no use if you can’t perceive the </w:t>
      </w:r>
      <w:proofErr w:type="spellStart"/>
      <w:r w:rsidRPr="00CC2101">
        <w:rPr>
          <w:szCs w:val="19"/>
        </w:rPr>
        <w:t>programme</w:t>
      </w:r>
      <w:proofErr w:type="spellEnd"/>
      <w:r w:rsidRPr="00CC2101">
        <w:rPr>
          <w:szCs w:val="19"/>
        </w:rPr>
        <w:t xml:space="preserve"> content due to vision or hearing loss. Television </w:t>
      </w:r>
      <w:proofErr w:type="spellStart"/>
      <w:r w:rsidRPr="00CC2101">
        <w:rPr>
          <w:szCs w:val="19"/>
        </w:rPr>
        <w:t>programmes</w:t>
      </w:r>
      <w:proofErr w:type="spellEnd"/>
      <w:r w:rsidRPr="00CC2101">
        <w:rPr>
          <w:szCs w:val="19"/>
        </w:rPr>
        <w:t xml:space="preserve"> therefore often include captions or even sign language for people who are deaf or hard of hearing and audio description for people who are vision impaired or blind. </w:t>
      </w:r>
      <w:r w:rsidR="009B4BAD" w:rsidRPr="00CC2101">
        <w:rPr>
          <w:szCs w:val="19"/>
        </w:rPr>
        <w:t xml:space="preserve"> </w:t>
      </w:r>
      <w:r w:rsidRPr="00CC2101">
        <w:rPr>
          <w:szCs w:val="19"/>
        </w:rPr>
        <w:t xml:space="preserve">Captions (sometimes referred to as subtitles) provide a written text transcript of the dialogue and other important sounds contained in the </w:t>
      </w:r>
      <w:proofErr w:type="spellStart"/>
      <w:r w:rsidRPr="00CC2101">
        <w:rPr>
          <w:szCs w:val="19"/>
        </w:rPr>
        <w:t>programme</w:t>
      </w:r>
      <w:proofErr w:type="spellEnd"/>
      <w:r w:rsidRPr="00CC2101">
        <w:rPr>
          <w:szCs w:val="19"/>
        </w:rPr>
        <w:t>.</w:t>
      </w:r>
      <w:r w:rsidR="009B4BAD" w:rsidRPr="00CC2101">
        <w:rPr>
          <w:szCs w:val="19"/>
        </w:rPr>
        <w:t xml:space="preserve"> </w:t>
      </w:r>
      <w:r w:rsidRPr="00CC2101">
        <w:rPr>
          <w:szCs w:val="19"/>
        </w:rPr>
        <w:t xml:space="preserve"> Audio description (sometimes referred to as video description) provides a spoken narration during pauses in the dialogue, describing important visual content such as moving objects, actions and facial expressions.</w:t>
      </w:r>
      <w:r w:rsidR="009B4BAD" w:rsidRPr="00CC2101">
        <w:rPr>
          <w:szCs w:val="19"/>
        </w:rPr>
        <w:t xml:space="preserve"> </w:t>
      </w:r>
      <w:r w:rsidRPr="00CC2101">
        <w:rPr>
          <w:szCs w:val="19"/>
        </w:rPr>
        <w:t xml:space="preserve"> Both captions and audio description are vital for the full understanding and enjoyment of </w:t>
      </w:r>
      <w:proofErr w:type="spellStart"/>
      <w:r w:rsidRPr="00CC2101">
        <w:rPr>
          <w:szCs w:val="19"/>
        </w:rPr>
        <w:t>programmes</w:t>
      </w:r>
      <w:proofErr w:type="spellEnd"/>
      <w:r w:rsidRPr="00CC2101">
        <w:rPr>
          <w:szCs w:val="19"/>
        </w:rPr>
        <w:t xml:space="preserve"> by people who cannot perceive those types of information directly. </w:t>
      </w:r>
      <w:r w:rsidR="009B4BAD" w:rsidRPr="00CC2101">
        <w:rPr>
          <w:szCs w:val="19"/>
        </w:rPr>
        <w:t xml:space="preserve"> </w:t>
      </w:r>
      <w:r w:rsidRPr="00CC2101">
        <w:rPr>
          <w:szCs w:val="19"/>
        </w:rPr>
        <w:t>Sign language is less common, but also vital for members of the Deaf community, for whom Sign Language may be their first language.</w:t>
      </w:r>
    </w:p>
    <w:p w:rsidR="00C1010D" w:rsidRPr="009929D4" w:rsidRDefault="00C1010D" w:rsidP="009929D4">
      <w:pPr>
        <w:pStyle w:val="Heading1"/>
        <w:numPr>
          <w:ilvl w:val="0"/>
          <w:numId w:val="22"/>
        </w:numPr>
        <w:rPr>
          <w:bCs w:val="0"/>
          <w:smallCaps w:val="0"/>
          <w:szCs w:val="19"/>
          <w:u w:val="none"/>
        </w:rPr>
      </w:pPr>
      <w:bookmarkStart w:id="40" w:name="_Toc361825871"/>
      <w:r w:rsidRPr="009929D4">
        <w:rPr>
          <w:bCs w:val="0"/>
          <w:smallCaps w:val="0"/>
          <w:szCs w:val="19"/>
          <w:u w:val="none"/>
        </w:rPr>
        <w:t>Information on National Legal and Policy Frameworks to Promote ICT Access by Persons with Disabilities</w:t>
      </w:r>
      <w:bookmarkEnd w:id="40"/>
    </w:p>
    <w:p w:rsidR="00C1010D" w:rsidRPr="009929D4" w:rsidRDefault="00C1010D" w:rsidP="009929D4">
      <w:pPr>
        <w:pStyle w:val="Heading2"/>
        <w:numPr>
          <w:ilvl w:val="0"/>
          <w:numId w:val="0"/>
        </w:numPr>
        <w:rPr>
          <w:bCs w:val="0"/>
          <w:sz w:val="19"/>
          <w:szCs w:val="19"/>
        </w:rPr>
      </w:pPr>
      <w:bookmarkStart w:id="41" w:name="_Toc361825872"/>
      <w:r w:rsidRPr="009929D4">
        <w:rPr>
          <w:bCs w:val="0"/>
          <w:sz w:val="19"/>
          <w:szCs w:val="19"/>
        </w:rPr>
        <w:t>6.1</w:t>
      </w:r>
      <w:r w:rsidRPr="009929D4">
        <w:rPr>
          <w:bCs w:val="0"/>
          <w:sz w:val="19"/>
          <w:szCs w:val="19"/>
        </w:rPr>
        <w:tab/>
        <w:t>Background</w:t>
      </w:r>
      <w:bookmarkEnd w:id="41"/>
    </w:p>
    <w:p w:rsidR="00C1010D" w:rsidRPr="00CC2101" w:rsidRDefault="00C1010D" w:rsidP="00891B6F">
      <w:pPr>
        <w:rPr>
          <w:szCs w:val="19"/>
        </w:rPr>
      </w:pPr>
      <w:r w:rsidRPr="00CC2101">
        <w:rPr>
          <w:szCs w:val="19"/>
        </w:rPr>
        <w:t xml:space="preserve">Mobile phones have completely revolutionized life in the 21st century. With the potential to bridge the divide between marginalized groups and mainstream communities of society - by facilitating access – they are increasingly receiving much attention from policy makers around the world. </w:t>
      </w:r>
      <w:r w:rsidR="009B4BAD" w:rsidRPr="00CC2101">
        <w:rPr>
          <w:szCs w:val="19"/>
        </w:rPr>
        <w:t xml:space="preserve"> </w:t>
      </w:r>
      <w:r w:rsidRPr="00CC2101">
        <w:rPr>
          <w:szCs w:val="19"/>
        </w:rPr>
        <w:t>This contribution provides an overview of the measures implemented by different countries to facilitate accessibility in telecommunications for persons with disabilities based on desk-research.</w:t>
      </w:r>
      <w:r w:rsidR="009B4BAD" w:rsidRPr="00CC2101">
        <w:rPr>
          <w:szCs w:val="19"/>
        </w:rPr>
        <w:t xml:space="preserve"> </w:t>
      </w:r>
      <w:r w:rsidRPr="00CC2101">
        <w:rPr>
          <w:szCs w:val="19"/>
        </w:rPr>
        <w:t xml:space="preserve"> [The countries covered are invited to review and comment on their measures.]</w:t>
      </w:r>
    </w:p>
    <w:p w:rsidR="00C1010D" w:rsidRPr="00CC2101" w:rsidRDefault="00C1010D" w:rsidP="00891B6F">
      <w:pPr>
        <w:keepNext/>
        <w:rPr>
          <w:b/>
          <w:szCs w:val="19"/>
        </w:rPr>
      </w:pPr>
      <w:bookmarkStart w:id="42" w:name="_Toc290300276"/>
      <w:r w:rsidRPr="00CC2101">
        <w:rPr>
          <w:b/>
          <w:szCs w:val="19"/>
        </w:rPr>
        <w:t>Australia</w:t>
      </w:r>
      <w:bookmarkEnd w:id="42"/>
    </w:p>
    <w:p w:rsidR="00C1010D" w:rsidRPr="00CC2101" w:rsidRDefault="00C1010D" w:rsidP="00891B6F">
      <w:pPr>
        <w:pStyle w:val="CEOcontributionStart"/>
        <w:spacing w:before="120"/>
        <w:rPr>
          <w:lang w:val="en-US"/>
        </w:rPr>
      </w:pPr>
      <w:bookmarkStart w:id="43" w:name="_Toc290300277"/>
      <w:r w:rsidRPr="00CC2101">
        <w:rPr>
          <w:lang w:val="en-US"/>
        </w:rPr>
        <w:t>Australia has made telecommunications accessible for persons with disabilities through a combination of universal service obligations, consumer protection laws, industry codes and guidelines, telecommunications standards, and through its ratification of the United Nations Convention on the Rights of Persons with Disabilities on 17 July 2008.</w:t>
      </w:r>
    </w:p>
    <w:p w:rsidR="00C1010D" w:rsidRPr="00CC2101" w:rsidRDefault="00C1010D" w:rsidP="00891B6F">
      <w:pPr>
        <w:pStyle w:val="CEOcontributionStart"/>
        <w:spacing w:before="120"/>
        <w:rPr>
          <w:lang w:val="en-US"/>
        </w:rPr>
      </w:pPr>
      <w:r w:rsidRPr="00CC2101">
        <w:rPr>
          <w:lang w:val="en-US"/>
        </w:rPr>
        <w:t xml:space="preserve">The Department of Broadband, Communications and the Digital Economy has policy oversight for access to telecommunications. </w:t>
      </w:r>
      <w:r w:rsidR="009B4BAD" w:rsidRPr="00CC2101">
        <w:rPr>
          <w:lang w:val="en-US"/>
        </w:rPr>
        <w:t xml:space="preserve"> </w:t>
      </w:r>
      <w:r w:rsidRPr="00CC2101">
        <w:rPr>
          <w:lang w:val="en-US"/>
        </w:rPr>
        <w:t>The Australian Communication and Media Authority is the regulator for the communication sector in Australia.</w:t>
      </w:r>
    </w:p>
    <w:p w:rsidR="00C1010D" w:rsidRPr="00CC2101" w:rsidRDefault="00C1010D" w:rsidP="00891B6F">
      <w:pPr>
        <w:pStyle w:val="CEOcontributionStart"/>
        <w:spacing w:before="120"/>
        <w:rPr>
          <w:lang w:val="en-US"/>
        </w:rPr>
      </w:pPr>
      <w:r w:rsidRPr="00CC2101">
        <w:rPr>
          <w:lang w:val="en-US"/>
        </w:rPr>
        <w:t xml:space="preserve">The Telecommunications (Consumer Protection and Service Standards) Act 1999 (the TCPSS Act), guarantees Standard Telephone Service (STS) as part of the Universal Service Obligation (USO). </w:t>
      </w:r>
      <w:r w:rsidR="009B4BAD" w:rsidRPr="00CC2101">
        <w:rPr>
          <w:lang w:val="en-US"/>
        </w:rPr>
        <w:t xml:space="preserve"> </w:t>
      </w:r>
      <w:r w:rsidRPr="00CC2101">
        <w:rPr>
          <w:lang w:val="en-US"/>
        </w:rPr>
        <w:t xml:space="preserve">The USO requires that persons with disabilities have reasonable access to voice telephony including payphones or an equivalent form of communication if voice telephony is not practical. </w:t>
      </w:r>
      <w:r w:rsidR="009B4BAD" w:rsidRPr="00CC2101">
        <w:rPr>
          <w:lang w:val="en-US"/>
        </w:rPr>
        <w:t xml:space="preserve"> </w:t>
      </w:r>
      <w:r w:rsidRPr="00CC2101">
        <w:rPr>
          <w:lang w:val="en-US"/>
        </w:rPr>
        <w:t>This is in consonance with the Disability Discrimination Act, 1992, which makes it unlawful to discriminate against persons with disabilities in the provision of goods and services.</w:t>
      </w:r>
    </w:p>
    <w:p w:rsidR="00C1010D" w:rsidRPr="00CC2101" w:rsidRDefault="00C1010D" w:rsidP="00891B6F">
      <w:pPr>
        <w:pStyle w:val="CEOcontributionStart"/>
        <w:spacing w:before="120"/>
        <w:rPr>
          <w:lang w:val="en-US"/>
        </w:rPr>
      </w:pPr>
      <w:r w:rsidRPr="00CC2101">
        <w:rPr>
          <w:lang w:val="en-US"/>
        </w:rPr>
        <w:t>The TCPSS Act also provides for the National Relay Service which allows people who are deaf, hearing and/or speech impaired to access to a standard telephone service on terms and in circumstances that are comparable to the access other Australians have to a standard telephone service, including access to emergency services. The NRS is funded through a levy on eligible telecommunications carriers.</w:t>
      </w:r>
    </w:p>
    <w:p w:rsidR="00C1010D" w:rsidRPr="00CC2101" w:rsidRDefault="00C1010D" w:rsidP="00891B6F">
      <w:pPr>
        <w:pStyle w:val="CEOcontributionStart"/>
        <w:spacing w:before="120"/>
        <w:rPr>
          <w:lang w:val="en-US"/>
        </w:rPr>
      </w:pPr>
      <w:r w:rsidRPr="00CC2101">
        <w:rPr>
          <w:lang w:val="en-US"/>
        </w:rPr>
        <w:t xml:space="preserve">Australia’s Telecommunications (Equipment for the Disabled) Regulations, 1998, outline features and equipment that must be available for use with standard telephone services. </w:t>
      </w:r>
      <w:r w:rsidR="008157B8" w:rsidRPr="00CC2101">
        <w:rPr>
          <w:lang w:val="en-US"/>
        </w:rPr>
        <w:t xml:space="preserve"> </w:t>
      </w:r>
      <w:r w:rsidRPr="00CC2101">
        <w:rPr>
          <w:lang w:val="en-US"/>
        </w:rPr>
        <w:t>They include one-touch dial memory, hands-free capability (a speaker and/or a handset cradle), built-in hearing aid coupler, cochlear implant, telephone adaptor, volume control – to amplify either the incoming or outgoing caller’s voice, alternative alerts to indicate that the telephone is ringing (either an additional ringing device with adjustable volume tone and pitch, or a visual alert), provision of lightweight handsets and the facility to connect a second piece of equipment in parallel with the existing telephone.</w:t>
      </w:r>
      <w:r w:rsidR="008157B8" w:rsidRPr="00CC2101">
        <w:rPr>
          <w:lang w:val="en-US"/>
        </w:rPr>
        <w:t xml:space="preserve"> </w:t>
      </w:r>
      <w:r w:rsidRPr="00CC2101">
        <w:rPr>
          <w:lang w:val="en-US"/>
        </w:rPr>
        <w:t xml:space="preserve"> The regulations also specify the types of equipment that allow a person with a disability to have access to the National Relay Service. </w:t>
      </w:r>
    </w:p>
    <w:p w:rsidR="00C1010D" w:rsidRPr="00CC2101" w:rsidRDefault="00C1010D" w:rsidP="00891B6F">
      <w:pPr>
        <w:pStyle w:val="CEOcontributionStart"/>
        <w:spacing w:before="120"/>
        <w:rPr>
          <w:lang w:val="en-US"/>
        </w:rPr>
      </w:pPr>
      <w:r w:rsidRPr="00CC2101">
        <w:rPr>
          <w:lang w:val="en-US"/>
        </w:rPr>
        <w:t>The Telecommunications Disability Standard AS/ACIF S040:2001 requires that standard customer equipment used in connection with the STS must include:</w:t>
      </w:r>
    </w:p>
    <w:p w:rsidR="00C1010D" w:rsidRPr="00CC2101" w:rsidRDefault="00C1010D" w:rsidP="00AD1145">
      <w:pPr>
        <w:pStyle w:val="CEOcontributionStart"/>
        <w:numPr>
          <w:ilvl w:val="0"/>
          <w:numId w:val="17"/>
        </w:numPr>
        <w:spacing w:before="120"/>
        <w:ind w:left="284" w:hanging="284"/>
        <w:rPr>
          <w:lang w:val="en-US"/>
        </w:rPr>
      </w:pPr>
      <w:r w:rsidRPr="00CC2101">
        <w:rPr>
          <w:lang w:val="en-US"/>
        </w:rPr>
        <w:t>a raised ‘pip’ on the ‘five’ digit key to assist people who are vision impaired to locate number keys on the keypad, and</w:t>
      </w:r>
    </w:p>
    <w:p w:rsidR="00C1010D" w:rsidRPr="00CC2101" w:rsidRDefault="00C1010D" w:rsidP="00AD1145">
      <w:pPr>
        <w:pStyle w:val="CEOcontributionStart"/>
        <w:numPr>
          <w:ilvl w:val="0"/>
          <w:numId w:val="17"/>
        </w:numPr>
        <w:spacing w:before="120"/>
        <w:ind w:left="284" w:hanging="284"/>
        <w:rPr>
          <w:lang w:val="en-US"/>
        </w:rPr>
      </w:pPr>
      <w:proofErr w:type="gramStart"/>
      <w:r w:rsidRPr="00CC2101">
        <w:rPr>
          <w:lang w:val="en-US"/>
        </w:rPr>
        <w:t>a</w:t>
      </w:r>
      <w:proofErr w:type="gramEnd"/>
      <w:r w:rsidRPr="00CC2101">
        <w:rPr>
          <w:lang w:val="en-US"/>
        </w:rPr>
        <w:t xml:space="preserve"> limit on interference between handsets and hearing aids.</w:t>
      </w:r>
    </w:p>
    <w:p w:rsidR="00C1010D" w:rsidRPr="00CC2101" w:rsidRDefault="00C1010D" w:rsidP="00891B6F">
      <w:pPr>
        <w:pStyle w:val="CEOcontributionStart"/>
        <w:spacing w:before="120"/>
        <w:rPr>
          <w:lang w:val="en-US"/>
        </w:rPr>
      </w:pPr>
      <w:r w:rsidRPr="00CC2101">
        <w:rPr>
          <w:lang w:val="en-US"/>
        </w:rPr>
        <w:t>The Australian Communications Industry Forum Code—C625:2009 Information Accessibility Features for Telephone Equipment , specifies the obligations on suppliers to provide product information on the functional characteristics of customer equipment that uses a telephone handset that is manufactured in, or imported to Australia.</w:t>
      </w:r>
      <w:r w:rsidR="008157B8" w:rsidRPr="00CC2101">
        <w:rPr>
          <w:lang w:val="en-US"/>
        </w:rPr>
        <w:t xml:space="preserve"> </w:t>
      </w:r>
      <w:r w:rsidRPr="00CC2101">
        <w:rPr>
          <w:lang w:val="en-US"/>
        </w:rPr>
        <w:t xml:space="preserve"> The purpose of the code is to ensure that the information provided by equipment suppliers clearly and comprehensively assists carriage service providers.</w:t>
      </w:r>
      <w:r w:rsidR="008157B8" w:rsidRPr="00CC2101">
        <w:rPr>
          <w:lang w:val="en-US"/>
        </w:rPr>
        <w:t xml:space="preserve"> </w:t>
      </w:r>
      <w:r w:rsidRPr="00CC2101">
        <w:rPr>
          <w:lang w:val="en-US"/>
        </w:rPr>
        <w:t xml:space="preserve"> It also helps consumers to identify equipment features that meet individual communication needs.</w:t>
      </w:r>
    </w:p>
    <w:p w:rsidR="00C1010D" w:rsidRPr="00CC2101" w:rsidRDefault="00C1010D" w:rsidP="00891B6F">
      <w:pPr>
        <w:pStyle w:val="CEOcontributionStart"/>
        <w:spacing w:before="120"/>
        <w:rPr>
          <w:lang w:val="en-US"/>
        </w:rPr>
      </w:pPr>
      <w:r w:rsidRPr="00CC2101">
        <w:rPr>
          <w:lang w:val="en-US"/>
        </w:rPr>
        <w:t>The Code works in conjunction with the ACIF - G627:2095 Operational Matrices for Reporting on Accessibility Features for Telephone Equipment Guideline .which provides matrices for the reporting on accessibility features of fixed and mobile customer equipment against four settings: handset/hardware information; mobility/dexterity features; vision features; and hearing features.</w:t>
      </w:r>
    </w:p>
    <w:p w:rsidR="00C1010D" w:rsidRPr="00CC2101" w:rsidRDefault="00C1010D" w:rsidP="00891B6F">
      <w:pPr>
        <w:pStyle w:val="CEOcontributionStart"/>
        <w:spacing w:before="120"/>
        <w:rPr>
          <w:lang w:val="en-US"/>
        </w:rPr>
      </w:pPr>
      <w:r w:rsidRPr="00CC2101">
        <w:rPr>
          <w:lang w:val="en-US"/>
        </w:rPr>
        <w:t>The guideline G586:2006 Disability Matters: Access to Communication Technologies for People with Disabilities and Older Australians outlines considerations to ensure that the needs of people with disability and older Australians are taken into account in activities undertaken by industry participants and the industry body, Communications Alliance.</w:t>
      </w:r>
    </w:p>
    <w:p w:rsidR="00C1010D" w:rsidRPr="00CC2101" w:rsidRDefault="00C1010D" w:rsidP="00891B6F">
      <w:pPr>
        <w:keepNext/>
        <w:rPr>
          <w:b/>
          <w:szCs w:val="19"/>
        </w:rPr>
      </w:pPr>
      <w:r w:rsidRPr="00CC2101">
        <w:rPr>
          <w:b/>
          <w:szCs w:val="19"/>
        </w:rPr>
        <w:t>Argentina</w:t>
      </w:r>
      <w:bookmarkEnd w:id="43"/>
    </w:p>
    <w:p w:rsidR="00C1010D" w:rsidRPr="00CC2101" w:rsidRDefault="00C1010D" w:rsidP="00891B6F">
      <w:pPr>
        <w:rPr>
          <w:szCs w:val="19"/>
        </w:rPr>
      </w:pPr>
      <w:r w:rsidRPr="00CC2101">
        <w:rPr>
          <w:szCs w:val="19"/>
        </w:rPr>
        <w:t>Argentina has enacted a few overarching laws to ensure the accessibility of telecommunication services.</w:t>
      </w:r>
    </w:p>
    <w:p w:rsidR="00C1010D" w:rsidRPr="00CC2101" w:rsidRDefault="00C1010D" w:rsidP="00891B6F">
      <w:pPr>
        <w:rPr>
          <w:szCs w:val="19"/>
        </w:rPr>
      </w:pPr>
      <w:r w:rsidRPr="00CC2101">
        <w:rPr>
          <w:szCs w:val="19"/>
        </w:rPr>
        <w:t>National legislation of relevance to ICT accessibility dates back to the Latin American Convention for the Elimination of all Forms of Discrimination against Persons with Disabilities (2000) that was promulgated by Congress in Ley 25.280.</w:t>
      </w:r>
      <w:r w:rsidR="0025507C" w:rsidRPr="00CC2101">
        <w:rPr>
          <w:szCs w:val="19"/>
        </w:rPr>
        <w:t xml:space="preserve"> </w:t>
      </w:r>
      <w:r w:rsidR="008157B8" w:rsidRPr="00CC2101">
        <w:rPr>
          <w:szCs w:val="19"/>
        </w:rPr>
        <w:t xml:space="preserve"> </w:t>
      </w:r>
      <w:r w:rsidRPr="00CC2101">
        <w:rPr>
          <w:szCs w:val="19"/>
        </w:rPr>
        <w:t>Article 3, Section 1, point (a) stipulates the introduction of “… measures to progressively eliminate discrimination and to promote integration on the part of government bodies and/or private bodies in the provision or offering of goods, services, installations, programs and activities such as employment, transport, communication, housing…”</w:t>
      </w:r>
      <w:r w:rsidRPr="00CC2101">
        <w:rPr>
          <w:szCs w:val="19"/>
          <w:vertAlign w:val="superscript"/>
        </w:rPr>
        <w:footnoteReference w:id="5"/>
      </w:r>
      <w:r w:rsidRPr="00CC2101">
        <w:rPr>
          <w:szCs w:val="19"/>
        </w:rPr>
        <w:t xml:space="preserve">. </w:t>
      </w:r>
    </w:p>
    <w:p w:rsidR="00C1010D" w:rsidRPr="00CC2101" w:rsidRDefault="00C1010D" w:rsidP="00891B6F">
      <w:pPr>
        <w:rPr>
          <w:szCs w:val="19"/>
        </w:rPr>
      </w:pPr>
      <w:bookmarkStart w:id="44" w:name="_Toc284604366"/>
      <w:bookmarkStart w:id="45" w:name="_Toc284612548"/>
      <w:bookmarkStart w:id="46" w:name="_Toc284612985"/>
      <w:bookmarkStart w:id="47" w:name="_Toc285474298"/>
      <w:r w:rsidRPr="00CC2101">
        <w:rPr>
          <w:szCs w:val="19"/>
        </w:rPr>
        <w:t>In the most recent change to the regulation of the public telephone service for the hard of hearing and persons with speech impairments (Ministerial Order S.C. N° 2151/97</w:t>
      </w:r>
      <w:r w:rsidRPr="00CC2101">
        <w:rPr>
          <w:szCs w:val="19"/>
          <w:vertAlign w:val="superscript"/>
        </w:rPr>
        <w:footnoteReference w:id="6"/>
      </w:r>
      <w:r w:rsidRPr="00CC2101">
        <w:rPr>
          <w:szCs w:val="19"/>
        </w:rPr>
        <w:t>), the text mentions that “the current regulations for terminal equipment for the hard of hearing and/or the speech impaired in Argentina is similar to that used in the United States”.</w:t>
      </w:r>
      <w:r w:rsidR="0025507C" w:rsidRPr="00CC2101">
        <w:rPr>
          <w:szCs w:val="19"/>
        </w:rPr>
        <w:t xml:space="preserve"> </w:t>
      </w:r>
      <w:r w:rsidRPr="00CC2101">
        <w:rPr>
          <w:szCs w:val="19"/>
        </w:rPr>
        <w:t>Section 3 of the 1997 regulations therefore required that “all models of handsets for ‘Hard of Hearing and Speech Impaired Category 3’, as defined in Article 10 of the Regulations approved by Resolution SC No. 26878/96 - both public and private - duly certified and approved by the communications regulatory body of the United States, the Federal Communications Commission (FCC), are approved in (Argentina), provided they have Spanish keyboard language and (a minimum) speed of 50 baud</w:t>
      </w:r>
      <w:r w:rsidRPr="00CC2101">
        <w:rPr>
          <w:szCs w:val="19"/>
          <w:vertAlign w:val="superscript"/>
        </w:rPr>
        <w:footnoteReference w:id="7"/>
      </w:r>
      <w:r w:rsidRPr="00CC2101">
        <w:rPr>
          <w:szCs w:val="19"/>
        </w:rPr>
        <w:t>.”</w:t>
      </w:r>
      <w:bookmarkEnd w:id="44"/>
      <w:bookmarkEnd w:id="45"/>
      <w:bookmarkEnd w:id="46"/>
      <w:bookmarkEnd w:id="47"/>
      <w:r w:rsidRPr="00CC2101">
        <w:rPr>
          <w:szCs w:val="19"/>
        </w:rPr>
        <w:t xml:space="preserve"> On 12 November 12 2010, Congress passed a bill (4521-D-08) featuring additional legislation governing the accessibility of information on websites which refers to Web browsers.</w:t>
      </w:r>
      <w:r w:rsidR="0025507C" w:rsidRPr="00CC2101">
        <w:rPr>
          <w:szCs w:val="19"/>
        </w:rPr>
        <w:t xml:space="preserve"> </w:t>
      </w:r>
      <w:r w:rsidRPr="00CC2101">
        <w:rPr>
          <w:szCs w:val="19"/>
        </w:rPr>
        <w:t xml:space="preserve">Because the legislation does not stipulate the type of device running Web browsers, it would also appear to apply to smart phones. </w:t>
      </w:r>
    </w:p>
    <w:p w:rsidR="00C1010D" w:rsidRPr="00CC2101" w:rsidRDefault="00C1010D" w:rsidP="00891B6F">
      <w:pPr>
        <w:keepNext/>
        <w:rPr>
          <w:b/>
          <w:szCs w:val="19"/>
        </w:rPr>
      </w:pPr>
      <w:bookmarkStart w:id="48" w:name="_Toc290300278"/>
      <w:r w:rsidRPr="00CC2101">
        <w:rPr>
          <w:b/>
          <w:szCs w:val="19"/>
        </w:rPr>
        <w:t>Brazil</w:t>
      </w:r>
      <w:bookmarkEnd w:id="48"/>
    </w:p>
    <w:p w:rsidR="00C1010D" w:rsidRPr="00CC2101" w:rsidRDefault="00C1010D" w:rsidP="00891B6F">
      <w:pPr>
        <w:rPr>
          <w:szCs w:val="19"/>
        </w:rPr>
      </w:pPr>
      <w:r w:rsidRPr="00CC2101">
        <w:rPr>
          <w:szCs w:val="19"/>
        </w:rPr>
        <w:t>The Brazilian position on mobile accessibility is encapsulated in the following statement: “The Government also develops policies of a structural nature, as opposed to isolated interventions. In this context, the issue of disabilities is seen as a cross-sector phenomenon and benefits from the synergy of the integrated planning and implementation of policies by all federal bodies, in partnerships with states and municipalities, and with the cooperation of human rights councils and civil society organizations.”</w:t>
      </w:r>
      <w:r w:rsidRPr="00CC2101">
        <w:rPr>
          <w:szCs w:val="19"/>
          <w:vertAlign w:val="superscript"/>
        </w:rPr>
        <w:footnoteReference w:id="8"/>
      </w:r>
      <w:r w:rsidRPr="00CC2101">
        <w:rPr>
          <w:szCs w:val="19"/>
        </w:rPr>
        <w:t xml:space="preserve"> </w:t>
      </w:r>
      <w:r w:rsidR="008157B8" w:rsidRPr="00CC2101">
        <w:rPr>
          <w:szCs w:val="19"/>
        </w:rPr>
        <w:t xml:space="preserve"> </w:t>
      </w:r>
      <w:r w:rsidRPr="00CC2101">
        <w:rPr>
          <w:szCs w:val="19"/>
        </w:rPr>
        <w:t>The Brazilian Model of Telecommunications Reform</w:t>
      </w:r>
      <w:r w:rsidRPr="00CC2101">
        <w:rPr>
          <w:szCs w:val="19"/>
          <w:vertAlign w:val="superscript"/>
        </w:rPr>
        <w:footnoteReference w:id="9"/>
      </w:r>
      <w:r w:rsidRPr="00CC2101">
        <w:rPr>
          <w:szCs w:val="19"/>
        </w:rPr>
        <w:t>, BMTR, features universal service provisions in the BMTR that cover schools, health institutions and the disabled sector.</w:t>
      </w:r>
    </w:p>
    <w:p w:rsidR="00C1010D" w:rsidRPr="00CC2101" w:rsidRDefault="00C1010D" w:rsidP="00891B6F">
      <w:pPr>
        <w:rPr>
          <w:szCs w:val="19"/>
        </w:rPr>
      </w:pPr>
      <w:r w:rsidRPr="00CC2101">
        <w:rPr>
          <w:szCs w:val="19"/>
        </w:rPr>
        <w:t xml:space="preserve">The original, post-privatization obligations of the operators were defined in their concession contracts and included compliance with the General Plan for Universal Targets (PGMU – Decree 2592 of 15/5/1998) and the General Plan for Quality Targets (PGMQ). </w:t>
      </w:r>
      <w:r w:rsidR="008157B8" w:rsidRPr="00CC2101">
        <w:rPr>
          <w:szCs w:val="19"/>
        </w:rPr>
        <w:t xml:space="preserve"> </w:t>
      </w:r>
      <w:r w:rsidRPr="00CC2101">
        <w:rPr>
          <w:szCs w:val="19"/>
        </w:rPr>
        <w:t>There were some initial, short-term targets for the five-year duration of the plans. New PGMUs and PGMQs came into force from 2006, the year of the extension of the original concession contracts.</w:t>
      </w:r>
    </w:p>
    <w:p w:rsidR="00C1010D" w:rsidRPr="00CC2101" w:rsidRDefault="00C1010D" w:rsidP="00891B6F">
      <w:pPr>
        <w:rPr>
          <w:szCs w:val="19"/>
        </w:rPr>
      </w:pPr>
      <w:r w:rsidRPr="00CC2101">
        <w:rPr>
          <w:szCs w:val="19"/>
        </w:rPr>
        <w:t>Among the new objectives established by the regulator in 2008 were:</w:t>
      </w:r>
    </w:p>
    <w:p w:rsidR="00C1010D" w:rsidRPr="00CC2101" w:rsidRDefault="00C1010D" w:rsidP="00AA6CE0">
      <w:pPr>
        <w:pStyle w:val="ListParagraph"/>
        <w:numPr>
          <w:ilvl w:val="0"/>
          <w:numId w:val="9"/>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 xml:space="preserve">Ensuring widespread use of broadband access, with a view to increase the possibilities of social inclusion </w:t>
      </w:r>
    </w:p>
    <w:p w:rsidR="00C1010D" w:rsidRPr="00CC2101" w:rsidRDefault="00C1010D" w:rsidP="00AA6CE0">
      <w:pPr>
        <w:pStyle w:val="ListParagraph"/>
        <w:numPr>
          <w:ilvl w:val="0"/>
          <w:numId w:val="9"/>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 xml:space="preserve">Reducing barriers to access and use of telecommunications services for low income classes </w:t>
      </w:r>
    </w:p>
    <w:p w:rsidR="00C1010D" w:rsidRPr="00CC2101" w:rsidRDefault="00C1010D" w:rsidP="00AA6CE0">
      <w:pPr>
        <w:pStyle w:val="ListParagraph"/>
        <w:numPr>
          <w:ilvl w:val="0"/>
          <w:numId w:val="9"/>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Higher levels of perceived quality by users in the provision of services in order to ensure that their needs are completely met, and</w:t>
      </w:r>
    </w:p>
    <w:p w:rsidR="00C1010D" w:rsidRPr="00CC2101" w:rsidRDefault="00C1010D" w:rsidP="00AA6CE0">
      <w:pPr>
        <w:pStyle w:val="ListParagraph"/>
        <w:numPr>
          <w:ilvl w:val="0"/>
          <w:numId w:val="9"/>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Mobile phone accessibility for persons with disabilities would appear to be implicit in these objectives, even if not explicitly identified.</w:t>
      </w:r>
    </w:p>
    <w:p w:rsidR="00C1010D" w:rsidRPr="00CC2101" w:rsidRDefault="00C1010D" w:rsidP="00891B6F">
      <w:pPr>
        <w:keepNext/>
        <w:rPr>
          <w:b/>
          <w:szCs w:val="19"/>
        </w:rPr>
      </w:pPr>
      <w:bookmarkStart w:id="49" w:name="_Toc290300279"/>
      <w:r w:rsidRPr="00CC2101">
        <w:rPr>
          <w:b/>
          <w:szCs w:val="19"/>
        </w:rPr>
        <w:t>Canada</w:t>
      </w:r>
      <w:bookmarkEnd w:id="49"/>
    </w:p>
    <w:p w:rsidR="00C1010D" w:rsidRPr="00CC2101" w:rsidRDefault="00C1010D" w:rsidP="00891B6F">
      <w:pPr>
        <w:rPr>
          <w:szCs w:val="19"/>
        </w:rPr>
      </w:pPr>
      <w:r w:rsidRPr="00CC2101">
        <w:rPr>
          <w:szCs w:val="19"/>
        </w:rPr>
        <w:t xml:space="preserve">In Canada, accessibility of telecommunication services is part of the broader regulatory policy governing the sector. </w:t>
      </w:r>
      <w:r w:rsidR="00552C9B" w:rsidRPr="00CC2101">
        <w:rPr>
          <w:szCs w:val="19"/>
        </w:rPr>
        <w:t xml:space="preserve"> </w:t>
      </w:r>
      <w:r w:rsidRPr="00CC2101">
        <w:rPr>
          <w:szCs w:val="19"/>
        </w:rPr>
        <w:t>The Canadian Radio-television and Telecommunications Commission (CRTC) is the regulatory body overseeing electronic and telecommunications industry practices and legislations.</w:t>
      </w:r>
    </w:p>
    <w:p w:rsidR="00C1010D" w:rsidRPr="00CC2101" w:rsidRDefault="00C1010D" w:rsidP="00891B6F">
      <w:pPr>
        <w:rPr>
          <w:szCs w:val="19"/>
        </w:rPr>
      </w:pPr>
      <w:r w:rsidRPr="00CC2101">
        <w:rPr>
          <w:szCs w:val="19"/>
        </w:rPr>
        <w:t>In 2008, CRTC initiated a Telecom Public Notice (2008-8), where it held a converged telecommunications and broadcasting proceeding to address residual issues related to the accessibility of the same to persons with disabilities.</w:t>
      </w:r>
      <w:r w:rsidR="00552C9B" w:rsidRPr="00CC2101">
        <w:rPr>
          <w:szCs w:val="19"/>
        </w:rPr>
        <w:t xml:space="preserve"> </w:t>
      </w:r>
      <w:r w:rsidRPr="00CC2101">
        <w:rPr>
          <w:szCs w:val="19"/>
        </w:rPr>
        <w:t xml:space="preserve"> Based on the submissions made in the proceeding, CRTC outlined several measures under the Broadcasting and Telecom Regulatory Policy 2009-430.</w:t>
      </w:r>
      <w:r w:rsidRPr="00CC2101">
        <w:rPr>
          <w:szCs w:val="19"/>
          <w:vertAlign w:val="superscript"/>
        </w:rPr>
        <w:footnoteReference w:id="10"/>
      </w:r>
    </w:p>
    <w:p w:rsidR="00C1010D" w:rsidRPr="00CC2101" w:rsidRDefault="00C1010D" w:rsidP="00891B6F">
      <w:pPr>
        <w:rPr>
          <w:szCs w:val="19"/>
        </w:rPr>
      </w:pPr>
      <w:r w:rsidRPr="00CC2101">
        <w:rPr>
          <w:szCs w:val="19"/>
        </w:rPr>
        <w:t xml:space="preserve">These include extension of relay services to include IP relay service and making it obligatory for service providers to provide at least one type of wireless mobile handset which accommodates the needs of persons with disabilities, provide alternative billing formats and include accessible disability-specific information on websites. </w:t>
      </w:r>
    </w:p>
    <w:p w:rsidR="00C1010D" w:rsidRPr="00CC2101" w:rsidRDefault="00C1010D" w:rsidP="002319BF">
      <w:pPr>
        <w:keepNext/>
        <w:keepLines/>
        <w:rPr>
          <w:b/>
          <w:szCs w:val="19"/>
        </w:rPr>
      </w:pPr>
      <w:bookmarkStart w:id="50" w:name="_Toc290300280"/>
      <w:r w:rsidRPr="00CC2101">
        <w:rPr>
          <w:b/>
          <w:szCs w:val="19"/>
        </w:rPr>
        <w:t>France</w:t>
      </w:r>
      <w:bookmarkEnd w:id="50"/>
    </w:p>
    <w:p w:rsidR="00C1010D" w:rsidRPr="00CC2101" w:rsidRDefault="00C1010D" w:rsidP="002319BF">
      <w:pPr>
        <w:keepNext/>
        <w:keepLines/>
        <w:rPr>
          <w:bCs w:val="0"/>
          <w:szCs w:val="19"/>
        </w:rPr>
      </w:pPr>
      <w:bookmarkStart w:id="51" w:name="_Toc290300281"/>
      <w:r w:rsidRPr="00CC2101">
        <w:rPr>
          <w:szCs w:val="19"/>
        </w:rPr>
        <w:t xml:space="preserve">In France, accessibility of telecommunications was achieved through the signing of a voluntary charter by service providers and disability organizations, which was facilitated by the French regulator, the </w:t>
      </w:r>
      <w:proofErr w:type="spellStart"/>
      <w:r w:rsidRPr="00CC2101">
        <w:rPr>
          <w:szCs w:val="19"/>
        </w:rPr>
        <w:t>Autorité</w:t>
      </w:r>
      <w:proofErr w:type="spellEnd"/>
      <w:r w:rsidRPr="00CC2101">
        <w:rPr>
          <w:szCs w:val="19"/>
        </w:rPr>
        <w:t xml:space="preserve"> de </w:t>
      </w:r>
      <w:proofErr w:type="spellStart"/>
      <w:r w:rsidRPr="00CC2101">
        <w:rPr>
          <w:szCs w:val="19"/>
        </w:rPr>
        <w:t>Régulation</w:t>
      </w:r>
      <w:proofErr w:type="spellEnd"/>
      <w:r w:rsidRPr="00CC2101">
        <w:rPr>
          <w:szCs w:val="19"/>
        </w:rPr>
        <w:t xml:space="preserve"> des Communications </w:t>
      </w:r>
      <w:proofErr w:type="spellStart"/>
      <w:r w:rsidRPr="00CC2101">
        <w:rPr>
          <w:szCs w:val="19"/>
        </w:rPr>
        <w:t>Électroniques</w:t>
      </w:r>
      <w:proofErr w:type="spellEnd"/>
      <w:r w:rsidRPr="00CC2101">
        <w:rPr>
          <w:szCs w:val="19"/>
        </w:rPr>
        <w:t xml:space="preserve"> </w:t>
      </w:r>
      <w:proofErr w:type="gramStart"/>
      <w:r w:rsidRPr="00CC2101">
        <w:rPr>
          <w:szCs w:val="19"/>
        </w:rPr>
        <w:t>et</w:t>
      </w:r>
      <w:proofErr w:type="gramEnd"/>
      <w:r w:rsidRPr="00CC2101">
        <w:rPr>
          <w:szCs w:val="19"/>
        </w:rPr>
        <w:t xml:space="preserve"> des </w:t>
      </w:r>
      <w:proofErr w:type="spellStart"/>
      <w:r w:rsidRPr="00CC2101">
        <w:rPr>
          <w:szCs w:val="19"/>
        </w:rPr>
        <w:t>Postes</w:t>
      </w:r>
      <w:proofErr w:type="spellEnd"/>
      <w:r w:rsidRPr="00CC2101">
        <w:rPr>
          <w:szCs w:val="19"/>
        </w:rPr>
        <w:t xml:space="preserve"> – ARCEP</w:t>
      </w:r>
      <w:r w:rsidRPr="00CC2101">
        <w:rPr>
          <w:szCs w:val="19"/>
          <w:vertAlign w:val="superscript"/>
        </w:rPr>
        <w:footnoteReference w:id="11"/>
      </w:r>
      <w:r w:rsidRPr="00CC2101">
        <w:rPr>
          <w:szCs w:val="19"/>
        </w:rPr>
        <w:t xml:space="preserve">. </w:t>
      </w:r>
      <w:r w:rsidR="00552C9B" w:rsidRPr="00CC2101">
        <w:rPr>
          <w:szCs w:val="19"/>
        </w:rPr>
        <w:t xml:space="preserve"> </w:t>
      </w:r>
      <w:r w:rsidRPr="00CC2101">
        <w:rPr>
          <w:szCs w:val="19"/>
        </w:rPr>
        <w:t>In 2005, the French government and the ARCEP, along with operators and disability organizations signed a voluntary charter for improving access to mobile telephony for disabled end users</w:t>
      </w:r>
      <w:r w:rsidRPr="00CC2101">
        <w:rPr>
          <w:szCs w:val="19"/>
          <w:vertAlign w:val="superscript"/>
        </w:rPr>
        <w:footnoteReference w:id="12"/>
      </w:r>
      <w:r w:rsidRPr="00CC2101">
        <w:rPr>
          <w:szCs w:val="19"/>
        </w:rPr>
        <w:t xml:space="preserve"> which laid down priorities such as the introduction of necessary and comfort features, innovation of new features and provision of analysis and market accessibility features for the service providers to work on .</w:t>
      </w:r>
    </w:p>
    <w:p w:rsidR="00C1010D" w:rsidRPr="00CC2101" w:rsidRDefault="00C1010D" w:rsidP="00891B6F">
      <w:pPr>
        <w:rPr>
          <w:szCs w:val="19"/>
        </w:rPr>
      </w:pPr>
      <w:r w:rsidRPr="00CC2101">
        <w:rPr>
          <w:szCs w:val="19"/>
        </w:rPr>
        <w:t xml:space="preserve">In 2008, changes and improvements to the charter were made which included increasing usability, wider dissemination of information, targeted product development and setting up an information website to aid persons with disabilities to choose handsets. </w:t>
      </w:r>
      <w:r w:rsidR="00552C9B" w:rsidRPr="00CC2101">
        <w:rPr>
          <w:szCs w:val="19"/>
        </w:rPr>
        <w:t xml:space="preserve"> </w:t>
      </w:r>
      <w:r w:rsidRPr="00CC2101">
        <w:rPr>
          <w:szCs w:val="19"/>
        </w:rPr>
        <w:t>The charter further added objectives such as training for information vendors, eventual adoption of the charter at European level and using innovation to increase accessibility.</w:t>
      </w:r>
      <w:r w:rsidRPr="00CC2101">
        <w:rPr>
          <w:szCs w:val="19"/>
          <w:vertAlign w:val="superscript"/>
        </w:rPr>
        <w:footnoteReference w:id="13"/>
      </w:r>
    </w:p>
    <w:p w:rsidR="00C1010D" w:rsidRPr="00CC2101" w:rsidRDefault="00C1010D" w:rsidP="00891B6F">
      <w:pPr>
        <w:rPr>
          <w:szCs w:val="19"/>
        </w:rPr>
      </w:pPr>
      <w:r w:rsidRPr="00CC2101">
        <w:rPr>
          <w:szCs w:val="19"/>
        </w:rPr>
        <w:t xml:space="preserve">The charter has had a noticeable impact on the mobile telephony industry. By 2009, every operator in France was offering 10 to 20 accessible handsets, and operators provided bills in Braille or large print for the visually impaired as well as special text and multimedia message packages for the deaf. </w:t>
      </w:r>
      <w:r w:rsidR="00552C9B" w:rsidRPr="00CC2101">
        <w:rPr>
          <w:szCs w:val="19"/>
        </w:rPr>
        <w:t xml:space="preserve"> </w:t>
      </w:r>
      <w:r w:rsidRPr="00CC2101">
        <w:rPr>
          <w:szCs w:val="19"/>
        </w:rPr>
        <w:t xml:space="preserve">In addition, new services were launched with accessibility features such as sign language news, accessible information websites, etc. </w:t>
      </w:r>
    </w:p>
    <w:p w:rsidR="00C1010D" w:rsidRPr="00CC2101" w:rsidRDefault="00C1010D" w:rsidP="00891B6F">
      <w:pPr>
        <w:rPr>
          <w:szCs w:val="19"/>
        </w:rPr>
      </w:pPr>
      <w:r w:rsidRPr="00CC2101">
        <w:rPr>
          <w:szCs w:val="19"/>
        </w:rPr>
        <w:t>On 9 June 2011, sector players sought to renew their involvement in this area by extending the charter to include all electronic communication services.</w:t>
      </w:r>
      <w:r w:rsidR="00552C9B" w:rsidRPr="00CC2101">
        <w:rPr>
          <w:szCs w:val="19"/>
        </w:rPr>
        <w:t xml:space="preserve"> </w:t>
      </w:r>
      <w:r w:rsidRPr="00CC2101">
        <w:rPr>
          <w:szCs w:val="19"/>
        </w:rPr>
        <w:t xml:space="preserve"> The charter henceforth requires professionals to offer products and services that are accessible to disabled people, to inform the general public concerning offers accessible to disabled people, and to provide customer follow-up adapted to the requirements of disabled people.</w:t>
      </w:r>
    </w:p>
    <w:p w:rsidR="00C1010D" w:rsidRPr="00CC2101" w:rsidRDefault="00C1010D" w:rsidP="00891B6F">
      <w:pPr>
        <w:rPr>
          <w:szCs w:val="19"/>
          <w:u w:val="single"/>
        </w:rPr>
      </w:pPr>
      <w:r w:rsidRPr="00CC2101">
        <w:rPr>
          <w:szCs w:val="19"/>
        </w:rPr>
        <w:t>Note should also be taken of the adoption, within the framework of the European Union's new 2009 telecoms package, of Directive 2009/136/EC, which requires Member States to ensure that disabled people have access to electronic communication services equivalent to that of other end-users.</w:t>
      </w:r>
      <w:r w:rsidR="00552C9B" w:rsidRPr="00CC2101">
        <w:rPr>
          <w:szCs w:val="19"/>
        </w:rPr>
        <w:t xml:space="preserve"> </w:t>
      </w:r>
      <w:r w:rsidRPr="00CC2101">
        <w:rPr>
          <w:szCs w:val="19"/>
        </w:rPr>
        <w:t xml:space="preserve"> France is to transpose this directive into national legislation by guaranteeing in the national texts that disabled people have access equivalent to other end-users, at affordable rates, to electronic communication services and by improving disabled people's access to customer services.</w:t>
      </w:r>
    </w:p>
    <w:p w:rsidR="00C1010D" w:rsidRPr="00CC2101" w:rsidRDefault="00C1010D" w:rsidP="00891B6F">
      <w:pPr>
        <w:keepNext/>
        <w:rPr>
          <w:b/>
          <w:szCs w:val="19"/>
        </w:rPr>
      </w:pPr>
      <w:r w:rsidRPr="00CC2101">
        <w:rPr>
          <w:b/>
          <w:szCs w:val="19"/>
        </w:rPr>
        <w:t>Japan</w:t>
      </w:r>
      <w:bookmarkEnd w:id="51"/>
    </w:p>
    <w:p w:rsidR="00C1010D" w:rsidRPr="00CC2101" w:rsidRDefault="00C1010D" w:rsidP="00891B6F">
      <w:pPr>
        <w:rPr>
          <w:szCs w:val="19"/>
        </w:rPr>
      </w:pPr>
      <w:r w:rsidRPr="00CC2101">
        <w:rPr>
          <w:szCs w:val="19"/>
        </w:rPr>
        <w:t>Mobile phone accessibility in Japan is ensured through a mix of legislative provisions and accessibility guidelines and standards.</w:t>
      </w:r>
      <w:r w:rsidR="00DB69F1" w:rsidRPr="00CC2101">
        <w:rPr>
          <w:szCs w:val="19"/>
        </w:rPr>
        <w:t xml:space="preserve"> </w:t>
      </w:r>
      <w:r w:rsidRPr="00CC2101">
        <w:rPr>
          <w:szCs w:val="19"/>
        </w:rPr>
        <w:t xml:space="preserve"> The Ministry of Internal Affairs and Communications is responsible for Japan’s telecommunication sector.</w:t>
      </w:r>
    </w:p>
    <w:p w:rsidR="00C1010D" w:rsidRPr="00CC2101" w:rsidRDefault="00C1010D" w:rsidP="00891B6F">
      <w:pPr>
        <w:rPr>
          <w:szCs w:val="19"/>
        </w:rPr>
      </w:pPr>
      <w:r w:rsidRPr="00CC2101">
        <w:rPr>
          <w:szCs w:val="19"/>
        </w:rPr>
        <w:t>The Info-communication Access Council (IAC) in Japan plays an active role as a facilitator in promoting easy access to telecommunications equipment and services, or in other words, assuring and improving telecommunications accessibility.</w:t>
      </w:r>
      <w:r w:rsidRPr="00CC2101">
        <w:rPr>
          <w:szCs w:val="19"/>
          <w:vertAlign w:val="superscript"/>
        </w:rPr>
        <w:footnoteReference w:id="14"/>
      </w:r>
      <w:r w:rsidRPr="00CC2101">
        <w:rPr>
          <w:szCs w:val="19"/>
        </w:rPr>
        <w:t xml:space="preserve"> </w:t>
      </w:r>
      <w:r w:rsidR="00DB69F1" w:rsidRPr="00CC2101">
        <w:rPr>
          <w:szCs w:val="19"/>
        </w:rPr>
        <w:t xml:space="preserve"> </w:t>
      </w:r>
      <w:r w:rsidRPr="00CC2101">
        <w:rPr>
          <w:szCs w:val="19"/>
        </w:rPr>
        <w:t>IAC has come out with a guideline for disabled telecom accessibility. The guideline, JIS X8341-4, applies to telecommunication equipment (which includes fixed telephones, facsimiles, mobile telephones and video phones).</w:t>
      </w:r>
    </w:p>
    <w:p w:rsidR="00C1010D" w:rsidRPr="00CC2101" w:rsidRDefault="00C1010D" w:rsidP="00891B6F">
      <w:pPr>
        <w:rPr>
          <w:szCs w:val="19"/>
        </w:rPr>
      </w:pPr>
      <w:r w:rsidRPr="00CC2101">
        <w:rPr>
          <w:szCs w:val="19"/>
        </w:rPr>
        <w:t xml:space="preserve">Section 19 of the Basic Law for Persons with Disabilities Act, 1970, amended in 2004, deals with accessible communication and states that the (state) government and the local governments shall take necessary measures through disseminating accessible computers and accessible information technology devices, facilitating accessible telecommunications and making adjustments of facilities that provide information for persons with disabilities so that they can make use of accessible communication and express their own will. </w:t>
      </w:r>
      <w:r w:rsidR="00DB69F1" w:rsidRPr="00CC2101">
        <w:rPr>
          <w:szCs w:val="19"/>
        </w:rPr>
        <w:t xml:space="preserve"> </w:t>
      </w:r>
      <w:r w:rsidRPr="00CC2101">
        <w:rPr>
          <w:szCs w:val="19"/>
        </w:rPr>
        <w:t xml:space="preserve">The Government and the local governments shall especially take into account accessibility for persons with disabilities in providing public information and promoting utilization of information technology. </w:t>
      </w:r>
    </w:p>
    <w:p w:rsidR="00C1010D" w:rsidRPr="00CC2101" w:rsidRDefault="00C1010D" w:rsidP="00891B6F">
      <w:pPr>
        <w:rPr>
          <w:szCs w:val="19"/>
        </w:rPr>
      </w:pPr>
      <w:r w:rsidRPr="00CC2101">
        <w:rPr>
          <w:szCs w:val="19"/>
        </w:rPr>
        <w:t>Service providers for telecommunication, broadcasting, information, computer and other information technology devices are also directed to make efforts to take into account accessibility for persons with disabilities in providing services or manufacturing devices on the basis of social solidarity”.</w:t>
      </w:r>
      <w:r w:rsidRPr="00CC2101">
        <w:rPr>
          <w:szCs w:val="19"/>
          <w:vertAlign w:val="superscript"/>
        </w:rPr>
        <w:footnoteReference w:id="15"/>
      </w:r>
      <w:r w:rsidRPr="00CC2101">
        <w:rPr>
          <w:szCs w:val="19"/>
        </w:rPr>
        <w:t xml:space="preserve"> </w:t>
      </w:r>
    </w:p>
    <w:p w:rsidR="00C1010D" w:rsidRPr="00CC2101" w:rsidRDefault="00C1010D" w:rsidP="00DB69F1">
      <w:pPr>
        <w:keepNext/>
        <w:keepLines/>
        <w:rPr>
          <w:szCs w:val="19"/>
        </w:rPr>
      </w:pPr>
      <w:r w:rsidRPr="00CC2101">
        <w:rPr>
          <w:szCs w:val="19"/>
        </w:rPr>
        <w:t xml:space="preserve">It is also important to note that the </w:t>
      </w:r>
      <w:r w:rsidR="00DB69F1" w:rsidRPr="00CC2101">
        <w:rPr>
          <w:szCs w:val="19"/>
        </w:rPr>
        <w:t>“</w:t>
      </w:r>
      <w:r w:rsidRPr="00CC2101">
        <w:rPr>
          <w:szCs w:val="19"/>
        </w:rPr>
        <w:t>Law for Promoting Businesses that Facilitate the Use of Communications and Broadcast Services by Physically Disabled Persons</w:t>
      </w:r>
      <w:r w:rsidR="00DB69F1" w:rsidRPr="00CC2101">
        <w:rPr>
          <w:szCs w:val="19"/>
        </w:rPr>
        <w:t>”</w:t>
      </w:r>
      <w:r w:rsidRPr="00CC2101">
        <w:rPr>
          <w:szCs w:val="19"/>
        </w:rPr>
        <w:t xml:space="preserve"> (1993, Law No. 54) promotes services to make media such as telecommunications and broadcast accessible to persons with disabilities so that they can take advantage of the growing availability of information.</w:t>
      </w:r>
      <w:r w:rsidRPr="00CC2101">
        <w:rPr>
          <w:szCs w:val="19"/>
          <w:vertAlign w:val="superscript"/>
        </w:rPr>
        <w:footnoteReference w:id="16"/>
      </w:r>
    </w:p>
    <w:p w:rsidR="009934F6" w:rsidRPr="00CC2101" w:rsidRDefault="009934F6" w:rsidP="009934F6">
      <w:pPr>
        <w:pStyle w:val="CEOcontributionStart"/>
        <w:spacing w:before="120"/>
        <w:rPr>
          <w:lang w:val="en-US"/>
        </w:rPr>
      </w:pPr>
      <w:r w:rsidRPr="00CC2101">
        <w:rPr>
          <w:lang w:val="en-US"/>
        </w:rPr>
        <w:t>Japan has also done an important work on standardization.</w:t>
      </w:r>
      <w:r w:rsidR="00372767" w:rsidRPr="00CC2101">
        <w:rPr>
          <w:lang w:val="en-US"/>
        </w:rPr>
        <w:t xml:space="preserve"> </w:t>
      </w:r>
      <w:r w:rsidRPr="00CC2101">
        <w:rPr>
          <w:lang w:val="en-US"/>
        </w:rPr>
        <w:t xml:space="preserve"> The Cabinet Secretariat enacted the Basic Law on the Formation of an Advanced Information and Telecommunications Network Society (referred to as the IT Basic Law), and based on this law, the Standardization Investigation Committee for Realizing Barrier-Free Access to Information was established within JSA/INSTAC. </w:t>
      </w:r>
      <w:r w:rsidR="00372767" w:rsidRPr="00CC2101">
        <w:rPr>
          <w:lang w:val="en-US"/>
        </w:rPr>
        <w:t xml:space="preserve"> </w:t>
      </w:r>
      <w:r w:rsidRPr="00CC2101">
        <w:rPr>
          <w:lang w:val="en-US"/>
        </w:rPr>
        <w:t xml:space="preserve">From there, the Japanese Industrial Standards Committee (JIS) reflected both of the above guidelines in the stipulation of “Guidelines for Older Persons and Persons with Disabilities – Information and Communications Equipment, Software and Services” as the X8341 series of standards. </w:t>
      </w:r>
      <w:r w:rsidR="00372767" w:rsidRPr="00CC2101">
        <w:rPr>
          <w:lang w:val="en-US"/>
        </w:rPr>
        <w:t xml:space="preserve"> </w:t>
      </w:r>
      <w:r w:rsidRPr="00CC2101">
        <w:rPr>
          <w:lang w:val="en-US"/>
        </w:rPr>
        <w:t>Through these movements, activities that give form to measures that prohibit discrimination against persons with disabilities are expanding in Japan.</w:t>
      </w:r>
    </w:p>
    <w:p w:rsidR="009934F6" w:rsidRPr="00CC2101" w:rsidRDefault="009934F6" w:rsidP="009934F6">
      <w:pPr>
        <w:rPr>
          <w:szCs w:val="19"/>
        </w:rPr>
      </w:pPr>
      <w:r w:rsidRPr="00CC2101">
        <w:rPr>
          <w:szCs w:val="19"/>
        </w:rPr>
        <w:t xml:space="preserve">JIS X8341-1 is the first part of the standard and stipulates the common guidelines. </w:t>
      </w:r>
      <w:r w:rsidR="00372767" w:rsidRPr="00CC2101">
        <w:rPr>
          <w:szCs w:val="19"/>
        </w:rPr>
        <w:t xml:space="preserve"> </w:t>
      </w:r>
      <w:r w:rsidRPr="00CC2101">
        <w:rPr>
          <w:szCs w:val="19"/>
        </w:rPr>
        <w:t>This component of the standard was established in 2004 and then later revised on March 23, 2010. JIS X8341-2 stipulates standards for information processing equipment as the second part of the standard. JIS X8341-3 is the third part of the standard and stipulates web content. JIS X8341-4 is the fourth part of the standard and stipulates standards for telecommunications equipment.</w:t>
      </w:r>
      <w:r w:rsidR="00372767" w:rsidRPr="00CC2101">
        <w:rPr>
          <w:szCs w:val="19"/>
        </w:rPr>
        <w:t xml:space="preserve"> </w:t>
      </w:r>
      <w:r w:rsidRPr="00CC2101">
        <w:rPr>
          <w:szCs w:val="19"/>
        </w:rPr>
        <w:t xml:space="preserve"> Finally, JIS X8341-5 is the fifth part of the standard and stipulates standards for office equipment.</w:t>
      </w:r>
    </w:p>
    <w:p w:rsidR="00C1010D" w:rsidRPr="00CC2101" w:rsidRDefault="00C1010D" w:rsidP="00891B6F">
      <w:pPr>
        <w:keepNext/>
        <w:rPr>
          <w:b/>
          <w:szCs w:val="19"/>
        </w:rPr>
      </w:pPr>
      <w:bookmarkStart w:id="52" w:name="_Toc290300282"/>
      <w:r w:rsidRPr="00CC2101">
        <w:rPr>
          <w:b/>
          <w:szCs w:val="19"/>
        </w:rPr>
        <w:t>Malaysia</w:t>
      </w:r>
      <w:bookmarkEnd w:id="52"/>
    </w:p>
    <w:p w:rsidR="00C1010D" w:rsidRPr="00CC2101" w:rsidRDefault="00C1010D" w:rsidP="00891B6F">
      <w:pPr>
        <w:rPr>
          <w:szCs w:val="19"/>
        </w:rPr>
      </w:pPr>
      <w:r w:rsidRPr="00CC2101">
        <w:rPr>
          <w:szCs w:val="19"/>
        </w:rPr>
        <w:t xml:space="preserve">In Malaysia, access for persons with disabilities is part of the universal service obligation. </w:t>
      </w:r>
      <w:r w:rsidR="00372767" w:rsidRPr="00CC2101">
        <w:rPr>
          <w:szCs w:val="19"/>
        </w:rPr>
        <w:t xml:space="preserve"> </w:t>
      </w:r>
      <w:r w:rsidRPr="00CC2101">
        <w:rPr>
          <w:szCs w:val="19"/>
        </w:rPr>
        <w:t xml:space="preserve">The Malaysian Communications and Multimedia Commission (MCMC) is the regulator for communications and multimedia industry in the country. </w:t>
      </w:r>
    </w:p>
    <w:p w:rsidR="00C1010D" w:rsidRPr="00CC2101" w:rsidRDefault="00C1010D" w:rsidP="00891B6F">
      <w:pPr>
        <w:rPr>
          <w:szCs w:val="19"/>
        </w:rPr>
      </w:pPr>
      <w:r w:rsidRPr="00CC2101">
        <w:rPr>
          <w:szCs w:val="19"/>
        </w:rPr>
        <w:t>Malaysia’s Universal Service Provision</w:t>
      </w:r>
      <w:r w:rsidRPr="00CC2101">
        <w:rPr>
          <w:szCs w:val="19"/>
          <w:vertAlign w:val="superscript"/>
        </w:rPr>
        <w:footnoteReference w:id="17"/>
      </w:r>
      <w:r w:rsidRPr="00CC2101">
        <w:rPr>
          <w:szCs w:val="19"/>
        </w:rPr>
        <w:t xml:space="preserve"> is established through Section 202</w:t>
      </w:r>
      <w:r w:rsidRPr="00CC2101">
        <w:rPr>
          <w:szCs w:val="19"/>
          <w:vertAlign w:val="superscript"/>
        </w:rPr>
        <w:footnoteReference w:id="18"/>
      </w:r>
      <w:r w:rsidRPr="00CC2101">
        <w:rPr>
          <w:szCs w:val="19"/>
        </w:rPr>
        <w:t xml:space="preserve"> of the Communication and Multimedia Act, 1998.</w:t>
      </w:r>
      <w:r w:rsidRPr="00CC2101">
        <w:rPr>
          <w:szCs w:val="19"/>
          <w:vertAlign w:val="superscript"/>
        </w:rPr>
        <w:footnoteReference w:id="19"/>
      </w:r>
      <w:r w:rsidRPr="00CC2101">
        <w:rPr>
          <w:szCs w:val="19"/>
        </w:rPr>
        <w:t xml:space="preserve"> The provision identifies persons with disability as an “underserved community/group” defined by MCMC as “being groups of people in served areas that do not have collective and/or individual access to basic communications services”. </w:t>
      </w:r>
      <w:r w:rsidR="00C16EFD" w:rsidRPr="00CC2101">
        <w:rPr>
          <w:szCs w:val="19"/>
        </w:rPr>
        <w:t xml:space="preserve"> </w:t>
      </w:r>
      <w:r w:rsidRPr="00CC2101">
        <w:rPr>
          <w:szCs w:val="19"/>
        </w:rPr>
        <w:t>Section 192 of the Act also states that the Required Application Service</w:t>
      </w:r>
      <w:r w:rsidRPr="00CC2101">
        <w:rPr>
          <w:szCs w:val="19"/>
          <w:vertAlign w:val="superscript"/>
        </w:rPr>
        <w:footnoteReference w:id="20"/>
      </w:r>
      <w:r w:rsidRPr="00CC2101">
        <w:rPr>
          <w:szCs w:val="19"/>
        </w:rPr>
        <w:t xml:space="preserve"> i.e. specific services that service providers are mandated to offer includes services for disabled consumers.</w:t>
      </w:r>
      <w:r w:rsidRPr="00CC2101">
        <w:rPr>
          <w:szCs w:val="19"/>
          <w:vertAlign w:val="superscript"/>
        </w:rPr>
        <w:footnoteReference w:id="21"/>
      </w:r>
    </w:p>
    <w:p w:rsidR="003C23DA" w:rsidRPr="00CC2101" w:rsidRDefault="003C23DA" w:rsidP="00891B6F">
      <w:pPr>
        <w:keepNext/>
        <w:rPr>
          <w:b/>
          <w:szCs w:val="19"/>
        </w:rPr>
      </w:pPr>
      <w:bookmarkStart w:id="53" w:name="_Toc290300283"/>
      <w:r w:rsidRPr="00CC2101">
        <w:rPr>
          <w:b/>
          <w:szCs w:val="19"/>
        </w:rPr>
        <w:t>Rwanda</w:t>
      </w:r>
    </w:p>
    <w:p w:rsidR="003C23DA" w:rsidRPr="00CC2101" w:rsidRDefault="003C23DA" w:rsidP="003C23DA">
      <w:pPr>
        <w:pStyle w:val="CEOcontributionStart"/>
        <w:spacing w:before="120" w:after="0"/>
        <w:rPr>
          <w:lang w:val="en-US"/>
        </w:rPr>
      </w:pPr>
      <w:r w:rsidRPr="00CC2101">
        <w:rPr>
          <w:lang w:val="en-US"/>
        </w:rPr>
        <w:t xml:space="preserve">Within the broadcasting policy of Rwanda, which was adopted by the cabinet in April 2011, there exists a provision for disabled people: </w:t>
      </w:r>
    </w:p>
    <w:p w:rsidR="003C23DA" w:rsidRPr="00CC2101" w:rsidRDefault="003C23DA" w:rsidP="003C23DA">
      <w:pPr>
        <w:pStyle w:val="CEOcontributionStart"/>
        <w:spacing w:before="120" w:after="0"/>
        <w:rPr>
          <w:lang w:val="en-US"/>
        </w:rPr>
      </w:pPr>
      <w:r w:rsidRPr="00CC2101">
        <w:rPr>
          <w:lang w:val="en-US"/>
        </w:rPr>
        <w:t>“The Government and the Regulator of Broadcasting will encourage the broadcasting sector to take account of the special circumstances of persons with disabilities such as closed captioning for people with disability”.</w:t>
      </w:r>
    </w:p>
    <w:p w:rsidR="003C23DA" w:rsidRPr="00CC2101" w:rsidRDefault="003C23DA" w:rsidP="003C23DA">
      <w:pPr>
        <w:pStyle w:val="CEOcontributionStart"/>
        <w:spacing w:before="120" w:after="0"/>
        <w:rPr>
          <w:lang w:val="en-US"/>
        </w:rPr>
      </w:pPr>
      <w:r w:rsidRPr="00CC2101">
        <w:rPr>
          <w:lang w:val="en-US"/>
        </w:rPr>
        <w:t xml:space="preserve">Also, the ICT bill which is in the process of adoption by the cabinet considers more specifically the people with </w:t>
      </w:r>
      <w:proofErr w:type="spellStart"/>
      <w:r w:rsidRPr="00CC2101">
        <w:rPr>
          <w:lang w:val="en-US"/>
        </w:rPr>
        <w:t>disabities</w:t>
      </w:r>
      <w:proofErr w:type="spellEnd"/>
      <w:r w:rsidRPr="00CC2101">
        <w:rPr>
          <w:lang w:val="en-US"/>
        </w:rPr>
        <w:t>, by establishing an Advisory Committee on elderly and disabled persons which stipulates that:  “The Regulatory Authority shall establish and maintain committee to provide advice on the interests in relation to ICT matters of elderly persons and of persons with disabilities”.</w:t>
      </w:r>
    </w:p>
    <w:p w:rsidR="003C23DA" w:rsidRPr="00CC2101" w:rsidRDefault="003C23DA" w:rsidP="003C23DA">
      <w:pPr>
        <w:pStyle w:val="CEOcontributionStart"/>
        <w:spacing w:before="120" w:after="0"/>
        <w:rPr>
          <w:lang w:val="en-US"/>
        </w:rPr>
      </w:pPr>
      <w:r w:rsidRPr="00CC2101">
        <w:rPr>
          <w:lang w:val="en-US"/>
        </w:rPr>
        <w:t>It is obvious that the new provision about disabled people is very important and very critical. In order to increase the utilities of disabled people from the universal services, the telecommunication, broadcasting operators and other State, local administration and private stakeholders are mobilized to work together in order to create comprehensive projects with the compliance of their mutual interests.</w:t>
      </w:r>
    </w:p>
    <w:p w:rsidR="003C23DA" w:rsidRPr="00CC2101" w:rsidRDefault="003C23DA" w:rsidP="003C23DA">
      <w:pPr>
        <w:pStyle w:val="CEOcontributionStart"/>
        <w:spacing w:before="120" w:after="0"/>
        <w:rPr>
          <w:lang w:val="en-US"/>
        </w:rPr>
      </w:pPr>
      <w:r w:rsidRPr="00CC2101">
        <w:rPr>
          <w:lang w:val="en-US"/>
        </w:rPr>
        <w:t xml:space="preserve">The major issues confronted by disabled people with respect to ICTs are “accessibility” and “ease of use”. People with different disabilities may not be capable of accessing and utilizing ICTs such as a blind person may not be able to use a mobile phone with no text-to-speech capability, a deaf person may not communicate with the emergency services requiring spoken conversation, a physically disabled person may not respond to a website using mouse-clicks, online videos may not be usable by blind and deaf people and people with cognitive disabilities may not view the different pages of a website properly. </w:t>
      </w:r>
    </w:p>
    <w:p w:rsidR="003C23DA" w:rsidRPr="00CC2101" w:rsidRDefault="003C23DA" w:rsidP="00C16EFD">
      <w:pPr>
        <w:pStyle w:val="CEOcontributionStart"/>
        <w:spacing w:before="120" w:after="0"/>
        <w:rPr>
          <w:lang w:val="en-US"/>
        </w:rPr>
      </w:pPr>
      <w:r w:rsidRPr="00CC2101">
        <w:rPr>
          <w:lang w:val="en-US"/>
        </w:rPr>
        <w:t>In order to facilitate ICTs accessibility to disabled people, various economic and international institutions have introduced special e-accessibility projects along with special guidelines.</w:t>
      </w:r>
      <w:r w:rsidR="00C16EFD" w:rsidRPr="00CC2101">
        <w:rPr>
          <w:lang w:val="en-US"/>
        </w:rPr>
        <w:t xml:space="preserve"> </w:t>
      </w:r>
      <w:r w:rsidRPr="00CC2101">
        <w:rPr>
          <w:lang w:val="en-US"/>
        </w:rPr>
        <w:t xml:space="preserve"> EACO</w:t>
      </w:r>
      <w:r w:rsidR="00C16EFD" w:rsidRPr="00CC2101">
        <w:rPr>
          <w:lang w:val="en-US"/>
        </w:rPr>
        <w:t xml:space="preserve"> </w:t>
      </w:r>
      <w:r w:rsidRPr="00CC2101">
        <w:rPr>
          <w:lang w:val="en-US"/>
        </w:rPr>
        <w:t xml:space="preserve">(East African Communication </w:t>
      </w:r>
      <w:proofErr w:type="spellStart"/>
      <w:r w:rsidRPr="00CC2101">
        <w:rPr>
          <w:lang w:val="en-US"/>
        </w:rPr>
        <w:t>Organisation</w:t>
      </w:r>
      <w:proofErr w:type="spellEnd"/>
      <w:r w:rsidRPr="00CC2101">
        <w:rPr>
          <w:lang w:val="en-US"/>
        </w:rPr>
        <w:t>), which Rwanda Utilities Regulatory Authority is member of, is also currently drafting guidelines on availability and Access to telecommunication/ICT services by persons with disabilities and with special needs under its consumer affairs taskforce.</w:t>
      </w:r>
    </w:p>
    <w:p w:rsidR="003C23DA" w:rsidRPr="00CC2101" w:rsidRDefault="003C23DA" w:rsidP="003C23DA">
      <w:pPr>
        <w:pStyle w:val="CEOcontributionStart"/>
        <w:spacing w:before="120" w:after="0"/>
        <w:rPr>
          <w:bCs/>
          <w:lang w:val="en-US"/>
        </w:rPr>
      </w:pPr>
      <w:r w:rsidRPr="00CC2101">
        <w:rPr>
          <w:bCs/>
          <w:lang w:val="en-US"/>
        </w:rPr>
        <w:t>Universal Service for Disabled People</w:t>
      </w:r>
    </w:p>
    <w:p w:rsidR="003C23DA" w:rsidRPr="00CC2101" w:rsidRDefault="003C23DA" w:rsidP="003C23DA">
      <w:pPr>
        <w:keepNext/>
        <w:rPr>
          <w:b/>
          <w:szCs w:val="19"/>
        </w:rPr>
      </w:pPr>
      <w:r w:rsidRPr="00CC2101">
        <w:rPr>
          <w:szCs w:val="19"/>
        </w:rPr>
        <w:t xml:space="preserve">ICT usage for people with disabilities is an initiative by Rwanda Utilities Regulatory </w:t>
      </w:r>
      <w:r w:rsidR="003F57AF" w:rsidRPr="00CC2101">
        <w:rPr>
          <w:szCs w:val="19"/>
        </w:rPr>
        <w:t>Agency, which</w:t>
      </w:r>
      <w:r w:rsidRPr="00CC2101">
        <w:rPr>
          <w:szCs w:val="19"/>
        </w:rPr>
        <w:t xml:space="preserve"> is still in the pipeline. </w:t>
      </w:r>
      <w:r w:rsidR="00C16EFD" w:rsidRPr="00CC2101">
        <w:rPr>
          <w:szCs w:val="19"/>
        </w:rPr>
        <w:t xml:space="preserve"> </w:t>
      </w:r>
      <w:r w:rsidRPr="00CC2101">
        <w:rPr>
          <w:szCs w:val="19"/>
        </w:rPr>
        <w:t xml:space="preserve">The main aim of the initiative is to increase ICT usage by people with disabilities; where ICT </w:t>
      </w:r>
      <w:proofErr w:type="spellStart"/>
      <w:r w:rsidRPr="00CC2101">
        <w:rPr>
          <w:szCs w:val="19"/>
        </w:rPr>
        <w:t>equipments</w:t>
      </w:r>
      <w:proofErr w:type="spellEnd"/>
      <w:r w:rsidRPr="00CC2101">
        <w:rPr>
          <w:szCs w:val="19"/>
        </w:rPr>
        <w:t xml:space="preserve"> for the blind and visually impaired in Rwanda will be purchased and provided before the end of June 2013</w:t>
      </w:r>
      <w:r w:rsidR="003F57AF" w:rsidRPr="00CC2101">
        <w:rPr>
          <w:szCs w:val="19"/>
        </w:rPr>
        <w:t>.</w:t>
      </w:r>
    </w:p>
    <w:p w:rsidR="00C1010D" w:rsidRPr="00CC2101" w:rsidRDefault="00C1010D" w:rsidP="00891B6F">
      <w:pPr>
        <w:keepNext/>
        <w:rPr>
          <w:b/>
          <w:szCs w:val="19"/>
        </w:rPr>
      </w:pPr>
      <w:r w:rsidRPr="00CC2101">
        <w:rPr>
          <w:b/>
          <w:szCs w:val="19"/>
        </w:rPr>
        <w:t>South Africa</w:t>
      </w:r>
      <w:bookmarkEnd w:id="53"/>
    </w:p>
    <w:p w:rsidR="00C1010D" w:rsidRPr="00CC2101" w:rsidRDefault="00C1010D" w:rsidP="00891B6F">
      <w:pPr>
        <w:rPr>
          <w:szCs w:val="19"/>
        </w:rPr>
      </w:pPr>
      <w:r w:rsidRPr="00CC2101">
        <w:rPr>
          <w:szCs w:val="19"/>
        </w:rPr>
        <w:t>South Africa has a strong legislative framework for telecommunication accessibility in the form of a code with detailed recommendations on accessible services.</w:t>
      </w:r>
      <w:r w:rsidR="00C16EFD" w:rsidRPr="00CC2101">
        <w:rPr>
          <w:szCs w:val="19"/>
        </w:rPr>
        <w:t xml:space="preserve"> </w:t>
      </w:r>
      <w:r w:rsidRPr="00CC2101">
        <w:rPr>
          <w:szCs w:val="19"/>
        </w:rPr>
        <w:t xml:space="preserve"> The Independent Communication Authority of South Africa</w:t>
      </w:r>
      <w:r w:rsidRPr="00CC2101">
        <w:rPr>
          <w:szCs w:val="19"/>
          <w:vertAlign w:val="superscript"/>
        </w:rPr>
        <w:footnoteReference w:id="22"/>
      </w:r>
      <w:r w:rsidRPr="00CC2101">
        <w:rPr>
          <w:szCs w:val="19"/>
        </w:rPr>
        <w:t xml:space="preserve"> (ICASA) is the electronic and telecommunications regulator for South Africa. </w:t>
      </w:r>
    </w:p>
    <w:p w:rsidR="00C1010D" w:rsidRPr="00CC2101" w:rsidRDefault="00C1010D" w:rsidP="00891B6F">
      <w:pPr>
        <w:rPr>
          <w:szCs w:val="19"/>
        </w:rPr>
      </w:pPr>
      <w:r w:rsidRPr="00CC2101">
        <w:rPr>
          <w:szCs w:val="19"/>
        </w:rPr>
        <w:t>Section 2(h) of the Telecommunications Act, 1996</w:t>
      </w:r>
      <w:r w:rsidRPr="00CC2101">
        <w:rPr>
          <w:szCs w:val="19"/>
          <w:vertAlign w:val="superscript"/>
        </w:rPr>
        <w:footnoteReference w:id="23"/>
      </w:r>
      <w:r w:rsidRPr="00CC2101">
        <w:rPr>
          <w:szCs w:val="19"/>
        </w:rPr>
        <w:t xml:space="preserve"> includes ensuring the needs of persons with disabilities in the provision of telecommunication services as one of its objectives.</w:t>
      </w:r>
    </w:p>
    <w:p w:rsidR="00C1010D" w:rsidRPr="00CC2101" w:rsidRDefault="00C1010D" w:rsidP="00891B6F">
      <w:pPr>
        <w:rPr>
          <w:szCs w:val="19"/>
        </w:rPr>
      </w:pPr>
      <w:r w:rsidRPr="00CC2101">
        <w:rPr>
          <w:szCs w:val="19"/>
        </w:rPr>
        <w:t>South Africa has also enacted the Promotion of Equality and Prevention of Unfair Discrimination Act, 2000</w:t>
      </w:r>
      <w:r w:rsidRPr="00CC2101">
        <w:rPr>
          <w:szCs w:val="19"/>
          <w:vertAlign w:val="superscript"/>
        </w:rPr>
        <w:footnoteReference w:id="24"/>
      </w:r>
      <w:r w:rsidRPr="00CC2101">
        <w:rPr>
          <w:szCs w:val="19"/>
        </w:rPr>
        <w:t xml:space="preserve"> which prohibits unfair discrimination on the grounds of disability. </w:t>
      </w:r>
      <w:r w:rsidR="00C16EFD" w:rsidRPr="00CC2101">
        <w:rPr>
          <w:szCs w:val="19"/>
        </w:rPr>
        <w:t xml:space="preserve"> </w:t>
      </w:r>
      <w:r w:rsidRPr="00CC2101">
        <w:rPr>
          <w:szCs w:val="19"/>
        </w:rPr>
        <w:t>These include;</w:t>
      </w:r>
      <w:r w:rsidR="0025507C" w:rsidRPr="00CC2101">
        <w:rPr>
          <w:szCs w:val="19"/>
        </w:rPr>
        <w:t xml:space="preserve"> </w:t>
      </w:r>
    </w:p>
    <w:p w:rsidR="00C1010D" w:rsidRPr="00CC2101" w:rsidRDefault="00C1010D" w:rsidP="004523D4">
      <w:pPr>
        <w:pStyle w:val="ListParagraph"/>
        <w:numPr>
          <w:ilvl w:val="0"/>
          <w:numId w:val="10"/>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Denying or removing from any person with disability, any supporting or enabling facility necessary for their functioning in society</w:t>
      </w:r>
    </w:p>
    <w:p w:rsidR="00C1010D" w:rsidRPr="00CC2101" w:rsidRDefault="00C1010D" w:rsidP="004523D4">
      <w:pPr>
        <w:pStyle w:val="ListParagraph"/>
        <w:numPr>
          <w:ilvl w:val="0"/>
          <w:numId w:val="10"/>
        </w:numPr>
        <w:spacing w:before="120" w:after="120" w:line="240" w:lineRule="auto"/>
        <w:ind w:left="284" w:hanging="284"/>
        <w:contextualSpacing w:val="0"/>
        <w:rPr>
          <w:rFonts w:ascii="Verdana" w:hAnsi="Verdana"/>
          <w:sz w:val="19"/>
          <w:szCs w:val="19"/>
          <w:lang w:val="en-US"/>
        </w:rPr>
      </w:pPr>
      <w:r w:rsidRPr="00CC2101">
        <w:rPr>
          <w:rFonts w:ascii="Verdana" w:hAnsi="Verdana"/>
          <w:sz w:val="19"/>
          <w:szCs w:val="19"/>
          <w:lang w:val="en-US"/>
        </w:rPr>
        <w:t>Failing to eliminate obstacles that unfairly limit or restrict persons with disabilities from enjoying equal opportunities or failing to take steps to reasonably accommodate the needs of such persons.</w:t>
      </w:r>
      <w:r w:rsidRPr="00CC2101">
        <w:rPr>
          <w:rFonts w:ascii="Verdana" w:hAnsi="Verdana"/>
          <w:sz w:val="19"/>
          <w:szCs w:val="19"/>
          <w:vertAlign w:val="superscript"/>
          <w:lang w:val="en-US"/>
        </w:rPr>
        <w:footnoteReference w:id="25"/>
      </w:r>
    </w:p>
    <w:p w:rsidR="00C1010D" w:rsidRPr="00CC2101" w:rsidRDefault="00C1010D" w:rsidP="009929D4">
      <w:pPr>
        <w:keepNext/>
        <w:keepLines/>
        <w:rPr>
          <w:szCs w:val="19"/>
        </w:rPr>
      </w:pPr>
      <w:proofErr w:type="gramStart"/>
      <w:r w:rsidRPr="00CC2101">
        <w:rPr>
          <w:szCs w:val="19"/>
        </w:rPr>
        <w:t>Section 70 of the Electronic Communications Act, 2005</w:t>
      </w:r>
      <w:r w:rsidRPr="00CC2101">
        <w:rPr>
          <w:szCs w:val="19"/>
          <w:vertAlign w:val="superscript"/>
        </w:rPr>
        <w:footnoteReference w:id="26"/>
      </w:r>
      <w:r w:rsidRPr="00CC2101">
        <w:rPr>
          <w:szCs w:val="19"/>
        </w:rPr>
        <w:t xml:space="preserve"> states that ICASA is </w:t>
      </w:r>
      <w:r w:rsidR="006C1371" w:rsidRPr="00CC2101">
        <w:rPr>
          <w:szCs w:val="19"/>
        </w:rPr>
        <w:t>obliged</w:t>
      </w:r>
      <w:r w:rsidRPr="00CC2101">
        <w:rPr>
          <w:szCs w:val="19"/>
        </w:rPr>
        <w:t xml:space="preserve"> to prescribe regulations in the form of a code for people with disabilities that will be applicable across all categories of licenses, including telecom.”</w:t>
      </w:r>
      <w:proofErr w:type="gramEnd"/>
      <w:r w:rsidRPr="00CC2101">
        <w:rPr>
          <w:szCs w:val="19"/>
          <w:vertAlign w:val="superscript"/>
        </w:rPr>
        <w:footnoteReference w:id="27"/>
      </w:r>
      <w:r w:rsidRPr="00CC2101">
        <w:rPr>
          <w:szCs w:val="19"/>
        </w:rPr>
        <w:t xml:space="preserve"> </w:t>
      </w:r>
      <w:r w:rsidR="00C16EFD" w:rsidRPr="00CC2101">
        <w:rPr>
          <w:szCs w:val="19"/>
        </w:rPr>
        <w:t xml:space="preserve"> </w:t>
      </w:r>
      <w:r w:rsidRPr="00CC2101">
        <w:rPr>
          <w:szCs w:val="19"/>
        </w:rPr>
        <w:t>Consequently, ICASA established the Code on People with Disabilities</w:t>
      </w:r>
      <w:r w:rsidRPr="00CC2101">
        <w:rPr>
          <w:szCs w:val="19"/>
          <w:vertAlign w:val="superscript"/>
        </w:rPr>
        <w:footnoteReference w:id="28"/>
      </w:r>
      <w:r w:rsidRPr="00CC2101">
        <w:rPr>
          <w:szCs w:val="19"/>
        </w:rPr>
        <w:t xml:space="preserve"> in August 2009, which set out guidelines for license holders when they are dealing with or providing services to disabled end-users. </w:t>
      </w:r>
    </w:p>
    <w:p w:rsidR="00C1010D" w:rsidRPr="00CC2101" w:rsidRDefault="00C1010D" w:rsidP="00891B6F">
      <w:pPr>
        <w:rPr>
          <w:b/>
          <w:szCs w:val="19"/>
        </w:rPr>
      </w:pPr>
      <w:r w:rsidRPr="00CC2101">
        <w:rPr>
          <w:szCs w:val="19"/>
        </w:rPr>
        <w:t>Some of the recommendations of the code include</w:t>
      </w:r>
      <w:r w:rsidR="0025507C" w:rsidRPr="00CC2101">
        <w:rPr>
          <w:szCs w:val="19"/>
        </w:rPr>
        <w:t xml:space="preserve"> </w:t>
      </w:r>
      <w:r w:rsidRPr="00CC2101">
        <w:rPr>
          <w:szCs w:val="19"/>
        </w:rPr>
        <w:t xml:space="preserve">provision of inclusive products and services by manufacturers and operators, design of accessible products and services by service providers, provision of emergency, relay, directory and call progress information services, operator assistance at all call </w:t>
      </w:r>
      <w:proofErr w:type="spellStart"/>
      <w:r w:rsidRPr="00CC2101">
        <w:rPr>
          <w:szCs w:val="19"/>
        </w:rPr>
        <w:t>centres</w:t>
      </w:r>
      <w:proofErr w:type="spellEnd"/>
      <w:r w:rsidRPr="00CC2101">
        <w:rPr>
          <w:szCs w:val="19"/>
        </w:rPr>
        <w:t xml:space="preserve">, billing in alternative formats, accessible advertisements etc. </w:t>
      </w:r>
      <w:r w:rsidR="00C16EFD" w:rsidRPr="00CC2101">
        <w:rPr>
          <w:szCs w:val="19"/>
        </w:rPr>
        <w:t xml:space="preserve"> </w:t>
      </w:r>
      <w:r w:rsidRPr="00CC2101">
        <w:rPr>
          <w:szCs w:val="19"/>
        </w:rPr>
        <w:t xml:space="preserve">The Code complements existing provisions in telecommunications, broadcasting and postal services </w:t>
      </w:r>
      <w:r w:rsidR="00631979" w:rsidRPr="00CC2101">
        <w:rPr>
          <w:szCs w:val="19"/>
        </w:rPr>
        <w:t>providers’</w:t>
      </w:r>
      <w:r w:rsidRPr="00CC2101">
        <w:rPr>
          <w:szCs w:val="19"/>
        </w:rPr>
        <w:t xml:space="preserve"> licenses which may address the needs of persons with disabilities. </w:t>
      </w:r>
      <w:bookmarkStart w:id="54" w:name="_Toc290300284"/>
    </w:p>
    <w:p w:rsidR="00C1010D" w:rsidRPr="00CC2101" w:rsidRDefault="00C1010D" w:rsidP="00891B6F">
      <w:pPr>
        <w:keepNext/>
        <w:rPr>
          <w:b/>
          <w:szCs w:val="19"/>
        </w:rPr>
      </w:pPr>
      <w:r w:rsidRPr="00CC2101">
        <w:rPr>
          <w:b/>
          <w:szCs w:val="19"/>
        </w:rPr>
        <w:t>Sweden</w:t>
      </w:r>
      <w:bookmarkEnd w:id="54"/>
      <w:r w:rsidRPr="00CC2101">
        <w:rPr>
          <w:b/>
          <w:szCs w:val="19"/>
        </w:rPr>
        <w:t xml:space="preserve"> </w:t>
      </w:r>
    </w:p>
    <w:p w:rsidR="00C1010D" w:rsidRPr="00CC2101" w:rsidRDefault="00C1010D" w:rsidP="00DE4393">
      <w:pPr>
        <w:shd w:val="clear" w:color="auto" w:fill="FFFFFF"/>
        <w:ind w:left="-28"/>
        <w:rPr>
          <w:szCs w:val="19"/>
        </w:rPr>
      </w:pPr>
      <w:bookmarkStart w:id="55" w:name="_Toc290300285"/>
      <w:r w:rsidRPr="00CC2101">
        <w:rPr>
          <w:szCs w:val="19"/>
        </w:rPr>
        <w:t xml:space="preserve">Sweden has an overarching disability policy with specific provisions for telecommunications accessibility. The </w:t>
      </w:r>
      <w:hyperlink r:id="rId16" w:history="1">
        <w:r w:rsidRPr="00CC2101">
          <w:rPr>
            <w:rStyle w:val="Hyperlink"/>
            <w:szCs w:val="19"/>
          </w:rPr>
          <w:t>Swedish Post and Telecom Agency (PTS)</w:t>
        </w:r>
      </w:hyperlink>
      <w:r w:rsidRPr="00CC2101">
        <w:rPr>
          <w:szCs w:val="19"/>
          <w:vertAlign w:val="superscript"/>
        </w:rPr>
        <w:footnoteReference w:id="29"/>
      </w:r>
      <w:r w:rsidRPr="00CC2101">
        <w:rPr>
          <w:szCs w:val="19"/>
        </w:rPr>
        <w:t xml:space="preserve"> is the country’s regulatory authority for electronic communications and postal activity. Programs and operational initiatives under the PTS for people with disabilities are funded annually. </w:t>
      </w:r>
      <w:r w:rsidR="00DE4393" w:rsidRPr="00CC2101">
        <w:rPr>
          <w:szCs w:val="19"/>
        </w:rPr>
        <w:t xml:space="preserve"> </w:t>
      </w:r>
      <w:r w:rsidRPr="00CC2101">
        <w:rPr>
          <w:szCs w:val="19"/>
        </w:rPr>
        <w:t>For the year 2011 the funding from within the national budget of Sweden was approximately 149 million SEK for 2011.</w:t>
      </w:r>
      <w:r w:rsidR="00DE4393" w:rsidRPr="00CC2101">
        <w:rPr>
          <w:szCs w:val="19"/>
        </w:rPr>
        <w:t xml:space="preserve"> </w:t>
      </w:r>
      <w:r w:rsidRPr="00CC2101">
        <w:rPr>
          <w:szCs w:val="19"/>
        </w:rPr>
        <w:t xml:space="preserve">The funding is used for procurement of services and projects as well as for promotion of an accessible and usable society with the use of electronic communication. In Sweden relay services for instance are secured by procurement instead of by regulation. </w:t>
      </w:r>
    </w:p>
    <w:p w:rsidR="00C1010D" w:rsidRPr="00CC2101" w:rsidRDefault="00C1010D" w:rsidP="00891B6F">
      <w:pPr>
        <w:shd w:val="clear" w:color="auto" w:fill="FFFFFF"/>
        <w:ind w:left="-28"/>
        <w:rPr>
          <w:rFonts w:cs="Times New Roman"/>
          <w:b/>
          <w:bCs w:val="0"/>
          <w:color w:val="000000"/>
          <w:szCs w:val="19"/>
          <w:lang w:eastAsia="sv-SE"/>
        </w:rPr>
      </w:pPr>
      <w:r w:rsidRPr="00CC2101">
        <w:rPr>
          <w:szCs w:val="19"/>
        </w:rPr>
        <w:t xml:space="preserve">The PTS has been assigned by the Swedish Government to ensure that important services within electronic communications and the postal sector are available for people with disabilities. </w:t>
      </w:r>
      <w:r w:rsidR="00DE4393" w:rsidRPr="00CC2101">
        <w:rPr>
          <w:szCs w:val="19"/>
        </w:rPr>
        <w:t xml:space="preserve"> </w:t>
      </w:r>
      <w:r w:rsidRPr="00CC2101">
        <w:rPr>
          <w:szCs w:val="19"/>
        </w:rPr>
        <w:t>PTS also initiates and funds development projects in order to improve existing services and develop new ones.</w:t>
      </w:r>
      <w:r w:rsidR="00DE4393" w:rsidRPr="00CC2101">
        <w:rPr>
          <w:szCs w:val="19"/>
        </w:rPr>
        <w:t xml:space="preserve"> </w:t>
      </w:r>
      <w:r w:rsidRPr="00CC2101">
        <w:rPr>
          <w:szCs w:val="19"/>
        </w:rPr>
        <w:t xml:space="preserve"> The aim is to improve the potential of people with disabilities to use electronic communication and to be fully included in society.</w:t>
      </w:r>
    </w:p>
    <w:p w:rsidR="00C1010D" w:rsidRPr="00CC2101" w:rsidRDefault="00C1010D" w:rsidP="00891B6F">
      <w:pPr>
        <w:rPr>
          <w:szCs w:val="19"/>
        </w:rPr>
      </w:pPr>
      <w:r w:rsidRPr="00CC2101">
        <w:rPr>
          <w:szCs w:val="19"/>
        </w:rPr>
        <w:t xml:space="preserve">The PTS is one of 14 agencies that are mandated to enforce and realize the objectives of Sweden’s </w:t>
      </w:r>
      <w:hyperlink r:id="rId17" w:history="1">
        <w:r w:rsidRPr="00CC2101">
          <w:rPr>
            <w:rStyle w:val="Hyperlink"/>
            <w:szCs w:val="19"/>
          </w:rPr>
          <w:t>Disability Policy</w:t>
        </w:r>
      </w:hyperlink>
      <w:r w:rsidRPr="00CC2101">
        <w:rPr>
          <w:szCs w:val="19"/>
          <w:vertAlign w:val="superscript"/>
        </w:rPr>
        <w:footnoteReference w:id="30"/>
      </w:r>
      <w:r w:rsidRPr="00CC2101">
        <w:rPr>
          <w:szCs w:val="19"/>
        </w:rPr>
        <w:t xml:space="preserve">, i.e. to enhance and assure accessibility and usability of electronic communication and postal services for disabled users. </w:t>
      </w:r>
    </w:p>
    <w:p w:rsidR="00C1010D" w:rsidRPr="00CC2101" w:rsidRDefault="00C1010D" w:rsidP="00891B6F">
      <w:pPr>
        <w:rPr>
          <w:szCs w:val="19"/>
        </w:rPr>
      </w:pPr>
      <w:r w:rsidRPr="00CC2101">
        <w:rPr>
          <w:szCs w:val="19"/>
        </w:rPr>
        <w:t>As part of this, the PTS funds a number of services</w:t>
      </w:r>
      <w:r w:rsidRPr="00CC2101">
        <w:rPr>
          <w:szCs w:val="19"/>
          <w:vertAlign w:val="superscript"/>
        </w:rPr>
        <w:footnoteReference w:id="31"/>
      </w:r>
      <w:r w:rsidRPr="00CC2101">
        <w:rPr>
          <w:szCs w:val="19"/>
        </w:rPr>
        <w:t>: Relay service for text telephony Textteloni.se</w:t>
      </w:r>
      <w:r w:rsidRPr="00CC2101">
        <w:rPr>
          <w:szCs w:val="19"/>
          <w:vertAlign w:val="superscript"/>
        </w:rPr>
        <w:footnoteReference w:id="32"/>
      </w:r>
      <w:r w:rsidRPr="00CC2101">
        <w:rPr>
          <w:szCs w:val="19"/>
        </w:rPr>
        <w:t xml:space="preserve">, relay service for speech to speech </w:t>
      </w:r>
      <w:proofErr w:type="spellStart"/>
      <w:r w:rsidRPr="00CC2101">
        <w:rPr>
          <w:szCs w:val="19"/>
        </w:rPr>
        <w:t>Teletal</w:t>
      </w:r>
      <w:proofErr w:type="spellEnd"/>
      <w:r w:rsidRPr="00CC2101">
        <w:rPr>
          <w:szCs w:val="19"/>
          <w:vertAlign w:val="superscript"/>
        </w:rPr>
        <w:footnoteReference w:id="33"/>
      </w:r>
      <w:r w:rsidRPr="00CC2101">
        <w:rPr>
          <w:szCs w:val="19"/>
        </w:rPr>
        <w:t>, relay service for video telephony Bildtelefoni.net</w:t>
      </w:r>
      <w:r w:rsidRPr="00CC2101">
        <w:rPr>
          <w:szCs w:val="19"/>
          <w:vertAlign w:val="superscript"/>
        </w:rPr>
        <w:footnoteReference w:id="34"/>
      </w:r>
      <w:r w:rsidRPr="00CC2101">
        <w:rPr>
          <w:szCs w:val="19"/>
        </w:rPr>
        <w:t xml:space="preserve">, flexible text telephony service </w:t>
      </w:r>
      <w:proofErr w:type="spellStart"/>
      <w:r w:rsidRPr="00CC2101">
        <w:rPr>
          <w:szCs w:val="19"/>
        </w:rPr>
        <w:t>Flexitext</w:t>
      </w:r>
      <w:proofErr w:type="spellEnd"/>
      <w:r w:rsidRPr="00CC2101">
        <w:rPr>
          <w:szCs w:val="19"/>
          <w:vertAlign w:val="superscript"/>
        </w:rPr>
        <w:footnoteReference w:id="35"/>
      </w:r>
      <w:r w:rsidRPr="00CC2101">
        <w:rPr>
          <w:b/>
          <w:szCs w:val="19"/>
        </w:rPr>
        <w:t xml:space="preserve">, </w:t>
      </w:r>
      <w:r w:rsidRPr="00CC2101">
        <w:rPr>
          <w:szCs w:val="19"/>
        </w:rPr>
        <w:t>Free directory enquiry service 118 400, Communication via databases for people who are deaf-blind,</w:t>
      </w:r>
      <w:r w:rsidR="0025507C" w:rsidRPr="00CC2101">
        <w:rPr>
          <w:szCs w:val="19"/>
        </w:rPr>
        <w:t xml:space="preserve"> </w:t>
      </w:r>
      <w:r w:rsidRPr="00CC2101">
        <w:rPr>
          <w:szCs w:val="19"/>
        </w:rPr>
        <w:t>Freepost conveyance of dispatch of literature for the blind, and Extended rural post and counter service for elderly people and people with disabilities in sparsely populated areas.</w:t>
      </w:r>
    </w:p>
    <w:p w:rsidR="00C1010D" w:rsidRPr="00CC2101" w:rsidRDefault="00C1010D" w:rsidP="00891B6F">
      <w:pPr>
        <w:rPr>
          <w:szCs w:val="19"/>
        </w:rPr>
      </w:pPr>
      <w:r w:rsidRPr="00CC2101">
        <w:rPr>
          <w:szCs w:val="19"/>
        </w:rPr>
        <w:t>The PTS also initiates and funds a number of developing projects, such as:</w:t>
      </w:r>
      <w:r w:rsidRPr="00CC2101">
        <w:rPr>
          <w:b/>
          <w:szCs w:val="19"/>
        </w:rPr>
        <w:t xml:space="preserve"> </w:t>
      </w:r>
      <w:r w:rsidRPr="00CC2101">
        <w:rPr>
          <w:szCs w:val="19"/>
        </w:rPr>
        <w:t>IT-support direct</w:t>
      </w:r>
      <w:r w:rsidRPr="00CC2101">
        <w:rPr>
          <w:szCs w:val="19"/>
          <w:vertAlign w:val="superscript"/>
        </w:rPr>
        <w:footnoteReference w:id="36"/>
      </w:r>
      <w:r w:rsidRPr="00CC2101">
        <w:rPr>
          <w:szCs w:val="19"/>
        </w:rPr>
        <w:t>, E-adept</w:t>
      </w:r>
      <w:r w:rsidRPr="00CC2101">
        <w:rPr>
          <w:szCs w:val="19"/>
          <w:vertAlign w:val="superscript"/>
        </w:rPr>
        <w:footnoteReference w:id="37"/>
      </w:r>
      <w:r w:rsidRPr="00CC2101">
        <w:rPr>
          <w:szCs w:val="19"/>
        </w:rPr>
        <w:t xml:space="preserve"> and </w:t>
      </w:r>
      <w:proofErr w:type="spellStart"/>
      <w:r w:rsidRPr="00CC2101">
        <w:rPr>
          <w:szCs w:val="19"/>
        </w:rPr>
        <w:t>Ippi</w:t>
      </w:r>
      <w:proofErr w:type="spellEnd"/>
      <w:r w:rsidRPr="00CC2101">
        <w:rPr>
          <w:szCs w:val="19"/>
          <w:vertAlign w:val="superscript"/>
        </w:rPr>
        <w:footnoteReference w:id="38"/>
      </w:r>
      <w:r w:rsidRPr="00CC2101">
        <w:rPr>
          <w:szCs w:val="19"/>
        </w:rPr>
        <w:t xml:space="preserve"> for people with disabilities and elderly users.</w:t>
      </w:r>
    </w:p>
    <w:p w:rsidR="00C1010D" w:rsidRPr="00CC2101" w:rsidRDefault="00C1010D" w:rsidP="00891B6F">
      <w:pPr>
        <w:keepNext/>
        <w:rPr>
          <w:b/>
          <w:szCs w:val="19"/>
        </w:rPr>
      </w:pPr>
      <w:r w:rsidRPr="00CC2101">
        <w:rPr>
          <w:b/>
          <w:szCs w:val="19"/>
        </w:rPr>
        <w:t>Tanzania</w:t>
      </w:r>
    </w:p>
    <w:p w:rsidR="00C1010D" w:rsidRPr="00CC2101" w:rsidRDefault="00C1010D" w:rsidP="00891B6F">
      <w:pPr>
        <w:rPr>
          <w:szCs w:val="19"/>
        </w:rPr>
      </w:pPr>
      <w:r w:rsidRPr="00CC2101">
        <w:rPr>
          <w:szCs w:val="19"/>
        </w:rPr>
        <w:t xml:space="preserve">At the international level, Tanzania is a signatory to various disability specific United Nations instruments which include the Declaration on the Rights of People with Disabilities (1975), Convention on the Rights of the Child (1989) and the Standard Rules on the Equalization of Opportunities for Persons with Disabilities (1993). Regionally, Tanzania has been actively involved in formulating and harmonizing regulatory policies on disabled persons in the ICT sector within the SADC and East African Community as a means of strengthening focus on disabled persons not only at home but within the region. </w:t>
      </w:r>
      <w:r w:rsidR="003F05D5" w:rsidRPr="00CC2101">
        <w:rPr>
          <w:szCs w:val="19"/>
        </w:rPr>
        <w:t xml:space="preserve"> </w:t>
      </w:r>
      <w:r w:rsidRPr="00CC2101">
        <w:rPr>
          <w:szCs w:val="19"/>
        </w:rPr>
        <w:t xml:space="preserve">Nationally, Tanzania has taken measures to address the problem of disability from various angles including the national health initiatives to eradicate childhood diseases that cause disablement such as polio, enactment of disability legislations, inclusion of a question on disability in the 2002 National Population and Housing Census and the ratification of the United Nations Standard Rules on the Equalization of Opportunities for Persons with Disabilities. </w:t>
      </w:r>
      <w:r w:rsidR="003F05D5" w:rsidRPr="00CC2101">
        <w:rPr>
          <w:szCs w:val="19"/>
        </w:rPr>
        <w:t xml:space="preserve"> </w:t>
      </w:r>
      <w:r w:rsidRPr="00CC2101">
        <w:rPr>
          <w:szCs w:val="19"/>
        </w:rPr>
        <w:t>The Tanzania national ICT policy of 2003 puts emphasis on the need to provide services to all citizens including disadvantaged groups like children and disabled persons which is also captured in the Tanzania Communications Regulatory Authority Act of 2003.</w:t>
      </w:r>
      <w:r w:rsidR="003F05D5" w:rsidRPr="00CC2101">
        <w:rPr>
          <w:szCs w:val="19"/>
        </w:rPr>
        <w:t xml:space="preserve"> </w:t>
      </w:r>
      <w:r w:rsidRPr="00CC2101">
        <w:rPr>
          <w:szCs w:val="19"/>
        </w:rPr>
        <w:t xml:space="preserve"> The Telecommunications Policy of 1997 also emphasizes on the accelerated development through provision of communications to all sectors of the economy and all segments of the population including universal access.</w:t>
      </w:r>
      <w:r w:rsidR="003F05D5" w:rsidRPr="00CC2101">
        <w:rPr>
          <w:szCs w:val="19"/>
        </w:rPr>
        <w:t xml:space="preserve"> </w:t>
      </w:r>
      <w:r w:rsidRPr="00CC2101">
        <w:rPr>
          <w:szCs w:val="19"/>
        </w:rPr>
        <w:t xml:space="preserve"> In order to turn the policy vision into a reality, the government purposely enacted the Universal Communication Access Fund in 2006 with a purpose of ensuring the coverage of ICTs is extended not only to the rural communities but to the disadvantaged communities which include persons with disabilities. </w:t>
      </w:r>
      <w:r w:rsidR="003F05D5" w:rsidRPr="00CC2101">
        <w:rPr>
          <w:szCs w:val="19"/>
        </w:rPr>
        <w:t xml:space="preserve"> </w:t>
      </w:r>
      <w:r w:rsidRPr="00CC2101">
        <w:rPr>
          <w:szCs w:val="19"/>
        </w:rPr>
        <w:t xml:space="preserve">The fund’s Chief executive was appointed in late 2009 and the board in 2010 while recruitment of other key staff is in its final stages. </w:t>
      </w:r>
      <w:r w:rsidR="003F05D5" w:rsidRPr="00CC2101">
        <w:rPr>
          <w:szCs w:val="19"/>
        </w:rPr>
        <w:t xml:space="preserve"> </w:t>
      </w:r>
      <w:r w:rsidRPr="00CC2101">
        <w:rPr>
          <w:szCs w:val="19"/>
        </w:rPr>
        <w:t>In 2010</w:t>
      </w:r>
      <w:r w:rsidR="003F05D5" w:rsidRPr="00CC2101">
        <w:rPr>
          <w:szCs w:val="19"/>
        </w:rPr>
        <w:t>,</w:t>
      </w:r>
      <w:r w:rsidRPr="00CC2101">
        <w:rPr>
          <w:szCs w:val="19"/>
        </w:rPr>
        <w:t xml:space="preserve"> Tanzania enacted the Persons with Disabilities Act which specifically stipulates that all Television stations shall provide sign language inset or subtitles in all newscasts, educational </w:t>
      </w:r>
      <w:proofErr w:type="spellStart"/>
      <w:r w:rsidRPr="00CC2101">
        <w:rPr>
          <w:szCs w:val="19"/>
        </w:rPr>
        <w:t>programmes</w:t>
      </w:r>
      <w:proofErr w:type="spellEnd"/>
      <w:r w:rsidRPr="00CC2101">
        <w:rPr>
          <w:szCs w:val="19"/>
        </w:rPr>
        <w:t xml:space="preserve"> and other programmers covering national events.</w:t>
      </w:r>
      <w:r w:rsidR="003F05D5" w:rsidRPr="00CC2101">
        <w:rPr>
          <w:szCs w:val="19"/>
        </w:rPr>
        <w:t xml:space="preserve">  </w:t>
      </w:r>
      <w:r w:rsidRPr="00CC2101">
        <w:rPr>
          <w:szCs w:val="19"/>
        </w:rPr>
        <w:t>The Act also requires that all licensees providing public telephone services shall as far as possible install and maintain telephone devices or units for persons with hearing disabilities and tactile marks on telephone sets to enable persons with visual disabilities to communicate effectively.</w:t>
      </w:r>
    </w:p>
    <w:p w:rsidR="00C1010D" w:rsidRPr="00CC2101" w:rsidRDefault="00C1010D" w:rsidP="00891B6F">
      <w:pPr>
        <w:keepNext/>
        <w:rPr>
          <w:b/>
          <w:szCs w:val="19"/>
        </w:rPr>
      </w:pPr>
      <w:r w:rsidRPr="00CC2101">
        <w:rPr>
          <w:b/>
          <w:szCs w:val="19"/>
        </w:rPr>
        <w:t>Thailand</w:t>
      </w:r>
      <w:bookmarkEnd w:id="55"/>
    </w:p>
    <w:p w:rsidR="00C1010D" w:rsidRPr="00CC2101" w:rsidRDefault="00C1010D" w:rsidP="00891B6F">
      <w:pPr>
        <w:rPr>
          <w:szCs w:val="19"/>
        </w:rPr>
      </w:pPr>
      <w:r w:rsidRPr="00CC2101">
        <w:rPr>
          <w:szCs w:val="19"/>
        </w:rPr>
        <w:t>Thailand has adopted several legislative and policy measures to ensure accessibility in telecommunications for all. The National Broadcasting and Telecommunications Commission (NTBC)</w:t>
      </w:r>
      <w:r w:rsidRPr="00CC2101">
        <w:rPr>
          <w:szCs w:val="19"/>
          <w:vertAlign w:val="superscript"/>
        </w:rPr>
        <w:footnoteReference w:id="39"/>
      </w:r>
      <w:r w:rsidRPr="00CC2101">
        <w:rPr>
          <w:szCs w:val="19"/>
        </w:rPr>
        <w:t xml:space="preserve"> is the telecom regulator in Thailand. </w:t>
      </w:r>
      <w:r w:rsidR="002F4C4E" w:rsidRPr="00CC2101">
        <w:rPr>
          <w:szCs w:val="19"/>
        </w:rPr>
        <w:t xml:space="preserve"> </w:t>
      </w:r>
      <w:r w:rsidRPr="00CC2101">
        <w:rPr>
          <w:szCs w:val="19"/>
        </w:rPr>
        <w:t>The universal service obligation is clearly defined to include special services for the impaired or elderly.</w:t>
      </w:r>
      <w:r w:rsidRPr="00CC2101">
        <w:rPr>
          <w:szCs w:val="19"/>
          <w:vertAlign w:val="superscript"/>
        </w:rPr>
        <w:footnoteReference w:id="40"/>
      </w:r>
      <w:r w:rsidRPr="00CC2101">
        <w:rPr>
          <w:szCs w:val="19"/>
        </w:rPr>
        <w:t xml:space="preserve"> Section 17 of the Telecommunication Act, 2001 identifies provision of access to public telecommunications for persons with disabilities, children, elderly and disadvantaged persons as part of the universal service obligation.</w:t>
      </w:r>
      <w:r w:rsidRPr="00CC2101">
        <w:rPr>
          <w:szCs w:val="19"/>
          <w:vertAlign w:val="superscript"/>
        </w:rPr>
        <w:footnoteReference w:id="41"/>
      </w:r>
      <w:r w:rsidRPr="00CC2101">
        <w:rPr>
          <w:szCs w:val="19"/>
        </w:rPr>
        <w:t xml:space="preserve"> </w:t>
      </w:r>
    </w:p>
    <w:p w:rsidR="00C1010D" w:rsidRPr="00CC2101" w:rsidRDefault="00C1010D" w:rsidP="00891B6F">
      <w:pPr>
        <w:rPr>
          <w:szCs w:val="19"/>
        </w:rPr>
      </w:pPr>
      <w:r w:rsidRPr="00CC2101">
        <w:rPr>
          <w:szCs w:val="19"/>
        </w:rPr>
        <w:t>Further, Section 20 of the Persons with Disabilities Empowerment Act, 2007 (B.E. 2550) deals with the right of persons with disabilities to access facilities, including welfare assistance provided by the state. Section 20(6) of this Act specifically talks about telecommunication and other information and communication accessibility.</w:t>
      </w:r>
      <w:r w:rsidRPr="00CC2101">
        <w:rPr>
          <w:szCs w:val="19"/>
          <w:vertAlign w:val="superscript"/>
        </w:rPr>
        <w:footnoteReference w:id="42"/>
      </w:r>
      <w:r w:rsidRPr="00CC2101">
        <w:rPr>
          <w:szCs w:val="19"/>
          <w:vertAlign w:val="superscript"/>
        </w:rPr>
        <w:t xml:space="preserve"> </w:t>
      </w:r>
    </w:p>
    <w:p w:rsidR="00C1010D" w:rsidRPr="00CC2101" w:rsidRDefault="00C1010D" w:rsidP="00891B6F">
      <w:pPr>
        <w:rPr>
          <w:szCs w:val="19"/>
        </w:rPr>
      </w:pPr>
      <w:r w:rsidRPr="00CC2101">
        <w:rPr>
          <w:szCs w:val="19"/>
        </w:rPr>
        <w:t>The Telecommunication Master Plan (second issue) for 2008-2010 deals with accessibility for all disadvantaged people and introduces the telecommunication relay service.</w:t>
      </w:r>
      <w:r w:rsidRPr="00CC2101">
        <w:rPr>
          <w:szCs w:val="19"/>
          <w:vertAlign w:val="superscript"/>
        </w:rPr>
        <w:footnoteReference w:id="43"/>
      </w:r>
      <w:r w:rsidRPr="00CC2101">
        <w:rPr>
          <w:szCs w:val="19"/>
        </w:rPr>
        <w:t xml:space="preserve"> </w:t>
      </w:r>
      <w:r w:rsidR="00C9639E" w:rsidRPr="00CC2101">
        <w:rPr>
          <w:szCs w:val="19"/>
        </w:rPr>
        <w:t xml:space="preserve"> </w:t>
      </w:r>
      <w:r w:rsidRPr="00CC2101">
        <w:rPr>
          <w:szCs w:val="19"/>
        </w:rPr>
        <w:t>In 2009, the then National Telecommunications Commission (NTC) granted 2.5 million baht (approximately USD 70,000) of research and development funds in collaboration with National Electronics and Computer Technology Center (NECTEC) to set up the Telecommunication Relay Service Centre for fixed line and mobile communication, or TRS, to act as a middleman, providing relay or translation services for people with hearing or speech disabilities.</w:t>
      </w:r>
      <w:r w:rsidRPr="00CC2101">
        <w:rPr>
          <w:szCs w:val="19"/>
          <w:vertAlign w:val="superscript"/>
        </w:rPr>
        <w:footnoteReference w:id="44"/>
      </w:r>
    </w:p>
    <w:p w:rsidR="00C1010D" w:rsidRPr="00CC2101" w:rsidRDefault="00C1010D" w:rsidP="00891B6F">
      <w:pPr>
        <w:rPr>
          <w:szCs w:val="19"/>
        </w:rPr>
      </w:pPr>
      <w:r w:rsidRPr="00CC2101">
        <w:rPr>
          <w:szCs w:val="19"/>
        </w:rPr>
        <w:t>Apart from these legislative and policy measures, Thailand has also taken practical steps for</w:t>
      </w:r>
      <w:r w:rsidR="0025507C" w:rsidRPr="00CC2101">
        <w:rPr>
          <w:szCs w:val="19"/>
        </w:rPr>
        <w:t xml:space="preserve"> </w:t>
      </w:r>
      <w:r w:rsidRPr="00CC2101">
        <w:rPr>
          <w:szCs w:val="19"/>
        </w:rPr>
        <w:t>reaching out to people using innovative ideas such as an outreach exhibition bus that provides information and training in using wired and wireless telecommunication devices for persons with disabilities.</w:t>
      </w:r>
      <w:r w:rsidRPr="00CC2101">
        <w:rPr>
          <w:szCs w:val="19"/>
          <w:vertAlign w:val="superscript"/>
        </w:rPr>
        <w:footnoteReference w:id="45"/>
      </w:r>
      <w:r w:rsidRPr="00CC2101">
        <w:rPr>
          <w:szCs w:val="19"/>
        </w:rPr>
        <w:t xml:space="preserve"> </w:t>
      </w:r>
    </w:p>
    <w:p w:rsidR="00C1010D" w:rsidRPr="00CC2101" w:rsidRDefault="00C1010D" w:rsidP="00891B6F">
      <w:pPr>
        <w:rPr>
          <w:szCs w:val="19"/>
        </w:rPr>
      </w:pPr>
      <w:r w:rsidRPr="00CC2101">
        <w:rPr>
          <w:szCs w:val="19"/>
        </w:rPr>
        <w:t xml:space="preserve">The Thailand Association of the Blind, in collaboration with NECTEC </w:t>
      </w:r>
      <w:proofErr w:type="spellStart"/>
      <w:r w:rsidRPr="00CC2101">
        <w:rPr>
          <w:szCs w:val="19"/>
        </w:rPr>
        <w:t>Ratchasuda</w:t>
      </w:r>
      <w:proofErr w:type="spellEnd"/>
      <w:r w:rsidRPr="00CC2101">
        <w:rPr>
          <w:szCs w:val="19"/>
        </w:rPr>
        <w:t xml:space="preserve"> Foundation under HRH Princess </w:t>
      </w:r>
      <w:proofErr w:type="spellStart"/>
      <w:r w:rsidRPr="00CC2101">
        <w:rPr>
          <w:szCs w:val="19"/>
        </w:rPr>
        <w:t>Mahachakri</w:t>
      </w:r>
      <w:proofErr w:type="spellEnd"/>
      <w:r w:rsidRPr="00CC2101">
        <w:rPr>
          <w:szCs w:val="19"/>
        </w:rPr>
        <w:t xml:space="preserve"> </w:t>
      </w:r>
      <w:proofErr w:type="spellStart"/>
      <w:r w:rsidRPr="00CC2101">
        <w:rPr>
          <w:szCs w:val="19"/>
        </w:rPr>
        <w:t>Sirindhorn</w:t>
      </w:r>
      <w:proofErr w:type="spellEnd"/>
      <w:r w:rsidRPr="00CC2101">
        <w:rPr>
          <w:szCs w:val="19"/>
        </w:rPr>
        <w:t>, has introduced the on-demand ‘Digital Talking Book’</w:t>
      </w:r>
      <w:r w:rsidRPr="00CC2101">
        <w:rPr>
          <w:szCs w:val="19"/>
        </w:rPr>
        <w:footnoteReference w:id="46"/>
      </w:r>
      <w:r w:rsidRPr="00CC2101">
        <w:rPr>
          <w:szCs w:val="19"/>
        </w:rPr>
        <w:t xml:space="preserve"> delivery system over fixed and mobile telephones. </w:t>
      </w:r>
    </w:p>
    <w:p w:rsidR="00E265C2" w:rsidRPr="00CC2101" w:rsidRDefault="00E265C2" w:rsidP="00891B6F">
      <w:pPr>
        <w:keepNext/>
        <w:rPr>
          <w:b/>
          <w:szCs w:val="19"/>
        </w:rPr>
      </w:pPr>
      <w:bookmarkStart w:id="56" w:name="_Toc290300286"/>
      <w:r w:rsidRPr="00CC2101">
        <w:rPr>
          <w:b/>
          <w:szCs w:val="19"/>
        </w:rPr>
        <w:t>Turkey</w:t>
      </w:r>
    </w:p>
    <w:p w:rsidR="00E265C2" w:rsidRPr="00CC2101" w:rsidRDefault="00E265C2" w:rsidP="00E265C2">
      <w:pPr>
        <w:pStyle w:val="CEOcontributionStart"/>
        <w:spacing w:before="120"/>
        <w:rPr>
          <w:lang w:val="en-US"/>
        </w:rPr>
      </w:pPr>
      <w:r w:rsidRPr="00CC2101">
        <w:rPr>
          <w:lang w:val="en-US"/>
        </w:rPr>
        <w:t>ICTA is Turkey’s regulatory authority for electronic communications and is actively implementing the policy framework of Ministry</w:t>
      </w:r>
      <w:r w:rsidRPr="00CC2101">
        <w:rPr>
          <w:rStyle w:val="FootnoteReference"/>
          <w:lang w:val="en-US"/>
        </w:rPr>
        <w:footnoteReference w:id="47"/>
      </w:r>
      <w:r w:rsidRPr="00CC2101">
        <w:rPr>
          <w:lang w:val="en-US"/>
        </w:rPr>
        <w:t xml:space="preserve"> across the industry.</w:t>
      </w:r>
      <w:r w:rsidR="00132FDD" w:rsidRPr="00CC2101">
        <w:rPr>
          <w:lang w:val="en-US"/>
        </w:rPr>
        <w:t xml:space="preserve"> </w:t>
      </w:r>
      <w:r w:rsidRPr="00CC2101">
        <w:rPr>
          <w:lang w:val="en-US"/>
        </w:rPr>
        <w:t xml:space="preserve"> Not only persons with disabilities but also elderly people and people with low income in Turkey have certain rights assured with </w:t>
      </w:r>
      <w:r w:rsidRPr="00CC2101">
        <w:rPr>
          <w:i/>
          <w:lang w:val="en-US"/>
        </w:rPr>
        <w:t>the Electronic Communications Law</w:t>
      </w:r>
      <w:r w:rsidRPr="00CC2101">
        <w:rPr>
          <w:lang w:val="en-US"/>
        </w:rPr>
        <w:t xml:space="preserve"> and </w:t>
      </w:r>
      <w:r w:rsidRPr="00CC2101">
        <w:rPr>
          <w:i/>
          <w:lang w:val="en-US"/>
        </w:rPr>
        <w:t>Universal Service Law</w:t>
      </w:r>
      <w:r w:rsidRPr="00CC2101">
        <w:rPr>
          <w:lang w:val="en-US"/>
        </w:rPr>
        <w:t xml:space="preserve">. Secondary legislation such as the </w:t>
      </w:r>
      <w:r w:rsidRPr="00CC2101">
        <w:rPr>
          <w:i/>
          <w:lang w:val="en-US"/>
        </w:rPr>
        <w:t xml:space="preserve">Consumer Rights By-Law on Electronic Communication </w:t>
      </w:r>
      <w:r w:rsidRPr="00CC2101">
        <w:rPr>
          <w:lang w:val="en-US"/>
        </w:rPr>
        <w:t xml:space="preserve">obliges operators to prepare Braille-alphabet invoices and subscription contracts for the sight-disabled persons. </w:t>
      </w:r>
    </w:p>
    <w:p w:rsidR="00E265C2" w:rsidRPr="00CC2101" w:rsidRDefault="00E265C2" w:rsidP="00E265C2">
      <w:pPr>
        <w:pStyle w:val="CEOcontributionStart"/>
        <w:spacing w:before="120"/>
        <w:rPr>
          <w:lang w:val="en-US"/>
        </w:rPr>
      </w:pPr>
      <w:r w:rsidRPr="00CC2101">
        <w:rPr>
          <w:lang w:val="en-US"/>
        </w:rPr>
        <w:t>The 10</w:t>
      </w:r>
      <w:r w:rsidRPr="00CC2101">
        <w:rPr>
          <w:vertAlign w:val="superscript"/>
          <w:lang w:val="en-US"/>
        </w:rPr>
        <w:t>th</w:t>
      </w:r>
      <w:r w:rsidRPr="00CC2101">
        <w:rPr>
          <w:lang w:val="en-US"/>
        </w:rPr>
        <w:t xml:space="preserve"> of </w:t>
      </w:r>
      <w:r w:rsidR="0074342B" w:rsidRPr="00CC2101">
        <w:rPr>
          <w:lang w:val="en-US"/>
        </w:rPr>
        <w:t>June</w:t>
      </w:r>
      <w:r w:rsidRPr="00CC2101">
        <w:rPr>
          <w:lang w:val="en-US"/>
        </w:rPr>
        <w:t xml:space="preserve"> of 2010 the Council of Ministers accepted the proposal of the Ministry of Transport </w:t>
      </w:r>
      <w:r w:rsidR="00AA6EA2" w:rsidRPr="00CC2101">
        <w:rPr>
          <w:lang w:val="en-US"/>
        </w:rPr>
        <w:t xml:space="preserve">that </w:t>
      </w:r>
      <w:proofErr w:type="spellStart"/>
      <w:r w:rsidR="00AA6EA2" w:rsidRPr="00CC2101">
        <w:rPr>
          <w:lang w:val="en-US"/>
        </w:rPr>
        <w:t>ncluded</w:t>
      </w:r>
      <w:proofErr w:type="spellEnd"/>
      <w:r w:rsidR="00AA6EA2" w:rsidRPr="00CC2101">
        <w:rPr>
          <w:lang w:val="en-US"/>
        </w:rPr>
        <w:t xml:space="preserve"> some new provision for the disable people.</w:t>
      </w:r>
    </w:p>
    <w:p w:rsidR="00E265C2" w:rsidRPr="00CC2101" w:rsidRDefault="00AA6EA2" w:rsidP="00AA6EA2">
      <w:pPr>
        <w:ind w:right="284"/>
        <w:rPr>
          <w:rFonts w:cs="Arial"/>
          <w:szCs w:val="19"/>
          <w:shd w:val="clear" w:color="auto" w:fill="FFFFFF"/>
        </w:rPr>
      </w:pPr>
      <w:r w:rsidRPr="00CC2101">
        <w:rPr>
          <w:rStyle w:val="apple-style-span"/>
          <w:rFonts w:ascii="Verdana" w:hAnsi="Verdana" w:cs="Arial"/>
          <w:szCs w:val="19"/>
          <w:shd w:val="clear" w:color="auto" w:fill="FFFFFF"/>
          <w:lang w:val="en-US"/>
        </w:rPr>
        <w:t>According to the new provision</w:t>
      </w:r>
      <w:r w:rsidRPr="00CC2101">
        <w:rPr>
          <w:rStyle w:val="apple-style-span"/>
          <w:rFonts w:ascii="Verdana" w:hAnsi="Verdana" w:cs="Arial"/>
          <w:i/>
          <w:szCs w:val="19"/>
          <w:shd w:val="clear" w:color="auto" w:fill="FFFFFF"/>
          <w:lang w:val="en-US"/>
        </w:rPr>
        <w:t>, “...Taking into consideration of benefits of technological improvement, in order to improve the living conditions of disabled citizens, the related communication devices and equipment must be distributed to the relevant institutions and enterprises free and without any time limitation...”</w:t>
      </w:r>
      <w:r w:rsidR="009C381D" w:rsidRPr="00CC2101">
        <w:rPr>
          <w:rStyle w:val="apple-style-span"/>
          <w:rFonts w:ascii="Verdana" w:hAnsi="Verdana" w:cs="Arial"/>
          <w:i/>
          <w:szCs w:val="19"/>
          <w:shd w:val="clear" w:color="auto" w:fill="FFFFFF"/>
          <w:lang w:val="en-US"/>
        </w:rPr>
        <w:t xml:space="preserve"> </w:t>
      </w:r>
      <w:r w:rsidR="009C381D" w:rsidRPr="00CC2101">
        <w:rPr>
          <w:szCs w:val="19"/>
        </w:rPr>
        <w:t xml:space="preserve">Ministry and ICTA not only created </w:t>
      </w:r>
      <w:r w:rsidR="00C22438" w:rsidRPr="00CC2101">
        <w:rPr>
          <w:szCs w:val="19"/>
        </w:rPr>
        <w:t xml:space="preserve">a </w:t>
      </w:r>
      <w:r w:rsidR="009C381D" w:rsidRPr="00CC2101">
        <w:rPr>
          <w:szCs w:val="19"/>
        </w:rPr>
        <w:t xml:space="preserve">legal system for persons with disabilities but also accomplished concrete projects that helped ease daily life of disabled people. </w:t>
      </w:r>
      <w:r w:rsidR="00CC3133" w:rsidRPr="00CC2101">
        <w:rPr>
          <w:szCs w:val="19"/>
        </w:rPr>
        <w:t xml:space="preserve"> </w:t>
      </w:r>
      <w:r w:rsidR="009C381D" w:rsidRPr="00CC2101">
        <w:rPr>
          <w:szCs w:val="19"/>
        </w:rPr>
        <w:t>As a concrete example, Ministry plans to implement the “Sighted Eye Project” which aims to help persons with disabilities to use the public transportation.</w:t>
      </w:r>
      <w:r w:rsidR="00132FDD" w:rsidRPr="00CC2101">
        <w:rPr>
          <w:szCs w:val="19"/>
        </w:rPr>
        <w:t xml:space="preserve"> </w:t>
      </w:r>
      <w:r w:rsidR="009C381D" w:rsidRPr="00CC2101">
        <w:rPr>
          <w:szCs w:val="19"/>
        </w:rPr>
        <w:t xml:space="preserve"> In this Project, the Ministry will distribute “Sighted Eye Devices” which enable voice comments and make the life easier for those persons. </w:t>
      </w:r>
      <w:r w:rsidR="00132FDD" w:rsidRPr="00CC2101">
        <w:rPr>
          <w:szCs w:val="19"/>
        </w:rPr>
        <w:t xml:space="preserve"> </w:t>
      </w:r>
      <w:r w:rsidR="009C381D" w:rsidRPr="00CC2101">
        <w:rPr>
          <w:szCs w:val="19"/>
        </w:rPr>
        <w:t xml:space="preserve">These devices will soon be distributed all over the country. Another vital activity is the spread of public open payphones harmonized for the disabled persons’ usage across 37 cities serviced by the incumbent operator, </w:t>
      </w:r>
      <w:proofErr w:type="spellStart"/>
      <w:r w:rsidR="009C381D" w:rsidRPr="00CC2101">
        <w:rPr>
          <w:szCs w:val="19"/>
        </w:rPr>
        <w:t>Türk</w:t>
      </w:r>
      <w:proofErr w:type="spellEnd"/>
      <w:r w:rsidR="009C381D" w:rsidRPr="00CC2101">
        <w:rPr>
          <w:szCs w:val="19"/>
        </w:rPr>
        <w:t xml:space="preserve"> Telekom.</w:t>
      </w:r>
      <w:r w:rsidR="00132FDD" w:rsidRPr="00CC2101">
        <w:rPr>
          <w:szCs w:val="19"/>
        </w:rPr>
        <w:t xml:space="preserve">  Also t</w:t>
      </w:r>
      <w:r w:rsidR="009C381D" w:rsidRPr="00CC2101">
        <w:rPr>
          <w:szCs w:val="19"/>
        </w:rPr>
        <w:t>he major telecommunication operators of Turkey have redesigned and simplified their internet home pages for the persons with disabilities.</w:t>
      </w:r>
      <w:r w:rsidR="00CC3133" w:rsidRPr="00CC2101">
        <w:rPr>
          <w:szCs w:val="19"/>
        </w:rPr>
        <w:t xml:space="preserve"> </w:t>
      </w:r>
      <w:r w:rsidR="009C381D" w:rsidRPr="00CC2101">
        <w:rPr>
          <w:szCs w:val="19"/>
        </w:rPr>
        <w:t xml:space="preserve"> Board of ICTA has obliged 25 % discount on some DSL Internet packages for disabled persons</w:t>
      </w:r>
    </w:p>
    <w:p w:rsidR="00C1010D" w:rsidRPr="00CC2101" w:rsidRDefault="00C1010D" w:rsidP="00891B6F">
      <w:pPr>
        <w:keepNext/>
        <w:rPr>
          <w:b/>
          <w:szCs w:val="19"/>
        </w:rPr>
      </w:pPr>
      <w:r w:rsidRPr="00CC2101">
        <w:rPr>
          <w:b/>
          <w:szCs w:val="19"/>
        </w:rPr>
        <w:t>United Kingdom</w:t>
      </w:r>
      <w:bookmarkEnd w:id="56"/>
    </w:p>
    <w:p w:rsidR="00C1010D" w:rsidRPr="00CC2101" w:rsidRDefault="00C1010D" w:rsidP="00891B6F">
      <w:pPr>
        <w:rPr>
          <w:szCs w:val="19"/>
        </w:rPr>
      </w:pPr>
      <w:bookmarkStart w:id="57" w:name="_Toc290300287"/>
      <w:r w:rsidRPr="00CC2101">
        <w:rPr>
          <w:szCs w:val="19"/>
        </w:rPr>
        <w:t xml:space="preserve">The mandate for accessible telecommunications in UK flows from an overarching disability legislation and specific regulations and policies. </w:t>
      </w:r>
      <w:r w:rsidR="00956A6D" w:rsidRPr="00CC2101">
        <w:rPr>
          <w:szCs w:val="19"/>
        </w:rPr>
        <w:t xml:space="preserve"> </w:t>
      </w:r>
      <w:r w:rsidRPr="00CC2101">
        <w:rPr>
          <w:szCs w:val="19"/>
        </w:rPr>
        <w:t>The Office of Communications</w:t>
      </w:r>
      <w:r w:rsidRPr="00CC2101">
        <w:rPr>
          <w:szCs w:val="19"/>
        </w:rPr>
        <w:footnoteReference w:id="48"/>
      </w:r>
      <w:r w:rsidRPr="00CC2101">
        <w:rPr>
          <w:szCs w:val="19"/>
        </w:rPr>
        <w:t xml:space="preserve"> (</w:t>
      </w:r>
      <w:proofErr w:type="spellStart"/>
      <w:r w:rsidRPr="00CC2101">
        <w:rPr>
          <w:szCs w:val="19"/>
        </w:rPr>
        <w:t>Ofcom</w:t>
      </w:r>
      <w:proofErr w:type="spellEnd"/>
      <w:r w:rsidRPr="00CC2101">
        <w:rPr>
          <w:szCs w:val="19"/>
        </w:rPr>
        <w:t xml:space="preserve">) is the communications regulator in-charge of overseeing telecommunications and media practices in the United Kingdom. </w:t>
      </w:r>
      <w:r w:rsidR="00956A6D" w:rsidRPr="00CC2101">
        <w:rPr>
          <w:szCs w:val="19"/>
        </w:rPr>
        <w:t xml:space="preserve"> </w:t>
      </w:r>
      <w:r w:rsidRPr="00CC2101">
        <w:rPr>
          <w:szCs w:val="19"/>
        </w:rPr>
        <w:t xml:space="preserve">Under Section 3 (4i) of the Communications Act, </w:t>
      </w:r>
      <w:proofErr w:type="spellStart"/>
      <w:r w:rsidRPr="00CC2101">
        <w:rPr>
          <w:szCs w:val="19"/>
        </w:rPr>
        <w:t>Ofcom</w:t>
      </w:r>
      <w:proofErr w:type="spellEnd"/>
      <w:r w:rsidRPr="00CC2101">
        <w:rPr>
          <w:szCs w:val="19"/>
        </w:rPr>
        <w:t xml:space="preserve"> is required to pay heed to the needs of elderly and the disabled and those with low incomes.</w:t>
      </w:r>
      <w:r w:rsidR="00956A6D" w:rsidRPr="00CC2101">
        <w:rPr>
          <w:szCs w:val="19"/>
        </w:rPr>
        <w:t xml:space="preserve"> </w:t>
      </w:r>
      <w:r w:rsidRPr="00CC2101">
        <w:rPr>
          <w:szCs w:val="19"/>
        </w:rPr>
        <w:t xml:space="preserve"> Further, under Section 21, </w:t>
      </w:r>
      <w:proofErr w:type="spellStart"/>
      <w:r w:rsidRPr="00CC2101">
        <w:rPr>
          <w:szCs w:val="19"/>
        </w:rPr>
        <w:t>Ofcom</w:t>
      </w:r>
      <w:proofErr w:type="spellEnd"/>
      <w:r w:rsidRPr="00CC2101">
        <w:rPr>
          <w:szCs w:val="19"/>
        </w:rPr>
        <w:t xml:space="preserve"> established an advisory committee for matters relating to elderly and disabled persons.</w:t>
      </w:r>
    </w:p>
    <w:p w:rsidR="00C1010D" w:rsidRPr="00CC2101" w:rsidRDefault="00C1010D" w:rsidP="00956A6D">
      <w:pPr>
        <w:rPr>
          <w:szCs w:val="19"/>
        </w:rPr>
      </w:pPr>
      <w:proofErr w:type="spellStart"/>
      <w:r w:rsidRPr="00CC2101">
        <w:rPr>
          <w:szCs w:val="19"/>
        </w:rPr>
        <w:t>Ofcom</w:t>
      </w:r>
      <w:proofErr w:type="spellEnd"/>
      <w:r w:rsidRPr="00CC2101">
        <w:rPr>
          <w:szCs w:val="19"/>
        </w:rPr>
        <w:t xml:space="preserve"> issued the Telecommunications (Services for Disabled Persons) Regulations 2000 (SI 2000 No.</w:t>
      </w:r>
      <w:r w:rsidR="00956A6D" w:rsidRPr="00CC2101">
        <w:rPr>
          <w:szCs w:val="19"/>
        </w:rPr>
        <w:t> </w:t>
      </w:r>
      <w:r w:rsidRPr="00CC2101">
        <w:rPr>
          <w:szCs w:val="19"/>
        </w:rPr>
        <w:t>2410)</w:t>
      </w:r>
      <w:r w:rsidRPr="00CC2101">
        <w:rPr>
          <w:szCs w:val="19"/>
          <w:vertAlign w:val="superscript"/>
        </w:rPr>
        <w:footnoteReference w:id="49"/>
      </w:r>
      <w:r w:rsidRPr="00CC2101">
        <w:rPr>
          <w:szCs w:val="19"/>
        </w:rPr>
        <w:t xml:space="preserve">. </w:t>
      </w:r>
      <w:r w:rsidR="00956A6D" w:rsidRPr="00CC2101">
        <w:rPr>
          <w:szCs w:val="19"/>
        </w:rPr>
        <w:t xml:space="preserve"> </w:t>
      </w:r>
      <w:r w:rsidRPr="00CC2101">
        <w:rPr>
          <w:szCs w:val="19"/>
        </w:rPr>
        <w:t>These rules along with the EU Directive of 98/10/EC</w:t>
      </w:r>
      <w:r w:rsidRPr="00CC2101">
        <w:rPr>
          <w:szCs w:val="19"/>
          <w:vertAlign w:val="superscript"/>
        </w:rPr>
        <w:footnoteReference w:id="50"/>
      </w:r>
      <w:r w:rsidRPr="00CC2101">
        <w:rPr>
          <w:szCs w:val="19"/>
        </w:rPr>
        <w:t xml:space="preserve"> require telephone companies (fixed and mobile) providing voice telephone services to enable a number of services for customers with disabilities.</w:t>
      </w:r>
      <w:r w:rsidRPr="00CC2101">
        <w:rPr>
          <w:szCs w:val="19"/>
          <w:vertAlign w:val="superscript"/>
        </w:rPr>
        <w:footnoteReference w:id="51"/>
      </w:r>
      <w:r w:rsidRPr="00CC2101">
        <w:rPr>
          <w:szCs w:val="19"/>
        </w:rPr>
        <w:t xml:space="preserve"> </w:t>
      </w:r>
    </w:p>
    <w:p w:rsidR="00C1010D" w:rsidRPr="00CC2101" w:rsidRDefault="00C1010D" w:rsidP="00DB27EA">
      <w:pPr>
        <w:pStyle w:val="CEONormal"/>
      </w:pPr>
      <w:r w:rsidRPr="00CC2101">
        <w:t>These obligations, also covered under General Condition 15</w:t>
      </w:r>
      <w:r w:rsidRPr="00CC2101">
        <w:footnoteReference w:id="52"/>
      </w:r>
      <w:r w:rsidRPr="00CC2101">
        <w:t xml:space="preserve"> include access to text relay and directory enquiry services, provision of onward connection for blind users with dexterity problems, provision of priority repair services at standard rates and a protected service scheme to reduce disconnections, support for billing in alternative formats and nominated persons to manage billing on behalf of the customer with disability</w:t>
      </w:r>
      <w:r w:rsidRPr="00CC2101">
        <w:rPr>
          <w:vertAlign w:val="superscript"/>
        </w:rPr>
        <w:footnoteReference w:id="53"/>
      </w:r>
      <w:r w:rsidRPr="00CC2101">
        <w:t xml:space="preserve">. </w:t>
      </w:r>
      <w:r w:rsidR="002A624E" w:rsidRPr="00CC2101">
        <w:t xml:space="preserve"> </w:t>
      </w:r>
      <w:r w:rsidRPr="00CC2101">
        <w:t xml:space="preserve">With regards to priority fault repair it is worth noting that this applies to fixed rather than mobile providers (because of the nature of fixed communications where a repair can often be expedited for a particular vulnerable customer). </w:t>
      </w:r>
    </w:p>
    <w:p w:rsidR="00C1010D" w:rsidRPr="00CC2101" w:rsidRDefault="00C1010D" w:rsidP="00DB27EA">
      <w:pPr>
        <w:pStyle w:val="CEONormal"/>
      </w:pPr>
      <w:proofErr w:type="spellStart"/>
      <w:r w:rsidRPr="00CC2101">
        <w:t>Ofcom</w:t>
      </w:r>
      <w:proofErr w:type="spellEnd"/>
      <w:r w:rsidRPr="00CC2101">
        <w:t xml:space="preserve"> also has an obligation under the UK Disability Discrimination Act 2005</w:t>
      </w:r>
      <w:r w:rsidRPr="00CC2101">
        <w:rPr>
          <w:vertAlign w:val="superscript"/>
        </w:rPr>
        <w:footnoteReference w:id="54"/>
      </w:r>
      <w:r w:rsidRPr="00CC2101">
        <w:t xml:space="preserve"> (DDA) to take measures to ensure that people with disabilities can use the services as easily as everyone else.</w:t>
      </w:r>
      <w:r w:rsidR="00E926D4" w:rsidRPr="00CC2101">
        <w:t xml:space="preserve">  </w:t>
      </w:r>
      <w:r w:rsidRPr="00CC2101">
        <w:t>The Disability Discrimination Act is now consolidated as part of the UK Equality Act 2010.</w:t>
      </w:r>
    </w:p>
    <w:p w:rsidR="00C1010D" w:rsidRPr="00CC2101" w:rsidRDefault="00C1010D" w:rsidP="00891B6F">
      <w:pPr>
        <w:rPr>
          <w:szCs w:val="19"/>
        </w:rPr>
      </w:pPr>
      <w:proofErr w:type="spellStart"/>
      <w:r w:rsidRPr="00CC2101">
        <w:rPr>
          <w:szCs w:val="19"/>
        </w:rPr>
        <w:t>Ofcom’s</w:t>
      </w:r>
      <w:proofErr w:type="spellEnd"/>
      <w:r w:rsidRPr="00CC2101">
        <w:rPr>
          <w:szCs w:val="19"/>
        </w:rPr>
        <w:t xml:space="preserve"> </w:t>
      </w:r>
      <w:hyperlink r:id="rId18" w:history="1">
        <w:r w:rsidRPr="00CC2101">
          <w:rPr>
            <w:rStyle w:val="Hyperlink"/>
            <w:szCs w:val="19"/>
          </w:rPr>
          <w:t>Single Equality Scheme</w:t>
        </w:r>
      </w:hyperlink>
      <w:r w:rsidRPr="00CC2101">
        <w:rPr>
          <w:szCs w:val="19"/>
          <w:vertAlign w:val="superscript"/>
        </w:rPr>
        <w:footnoteReference w:id="55"/>
      </w:r>
      <w:r w:rsidRPr="00CC2101">
        <w:rPr>
          <w:szCs w:val="19"/>
        </w:rPr>
        <w:t xml:space="preserve"> aims at promoting quality and diversity through its functions and policies across sectors. </w:t>
      </w:r>
    </w:p>
    <w:p w:rsidR="00C1010D" w:rsidRPr="00CC2101" w:rsidRDefault="00C1010D" w:rsidP="00891B6F">
      <w:pPr>
        <w:rPr>
          <w:szCs w:val="19"/>
        </w:rPr>
      </w:pPr>
      <w:proofErr w:type="spellStart"/>
      <w:r w:rsidRPr="00CC2101">
        <w:rPr>
          <w:szCs w:val="19"/>
        </w:rPr>
        <w:t>Ofcom</w:t>
      </w:r>
      <w:proofErr w:type="spellEnd"/>
      <w:r w:rsidRPr="00CC2101">
        <w:rPr>
          <w:szCs w:val="19"/>
        </w:rPr>
        <w:t xml:space="preserve"> has also developed the Mobile Industry Good Practice Guide for Service Delivery for Disabled and Elderly Customers in the UK available at: </w:t>
      </w:r>
      <w:hyperlink r:id="rId19" w:history="1">
        <w:r w:rsidRPr="00CC2101">
          <w:rPr>
            <w:rStyle w:val="Hyperlink"/>
            <w:szCs w:val="19"/>
          </w:rPr>
          <w:t>http://consumers.ofcom.org.uk/files/2010/06/gp_guide_eld_dis.pdf</w:t>
        </w:r>
      </w:hyperlink>
    </w:p>
    <w:p w:rsidR="00C1010D" w:rsidRPr="00CC2101" w:rsidRDefault="00C1010D" w:rsidP="00891B6F">
      <w:pPr>
        <w:rPr>
          <w:szCs w:val="19"/>
        </w:rPr>
      </w:pPr>
      <w:r w:rsidRPr="00CC2101">
        <w:rPr>
          <w:szCs w:val="19"/>
        </w:rPr>
        <w:t xml:space="preserve">In January 2011 the Communications Consumer Panel published a report about mobile handset usability </w:t>
      </w:r>
      <w:hyperlink r:id="rId20" w:history="1">
        <w:r w:rsidRPr="00CC2101">
          <w:rPr>
            <w:rStyle w:val="Hyperlink"/>
            <w:szCs w:val="19"/>
          </w:rPr>
          <w:t>http://www.communicationsconsumerpanel.org.uk/smartweb/telecommunications/mobile-usability</w:t>
        </w:r>
      </w:hyperlink>
      <w:r w:rsidRPr="00CC2101">
        <w:rPr>
          <w:szCs w:val="19"/>
        </w:rPr>
        <w:t xml:space="preserve"> </w:t>
      </w:r>
    </w:p>
    <w:p w:rsidR="00C1010D" w:rsidRPr="00CC2101" w:rsidRDefault="00C1010D" w:rsidP="00891B6F">
      <w:pPr>
        <w:rPr>
          <w:szCs w:val="19"/>
        </w:rPr>
      </w:pPr>
      <w:r w:rsidRPr="00CC2101">
        <w:rPr>
          <w:szCs w:val="19"/>
        </w:rPr>
        <w:t>Since May 2011, mobile providers must offer access to emergency SMS for deaf and speech-impaired people.</w:t>
      </w:r>
    </w:p>
    <w:p w:rsidR="00C1010D" w:rsidRPr="00CC2101" w:rsidRDefault="00C1010D" w:rsidP="00891B6F">
      <w:pPr>
        <w:keepNext/>
        <w:rPr>
          <w:b/>
          <w:szCs w:val="19"/>
        </w:rPr>
      </w:pPr>
      <w:r w:rsidRPr="00CC2101">
        <w:rPr>
          <w:b/>
          <w:szCs w:val="19"/>
        </w:rPr>
        <w:t>United States</w:t>
      </w:r>
      <w:bookmarkEnd w:id="57"/>
    </w:p>
    <w:p w:rsidR="00891B6F" w:rsidRPr="00CC2101" w:rsidRDefault="00C1010D" w:rsidP="00891B6F">
      <w:pPr>
        <w:rPr>
          <w:szCs w:val="19"/>
        </w:rPr>
      </w:pPr>
      <w:r w:rsidRPr="00CC2101">
        <w:rPr>
          <w:szCs w:val="19"/>
        </w:rPr>
        <w:t xml:space="preserve">The United States has a range of general and specific laws mandating telecommunication access for persons with </w:t>
      </w:r>
      <w:proofErr w:type="spellStart"/>
      <w:r w:rsidRPr="00CC2101">
        <w:rPr>
          <w:szCs w:val="19"/>
        </w:rPr>
        <w:t>disabilities.The</w:t>
      </w:r>
      <w:proofErr w:type="spellEnd"/>
      <w:r w:rsidRPr="00CC2101">
        <w:rPr>
          <w:szCs w:val="19"/>
        </w:rPr>
        <w:t xml:space="preserve"> Federal Communications Commission </w:t>
      </w:r>
      <w:r w:rsidRPr="00CC2101">
        <w:rPr>
          <w:szCs w:val="19"/>
          <w:vertAlign w:val="superscript"/>
        </w:rPr>
        <w:footnoteReference w:id="56"/>
      </w:r>
      <w:r w:rsidRPr="00CC2101">
        <w:rPr>
          <w:szCs w:val="19"/>
        </w:rPr>
        <w:t xml:space="preserve"> (FCC) is the regulatory body in charge of media and communication practices and policies in the US. </w:t>
      </w:r>
      <w:r w:rsidR="001E7569" w:rsidRPr="00CC2101">
        <w:rPr>
          <w:szCs w:val="19"/>
        </w:rPr>
        <w:t xml:space="preserve"> </w:t>
      </w:r>
      <w:r w:rsidRPr="00CC2101">
        <w:rPr>
          <w:szCs w:val="19"/>
        </w:rPr>
        <w:t>As part of the</w:t>
      </w:r>
      <w:r w:rsidR="0025507C" w:rsidRPr="00CC2101">
        <w:rPr>
          <w:szCs w:val="19"/>
        </w:rPr>
        <w:t xml:space="preserve"> </w:t>
      </w:r>
      <w:r w:rsidRPr="00CC2101">
        <w:rPr>
          <w:szCs w:val="19"/>
        </w:rPr>
        <w:t>Telecommunications Act of 1996</w:t>
      </w:r>
      <w:r w:rsidRPr="00CC2101">
        <w:rPr>
          <w:szCs w:val="19"/>
          <w:vertAlign w:val="superscript"/>
        </w:rPr>
        <w:footnoteReference w:id="57"/>
      </w:r>
      <w:r w:rsidRPr="00CC2101">
        <w:rPr>
          <w:szCs w:val="19"/>
        </w:rPr>
        <w:t xml:space="preserve"> that mandated the FCC to establish a Universal Service Fund</w:t>
      </w:r>
      <w:r w:rsidRPr="00CC2101">
        <w:rPr>
          <w:szCs w:val="19"/>
          <w:vertAlign w:val="superscript"/>
        </w:rPr>
        <w:footnoteReference w:id="58"/>
      </w:r>
      <w:r w:rsidRPr="00CC2101">
        <w:rPr>
          <w:szCs w:val="19"/>
        </w:rPr>
        <w:t>, Section 255</w:t>
      </w:r>
      <w:r w:rsidRPr="00CC2101">
        <w:rPr>
          <w:szCs w:val="19"/>
          <w:vertAlign w:val="superscript"/>
        </w:rPr>
        <w:footnoteReference w:id="59"/>
      </w:r>
      <w:r w:rsidRPr="00CC2101">
        <w:rPr>
          <w:szCs w:val="19"/>
        </w:rPr>
        <w:t xml:space="preserve"> and Section 251(a) (2)</w:t>
      </w:r>
      <w:r w:rsidRPr="00CC2101">
        <w:rPr>
          <w:szCs w:val="19"/>
          <w:vertAlign w:val="superscript"/>
        </w:rPr>
        <w:footnoteReference w:id="60"/>
      </w:r>
      <w:r w:rsidRPr="00CC2101">
        <w:rPr>
          <w:szCs w:val="19"/>
        </w:rPr>
        <w:t xml:space="preserve"> of this act requires manufacturers of telecommunications equipment and service providers to ensure that their products and services are accessible to and usable by persons with disabilities, if such access is readily achievable. </w:t>
      </w:r>
      <w:r w:rsidR="001E7569" w:rsidRPr="00CC2101">
        <w:rPr>
          <w:szCs w:val="19"/>
        </w:rPr>
        <w:t xml:space="preserve"> </w:t>
      </w:r>
      <w:r w:rsidRPr="00CC2101">
        <w:rPr>
          <w:szCs w:val="19"/>
        </w:rPr>
        <w:t>This covers telephones, cell phones, pagers, call-waiting, and operator services. Where access is not readily achievable, Section 255 requires manufacturers and service providers to make their devices and services compatible with peripheral devices and specialized customer premises equipment that are commonly used by people with disabilities, if such compatibility is readily achievable.</w:t>
      </w:r>
      <w:r w:rsidR="001E7569" w:rsidRPr="00CC2101">
        <w:rPr>
          <w:szCs w:val="19"/>
        </w:rPr>
        <w:t xml:space="preserve"> </w:t>
      </w:r>
      <w:r w:rsidRPr="00CC2101">
        <w:rPr>
          <w:szCs w:val="19"/>
        </w:rPr>
        <w:t xml:space="preserve"> The “readily achievable” standard requires companies to incorporate access features that can easily be provided without much difficulty or expense.</w:t>
      </w:r>
      <w:r w:rsidR="001E7569" w:rsidRPr="00CC2101">
        <w:rPr>
          <w:szCs w:val="19"/>
        </w:rPr>
        <w:t xml:space="preserve"> </w:t>
      </w:r>
      <w:r w:rsidR="0025507C" w:rsidRPr="00CC2101">
        <w:rPr>
          <w:szCs w:val="19"/>
        </w:rPr>
        <w:t xml:space="preserve"> </w:t>
      </w:r>
      <w:r w:rsidRPr="00CC2101">
        <w:rPr>
          <w:szCs w:val="19"/>
        </w:rPr>
        <w:t>Title IV of the</w:t>
      </w:r>
      <w:r w:rsidR="0025507C" w:rsidRPr="00CC2101">
        <w:rPr>
          <w:szCs w:val="19"/>
        </w:rPr>
        <w:t xml:space="preserve"> </w:t>
      </w:r>
      <w:r w:rsidRPr="00CC2101">
        <w:rPr>
          <w:szCs w:val="19"/>
        </w:rPr>
        <w:t>Americans with Disabilities Act, 1990 (ADA) which took effect on July 26, 1992 requires all telephone companies across the United States to provide telecommunications relay services (TRS).</w:t>
      </w:r>
      <w:r w:rsidR="0025507C" w:rsidRPr="00CC2101">
        <w:rPr>
          <w:szCs w:val="19"/>
        </w:rPr>
        <w:t xml:space="preserve"> </w:t>
      </w:r>
      <w:r w:rsidRPr="00CC2101">
        <w:rPr>
          <w:szCs w:val="19"/>
        </w:rPr>
        <w:t>Pursuant to this statute, the FCC has also made regulations for the provision of TRS.</w:t>
      </w:r>
      <w:r w:rsidRPr="00CC2101">
        <w:rPr>
          <w:szCs w:val="19"/>
          <w:vertAlign w:val="superscript"/>
        </w:rPr>
        <w:t xml:space="preserve"> </w:t>
      </w:r>
      <w:r w:rsidRPr="00CC2101">
        <w:rPr>
          <w:szCs w:val="19"/>
          <w:vertAlign w:val="superscript"/>
        </w:rPr>
        <w:footnoteReference w:id="61"/>
      </w:r>
      <w:r w:rsidR="0025507C" w:rsidRPr="00CC2101">
        <w:rPr>
          <w:szCs w:val="19"/>
          <w:vertAlign w:val="superscript"/>
        </w:rPr>
        <w:t xml:space="preserve"> </w:t>
      </w:r>
      <w:r w:rsidRPr="00CC2101">
        <w:rPr>
          <w:szCs w:val="19"/>
        </w:rPr>
        <w:t>TRS allows people who are deaf, hard of hearing, or speech impaired to communicate through a communications assistant (CA) with people who use a standard telephone. A CA relays the TTY (text telephone or telecommunications device for deaf and hard of hearing people) input to the telephone user and types that person’s response back to the TTY user.</w:t>
      </w:r>
      <w:r w:rsidR="0025507C" w:rsidRPr="00CC2101">
        <w:rPr>
          <w:szCs w:val="19"/>
        </w:rPr>
        <w:t xml:space="preserve"> </w:t>
      </w:r>
      <w:r w:rsidR="001E7569" w:rsidRPr="00CC2101">
        <w:rPr>
          <w:szCs w:val="19"/>
        </w:rPr>
        <w:t xml:space="preserve"> </w:t>
      </w:r>
      <w:r w:rsidRPr="00CC2101">
        <w:rPr>
          <w:szCs w:val="19"/>
        </w:rPr>
        <w:t>Since 2000, the FCC authorized several forms of TRS designed to meet the needs of certain users, and allows greater access to telecommunications via Internet.</w:t>
      </w:r>
      <w:r w:rsidR="0025507C" w:rsidRPr="00CC2101">
        <w:rPr>
          <w:szCs w:val="19"/>
        </w:rPr>
        <w:t xml:space="preserve"> </w:t>
      </w:r>
      <w:r w:rsidR="001E7569" w:rsidRPr="00CC2101">
        <w:rPr>
          <w:szCs w:val="19"/>
        </w:rPr>
        <w:t xml:space="preserve"> </w:t>
      </w:r>
      <w:r w:rsidRPr="00CC2101">
        <w:rPr>
          <w:szCs w:val="19"/>
        </w:rPr>
        <w:t xml:space="preserve">For example, Speech-to-Speech relay service for persons with speech disabilities, Internet-Protocol relay service and video relay service for persons with hearing disability who communicate in sign language. </w:t>
      </w:r>
      <w:r w:rsidR="001E7569" w:rsidRPr="00CC2101">
        <w:rPr>
          <w:szCs w:val="19"/>
        </w:rPr>
        <w:t xml:space="preserve"> </w:t>
      </w:r>
      <w:r w:rsidRPr="00CC2101">
        <w:rPr>
          <w:szCs w:val="19"/>
        </w:rPr>
        <w:t xml:space="preserve">The costs of intrastate TRS services are recovered by the states, either through rate adjustments or surcharges on local telephone bills. Costs for interstate TRS are recovered through a shared-funding mechanism (TRS Fund) set forth in the Commission's rules. </w:t>
      </w:r>
      <w:r w:rsidR="0013775B" w:rsidRPr="00CC2101">
        <w:rPr>
          <w:szCs w:val="19"/>
        </w:rPr>
        <w:t xml:space="preserve"> </w:t>
      </w:r>
      <w:r w:rsidRPr="00CC2101">
        <w:rPr>
          <w:szCs w:val="19"/>
        </w:rPr>
        <w:t xml:space="preserve">All providers of interstate telecommunications services contribute to the TRS Fund, and TRS providers recover the costs of providing interstate TRS from the TRS Fund on a minutes-of-use basis. </w:t>
      </w:r>
    </w:p>
    <w:p w:rsidR="00C1010D" w:rsidRPr="00CC2101" w:rsidRDefault="00C1010D" w:rsidP="00891B6F">
      <w:pPr>
        <w:rPr>
          <w:szCs w:val="19"/>
        </w:rPr>
      </w:pPr>
      <w:r w:rsidRPr="00CC2101">
        <w:rPr>
          <w:szCs w:val="19"/>
        </w:rPr>
        <w:t>As per the Hearing Aid Compatibility Act of 1988 (HAC Act),</w:t>
      </w:r>
      <w:r w:rsidR="0025507C" w:rsidRPr="00CC2101">
        <w:rPr>
          <w:szCs w:val="19"/>
        </w:rPr>
        <w:t xml:space="preserve"> </w:t>
      </w:r>
      <w:r w:rsidRPr="00CC2101">
        <w:rPr>
          <w:szCs w:val="19"/>
        </w:rPr>
        <w:t>the FCC ensures that all telephones manufactured or imported for use in the United States and all ‘essential telephones’</w:t>
      </w:r>
      <w:r w:rsidRPr="00CC2101">
        <w:rPr>
          <w:szCs w:val="19"/>
          <w:vertAlign w:val="superscript"/>
        </w:rPr>
        <w:footnoteReference w:id="62"/>
      </w:r>
      <w:r w:rsidRPr="00CC2101">
        <w:rPr>
          <w:szCs w:val="19"/>
        </w:rPr>
        <w:t xml:space="preserve"> are hearing aid-compatible. FCC also has extended this requirement to wireless/mobile telephones.</w:t>
      </w:r>
      <w:r w:rsidRPr="00CC2101">
        <w:rPr>
          <w:szCs w:val="19"/>
          <w:vertAlign w:val="superscript"/>
        </w:rPr>
        <w:footnoteReference w:id="63"/>
      </w:r>
      <w:r w:rsidRPr="00CC2101">
        <w:rPr>
          <w:szCs w:val="19"/>
        </w:rPr>
        <w:t xml:space="preserve"> </w:t>
      </w:r>
    </w:p>
    <w:p w:rsidR="00C1010D" w:rsidRPr="00CC2101" w:rsidRDefault="00C1010D" w:rsidP="00891B6F">
      <w:pPr>
        <w:pStyle w:val="ListParagraph"/>
        <w:numPr>
          <w:ilvl w:val="0"/>
          <w:numId w:val="16"/>
        </w:numPr>
        <w:spacing w:before="120" w:after="120" w:line="240" w:lineRule="auto"/>
        <w:rPr>
          <w:rFonts w:ascii="Verdana" w:hAnsi="Verdana"/>
          <w:sz w:val="19"/>
          <w:szCs w:val="19"/>
          <w:lang w:val="en-US"/>
        </w:rPr>
      </w:pPr>
      <w:r w:rsidRPr="00CC2101">
        <w:rPr>
          <w:rFonts w:ascii="Verdana" w:hAnsi="Verdana"/>
          <w:sz w:val="19"/>
          <w:szCs w:val="19"/>
          <w:lang w:val="en-US"/>
        </w:rPr>
        <w:t>In October 2010, the US Congress passed the Twenty-First Century Communications and Video Accessibility Act of 2010 (CVAA),</w:t>
      </w:r>
      <w:r w:rsidRPr="00CC2101">
        <w:rPr>
          <w:rFonts w:ascii="Verdana" w:hAnsi="Verdana"/>
          <w:sz w:val="19"/>
          <w:szCs w:val="19"/>
          <w:vertAlign w:val="superscript"/>
          <w:lang w:val="en-US"/>
        </w:rPr>
        <w:footnoteReference w:id="64"/>
      </w:r>
      <w:r w:rsidRPr="00CC2101">
        <w:rPr>
          <w:rFonts w:ascii="Verdana" w:hAnsi="Verdana"/>
          <w:sz w:val="19"/>
          <w:szCs w:val="19"/>
          <w:lang w:val="en-US"/>
        </w:rPr>
        <w:t xml:space="preserve"> the aim of which is to improve access to “advanced communications” (including interconnected and non-interconnected voice over Internet protocol (VoIP), electronic messaging, and interoperable video conferencing services) and “consumer-generated media” for persons with disabilities. </w:t>
      </w:r>
      <w:r w:rsidR="0013775B" w:rsidRPr="00CC2101">
        <w:rPr>
          <w:rFonts w:ascii="Verdana" w:hAnsi="Verdana"/>
          <w:sz w:val="19"/>
          <w:szCs w:val="19"/>
          <w:lang w:val="en-US"/>
        </w:rPr>
        <w:t xml:space="preserve"> </w:t>
      </w:r>
      <w:r w:rsidRPr="00CC2101">
        <w:rPr>
          <w:rFonts w:ascii="Verdana" w:hAnsi="Verdana"/>
          <w:sz w:val="19"/>
          <w:szCs w:val="19"/>
          <w:lang w:val="en-US"/>
        </w:rPr>
        <w:t>Section 102</w:t>
      </w:r>
      <w:r w:rsidRPr="00CC2101">
        <w:rPr>
          <w:rFonts w:ascii="Verdana" w:hAnsi="Verdana"/>
          <w:sz w:val="19"/>
          <w:szCs w:val="19"/>
          <w:vertAlign w:val="superscript"/>
          <w:lang w:val="en-US"/>
        </w:rPr>
        <w:footnoteReference w:id="65"/>
      </w:r>
      <w:r w:rsidRPr="00CC2101">
        <w:rPr>
          <w:rFonts w:ascii="Verdana" w:hAnsi="Verdana"/>
          <w:sz w:val="19"/>
          <w:szCs w:val="19"/>
          <w:lang w:val="en-US"/>
        </w:rPr>
        <w:t xml:space="preserve"> of this Act requires that telephones which are used with the Internet need to accommodate hearing aids. Section 104, outlines access to advanced communications services and equipment which is an expansion of Section 255’s accessibility mandates to advanced communications services and equipment.</w:t>
      </w:r>
      <w:r w:rsidR="0013775B" w:rsidRPr="00CC2101">
        <w:rPr>
          <w:rFonts w:ascii="Verdana" w:hAnsi="Verdana"/>
          <w:sz w:val="19"/>
          <w:szCs w:val="19"/>
          <w:lang w:val="en-US"/>
        </w:rPr>
        <w:t xml:space="preserve"> </w:t>
      </w:r>
      <w:r w:rsidRPr="00CC2101">
        <w:rPr>
          <w:rFonts w:ascii="Verdana" w:hAnsi="Verdana"/>
          <w:sz w:val="19"/>
          <w:szCs w:val="19"/>
          <w:lang w:val="en-US"/>
        </w:rPr>
        <w:t xml:space="preserve"> This section has a modified standard which defines “achievable” as reasonable effort or expense, as determined by the FCC. </w:t>
      </w:r>
    </w:p>
    <w:p w:rsidR="00C1010D" w:rsidRPr="00CC2101" w:rsidRDefault="00C1010D" w:rsidP="00891B6F">
      <w:pPr>
        <w:rPr>
          <w:szCs w:val="19"/>
        </w:rPr>
      </w:pPr>
      <w:r w:rsidRPr="00CC2101">
        <w:rPr>
          <w:szCs w:val="19"/>
        </w:rPr>
        <w:t>Basically, CVAA follows a string of laws, passed in the 1980s and 1990s, that were designed to ensure that telephone and television services would be accessible to all Americans with disabilities.</w:t>
      </w:r>
      <w:r w:rsidRPr="00CC2101">
        <w:rPr>
          <w:szCs w:val="19"/>
          <w:vertAlign w:val="superscript"/>
        </w:rPr>
        <w:footnoteReference w:id="66"/>
      </w:r>
      <w:r w:rsidR="0025507C" w:rsidRPr="00CC2101">
        <w:rPr>
          <w:szCs w:val="19"/>
          <w:vertAlign w:val="superscript"/>
        </w:rPr>
        <w:t xml:space="preserve"> </w:t>
      </w:r>
      <w:r w:rsidR="0013775B" w:rsidRPr="00CC2101">
        <w:rPr>
          <w:szCs w:val="19"/>
          <w:vertAlign w:val="superscript"/>
        </w:rPr>
        <w:t xml:space="preserve"> </w:t>
      </w:r>
      <w:r w:rsidRPr="00CC2101">
        <w:rPr>
          <w:szCs w:val="19"/>
        </w:rPr>
        <w:t>The followings are the key requirements:</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 xml:space="preserve">Access to Internet browsers on mobile phones </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Improved accountability and enforcement</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Expansion of relay services definition and contributors</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Equipment for low-income deaf-blind individuals</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Expansion of hearing aid compatibility (HAC) rules</w:t>
      </w:r>
    </w:p>
    <w:p w:rsidR="00C1010D" w:rsidRPr="00CC2101" w:rsidRDefault="00C1010D" w:rsidP="00891B6F">
      <w:pPr>
        <w:pStyle w:val="ListParagraph"/>
        <w:numPr>
          <w:ilvl w:val="0"/>
          <w:numId w:val="16"/>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Ensuring access to next generation 9-1-1 services</w:t>
      </w:r>
    </w:p>
    <w:p w:rsidR="00C1010D" w:rsidRPr="00CC2101" w:rsidRDefault="00C1010D" w:rsidP="00891B6F">
      <w:pPr>
        <w:rPr>
          <w:szCs w:val="19"/>
        </w:rPr>
      </w:pPr>
      <w:r w:rsidRPr="00CC2101">
        <w:rPr>
          <w:szCs w:val="19"/>
        </w:rPr>
        <w:t>Section 508</w:t>
      </w:r>
      <w:r w:rsidRPr="00CC2101">
        <w:rPr>
          <w:szCs w:val="19"/>
          <w:vertAlign w:val="superscript"/>
        </w:rPr>
        <w:footnoteReference w:id="67"/>
      </w:r>
      <w:r w:rsidRPr="00CC2101">
        <w:rPr>
          <w:szCs w:val="19"/>
        </w:rPr>
        <w:t>, a provision in the Rehabilitation Act,</w:t>
      </w:r>
      <w:r w:rsidRPr="00CC2101">
        <w:rPr>
          <w:szCs w:val="19"/>
          <w:vertAlign w:val="superscript"/>
        </w:rPr>
        <w:footnoteReference w:id="68"/>
      </w:r>
      <w:r w:rsidRPr="00CC2101">
        <w:rPr>
          <w:szCs w:val="19"/>
        </w:rPr>
        <w:t xml:space="preserve"> mandates that electronic and information technology funded, developed or used by the US federal government or US federal agencies should be accessible to persons with disabilities who may be employees or general members of the public, “unless an undue burden would be imposed on the department or agency”.</w:t>
      </w:r>
      <w:r w:rsidRPr="00CC2101">
        <w:rPr>
          <w:szCs w:val="19"/>
          <w:vertAlign w:val="superscript"/>
        </w:rPr>
        <w:footnoteReference w:id="69"/>
      </w:r>
    </w:p>
    <w:p w:rsidR="00C1010D" w:rsidRPr="00CC2101" w:rsidRDefault="00C1010D" w:rsidP="00891B6F">
      <w:pPr>
        <w:rPr>
          <w:szCs w:val="19"/>
        </w:rPr>
      </w:pPr>
      <w:r w:rsidRPr="00CC2101">
        <w:rPr>
          <w:szCs w:val="19"/>
        </w:rPr>
        <w:t xml:space="preserve">The provision further requires that levels of access be on par with those for able-bodied people. Section 508 concerns federal agencies, but has created a marketplace incentive for the development of accessible information and communications technology. </w:t>
      </w:r>
    </w:p>
    <w:p w:rsidR="00C1010D" w:rsidRPr="00CC2101" w:rsidRDefault="00C1010D" w:rsidP="00891B6F">
      <w:pPr>
        <w:keepNext/>
        <w:rPr>
          <w:b/>
          <w:szCs w:val="19"/>
        </w:rPr>
      </w:pPr>
      <w:bookmarkStart w:id="58" w:name="_Toc290300288"/>
      <w:r w:rsidRPr="00CC2101">
        <w:rPr>
          <w:b/>
          <w:szCs w:val="19"/>
        </w:rPr>
        <w:t>European Union</w:t>
      </w:r>
      <w:bookmarkEnd w:id="58"/>
      <w:r w:rsidRPr="00CC2101">
        <w:rPr>
          <w:b/>
          <w:szCs w:val="19"/>
        </w:rPr>
        <w:t xml:space="preserve"> </w:t>
      </w:r>
    </w:p>
    <w:p w:rsidR="00C1010D" w:rsidRPr="00CC2101" w:rsidRDefault="00C1010D" w:rsidP="00891B6F">
      <w:pPr>
        <w:rPr>
          <w:szCs w:val="19"/>
        </w:rPr>
      </w:pPr>
      <w:r w:rsidRPr="00CC2101">
        <w:rPr>
          <w:szCs w:val="19"/>
        </w:rPr>
        <w:t>The European Commission Universal Service Directive (Directive 2002/22/EC),</w:t>
      </w:r>
      <w:r w:rsidRPr="00CC2101">
        <w:rPr>
          <w:szCs w:val="19"/>
          <w:vertAlign w:val="superscript"/>
        </w:rPr>
        <w:footnoteReference w:id="70"/>
      </w:r>
      <w:r w:rsidRPr="00CC2101">
        <w:rPr>
          <w:szCs w:val="19"/>
        </w:rPr>
        <w:t xml:space="preserve"> lays down rules relating to the needs of disabled end users and people with special needs with regard to telecommunications.</w:t>
      </w:r>
      <w:r w:rsidR="0025507C" w:rsidRPr="00CC2101">
        <w:rPr>
          <w:szCs w:val="19"/>
        </w:rPr>
        <w:t xml:space="preserve"> </w:t>
      </w:r>
      <w:r w:rsidR="003D4995" w:rsidRPr="00CC2101">
        <w:rPr>
          <w:szCs w:val="19"/>
        </w:rPr>
        <w:t xml:space="preserve"> </w:t>
      </w:r>
      <w:r w:rsidRPr="00CC2101">
        <w:rPr>
          <w:szCs w:val="19"/>
        </w:rPr>
        <w:t>These cover fixed, wireless and broadband telephony.</w:t>
      </w:r>
    </w:p>
    <w:p w:rsidR="00C1010D" w:rsidRPr="00CC2101" w:rsidRDefault="00C1010D" w:rsidP="00891B6F">
      <w:pPr>
        <w:rPr>
          <w:szCs w:val="19"/>
        </w:rPr>
      </w:pPr>
      <w:r w:rsidRPr="00CC2101">
        <w:rPr>
          <w:szCs w:val="19"/>
        </w:rPr>
        <w:t xml:space="preserve">The directive states that National Regulatory Authorities (NRA) of member states can adopt measures depending upon the specific circumstances in their nations to ensure adequate choice of telecommunication services to disabled users. </w:t>
      </w:r>
    </w:p>
    <w:p w:rsidR="00C1010D" w:rsidRPr="00CC2101" w:rsidRDefault="00C1010D" w:rsidP="00891B6F">
      <w:pPr>
        <w:rPr>
          <w:szCs w:val="19"/>
        </w:rPr>
      </w:pPr>
      <w:r w:rsidRPr="00CC2101">
        <w:rPr>
          <w:szCs w:val="19"/>
        </w:rPr>
        <w:t>Some of the measures taken by NRAs in different European member states which build upon the EU Directive are outlined below. Countries may have implemented these measures in a variety of ways.</w:t>
      </w:r>
      <w:r w:rsidR="003D4995" w:rsidRPr="00CC2101">
        <w:rPr>
          <w:szCs w:val="19"/>
        </w:rPr>
        <w:t xml:space="preserve"> </w:t>
      </w:r>
      <w:r w:rsidRPr="00CC2101">
        <w:rPr>
          <w:szCs w:val="19"/>
        </w:rPr>
        <w:t xml:space="preserve"> For example, some provide state subsidies for connections facilitating alternative forms of communication for disabled end users while others require service providers to offer such accommodations. </w:t>
      </w:r>
    </w:p>
    <w:p w:rsidR="00C1010D" w:rsidRPr="00CC2101" w:rsidRDefault="00C1010D" w:rsidP="00891B6F">
      <w:pPr>
        <w:rPr>
          <w:szCs w:val="19"/>
        </w:rPr>
      </w:pPr>
      <w:r w:rsidRPr="00CC2101">
        <w:rPr>
          <w:szCs w:val="19"/>
        </w:rPr>
        <w:t>Billing in accessible formats: Czech Republic, France, Greece, Ireland, Italy, Lithuania, Netherlands, Norway, Poland, Portugal, Slovenia, Sweden, Switzerland, and UK</w:t>
      </w:r>
    </w:p>
    <w:p w:rsidR="00C1010D" w:rsidRPr="00CC2101" w:rsidRDefault="00C1010D" w:rsidP="00891B6F">
      <w:pPr>
        <w:rPr>
          <w:szCs w:val="19"/>
        </w:rPr>
      </w:pPr>
      <w:r w:rsidRPr="00CC2101">
        <w:rPr>
          <w:szCs w:val="19"/>
        </w:rPr>
        <w:t>Information about accessible services covered by the universal service obligation: Czech Republic, France, Greece, Ireland, Italy, Lithuania, Malta, Norway, Portugal, Slovakia, Slovenia, Sweden, Switzerland, and UK.</w:t>
      </w:r>
    </w:p>
    <w:p w:rsidR="00C1010D" w:rsidRPr="00CC2101" w:rsidRDefault="00C1010D" w:rsidP="00891B6F">
      <w:pPr>
        <w:rPr>
          <w:szCs w:val="19"/>
        </w:rPr>
      </w:pPr>
      <w:r w:rsidRPr="00CC2101">
        <w:rPr>
          <w:szCs w:val="19"/>
        </w:rPr>
        <w:t>Special measures of access for emergency situations such as the sms112 project: Czech Republic, France, Greece, Ireland, Italy, Malta, Netherlands, Norway, Portugal, Romania, Slovakia, Slovenia, Sweden, Switzerland, and UK.</w:t>
      </w:r>
    </w:p>
    <w:p w:rsidR="00C1010D" w:rsidRPr="00CC2101" w:rsidRDefault="00C1010D" w:rsidP="00891B6F">
      <w:pPr>
        <w:rPr>
          <w:szCs w:val="19"/>
        </w:rPr>
      </w:pPr>
      <w:r w:rsidRPr="00CC2101">
        <w:rPr>
          <w:szCs w:val="19"/>
        </w:rPr>
        <w:t>Text Relay Services: Czech Republic, Germany, Greece, Hungary, Ireland, Italy, Latvia, Netherlands, Norway, Portugal, Slovakia, Sweden, Switzerland, and UK.</w:t>
      </w:r>
    </w:p>
    <w:p w:rsidR="00C1010D" w:rsidRPr="00CC2101" w:rsidRDefault="00C1010D" w:rsidP="00891B6F">
      <w:pPr>
        <w:rPr>
          <w:szCs w:val="19"/>
        </w:rPr>
      </w:pPr>
      <w:r w:rsidRPr="00CC2101">
        <w:rPr>
          <w:szCs w:val="19"/>
        </w:rPr>
        <w:t>Video Relay Service: Germany</w:t>
      </w:r>
    </w:p>
    <w:p w:rsidR="00C1010D" w:rsidRPr="00CC2101" w:rsidRDefault="00C1010D" w:rsidP="00891B6F">
      <w:pPr>
        <w:rPr>
          <w:szCs w:val="19"/>
        </w:rPr>
      </w:pPr>
      <w:r w:rsidRPr="00CC2101">
        <w:rPr>
          <w:szCs w:val="19"/>
        </w:rPr>
        <w:t>Quick dial and speed dial keys for mobile telephony Czech Republic, France, Germany, Greece, Hungary, Ireland, Italy, Lithuania, Malta, Netherlands, Norway, Poland, Portugal, Romania, Slovakia, Sweden, Switzerland, and UK.</w:t>
      </w:r>
    </w:p>
    <w:p w:rsidR="00C1010D" w:rsidRPr="00CC2101" w:rsidRDefault="00C1010D" w:rsidP="00891B6F">
      <w:pPr>
        <w:rPr>
          <w:szCs w:val="19"/>
        </w:rPr>
      </w:pPr>
      <w:r w:rsidRPr="00CC2101">
        <w:rPr>
          <w:szCs w:val="19"/>
        </w:rPr>
        <w:t xml:space="preserve">Volume adjustment for mobile telephony - Czech Republic, France, Germany, Greece, Hungary, Ireland, Italy, Lithuania, Malta, Netherlands, Norway, Poland, Portugal, Romania, Slovakia, Switzerland, and UK. </w:t>
      </w:r>
    </w:p>
    <w:p w:rsidR="00C1010D" w:rsidRPr="009929D4" w:rsidRDefault="00C1010D" w:rsidP="009929D4">
      <w:pPr>
        <w:pStyle w:val="Heading2"/>
        <w:numPr>
          <w:ilvl w:val="0"/>
          <w:numId w:val="0"/>
        </w:numPr>
        <w:rPr>
          <w:bCs w:val="0"/>
          <w:sz w:val="19"/>
          <w:szCs w:val="19"/>
        </w:rPr>
      </w:pPr>
      <w:bookmarkStart w:id="59" w:name="_Toc361825873"/>
      <w:r w:rsidRPr="009929D4">
        <w:rPr>
          <w:bCs w:val="0"/>
          <w:sz w:val="19"/>
          <w:szCs w:val="19"/>
        </w:rPr>
        <w:t>6.2</w:t>
      </w:r>
      <w:r w:rsidRPr="009929D4">
        <w:rPr>
          <w:bCs w:val="0"/>
          <w:sz w:val="19"/>
          <w:szCs w:val="19"/>
        </w:rPr>
        <w:tab/>
        <w:t>Conclusion</w:t>
      </w:r>
      <w:bookmarkEnd w:id="59"/>
    </w:p>
    <w:p w:rsidR="00C1010D" w:rsidRPr="00CC2101" w:rsidRDefault="00C1010D" w:rsidP="00891B6F">
      <w:pPr>
        <w:rPr>
          <w:szCs w:val="19"/>
        </w:rPr>
      </w:pPr>
      <w:r w:rsidRPr="00CC2101">
        <w:rPr>
          <w:szCs w:val="19"/>
        </w:rPr>
        <w:t xml:space="preserve">There are a number of regulatory approaches which have been taken by countries to promote accessibility. </w:t>
      </w:r>
      <w:r w:rsidR="003D4995" w:rsidRPr="00CC2101">
        <w:rPr>
          <w:szCs w:val="19"/>
        </w:rPr>
        <w:t xml:space="preserve"> </w:t>
      </w:r>
      <w:r w:rsidRPr="00CC2101">
        <w:rPr>
          <w:szCs w:val="19"/>
        </w:rPr>
        <w:t>While many countries have provisions relating to accessibility in their general</w:t>
      </w:r>
      <w:r w:rsidR="0025507C" w:rsidRPr="00CC2101">
        <w:rPr>
          <w:szCs w:val="19"/>
        </w:rPr>
        <w:t xml:space="preserve"> </w:t>
      </w:r>
      <w:r w:rsidRPr="00CC2101">
        <w:rPr>
          <w:szCs w:val="19"/>
        </w:rPr>
        <w:t xml:space="preserve">telecommunications policies, some have promulgated dedicated legislation as in the case of the US and South Africa. </w:t>
      </w:r>
      <w:r w:rsidR="003D4995" w:rsidRPr="00CC2101">
        <w:rPr>
          <w:szCs w:val="19"/>
        </w:rPr>
        <w:t xml:space="preserve"> </w:t>
      </w:r>
      <w:r w:rsidRPr="00CC2101">
        <w:rPr>
          <w:szCs w:val="19"/>
        </w:rPr>
        <w:t xml:space="preserve">In addition, some countries have used their Universal Service Funds to implement accessibility. </w:t>
      </w:r>
      <w:r w:rsidR="003D4995" w:rsidRPr="00CC2101">
        <w:rPr>
          <w:szCs w:val="19"/>
        </w:rPr>
        <w:t xml:space="preserve"> </w:t>
      </w:r>
      <w:r w:rsidRPr="00CC2101">
        <w:rPr>
          <w:szCs w:val="19"/>
        </w:rPr>
        <w:t xml:space="preserve">Accessibility has also been achieved through industry initiatives, including in Japan, while French mobile operators agreed to a code of conduct facilitated by the regulator. </w:t>
      </w:r>
    </w:p>
    <w:p w:rsidR="00850233" w:rsidRPr="009929D4" w:rsidRDefault="00850233" w:rsidP="009929D4">
      <w:pPr>
        <w:pStyle w:val="Heading2"/>
        <w:numPr>
          <w:ilvl w:val="0"/>
          <w:numId w:val="0"/>
        </w:numPr>
        <w:rPr>
          <w:bCs w:val="0"/>
          <w:sz w:val="19"/>
          <w:szCs w:val="19"/>
        </w:rPr>
      </w:pPr>
      <w:bookmarkStart w:id="60" w:name="_Toc361825874"/>
      <w:r w:rsidRPr="009929D4">
        <w:rPr>
          <w:bCs w:val="0"/>
          <w:sz w:val="19"/>
          <w:szCs w:val="19"/>
        </w:rPr>
        <w:t xml:space="preserve">6.3 </w:t>
      </w:r>
      <w:r w:rsidRPr="009929D4">
        <w:rPr>
          <w:bCs w:val="0"/>
          <w:sz w:val="19"/>
          <w:szCs w:val="19"/>
        </w:rPr>
        <w:tab/>
        <w:t>Contributions related to National Legal and Policy Frameworks to Promote ICT Access by Persons with Disabilities</w:t>
      </w:r>
      <w:bookmarkEnd w:id="60"/>
    </w:p>
    <w:p w:rsidR="005514BB" w:rsidRPr="00CC2101" w:rsidRDefault="00850233" w:rsidP="00891B6F">
      <w:pPr>
        <w:rPr>
          <w:szCs w:val="19"/>
        </w:rPr>
      </w:pPr>
      <w:r w:rsidRPr="00CC2101">
        <w:rPr>
          <w:szCs w:val="19"/>
        </w:rPr>
        <w:t>Beside the clear effort and the diversity of the regulatory approaches there are some general contributions that can support the elaboration of legal and policy frameworks as well as in the assessment of the level of satisfaction of the consumers with any kind of disability.</w:t>
      </w:r>
    </w:p>
    <w:p w:rsidR="00850233" w:rsidRPr="00CC2101" w:rsidRDefault="00850233" w:rsidP="00BF0492">
      <w:pPr>
        <w:pStyle w:val="ListParagraph"/>
        <w:numPr>
          <w:ilvl w:val="0"/>
          <w:numId w:val="19"/>
        </w:numPr>
        <w:ind w:left="284" w:hanging="284"/>
        <w:rPr>
          <w:rFonts w:ascii="Verdana" w:hAnsi="Verdana"/>
          <w:sz w:val="19"/>
          <w:szCs w:val="19"/>
          <w:lang w:val="en-US"/>
        </w:rPr>
      </w:pPr>
      <w:r w:rsidRPr="00CC2101">
        <w:rPr>
          <w:rFonts w:ascii="Verdana" w:hAnsi="Verdana"/>
          <w:sz w:val="19"/>
          <w:szCs w:val="19"/>
          <w:lang w:val="en-US"/>
        </w:rPr>
        <w:t>Creation of a consumer satisfaction index that will complement the ICT Development Index (IDI) and the ICT Price Basket (IPB).</w:t>
      </w:r>
    </w:p>
    <w:p w:rsidR="00850233" w:rsidRPr="00CC2101" w:rsidRDefault="00850233" w:rsidP="009929D4">
      <w:pPr>
        <w:pStyle w:val="ListParagraph"/>
        <w:numPr>
          <w:ilvl w:val="0"/>
          <w:numId w:val="19"/>
        </w:numPr>
        <w:spacing w:line="240" w:lineRule="auto"/>
        <w:ind w:left="284" w:hanging="284"/>
        <w:rPr>
          <w:rFonts w:ascii="Verdana" w:hAnsi="Verdana"/>
          <w:sz w:val="19"/>
          <w:szCs w:val="19"/>
          <w:lang w:val="en-US"/>
        </w:rPr>
      </w:pPr>
      <w:r w:rsidRPr="00CC2101">
        <w:rPr>
          <w:rFonts w:ascii="Verdana" w:hAnsi="Verdana"/>
          <w:sz w:val="19"/>
          <w:szCs w:val="19"/>
          <w:lang w:val="en-US"/>
        </w:rPr>
        <w:t>In order to improve access to services by people with disabilities, it is recommended that:</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An inclusive and coordinated policy framework by governments to ensure e-inclusion not only at national level but regionally and globally;</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Develop legislation that is geared towards supporting people with special needs;</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Consideration of innovations by and for disabled persons when designing and considering each new product idea, ICT tools and facilities by recognizing strengths and knowledge of people with special needs who are real experts in their areas of inabilities;</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Facilitate availability and affordability of assistive devices and tools through subsidization or tax free importation/manufacture;</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Incentive regulation to operators by encouraging each one to supports specific aspects of disabilities e.g. equipment, education and employment;</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Defined percentage of funding from the universal service obligation fund;</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Mandatory introduction of relay services by all telecom operators to facilitate two way communication with the disabled persons by transmitting voice into pictures/signs and vice versa;</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Consider language barriers in product development for people with special needs;</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Bench marking with countries that have made progress in ICT inclusiveness as well as seeking expert assistance;</w:t>
      </w:r>
    </w:p>
    <w:p w:rsidR="00850233" w:rsidRPr="00CC2101" w:rsidRDefault="00850233" w:rsidP="009929D4">
      <w:pPr>
        <w:pStyle w:val="ListParagraph"/>
        <w:numPr>
          <w:ilvl w:val="1"/>
          <w:numId w:val="19"/>
        </w:numPr>
        <w:spacing w:line="240" w:lineRule="auto"/>
        <w:ind w:left="709" w:hanging="283"/>
        <w:rPr>
          <w:rFonts w:ascii="Verdana" w:hAnsi="Verdana"/>
          <w:sz w:val="19"/>
          <w:szCs w:val="19"/>
          <w:lang w:val="en-US"/>
        </w:rPr>
      </w:pPr>
      <w:r w:rsidRPr="00CC2101">
        <w:rPr>
          <w:rFonts w:ascii="Verdana" w:hAnsi="Verdana"/>
          <w:sz w:val="19"/>
          <w:szCs w:val="19"/>
          <w:lang w:val="en-US"/>
        </w:rPr>
        <w:t>Mandatory facilities by operators to suit people with special needs;</w:t>
      </w:r>
    </w:p>
    <w:p w:rsidR="00850233" w:rsidRPr="00CC2101" w:rsidRDefault="00850233" w:rsidP="009929D4">
      <w:pPr>
        <w:pStyle w:val="ListParagraph"/>
        <w:numPr>
          <w:ilvl w:val="1"/>
          <w:numId w:val="19"/>
        </w:numPr>
        <w:spacing w:after="120" w:line="240" w:lineRule="auto"/>
        <w:ind w:left="709" w:hanging="284"/>
        <w:rPr>
          <w:rFonts w:ascii="Verdana" w:hAnsi="Verdana"/>
          <w:sz w:val="19"/>
          <w:szCs w:val="19"/>
          <w:lang w:val="en-US"/>
        </w:rPr>
      </w:pPr>
      <w:r w:rsidRPr="00CC2101">
        <w:rPr>
          <w:rFonts w:ascii="Verdana" w:hAnsi="Verdana"/>
          <w:sz w:val="19"/>
          <w:szCs w:val="19"/>
          <w:lang w:val="en-US"/>
        </w:rPr>
        <w:t>Promote awareness of ICT solutions for people with special needs.</w:t>
      </w:r>
    </w:p>
    <w:p w:rsidR="005514BB" w:rsidRPr="009929D4" w:rsidRDefault="005514BB" w:rsidP="009929D4">
      <w:pPr>
        <w:pStyle w:val="Heading1"/>
        <w:numPr>
          <w:ilvl w:val="0"/>
          <w:numId w:val="22"/>
        </w:numPr>
        <w:rPr>
          <w:bCs w:val="0"/>
          <w:smallCaps w:val="0"/>
          <w:szCs w:val="19"/>
          <w:u w:val="none"/>
        </w:rPr>
      </w:pPr>
      <w:bookmarkStart w:id="61" w:name="_Toc361825875"/>
      <w:r w:rsidRPr="009929D4">
        <w:rPr>
          <w:bCs w:val="0"/>
          <w:smallCaps w:val="0"/>
          <w:szCs w:val="19"/>
          <w:u w:val="none"/>
        </w:rPr>
        <w:t xml:space="preserve">ICT </w:t>
      </w:r>
      <w:r w:rsidR="00E679DA" w:rsidRPr="009929D4">
        <w:rPr>
          <w:bCs w:val="0"/>
          <w:smallCaps w:val="0"/>
          <w:szCs w:val="19"/>
          <w:u w:val="none"/>
        </w:rPr>
        <w:t>A</w:t>
      </w:r>
      <w:r w:rsidR="00850233" w:rsidRPr="009929D4">
        <w:rPr>
          <w:bCs w:val="0"/>
          <w:smallCaps w:val="0"/>
          <w:szCs w:val="19"/>
          <w:u w:val="none"/>
        </w:rPr>
        <w:t>pplications</w:t>
      </w:r>
      <w:r w:rsidR="00E679DA" w:rsidRPr="009929D4">
        <w:rPr>
          <w:bCs w:val="0"/>
          <w:smallCaps w:val="0"/>
          <w:szCs w:val="19"/>
          <w:u w:val="none"/>
        </w:rPr>
        <w:t>, selected Equipment or End Users D</w:t>
      </w:r>
      <w:r w:rsidRPr="009929D4">
        <w:rPr>
          <w:bCs w:val="0"/>
          <w:smallCaps w:val="0"/>
          <w:szCs w:val="19"/>
          <w:u w:val="none"/>
        </w:rPr>
        <w:t>evices</w:t>
      </w:r>
      <w:bookmarkEnd w:id="61"/>
    </w:p>
    <w:p w:rsidR="005514BB" w:rsidRPr="00CC2101" w:rsidRDefault="00875D26" w:rsidP="00891B6F">
      <w:pPr>
        <w:rPr>
          <w:szCs w:val="19"/>
        </w:rPr>
      </w:pPr>
      <w:r w:rsidRPr="00CC2101">
        <w:rPr>
          <w:szCs w:val="19"/>
        </w:rPr>
        <w:t xml:space="preserve">Member states participations are a vivid example of all the interesting and important work that have been develop in order to contribute to the well being of people with disabilities. </w:t>
      </w:r>
      <w:r w:rsidR="003D4995" w:rsidRPr="00CC2101">
        <w:rPr>
          <w:szCs w:val="19"/>
        </w:rPr>
        <w:t xml:space="preserve"> </w:t>
      </w:r>
      <w:r w:rsidRPr="00CC2101">
        <w:rPr>
          <w:szCs w:val="19"/>
        </w:rPr>
        <w:t xml:space="preserve">Some of the contributions received are good examples that can be </w:t>
      </w:r>
      <w:r w:rsidR="00850233" w:rsidRPr="00CC2101">
        <w:rPr>
          <w:szCs w:val="19"/>
        </w:rPr>
        <w:t>useful</w:t>
      </w:r>
      <w:r w:rsidRPr="00CC2101">
        <w:rPr>
          <w:szCs w:val="19"/>
        </w:rPr>
        <w:t xml:space="preserve"> for all member states. </w:t>
      </w:r>
      <w:r w:rsidR="00A23C93" w:rsidRPr="00CC2101">
        <w:rPr>
          <w:szCs w:val="19"/>
        </w:rPr>
        <w:t xml:space="preserve"> </w:t>
      </w:r>
      <w:r w:rsidRPr="00CC2101">
        <w:rPr>
          <w:szCs w:val="19"/>
        </w:rPr>
        <w:t>That is why in this section some of the contributions are enlisted, the complete contributions can be found in the ITU’s documents and contributions</w:t>
      </w:r>
    </w:p>
    <w:p w:rsidR="00875D26" w:rsidRPr="00CC2101" w:rsidRDefault="00875D26" w:rsidP="00701ED4">
      <w:pPr>
        <w:pStyle w:val="ListParagraph"/>
        <w:numPr>
          <w:ilvl w:val="0"/>
          <w:numId w:val="18"/>
        </w:numPr>
        <w:tabs>
          <w:tab w:val="left" w:pos="284"/>
        </w:tabs>
        <w:ind w:left="284" w:hanging="284"/>
        <w:rPr>
          <w:rFonts w:ascii="Verdana" w:eastAsia="SimHei" w:hAnsi="Verdana" w:cs="Simplified Arabic"/>
          <w:bCs/>
          <w:sz w:val="19"/>
          <w:szCs w:val="19"/>
          <w:lang w:val="en-US" w:eastAsia="zh-CN"/>
        </w:rPr>
      </w:pPr>
      <w:r w:rsidRPr="00CC2101">
        <w:rPr>
          <w:rFonts w:ascii="Verdana" w:eastAsia="SimHei" w:hAnsi="Verdana" w:cs="Simplified Arabic"/>
          <w:bCs/>
          <w:sz w:val="19"/>
          <w:szCs w:val="19"/>
          <w:lang w:val="en-US" w:eastAsia="zh-CN"/>
        </w:rPr>
        <w:t xml:space="preserve">Ensuring safety of disabled persons connected to e-health systems in the event of a major incident. </w:t>
      </w:r>
      <w:r w:rsidR="00A23C93" w:rsidRPr="00CC2101">
        <w:rPr>
          <w:rFonts w:ascii="Verdana" w:eastAsia="SimHei" w:hAnsi="Verdana" w:cs="Simplified Arabic"/>
          <w:bCs/>
          <w:sz w:val="19"/>
          <w:szCs w:val="19"/>
          <w:lang w:val="en-US" w:eastAsia="zh-CN"/>
        </w:rPr>
        <w:t xml:space="preserve"> </w:t>
      </w:r>
      <w:r w:rsidRPr="00CC2101">
        <w:rPr>
          <w:rFonts w:ascii="Verdana" w:eastAsia="SimHei" w:hAnsi="Verdana" w:cs="Simplified Arabic"/>
          <w:bCs/>
          <w:sz w:val="19"/>
          <w:szCs w:val="19"/>
          <w:lang w:val="en-US" w:eastAsia="zh-CN"/>
        </w:rPr>
        <w:t>This contribution describes a technical system for ensuring the safety of disabled persons in the event of a major incident at/in a given location (such as a building) using specialized dedicated mobile e-health terminals, mobile phones and other devices, and ubiquitous sensor networks.</w:t>
      </w:r>
    </w:p>
    <w:p w:rsidR="000509EC" w:rsidRPr="00CC2101" w:rsidRDefault="00C669A7" w:rsidP="000509EC">
      <w:pPr>
        <w:pStyle w:val="ListParagraph"/>
        <w:numPr>
          <w:ilvl w:val="0"/>
          <w:numId w:val="18"/>
        </w:numPr>
        <w:tabs>
          <w:tab w:val="left" w:pos="284"/>
        </w:tabs>
        <w:ind w:left="284" w:hanging="284"/>
        <w:rPr>
          <w:rFonts w:ascii="Verdana" w:eastAsia="SimHei" w:hAnsi="Verdana" w:cs="Simplified Arabic"/>
          <w:bCs/>
          <w:sz w:val="19"/>
          <w:szCs w:val="19"/>
          <w:lang w:val="en-US" w:eastAsia="zh-CN"/>
        </w:rPr>
      </w:pPr>
      <w:r w:rsidRPr="00CC2101">
        <w:rPr>
          <w:rFonts w:ascii="Verdana" w:eastAsia="SimHei" w:hAnsi="Verdana" w:cs="Simplified Arabic"/>
          <w:bCs/>
          <w:sz w:val="19"/>
          <w:szCs w:val="19"/>
          <w:lang w:val="en-US" w:eastAsia="zh-CN"/>
        </w:rPr>
        <w:t xml:space="preserve">Access to telecommunication / ICT services by persons with </w:t>
      </w:r>
      <w:r w:rsidR="00850233" w:rsidRPr="00CC2101">
        <w:rPr>
          <w:rFonts w:ascii="Verdana" w:eastAsia="SimHei" w:hAnsi="Verdana" w:cs="Simplified Arabic"/>
          <w:bCs/>
          <w:sz w:val="19"/>
          <w:szCs w:val="19"/>
          <w:lang w:val="en-US" w:eastAsia="zh-CN"/>
        </w:rPr>
        <w:t>disabilities</w:t>
      </w:r>
      <w:r w:rsidRPr="00CC2101">
        <w:rPr>
          <w:rFonts w:ascii="Verdana" w:eastAsia="SimHei" w:hAnsi="Verdana" w:cs="Simplified Arabic"/>
          <w:bCs/>
          <w:sz w:val="19"/>
          <w:szCs w:val="19"/>
          <w:lang w:val="en-US" w:eastAsia="zh-CN"/>
        </w:rPr>
        <w:t xml:space="preserve"> and with special needs.</w:t>
      </w:r>
      <w:r w:rsidR="00A23C93" w:rsidRPr="00CC2101">
        <w:rPr>
          <w:rFonts w:ascii="Verdana" w:eastAsia="SimHei" w:hAnsi="Verdana" w:cs="Simplified Arabic"/>
          <w:bCs/>
          <w:sz w:val="19"/>
          <w:szCs w:val="19"/>
          <w:lang w:val="en-US" w:eastAsia="zh-CN"/>
        </w:rPr>
        <w:t xml:space="preserve"> </w:t>
      </w:r>
      <w:r w:rsidRPr="00CC2101">
        <w:rPr>
          <w:rFonts w:ascii="Verdana" w:eastAsia="SimHei" w:hAnsi="Verdana" w:cs="Simplified Arabic"/>
          <w:bCs/>
          <w:sz w:val="19"/>
          <w:szCs w:val="19"/>
          <w:lang w:val="en-US" w:eastAsia="zh-CN"/>
        </w:rPr>
        <w:t xml:space="preserve"> This contribution describes a means of providing ICT services for people with disabilities using a television set, dedicated accessory unit and remote control unit.</w:t>
      </w:r>
    </w:p>
    <w:p w:rsidR="004D1E02" w:rsidRPr="009929D4" w:rsidRDefault="00E679DA" w:rsidP="009929D4">
      <w:pPr>
        <w:pStyle w:val="Heading1"/>
        <w:numPr>
          <w:ilvl w:val="0"/>
          <w:numId w:val="22"/>
        </w:numPr>
        <w:rPr>
          <w:bCs w:val="0"/>
          <w:smallCaps w:val="0"/>
          <w:szCs w:val="19"/>
          <w:u w:val="none"/>
        </w:rPr>
      </w:pPr>
      <w:bookmarkStart w:id="62" w:name="_Toc361825876"/>
      <w:r w:rsidRPr="009929D4">
        <w:rPr>
          <w:bCs w:val="0"/>
          <w:smallCaps w:val="0"/>
          <w:szCs w:val="19"/>
          <w:u w:val="none"/>
        </w:rPr>
        <w:t>Solutions C</w:t>
      </w:r>
      <w:r w:rsidR="004D1E02" w:rsidRPr="009929D4">
        <w:rPr>
          <w:bCs w:val="0"/>
          <w:smallCaps w:val="0"/>
          <w:szCs w:val="19"/>
          <w:u w:val="none"/>
        </w:rPr>
        <w:t>osts</w:t>
      </w:r>
      <w:bookmarkEnd w:id="62"/>
      <w:r w:rsidR="00C22438" w:rsidRPr="009929D4">
        <w:rPr>
          <w:bCs w:val="0"/>
          <w:smallCaps w:val="0"/>
          <w:szCs w:val="19"/>
          <w:u w:val="none"/>
        </w:rPr>
        <w:t xml:space="preserve"> </w:t>
      </w:r>
    </w:p>
    <w:p w:rsidR="009A06FF" w:rsidRPr="00CC2101" w:rsidRDefault="000C0AE3" w:rsidP="00C22438">
      <w:pPr>
        <w:rPr>
          <w:szCs w:val="19"/>
        </w:rPr>
      </w:pPr>
      <w:r w:rsidRPr="00CC2101">
        <w:rPr>
          <w:szCs w:val="19"/>
        </w:rPr>
        <w:t xml:space="preserve">A cost benefit analysis of the </w:t>
      </w:r>
      <w:proofErr w:type="spellStart"/>
      <w:r w:rsidRPr="00CC2101">
        <w:rPr>
          <w:szCs w:val="19"/>
        </w:rPr>
        <w:t>soclutions</w:t>
      </w:r>
      <w:proofErr w:type="spellEnd"/>
      <w:r w:rsidRPr="00CC2101">
        <w:rPr>
          <w:szCs w:val="19"/>
        </w:rPr>
        <w:t xml:space="preserve"> for accessibility to telecommunications services and ICT by persons with disabilities implies the existence of a market. </w:t>
      </w:r>
      <w:proofErr w:type="spellStart"/>
      <w:r w:rsidRPr="00CC2101">
        <w:rPr>
          <w:szCs w:val="19"/>
        </w:rPr>
        <w:t>Unfortunalty</w:t>
      </w:r>
      <w:proofErr w:type="spellEnd"/>
      <w:r w:rsidRPr="00CC2101">
        <w:rPr>
          <w:szCs w:val="19"/>
        </w:rPr>
        <w:t xml:space="preserve"> some of the solutions presented in this report on ICT applications, selected equipment and end users devices are prototypes not mass-produced in the market.</w:t>
      </w:r>
    </w:p>
    <w:p w:rsidR="000C0AE3" w:rsidRPr="00CC2101" w:rsidRDefault="00EE33EE" w:rsidP="00C22438">
      <w:pPr>
        <w:rPr>
          <w:szCs w:val="19"/>
        </w:rPr>
      </w:pPr>
      <w:r w:rsidRPr="00CC2101">
        <w:rPr>
          <w:szCs w:val="19"/>
        </w:rPr>
        <w:t xml:space="preserve">An accessibility market must be defined in order to foster commercial practices. </w:t>
      </w:r>
    </w:p>
    <w:p w:rsidR="00EE33EE" w:rsidRPr="00CC2101" w:rsidRDefault="0054098C" w:rsidP="00C22438">
      <w:pPr>
        <w:rPr>
          <w:szCs w:val="19"/>
        </w:rPr>
      </w:pPr>
      <w:r w:rsidRPr="00CC2101">
        <w:rPr>
          <w:szCs w:val="19"/>
        </w:rPr>
        <w:t xml:space="preserve">Some examples of assistive technologies’ costs available on mobile platforms can be found in the ITU “Making Mobile Phones and Services Accessible for Persons with </w:t>
      </w:r>
      <w:proofErr w:type="spellStart"/>
      <w:r w:rsidRPr="00CC2101">
        <w:rPr>
          <w:szCs w:val="19"/>
        </w:rPr>
        <w:t>Dissabilities</w:t>
      </w:r>
      <w:proofErr w:type="spellEnd"/>
      <w:r w:rsidRPr="00CC2101">
        <w:rPr>
          <w:szCs w:val="19"/>
        </w:rPr>
        <w:t xml:space="preserve">” publication. </w:t>
      </w:r>
      <w:r w:rsidR="00FA5449" w:rsidRPr="00CC2101">
        <w:rPr>
          <w:szCs w:val="19"/>
        </w:rPr>
        <w:t xml:space="preserve"> </w:t>
      </w:r>
      <w:r w:rsidRPr="00CC2101">
        <w:rPr>
          <w:szCs w:val="19"/>
        </w:rPr>
        <w:t>Some of the services costs mentioned in the above publication are:</w:t>
      </w:r>
    </w:p>
    <w:tbl>
      <w:tblPr>
        <w:tblStyle w:val="TableGrid"/>
        <w:tblW w:w="0" w:type="auto"/>
        <w:jc w:val="center"/>
        <w:tblLook w:val="04A0" w:firstRow="1" w:lastRow="0" w:firstColumn="1" w:lastColumn="0" w:noHBand="0" w:noVBand="1"/>
      </w:tblPr>
      <w:tblGrid>
        <w:gridCol w:w="2671"/>
        <w:gridCol w:w="2672"/>
        <w:gridCol w:w="2672"/>
      </w:tblGrid>
      <w:tr w:rsidR="0054098C" w:rsidRPr="00CC2101" w:rsidTr="009929D4">
        <w:trPr>
          <w:trHeight w:val="277"/>
          <w:jc w:val="center"/>
        </w:trPr>
        <w:tc>
          <w:tcPr>
            <w:tcW w:w="2671" w:type="dxa"/>
          </w:tcPr>
          <w:p w:rsidR="0054098C" w:rsidRPr="00CC2101" w:rsidRDefault="0054098C" w:rsidP="009929D4">
            <w:pPr>
              <w:spacing w:before="40" w:after="40"/>
              <w:rPr>
                <w:b/>
                <w:szCs w:val="19"/>
              </w:rPr>
            </w:pPr>
            <w:r w:rsidRPr="00CC2101">
              <w:rPr>
                <w:b/>
                <w:szCs w:val="19"/>
              </w:rPr>
              <w:t>Application</w:t>
            </w:r>
          </w:p>
        </w:tc>
        <w:tc>
          <w:tcPr>
            <w:tcW w:w="2672" w:type="dxa"/>
          </w:tcPr>
          <w:p w:rsidR="0054098C" w:rsidRPr="00CC2101" w:rsidRDefault="0054098C" w:rsidP="009929D4">
            <w:pPr>
              <w:spacing w:before="40" w:after="40"/>
              <w:rPr>
                <w:b/>
                <w:szCs w:val="19"/>
              </w:rPr>
            </w:pPr>
            <w:r w:rsidRPr="00CC2101">
              <w:rPr>
                <w:b/>
                <w:szCs w:val="19"/>
              </w:rPr>
              <w:t>Need Addressed</w:t>
            </w:r>
          </w:p>
        </w:tc>
        <w:tc>
          <w:tcPr>
            <w:tcW w:w="2672" w:type="dxa"/>
          </w:tcPr>
          <w:p w:rsidR="0054098C" w:rsidRPr="00CC2101" w:rsidRDefault="0054098C" w:rsidP="009929D4">
            <w:pPr>
              <w:spacing w:before="40" w:after="40"/>
              <w:rPr>
                <w:b/>
                <w:szCs w:val="19"/>
              </w:rPr>
            </w:pPr>
            <w:r w:rsidRPr="00CC2101">
              <w:rPr>
                <w:b/>
                <w:szCs w:val="19"/>
              </w:rPr>
              <w:t>Approx. price</w:t>
            </w:r>
          </w:p>
        </w:tc>
      </w:tr>
      <w:tr w:rsidR="0054098C" w:rsidRPr="00CC2101" w:rsidTr="009929D4">
        <w:trPr>
          <w:trHeight w:val="721"/>
          <w:jc w:val="center"/>
        </w:trPr>
        <w:tc>
          <w:tcPr>
            <w:tcW w:w="2671" w:type="dxa"/>
          </w:tcPr>
          <w:p w:rsidR="0054098C" w:rsidRPr="00CC2101" w:rsidRDefault="0054098C" w:rsidP="009929D4">
            <w:pPr>
              <w:spacing w:before="40" w:after="40"/>
              <w:rPr>
                <w:szCs w:val="19"/>
              </w:rPr>
            </w:pPr>
            <w:r w:rsidRPr="00CC2101">
              <w:rPr>
                <w:szCs w:val="19"/>
              </w:rPr>
              <w:t>Assistive Chat</w:t>
            </w:r>
          </w:p>
        </w:tc>
        <w:tc>
          <w:tcPr>
            <w:tcW w:w="2672" w:type="dxa"/>
          </w:tcPr>
          <w:p w:rsidR="0054098C" w:rsidRPr="00CC2101" w:rsidRDefault="0054098C" w:rsidP="009929D4">
            <w:pPr>
              <w:spacing w:before="40" w:after="40"/>
              <w:rPr>
                <w:szCs w:val="19"/>
              </w:rPr>
            </w:pPr>
            <w:r w:rsidRPr="00CC2101">
              <w:rPr>
                <w:szCs w:val="19"/>
              </w:rPr>
              <w:t>AAC App, for people with difficulty in speech</w:t>
            </w:r>
          </w:p>
        </w:tc>
        <w:tc>
          <w:tcPr>
            <w:tcW w:w="2672" w:type="dxa"/>
          </w:tcPr>
          <w:p w:rsidR="0054098C" w:rsidRPr="00CC2101" w:rsidRDefault="0054098C" w:rsidP="009929D4">
            <w:pPr>
              <w:spacing w:before="40" w:after="40"/>
              <w:ind w:left="268"/>
              <w:rPr>
                <w:szCs w:val="19"/>
              </w:rPr>
            </w:pPr>
            <w:r w:rsidRPr="00CC2101">
              <w:rPr>
                <w:szCs w:val="19"/>
              </w:rPr>
              <w:t>USD 24.99</w:t>
            </w:r>
          </w:p>
        </w:tc>
      </w:tr>
      <w:tr w:rsidR="0054098C" w:rsidRPr="00CC2101" w:rsidTr="009929D4">
        <w:trPr>
          <w:trHeight w:val="708"/>
          <w:jc w:val="center"/>
        </w:trPr>
        <w:tc>
          <w:tcPr>
            <w:tcW w:w="2671" w:type="dxa"/>
          </w:tcPr>
          <w:p w:rsidR="0054098C" w:rsidRPr="00CC2101" w:rsidRDefault="0054098C" w:rsidP="009929D4">
            <w:pPr>
              <w:spacing w:before="40" w:after="40"/>
              <w:rPr>
                <w:szCs w:val="19"/>
              </w:rPr>
            </w:pPr>
            <w:r w:rsidRPr="00CC2101">
              <w:rPr>
                <w:szCs w:val="19"/>
              </w:rPr>
              <w:t>Autism Timer</w:t>
            </w:r>
          </w:p>
        </w:tc>
        <w:tc>
          <w:tcPr>
            <w:tcW w:w="2672" w:type="dxa"/>
          </w:tcPr>
          <w:p w:rsidR="0054098C" w:rsidRPr="00CC2101" w:rsidRDefault="0054098C" w:rsidP="009929D4">
            <w:pPr>
              <w:spacing w:before="40" w:after="40"/>
              <w:rPr>
                <w:szCs w:val="19"/>
              </w:rPr>
            </w:pPr>
            <w:r w:rsidRPr="00CC2101">
              <w:rPr>
                <w:szCs w:val="19"/>
              </w:rPr>
              <w:t>Digital Timer for children with autism</w:t>
            </w:r>
          </w:p>
        </w:tc>
        <w:tc>
          <w:tcPr>
            <w:tcW w:w="2672" w:type="dxa"/>
          </w:tcPr>
          <w:p w:rsidR="0054098C" w:rsidRPr="00CC2101" w:rsidRDefault="0054098C" w:rsidP="009929D4">
            <w:pPr>
              <w:spacing w:before="40" w:after="40"/>
              <w:ind w:left="268"/>
              <w:rPr>
                <w:szCs w:val="19"/>
              </w:rPr>
            </w:pPr>
            <w:r w:rsidRPr="00CC2101">
              <w:rPr>
                <w:szCs w:val="19"/>
              </w:rPr>
              <w:t>USD 2.99</w:t>
            </w:r>
          </w:p>
        </w:tc>
      </w:tr>
      <w:tr w:rsidR="0054098C" w:rsidRPr="00CC2101" w:rsidTr="009929D4">
        <w:trPr>
          <w:trHeight w:val="1568"/>
          <w:jc w:val="center"/>
        </w:trPr>
        <w:tc>
          <w:tcPr>
            <w:tcW w:w="2671" w:type="dxa"/>
          </w:tcPr>
          <w:p w:rsidR="0054098C" w:rsidRPr="00CC2101" w:rsidRDefault="0054098C" w:rsidP="009929D4">
            <w:pPr>
              <w:spacing w:before="40" w:after="40"/>
              <w:rPr>
                <w:szCs w:val="19"/>
              </w:rPr>
            </w:pPr>
            <w:proofErr w:type="spellStart"/>
            <w:r w:rsidRPr="00CC2101">
              <w:rPr>
                <w:szCs w:val="19"/>
              </w:rPr>
              <w:t>MyTalkTools</w:t>
            </w:r>
            <w:proofErr w:type="spellEnd"/>
          </w:p>
        </w:tc>
        <w:tc>
          <w:tcPr>
            <w:tcW w:w="2672" w:type="dxa"/>
          </w:tcPr>
          <w:p w:rsidR="0054098C" w:rsidRPr="00CC2101" w:rsidRDefault="0054098C" w:rsidP="009929D4">
            <w:pPr>
              <w:spacing w:before="40" w:after="40"/>
              <w:rPr>
                <w:szCs w:val="19"/>
              </w:rPr>
            </w:pPr>
            <w:proofErr w:type="spellStart"/>
            <w:r w:rsidRPr="00CC2101">
              <w:rPr>
                <w:szCs w:val="19"/>
              </w:rPr>
              <w:t>AAc</w:t>
            </w:r>
            <w:proofErr w:type="spellEnd"/>
            <w:r w:rsidRPr="00CC2101">
              <w:rPr>
                <w:szCs w:val="19"/>
              </w:rPr>
              <w:t xml:space="preserve"> app to help people with communication difficulties to express their needs to those around them</w:t>
            </w:r>
          </w:p>
        </w:tc>
        <w:tc>
          <w:tcPr>
            <w:tcW w:w="2672" w:type="dxa"/>
          </w:tcPr>
          <w:p w:rsidR="0054098C" w:rsidRPr="00CC2101" w:rsidRDefault="0054098C" w:rsidP="009929D4">
            <w:pPr>
              <w:spacing w:before="40" w:after="40"/>
              <w:ind w:left="268"/>
              <w:rPr>
                <w:szCs w:val="19"/>
              </w:rPr>
            </w:pPr>
            <w:r w:rsidRPr="00CC2101">
              <w:rPr>
                <w:szCs w:val="19"/>
              </w:rPr>
              <w:t>USD 39.99</w:t>
            </w:r>
          </w:p>
        </w:tc>
      </w:tr>
    </w:tbl>
    <w:p w:rsidR="004D1E02" w:rsidRPr="009929D4" w:rsidRDefault="00C118FE" w:rsidP="009929D4">
      <w:pPr>
        <w:pStyle w:val="Heading1"/>
        <w:numPr>
          <w:ilvl w:val="0"/>
          <w:numId w:val="22"/>
        </w:numPr>
        <w:spacing w:before="120" w:after="120"/>
        <w:ind w:left="357" w:hanging="357"/>
        <w:rPr>
          <w:bCs w:val="0"/>
          <w:smallCaps w:val="0"/>
          <w:szCs w:val="19"/>
          <w:u w:val="none"/>
        </w:rPr>
      </w:pPr>
      <w:bookmarkStart w:id="63" w:name="_Toc361825877"/>
      <w:r w:rsidRPr="009929D4">
        <w:rPr>
          <w:bCs w:val="0"/>
          <w:smallCaps w:val="0"/>
          <w:szCs w:val="19"/>
          <w:u w:val="none"/>
        </w:rPr>
        <w:t>Best P</w:t>
      </w:r>
      <w:r w:rsidR="004D1E02" w:rsidRPr="009929D4">
        <w:rPr>
          <w:bCs w:val="0"/>
          <w:smallCaps w:val="0"/>
          <w:szCs w:val="19"/>
          <w:u w:val="none"/>
        </w:rPr>
        <w:t xml:space="preserve">ractice </w:t>
      </w:r>
      <w:r w:rsidR="00826518" w:rsidRPr="009929D4">
        <w:rPr>
          <w:bCs w:val="0"/>
          <w:smallCaps w:val="0"/>
          <w:szCs w:val="19"/>
          <w:u w:val="none"/>
        </w:rPr>
        <w:t>G</w:t>
      </w:r>
      <w:r w:rsidR="004D1E02" w:rsidRPr="009929D4">
        <w:rPr>
          <w:bCs w:val="0"/>
          <w:smallCaps w:val="0"/>
          <w:szCs w:val="19"/>
          <w:u w:val="none"/>
        </w:rPr>
        <w:t>uidelines</w:t>
      </w:r>
      <w:bookmarkEnd w:id="63"/>
    </w:p>
    <w:p w:rsidR="007E6C03" w:rsidRPr="00CC2101" w:rsidRDefault="007E6C03" w:rsidP="00C22438">
      <w:pPr>
        <w:rPr>
          <w:szCs w:val="19"/>
        </w:rPr>
      </w:pPr>
      <w:r w:rsidRPr="00CC2101">
        <w:rPr>
          <w:szCs w:val="19"/>
        </w:rPr>
        <w:t xml:space="preserve">In section number VI of this report we can appreciate a wide range of </w:t>
      </w:r>
      <w:r w:rsidR="00794358" w:rsidRPr="00CC2101">
        <w:rPr>
          <w:szCs w:val="19"/>
        </w:rPr>
        <w:t>member</w:t>
      </w:r>
      <w:r w:rsidRPr="00CC2101">
        <w:rPr>
          <w:szCs w:val="19"/>
        </w:rPr>
        <w:t xml:space="preserve"> states strategies to ensure access to telecommunications / ICT services by persons with disabilities. </w:t>
      </w:r>
      <w:r w:rsidR="00FA5449" w:rsidRPr="00CC2101">
        <w:rPr>
          <w:szCs w:val="19"/>
        </w:rPr>
        <w:t xml:space="preserve"> </w:t>
      </w:r>
      <w:r w:rsidRPr="00CC2101">
        <w:rPr>
          <w:szCs w:val="19"/>
        </w:rPr>
        <w:t>The approaches</w:t>
      </w:r>
      <w:r w:rsidR="0088294A" w:rsidRPr="00CC2101">
        <w:rPr>
          <w:szCs w:val="19"/>
        </w:rPr>
        <w:t xml:space="preserve"> vary but in all of there is </w:t>
      </w:r>
      <w:r w:rsidRPr="00CC2101">
        <w:rPr>
          <w:szCs w:val="19"/>
        </w:rPr>
        <w:t>a co</w:t>
      </w:r>
      <w:r w:rsidR="0088294A" w:rsidRPr="00CC2101">
        <w:rPr>
          <w:szCs w:val="19"/>
        </w:rPr>
        <w:t>mbination of obligations</w:t>
      </w:r>
      <w:r w:rsidRPr="00CC2101">
        <w:rPr>
          <w:szCs w:val="19"/>
        </w:rPr>
        <w:t>, standards and guidelines.</w:t>
      </w:r>
    </w:p>
    <w:p w:rsidR="007E6C03" w:rsidRPr="00CC2101" w:rsidRDefault="007E6C03" w:rsidP="00C22438">
      <w:pPr>
        <w:rPr>
          <w:szCs w:val="19"/>
        </w:rPr>
      </w:pPr>
      <w:r w:rsidRPr="00CC2101">
        <w:rPr>
          <w:szCs w:val="19"/>
        </w:rPr>
        <w:t xml:space="preserve">Since statistics on penetration of telecommunications / ICT services by persons with disabilities are rough estimates it is difficult to assess the impact of this policies in the disabled and </w:t>
      </w:r>
      <w:r w:rsidR="00794358" w:rsidRPr="00CC2101">
        <w:rPr>
          <w:szCs w:val="19"/>
        </w:rPr>
        <w:t>elderly</w:t>
      </w:r>
      <w:r w:rsidRPr="00CC2101">
        <w:rPr>
          <w:szCs w:val="19"/>
        </w:rPr>
        <w:t xml:space="preserve"> population. Nevertheless the</w:t>
      </w:r>
      <w:r w:rsidR="0073117E" w:rsidRPr="00CC2101">
        <w:rPr>
          <w:szCs w:val="19"/>
        </w:rPr>
        <w:t>re</w:t>
      </w:r>
      <w:r w:rsidRPr="00CC2101">
        <w:rPr>
          <w:szCs w:val="19"/>
        </w:rPr>
        <w:t xml:space="preserve"> are a number of steps that can be done to ensure a maximum penetration. </w:t>
      </w:r>
    </w:p>
    <w:p w:rsidR="008E23FC" w:rsidRPr="00CC2101" w:rsidRDefault="0073117E" w:rsidP="00C22438">
      <w:pPr>
        <w:rPr>
          <w:szCs w:val="19"/>
        </w:rPr>
      </w:pPr>
      <w:r w:rsidRPr="00CC2101">
        <w:rPr>
          <w:szCs w:val="19"/>
        </w:rPr>
        <w:t>For instance a good collaboration wit</w:t>
      </w:r>
      <w:r w:rsidR="008E23FC" w:rsidRPr="00CC2101">
        <w:rPr>
          <w:szCs w:val="19"/>
        </w:rPr>
        <w:t>h the disability organizations is vital to warrant a maximum success and policy coverage</w:t>
      </w:r>
      <w:r w:rsidR="0088294A" w:rsidRPr="00CC2101">
        <w:rPr>
          <w:szCs w:val="19"/>
        </w:rPr>
        <w:t>.</w:t>
      </w:r>
      <w:r w:rsidR="00FA5449" w:rsidRPr="00CC2101">
        <w:rPr>
          <w:szCs w:val="19"/>
        </w:rPr>
        <w:t xml:space="preserve"> </w:t>
      </w:r>
      <w:r w:rsidR="0088294A" w:rsidRPr="00CC2101">
        <w:rPr>
          <w:szCs w:val="19"/>
        </w:rPr>
        <w:t xml:space="preserve"> This collaboration will also benefit in</w:t>
      </w:r>
      <w:r w:rsidR="008E23FC" w:rsidRPr="00CC2101">
        <w:rPr>
          <w:szCs w:val="19"/>
        </w:rPr>
        <w:t xml:space="preserve"> measuring the impact </w:t>
      </w:r>
      <w:r w:rsidR="0088294A" w:rsidRPr="00CC2101">
        <w:rPr>
          <w:szCs w:val="19"/>
        </w:rPr>
        <w:t>of the policy in the disabled community</w:t>
      </w:r>
      <w:r w:rsidR="008E23FC" w:rsidRPr="00CC2101">
        <w:rPr>
          <w:szCs w:val="19"/>
        </w:rPr>
        <w:t>.</w:t>
      </w:r>
      <w:r w:rsidR="00FA5449" w:rsidRPr="00CC2101">
        <w:rPr>
          <w:szCs w:val="19"/>
        </w:rPr>
        <w:t xml:space="preserve"> </w:t>
      </w:r>
      <w:r w:rsidR="008E23FC" w:rsidRPr="00CC2101">
        <w:rPr>
          <w:szCs w:val="19"/>
        </w:rPr>
        <w:t xml:space="preserve"> </w:t>
      </w:r>
      <w:r w:rsidR="00794358" w:rsidRPr="00CC2101">
        <w:rPr>
          <w:szCs w:val="19"/>
        </w:rPr>
        <w:t>Another</w:t>
      </w:r>
      <w:r w:rsidR="008E23FC" w:rsidRPr="00CC2101">
        <w:rPr>
          <w:szCs w:val="19"/>
        </w:rPr>
        <w:t xml:space="preserve"> important issue is the acknowledgement </w:t>
      </w:r>
      <w:r w:rsidR="00794358" w:rsidRPr="00CC2101">
        <w:rPr>
          <w:szCs w:val="19"/>
        </w:rPr>
        <w:t>that accessibility</w:t>
      </w:r>
      <w:r w:rsidR="008E23FC" w:rsidRPr="00CC2101">
        <w:rPr>
          <w:szCs w:val="19"/>
        </w:rPr>
        <w:t xml:space="preserve"> </w:t>
      </w:r>
      <w:r w:rsidR="00794358" w:rsidRPr="00CC2101">
        <w:rPr>
          <w:szCs w:val="19"/>
        </w:rPr>
        <w:t>i</w:t>
      </w:r>
      <w:r w:rsidR="008E23FC" w:rsidRPr="00CC2101">
        <w:rPr>
          <w:szCs w:val="19"/>
        </w:rPr>
        <w:t>s a cross sector phenomenon so c</w:t>
      </w:r>
      <w:r w:rsidR="00794358" w:rsidRPr="00CC2101">
        <w:rPr>
          <w:szCs w:val="19"/>
        </w:rPr>
        <w:t xml:space="preserve">ollaboration with other players or authorities </w:t>
      </w:r>
      <w:r w:rsidR="008E23FC" w:rsidRPr="00CC2101">
        <w:rPr>
          <w:szCs w:val="19"/>
        </w:rPr>
        <w:t>is important to ensure the appropriate social impact and the minimization of the digital divide.</w:t>
      </w:r>
    </w:p>
    <w:p w:rsidR="008C08A9" w:rsidRPr="00CC2101" w:rsidRDefault="008C08A9" w:rsidP="00C22438">
      <w:pPr>
        <w:rPr>
          <w:szCs w:val="19"/>
        </w:rPr>
      </w:pPr>
      <w:r w:rsidRPr="00CC2101">
        <w:rPr>
          <w:szCs w:val="19"/>
        </w:rPr>
        <w:t xml:space="preserve">Based on member states practices and </w:t>
      </w:r>
      <w:r w:rsidR="001D6408" w:rsidRPr="00CC2101">
        <w:rPr>
          <w:szCs w:val="19"/>
        </w:rPr>
        <w:t>successful</w:t>
      </w:r>
      <w:r w:rsidRPr="00CC2101">
        <w:rPr>
          <w:szCs w:val="19"/>
        </w:rPr>
        <w:t xml:space="preserve"> experiences some basic guidelines to implement an accessibility strategy are the following:</w:t>
      </w:r>
    </w:p>
    <w:p w:rsidR="00E11C9F" w:rsidRPr="00CC2101" w:rsidRDefault="00E11C9F" w:rsidP="009929D4">
      <w:pPr>
        <w:pStyle w:val="ListParagraph"/>
        <w:numPr>
          <w:ilvl w:val="0"/>
          <w:numId w:val="21"/>
        </w:numPr>
        <w:spacing w:before="120" w:after="120" w:line="240" w:lineRule="auto"/>
        <w:ind w:left="357" w:hanging="357"/>
        <w:rPr>
          <w:rFonts w:ascii="Verdana" w:hAnsi="Verdana"/>
          <w:sz w:val="19"/>
          <w:szCs w:val="19"/>
        </w:rPr>
      </w:pPr>
      <w:r w:rsidRPr="00CC2101">
        <w:rPr>
          <w:rFonts w:ascii="Verdana" w:hAnsi="Verdana"/>
          <w:sz w:val="19"/>
          <w:szCs w:val="19"/>
        </w:rPr>
        <w:t>Definition: its is fundamental to clearly define what is meant by accessibility, accessibly communications, language, persons with disabilities, universal design, users with disabilities.</w:t>
      </w:r>
      <w:r w:rsidR="00353839" w:rsidRPr="00CC2101">
        <w:rPr>
          <w:rFonts w:ascii="Verdana" w:hAnsi="Verdana"/>
          <w:sz w:val="19"/>
          <w:szCs w:val="19"/>
        </w:rPr>
        <w:t xml:space="preserve"> A number of definitions can be found in the ITU literacy as well as in the UN Secretariat </w:t>
      </w:r>
      <w:r w:rsidR="001D6408" w:rsidRPr="00CC2101">
        <w:rPr>
          <w:rFonts w:ascii="Verdana" w:hAnsi="Verdana"/>
          <w:sz w:val="19"/>
          <w:szCs w:val="19"/>
        </w:rPr>
        <w:t>for</w:t>
      </w:r>
      <w:r w:rsidR="00353839" w:rsidRPr="00CC2101">
        <w:rPr>
          <w:rFonts w:ascii="Verdana" w:hAnsi="Verdana"/>
          <w:sz w:val="19"/>
          <w:szCs w:val="19"/>
        </w:rPr>
        <w:t xml:space="preserve"> the Convention on the Rights of Persons with Disabilities.</w:t>
      </w:r>
    </w:p>
    <w:p w:rsidR="00E11C9F" w:rsidRPr="00CC2101" w:rsidRDefault="00E11C9F" w:rsidP="009929D4">
      <w:pPr>
        <w:pStyle w:val="ListParagraph"/>
        <w:numPr>
          <w:ilvl w:val="0"/>
          <w:numId w:val="20"/>
        </w:numPr>
        <w:spacing w:before="120" w:after="120" w:line="240" w:lineRule="auto"/>
        <w:ind w:left="357" w:hanging="357"/>
        <w:rPr>
          <w:rFonts w:ascii="Verdana" w:hAnsi="Verdana"/>
          <w:sz w:val="19"/>
          <w:szCs w:val="19"/>
          <w:lang w:val="en-US"/>
        </w:rPr>
      </w:pPr>
      <w:r w:rsidRPr="00CC2101">
        <w:rPr>
          <w:rFonts w:ascii="Verdana" w:hAnsi="Verdana"/>
          <w:sz w:val="19"/>
          <w:szCs w:val="19"/>
          <w:lang w:val="en-US"/>
        </w:rPr>
        <w:t xml:space="preserve">Identify the organizations that work for persons with disabilities and ensure </w:t>
      </w:r>
      <w:r w:rsidR="00353839" w:rsidRPr="00CC2101">
        <w:rPr>
          <w:rFonts w:ascii="Verdana" w:hAnsi="Verdana"/>
          <w:sz w:val="19"/>
          <w:szCs w:val="19"/>
          <w:lang w:val="en-US"/>
        </w:rPr>
        <w:t>their</w:t>
      </w:r>
      <w:r w:rsidRPr="00CC2101">
        <w:rPr>
          <w:rFonts w:ascii="Verdana" w:hAnsi="Verdana"/>
          <w:sz w:val="19"/>
          <w:szCs w:val="19"/>
          <w:lang w:val="en-US"/>
        </w:rPr>
        <w:t xml:space="preserve"> </w:t>
      </w:r>
      <w:r w:rsidR="00353839" w:rsidRPr="00CC2101">
        <w:rPr>
          <w:rFonts w:ascii="Verdana" w:hAnsi="Verdana"/>
          <w:sz w:val="19"/>
          <w:szCs w:val="19"/>
          <w:lang w:val="en-US"/>
        </w:rPr>
        <w:t xml:space="preserve">participation in the consultative process of the regulation or rule making. In the process of elaborating legislation a public consultation is </w:t>
      </w:r>
      <w:proofErr w:type="spellStart"/>
      <w:r w:rsidR="00353839" w:rsidRPr="00CC2101">
        <w:rPr>
          <w:rFonts w:ascii="Verdana" w:hAnsi="Verdana"/>
          <w:sz w:val="19"/>
          <w:szCs w:val="19"/>
          <w:lang w:val="en-US"/>
        </w:rPr>
        <w:t>regularely</w:t>
      </w:r>
      <w:proofErr w:type="spellEnd"/>
      <w:r w:rsidR="00353839" w:rsidRPr="00CC2101">
        <w:rPr>
          <w:rFonts w:ascii="Verdana" w:hAnsi="Verdana"/>
          <w:sz w:val="19"/>
          <w:szCs w:val="19"/>
          <w:lang w:val="en-US"/>
        </w:rPr>
        <w:t xml:space="preserve"> taken place. It is very important to involve in this process organizations working with persons with disabilities. The relation with these organizations will ensure a good law and, in the future, will contribute to carry out assessments on the results of the legislation as well as the increase in the service penetration for persons with </w:t>
      </w:r>
      <w:proofErr w:type="spellStart"/>
      <w:r w:rsidR="00353839" w:rsidRPr="00CC2101">
        <w:rPr>
          <w:rFonts w:ascii="Verdana" w:hAnsi="Verdana"/>
          <w:sz w:val="19"/>
          <w:szCs w:val="19"/>
          <w:lang w:val="en-US"/>
        </w:rPr>
        <w:t>disabiliites</w:t>
      </w:r>
      <w:proofErr w:type="spellEnd"/>
      <w:r w:rsidR="00353839" w:rsidRPr="00CC2101">
        <w:rPr>
          <w:rFonts w:ascii="Verdana" w:hAnsi="Verdana"/>
          <w:sz w:val="19"/>
          <w:szCs w:val="19"/>
          <w:lang w:val="en-US"/>
        </w:rPr>
        <w:t xml:space="preserve">. This kind of data is rarely computed and can make a </w:t>
      </w:r>
      <w:proofErr w:type="spellStart"/>
      <w:r w:rsidR="00353839" w:rsidRPr="00CC2101">
        <w:rPr>
          <w:rFonts w:ascii="Verdana" w:hAnsi="Verdana"/>
          <w:sz w:val="19"/>
          <w:szCs w:val="19"/>
          <w:lang w:val="en-US"/>
        </w:rPr>
        <w:t>diference</w:t>
      </w:r>
      <w:proofErr w:type="spellEnd"/>
      <w:r w:rsidR="00353839" w:rsidRPr="00CC2101">
        <w:rPr>
          <w:rFonts w:ascii="Verdana" w:hAnsi="Verdana"/>
          <w:sz w:val="19"/>
          <w:szCs w:val="19"/>
          <w:lang w:val="en-US"/>
        </w:rPr>
        <w:t xml:space="preserve"> in creating a market if a good estimation of its size is available.</w:t>
      </w:r>
    </w:p>
    <w:p w:rsidR="008C08A9" w:rsidRDefault="001D6408" w:rsidP="00D67139">
      <w:pPr>
        <w:pStyle w:val="ListParagraph"/>
        <w:numPr>
          <w:ilvl w:val="0"/>
          <w:numId w:val="20"/>
        </w:numPr>
        <w:spacing w:before="120" w:after="120" w:line="240" w:lineRule="auto"/>
        <w:ind w:left="357" w:hanging="357"/>
        <w:contextualSpacing w:val="0"/>
        <w:rPr>
          <w:rFonts w:ascii="Verdana" w:hAnsi="Verdana"/>
          <w:sz w:val="19"/>
          <w:szCs w:val="19"/>
          <w:lang w:val="en-US"/>
        </w:rPr>
      </w:pPr>
      <w:r w:rsidRPr="00CC2101">
        <w:rPr>
          <w:rFonts w:ascii="Verdana" w:hAnsi="Verdana"/>
          <w:sz w:val="19"/>
          <w:szCs w:val="19"/>
          <w:lang w:val="en-US"/>
        </w:rPr>
        <w:t xml:space="preserve">Identify the available solutions for every telecommunication service and for every disability. This will facilitate the rule making process by knowing what the manufacturer or service provider can do. ITU has published a number of studies in this area like “Making Mobile Phones and Services Accessible for Persons with </w:t>
      </w:r>
      <w:proofErr w:type="spellStart"/>
      <w:r w:rsidRPr="00CC2101">
        <w:rPr>
          <w:rFonts w:ascii="Verdana" w:hAnsi="Verdana"/>
          <w:sz w:val="19"/>
          <w:szCs w:val="19"/>
          <w:lang w:val="en-US"/>
        </w:rPr>
        <w:t>Disablities</w:t>
      </w:r>
      <w:proofErr w:type="spellEnd"/>
      <w:r w:rsidRPr="00CC2101">
        <w:rPr>
          <w:rFonts w:ascii="Verdana" w:hAnsi="Verdana"/>
          <w:sz w:val="19"/>
          <w:szCs w:val="19"/>
          <w:lang w:val="en-US"/>
        </w:rPr>
        <w:t>”, “Making Television Accessible”. Also the Web Accessibility Initiatives has developed tools to evaluate the accessibility in the web.</w:t>
      </w:r>
    </w:p>
    <w:p w:rsidR="00D67139" w:rsidRPr="00CC2101" w:rsidRDefault="00D67139" w:rsidP="00D67139">
      <w:pPr>
        <w:pStyle w:val="ListParagraph"/>
        <w:spacing w:before="120" w:after="120" w:line="240" w:lineRule="auto"/>
        <w:ind w:left="357"/>
        <w:rPr>
          <w:rFonts w:ascii="Verdana" w:hAnsi="Verdana"/>
          <w:sz w:val="19"/>
          <w:szCs w:val="19"/>
          <w:lang w:val="en-US"/>
        </w:rPr>
      </w:pPr>
    </w:p>
    <w:p w:rsidR="009929D4" w:rsidRDefault="009929D4" w:rsidP="00D67139">
      <w:pPr>
        <w:pStyle w:val="Heading1"/>
        <w:spacing w:before="120" w:after="120"/>
        <w:rPr>
          <w:bCs w:val="0"/>
          <w:smallCaps w:val="0"/>
          <w:szCs w:val="19"/>
          <w:u w:val="none"/>
        </w:rPr>
      </w:pPr>
      <w:bookmarkStart w:id="64" w:name="_Toc361825878"/>
      <w:r>
        <w:rPr>
          <w:bCs w:val="0"/>
          <w:smallCaps w:val="0"/>
          <w:szCs w:val="19"/>
          <w:u w:val="none"/>
        </w:rPr>
        <w:t>Annex</w:t>
      </w:r>
      <w:bookmarkEnd w:id="64"/>
      <w:r w:rsidR="009E1F36">
        <w:rPr>
          <w:bCs w:val="0"/>
          <w:smallCaps w:val="0"/>
          <w:szCs w:val="19"/>
          <w:u w:val="none"/>
        </w:rPr>
        <w:t>:</w:t>
      </w:r>
    </w:p>
    <w:p w:rsidR="00356619" w:rsidRPr="009929D4" w:rsidRDefault="00D836A5" w:rsidP="009929D4">
      <w:pPr>
        <w:pStyle w:val="Heading1"/>
        <w:spacing w:before="120" w:after="120"/>
        <w:rPr>
          <w:bCs w:val="0"/>
          <w:smallCaps w:val="0"/>
          <w:szCs w:val="19"/>
          <w:u w:val="none"/>
        </w:rPr>
      </w:pPr>
      <w:bookmarkStart w:id="65" w:name="_Toc361825879"/>
      <w:r w:rsidRPr="009929D4">
        <w:rPr>
          <w:bCs w:val="0"/>
          <w:smallCaps w:val="0"/>
          <w:szCs w:val="19"/>
          <w:u w:val="none"/>
        </w:rPr>
        <w:t>Annex</w:t>
      </w:r>
      <w:r w:rsidR="009929D4">
        <w:rPr>
          <w:bCs w:val="0"/>
          <w:smallCaps w:val="0"/>
          <w:szCs w:val="19"/>
          <w:u w:val="none"/>
        </w:rPr>
        <w:t xml:space="preserve"> 1:</w:t>
      </w:r>
      <w:r w:rsidRPr="009929D4">
        <w:rPr>
          <w:bCs w:val="0"/>
          <w:smallCaps w:val="0"/>
          <w:szCs w:val="19"/>
          <w:u w:val="none"/>
        </w:rPr>
        <w:tab/>
      </w:r>
      <w:r w:rsidR="00A22477" w:rsidRPr="009929D4">
        <w:rPr>
          <w:bCs w:val="0"/>
          <w:smallCaps w:val="0"/>
          <w:szCs w:val="19"/>
          <w:u w:val="none"/>
        </w:rPr>
        <w:t xml:space="preserve">List of </w:t>
      </w:r>
      <w:r w:rsidR="00B819DD" w:rsidRPr="009929D4">
        <w:rPr>
          <w:bCs w:val="0"/>
          <w:smallCaps w:val="0"/>
          <w:szCs w:val="19"/>
          <w:u w:val="none"/>
        </w:rPr>
        <w:t>Disabled P</w:t>
      </w:r>
      <w:r w:rsidR="00A22477" w:rsidRPr="009929D4">
        <w:rPr>
          <w:bCs w:val="0"/>
          <w:smallCaps w:val="0"/>
          <w:szCs w:val="19"/>
          <w:u w:val="none"/>
        </w:rPr>
        <w:t>ersons organizations (DPOs)</w:t>
      </w:r>
      <w:bookmarkEnd w:id="65"/>
    </w:p>
    <w:p w:rsidR="0054098C" w:rsidRPr="00CC2101" w:rsidRDefault="00FA5449" w:rsidP="00533988">
      <w:pPr>
        <w:spacing w:before="360"/>
        <w:jc w:val="center"/>
        <w:rPr>
          <w:szCs w:val="19"/>
        </w:rPr>
      </w:pPr>
      <w:r w:rsidRPr="00CC2101">
        <w:rPr>
          <w:szCs w:val="19"/>
        </w:rPr>
        <w:t>____________</w:t>
      </w:r>
      <w:r w:rsidR="00575CA0">
        <w:rPr>
          <w:szCs w:val="19"/>
        </w:rPr>
        <w:t>___</w:t>
      </w:r>
    </w:p>
    <w:sectPr w:rsidR="0054098C" w:rsidRPr="00CC2101" w:rsidSect="00873EDA">
      <w:headerReference w:type="default" r:id="rId21"/>
      <w:footerReference w:type="default" r:id="rId22"/>
      <w:footerReference w:type="first" r:id="rId23"/>
      <w:pgSz w:w="11909" w:h="16834" w:code="9"/>
      <w:pgMar w:top="567" w:right="851" w:bottom="1418" w:left="851" w:header="720" w:footer="61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408" w:rsidRDefault="001D6408">
      <w:r>
        <w:separator/>
      </w:r>
    </w:p>
  </w:endnote>
  <w:endnote w:type="continuationSeparator" w:id="0">
    <w:p w:rsidR="001D6408" w:rsidRDefault="001D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2B" w:rsidRDefault="00A5125E" w:rsidP="002D162B">
    <w:pPr>
      <w:pStyle w:val="CEOFooterContact2-3"/>
      <w:tabs>
        <w:tab w:val="left" w:pos="5670"/>
        <w:tab w:val="right" w:pos="10206"/>
      </w:tabs>
      <w:ind w:left="0" w:firstLine="1"/>
    </w:pPr>
    <w:r>
      <w:fldChar w:fldCharType="begin"/>
    </w:r>
    <w:r>
      <w:instrText xml:space="preserve"> FILENAME  \p  \* MERGEFORMAT </w:instrText>
    </w:r>
    <w:r>
      <w:fldChar w:fldCharType="separate"/>
    </w:r>
    <w:r w:rsidR="00155AFE">
      <w:rPr>
        <w:noProof/>
      </w:rPr>
      <w:t>P:\STG\5StudyPeriod\Meetings\2013\SG1\Contributions\246-254\251E.docx</w:t>
    </w:r>
    <w:r>
      <w:rPr>
        <w:noProof/>
      </w:rPr>
      <w:fldChar w:fldCharType="end"/>
    </w:r>
    <w:r w:rsidR="002D162B">
      <w:tab/>
    </w:r>
    <w:r w:rsidR="002D162B">
      <w:fldChar w:fldCharType="begin"/>
    </w:r>
    <w:r w:rsidR="002D162B">
      <w:instrText xml:space="preserve"> CREATEDATE  \@ "dd.MM.yyyy"  \* MERGEFORMAT </w:instrText>
    </w:r>
    <w:r w:rsidR="002D162B">
      <w:fldChar w:fldCharType="separate"/>
    </w:r>
    <w:r w:rsidR="00956B09">
      <w:rPr>
        <w:noProof/>
      </w:rPr>
      <w:t>07</w:t>
    </w:r>
    <w:r w:rsidR="002D162B">
      <w:rPr>
        <w:noProof/>
      </w:rPr>
      <w:t>.07.2013</w:t>
    </w:r>
    <w:r w:rsidR="002D162B">
      <w:fldChar w:fldCharType="end"/>
    </w:r>
    <w:r w:rsidR="002D162B" w:rsidRPr="00B14B88">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E0" w:rsidRPr="00BC0C49" w:rsidRDefault="00574AE0" w:rsidP="00574AE0">
    <w:pPr>
      <w:pStyle w:val="CEOFooterContact1"/>
    </w:pPr>
    <w:r w:rsidRPr="00BC0C49">
      <w:t>Focal Point:</w:t>
    </w:r>
    <w:r w:rsidRPr="00BC0C49">
      <w:tab/>
      <w:t>Name/organization/entity:</w:t>
    </w:r>
    <w:r w:rsidRPr="00BC0C49">
      <w:tab/>
    </w:r>
    <w:bookmarkStart w:id="66" w:name="OrgName"/>
    <w:bookmarkEnd w:id="66"/>
    <w:proofErr w:type="spellStart"/>
    <w:r>
      <w:t>Ms</w:t>
    </w:r>
    <w:proofErr w:type="spellEnd"/>
    <w:r>
      <w:t xml:space="preserve"> Monica </w:t>
    </w:r>
    <w:proofErr w:type="spellStart"/>
    <w:r>
      <w:t>Duhem</w:t>
    </w:r>
    <w:proofErr w:type="spellEnd"/>
    <w:r>
      <w:t xml:space="preserve">, Acting Rapporteur for Question 20-1/1, </w:t>
    </w:r>
    <w:r>
      <w:br/>
    </w:r>
    <w:proofErr w:type="spellStart"/>
    <w:r>
      <w:t>Perspectiva</w:t>
    </w:r>
    <w:proofErr w:type="spellEnd"/>
    <w:r>
      <w:t xml:space="preserve"> Integral, </w:t>
    </w:r>
    <w:r w:rsidRPr="005110F3">
      <w:t>México D.F.</w:t>
    </w:r>
    <w:r>
      <w:t>, México</w:t>
    </w:r>
  </w:p>
  <w:p w:rsidR="00574AE0" w:rsidRDefault="00574AE0" w:rsidP="00574AE0">
    <w:pPr>
      <w:pStyle w:val="CEOFooterContact2-3"/>
    </w:pPr>
    <w:r w:rsidRPr="00882F1E">
      <w:t>Phone number:</w:t>
    </w:r>
    <w:r w:rsidRPr="00882F1E">
      <w:tab/>
    </w:r>
    <w:bookmarkStart w:id="67" w:name="PhoneNo"/>
    <w:bookmarkEnd w:id="67"/>
    <w:r>
      <w:t>+52 55 52 021079</w:t>
    </w:r>
  </w:p>
  <w:p w:rsidR="001D6408" w:rsidRPr="00306DAB" w:rsidRDefault="00574AE0" w:rsidP="00574AE0">
    <w:pPr>
      <w:pStyle w:val="CEOFooterContact2-3"/>
    </w:pPr>
    <w:r>
      <w:t>Email:</w:t>
    </w:r>
    <w:r>
      <w:tab/>
    </w:r>
    <w:hyperlink r:id="rId1" w:history="1">
      <w:r w:rsidRPr="00A90BB4">
        <w:rPr>
          <w:rStyle w:val="Hyperlink"/>
          <w:sz w:val="16"/>
        </w:rPr>
        <w:t>monicaduhem@perspectivaintegral.com</w:t>
      </w:r>
    </w:hyperlink>
    <w:bookmarkStart w:id="68" w:name="Email"/>
    <w:bookmarkEnd w:id="6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408" w:rsidRDefault="001D6408">
      <w:r>
        <w:separator/>
      </w:r>
    </w:p>
  </w:footnote>
  <w:footnote w:type="continuationSeparator" w:id="0">
    <w:p w:rsidR="001D6408" w:rsidRDefault="001D6408">
      <w:r>
        <w:continuationSeparator/>
      </w:r>
    </w:p>
  </w:footnote>
  <w:footnote w:id="1">
    <w:p w:rsidR="001D6408" w:rsidRPr="00F707B5" w:rsidRDefault="001D6408" w:rsidP="00C1010D">
      <w:pPr>
        <w:pStyle w:val="FootnoteText"/>
        <w:rPr>
          <w:rFonts w:ascii="Verdana" w:hAnsi="Verdana"/>
          <w:sz w:val="18"/>
          <w:szCs w:val="18"/>
        </w:rPr>
      </w:pPr>
      <w:r w:rsidRPr="00F707B5">
        <w:rPr>
          <w:rStyle w:val="FootnoteReference"/>
          <w:rFonts w:ascii="Verdana" w:hAnsi="Verdana"/>
          <w:sz w:val="18"/>
          <w:szCs w:val="18"/>
        </w:rPr>
        <w:footnoteRef/>
      </w:r>
      <w:r w:rsidRPr="00F707B5">
        <w:rPr>
          <w:rFonts w:ascii="Verdana" w:hAnsi="Verdana"/>
          <w:sz w:val="18"/>
          <w:szCs w:val="18"/>
        </w:rPr>
        <w:t xml:space="preserve"> </w:t>
      </w:r>
      <w:hyperlink r:id="rId1" w:history="1">
        <w:r w:rsidR="00533988" w:rsidRPr="00D76580">
          <w:rPr>
            <w:rStyle w:val="Hyperlink"/>
            <w:sz w:val="18"/>
            <w:szCs w:val="18"/>
          </w:rPr>
          <w:t>http://www.gsmamobileeconomy.com</w:t>
        </w:r>
      </w:hyperlink>
      <w:r w:rsidR="00533988">
        <w:rPr>
          <w:rFonts w:ascii="Verdana" w:hAnsi="Verdana"/>
          <w:sz w:val="18"/>
          <w:szCs w:val="18"/>
        </w:rPr>
        <w:t xml:space="preserve"> </w:t>
      </w:r>
    </w:p>
  </w:footnote>
  <w:footnote w:id="2">
    <w:p w:rsidR="001D6408" w:rsidRPr="00F707B5" w:rsidRDefault="001D6408" w:rsidP="00C1010D">
      <w:pPr>
        <w:pStyle w:val="FootnoteText"/>
        <w:rPr>
          <w:rFonts w:ascii="Verdana" w:hAnsi="Verdana"/>
          <w:sz w:val="18"/>
          <w:szCs w:val="18"/>
        </w:rPr>
      </w:pPr>
      <w:r w:rsidRPr="00F707B5">
        <w:rPr>
          <w:rStyle w:val="FootnoteReference"/>
          <w:rFonts w:ascii="Verdana" w:hAnsi="Verdana"/>
          <w:sz w:val="18"/>
          <w:szCs w:val="18"/>
        </w:rPr>
        <w:footnoteRef/>
      </w:r>
      <w:r w:rsidRPr="00F707B5">
        <w:rPr>
          <w:rFonts w:ascii="Verdana" w:hAnsi="Verdana"/>
          <w:sz w:val="18"/>
          <w:szCs w:val="18"/>
        </w:rPr>
        <w:t xml:space="preserve"> </w:t>
      </w:r>
      <w:hyperlink r:id="rId2" w:history="1">
        <w:r w:rsidRPr="00F707B5">
          <w:rPr>
            <w:rStyle w:val="Hyperlink"/>
            <w:sz w:val="18"/>
            <w:szCs w:val="18"/>
          </w:rPr>
          <w:t>http://www.who.int/mediacentre/news/releases/2011/disabilities_20110609/en/</w:t>
        </w:r>
      </w:hyperlink>
    </w:p>
  </w:footnote>
  <w:footnote w:id="3">
    <w:p w:rsidR="001D6408" w:rsidRPr="003044FA" w:rsidRDefault="001D6408" w:rsidP="00F74CEE">
      <w:pPr>
        <w:pStyle w:val="FootnoteText"/>
        <w:rPr>
          <w:rFonts w:ascii="Verdana" w:hAnsi="Verdana"/>
          <w:sz w:val="18"/>
          <w:szCs w:val="18"/>
        </w:rPr>
      </w:pPr>
      <w:r w:rsidRPr="003044FA">
        <w:rPr>
          <w:rStyle w:val="FootnoteReference"/>
          <w:rFonts w:ascii="Verdana" w:hAnsi="Verdana"/>
          <w:sz w:val="18"/>
          <w:szCs w:val="18"/>
        </w:rPr>
        <w:footnoteRef/>
      </w:r>
      <w:r w:rsidRPr="003044FA">
        <w:rPr>
          <w:rFonts w:ascii="Verdana" w:hAnsi="Verdana"/>
          <w:sz w:val="18"/>
          <w:szCs w:val="18"/>
        </w:rPr>
        <w:t xml:space="preserve"> ITU-G3ict e-Accessibility toolkit, </w:t>
      </w:r>
      <w:hyperlink r:id="rId3" w:history="1">
        <w:r w:rsidRPr="003044FA">
          <w:rPr>
            <w:rStyle w:val="Hyperlink"/>
            <w:sz w:val="18"/>
            <w:szCs w:val="18"/>
          </w:rPr>
          <w:t>http://www.e-accessibilitytoolkit.org/toolkit/un_convention/overview_of_the_convention</w:t>
        </w:r>
      </w:hyperlink>
    </w:p>
  </w:footnote>
  <w:footnote w:id="4">
    <w:p w:rsidR="001D6408" w:rsidRPr="003044FA" w:rsidRDefault="001D6408" w:rsidP="00C46B51">
      <w:pPr>
        <w:pStyle w:val="FootnoteText"/>
        <w:rPr>
          <w:rFonts w:ascii="Verdana" w:hAnsi="Verdana"/>
          <w:sz w:val="18"/>
          <w:szCs w:val="18"/>
        </w:rPr>
      </w:pPr>
      <w:r w:rsidRPr="003044FA">
        <w:rPr>
          <w:rStyle w:val="FootnoteReference"/>
          <w:rFonts w:ascii="Verdana" w:hAnsi="Verdana"/>
          <w:sz w:val="18"/>
          <w:szCs w:val="18"/>
        </w:rPr>
        <w:footnoteRef/>
      </w:r>
      <w:r w:rsidRPr="003044FA">
        <w:rPr>
          <w:rFonts w:ascii="Verdana" w:hAnsi="Verdana"/>
          <w:sz w:val="18"/>
          <w:szCs w:val="18"/>
        </w:rPr>
        <w:t xml:space="preserve"> </w:t>
      </w:r>
      <w:hyperlink r:id="rId4" w:history="1">
        <w:r w:rsidRPr="003044FA">
          <w:rPr>
            <w:rStyle w:val="Hyperlink"/>
            <w:sz w:val="18"/>
            <w:szCs w:val="18"/>
          </w:rPr>
          <w:t>http://www.un.org/disabilities/countries.asp?navid=12&amp;pid=166</w:t>
        </w:r>
      </w:hyperlink>
      <w:r w:rsidRPr="003044FA">
        <w:rPr>
          <w:rFonts w:ascii="Verdana" w:hAnsi="Verdana"/>
          <w:sz w:val="18"/>
          <w:szCs w:val="18"/>
        </w:rPr>
        <w:t xml:space="preserve"> </w:t>
      </w:r>
    </w:p>
  </w:footnote>
  <w:footnote w:id="5">
    <w:p w:rsidR="001D6408" w:rsidRPr="008157B8" w:rsidRDefault="001D6408" w:rsidP="0025507C">
      <w:pPr>
        <w:pStyle w:val="FootnoteText"/>
        <w:rPr>
          <w:rFonts w:ascii="Verdana" w:hAnsi="Verdana"/>
          <w:sz w:val="18"/>
          <w:szCs w:val="18"/>
        </w:rPr>
      </w:pPr>
      <w:r w:rsidRPr="008157B8">
        <w:rPr>
          <w:rStyle w:val="FootnoteReference"/>
          <w:rFonts w:ascii="Verdana" w:hAnsi="Verdana"/>
          <w:sz w:val="18"/>
          <w:szCs w:val="18"/>
        </w:rPr>
        <w:footnoteRef/>
      </w:r>
      <w:r w:rsidRPr="008157B8">
        <w:rPr>
          <w:rFonts w:ascii="Verdana" w:hAnsi="Verdana"/>
          <w:sz w:val="18"/>
          <w:szCs w:val="18"/>
        </w:rPr>
        <w:t xml:space="preserve"> This is an informal translation.</w:t>
      </w:r>
    </w:p>
  </w:footnote>
  <w:footnote w:id="6">
    <w:p w:rsidR="001D6408" w:rsidRPr="008157B8" w:rsidRDefault="001D6408" w:rsidP="0025507C">
      <w:pPr>
        <w:pStyle w:val="FootnoteText"/>
        <w:rPr>
          <w:rFonts w:ascii="Verdana" w:hAnsi="Verdana"/>
          <w:sz w:val="18"/>
          <w:szCs w:val="18"/>
        </w:rPr>
      </w:pPr>
      <w:r w:rsidRPr="008157B8">
        <w:rPr>
          <w:rFonts w:ascii="Verdana" w:hAnsi="Verdana"/>
          <w:sz w:val="18"/>
          <w:szCs w:val="18"/>
          <w:vertAlign w:val="superscript"/>
        </w:rPr>
        <w:footnoteRef/>
      </w:r>
      <w:r w:rsidRPr="008157B8">
        <w:rPr>
          <w:rFonts w:ascii="Verdana" w:hAnsi="Verdana"/>
          <w:sz w:val="18"/>
          <w:szCs w:val="18"/>
        </w:rPr>
        <w:t xml:space="preserve"> SC Res 2151/97 </w:t>
      </w:r>
      <w:hyperlink r:id="rId5" w:history="1">
        <w:r w:rsidRPr="008157B8">
          <w:rPr>
            <w:rStyle w:val="Hyperlink"/>
            <w:sz w:val="18"/>
            <w:szCs w:val="18"/>
          </w:rPr>
          <w:t>http://www.atedis.gov.ar/hipo_normativa6.php</w:t>
        </w:r>
      </w:hyperlink>
      <w:r w:rsidRPr="008157B8">
        <w:rPr>
          <w:rFonts w:ascii="Verdana" w:hAnsi="Verdana"/>
          <w:sz w:val="18"/>
          <w:szCs w:val="18"/>
        </w:rPr>
        <w:t xml:space="preserve"> </w:t>
      </w:r>
    </w:p>
  </w:footnote>
  <w:footnote w:id="7">
    <w:p w:rsidR="001D6408" w:rsidRPr="008157B8" w:rsidRDefault="001D6408" w:rsidP="0025507C">
      <w:pPr>
        <w:pStyle w:val="FootnoteText"/>
        <w:rPr>
          <w:rFonts w:ascii="Verdana" w:hAnsi="Verdana"/>
          <w:sz w:val="18"/>
          <w:szCs w:val="18"/>
        </w:rPr>
      </w:pPr>
      <w:r w:rsidRPr="008157B8">
        <w:rPr>
          <w:rStyle w:val="FootnoteReference"/>
          <w:rFonts w:ascii="Verdana" w:hAnsi="Verdana"/>
          <w:sz w:val="18"/>
          <w:szCs w:val="18"/>
        </w:rPr>
        <w:footnoteRef/>
      </w:r>
      <w:r w:rsidRPr="008157B8">
        <w:rPr>
          <w:rFonts w:ascii="Verdana" w:hAnsi="Verdana"/>
          <w:sz w:val="18"/>
          <w:szCs w:val="18"/>
        </w:rPr>
        <w:t xml:space="preserve"> This is an informal translation.</w:t>
      </w:r>
    </w:p>
  </w:footnote>
  <w:footnote w:id="8">
    <w:p w:rsidR="001D6408" w:rsidRPr="008157B8" w:rsidRDefault="001D6408" w:rsidP="0025507C">
      <w:pPr>
        <w:spacing w:before="0" w:after="0"/>
        <w:rPr>
          <w:sz w:val="18"/>
          <w:szCs w:val="18"/>
        </w:rPr>
      </w:pPr>
      <w:r w:rsidRPr="008157B8">
        <w:rPr>
          <w:sz w:val="18"/>
          <w:szCs w:val="18"/>
          <w:vertAlign w:val="superscript"/>
        </w:rPr>
        <w:footnoteRef/>
      </w:r>
      <w:r w:rsidRPr="008157B8">
        <w:rPr>
          <w:sz w:val="18"/>
          <w:szCs w:val="18"/>
        </w:rPr>
        <w:t xml:space="preserve"> Quotation from: “Government of Brazil – rights of persons with disabilities - response to questionnaire by the OHCHR”. </w:t>
      </w:r>
      <w:r w:rsidRPr="008157B8">
        <w:rPr>
          <w:i/>
          <w:iCs/>
          <w:sz w:val="18"/>
          <w:szCs w:val="18"/>
        </w:rPr>
        <w:t>www2.ohchr.org/english/issues/disability/docs/study/Brazil.doc</w:t>
      </w:r>
    </w:p>
  </w:footnote>
  <w:footnote w:id="9">
    <w:p w:rsidR="001D6408" w:rsidRPr="008157B8" w:rsidRDefault="001D6408" w:rsidP="0025507C">
      <w:pPr>
        <w:pStyle w:val="FootnoteText"/>
        <w:rPr>
          <w:rFonts w:ascii="Verdana" w:hAnsi="Verdana"/>
          <w:sz w:val="18"/>
          <w:szCs w:val="18"/>
        </w:rPr>
      </w:pPr>
      <w:r w:rsidRPr="008157B8">
        <w:rPr>
          <w:rFonts w:ascii="Verdana" w:hAnsi="Verdana"/>
          <w:sz w:val="18"/>
          <w:szCs w:val="18"/>
          <w:vertAlign w:val="superscript"/>
        </w:rPr>
        <w:footnoteRef/>
      </w:r>
      <w:r w:rsidRPr="008157B8">
        <w:rPr>
          <w:rFonts w:ascii="Verdana" w:hAnsi="Verdana"/>
          <w:sz w:val="18"/>
          <w:szCs w:val="18"/>
        </w:rPr>
        <w:t xml:space="preserve"> </w:t>
      </w:r>
      <w:hyperlink r:id="rId6" w:history="1">
        <w:r w:rsidRPr="008157B8">
          <w:rPr>
            <w:rStyle w:val="Hyperlink"/>
            <w:sz w:val="18"/>
            <w:szCs w:val="18"/>
          </w:rPr>
          <w:t>http://www.sis.pitt.edu/~jarauz/docsusfq/sep05/brazil.pdf</w:t>
        </w:r>
      </w:hyperlink>
      <w:r w:rsidRPr="008157B8">
        <w:rPr>
          <w:rFonts w:ascii="Verdana" w:hAnsi="Verdana"/>
          <w:sz w:val="18"/>
          <w:szCs w:val="18"/>
        </w:rPr>
        <w:t xml:space="preserve"> </w:t>
      </w:r>
    </w:p>
  </w:footnote>
  <w:footnote w:id="10">
    <w:p w:rsidR="001D6408" w:rsidRPr="00552C9B" w:rsidRDefault="001D6408" w:rsidP="0025507C">
      <w:pPr>
        <w:spacing w:before="0" w:after="0"/>
        <w:rPr>
          <w:sz w:val="18"/>
          <w:szCs w:val="18"/>
          <w:lang w:val="tr-TR"/>
        </w:rPr>
      </w:pPr>
      <w:r w:rsidRPr="00552C9B">
        <w:rPr>
          <w:rStyle w:val="FootnoteReference"/>
          <w:sz w:val="18"/>
          <w:szCs w:val="18"/>
        </w:rPr>
        <w:footnoteRef/>
      </w:r>
      <w:r w:rsidRPr="00552C9B">
        <w:rPr>
          <w:sz w:val="18"/>
          <w:szCs w:val="18"/>
          <w:lang w:val="tr-TR"/>
        </w:rPr>
        <w:t xml:space="preserve"> </w:t>
      </w:r>
      <w:hyperlink r:id="rId7" w:history="1">
        <w:r w:rsidRPr="00552C9B">
          <w:rPr>
            <w:rStyle w:val="Hyperlink"/>
            <w:sz w:val="18"/>
            <w:szCs w:val="18"/>
            <w:lang w:val="tr-TR"/>
          </w:rPr>
          <w:t>http://www.crtc.gc.ca/eng/info_sht/t1036.htm</w:t>
        </w:r>
      </w:hyperlink>
      <w:r w:rsidRPr="00552C9B">
        <w:rPr>
          <w:sz w:val="18"/>
          <w:szCs w:val="18"/>
          <w:lang w:val="tr-TR"/>
        </w:rPr>
        <w:t xml:space="preserve"> </w:t>
      </w:r>
    </w:p>
  </w:footnote>
  <w:footnote w:id="11">
    <w:p w:rsidR="001D6408" w:rsidRPr="00552C9B" w:rsidRDefault="001D6408" w:rsidP="0025507C">
      <w:pPr>
        <w:pStyle w:val="FootnoteText"/>
        <w:rPr>
          <w:rFonts w:ascii="Verdana" w:hAnsi="Verdana"/>
          <w:sz w:val="18"/>
          <w:szCs w:val="18"/>
        </w:rPr>
      </w:pPr>
      <w:r w:rsidRPr="00552C9B">
        <w:rPr>
          <w:rStyle w:val="FootnoteReference"/>
          <w:rFonts w:ascii="Verdana" w:hAnsi="Verdana"/>
          <w:sz w:val="18"/>
          <w:szCs w:val="18"/>
        </w:rPr>
        <w:footnoteRef/>
      </w:r>
      <w:r w:rsidRPr="00552C9B">
        <w:rPr>
          <w:rFonts w:ascii="Verdana" w:hAnsi="Verdana"/>
          <w:sz w:val="18"/>
          <w:szCs w:val="18"/>
        </w:rPr>
        <w:t xml:space="preserve"> </w:t>
      </w:r>
      <w:hyperlink r:id="rId8" w:history="1">
        <w:r w:rsidRPr="00552C9B">
          <w:rPr>
            <w:rStyle w:val="Hyperlink"/>
            <w:sz w:val="18"/>
            <w:szCs w:val="18"/>
          </w:rPr>
          <w:t>http://www.arcep.fr/index.php?id=1&amp;L=1</w:t>
        </w:r>
      </w:hyperlink>
      <w:r w:rsidRPr="00552C9B">
        <w:rPr>
          <w:rFonts w:ascii="Verdana" w:hAnsi="Verdana"/>
          <w:sz w:val="18"/>
          <w:szCs w:val="18"/>
        </w:rPr>
        <w:t xml:space="preserve"> </w:t>
      </w:r>
    </w:p>
  </w:footnote>
  <w:footnote w:id="12">
    <w:p w:rsidR="001D6408" w:rsidRPr="00552C9B" w:rsidRDefault="001D6408" w:rsidP="0025507C">
      <w:pPr>
        <w:pStyle w:val="FootnoteText"/>
        <w:rPr>
          <w:rFonts w:ascii="Verdana" w:hAnsi="Verdana"/>
          <w:sz w:val="18"/>
          <w:szCs w:val="18"/>
        </w:rPr>
      </w:pPr>
      <w:r w:rsidRPr="00552C9B">
        <w:rPr>
          <w:rStyle w:val="FootnoteReference"/>
          <w:rFonts w:ascii="Verdana" w:hAnsi="Verdana"/>
          <w:sz w:val="18"/>
          <w:szCs w:val="18"/>
        </w:rPr>
        <w:footnoteRef/>
      </w:r>
      <w:hyperlink r:id="rId9" w:history="1">
        <w:r w:rsidRPr="00552C9B">
          <w:rPr>
            <w:rStyle w:val="Hyperlink"/>
            <w:sz w:val="18"/>
            <w:szCs w:val="18"/>
          </w:rPr>
          <w:t>http://www.afom.fr/eclairages/lacces-des-personnes-handicapees-la-telephonie-mobile</w:t>
        </w:r>
      </w:hyperlink>
      <w:r w:rsidRPr="00552C9B">
        <w:rPr>
          <w:rFonts w:ascii="Verdana" w:hAnsi="Verdana"/>
          <w:sz w:val="18"/>
          <w:szCs w:val="18"/>
        </w:rPr>
        <w:t xml:space="preserve"> </w:t>
      </w:r>
    </w:p>
  </w:footnote>
  <w:footnote w:id="13">
    <w:p w:rsidR="001D6408" w:rsidRPr="00552C9B" w:rsidRDefault="001D6408" w:rsidP="0025507C">
      <w:pPr>
        <w:pStyle w:val="FootnoteText"/>
        <w:rPr>
          <w:rFonts w:ascii="Verdana" w:hAnsi="Verdana"/>
          <w:sz w:val="18"/>
          <w:szCs w:val="18"/>
        </w:rPr>
      </w:pPr>
      <w:r w:rsidRPr="00552C9B">
        <w:rPr>
          <w:rStyle w:val="FootnoteReference"/>
          <w:rFonts w:ascii="Verdana" w:hAnsi="Verdana"/>
          <w:sz w:val="18"/>
          <w:szCs w:val="18"/>
        </w:rPr>
        <w:footnoteRef/>
      </w:r>
      <w:r w:rsidRPr="00552C9B">
        <w:rPr>
          <w:rFonts w:ascii="Verdana" w:hAnsi="Verdana"/>
          <w:sz w:val="18"/>
          <w:szCs w:val="18"/>
        </w:rPr>
        <w:t xml:space="preserve"> </w:t>
      </w:r>
      <w:hyperlink r:id="rId10" w:history="1">
        <w:r w:rsidRPr="00552C9B">
          <w:rPr>
            <w:rStyle w:val="Hyperlink"/>
            <w:sz w:val="18"/>
            <w:szCs w:val="18"/>
          </w:rPr>
          <w:t>http://www.gouvernement.fr/gouvernement/l-acces-des-personnes-handicapees-a-la-telephonie-mobile</w:t>
        </w:r>
      </w:hyperlink>
      <w:r w:rsidRPr="00552C9B">
        <w:rPr>
          <w:rFonts w:ascii="Verdana" w:hAnsi="Verdana"/>
          <w:sz w:val="18"/>
          <w:szCs w:val="18"/>
        </w:rPr>
        <w:t xml:space="preserve"> </w:t>
      </w:r>
    </w:p>
  </w:footnote>
  <w:footnote w:id="14">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Mitsuji MATSUMOTO, ‘Accessibility in Telecommunications - Significance of Global Standardization ’ - ITU-T Workshop The impact of the United Nations Convention on the Rights of Persons with Disabilities on the work of the ITU-T" Geneva, 2 November 2009</w:t>
      </w:r>
    </w:p>
  </w:footnote>
  <w:footnote w:id="15">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1" w:anchor="04" w:history="1">
        <w:r w:rsidRPr="00C16EFD">
          <w:rPr>
            <w:rStyle w:val="Hyperlink"/>
            <w:sz w:val="18"/>
            <w:szCs w:val="18"/>
          </w:rPr>
          <w:t>http://www8.cao.go.jp/shougai/english/law/no84.html#04</w:t>
        </w:r>
      </w:hyperlink>
      <w:r w:rsidRPr="00C16EFD">
        <w:rPr>
          <w:rFonts w:ascii="Verdana" w:hAnsi="Verdana"/>
          <w:sz w:val="18"/>
          <w:szCs w:val="18"/>
        </w:rPr>
        <w:t xml:space="preserve"> </w:t>
      </w:r>
    </w:p>
  </w:footnote>
  <w:footnote w:id="16">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2" w:history="1">
        <w:r w:rsidRPr="00C16EFD">
          <w:rPr>
            <w:rStyle w:val="Hyperlink"/>
            <w:sz w:val="18"/>
            <w:szCs w:val="18"/>
          </w:rPr>
          <w:t>http://www.dinf.ne.jp/doc/english/law/japan/selected38/chapter7.html</w:t>
        </w:r>
      </w:hyperlink>
      <w:r w:rsidRPr="00C16EFD">
        <w:rPr>
          <w:rFonts w:ascii="Verdana" w:hAnsi="Verdana"/>
          <w:sz w:val="18"/>
          <w:szCs w:val="18"/>
        </w:rPr>
        <w:t xml:space="preserve"> </w:t>
      </w:r>
    </w:p>
  </w:footnote>
  <w:footnote w:id="17">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3" w:history="1">
        <w:r w:rsidRPr="00C16EFD">
          <w:rPr>
            <w:rStyle w:val="Hyperlink"/>
            <w:sz w:val="18"/>
            <w:szCs w:val="18"/>
          </w:rPr>
          <w:t>http://www.skmm.gov.my/index.php?c=public&amp;v=art_view&amp;art_id=98</w:t>
        </w:r>
      </w:hyperlink>
      <w:r w:rsidRPr="00C16EFD">
        <w:rPr>
          <w:rFonts w:ascii="Verdana" w:hAnsi="Verdana"/>
          <w:sz w:val="18"/>
          <w:szCs w:val="18"/>
        </w:rPr>
        <w:t xml:space="preserve"> </w:t>
      </w:r>
    </w:p>
  </w:footnote>
  <w:footnote w:id="18">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4" w:history="1">
        <w:r w:rsidRPr="00C16EFD">
          <w:rPr>
            <w:rStyle w:val="Hyperlink"/>
            <w:sz w:val="18"/>
            <w:szCs w:val="18"/>
          </w:rPr>
          <w:t>http://www.skmm.gov.my/index.php?c=public&amp;v=art_view&amp;art_id=251</w:t>
        </w:r>
      </w:hyperlink>
      <w:r w:rsidRPr="00C16EFD">
        <w:rPr>
          <w:rFonts w:ascii="Verdana" w:hAnsi="Verdana"/>
          <w:sz w:val="18"/>
          <w:szCs w:val="18"/>
        </w:rPr>
        <w:t xml:space="preserve"> </w:t>
      </w:r>
    </w:p>
  </w:footnote>
  <w:footnote w:id="19">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5" w:history="1">
        <w:r w:rsidRPr="00C16EFD">
          <w:rPr>
            <w:rStyle w:val="Hyperlink"/>
            <w:sz w:val="18"/>
            <w:szCs w:val="18"/>
          </w:rPr>
          <w:t>http://www.msc.com.my/cyberlaws/act_communications.asp</w:t>
        </w:r>
      </w:hyperlink>
      <w:r w:rsidRPr="00C16EFD">
        <w:rPr>
          <w:rFonts w:ascii="Verdana" w:hAnsi="Verdana"/>
          <w:sz w:val="18"/>
          <w:szCs w:val="18"/>
        </w:rPr>
        <w:t xml:space="preserve"> </w:t>
      </w:r>
    </w:p>
  </w:footnote>
  <w:footnote w:id="20">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6" w:history="1">
        <w:r w:rsidRPr="00C16EFD">
          <w:rPr>
            <w:rStyle w:val="Hyperlink"/>
            <w:sz w:val="18"/>
            <w:szCs w:val="18"/>
          </w:rPr>
          <w:t>http://www.skmm.gov.my/link_file/the_law/NewAct/Act%20588/Act%20588/a0588s0193.htm</w:t>
        </w:r>
      </w:hyperlink>
      <w:r w:rsidRPr="00C16EFD">
        <w:rPr>
          <w:rFonts w:ascii="Verdana" w:hAnsi="Verdana"/>
          <w:sz w:val="18"/>
          <w:szCs w:val="18"/>
        </w:rPr>
        <w:t xml:space="preserve"> </w:t>
      </w:r>
    </w:p>
  </w:footnote>
  <w:footnote w:id="21">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7" w:history="1">
        <w:r w:rsidRPr="00C16EFD">
          <w:rPr>
            <w:rStyle w:val="Hyperlink"/>
            <w:sz w:val="18"/>
            <w:szCs w:val="18"/>
          </w:rPr>
          <w:t>http://www.msc.com.my/cyberlaws/act_communications.asp</w:t>
        </w:r>
      </w:hyperlink>
      <w:r w:rsidRPr="00C16EFD">
        <w:rPr>
          <w:rFonts w:ascii="Verdana" w:hAnsi="Verdana"/>
          <w:sz w:val="18"/>
          <w:szCs w:val="18"/>
        </w:rPr>
        <w:t xml:space="preserve"> </w:t>
      </w:r>
    </w:p>
  </w:footnote>
  <w:footnote w:id="22">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8" w:history="1">
        <w:r w:rsidRPr="00C16EFD">
          <w:rPr>
            <w:rStyle w:val="Hyperlink"/>
            <w:sz w:val="18"/>
            <w:szCs w:val="18"/>
          </w:rPr>
          <w:t>http://www.icasa.org.za/tabid/38/Default.aspx</w:t>
        </w:r>
      </w:hyperlink>
      <w:r w:rsidRPr="00C16EFD">
        <w:rPr>
          <w:rFonts w:ascii="Verdana" w:hAnsi="Verdana"/>
          <w:sz w:val="18"/>
          <w:szCs w:val="18"/>
        </w:rPr>
        <w:t xml:space="preserve"> </w:t>
      </w:r>
    </w:p>
  </w:footnote>
  <w:footnote w:id="23">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19" w:history="1">
        <w:r w:rsidRPr="00C16EFD">
          <w:rPr>
            <w:rStyle w:val="Hyperlink"/>
            <w:sz w:val="18"/>
            <w:szCs w:val="18"/>
          </w:rPr>
          <w:t>http://www.info.gov.za/acts/1996/a103-96.pdf</w:t>
        </w:r>
      </w:hyperlink>
      <w:r w:rsidRPr="00C16EFD">
        <w:rPr>
          <w:rFonts w:ascii="Verdana" w:hAnsi="Verdana"/>
          <w:sz w:val="18"/>
          <w:szCs w:val="18"/>
        </w:rPr>
        <w:t xml:space="preserve"> </w:t>
      </w:r>
    </w:p>
  </w:footnote>
  <w:footnote w:id="24">
    <w:p w:rsidR="001D6408" w:rsidRPr="00C16EFD" w:rsidRDefault="001D6408" w:rsidP="0025507C">
      <w:pPr>
        <w:pStyle w:val="FootnoteText"/>
        <w:rPr>
          <w:rFonts w:ascii="Verdana" w:hAnsi="Verdana"/>
          <w:sz w:val="18"/>
          <w:szCs w:val="18"/>
        </w:rPr>
      </w:pPr>
      <w:r w:rsidRPr="00C16EFD">
        <w:rPr>
          <w:rStyle w:val="FootnoteReference"/>
          <w:rFonts w:ascii="Verdana" w:hAnsi="Verdana"/>
          <w:sz w:val="18"/>
          <w:szCs w:val="18"/>
        </w:rPr>
        <w:footnoteRef/>
      </w:r>
      <w:r w:rsidRPr="00C16EFD">
        <w:rPr>
          <w:rFonts w:ascii="Verdana" w:hAnsi="Verdana"/>
          <w:sz w:val="18"/>
          <w:szCs w:val="18"/>
        </w:rPr>
        <w:t xml:space="preserve"> </w:t>
      </w:r>
      <w:hyperlink r:id="rId20" w:history="1">
        <w:r w:rsidRPr="00C16EFD">
          <w:rPr>
            <w:rStyle w:val="Hyperlink"/>
            <w:sz w:val="18"/>
            <w:szCs w:val="18"/>
          </w:rPr>
          <w:t>http://www.iwraw-ap.org/resources/pdf/South%20Africa_GE1.pdf</w:t>
        </w:r>
      </w:hyperlink>
      <w:r w:rsidRPr="00C16EFD">
        <w:rPr>
          <w:rFonts w:ascii="Verdana" w:hAnsi="Verdana"/>
          <w:sz w:val="18"/>
          <w:szCs w:val="18"/>
        </w:rPr>
        <w:t xml:space="preserve"> </w:t>
      </w:r>
    </w:p>
  </w:footnote>
  <w:footnote w:id="25">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Section 9 of the Promotion of Equality and Prevention of Unfair Discrimination Act, 2000. See: </w:t>
      </w:r>
      <w:hyperlink r:id="rId21" w:history="1">
        <w:r w:rsidRPr="00DE4393">
          <w:rPr>
            <w:rStyle w:val="Hyperlink"/>
            <w:sz w:val="18"/>
            <w:szCs w:val="18"/>
          </w:rPr>
          <w:t>http://www.iwraw-ap.org/resources/pdf/South%20Africa_GE1.pdf</w:t>
        </w:r>
      </w:hyperlink>
      <w:r w:rsidRPr="00DE4393">
        <w:rPr>
          <w:rFonts w:ascii="Verdana" w:hAnsi="Verdana"/>
          <w:sz w:val="18"/>
          <w:szCs w:val="18"/>
        </w:rPr>
        <w:t xml:space="preserve"> </w:t>
      </w:r>
    </w:p>
  </w:footnote>
  <w:footnote w:id="26">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2" w:history="1">
        <w:r w:rsidRPr="00DE4393">
          <w:rPr>
            <w:rStyle w:val="Hyperlink"/>
            <w:sz w:val="18"/>
            <w:szCs w:val="18"/>
          </w:rPr>
          <w:t>http://www.info.gov.za/view/DownloadFileAction?id=67890</w:t>
        </w:r>
      </w:hyperlink>
      <w:r w:rsidRPr="00DE4393">
        <w:rPr>
          <w:rFonts w:ascii="Verdana" w:hAnsi="Verdana"/>
          <w:sz w:val="18"/>
          <w:szCs w:val="18"/>
        </w:rPr>
        <w:t xml:space="preserve"> </w:t>
      </w:r>
    </w:p>
  </w:footnote>
  <w:footnote w:id="27">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Electronic Communications Act,2005 accessible at </w:t>
      </w:r>
    </w:p>
    <w:p w:rsidR="001D6408" w:rsidRPr="00DE4393" w:rsidRDefault="00A5125E" w:rsidP="0025507C">
      <w:pPr>
        <w:pStyle w:val="FootnoteText"/>
        <w:rPr>
          <w:rFonts w:ascii="Verdana" w:hAnsi="Verdana"/>
          <w:sz w:val="18"/>
          <w:szCs w:val="18"/>
        </w:rPr>
      </w:pPr>
      <w:hyperlink r:id="rId23" w:history="1">
        <w:r w:rsidR="001D6408" w:rsidRPr="00DE4393">
          <w:rPr>
            <w:rStyle w:val="Hyperlink"/>
            <w:sz w:val="18"/>
            <w:szCs w:val="18"/>
          </w:rPr>
          <w:t>http://www.icasa.org.za/LinkClick.aspx?fileticket=hVMvwf2qmj0%3d&amp;tabid=86&amp;mid=649&amp;forcedownload=true</w:t>
        </w:r>
      </w:hyperlink>
      <w:r w:rsidR="001D6408" w:rsidRPr="00DE4393">
        <w:rPr>
          <w:rFonts w:ascii="Verdana" w:hAnsi="Verdana"/>
          <w:sz w:val="18"/>
          <w:szCs w:val="18"/>
        </w:rPr>
        <w:t xml:space="preserve"> </w:t>
      </w:r>
    </w:p>
  </w:footnote>
  <w:footnote w:id="28">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4" w:history="1">
        <w:r w:rsidRPr="00DE4393">
          <w:rPr>
            <w:rStyle w:val="Hyperlink"/>
            <w:sz w:val="18"/>
            <w:szCs w:val="18"/>
          </w:rPr>
          <w:t>http://old.ispa.org.za/regcom/advisories/advisory26.shtml</w:t>
        </w:r>
      </w:hyperlink>
      <w:r w:rsidRPr="00DE4393">
        <w:rPr>
          <w:rFonts w:ascii="Verdana" w:hAnsi="Verdana"/>
          <w:sz w:val="18"/>
          <w:szCs w:val="18"/>
        </w:rPr>
        <w:t xml:space="preserve"> </w:t>
      </w:r>
    </w:p>
  </w:footnote>
  <w:footnote w:id="29">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5" w:history="1">
        <w:r w:rsidRPr="00DE4393">
          <w:rPr>
            <w:rStyle w:val="Hyperlink"/>
            <w:sz w:val="18"/>
            <w:szCs w:val="18"/>
          </w:rPr>
          <w:t>http://www.pts.se/en-gb/</w:t>
        </w:r>
      </w:hyperlink>
    </w:p>
  </w:footnote>
  <w:footnote w:id="30">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6" w:history="1">
        <w:r w:rsidRPr="00DE4393">
          <w:rPr>
            <w:rStyle w:val="Hyperlink"/>
            <w:sz w:val="18"/>
            <w:szCs w:val="18"/>
          </w:rPr>
          <w:t>http://www.sweden.gov.se/sb/d/2197/a/15254</w:t>
        </w:r>
      </w:hyperlink>
    </w:p>
  </w:footnote>
  <w:footnote w:id="31">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7" w:history="1">
        <w:r w:rsidRPr="00DE4393">
          <w:rPr>
            <w:rStyle w:val="Hyperlink"/>
            <w:sz w:val="18"/>
            <w:szCs w:val="18"/>
          </w:rPr>
          <w:t>http://www.pts.se/en-gb/People-with-disabilities/Services/</w:t>
        </w:r>
      </w:hyperlink>
    </w:p>
  </w:footnote>
  <w:footnote w:id="32">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8" w:history="1">
        <w:r w:rsidRPr="00DE4393">
          <w:rPr>
            <w:rStyle w:val="Hyperlink"/>
            <w:sz w:val="18"/>
            <w:szCs w:val="18"/>
          </w:rPr>
          <w:t>http://www.texttelefoni.se/start.asp?sida=5008</w:t>
        </w:r>
      </w:hyperlink>
    </w:p>
  </w:footnote>
  <w:footnote w:id="33">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29" w:history="1">
        <w:r w:rsidRPr="00DE4393">
          <w:rPr>
            <w:rStyle w:val="Hyperlink"/>
            <w:sz w:val="18"/>
            <w:szCs w:val="18"/>
          </w:rPr>
          <w:t>http://www.teletal.se/in-english</w:t>
        </w:r>
      </w:hyperlink>
    </w:p>
  </w:footnote>
  <w:footnote w:id="34">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30" w:history="1">
        <w:r w:rsidRPr="00DE4393">
          <w:rPr>
            <w:rStyle w:val="Hyperlink"/>
            <w:sz w:val="18"/>
            <w:szCs w:val="18"/>
          </w:rPr>
          <w:t>http://www.bildtelefoni.net/en</w:t>
        </w:r>
      </w:hyperlink>
    </w:p>
  </w:footnote>
  <w:footnote w:id="35">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w:t>
      </w:r>
      <w:hyperlink r:id="rId31" w:history="1">
        <w:r w:rsidRPr="00DE4393">
          <w:rPr>
            <w:rStyle w:val="Hyperlink"/>
            <w:sz w:val="18"/>
            <w:szCs w:val="18"/>
          </w:rPr>
          <w:t>http://www.flexitext.net/en/start</w:t>
        </w:r>
      </w:hyperlink>
    </w:p>
  </w:footnote>
  <w:footnote w:id="36">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lang w:val="en-GB"/>
        </w:rPr>
        <w:t xml:space="preserve"> </w:t>
      </w:r>
      <w:proofErr w:type="gramStart"/>
      <w:r w:rsidRPr="00DE4393">
        <w:rPr>
          <w:rFonts w:ascii="Verdana" w:hAnsi="Verdana"/>
          <w:sz w:val="18"/>
          <w:szCs w:val="18"/>
          <w:lang w:val="en-GB"/>
        </w:rPr>
        <w:t>A call-in service for problem solving and assistance for people with disabilities and elderly users of electronic communication and media.</w:t>
      </w:r>
      <w:proofErr w:type="gramEnd"/>
    </w:p>
  </w:footnote>
  <w:footnote w:id="37">
    <w:p w:rsidR="001D6408" w:rsidRPr="00DE4393" w:rsidRDefault="001D6408" w:rsidP="0025507C">
      <w:pPr>
        <w:pStyle w:val="NormalWeb"/>
        <w:shd w:val="clear" w:color="auto" w:fill="FFFFFF"/>
        <w:spacing w:before="0" w:beforeAutospacing="0" w:after="0" w:afterAutospacing="0"/>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A developing project </w:t>
      </w:r>
      <w:r w:rsidRPr="00DE4393">
        <w:rPr>
          <w:rFonts w:ascii="Verdana" w:hAnsi="Verdana"/>
          <w:sz w:val="18"/>
          <w:szCs w:val="18"/>
          <w:lang w:val="en-GB"/>
        </w:rPr>
        <w:t>which has established ways in which people with disabilities can independently navigate their way in urban environments with the help of digital maps and GPS.</w:t>
      </w:r>
    </w:p>
  </w:footnote>
  <w:footnote w:id="38">
    <w:p w:rsidR="001D6408" w:rsidRPr="00DE4393" w:rsidRDefault="001D6408" w:rsidP="0025507C">
      <w:pPr>
        <w:pStyle w:val="FootnoteText"/>
        <w:rPr>
          <w:rFonts w:ascii="Verdana" w:hAnsi="Verdana"/>
          <w:sz w:val="18"/>
          <w:szCs w:val="18"/>
        </w:rPr>
      </w:pPr>
      <w:r w:rsidRPr="00DE4393">
        <w:rPr>
          <w:rStyle w:val="FootnoteReference"/>
          <w:rFonts w:ascii="Verdana" w:hAnsi="Verdana"/>
          <w:sz w:val="18"/>
          <w:szCs w:val="18"/>
        </w:rPr>
        <w:footnoteRef/>
      </w:r>
      <w:r w:rsidRPr="00DE4393">
        <w:rPr>
          <w:rFonts w:ascii="Verdana" w:hAnsi="Verdana"/>
          <w:sz w:val="18"/>
          <w:szCs w:val="18"/>
        </w:rPr>
        <w:t xml:space="preserve"> A developing project which will allow people with disabilities and elderly users who lack computers or smart phones to use digital services. The focus in the project is to allow people to pay invoices via the television set.</w:t>
      </w:r>
    </w:p>
  </w:footnote>
  <w:footnote w:id="39">
    <w:p w:rsidR="001D6408" w:rsidRPr="002F4C4E" w:rsidRDefault="001D6408" w:rsidP="0025507C">
      <w:pPr>
        <w:pStyle w:val="FootnoteText"/>
        <w:rPr>
          <w:rFonts w:ascii="Verdana" w:hAnsi="Verdana"/>
          <w:sz w:val="18"/>
          <w:szCs w:val="18"/>
        </w:rPr>
      </w:pPr>
      <w:r w:rsidRPr="002F4C4E">
        <w:rPr>
          <w:rStyle w:val="FootnoteReference"/>
          <w:rFonts w:ascii="Verdana" w:hAnsi="Verdana"/>
          <w:sz w:val="18"/>
          <w:szCs w:val="18"/>
        </w:rPr>
        <w:footnoteRef/>
      </w:r>
      <w:r w:rsidRPr="002F4C4E">
        <w:rPr>
          <w:rFonts w:ascii="Verdana" w:hAnsi="Verdana"/>
          <w:sz w:val="18"/>
          <w:szCs w:val="18"/>
        </w:rPr>
        <w:t xml:space="preserve"> </w:t>
      </w:r>
      <w:hyperlink r:id="rId32" w:history="1">
        <w:r w:rsidRPr="002F4C4E">
          <w:rPr>
            <w:rStyle w:val="Hyperlink"/>
            <w:sz w:val="18"/>
            <w:szCs w:val="18"/>
          </w:rPr>
          <w:t>http://eng.ntc.or.th/</w:t>
        </w:r>
      </w:hyperlink>
      <w:r w:rsidRPr="002F4C4E">
        <w:rPr>
          <w:rFonts w:ascii="Verdana" w:hAnsi="Verdana"/>
          <w:sz w:val="18"/>
          <w:szCs w:val="18"/>
        </w:rPr>
        <w:t xml:space="preserve"> </w:t>
      </w:r>
    </w:p>
  </w:footnote>
  <w:footnote w:id="40">
    <w:p w:rsidR="001D6408" w:rsidRPr="002F4C4E" w:rsidRDefault="001D6408" w:rsidP="0025507C">
      <w:pPr>
        <w:pStyle w:val="FootnoteText"/>
        <w:rPr>
          <w:rFonts w:ascii="Verdana" w:hAnsi="Verdana"/>
          <w:sz w:val="18"/>
          <w:szCs w:val="18"/>
        </w:rPr>
      </w:pPr>
      <w:r w:rsidRPr="002F4C4E">
        <w:rPr>
          <w:rStyle w:val="FootnoteReference"/>
          <w:rFonts w:ascii="Verdana" w:hAnsi="Verdana"/>
          <w:sz w:val="18"/>
          <w:szCs w:val="18"/>
        </w:rPr>
        <w:footnoteRef/>
      </w:r>
      <w:hyperlink r:id="rId33" w:history="1">
        <w:r w:rsidRPr="002F4C4E">
          <w:rPr>
            <w:rStyle w:val="Hyperlink"/>
            <w:sz w:val="18"/>
            <w:szCs w:val="18"/>
          </w:rPr>
          <w:t>http://www.itu.int/ITD/icteye/Reporting/ShowReportFrame.aspx?ReportName=/TREG/UniversalServiceProfile&amp;ReportFormat=HTML4.0&amp;RP_intCountryID=229&amp;RP_intLanguageID=1</w:t>
        </w:r>
      </w:hyperlink>
      <w:r w:rsidRPr="002F4C4E">
        <w:rPr>
          <w:rFonts w:ascii="Verdana" w:hAnsi="Verdana"/>
          <w:sz w:val="18"/>
          <w:szCs w:val="18"/>
        </w:rPr>
        <w:t xml:space="preserve"> </w:t>
      </w:r>
    </w:p>
  </w:footnote>
  <w:footnote w:id="41">
    <w:p w:rsidR="001D6408" w:rsidRPr="002F4C4E" w:rsidRDefault="001D6408" w:rsidP="0025507C">
      <w:pPr>
        <w:pStyle w:val="FootnoteText"/>
        <w:rPr>
          <w:rFonts w:ascii="Verdana" w:hAnsi="Verdana"/>
          <w:sz w:val="18"/>
          <w:szCs w:val="18"/>
          <w:lang w:val="es-ES"/>
        </w:rPr>
      </w:pPr>
      <w:r w:rsidRPr="002F4C4E">
        <w:rPr>
          <w:rStyle w:val="FootnoteReference"/>
          <w:rFonts w:ascii="Verdana" w:hAnsi="Verdana"/>
          <w:sz w:val="18"/>
          <w:szCs w:val="18"/>
        </w:rPr>
        <w:footnoteRef/>
      </w:r>
      <w:r w:rsidRPr="002F4C4E">
        <w:rPr>
          <w:rFonts w:ascii="Verdana" w:hAnsi="Verdana"/>
          <w:sz w:val="18"/>
          <w:szCs w:val="18"/>
          <w:lang w:val="es-ES"/>
        </w:rPr>
        <w:t xml:space="preserve"> Supra n.2</w:t>
      </w:r>
    </w:p>
  </w:footnote>
  <w:footnote w:id="42">
    <w:p w:rsidR="001D6408" w:rsidRPr="002F4C4E" w:rsidRDefault="001D6408" w:rsidP="0025507C">
      <w:pPr>
        <w:pStyle w:val="FootnoteText"/>
        <w:rPr>
          <w:rFonts w:ascii="Verdana" w:hAnsi="Verdana"/>
          <w:sz w:val="18"/>
          <w:szCs w:val="18"/>
          <w:lang w:val="es-ES"/>
        </w:rPr>
      </w:pPr>
      <w:r w:rsidRPr="002F4C4E">
        <w:rPr>
          <w:rStyle w:val="FootnoteReference"/>
          <w:rFonts w:ascii="Verdana" w:hAnsi="Verdana"/>
          <w:sz w:val="18"/>
          <w:szCs w:val="18"/>
        </w:rPr>
        <w:footnoteRef/>
      </w:r>
      <w:r w:rsidRPr="002F4C4E">
        <w:rPr>
          <w:rFonts w:ascii="Verdana" w:hAnsi="Verdana"/>
          <w:sz w:val="18"/>
          <w:szCs w:val="18"/>
          <w:lang w:val="es-ES"/>
        </w:rPr>
        <w:t xml:space="preserve"> </w:t>
      </w:r>
      <w:hyperlink r:id="rId34" w:history="1">
        <w:r w:rsidRPr="002F4C4E">
          <w:rPr>
            <w:rStyle w:val="Hyperlink"/>
            <w:sz w:val="18"/>
            <w:szCs w:val="18"/>
            <w:lang w:val="es-ES"/>
          </w:rPr>
          <w:t>http://thailaws.com/law/t_laws/tlaw0385.pdf</w:t>
        </w:r>
      </w:hyperlink>
      <w:r w:rsidRPr="002F4C4E">
        <w:rPr>
          <w:rFonts w:ascii="Verdana" w:hAnsi="Verdana"/>
          <w:sz w:val="18"/>
          <w:szCs w:val="18"/>
          <w:lang w:val="es-ES"/>
        </w:rPr>
        <w:t xml:space="preserve"> </w:t>
      </w:r>
    </w:p>
  </w:footnote>
  <w:footnote w:id="43">
    <w:p w:rsidR="001D6408" w:rsidRPr="002F4C4E" w:rsidRDefault="001D6408" w:rsidP="0025507C">
      <w:pPr>
        <w:pStyle w:val="FootnoteText"/>
        <w:rPr>
          <w:rFonts w:ascii="Verdana" w:hAnsi="Verdana"/>
          <w:sz w:val="18"/>
          <w:szCs w:val="18"/>
          <w:lang w:val="es-ES"/>
        </w:rPr>
      </w:pPr>
      <w:r w:rsidRPr="002F4C4E">
        <w:rPr>
          <w:rStyle w:val="FootnoteReference"/>
          <w:rFonts w:ascii="Verdana" w:hAnsi="Verdana"/>
          <w:sz w:val="18"/>
          <w:szCs w:val="18"/>
        </w:rPr>
        <w:footnoteRef/>
      </w:r>
      <w:r w:rsidRPr="002F4C4E">
        <w:rPr>
          <w:rFonts w:ascii="Verdana" w:hAnsi="Verdana"/>
          <w:sz w:val="18"/>
          <w:szCs w:val="18"/>
          <w:lang w:val="es-ES"/>
        </w:rPr>
        <w:t xml:space="preserve"> </w:t>
      </w:r>
      <w:hyperlink r:id="rId35" w:history="1">
        <w:r w:rsidRPr="002F4C4E">
          <w:rPr>
            <w:rStyle w:val="Hyperlink"/>
            <w:sz w:val="18"/>
            <w:szCs w:val="18"/>
            <w:lang w:val="es-ES"/>
          </w:rPr>
          <w:t>http://eng.ntc.or.th/images/stories/pdf/masterplanad2008-2010.pdf</w:t>
        </w:r>
      </w:hyperlink>
      <w:r w:rsidRPr="002F4C4E">
        <w:rPr>
          <w:rFonts w:ascii="Verdana" w:hAnsi="Verdana"/>
          <w:sz w:val="18"/>
          <w:szCs w:val="18"/>
          <w:lang w:val="es-ES"/>
        </w:rPr>
        <w:t xml:space="preserve"> </w:t>
      </w:r>
    </w:p>
  </w:footnote>
  <w:footnote w:id="44">
    <w:p w:rsidR="001D6408" w:rsidRPr="002F4C4E" w:rsidRDefault="001D6408" w:rsidP="0025507C">
      <w:pPr>
        <w:pStyle w:val="FootnoteText"/>
        <w:rPr>
          <w:rFonts w:ascii="Verdana" w:hAnsi="Verdana"/>
          <w:sz w:val="18"/>
          <w:szCs w:val="18"/>
          <w:lang w:val="es-ES"/>
        </w:rPr>
      </w:pPr>
      <w:r w:rsidRPr="002F4C4E">
        <w:rPr>
          <w:rStyle w:val="FootnoteReference"/>
          <w:rFonts w:ascii="Verdana" w:hAnsi="Verdana"/>
          <w:sz w:val="18"/>
          <w:szCs w:val="18"/>
        </w:rPr>
        <w:footnoteRef/>
      </w:r>
      <w:r w:rsidRPr="002F4C4E">
        <w:rPr>
          <w:rFonts w:ascii="Verdana" w:hAnsi="Verdana"/>
          <w:sz w:val="18"/>
          <w:szCs w:val="18"/>
          <w:lang w:val="es-ES"/>
        </w:rPr>
        <w:t xml:space="preserve"> </w:t>
      </w:r>
      <w:hyperlink r:id="rId36" w:history="1">
        <w:r w:rsidRPr="002F4C4E">
          <w:rPr>
            <w:rStyle w:val="Hyperlink"/>
            <w:sz w:val="18"/>
            <w:szCs w:val="18"/>
            <w:lang w:val="es-ES"/>
          </w:rPr>
          <w:t>http://mis-asia.com/news/articles/thailand-plans-technology-to-help-connect-people-with-disabilities?SQ_DESIGN_NAME=print</w:t>
        </w:r>
      </w:hyperlink>
      <w:r w:rsidRPr="002F4C4E">
        <w:rPr>
          <w:rFonts w:ascii="Verdana" w:hAnsi="Verdana"/>
          <w:sz w:val="18"/>
          <w:szCs w:val="18"/>
          <w:lang w:val="es-ES"/>
        </w:rPr>
        <w:t xml:space="preserve"> </w:t>
      </w:r>
    </w:p>
  </w:footnote>
  <w:footnote w:id="45">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Supra n.2</w:t>
      </w:r>
    </w:p>
  </w:footnote>
  <w:footnote w:id="46">
    <w:p w:rsidR="001D6408" w:rsidRPr="002A624E" w:rsidRDefault="001D6408" w:rsidP="0025507C">
      <w:pPr>
        <w:pStyle w:val="NormalWeb"/>
        <w:shd w:val="clear" w:color="auto" w:fill="FFFFFF"/>
        <w:spacing w:before="0" w:beforeAutospacing="0" w:after="0" w:afterAutospacing="0"/>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r w:rsidRPr="002A624E">
        <w:rPr>
          <w:rFonts w:ascii="Verdana" w:hAnsi="Verdana"/>
          <w:color w:val="000000"/>
          <w:sz w:val="18"/>
          <w:szCs w:val="18"/>
        </w:rPr>
        <w:t xml:space="preserve">A Digital Talking Book (DTB) is a multimedia representation of a print publication. A collection of digital files that provides an accessible representation of the printed book for individuals who are visually or print-impaired. These files may contain digital audio recordings of human or synthetic speech, marked-up text, and a range of machine-readable files. See: </w:t>
      </w:r>
      <w:hyperlink r:id="rId37" w:history="1">
        <w:r w:rsidRPr="002A624E">
          <w:rPr>
            <w:rStyle w:val="Hyperlink"/>
            <w:sz w:val="18"/>
            <w:szCs w:val="18"/>
          </w:rPr>
          <w:t>http://www.daisy.org/daisy-technology</w:t>
        </w:r>
      </w:hyperlink>
      <w:r w:rsidRPr="002A624E">
        <w:rPr>
          <w:rFonts w:ascii="Verdana" w:hAnsi="Verdana"/>
          <w:color w:val="000000"/>
          <w:sz w:val="18"/>
          <w:szCs w:val="18"/>
        </w:rPr>
        <w:t xml:space="preserve"> </w:t>
      </w:r>
    </w:p>
  </w:footnote>
  <w:footnote w:id="47">
    <w:p w:rsidR="001D6408" w:rsidRPr="002A624E" w:rsidRDefault="001D6408" w:rsidP="00E265C2">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Ministry of Transport, Maritime and Communications</w:t>
      </w:r>
    </w:p>
  </w:footnote>
  <w:footnote w:id="48">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hyperlink r:id="rId38" w:history="1">
        <w:r w:rsidRPr="002A624E">
          <w:rPr>
            <w:rStyle w:val="Hyperlink"/>
            <w:sz w:val="18"/>
            <w:szCs w:val="18"/>
          </w:rPr>
          <w:t>http://www.ofcom.org.uk/about/</w:t>
        </w:r>
      </w:hyperlink>
      <w:r w:rsidRPr="002A624E">
        <w:rPr>
          <w:rFonts w:ascii="Verdana" w:hAnsi="Verdana"/>
          <w:sz w:val="18"/>
          <w:szCs w:val="18"/>
        </w:rPr>
        <w:t xml:space="preserve"> </w:t>
      </w:r>
    </w:p>
  </w:footnote>
  <w:footnote w:id="49">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hyperlink r:id="rId39" w:history="1">
        <w:r w:rsidRPr="002A624E">
          <w:rPr>
            <w:rStyle w:val="Hyperlink"/>
            <w:sz w:val="18"/>
            <w:szCs w:val="18"/>
          </w:rPr>
          <w:t>http://www.ofcom.org.uk/static/archive/oftel/publications/consumer/text0801.htm</w:t>
        </w:r>
      </w:hyperlink>
      <w:r w:rsidRPr="002A624E">
        <w:rPr>
          <w:rFonts w:ascii="Verdana" w:hAnsi="Verdana"/>
          <w:sz w:val="18"/>
          <w:szCs w:val="18"/>
        </w:rPr>
        <w:t xml:space="preserve"> </w:t>
      </w:r>
    </w:p>
  </w:footnote>
  <w:footnote w:id="50">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hyperlink r:id="rId40" w:history="1">
        <w:r w:rsidRPr="002A624E">
          <w:rPr>
            <w:rStyle w:val="Hyperlink"/>
            <w:sz w:val="18"/>
            <w:szCs w:val="18"/>
          </w:rPr>
          <w:t>http://eur-lex.europa.eu/LexUriServ/LexUriServ.do?uri=CELEX:31998L0010:en:NOT</w:t>
        </w:r>
      </w:hyperlink>
      <w:r w:rsidRPr="002A624E">
        <w:rPr>
          <w:rFonts w:ascii="Verdana" w:hAnsi="Verdana"/>
          <w:sz w:val="18"/>
          <w:szCs w:val="18"/>
        </w:rPr>
        <w:t xml:space="preserve"> </w:t>
      </w:r>
    </w:p>
  </w:footnote>
  <w:footnote w:id="51">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hyperlink r:id="rId41" w:history="1">
        <w:r w:rsidRPr="002A624E">
          <w:rPr>
            <w:rStyle w:val="Hyperlink"/>
            <w:sz w:val="18"/>
            <w:szCs w:val="18"/>
          </w:rPr>
          <w:t>http://www.legislation.gov.uk/uksi/2000/2410/made</w:t>
        </w:r>
      </w:hyperlink>
      <w:r w:rsidRPr="002A624E">
        <w:rPr>
          <w:rFonts w:ascii="Verdana" w:hAnsi="Verdana"/>
          <w:sz w:val="18"/>
          <w:szCs w:val="18"/>
        </w:rPr>
        <w:t xml:space="preserve"> </w:t>
      </w:r>
    </w:p>
  </w:footnote>
  <w:footnote w:id="52">
    <w:p w:rsidR="001D6408" w:rsidRPr="002A624E" w:rsidRDefault="001D6408" w:rsidP="0025507C">
      <w:pPr>
        <w:pStyle w:val="FootnoteText"/>
        <w:rPr>
          <w:rFonts w:ascii="Verdana" w:hAnsi="Verdana"/>
          <w:sz w:val="18"/>
          <w:szCs w:val="18"/>
        </w:rPr>
      </w:pPr>
      <w:r w:rsidRPr="002A624E">
        <w:rPr>
          <w:rStyle w:val="FootnoteReference"/>
          <w:rFonts w:ascii="Verdana" w:hAnsi="Verdana"/>
          <w:sz w:val="18"/>
          <w:szCs w:val="18"/>
        </w:rPr>
        <w:footnoteRef/>
      </w:r>
      <w:r w:rsidRPr="002A624E">
        <w:rPr>
          <w:rFonts w:ascii="Verdana" w:hAnsi="Verdana"/>
          <w:sz w:val="18"/>
          <w:szCs w:val="18"/>
        </w:rPr>
        <w:t xml:space="preserve"> </w:t>
      </w:r>
      <w:hyperlink r:id="rId42" w:history="1">
        <w:r w:rsidRPr="002A624E">
          <w:rPr>
            <w:rStyle w:val="Hyperlink"/>
            <w:sz w:val="18"/>
            <w:szCs w:val="18"/>
          </w:rPr>
          <w:t>http://stakeholders.ofcom.org.uk/binaries/telecoms/ga/cvogc300710.pdf</w:t>
        </w:r>
      </w:hyperlink>
    </w:p>
  </w:footnote>
  <w:footnote w:id="53">
    <w:p w:rsidR="001D6408" w:rsidRPr="0013775B" w:rsidRDefault="001D6408" w:rsidP="0025507C">
      <w:pPr>
        <w:spacing w:before="0" w:after="0"/>
        <w:rPr>
          <w:sz w:val="18"/>
          <w:szCs w:val="18"/>
        </w:rPr>
      </w:pPr>
      <w:r w:rsidRPr="0013775B">
        <w:rPr>
          <w:rStyle w:val="FootnoteReference"/>
          <w:sz w:val="18"/>
          <w:szCs w:val="18"/>
        </w:rPr>
        <w:footnoteRef/>
      </w:r>
      <w:r w:rsidRPr="0013775B">
        <w:rPr>
          <w:color w:val="000000"/>
          <w:sz w:val="18"/>
          <w:szCs w:val="18"/>
        </w:rPr>
        <w:t xml:space="preserve"> For further details see: </w:t>
      </w:r>
      <w:hyperlink r:id="rId43" w:history="1">
        <w:r w:rsidRPr="0013775B">
          <w:rPr>
            <w:rStyle w:val="Hyperlink"/>
            <w:sz w:val="18"/>
            <w:szCs w:val="18"/>
          </w:rPr>
          <w:t>http://consumers.ofcom.org.uk/files/2010/06/gp_guide_eld_dis.pdf</w:t>
        </w:r>
      </w:hyperlink>
    </w:p>
  </w:footnote>
  <w:footnote w:id="54">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4" w:history="1">
        <w:r w:rsidRPr="0013775B">
          <w:rPr>
            <w:rStyle w:val="Hyperlink"/>
            <w:sz w:val="18"/>
            <w:szCs w:val="18"/>
          </w:rPr>
          <w:t>http://www.legislation.gov.uk/ukpga/2005/13</w:t>
        </w:r>
      </w:hyperlink>
      <w:r w:rsidRPr="0013775B">
        <w:rPr>
          <w:rFonts w:ascii="Verdana" w:hAnsi="Verdana"/>
          <w:sz w:val="18"/>
          <w:szCs w:val="18"/>
        </w:rPr>
        <w:t xml:space="preserve"> </w:t>
      </w:r>
    </w:p>
  </w:footnote>
  <w:footnote w:id="55">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5" w:history="1">
        <w:r w:rsidRPr="0013775B">
          <w:rPr>
            <w:rStyle w:val="Hyperlink"/>
            <w:sz w:val="18"/>
            <w:szCs w:val="18"/>
          </w:rPr>
          <w:t>http://www.ofcom.org.uk/about/policies-and-guidelines/equality-and-diversity/single-equality-scheme-ses/</w:t>
        </w:r>
      </w:hyperlink>
      <w:r w:rsidRPr="0013775B">
        <w:rPr>
          <w:rFonts w:ascii="Verdana" w:hAnsi="Verdana"/>
          <w:sz w:val="18"/>
          <w:szCs w:val="18"/>
        </w:rPr>
        <w:t xml:space="preserve"> </w:t>
      </w:r>
    </w:p>
  </w:footnote>
  <w:footnote w:id="56">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6" w:tooltip="http://www.fcc.gov/" w:history="1">
        <w:r w:rsidRPr="0013775B">
          <w:rPr>
            <w:rStyle w:val="Hyperlink"/>
            <w:color w:val="800080"/>
            <w:sz w:val="18"/>
            <w:szCs w:val="18"/>
          </w:rPr>
          <w:t>http://www.fcc.gov/</w:t>
        </w:r>
      </w:hyperlink>
    </w:p>
  </w:footnote>
  <w:footnote w:id="57">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7" w:tooltip="http://en.wikipedia.org/wiki/Telecommunications_Act_of_1996" w:history="1">
        <w:r w:rsidRPr="0013775B">
          <w:rPr>
            <w:rStyle w:val="Hyperlink"/>
            <w:sz w:val="18"/>
            <w:szCs w:val="18"/>
          </w:rPr>
          <w:t>http://en.wikipedia.org/wiki/Telecommunications_Act_of_1996</w:t>
        </w:r>
      </w:hyperlink>
    </w:p>
  </w:footnote>
  <w:footnote w:id="58">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8" w:tooltip="http://www.usac.org/default.aspx" w:history="1">
        <w:r w:rsidRPr="0013775B">
          <w:rPr>
            <w:rStyle w:val="Hyperlink"/>
            <w:sz w:val="18"/>
            <w:szCs w:val="18"/>
          </w:rPr>
          <w:t>http://www.usac.org/default.aspx</w:t>
        </w:r>
      </w:hyperlink>
    </w:p>
  </w:footnote>
  <w:footnote w:id="59">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49" w:tooltip="http://www.access-board.gov/about/laws/telecomm.htm" w:history="1">
        <w:r w:rsidRPr="0013775B">
          <w:rPr>
            <w:rStyle w:val="Hyperlink"/>
            <w:sz w:val="18"/>
            <w:szCs w:val="18"/>
          </w:rPr>
          <w:t>http://www.access-board.gov/about/laws/telecomm.htm</w:t>
        </w:r>
      </w:hyperlink>
    </w:p>
  </w:footnote>
  <w:footnote w:id="60">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50" w:tooltip="http://www.dleg.state.mi.us/mpsc/comm/broadband/unbundling/section_251.htm" w:history="1">
        <w:r w:rsidRPr="0013775B">
          <w:rPr>
            <w:rStyle w:val="Hyperlink"/>
            <w:sz w:val="18"/>
            <w:szCs w:val="18"/>
          </w:rPr>
          <w:t>http://www.dleg.state.mi.us/mpsc/comm/broadband/unbundling/section_251.htm</w:t>
        </w:r>
      </w:hyperlink>
    </w:p>
  </w:footnote>
  <w:footnote w:id="61">
    <w:p w:rsidR="001D6408" w:rsidRPr="0013775B" w:rsidRDefault="001D6408" w:rsidP="0025507C">
      <w:pPr>
        <w:pStyle w:val="FootnoteText"/>
        <w:rPr>
          <w:rFonts w:ascii="Verdana" w:hAnsi="Verdana"/>
          <w:sz w:val="18"/>
          <w:szCs w:val="18"/>
        </w:rPr>
      </w:pPr>
      <w:r w:rsidRPr="0013775B">
        <w:rPr>
          <w:rStyle w:val="FootnoteReference"/>
          <w:rFonts w:ascii="Verdana" w:hAnsi="Verdana"/>
          <w:sz w:val="18"/>
          <w:szCs w:val="18"/>
        </w:rPr>
        <w:footnoteRef/>
      </w:r>
      <w:r w:rsidRPr="0013775B">
        <w:rPr>
          <w:rFonts w:ascii="Verdana" w:hAnsi="Verdana"/>
          <w:sz w:val="18"/>
          <w:szCs w:val="18"/>
        </w:rPr>
        <w:t xml:space="preserve"> </w:t>
      </w:r>
      <w:hyperlink r:id="rId51" w:tooltip="http://www.fcc.gov/cgb/dro/trs.html" w:history="1">
        <w:r w:rsidRPr="0013775B">
          <w:rPr>
            <w:rStyle w:val="Hyperlink"/>
            <w:sz w:val="18"/>
            <w:szCs w:val="18"/>
          </w:rPr>
          <w:t>http://www.fcc.gov/cgb/dro/trs.html</w:t>
        </w:r>
      </w:hyperlink>
    </w:p>
  </w:footnote>
  <w:footnote w:id="62">
    <w:p w:rsidR="001D6408" w:rsidRPr="003D4995" w:rsidRDefault="001D6408" w:rsidP="0025507C">
      <w:pPr>
        <w:pStyle w:val="FootnoteText"/>
        <w:rPr>
          <w:rFonts w:ascii="Verdana" w:hAnsi="Verdana"/>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‘Essential’ telephones are defined as “coin-operated telephones, telephones provided for emergency use, and other telephones frequently needed for use by persons using such hearing aids.” Essential phones might include workplace phones, phones in confined settings (like hospitals and nursing homes), and phones in hotel and motel rooms.</w:t>
      </w:r>
    </w:p>
  </w:footnote>
  <w:footnote w:id="63">
    <w:p w:rsidR="001D6408" w:rsidRPr="003D4995" w:rsidRDefault="001D6408" w:rsidP="0025507C">
      <w:pPr>
        <w:pStyle w:val="FootnoteText"/>
        <w:rPr>
          <w:rFonts w:ascii="Verdana" w:hAnsi="Verdana"/>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w:t>
      </w:r>
      <w:hyperlink r:id="rId52" w:tooltip="http://www.fcc.gov/cgb/dro/hearing.html" w:history="1">
        <w:r w:rsidRPr="003D4995">
          <w:rPr>
            <w:rStyle w:val="Hyperlink"/>
            <w:sz w:val="18"/>
            <w:szCs w:val="18"/>
          </w:rPr>
          <w:t>http://www.fcc.gov/cgb/dro/hearing.html</w:t>
        </w:r>
      </w:hyperlink>
    </w:p>
  </w:footnote>
  <w:footnote w:id="64">
    <w:p w:rsidR="001D6408" w:rsidRPr="003D4995" w:rsidRDefault="001D6408" w:rsidP="0025507C">
      <w:pPr>
        <w:pStyle w:val="FootnoteText"/>
        <w:rPr>
          <w:rFonts w:ascii="Verdana" w:hAnsi="Verdana"/>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w:t>
      </w:r>
      <w:hyperlink r:id="rId53" w:tooltip="http://www.govtrack.us/congress/bill.xpd?bill=s111-3304" w:history="1">
        <w:r w:rsidRPr="003D4995">
          <w:rPr>
            <w:rStyle w:val="Hyperlink"/>
            <w:sz w:val="18"/>
            <w:szCs w:val="18"/>
          </w:rPr>
          <w:t>http://www.govtrack.us/congress/bill.xpd?bill=s111-3304</w:t>
        </w:r>
      </w:hyperlink>
      <w:r w:rsidRPr="003D4995">
        <w:rPr>
          <w:rFonts w:ascii="Verdana" w:hAnsi="Verdana"/>
          <w:sz w:val="18"/>
          <w:szCs w:val="18"/>
        </w:rPr>
        <w:t xml:space="preserve"> </w:t>
      </w:r>
    </w:p>
  </w:footnote>
  <w:footnote w:id="65">
    <w:p w:rsidR="001D6408" w:rsidRPr="003D4995" w:rsidRDefault="001D6408" w:rsidP="0025507C">
      <w:pPr>
        <w:pStyle w:val="FootnoteText"/>
        <w:rPr>
          <w:rFonts w:ascii="Verdana" w:hAnsi="Verdana"/>
          <w:sz w:val="18"/>
          <w:szCs w:val="18"/>
        </w:rPr>
      </w:pPr>
      <w:r w:rsidRPr="003D4995">
        <w:rPr>
          <w:rFonts w:ascii="Verdana" w:hAnsi="Verdana"/>
          <w:sz w:val="18"/>
          <w:szCs w:val="18"/>
          <w:vertAlign w:val="superscript"/>
        </w:rPr>
        <w:footnoteRef/>
      </w:r>
      <w:r w:rsidRPr="003D4995">
        <w:rPr>
          <w:rFonts w:ascii="Verdana" w:hAnsi="Verdana"/>
          <w:sz w:val="18"/>
          <w:szCs w:val="18"/>
        </w:rPr>
        <w:t xml:space="preserve"> </w:t>
      </w:r>
      <w:hyperlink r:id="rId54" w:history="1">
        <w:r w:rsidRPr="003D4995">
          <w:rPr>
            <w:rStyle w:val="Hyperlink"/>
            <w:sz w:val="18"/>
            <w:szCs w:val="18"/>
          </w:rPr>
          <w:t>http://www.coataccess.org/node/9776</w:t>
        </w:r>
      </w:hyperlink>
    </w:p>
  </w:footnote>
  <w:footnote w:id="66">
    <w:p w:rsidR="001D6408" w:rsidRPr="003D4995" w:rsidRDefault="001D6408" w:rsidP="0025507C">
      <w:pPr>
        <w:pStyle w:val="FootnoteText"/>
        <w:rPr>
          <w:rFonts w:ascii="Verdana" w:hAnsi="Verdana"/>
          <w:sz w:val="18"/>
          <w:szCs w:val="18"/>
        </w:rPr>
      </w:pPr>
      <w:r w:rsidRPr="003D4995">
        <w:rPr>
          <w:rFonts w:ascii="Verdana" w:hAnsi="Verdana"/>
          <w:sz w:val="18"/>
          <w:szCs w:val="18"/>
          <w:vertAlign w:val="superscript"/>
        </w:rPr>
        <w:footnoteRef/>
      </w:r>
      <w:r w:rsidRPr="003D4995">
        <w:rPr>
          <w:rFonts w:ascii="Verdana" w:hAnsi="Verdana"/>
          <w:sz w:val="18"/>
          <w:szCs w:val="18"/>
        </w:rPr>
        <w:t xml:space="preserve"> </w:t>
      </w:r>
      <w:hyperlink r:id="rId55" w:history="1">
        <w:r w:rsidRPr="003D4995">
          <w:rPr>
            <w:rStyle w:val="Hyperlink"/>
            <w:sz w:val="18"/>
            <w:szCs w:val="18"/>
          </w:rPr>
          <w:t>https://www.fcc.gov/encyclopedia/twenty-first-century-communications-and-video-accessibility-act</w:t>
        </w:r>
      </w:hyperlink>
    </w:p>
  </w:footnote>
  <w:footnote w:id="67">
    <w:p w:rsidR="001D6408" w:rsidRPr="003D4995" w:rsidRDefault="001D6408" w:rsidP="0025507C">
      <w:pPr>
        <w:pStyle w:val="FootnoteText"/>
        <w:rPr>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w:t>
      </w:r>
      <w:hyperlink r:id="rId56" w:tooltip="http://www.section508.gov/" w:history="1">
        <w:r w:rsidRPr="003D4995">
          <w:rPr>
            <w:rStyle w:val="Hyperlink"/>
            <w:sz w:val="18"/>
            <w:szCs w:val="18"/>
          </w:rPr>
          <w:t>http://www.section508.gov/</w:t>
        </w:r>
      </w:hyperlink>
    </w:p>
  </w:footnote>
  <w:footnote w:id="68">
    <w:p w:rsidR="001D6408" w:rsidRPr="003D4995" w:rsidRDefault="001D6408" w:rsidP="0025507C">
      <w:pPr>
        <w:pStyle w:val="FootnoteText"/>
        <w:rPr>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w:t>
      </w:r>
      <w:hyperlink r:id="rId57" w:tooltip="http://en.wikipedia.org/wiki/Rehabilitation_Act_of_1973" w:history="1">
        <w:r w:rsidRPr="003D4995">
          <w:rPr>
            <w:rStyle w:val="Hyperlink"/>
            <w:sz w:val="18"/>
            <w:szCs w:val="18"/>
          </w:rPr>
          <w:t>http://en.wikipedia.org/wiki/Rehabilitation_Act_of_1973</w:t>
        </w:r>
      </w:hyperlink>
    </w:p>
  </w:footnote>
  <w:footnote w:id="69">
    <w:p w:rsidR="001D6408" w:rsidRPr="003D4995" w:rsidRDefault="001D6408" w:rsidP="0025507C">
      <w:pPr>
        <w:pStyle w:val="FootnoteText"/>
        <w:rPr>
          <w:sz w:val="18"/>
          <w:szCs w:val="18"/>
        </w:rPr>
      </w:pPr>
      <w:r w:rsidRPr="003D4995">
        <w:rPr>
          <w:rStyle w:val="FootnoteReference"/>
          <w:rFonts w:ascii="Verdana" w:hAnsi="Verdana"/>
          <w:sz w:val="18"/>
          <w:szCs w:val="18"/>
        </w:rPr>
        <w:footnoteRef/>
      </w:r>
      <w:r w:rsidRPr="003D4995">
        <w:rPr>
          <w:rFonts w:ascii="Verdana" w:hAnsi="Verdana"/>
          <w:sz w:val="18"/>
          <w:szCs w:val="18"/>
        </w:rPr>
        <w:t xml:space="preserve"> </w:t>
      </w:r>
      <w:hyperlink r:id="rId58" w:tooltip="http://www.afb.org/afbpress/pub.asp?DocID=aw110402" w:history="1">
        <w:r w:rsidRPr="003D4995">
          <w:rPr>
            <w:rStyle w:val="Hyperlink"/>
            <w:sz w:val="18"/>
            <w:szCs w:val="18"/>
          </w:rPr>
          <w:t>http://www.afb.org/afbpress/pub.asp?DocID=aw110402</w:t>
        </w:r>
      </w:hyperlink>
    </w:p>
  </w:footnote>
  <w:footnote w:id="70">
    <w:p w:rsidR="001D6408" w:rsidRPr="003D4995" w:rsidRDefault="001D6408" w:rsidP="0025507C">
      <w:pPr>
        <w:spacing w:before="0" w:after="0"/>
        <w:rPr>
          <w:sz w:val="18"/>
          <w:szCs w:val="18"/>
          <w:lang w:val="tr-TR"/>
        </w:rPr>
      </w:pPr>
      <w:r w:rsidRPr="003D4995">
        <w:rPr>
          <w:rStyle w:val="FootnoteReference"/>
          <w:sz w:val="18"/>
          <w:szCs w:val="18"/>
        </w:rPr>
        <w:footnoteRef/>
      </w:r>
      <w:hyperlink r:id="rId59" w:history="1">
        <w:r w:rsidRPr="003D4995">
          <w:rPr>
            <w:rStyle w:val="Hyperlink"/>
            <w:sz w:val="18"/>
            <w:szCs w:val="18"/>
            <w:lang w:val="tr-TR"/>
          </w:rPr>
          <w:t>http://ec.europa.eu/information_society/policy/ecomm/todays_framework/universal_service/index_en.htm</w:t>
        </w:r>
      </w:hyperlink>
      <w:r w:rsidRPr="003D4995">
        <w:rPr>
          <w:sz w:val="18"/>
          <w:szCs w:val="18"/>
          <w:lang w:val="tr-T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62B" w:rsidRPr="00502898" w:rsidRDefault="00502898" w:rsidP="00502898">
    <w:pPr>
      <w:tabs>
        <w:tab w:val="center" w:pos="5103"/>
        <w:tab w:val="right" w:pos="10206"/>
      </w:tabs>
      <w:spacing w:after="240"/>
      <w:rPr>
        <w:smallCaps/>
        <w:spacing w:val="24"/>
        <w:sz w:val="18"/>
        <w:szCs w:val="18"/>
        <w:lang w:val="es-ES"/>
      </w:rPr>
    </w:pPr>
    <w:r>
      <w:rPr>
        <w:smallCaps/>
        <w:spacing w:val="24"/>
        <w:sz w:val="18"/>
        <w:szCs w:val="18"/>
      </w:rPr>
      <w:tab/>
    </w:r>
    <w:r w:rsidRPr="003A59D2">
      <w:rPr>
        <w:smallCaps/>
        <w:spacing w:val="24"/>
        <w:sz w:val="18"/>
        <w:szCs w:val="18"/>
        <w:lang w:val="es-ES"/>
      </w:rPr>
      <w:t>ITU-D/1/</w:t>
    </w:r>
    <w:r>
      <w:rPr>
        <w:smallCaps/>
        <w:spacing w:val="24"/>
        <w:sz w:val="18"/>
        <w:szCs w:val="18"/>
        <w:lang w:val="es-ES"/>
      </w:rPr>
      <w:t>251</w:t>
    </w:r>
    <w:r w:rsidRPr="003A59D2">
      <w:rPr>
        <w:smallCaps/>
        <w:spacing w:val="24"/>
        <w:sz w:val="18"/>
        <w:szCs w:val="18"/>
        <w:lang w:val="es-ES"/>
      </w:rPr>
      <w:t>-E</w:t>
    </w:r>
    <w:r w:rsidRPr="003A59D2">
      <w:rPr>
        <w:smallCaps/>
        <w:spacing w:val="24"/>
        <w:sz w:val="18"/>
        <w:szCs w:val="18"/>
        <w:lang w:val="es-ES"/>
      </w:rPr>
      <w:tab/>
      <w:t xml:space="preserve">Page </w:t>
    </w:r>
    <w:r>
      <w:rPr>
        <w:smallCaps/>
        <w:spacing w:val="24"/>
        <w:sz w:val="18"/>
        <w:szCs w:val="18"/>
        <w:lang w:val="en-GB"/>
      </w:rPr>
      <w:fldChar w:fldCharType="begin"/>
    </w:r>
    <w:r w:rsidRPr="003A59D2">
      <w:rPr>
        <w:smallCaps/>
        <w:spacing w:val="24"/>
        <w:sz w:val="18"/>
        <w:szCs w:val="18"/>
        <w:lang w:val="es-ES"/>
      </w:rPr>
      <w:instrText xml:space="preserve"> PAGE </w:instrText>
    </w:r>
    <w:r>
      <w:rPr>
        <w:smallCaps/>
        <w:spacing w:val="24"/>
        <w:sz w:val="18"/>
        <w:szCs w:val="18"/>
        <w:lang w:val="en-GB"/>
      </w:rPr>
      <w:fldChar w:fldCharType="separate"/>
    </w:r>
    <w:r w:rsidR="00A5125E">
      <w:rPr>
        <w:smallCaps/>
        <w:noProof/>
        <w:spacing w:val="24"/>
        <w:sz w:val="18"/>
        <w:szCs w:val="18"/>
        <w:lang w:val="es-ES"/>
      </w:rPr>
      <w:t>22</w:t>
    </w:r>
    <w:r>
      <w:rPr>
        <w:smallCaps/>
        <w:spacing w:val="24"/>
        <w:sz w:val="18"/>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9.75pt;height:9.75pt" o:bullet="t">
        <v:imagedata r:id="rId1" o:title="BD10267_"/>
      </v:shape>
    </w:pict>
  </w:numPicBullet>
  <w:abstractNum w:abstractNumId="0">
    <w:nsid w:val="046D7EC1"/>
    <w:multiLevelType w:val="hybridMultilevel"/>
    <w:tmpl w:val="052A60E0"/>
    <w:lvl w:ilvl="0" w:tplc="19227E42">
      <w:start w:val="1"/>
      <w:numFmt w:val="decimal"/>
      <w:pStyle w:val="CEOIndent1-123"/>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AD2384"/>
    <w:multiLevelType w:val="hybridMultilevel"/>
    <w:tmpl w:val="3228AFFC"/>
    <w:lvl w:ilvl="0" w:tplc="FE9C63CA">
      <w:start w:val="1"/>
      <w:numFmt w:val="bullet"/>
      <w:pStyle w:val="CEOIndent-bulletsBlueSquare"/>
      <w:lvlText w:val=""/>
      <w:lvlPicBulletId w:val="0"/>
      <w:lvlJc w:val="left"/>
      <w:pPr>
        <w:tabs>
          <w:tab w:val="num" w:pos="927"/>
        </w:tabs>
        <w:ind w:left="92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nsid w:val="0C7A4D3E"/>
    <w:multiLevelType w:val="hybridMultilevel"/>
    <w:tmpl w:val="159AF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222FFB"/>
    <w:multiLevelType w:val="hybridMultilevel"/>
    <w:tmpl w:val="DBAA8E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DE616F"/>
    <w:multiLevelType w:val="multilevel"/>
    <w:tmpl w:val="6982378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E34622"/>
    <w:multiLevelType w:val="hybridMultilevel"/>
    <w:tmpl w:val="87EC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52307B"/>
    <w:multiLevelType w:val="hybridMultilevel"/>
    <w:tmpl w:val="6BF0673C"/>
    <w:lvl w:ilvl="0" w:tplc="A3684DDC">
      <w:start w:val="1"/>
      <w:numFmt w:val="bullet"/>
      <w:lvlText w:val="-"/>
      <w:lvlJc w:val="left"/>
      <w:pPr>
        <w:ind w:left="720" w:hanging="360"/>
      </w:pPr>
      <w:rPr>
        <w:rFonts w:ascii="Verdana" w:eastAsia="SimHei" w:hAnsi="Verdana"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91A74"/>
    <w:multiLevelType w:val="hybridMultilevel"/>
    <w:tmpl w:val="219228AE"/>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B814065"/>
    <w:multiLevelType w:val="multilevel"/>
    <w:tmpl w:val="47A275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4211845"/>
    <w:multiLevelType w:val="hybridMultilevel"/>
    <w:tmpl w:val="6F687B5E"/>
    <w:lvl w:ilvl="0" w:tplc="47E4782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D1554C"/>
    <w:multiLevelType w:val="hybridMultilevel"/>
    <w:tmpl w:val="F62469F4"/>
    <w:lvl w:ilvl="0" w:tplc="287A33FE">
      <w:start w:val="1"/>
      <w:numFmt w:val="bullet"/>
      <w:pStyle w:val="CEOindent-endash"/>
      <w:lvlText w:val="–"/>
      <w:lvlJc w:val="left"/>
      <w:pPr>
        <w:tabs>
          <w:tab w:val="num" w:pos="1134"/>
        </w:tabs>
        <w:ind w:left="1134" w:hanging="360"/>
      </w:pPr>
      <w:rPr>
        <w:rFonts w:ascii="Verdana" w:hAnsi="Verdana" w:hint="default"/>
        <w:color w:val="auto"/>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1">
    <w:nsid w:val="391775F4"/>
    <w:multiLevelType w:val="hybridMultilevel"/>
    <w:tmpl w:val="6762B042"/>
    <w:lvl w:ilvl="0" w:tplc="7A9AC6D6">
      <w:start w:val="1"/>
      <w:numFmt w:val="decimal"/>
      <w:pStyle w:val="CEOcontribution-H123"/>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407615"/>
    <w:multiLevelType w:val="hybridMultilevel"/>
    <w:tmpl w:val="7E2CD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460ED6"/>
    <w:multiLevelType w:val="hybridMultilevel"/>
    <w:tmpl w:val="A30CACC4"/>
    <w:lvl w:ilvl="0" w:tplc="2542BA0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ACD4D78"/>
    <w:multiLevelType w:val="multilevel"/>
    <w:tmpl w:val="2C4E21C4"/>
    <w:lvl w:ilvl="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3145AAB"/>
    <w:multiLevelType w:val="hybridMultilevel"/>
    <w:tmpl w:val="1C9292CC"/>
    <w:lvl w:ilvl="0" w:tplc="47E47828">
      <w:start w:val="1"/>
      <w:numFmt w:val="bullet"/>
      <w:lvlText w:val="–"/>
      <w:lvlJc w:val="left"/>
      <w:pPr>
        <w:ind w:left="564" w:hanging="564"/>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821FDB"/>
    <w:multiLevelType w:val="hybridMultilevel"/>
    <w:tmpl w:val="A57C04C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61E09C7"/>
    <w:multiLevelType w:val="hybridMultilevel"/>
    <w:tmpl w:val="2BCEDC9C"/>
    <w:lvl w:ilvl="0" w:tplc="04090001">
      <w:start w:val="1"/>
      <w:numFmt w:val="bullet"/>
      <w:lvlText w:val=""/>
      <w:lvlJc w:val="left"/>
      <w:pPr>
        <w:ind w:left="360" w:hanging="360"/>
      </w:pPr>
      <w:rPr>
        <w:rFonts w:ascii="Symbol" w:hAnsi="Symbol" w:hint="default"/>
      </w:rPr>
    </w:lvl>
    <w:lvl w:ilvl="1" w:tplc="DAB25E6E">
      <w:start w:val="1"/>
      <w:numFmt w:val="bullet"/>
      <w:lvlText w:val="•"/>
      <w:lvlJc w:val="left"/>
      <w:pPr>
        <w:ind w:left="1290" w:hanging="570"/>
      </w:pPr>
      <w:rPr>
        <w:rFonts w:ascii="Verdana" w:eastAsia="SimSun" w:hAnsi="Verdana" w:cs="Times New Roman" w:hint="default"/>
      </w:rPr>
    </w:lvl>
    <w:lvl w:ilvl="2" w:tplc="FDF2C78A">
      <w:start w:val="1"/>
      <w:numFmt w:val="bullet"/>
      <w:lvlText w:val="–"/>
      <w:lvlJc w:val="left"/>
      <w:pPr>
        <w:ind w:left="2010" w:hanging="570"/>
      </w:pPr>
      <w:rPr>
        <w:rFonts w:ascii="Verdana" w:eastAsia="SimSun" w:hAnsi="Verdana"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71B7557"/>
    <w:multiLevelType w:val="hybridMultilevel"/>
    <w:tmpl w:val="3C82B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5C5A0D"/>
    <w:multiLevelType w:val="hybridMultilevel"/>
    <w:tmpl w:val="D25A6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A70CE1"/>
    <w:multiLevelType w:val="multilevel"/>
    <w:tmpl w:val="F6582DB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B2979C0"/>
    <w:multiLevelType w:val="multilevel"/>
    <w:tmpl w:val="EB0E3194"/>
    <w:lvl w:ilvl="0">
      <w:start w:val="1"/>
      <w:numFmt w:val="decimal"/>
      <w:pStyle w:val="CEOHeader1"/>
      <w:lvlText w:val="%1"/>
      <w:lvlJc w:val="left"/>
      <w:pPr>
        <w:tabs>
          <w:tab w:val="num" w:pos="432"/>
        </w:tabs>
        <w:ind w:left="432" w:hanging="432"/>
      </w:pPr>
      <w:rPr>
        <w:rFonts w:hint="default"/>
        <w:color w:val="auto"/>
      </w:rPr>
    </w:lvl>
    <w:lvl w:ilvl="1">
      <w:start w:val="1"/>
      <w:numFmt w:val="decimal"/>
      <w:pStyle w:val="Heading2"/>
      <w:lvlText w:val="0.%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5B505F91"/>
    <w:multiLevelType w:val="hybridMultilevel"/>
    <w:tmpl w:val="7EC83216"/>
    <w:lvl w:ilvl="0" w:tplc="ED405FDA">
      <w:numFmt w:val="bullet"/>
      <w:pStyle w:val="CEOIndent-bulletsblackdo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C65208"/>
    <w:multiLevelType w:val="hybridMultilevel"/>
    <w:tmpl w:val="9F18F4F6"/>
    <w:lvl w:ilvl="0" w:tplc="47E4782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F47539"/>
    <w:multiLevelType w:val="hybridMultilevel"/>
    <w:tmpl w:val="BE60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803F8C"/>
    <w:multiLevelType w:val="hybridMultilevel"/>
    <w:tmpl w:val="29843874"/>
    <w:lvl w:ilvl="0" w:tplc="72D4B984">
      <w:start w:val="1"/>
      <w:numFmt w:val="lowerLetter"/>
      <w:lvlText w:val="%1."/>
      <w:lvlJc w:val="left"/>
      <w:pPr>
        <w:tabs>
          <w:tab w:val="num" w:pos="1440"/>
        </w:tabs>
        <w:ind w:left="1440" w:hanging="360"/>
      </w:pPr>
      <w:rPr>
        <w:rFonts w:hint="default"/>
      </w:rPr>
    </w:lvl>
    <w:lvl w:ilvl="1" w:tplc="E258DE48">
      <w:start w:val="1"/>
      <w:numFmt w:val="lowerLetter"/>
      <w:pStyle w:val="CEOindent-abc"/>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5"/>
  </w:num>
  <w:num w:numId="3">
    <w:abstractNumId w:val="22"/>
  </w:num>
  <w:num w:numId="4">
    <w:abstractNumId w:val="1"/>
  </w:num>
  <w:num w:numId="5">
    <w:abstractNumId w:val="10"/>
  </w:num>
  <w:num w:numId="6">
    <w:abstractNumId w:val="21"/>
  </w:num>
  <w:num w:numId="7">
    <w:abstractNumId w:val="11"/>
  </w:num>
  <w:num w:numId="8">
    <w:abstractNumId w:val="16"/>
  </w:num>
  <w:num w:numId="9">
    <w:abstractNumId w:val="9"/>
  </w:num>
  <w:num w:numId="10">
    <w:abstractNumId w:val="23"/>
  </w:num>
  <w:num w:numId="11">
    <w:abstractNumId w:val="2"/>
  </w:num>
  <w:num w:numId="12">
    <w:abstractNumId w:val="20"/>
  </w:num>
  <w:num w:numId="13">
    <w:abstractNumId w:val="17"/>
  </w:num>
  <w:num w:numId="14">
    <w:abstractNumId w:val="8"/>
  </w:num>
  <w:num w:numId="15">
    <w:abstractNumId w:val="4"/>
  </w:num>
  <w:num w:numId="16">
    <w:abstractNumId w:val="12"/>
  </w:num>
  <w:num w:numId="17">
    <w:abstractNumId w:val="15"/>
  </w:num>
  <w:num w:numId="18">
    <w:abstractNumId w:val="24"/>
  </w:num>
  <w:num w:numId="19">
    <w:abstractNumId w:val="18"/>
  </w:num>
  <w:num w:numId="20">
    <w:abstractNumId w:val="5"/>
  </w:num>
  <w:num w:numId="21">
    <w:abstractNumId w:val="19"/>
  </w:num>
  <w:num w:numId="22">
    <w:abstractNumId w:val="14"/>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3"/>
  </w:num>
  <w:num w:numId="48">
    <w:abstractNumId w:val="13"/>
  </w:num>
  <w:num w:numId="49">
    <w:abstractNumId w:val="7"/>
  </w:num>
  <w:num w:numId="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GB"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170"/>
  <w:drawingGridVerticalSpacing w:val="170"/>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233"/>
    <w:rsid w:val="00010733"/>
    <w:rsid w:val="000166CD"/>
    <w:rsid w:val="0005041B"/>
    <w:rsid w:val="000509EC"/>
    <w:rsid w:val="00070B02"/>
    <w:rsid w:val="00091C8D"/>
    <w:rsid w:val="00096CE4"/>
    <w:rsid w:val="000A69D4"/>
    <w:rsid w:val="000C0AE3"/>
    <w:rsid w:val="000C35F0"/>
    <w:rsid w:val="000D7075"/>
    <w:rsid w:val="000E6D0A"/>
    <w:rsid w:val="000E753B"/>
    <w:rsid w:val="000F5A8B"/>
    <w:rsid w:val="000F7B09"/>
    <w:rsid w:val="00106339"/>
    <w:rsid w:val="00117C5B"/>
    <w:rsid w:val="00123A95"/>
    <w:rsid w:val="00126F53"/>
    <w:rsid w:val="00132FDD"/>
    <w:rsid w:val="00135566"/>
    <w:rsid w:val="0013775B"/>
    <w:rsid w:val="0014388D"/>
    <w:rsid w:val="001537D4"/>
    <w:rsid w:val="00155A62"/>
    <w:rsid w:val="00155AFE"/>
    <w:rsid w:val="00173B73"/>
    <w:rsid w:val="00186EBE"/>
    <w:rsid w:val="001C631A"/>
    <w:rsid w:val="001D6408"/>
    <w:rsid w:val="001E7569"/>
    <w:rsid w:val="001F6D4D"/>
    <w:rsid w:val="00207FB9"/>
    <w:rsid w:val="002135E5"/>
    <w:rsid w:val="0022750C"/>
    <w:rsid w:val="002319BF"/>
    <w:rsid w:val="00232005"/>
    <w:rsid w:val="0025507C"/>
    <w:rsid w:val="00274D0E"/>
    <w:rsid w:val="002779BC"/>
    <w:rsid w:val="0029028A"/>
    <w:rsid w:val="002A624E"/>
    <w:rsid w:val="002A7E9E"/>
    <w:rsid w:val="002B43D8"/>
    <w:rsid w:val="002C2797"/>
    <w:rsid w:val="002C7B4D"/>
    <w:rsid w:val="002D162B"/>
    <w:rsid w:val="002E1DE2"/>
    <w:rsid w:val="002E3F83"/>
    <w:rsid w:val="002F1F68"/>
    <w:rsid w:val="002F4A50"/>
    <w:rsid w:val="002F4C4E"/>
    <w:rsid w:val="003044FA"/>
    <w:rsid w:val="00306DAB"/>
    <w:rsid w:val="0032744D"/>
    <w:rsid w:val="00346394"/>
    <w:rsid w:val="00353839"/>
    <w:rsid w:val="00356619"/>
    <w:rsid w:val="00361DBE"/>
    <w:rsid w:val="00372767"/>
    <w:rsid w:val="003735AD"/>
    <w:rsid w:val="003860A1"/>
    <w:rsid w:val="00396EEE"/>
    <w:rsid w:val="003A4B90"/>
    <w:rsid w:val="003B7DD8"/>
    <w:rsid w:val="003C23DA"/>
    <w:rsid w:val="003C368D"/>
    <w:rsid w:val="003C7EDD"/>
    <w:rsid w:val="003D4995"/>
    <w:rsid w:val="003E70C5"/>
    <w:rsid w:val="003F05D5"/>
    <w:rsid w:val="003F1897"/>
    <w:rsid w:val="003F57AF"/>
    <w:rsid w:val="00422B24"/>
    <w:rsid w:val="00427852"/>
    <w:rsid w:val="00433AC9"/>
    <w:rsid w:val="00437B72"/>
    <w:rsid w:val="004523D4"/>
    <w:rsid w:val="004533F2"/>
    <w:rsid w:val="004743E8"/>
    <w:rsid w:val="004D1E02"/>
    <w:rsid w:val="004D33E3"/>
    <w:rsid w:val="004D3565"/>
    <w:rsid w:val="004E1777"/>
    <w:rsid w:val="004F44C8"/>
    <w:rsid w:val="004F6371"/>
    <w:rsid w:val="00502898"/>
    <w:rsid w:val="00533988"/>
    <w:rsid w:val="005363F4"/>
    <w:rsid w:val="0054098C"/>
    <w:rsid w:val="0054639C"/>
    <w:rsid w:val="005514BB"/>
    <w:rsid w:val="00552C9B"/>
    <w:rsid w:val="005657D4"/>
    <w:rsid w:val="00570609"/>
    <w:rsid w:val="00574AE0"/>
    <w:rsid w:val="00575A1B"/>
    <w:rsid w:val="00575CA0"/>
    <w:rsid w:val="005933AD"/>
    <w:rsid w:val="005C44DA"/>
    <w:rsid w:val="005C6D80"/>
    <w:rsid w:val="005D7B04"/>
    <w:rsid w:val="005E01DA"/>
    <w:rsid w:val="005E79AB"/>
    <w:rsid w:val="0060027C"/>
    <w:rsid w:val="006246E7"/>
    <w:rsid w:val="00631979"/>
    <w:rsid w:val="0063275A"/>
    <w:rsid w:val="00632C37"/>
    <w:rsid w:val="00654705"/>
    <w:rsid w:val="00663EFE"/>
    <w:rsid w:val="00672ADA"/>
    <w:rsid w:val="00675082"/>
    <w:rsid w:val="00675990"/>
    <w:rsid w:val="006812A8"/>
    <w:rsid w:val="006854F9"/>
    <w:rsid w:val="006C02A6"/>
    <w:rsid w:val="006C1371"/>
    <w:rsid w:val="006C675E"/>
    <w:rsid w:val="006C68BE"/>
    <w:rsid w:val="006E32F4"/>
    <w:rsid w:val="00701ED4"/>
    <w:rsid w:val="0071080A"/>
    <w:rsid w:val="00710D5C"/>
    <w:rsid w:val="00711B05"/>
    <w:rsid w:val="00725233"/>
    <w:rsid w:val="0073117E"/>
    <w:rsid w:val="0074342B"/>
    <w:rsid w:val="0076795B"/>
    <w:rsid w:val="00777B56"/>
    <w:rsid w:val="00780A07"/>
    <w:rsid w:val="00782AFB"/>
    <w:rsid w:val="00794358"/>
    <w:rsid w:val="007A16B9"/>
    <w:rsid w:val="007A219E"/>
    <w:rsid w:val="007A4E5E"/>
    <w:rsid w:val="007B0FC6"/>
    <w:rsid w:val="007B408B"/>
    <w:rsid w:val="007B5CA1"/>
    <w:rsid w:val="007C134E"/>
    <w:rsid w:val="007D1A1D"/>
    <w:rsid w:val="007E6944"/>
    <w:rsid w:val="007E6C03"/>
    <w:rsid w:val="008127A9"/>
    <w:rsid w:val="008157B8"/>
    <w:rsid w:val="00815C50"/>
    <w:rsid w:val="00826518"/>
    <w:rsid w:val="00833D9C"/>
    <w:rsid w:val="00850233"/>
    <w:rsid w:val="00860181"/>
    <w:rsid w:val="0086036A"/>
    <w:rsid w:val="0087216D"/>
    <w:rsid w:val="00873EDA"/>
    <w:rsid w:val="00875D26"/>
    <w:rsid w:val="00875EB8"/>
    <w:rsid w:val="0088294A"/>
    <w:rsid w:val="00882D10"/>
    <w:rsid w:val="00891B6F"/>
    <w:rsid w:val="008A4279"/>
    <w:rsid w:val="008A53DE"/>
    <w:rsid w:val="008B5182"/>
    <w:rsid w:val="008B6BDF"/>
    <w:rsid w:val="008C08A9"/>
    <w:rsid w:val="008C1861"/>
    <w:rsid w:val="008E23FC"/>
    <w:rsid w:val="008F0E8C"/>
    <w:rsid w:val="008F1927"/>
    <w:rsid w:val="0090695E"/>
    <w:rsid w:val="00916B7D"/>
    <w:rsid w:val="00933BAC"/>
    <w:rsid w:val="00937021"/>
    <w:rsid w:val="00951891"/>
    <w:rsid w:val="00956A6D"/>
    <w:rsid w:val="00956B09"/>
    <w:rsid w:val="00971677"/>
    <w:rsid w:val="00972941"/>
    <w:rsid w:val="0097790E"/>
    <w:rsid w:val="009929D4"/>
    <w:rsid w:val="009934F6"/>
    <w:rsid w:val="00994319"/>
    <w:rsid w:val="009965FD"/>
    <w:rsid w:val="009A06FF"/>
    <w:rsid w:val="009B01C3"/>
    <w:rsid w:val="009B4BAD"/>
    <w:rsid w:val="009C381D"/>
    <w:rsid w:val="009D0896"/>
    <w:rsid w:val="009D4B99"/>
    <w:rsid w:val="009E1F36"/>
    <w:rsid w:val="009E6A29"/>
    <w:rsid w:val="009E747F"/>
    <w:rsid w:val="00A04C6C"/>
    <w:rsid w:val="00A22477"/>
    <w:rsid w:val="00A235E2"/>
    <w:rsid w:val="00A23C93"/>
    <w:rsid w:val="00A268FB"/>
    <w:rsid w:val="00A27B5A"/>
    <w:rsid w:val="00A46BD6"/>
    <w:rsid w:val="00A5125E"/>
    <w:rsid w:val="00A75A9C"/>
    <w:rsid w:val="00A86A71"/>
    <w:rsid w:val="00AA6CE0"/>
    <w:rsid w:val="00AA6EA2"/>
    <w:rsid w:val="00AC101C"/>
    <w:rsid w:val="00AC1AB0"/>
    <w:rsid w:val="00AD0181"/>
    <w:rsid w:val="00AD1145"/>
    <w:rsid w:val="00AD4863"/>
    <w:rsid w:val="00AD72AA"/>
    <w:rsid w:val="00B14B88"/>
    <w:rsid w:val="00B16FE2"/>
    <w:rsid w:val="00B212EA"/>
    <w:rsid w:val="00B22672"/>
    <w:rsid w:val="00B23B84"/>
    <w:rsid w:val="00B337A1"/>
    <w:rsid w:val="00B61D07"/>
    <w:rsid w:val="00B762F3"/>
    <w:rsid w:val="00B819DD"/>
    <w:rsid w:val="00BC4816"/>
    <w:rsid w:val="00BD00F4"/>
    <w:rsid w:val="00BD4461"/>
    <w:rsid w:val="00BD458B"/>
    <w:rsid w:val="00BF0492"/>
    <w:rsid w:val="00BF5F56"/>
    <w:rsid w:val="00C003CF"/>
    <w:rsid w:val="00C1010D"/>
    <w:rsid w:val="00C118FE"/>
    <w:rsid w:val="00C1619A"/>
    <w:rsid w:val="00C16330"/>
    <w:rsid w:val="00C16EFD"/>
    <w:rsid w:val="00C22267"/>
    <w:rsid w:val="00C22438"/>
    <w:rsid w:val="00C33BBB"/>
    <w:rsid w:val="00C3616B"/>
    <w:rsid w:val="00C46B51"/>
    <w:rsid w:val="00C620DB"/>
    <w:rsid w:val="00C669A7"/>
    <w:rsid w:val="00C81357"/>
    <w:rsid w:val="00C827DC"/>
    <w:rsid w:val="00C9639E"/>
    <w:rsid w:val="00CB5FAE"/>
    <w:rsid w:val="00CB6A07"/>
    <w:rsid w:val="00CC2101"/>
    <w:rsid w:val="00CC3133"/>
    <w:rsid w:val="00CD345B"/>
    <w:rsid w:val="00CD50AF"/>
    <w:rsid w:val="00CE1901"/>
    <w:rsid w:val="00D12488"/>
    <w:rsid w:val="00D17ED9"/>
    <w:rsid w:val="00D32EE5"/>
    <w:rsid w:val="00D37EEC"/>
    <w:rsid w:val="00D43EBF"/>
    <w:rsid w:val="00D573D7"/>
    <w:rsid w:val="00D667D1"/>
    <w:rsid w:val="00D67139"/>
    <w:rsid w:val="00D6794C"/>
    <w:rsid w:val="00D8212E"/>
    <w:rsid w:val="00D836A5"/>
    <w:rsid w:val="00D9430D"/>
    <w:rsid w:val="00DA0392"/>
    <w:rsid w:val="00DB27EA"/>
    <w:rsid w:val="00DB69F1"/>
    <w:rsid w:val="00DC23A5"/>
    <w:rsid w:val="00DC494C"/>
    <w:rsid w:val="00DD2306"/>
    <w:rsid w:val="00DE4393"/>
    <w:rsid w:val="00DF79B1"/>
    <w:rsid w:val="00E00360"/>
    <w:rsid w:val="00E03ED8"/>
    <w:rsid w:val="00E10AEE"/>
    <w:rsid w:val="00E10C18"/>
    <w:rsid w:val="00E11C9F"/>
    <w:rsid w:val="00E265C2"/>
    <w:rsid w:val="00E35EDF"/>
    <w:rsid w:val="00E61777"/>
    <w:rsid w:val="00E62AAD"/>
    <w:rsid w:val="00E679DA"/>
    <w:rsid w:val="00E72FEF"/>
    <w:rsid w:val="00E74EA1"/>
    <w:rsid w:val="00E76E25"/>
    <w:rsid w:val="00E926D4"/>
    <w:rsid w:val="00EA6131"/>
    <w:rsid w:val="00EB26A5"/>
    <w:rsid w:val="00EB740C"/>
    <w:rsid w:val="00EE1E54"/>
    <w:rsid w:val="00EE33EE"/>
    <w:rsid w:val="00EF1994"/>
    <w:rsid w:val="00EF6733"/>
    <w:rsid w:val="00F01F45"/>
    <w:rsid w:val="00F04A9A"/>
    <w:rsid w:val="00F26ABB"/>
    <w:rsid w:val="00F323CA"/>
    <w:rsid w:val="00F53F2D"/>
    <w:rsid w:val="00F54F6A"/>
    <w:rsid w:val="00F630EA"/>
    <w:rsid w:val="00F66985"/>
    <w:rsid w:val="00F670A5"/>
    <w:rsid w:val="00F707B5"/>
    <w:rsid w:val="00F74CEE"/>
    <w:rsid w:val="00FA5449"/>
    <w:rsid w:val="00FD60BE"/>
    <w:rsid w:val="00FE7612"/>
    <w:rsid w:val="00FE7B50"/>
    <w:rsid w:val="00FF68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B0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233"/>
    <w:pPr>
      <w:spacing w:before="120" w:after="120"/>
    </w:pPr>
    <w:rPr>
      <w:rFonts w:ascii="Verdana" w:eastAsia="SimHei" w:hAnsi="Verdana" w:cs="Simplified Arabic"/>
      <w:bCs/>
      <w:sz w:val="19"/>
      <w:szCs w:val="28"/>
    </w:rPr>
  </w:style>
  <w:style w:type="paragraph" w:styleId="Heading1">
    <w:name w:val="heading 1"/>
    <w:basedOn w:val="Normal"/>
    <w:next w:val="Normal"/>
    <w:qFormat/>
    <w:rsid w:val="00725233"/>
    <w:pPr>
      <w:spacing w:before="0" w:after="0"/>
      <w:outlineLvl w:val="0"/>
    </w:pPr>
    <w:rPr>
      <w:b/>
      <w:smallCaps/>
      <w:u w:val="single"/>
      <w:lang w:val="en-GB"/>
    </w:rPr>
  </w:style>
  <w:style w:type="paragraph" w:styleId="Heading2">
    <w:name w:val="heading 2"/>
    <w:basedOn w:val="Heading1"/>
    <w:qFormat/>
    <w:rsid w:val="00725233"/>
    <w:pPr>
      <w:numPr>
        <w:ilvl w:val="1"/>
        <w:numId w:val="6"/>
      </w:numPr>
      <w:spacing w:before="120" w:after="120"/>
      <w:outlineLvl w:val="1"/>
    </w:pPr>
    <w:rPr>
      <w:smallCaps w:val="0"/>
      <w:sz w:val="18"/>
      <w:u w:val="none"/>
    </w:rPr>
  </w:style>
  <w:style w:type="paragraph" w:styleId="Heading3">
    <w:name w:val="heading 3"/>
    <w:basedOn w:val="Normal"/>
    <w:next w:val="Normal"/>
    <w:link w:val="Heading3Char"/>
    <w:uiPriority w:val="9"/>
    <w:qFormat/>
    <w:rsid w:val="00725233"/>
    <w:pPr>
      <w:numPr>
        <w:ilvl w:val="2"/>
        <w:numId w:val="6"/>
      </w:numPr>
      <w:spacing w:before="0" w:after="0"/>
      <w:outlineLvl w:val="2"/>
    </w:pPr>
    <w:rPr>
      <w:b/>
      <w:sz w:val="24"/>
      <w:lang w:val="en-GB"/>
    </w:rPr>
  </w:style>
  <w:style w:type="paragraph" w:styleId="Heading4">
    <w:name w:val="heading 4"/>
    <w:basedOn w:val="Normal"/>
    <w:next w:val="Normal"/>
    <w:qFormat/>
    <w:rsid w:val="00725233"/>
    <w:pPr>
      <w:numPr>
        <w:ilvl w:val="3"/>
        <w:numId w:val="6"/>
      </w:numPr>
      <w:spacing w:before="0" w:after="0"/>
      <w:outlineLvl w:val="3"/>
    </w:pPr>
    <w:rPr>
      <w:sz w:val="24"/>
      <w:u w:val="single"/>
      <w:lang w:val="en-GB"/>
    </w:rPr>
  </w:style>
  <w:style w:type="paragraph" w:styleId="Heading5">
    <w:name w:val="heading 5"/>
    <w:basedOn w:val="Normal"/>
    <w:next w:val="Normal"/>
    <w:qFormat/>
    <w:rsid w:val="00725233"/>
    <w:pPr>
      <w:numPr>
        <w:ilvl w:val="4"/>
        <w:numId w:val="6"/>
      </w:numPr>
      <w:spacing w:before="0" w:after="0"/>
      <w:outlineLvl w:val="4"/>
    </w:pPr>
    <w:rPr>
      <w:b/>
      <w:lang w:val="en-GB"/>
    </w:rPr>
  </w:style>
  <w:style w:type="paragraph" w:styleId="Heading6">
    <w:name w:val="heading 6"/>
    <w:basedOn w:val="Normal"/>
    <w:next w:val="Normal"/>
    <w:qFormat/>
    <w:rsid w:val="00725233"/>
    <w:pPr>
      <w:numPr>
        <w:ilvl w:val="5"/>
        <w:numId w:val="6"/>
      </w:numPr>
      <w:spacing w:before="0" w:after="0"/>
      <w:outlineLvl w:val="5"/>
    </w:pPr>
    <w:rPr>
      <w:u w:val="single"/>
      <w:lang w:val="en-GB"/>
    </w:rPr>
  </w:style>
  <w:style w:type="paragraph" w:styleId="Heading7">
    <w:name w:val="heading 7"/>
    <w:basedOn w:val="Normal"/>
    <w:next w:val="Normal"/>
    <w:qFormat/>
    <w:rsid w:val="00725233"/>
    <w:pPr>
      <w:numPr>
        <w:ilvl w:val="6"/>
        <w:numId w:val="6"/>
      </w:numPr>
      <w:spacing w:before="0" w:after="0"/>
      <w:outlineLvl w:val="6"/>
    </w:pPr>
    <w:rPr>
      <w:i/>
      <w:lang w:val="en-GB"/>
    </w:rPr>
  </w:style>
  <w:style w:type="paragraph" w:styleId="Heading8">
    <w:name w:val="heading 8"/>
    <w:basedOn w:val="Normal"/>
    <w:next w:val="Normal"/>
    <w:qFormat/>
    <w:rsid w:val="00725233"/>
    <w:pPr>
      <w:numPr>
        <w:ilvl w:val="7"/>
        <w:numId w:val="6"/>
      </w:numPr>
      <w:spacing w:before="0" w:after="0"/>
      <w:outlineLvl w:val="7"/>
    </w:pPr>
    <w:rPr>
      <w:i/>
      <w:lang w:val="en-GB"/>
    </w:rPr>
  </w:style>
  <w:style w:type="paragraph" w:styleId="Heading9">
    <w:name w:val="heading 9"/>
    <w:basedOn w:val="Normal"/>
    <w:next w:val="Normal"/>
    <w:qFormat/>
    <w:rsid w:val="00725233"/>
    <w:pPr>
      <w:numPr>
        <w:ilvl w:val="8"/>
        <w:numId w:val="6"/>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725233"/>
    <w:pPr>
      <w:spacing w:before="0"/>
      <w:ind w:left="3827" w:hanging="2268"/>
    </w:pPr>
    <w:rPr>
      <w:sz w:val="16"/>
      <w:szCs w:val="16"/>
    </w:rPr>
  </w:style>
  <w:style w:type="paragraph" w:customStyle="1" w:styleId="CEONormal">
    <w:name w:val="CEO_Normal"/>
    <w:autoRedefine/>
    <w:rsid w:val="00DB27EA"/>
    <w:pPr>
      <w:spacing w:before="120"/>
    </w:pPr>
    <w:rPr>
      <w:rFonts w:ascii="Verdana" w:hAnsi="Verdana"/>
      <w:sz w:val="19"/>
      <w:szCs w:val="19"/>
      <w:lang w:eastAsia="en-US"/>
    </w:rPr>
  </w:style>
  <w:style w:type="paragraph" w:customStyle="1" w:styleId="CEODocTitle2lines-Second">
    <w:name w:val="CEO_DocTitle2lines-Second"/>
    <w:basedOn w:val="CEODocTitle2lines-First"/>
    <w:rsid w:val="00725233"/>
    <w:pPr>
      <w:spacing w:before="0" w:after="480"/>
    </w:pPr>
  </w:style>
  <w:style w:type="paragraph" w:customStyle="1" w:styleId="CEODocTitle2lines-First">
    <w:name w:val="CEO_DocTitle2lines-First"/>
    <w:basedOn w:val="CEODocTitle-1line"/>
    <w:next w:val="Normal"/>
    <w:rsid w:val="00725233"/>
    <w:pPr>
      <w:spacing w:after="0"/>
    </w:pPr>
  </w:style>
  <w:style w:type="paragraph" w:customStyle="1" w:styleId="CEODocTitle-1line">
    <w:name w:val="CEO_DocTitle-1line"/>
    <w:basedOn w:val="Normal"/>
    <w:next w:val="Normal"/>
    <w:rsid w:val="00725233"/>
    <w:pPr>
      <w:spacing w:before="480" w:after="480"/>
      <w:jc w:val="center"/>
    </w:pPr>
    <w:rPr>
      <w:b/>
      <w:sz w:val="28"/>
      <w:lang w:eastAsia="en-US"/>
    </w:rPr>
  </w:style>
  <w:style w:type="paragraph" w:customStyle="1" w:styleId="CEOcontributionH1">
    <w:name w:val="CEO_contributionH1"/>
    <w:basedOn w:val="CEOcontribution-H123"/>
    <w:next w:val="CEONormal"/>
    <w:rsid w:val="00725233"/>
    <w:pPr>
      <w:keepNext/>
      <w:keepLines/>
      <w:numPr>
        <w:numId w:val="0"/>
      </w:numPr>
      <w:spacing w:before="480"/>
    </w:pPr>
  </w:style>
  <w:style w:type="paragraph" w:customStyle="1" w:styleId="CEOcontribution-H123">
    <w:name w:val="CEO_contribution-H123"/>
    <w:basedOn w:val="Normal"/>
    <w:rsid w:val="00725233"/>
    <w:pPr>
      <w:numPr>
        <w:numId w:val="7"/>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725233"/>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725233"/>
    <w:pPr>
      <w:ind w:left="567"/>
    </w:pPr>
    <w:rPr>
      <w:b w:val="0"/>
      <w:bCs w:val="0"/>
    </w:rPr>
  </w:style>
  <w:style w:type="paragraph" w:customStyle="1" w:styleId="CEOIndent1-123">
    <w:name w:val="CEO_Indent1-123"/>
    <w:basedOn w:val="Normal"/>
    <w:rsid w:val="00725233"/>
    <w:pPr>
      <w:numPr>
        <w:numId w:val="1"/>
      </w:numPr>
      <w:spacing w:before="60" w:after="60"/>
      <w:ind w:right="709"/>
    </w:pPr>
    <w:rPr>
      <w:szCs w:val="19"/>
      <w:lang w:eastAsia="en-US"/>
    </w:rPr>
  </w:style>
  <w:style w:type="paragraph" w:customStyle="1" w:styleId="CEOAgendaItemN">
    <w:name w:val="CEO_AgendaItemN°"/>
    <w:basedOn w:val="CEOIndent1-123"/>
    <w:rsid w:val="00725233"/>
    <w:pPr>
      <w:numPr>
        <w:numId w:val="0"/>
      </w:numPr>
      <w:ind w:right="12"/>
      <w:jc w:val="right"/>
    </w:pPr>
  </w:style>
  <w:style w:type="paragraph" w:customStyle="1" w:styleId="CEODocDates">
    <w:name w:val="CEO_DocDates"/>
    <w:basedOn w:val="Normal"/>
    <w:next w:val="Normal"/>
    <w:rsid w:val="00725233"/>
    <w:pPr>
      <w:spacing w:before="0" w:after="0"/>
    </w:pPr>
    <w:rPr>
      <w:b/>
      <w:bCs w:val="0"/>
      <w:szCs w:val="19"/>
      <w:lang w:val="en-GB" w:eastAsia="en-US"/>
    </w:rPr>
  </w:style>
  <w:style w:type="paragraph" w:customStyle="1" w:styleId="CEODocNo">
    <w:name w:val="CEO_DocNo"/>
    <w:basedOn w:val="Normal"/>
    <w:next w:val="Normal"/>
    <w:rsid w:val="00725233"/>
    <w:pPr>
      <w:spacing w:before="0" w:after="0"/>
    </w:pPr>
    <w:rPr>
      <w:b/>
      <w:bCs w:val="0"/>
      <w:szCs w:val="19"/>
      <w:lang w:val="en-GB" w:eastAsia="en-US"/>
    </w:rPr>
  </w:style>
  <w:style w:type="paragraph" w:customStyle="1" w:styleId="CEODocNoDetails">
    <w:name w:val="CEO_DocNoDetails"/>
    <w:basedOn w:val="Normal"/>
    <w:rsid w:val="00725233"/>
    <w:pPr>
      <w:spacing w:before="80" w:after="80"/>
      <w:jc w:val="center"/>
    </w:pPr>
    <w:rPr>
      <w:szCs w:val="19"/>
      <w:lang w:val="en-GB" w:eastAsia="en-US"/>
    </w:rPr>
  </w:style>
  <w:style w:type="paragraph" w:customStyle="1" w:styleId="CEOFooter">
    <w:name w:val="CEO_Footer"/>
    <w:basedOn w:val="Normal"/>
    <w:rsid w:val="00725233"/>
    <w:pPr>
      <w:tabs>
        <w:tab w:val="right" w:pos="9072"/>
      </w:tabs>
      <w:spacing w:before="0" w:after="0"/>
    </w:pPr>
    <w:rPr>
      <w:sz w:val="16"/>
      <w:szCs w:val="19"/>
      <w:lang w:val="en-GB" w:eastAsia="en-US"/>
    </w:rPr>
  </w:style>
  <w:style w:type="paragraph" w:customStyle="1" w:styleId="CEOHeader1">
    <w:name w:val="CEO_Header1"/>
    <w:basedOn w:val="Normal"/>
    <w:rsid w:val="00725233"/>
    <w:pPr>
      <w:numPr>
        <w:numId w:val="6"/>
      </w:numPr>
      <w:spacing w:before="0" w:after="0"/>
    </w:pPr>
    <w:rPr>
      <w:szCs w:val="19"/>
      <w:lang w:eastAsia="en-US"/>
    </w:rPr>
  </w:style>
  <w:style w:type="paragraph" w:customStyle="1" w:styleId="CEOHeader2">
    <w:name w:val="CEO_Header2"/>
    <w:basedOn w:val="Normal"/>
    <w:rsid w:val="00725233"/>
    <w:pPr>
      <w:spacing w:before="720" w:after="0"/>
    </w:pPr>
    <w:rPr>
      <w:szCs w:val="19"/>
      <w:lang w:eastAsia="en-US"/>
    </w:rPr>
  </w:style>
  <w:style w:type="paragraph" w:customStyle="1" w:styleId="CEOHeaderPageNumber">
    <w:name w:val="CEO_HeaderPageNumber"/>
    <w:basedOn w:val="Normal"/>
    <w:rsid w:val="00725233"/>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725233"/>
    <w:pPr>
      <w:numPr>
        <w:numId w:val="0"/>
      </w:numPr>
      <w:spacing w:before="360"/>
    </w:pPr>
    <w:rPr>
      <w:b w:val="0"/>
    </w:rPr>
  </w:style>
  <w:style w:type="paragraph" w:customStyle="1" w:styleId="CEOParagraph111">
    <w:name w:val="CEO_Paragraph1.1.1"/>
    <w:basedOn w:val="Heading3"/>
    <w:rsid w:val="00725233"/>
    <w:pPr>
      <w:tabs>
        <w:tab w:val="clear" w:pos="720"/>
        <w:tab w:val="num" w:pos="1418"/>
      </w:tabs>
      <w:ind w:left="1418" w:hanging="851"/>
    </w:pPr>
    <w:rPr>
      <w:b w:val="0"/>
      <w:bCs w:val="0"/>
      <w:sz w:val="19"/>
    </w:rPr>
  </w:style>
  <w:style w:type="paragraph" w:customStyle="1" w:styleId="CEOindent-abc">
    <w:name w:val="CEO_indent-abc"/>
    <w:basedOn w:val="Normal"/>
    <w:rsid w:val="00725233"/>
    <w:pPr>
      <w:numPr>
        <w:ilvl w:val="1"/>
        <w:numId w:val="2"/>
      </w:numPr>
      <w:spacing w:before="0" w:after="0"/>
    </w:pPr>
    <w:rPr>
      <w:rFonts w:cs="Traditional Arabic"/>
      <w:sz w:val="18"/>
      <w:lang w:val="en-GB" w:eastAsia="en-US"/>
    </w:rPr>
  </w:style>
  <w:style w:type="paragraph" w:customStyle="1" w:styleId="CEOIndent-bulletsblackdot">
    <w:name w:val="CEO_Indent-bulletsblackdot"/>
    <w:basedOn w:val="Normal"/>
    <w:rsid w:val="00725233"/>
    <w:pPr>
      <w:numPr>
        <w:numId w:val="3"/>
      </w:numPr>
      <w:spacing w:before="60" w:after="60"/>
    </w:pPr>
    <w:rPr>
      <w:szCs w:val="19"/>
      <w:lang w:val="en-GB" w:eastAsia="en-US"/>
    </w:rPr>
  </w:style>
  <w:style w:type="paragraph" w:customStyle="1" w:styleId="CEOIndent-bulletsBlueSquare">
    <w:name w:val="CEO_Indent-bulletsBlueSquare"/>
    <w:basedOn w:val="CEOIndent-bulletsblackdot"/>
    <w:rsid w:val="00725233"/>
    <w:pPr>
      <w:numPr>
        <w:numId w:val="4"/>
      </w:numPr>
    </w:pPr>
  </w:style>
  <w:style w:type="paragraph" w:customStyle="1" w:styleId="CEOMeetingDates">
    <w:name w:val="CEO_MeetingDates"/>
    <w:basedOn w:val="Normal"/>
    <w:rsid w:val="00725233"/>
    <w:pPr>
      <w:spacing w:before="0" w:after="40"/>
    </w:pPr>
    <w:rPr>
      <w:b/>
      <w:bCs w:val="0"/>
      <w:szCs w:val="19"/>
      <w:lang w:val="en-GB" w:eastAsia="en-US"/>
    </w:rPr>
  </w:style>
  <w:style w:type="paragraph" w:customStyle="1" w:styleId="CEOMeetingName">
    <w:name w:val="CEO_MeetingName"/>
    <w:basedOn w:val="Normal"/>
    <w:rsid w:val="00725233"/>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725233"/>
    <w:rPr>
      <w:b w:val="0"/>
      <w:bCs/>
    </w:rPr>
  </w:style>
  <w:style w:type="paragraph" w:customStyle="1" w:styleId="CEOSectorName">
    <w:name w:val="CEO_SectorName"/>
    <w:basedOn w:val="Normal"/>
    <w:rsid w:val="00725233"/>
    <w:rPr>
      <w:b/>
      <w:bCs w:val="0"/>
      <w:sz w:val="26"/>
      <w:lang w:val="en-GB" w:eastAsia="en-US"/>
    </w:rPr>
  </w:style>
  <w:style w:type="paragraph" w:customStyle="1" w:styleId="CEOSignatureName">
    <w:name w:val="CEO_SignatureName"/>
    <w:basedOn w:val="Normal"/>
    <w:rsid w:val="00725233"/>
    <w:pPr>
      <w:spacing w:before="720" w:after="0"/>
    </w:pPr>
    <w:rPr>
      <w:szCs w:val="19"/>
      <w:lang w:val="en-GB" w:eastAsia="en-US"/>
    </w:rPr>
  </w:style>
  <w:style w:type="paragraph" w:customStyle="1" w:styleId="CEOSignatureTitle">
    <w:name w:val="CEO_SignatureTitle"/>
    <w:basedOn w:val="CEOSignatureName"/>
    <w:rsid w:val="00725233"/>
    <w:pPr>
      <w:spacing w:before="0"/>
    </w:pPr>
  </w:style>
  <w:style w:type="paragraph" w:customStyle="1" w:styleId="CEOSourceTitleDetails">
    <w:name w:val="CEO_SourceTitleDetails"/>
    <w:basedOn w:val="Normal"/>
    <w:rsid w:val="00725233"/>
    <w:rPr>
      <w:szCs w:val="19"/>
      <w:lang w:val="en-GB" w:eastAsia="en-US"/>
    </w:rPr>
  </w:style>
  <w:style w:type="paragraph" w:customStyle="1" w:styleId="CEOSTG">
    <w:name w:val="CEO_STG"/>
    <w:basedOn w:val="CEOOriginalLanguage"/>
    <w:rsid w:val="00725233"/>
    <w:pPr>
      <w:spacing w:before="120"/>
      <w:jc w:val="center"/>
    </w:pPr>
  </w:style>
  <w:style w:type="paragraph" w:customStyle="1" w:styleId="CEOindent-endash">
    <w:name w:val="CEO_indent-endash"/>
    <w:basedOn w:val="CEOEmdashList"/>
    <w:rsid w:val="00725233"/>
    <w:pPr>
      <w:numPr>
        <w:numId w:val="5"/>
      </w:numPr>
    </w:pPr>
  </w:style>
  <w:style w:type="paragraph" w:customStyle="1" w:styleId="CEOEmdashList">
    <w:name w:val="CEO_EmdashList"/>
    <w:basedOn w:val="CEONormal"/>
    <w:rsid w:val="00725233"/>
  </w:style>
  <w:style w:type="character" w:styleId="FollowedHyperlink">
    <w:name w:val="FollowedHyperlink"/>
    <w:aliases w:val="CEO_FollowedHyperlink"/>
    <w:basedOn w:val="DefaultParagraphFont"/>
    <w:uiPriority w:val="99"/>
    <w:rsid w:val="00725233"/>
    <w:rPr>
      <w:rFonts w:ascii="Verdana" w:hAnsi="Verdana"/>
      <w:color w:val="606420"/>
      <w:sz w:val="19"/>
      <w:u w:val="single"/>
    </w:rPr>
  </w:style>
  <w:style w:type="character" w:styleId="Hyperlink">
    <w:name w:val="Hyperlink"/>
    <w:aliases w:val="CEO_Hyperlink"/>
    <w:basedOn w:val="DefaultParagraphFont"/>
    <w:uiPriority w:val="99"/>
    <w:rsid w:val="00725233"/>
    <w:rPr>
      <w:rFonts w:ascii="Verdana" w:hAnsi="Verdana"/>
      <w:color w:val="0000FF"/>
      <w:sz w:val="19"/>
      <w:u w:val="single"/>
    </w:rPr>
  </w:style>
  <w:style w:type="paragraph" w:styleId="Header">
    <w:name w:val="header"/>
    <w:basedOn w:val="Normal"/>
    <w:rsid w:val="00725233"/>
    <w:pPr>
      <w:tabs>
        <w:tab w:val="center" w:pos="4320"/>
        <w:tab w:val="right" w:pos="8640"/>
      </w:tabs>
    </w:pPr>
  </w:style>
  <w:style w:type="paragraph" w:styleId="Footer">
    <w:name w:val="footer"/>
    <w:basedOn w:val="Normal"/>
    <w:rsid w:val="00725233"/>
    <w:pPr>
      <w:tabs>
        <w:tab w:val="center" w:pos="4320"/>
        <w:tab w:val="right" w:pos="8640"/>
      </w:tabs>
    </w:pPr>
  </w:style>
  <w:style w:type="paragraph" w:customStyle="1" w:styleId="CEOConsidering">
    <w:name w:val="CEO_Considering"/>
    <w:basedOn w:val="CEONormal"/>
    <w:rsid w:val="00725233"/>
    <w:pPr>
      <w:keepNext/>
      <w:keepLines/>
      <w:spacing w:after="120"/>
      <w:ind w:left="851"/>
    </w:pPr>
    <w:rPr>
      <w:i/>
      <w:iCs/>
    </w:rPr>
  </w:style>
  <w:style w:type="paragraph" w:customStyle="1" w:styleId="CEOEndBar">
    <w:name w:val="CEO_EndBar"/>
    <w:basedOn w:val="CEONormal"/>
    <w:rsid w:val="00725233"/>
    <w:pPr>
      <w:spacing w:after="120"/>
      <w:jc w:val="center"/>
    </w:pPr>
  </w:style>
  <w:style w:type="paragraph" w:customStyle="1" w:styleId="CEOExtract">
    <w:name w:val="CEO_Extract"/>
    <w:basedOn w:val="CEONormal"/>
    <w:rsid w:val="00725233"/>
    <w:pPr>
      <w:keepNext/>
      <w:keepLines/>
      <w:spacing w:after="120"/>
    </w:pPr>
  </w:style>
  <w:style w:type="paragraph" w:customStyle="1" w:styleId="CEOHeader">
    <w:name w:val="CEO_Header"/>
    <w:basedOn w:val="Normal"/>
    <w:rsid w:val="00725233"/>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725233"/>
    <w:pPr>
      <w:spacing w:after="120"/>
      <w:ind w:left="426"/>
    </w:pPr>
  </w:style>
  <w:style w:type="paragraph" w:customStyle="1" w:styleId="CEOLogo">
    <w:name w:val="CEO_Logo"/>
    <w:basedOn w:val="CEONormal"/>
    <w:rsid w:val="00725233"/>
    <w:pPr>
      <w:spacing w:before="0"/>
      <w:jc w:val="right"/>
    </w:pPr>
  </w:style>
  <w:style w:type="paragraph" w:customStyle="1" w:styleId="CEOMeetingSTG">
    <w:name w:val="CEO_MeetingSTG"/>
    <w:basedOn w:val="CEOMeetingName"/>
    <w:rsid w:val="00725233"/>
    <w:pPr>
      <w:spacing w:before="120" w:after="120"/>
    </w:pPr>
  </w:style>
  <w:style w:type="paragraph" w:customStyle="1" w:styleId="CEORevision">
    <w:name w:val="CEO_Revision"/>
    <w:basedOn w:val="CEONormal"/>
    <w:autoRedefine/>
    <w:rsid w:val="00D667D1"/>
    <w:pPr>
      <w:tabs>
        <w:tab w:val="left" w:pos="1928"/>
      </w:tabs>
    </w:pPr>
    <w:rPr>
      <w:b/>
      <w:strike/>
      <w:lang w:val="es-ES_tradnl"/>
    </w:rPr>
  </w:style>
  <w:style w:type="paragraph" w:customStyle="1" w:styleId="CEORevisionNote">
    <w:name w:val="CEO_RevisionNote"/>
    <w:basedOn w:val="CEORevision"/>
    <w:autoRedefine/>
    <w:rsid w:val="00725233"/>
    <w:pPr>
      <w:spacing w:after="120"/>
    </w:pPr>
    <w:rPr>
      <w:b w:val="0"/>
      <w:i/>
      <w:iCs/>
      <w:lang w:val="en-US"/>
    </w:rPr>
  </w:style>
  <w:style w:type="paragraph" w:customStyle="1" w:styleId="CEOActionRequired">
    <w:name w:val="CEO_ActionRequired"/>
    <w:basedOn w:val="CEONormal"/>
    <w:rsid w:val="00725233"/>
    <w:pPr>
      <w:tabs>
        <w:tab w:val="left" w:pos="1928"/>
      </w:tabs>
    </w:pPr>
    <w:rPr>
      <w:b/>
    </w:rPr>
  </w:style>
  <w:style w:type="paragraph" w:customStyle="1" w:styleId="CEOSummaryStartHere">
    <w:name w:val="CEO_Summary_StartHere"/>
    <w:rsid w:val="00725233"/>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72523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AD4863"/>
    <w:pPr>
      <w:spacing w:before="0" w:after="0"/>
    </w:pPr>
    <w:rPr>
      <w:rFonts w:ascii="Tahoma" w:hAnsi="Tahoma" w:cs="Tahoma"/>
      <w:sz w:val="16"/>
      <w:szCs w:val="16"/>
    </w:rPr>
  </w:style>
  <w:style w:type="character" w:customStyle="1" w:styleId="BalloonTextChar">
    <w:name w:val="Balloon Text Char"/>
    <w:basedOn w:val="DefaultParagraphFont"/>
    <w:link w:val="BalloonText"/>
    <w:rsid w:val="00AD4863"/>
    <w:rPr>
      <w:rFonts w:ascii="Tahoma" w:eastAsia="SimHei" w:hAnsi="Tahoma" w:cs="Tahoma"/>
      <w:bCs/>
      <w:sz w:val="16"/>
      <w:szCs w:val="16"/>
    </w:rPr>
  </w:style>
  <w:style w:type="paragraph" w:styleId="FootnoteText">
    <w:name w:val="footnote text"/>
    <w:basedOn w:val="Normal"/>
    <w:link w:val="FootnoteTextChar"/>
    <w:uiPriority w:val="99"/>
    <w:unhideWhenUsed/>
    <w:rsid w:val="00C1010D"/>
    <w:pPr>
      <w:spacing w:before="0" w:after="0"/>
    </w:pPr>
    <w:rPr>
      <w:rFonts w:asciiTheme="minorHAnsi" w:eastAsiaTheme="minorHAnsi" w:hAnsiTheme="minorHAnsi" w:cstheme="minorBidi"/>
      <w:bCs w:val="0"/>
      <w:sz w:val="20"/>
      <w:szCs w:val="20"/>
      <w:lang w:val="tr-TR" w:eastAsia="en-US"/>
    </w:rPr>
  </w:style>
  <w:style w:type="character" w:customStyle="1" w:styleId="FootnoteTextChar">
    <w:name w:val="Footnote Text Char"/>
    <w:basedOn w:val="DefaultParagraphFont"/>
    <w:link w:val="FootnoteText"/>
    <w:uiPriority w:val="99"/>
    <w:rsid w:val="00C1010D"/>
    <w:rPr>
      <w:rFonts w:asciiTheme="minorHAnsi" w:eastAsiaTheme="minorHAnsi" w:hAnsiTheme="minorHAnsi" w:cstheme="minorBidi"/>
      <w:lang w:val="tr-TR" w:eastAsia="en-US"/>
    </w:rPr>
  </w:style>
  <w:style w:type="character" w:styleId="FootnoteReference">
    <w:name w:val="footnote reference"/>
    <w:aliases w:val="Appel note de bas de p,Footnote Reference/,Footnote symbol,Ref,de nota al pie"/>
    <w:basedOn w:val="DefaultParagraphFont"/>
    <w:uiPriority w:val="99"/>
    <w:unhideWhenUsed/>
    <w:rsid w:val="00C1010D"/>
    <w:rPr>
      <w:vertAlign w:val="superscript"/>
    </w:rPr>
  </w:style>
  <w:style w:type="paragraph" w:styleId="NormalWeb">
    <w:name w:val="Normal (Web)"/>
    <w:basedOn w:val="Normal"/>
    <w:link w:val="NormalWebChar"/>
    <w:uiPriority w:val="99"/>
    <w:unhideWhenUsed/>
    <w:rsid w:val="00C1010D"/>
    <w:pPr>
      <w:spacing w:before="100" w:beforeAutospacing="1" w:after="100" w:afterAutospacing="1"/>
    </w:pPr>
    <w:rPr>
      <w:rFonts w:ascii="Times New Roman" w:eastAsia="Times New Roman" w:hAnsi="Times New Roman" w:cs="Times New Roman"/>
      <w:bCs w:val="0"/>
      <w:sz w:val="24"/>
      <w:szCs w:val="24"/>
      <w:lang w:val="tr-TR" w:eastAsia="tr-TR"/>
    </w:rPr>
  </w:style>
  <w:style w:type="paragraph" w:styleId="ListParagraph">
    <w:name w:val="List Paragraph"/>
    <w:basedOn w:val="Normal"/>
    <w:uiPriority w:val="34"/>
    <w:qFormat/>
    <w:rsid w:val="00C1010D"/>
    <w:pPr>
      <w:spacing w:before="0" w:after="200" w:line="276" w:lineRule="auto"/>
      <w:ind w:left="720"/>
      <w:contextualSpacing/>
    </w:pPr>
    <w:rPr>
      <w:rFonts w:asciiTheme="minorHAnsi" w:eastAsiaTheme="minorHAnsi" w:hAnsiTheme="minorHAnsi" w:cstheme="minorBidi"/>
      <w:bCs w:val="0"/>
      <w:sz w:val="22"/>
      <w:szCs w:val="22"/>
      <w:lang w:val="tr-TR" w:eastAsia="en-US"/>
    </w:rPr>
  </w:style>
  <w:style w:type="character" w:customStyle="1" w:styleId="Heading3Char">
    <w:name w:val="Heading 3 Char"/>
    <w:basedOn w:val="DefaultParagraphFont"/>
    <w:link w:val="Heading3"/>
    <w:uiPriority w:val="9"/>
    <w:rsid w:val="00C1010D"/>
    <w:rPr>
      <w:rFonts w:ascii="Verdana" w:eastAsia="SimHei" w:hAnsi="Verdana" w:cs="Simplified Arabic"/>
      <w:b/>
      <w:bCs/>
      <w:sz w:val="24"/>
      <w:szCs w:val="28"/>
      <w:lang w:val="en-GB"/>
    </w:rPr>
  </w:style>
  <w:style w:type="character" w:customStyle="1" w:styleId="NormalWebChar">
    <w:name w:val="Normal (Web) Char"/>
    <w:basedOn w:val="DefaultParagraphFont"/>
    <w:link w:val="NormalWeb"/>
    <w:uiPriority w:val="99"/>
    <w:locked/>
    <w:rsid w:val="00C1010D"/>
    <w:rPr>
      <w:rFonts w:eastAsia="Times New Roman"/>
      <w:sz w:val="24"/>
      <w:szCs w:val="24"/>
      <w:lang w:val="tr-TR" w:eastAsia="tr-TR"/>
    </w:rPr>
  </w:style>
  <w:style w:type="character" w:customStyle="1" w:styleId="apple-style-span">
    <w:name w:val="apple-style-span"/>
    <w:basedOn w:val="DefaultParagraphFont"/>
    <w:rsid w:val="00AA6EA2"/>
    <w:rPr>
      <w:rFonts w:ascii="Trebuchet MS" w:hAnsi="Trebuchet MS"/>
      <w:noProof w:val="0"/>
      <w:lang w:val="en-GB"/>
    </w:rPr>
  </w:style>
  <w:style w:type="paragraph" w:customStyle="1" w:styleId="font0">
    <w:name w:val="font0"/>
    <w:basedOn w:val="Normal"/>
    <w:rsid w:val="00F323CA"/>
    <w:pPr>
      <w:spacing w:before="100" w:beforeAutospacing="1" w:after="100" w:afterAutospacing="1"/>
    </w:pPr>
    <w:rPr>
      <w:rFonts w:ascii="Calibri" w:eastAsia="Times New Roman" w:hAnsi="Calibri" w:cs="Calibri"/>
      <w:bCs w:val="0"/>
      <w:color w:val="000000"/>
      <w:sz w:val="22"/>
      <w:szCs w:val="22"/>
    </w:rPr>
  </w:style>
  <w:style w:type="paragraph" w:customStyle="1" w:styleId="font5">
    <w:name w:val="font5"/>
    <w:basedOn w:val="Normal"/>
    <w:rsid w:val="00F323CA"/>
    <w:pPr>
      <w:spacing w:before="100" w:beforeAutospacing="1" w:after="100" w:afterAutospacing="1"/>
    </w:pPr>
    <w:rPr>
      <w:rFonts w:ascii="Calibri" w:eastAsia="Times New Roman" w:hAnsi="Calibri" w:cs="Calibri"/>
      <w:bCs w:val="0"/>
      <w:color w:val="000000"/>
      <w:sz w:val="24"/>
      <w:szCs w:val="24"/>
    </w:rPr>
  </w:style>
  <w:style w:type="paragraph" w:customStyle="1" w:styleId="font6">
    <w:name w:val="font6"/>
    <w:basedOn w:val="Normal"/>
    <w:rsid w:val="00F323CA"/>
    <w:pPr>
      <w:spacing w:before="100" w:beforeAutospacing="1" w:after="100" w:afterAutospacing="1"/>
    </w:pPr>
    <w:rPr>
      <w:rFonts w:ascii="Calibri" w:eastAsia="Times New Roman" w:hAnsi="Calibri" w:cs="Calibri"/>
      <w:bCs w:val="0"/>
      <w:color w:val="FF0000"/>
      <w:sz w:val="22"/>
      <w:szCs w:val="22"/>
    </w:rPr>
  </w:style>
  <w:style w:type="paragraph" w:customStyle="1" w:styleId="font7">
    <w:name w:val="font7"/>
    <w:basedOn w:val="Normal"/>
    <w:rsid w:val="00F323CA"/>
    <w:pPr>
      <w:spacing w:before="100" w:beforeAutospacing="1" w:after="100" w:afterAutospacing="1"/>
    </w:pPr>
    <w:rPr>
      <w:rFonts w:ascii="Calibri" w:eastAsia="Times New Roman" w:hAnsi="Calibri" w:cs="Calibri"/>
      <w:b/>
      <w:color w:val="000000"/>
      <w:sz w:val="22"/>
      <w:szCs w:val="22"/>
    </w:rPr>
  </w:style>
  <w:style w:type="paragraph" w:customStyle="1" w:styleId="font8">
    <w:name w:val="font8"/>
    <w:basedOn w:val="Normal"/>
    <w:rsid w:val="00F323CA"/>
    <w:pPr>
      <w:spacing w:before="100" w:beforeAutospacing="1" w:after="100" w:afterAutospacing="1"/>
    </w:pPr>
    <w:rPr>
      <w:rFonts w:ascii="Calibri" w:eastAsia="Times New Roman" w:hAnsi="Calibri" w:cs="Calibri"/>
      <w:bCs w:val="0"/>
      <w:i/>
      <w:iCs/>
      <w:color w:val="000000"/>
      <w:sz w:val="22"/>
      <w:szCs w:val="22"/>
    </w:rPr>
  </w:style>
  <w:style w:type="paragraph" w:customStyle="1" w:styleId="font9">
    <w:name w:val="font9"/>
    <w:basedOn w:val="Normal"/>
    <w:rsid w:val="00F323CA"/>
    <w:pPr>
      <w:spacing w:before="100" w:beforeAutospacing="1" w:after="100" w:afterAutospacing="1"/>
    </w:pPr>
    <w:rPr>
      <w:rFonts w:ascii="Calibri" w:eastAsia="Times New Roman" w:hAnsi="Calibri" w:cs="Calibri"/>
      <w:b/>
      <w:i/>
      <w:iCs/>
      <w:color w:val="000000"/>
      <w:sz w:val="22"/>
      <w:szCs w:val="22"/>
    </w:rPr>
  </w:style>
  <w:style w:type="paragraph" w:customStyle="1" w:styleId="font10">
    <w:name w:val="font10"/>
    <w:basedOn w:val="Normal"/>
    <w:rsid w:val="00F323CA"/>
    <w:pPr>
      <w:spacing w:before="100" w:beforeAutospacing="1" w:after="100" w:afterAutospacing="1"/>
    </w:pPr>
    <w:rPr>
      <w:rFonts w:ascii="Calibri" w:eastAsia="Times New Roman" w:hAnsi="Calibri" w:cs="Calibri"/>
      <w:bCs w:val="0"/>
      <w:sz w:val="22"/>
      <w:szCs w:val="22"/>
    </w:rPr>
  </w:style>
  <w:style w:type="paragraph" w:customStyle="1" w:styleId="font11">
    <w:name w:val="font11"/>
    <w:basedOn w:val="Normal"/>
    <w:rsid w:val="00F323CA"/>
    <w:pPr>
      <w:spacing w:before="100" w:beforeAutospacing="1" w:after="100" w:afterAutospacing="1"/>
    </w:pPr>
    <w:rPr>
      <w:rFonts w:ascii="Calibri" w:eastAsia="Times New Roman" w:hAnsi="Calibri" w:cs="Calibri"/>
      <w:bCs w:val="0"/>
      <w:color w:val="FFFFFF"/>
      <w:sz w:val="44"/>
      <w:szCs w:val="44"/>
    </w:rPr>
  </w:style>
  <w:style w:type="paragraph" w:customStyle="1" w:styleId="font12">
    <w:name w:val="font12"/>
    <w:basedOn w:val="Normal"/>
    <w:rsid w:val="00F323CA"/>
    <w:pPr>
      <w:spacing w:before="100" w:beforeAutospacing="1" w:after="100" w:afterAutospacing="1"/>
    </w:pPr>
    <w:rPr>
      <w:rFonts w:ascii="Calibri" w:eastAsia="Times New Roman" w:hAnsi="Calibri" w:cs="Calibri"/>
      <w:bCs w:val="0"/>
      <w:i/>
      <w:iCs/>
      <w:color w:val="FFFFFF"/>
      <w:sz w:val="44"/>
      <w:szCs w:val="44"/>
    </w:rPr>
  </w:style>
  <w:style w:type="paragraph" w:customStyle="1" w:styleId="font13">
    <w:name w:val="font13"/>
    <w:basedOn w:val="Normal"/>
    <w:rsid w:val="00F323CA"/>
    <w:pPr>
      <w:spacing w:before="100" w:beforeAutospacing="1" w:after="100" w:afterAutospacing="1"/>
    </w:pPr>
    <w:rPr>
      <w:rFonts w:ascii="Calibri" w:eastAsia="Times New Roman" w:hAnsi="Calibri" w:cs="Calibri"/>
      <w:bCs w:val="0"/>
      <w:color w:val="FF0000"/>
      <w:sz w:val="24"/>
      <w:szCs w:val="24"/>
    </w:rPr>
  </w:style>
  <w:style w:type="paragraph" w:customStyle="1" w:styleId="font14">
    <w:name w:val="font14"/>
    <w:basedOn w:val="Normal"/>
    <w:rsid w:val="00F323CA"/>
    <w:pPr>
      <w:spacing w:before="100" w:beforeAutospacing="1" w:after="100" w:afterAutospacing="1"/>
    </w:pPr>
    <w:rPr>
      <w:rFonts w:ascii="Calibri" w:eastAsia="Times New Roman" w:hAnsi="Calibri" w:cs="Calibri"/>
      <w:bCs w:val="0"/>
      <w:i/>
      <w:iCs/>
      <w:color w:val="000000"/>
      <w:sz w:val="24"/>
      <w:szCs w:val="24"/>
    </w:rPr>
  </w:style>
  <w:style w:type="paragraph" w:customStyle="1" w:styleId="font15">
    <w:name w:val="font15"/>
    <w:basedOn w:val="Normal"/>
    <w:rsid w:val="00F323CA"/>
    <w:pPr>
      <w:spacing w:before="100" w:beforeAutospacing="1" w:after="100" w:afterAutospacing="1"/>
    </w:pPr>
    <w:rPr>
      <w:rFonts w:ascii="Calibri" w:eastAsia="Times New Roman" w:hAnsi="Calibri" w:cs="Calibri"/>
      <w:b/>
      <w:color w:val="366092"/>
      <w:sz w:val="22"/>
      <w:szCs w:val="22"/>
    </w:rPr>
  </w:style>
  <w:style w:type="paragraph" w:customStyle="1" w:styleId="font16">
    <w:name w:val="font16"/>
    <w:basedOn w:val="Normal"/>
    <w:rsid w:val="00F323CA"/>
    <w:pPr>
      <w:spacing w:before="100" w:beforeAutospacing="1" w:after="100" w:afterAutospacing="1"/>
    </w:pPr>
    <w:rPr>
      <w:rFonts w:ascii="Calibri" w:eastAsia="Times New Roman" w:hAnsi="Calibri" w:cs="Calibri"/>
      <w:b/>
      <w:i/>
      <w:iCs/>
      <w:color w:val="366092"/>
      <w:sz w:val="22"/>
      <w:szCs w:val="22"/>
    </w:rPr>
  </w:style>
  <w:style w:type="paragraph" w:customStyle="1" w:styleId="font17">
    <w:name w:val="font17"/>
    <w:basedOn w:val="Normal"/>
    <w:rsid w:val="00F323CA"/>
    <w:pPr>
      <w:spacing w:before="100" w:beforeAutospacing="1" w:after="100" w:afterAutospacing="1"/>
    </w:pPr>
    <w:rPr>
      <w:rFonts w:ascii="Calibri" w:eastAsia="Times New Roman" w:hAnsi="Calibri" w:cs="Calibri"/>
      <w:bCs w:val="0"/>
      <w:color w:val="366092"/>
      <w:sz w:val="22"/>
      <w:szCs w:val="22"/>
    </w:rPr>
  </w:style>
  <w:style w:type="paragraph" w:customStyle="1" w:styleId="xl65">
    <w:name w:val="xl65"/>
    <w:basedOn w:val="Normal"/>
    <w:rsid w:val="00F323CA"/>
    <w:pP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66">
    <w:name w:val="xl66"/>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67">
    <w:name w:val="xl67"/>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68">
    <w:name w:val="xl68"/>
    <w:basedOn w:val="Normal"/>
    <w:rsid w:val="00F323CA"/>
    <w:pPr>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69">
    <w:name w:val="xl69"/>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0">
    <w:name w:val="xl7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1">
    <w:name w:val="xl71"/>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2">
    <w:name w:val="xl72"/>
    <w:basedOn w:val="Normal"/>
    <w:rsid w:val="00F323CA"/>
    <w:pPr>
      <w:shd w:val="clear" w:color="000000" w:fill="948A5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3">
    <w:name w:val="xl73"/>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4">
    <w:name w:val="xl74"/>
    <w:basedOn w:val="Normal"/>
    <w:rsid w:val="00F323CA"/>
    <w:pPr>
      <w:spacing w:before="100" w:beforeAutospacing="1" w:after="100" w:afterAutospacing="1"/>
      <w:textAlignment w:val="top"/>
    </w:pPr>
    <w:rPr>
      <w:rFonts w:ascii="Times New Roman" w:eastAsia="Times New Roman" w:hAnsi="Times New Roman" w:cs="Times New Roman"/>
      <w:bCs w:val="0"/>
      <w:i/>
      <w:iCs/>
      <w:sz w:val="24"/>
      <w:szCs w:val="24"/>
    </w:rPr>
  </w:style>
  <w:style w:type="paragraph" w:customStyle="1" w:styleId="xl75">
    <w:name w:val="xl75"/>
    <w:basedOn w:val="Normal"/>
    <w:rsid w:val="00F323CA"/>
    <w:pPr>
      <w:shd w:val="clear" w:color="000000" w:fill="C4D79B"/>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6">
    <w:name w:val="xl76"/>
    <w:basedOn w:val="Normal"/>
    <w:rsid w:val="00F323CA"/>
    <w:pPr>
      <w:shd w:val="clear" w:color="000000" w:fill="16365C"/>
      <w:spacing w:before="100" w:beforeAutospacing="1" w:after="100" w:afterAutospacing="1"/>
      <w:jc w:val="center"/>
      <w:textAlignment w:val="center"/>
    </w:pPr>
    <w:rPr>
      <w:rFonts w:ascii="Times New Roman" w:eastAsia="Times New Roman" w:hAnsi="Times New Roman" w:cs="Times New Roman"/>
      <w:b/>
      <w:color w:val="FFFFFF"/>
      <w:sz w:val="24"/>
      <w:szCs w:val="24"/>
    </w:rPr>
  </w:style>
  <w:style w:type="paragraph" w:customStyle="1" w:styleId="xl77">
    <w:name w:val="xl77"/>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8">
    <w:name w:val="xl78"/>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79">
    <w:name w:val="xl79"/>
    <w:basedOn w:val="Normal"/>
    <w:rsid w:val="00F323CA"/>
    <w:pPr>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80">
    <w:name w:val="xl8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color w:val="FFFFFF"/>
      <w:sz w:val="24"/>
      <w:szCs w:val="24"/>
    </w:rPr>
  </w:style>
  <w:style w:type="paragraph" w:customStyle="1" w:styleId="xl81">
    <w:name w:val="xl81"/>
    <w:basedOn w:val="Normal"/>
    <w:rsid w:val="00F323CA"/>
    <w:pPr>
      <w:spacing w:before="100" w:beforeAutospacing="1" w:after="100" w:afterAutospacing="1"/>
      <w:textAlignment w:val="top"/>
    </w:pPr>
    <w:rPr>
      <w:rFonts w:ascii="Times New Roman" w:eastAsia="Times New Roman" w:hAnsi="Times New Roman" w:cs="Times New Roman"/>
      <w:bCs w:val="0"/>
      <w:sz w:val="44"/>
      <w:szCs w:val="44"/>
    </w:rPr>
  </w:style>
  <w:style w:type="paragraph" w:customStyle="1" w:styleId="xl82">
    <w:name w:val="xl82"/>
    <w:basedOn w:val="Normal"/>
    <w:rsid w:val="00F323CA"/>
    <w:pPr>
      <w:spacing w:before="100" w:beforeAutospacing="1" w:after="100" w:afterAutospacing="1"/>
      <w:textAlignment w:val="top"/>
    </w:pPr>
    <w:rPr>
      <w:rFonts w:ascii="Times New Roman" w:eastAsia="Times New Roman" w:hAnsi="Times New Roman" w:cs="Times New Roman"/>
      <w:b/>
      <w:i/>
      <w:iCs/>
      <w:sz w:val="24"/>
      <w:szCs w:val="24"/>
    </w:rPr>
  </w:style>
  <w:style w:type="paragraph" w:customStyle="1" w:styleId="xl83">
    <w:name w:val="xl83"/>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84">
    <w:name w:val="xl84"/>
    <w:basedOn w:val="Normal"/>
    <w:rsid w:val="00F323CA"/>
    <w:pPr>
      <w:shd w:val="clear" w:color="000000" w:fill="D9D9D9"/>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5">
    <w:name w:val="xl85"/>
    <w:basedOn w:val="Normal"/>
    <w:rsid w:val="00F323CA"/>
    <w:pPr>
      <w:shd w:val="clear" w:color="000000" w:fill="808080"/>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6">
    <w:name w:val="xl86"/>
    <w:basedOn w:val="Normal"/>
    <w:rsid w:val="00F323CA"/>
    <w:pPr>
      <w:shd w:val="clear" w:color="000000" w:fill="BFBFBF"/>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7">
    <w:name w:val="xl87"/>
    <w:basedOn w:val="Normal"/>
    <w:rsid w:val="00F323CA"/>
    <w:pPr>
      <w:shd w:val="clear" w:color="000000" w:fill="808080"/>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8">
    <w:name w:val="xl88"/>
    <w:basedOn w:val="Normal"/>
    <w:rsid w:val="00F323CA"/>
    <w:pPr>
      <w:shd w:val="clear" w:color="000000" w:fill="BFBFBF"/>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9">
    <w:name w:val="xl89"/>
    <w:basedOn w:val="Normal"/>
    <w:rsid w:val="00F323CA"/>
    <w:pPr>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90">
    <w:name w:val="xl90"/>
    <w:basedOn w:val="Normal"/>
    <w:rsid w:val="00F323CA"/>
    <w:pPr>
      <w:shd w:val="clear" w:color="000000" w:fill="FFFFFF"/>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91">
    <w:name w:val="xl91"/>
    <w:basedOn w:val="Normal"/>
    <w:rsid w:val="00F323CA"/>
    <w:pPr>
      <w:shd w:val="clear" w:color="000000" w:fill="FFFFFF"/>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92">
    <w:name w:val="xl92"/>
    <w:basedOn w:val="Normal"/>
    <w:rsid w:val="00F323CA"/>
    <w:pPr>
      <w:shd w:val="clear" w:color="000000" w:fill="BFBFBF"/>
      <w:spacing w:before="100" w:beforeAutospacing="1" w:after="100" w:afterAutospacing="1"/>
      <w:textAlignment w:val="center"/>
    </w:pPr>
    <w:rPr>
      <w:rFonts w:ascii="Times New Roman" w:eastAsia="Times New Roman" w:hAnsi="Times New Roman" w:cs="Times New Roman"/>
      <w:bCs w:val="0"/>
      <w:sz w:val="32"/>
      <w:szCs w:val="32"/>
    </w:rPr>
  </w:style>
  <w:style w:type="paragraph" w:customStyle="1" w:styleId="xl93">
    <w:name w:val="xl93"/>
    <w:basedOn w:val="Normal"/>
    <w:rsid w:val="00F323CA"/>
    <w:pPr>
      <w:spacing w:before="100" w:beforeAutospacing="1" w:after="100" w:afterAutospacing="1"/>
      <w:textAlignment w:val="top"/>
    </w:pPr>
    <w:rPr>
      <w:rFonts w:ascii="Times New Roman" w:eastAsia="Times New Roman" w:hAnsi="Times New Roman" w:cs="Times New Roman"/>
      <w:b/>
      <w:color w:val="366092"/>
      <w:sz w:val="24"/>
      <w:szCs w:val="24"/>
    </w:rPr>
  </w:style>
  <w:style w:type="paragraph" w:customStyle="1" w:styleId="xl94">
    <w:name w:val="xl94"/>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5">
    <w:name w:val="xl95"/>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6">
    <w:name w:val="xl96"/>
    <w:basedOn w:val="Normal"/>
    <w:rsid w:val="00F323CA"/>
    <w:pPr>
      <w:spacing w:before="100" w:beforeAutospacing="1" w:after="100" w:afterAutospacing="1"/>
      <w:textAlignment w:val="center"/>
    </w:pPr>
    <w:rPr>
      <w:rFonts w:ascii="Times New Roman" w:eastAsia="Times New Roman" w:hAnsi="Times New Roman" w:cs="Times New Roman"/>
      <w:b/>
      <w:color w:val="366092"/>
      <w:sz w:val="24"/>
      <w:szCs w:val="24"/>
    </w:rPr>
  </w:style>
  <w:style w:type="paragraph" w:customStyle="1" w:styleId="xl97">
    <w:name w:val="xl97"/>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98">
    <w:name w:val="xl98"/>
    <w:basedOn w:val="Normal"/>
    <w:rsid w:val="00F323CA"/>
    <w:pPr>
      <w:shd w:val="clear" w:color="000000" w:fill="808080"/>
      <w:spacing w:before="100" w:beforeAutospacing="1" w:after="100" w:afterAutospacing="1"/>
      <w:jc w:val="center"/>
      <w:textAlignment w:val="top"/>
    </w:pPr>
    <w:rPr>
      <w:rFonts w:ascii="Times New Roman" w:eastAsia="Times New Roman" w:hAnsi="Times New Roman" w:cs="Times New Roman"/>
      <w:bCs w:val="0"/>
      <w:sz w:val="32"/>
      <w:szCs w:val="32"/>
    </w:rPr>
  </w:style>
  <w:style w:type="paragraph" w:customStyle="1" w:styleId="xl99">
    <w:name w:val="xl99"/>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0">
    <w:name w:val="xl100"/>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1">
    <w:name w:val="xl101"/>
    <w:basedOn w:val="Normal"/>
    <w:rsid w:val="00F323CA"/>
    <w:pPr>
      <w:shd w:val="clear" w:color="000000" w:fill="FCD5B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2">
    <w:name w:val="xl102"/>
    <w:basedOn w:val="Normal"/>
    <w:rsid w:val="00F323CA"/>
    <w:pPr>
      <w:shd w:val="clear" w:color="000000" w:fill="E26B0A"/>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3">
    <w:name w:val="xl103"/>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104">
    <w:name w:val="xl104"/>
    <w:basedOn w:val="Normal"/>
    <w:rsid w:val="00F323CA"/>
    <w:pPr>
      <w:shd w:val="clear" w:color="000000" w:fill="FCD5B4"/>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5">
    <w:name w:val="xl105"/>
    <w:basedOn w:val="Normal"/>
    <w:rsid w:val="00F323CA"/>
    <w:pPr>
      <w:shd w:val="clear" w:color="000000" w:fill="FFC000"/>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6">
    <w:name w:val="xl106"/>
    <w:basedOn w:val="Normal"/>
    <w:rsid w:val="00F323CA"/>
    <w:pPr>
      <w:shd w:val="clear" w:color="000000" w:fill="000000"/>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107">
    <w:name w:val="xl107"/>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i/>
      <w:iCs/>
      <w:sz w:val="24"/>
      <w:szCs w:val="24"/>
    </w:rPr>
  </w:style>
  <w:style w:type="paragraph" w:customStyle="1" w:styleId="xl108">
    <w:name w:val="xl108"/>
    <w:basedOn w:val="Normal"/>
    <w:rsid w:val="00F323CA"/>
    <w:pPr>
      <w:shd w:val="clear" w:color="000000" w:fill="D9D9D9"/>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109">
    <w:name w:val="xl109"/>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0">
    <w:name w:val="xl110"/>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1">
    <w:name w:val="xl111"/>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2">
    <w:name w:val="xl112"/>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3">
    <w:name w:val="xl113"/>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4">
    <w:name w:val="xl114"/>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5">
    <w:name w:val="xl115"/>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6">
    <w:name w:val="xl116"/>
    <w:basedOn w:val="Normal"/>
    <w:rsid w:val="00F323CA"/>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7">
    <w:name w:val="xl117"/>
    <w:basedOn w:val="Normal"/>
    <w:rsid w:val="00F323CA"/>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8">
    <w:name w:val="xl118"/>
    <w:basedOn w:val="Normal"/>
    <w:rsid w:val="00F323C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character" w:styleId="CommentReference">
    <w:name w:val="annotation reference"/>
    <w:basedOn w:val="DefaultParagraphFont"/>
    <w:rsid w:val="00010733"/>
    <w:rPr>
      <w:sz w:val="16"/>
      <w:szCs w:val="16"/>
    </w:rPr>
  </w:style>
  <w:style w:type="paragraph" w:styleId="CommentText">
    <w:name w:val="annotation text"/>
    <w:basedOn w:val="Normal"/>
    <w:link w:val="CommentTextChar"/>
    <w:rsid w:val="00010733"/>
    <w:rPr>
      <w:sz w:val="20"/>
      <w:szCs w:val="20"/>
    </w:rPr>
  </w:style>
  <w:style w:type="character" w:customStyle="1" w:styleId="CommentTextChar">
    <w:name w:val="Comment Text Char"/>
    <w:basedOn w:val="DefaultParagraphFont"/>
    <w:link w:val="CommentText"/>
    <w:rsid w:val="00010733"/>
    <w:rPr>
      <w:rFonts w:ascii="Verdana" w:eastAsia="SimHei" w:hAnsi="Verdana" w:cs="Simplified Arabic"/>
      <w:bCs/>
    </w:rPr>
  </w:style>
  <w:style w:type="paragraph" w:styleId="CommentSubject">
    <w:name w:val="annotation subject"/>
    <w:basedOn w:val="CommentText"/>
    <w:next w:val="CommentText"/>
    <w:link w:val="CommentSubjectChar"/>
    <w:rsid w:val="00010733"/>
    <w:rPr>
      <w:b/>
    </w:rPr>
  </w:style>
  <w:style w:type="character" w:customStyle="1" w:styleId="CommentSubjectChar">
    <w:name w:val="Comment Subject Char"/>
    <w:basedOn w:val="CommentTextChar"/>
    <w:link w:val="CommentSubject"/>
    <w:rsid w:val="00010733"/>
    <w:rPr>
      <w:rFonts w:ascii="Verdana" w:eastAsia="SimHei" w:hAnsi="Verdana" w:cs="Simplified Arabic"/>
      <w:b/>
      <w:bCs/>
    </w:rPr>
  </w:style>
  <w:style w:type="paragraph" w:styleId="TOC1">
    <w:name w:val="toc 1"/>
    <w:basedOn w:val="Normal"/>
    <w:next w:val="Normal"/>
    <w:autoRedefine/>
    <w:uiPriority w:val="39"/>
    <w:rsid w:val="009929D4"/>
    <w:pPr>
      <w:spacing w:after="100"/>
    </w:pPr>
  </w:style>
  <w:style w:type="paragraph" w:styleId="TOC2">
    <w:name w:val="toc 2"/>
    <w:basedOn w:val="Normal"/>
    <w:next w:val="Normal"/>
    <w:autoRedefine/>
    <w:uiPriority w:val="39"/>
    <w:rsid w:val="009929D4"/>
    <w:pPr>
      <w:spacing w:after="100"/>
      <w:ind w:left="19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233"/>
    <w:pPr>
      <w:spacing w:before="120" w:after="120"/>
    </w:pPr>
    <w:rPr>
      <w:rFonts w:ascii="Verdana" w:eastAsia="SimHei" w:hAnsi="Verdana" w:cs="Simplified Arabic"/>
      <w:bCs/>
      <w:sz w:val="19"/>
      <w:szCs w:val="28"/>
    </w:rPr>
  </w:style>
  <w:style w:type="paragraph" w:styleId="Heading1">
    <w:name w:val="heading 1"/>
    <w:basedOn w:val="Normal"/>
    <w:next w:val="Normal"/>
    <w:qFormat/>
    <w:rsid w:val="00725233"/>
    <w:pPr>
      <w:spacing w:before="0" w:after="0"/>
      <w:outlineLvl w:val="0"/>
    </w:pPr>
    <w:rPr>
      <w:b/>
      <w:smallCaps/>
      <w:u w:val="single"/>
      <w:lang w:val="en-GB"/>
    </w:rPr>
  </w:style>
  <w:style w:type="paragraph" w:styleId="Heading2">
    <w:name w:val="heading 2"/>
    <w:basedOn w:val="Heading1"/>
    <w:qFormat/>
    <w:rsid w:val="00725233"/>
    <w:pPr>
      <w:numPr>
        <w:ilvl w:val="1"/>
        <w:numId w:val="6"/>
      </w:numPr>
      <w:spacing w:before="120" w:after="120"/>
      <w:outlineLvl w:val="1"/>
    </w:pPr>
    <w:rPr>
      <w:smallCaps w:val="0"/>
      <w:sz w:val="18"/>
      <w:u w:val="none"/>
    </w:rPr>
  </w:style>
  <w:style w:type="paragraph" w:styleId="Heading3">
    <w:name w:val="heading 3"/>
    <w:basedOn w:val="Normal"/>
    <w:next w:val="Normal"/>
    <w:link w:val="Heading3Char"/>
    <w:uiPriority w:val="9"/>
    <w:qFormat/>
    <w:rsid w:val="00725233"/>
    <w:pPr>
      <w:numPr>
        <w:ilvl w:val="2"/>
        <w:numId w:val="6"/>
      </w:numPr>
      <w:spacing w:before="0" w:after="0"/>
      <w:outlineLvl w:val="2"/>
    </w:pPr>
    <w:rPr>
      <w:b/>
      <w:sz w:val="24"/>
      <w:lang w:val="en-GB"/>
    </w:rPr>
  </w:style>
  <w:style w:type="paragraph" w:styleId="Heading4">
    <w:name w:val="heading 4"/>
    <w:basedOn w:val="Normal"/>
    <w:next w:val="Normal"/>
    <w:qFormat/>
    <w:rsid w:val="00725233"/>
    <w:pPr>
      <w:numPr>
        <w:ilvl w:val="3"/>
        <w:numId w:val="6"/>
      </w:numPr>
      <w:spacing w:before="0" w:after="0"/>
      <w:outlineLvl w:val="3"/>
    </w:pPr>
    <w:rPr>
      <w:sz w:val="24"/>
      <w:u w:val="single"/>
      <w:lang w:val="en-GB"/>
    </w:rPr>
  </w:style>
  <w:style w:type="paragraph" w:styleId="Heading5">
    <w:name w:val="heading 5"/>
    <w:basedOn w:val="Normal"/>
    <w:next w:val="Normal"/>
    <w:qFormat/>
    <w:rsid w:val="00725233"/>
    <w:pPr>
      <w:numPr>
        <w:ilvl w:val="4"/>
        <w:numId w:val="6"/>
      </w:numPr>
      <w:spacing w:before="0" w:after="0"/>
      <w:outlineLvl w:val="4"/>
    </w:pPr>
    <w:rPr>
      <w:b/>
      <w:lang w:val="en-GB"/>
    </w:rPr>
  </w:style>
  <w:style w:type="paragraph" w:styleId="Heading6">
    <w:name w:val="heading 6"/>
    <w:basedOn w:val="Normal"/>
    <w:next w:val="Normal"/>
    <w:qFormat/>
    <w:rsid w:val="00725233"/>
    <w:pPr>
      <w:numPr>
        <w:ilvl w:val="5"/>
        <w:numId w:val="6"/>
      </w:numPr>
      <w:spacing w:before="0" w:after="0"/>
      <w:outlineLvl w:val="5"/>
    </w:pPr>
    <w:rPr>
      <w:u w:val="single"/>
      <w:lang w:val="en-GB"/>
    </w:rPr>
  </w:style>
  <w:style w:type="paragraph" w:styleId="Heading7">
    <w:name w:val="heading 7"/>
    <w:basedOn w:val="Normal"/>
    <w:next w:val="Normal"/>
    <w:qFormat/>
    <w:rsid w:val="00725233"/>
    <w:pPr>
      <w:numPr>
        <w:ilvl w:val="6"/>
        <w:numId w:val="6"/>
      </w:numPr>
      <w:spacing w:before="0" w:after="0"/>
      <w:outlineLvl w:val="6"/>
    </w:pPr>
    <w:rPr>
      <w:i/>
      <w:lang w:val="en-GB"/>
    </w:rPr>
  </w:style>
  <w:style w:type="paragraph" w:styleId="Heading8">
    <w:name w:val="heading 8"/>
    <w:basedOn w:val="Normal"/>
    <w:next w:val="Normal"/>
    <w:qFormat/>
    <w:rsid w:val="00725233"/>
    <w:pPr>
      <w:numPr>
        <w:ilvl w:val="7"/>
        <w:numId w:val="6"/>
      </w:numPr>
      <w:spacing w:before="0" w:after="0"/>
      <w:outlineLvl w:val="7"/>
    </w:pPr>
    <w:rPr>
      <w:i/>
      <w:lang w:val="en-GB"/>
    </w:rPr>
  </w:style>
  <w:style w:type="paragraph" w:styleId="Heading9">
    <w:name w:val="heading 9"/>
    <w:basedOn w:val="Normal"/>
    <w:next w:val="Normal"/>
    <w:qFormat/>
    <w:rsid w:val="00725233"/>
    <w:pPr>
      <w:numPr>
        <w:ilvl w:val="8"/>
        <w:numId w:val="6"/>
      </w:numPr>
      <w:spacing w:before="0" w:after="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OFooterContact2-3">
    <w:name w:val="CEO_FooterContact2-3"/>
    <w:basedOn w:val="CEONormal"/>
    <w:rsid w:val="00725233"/>
    <w:pPr>
      <w:spacing w:before="0"/>
      <w:ind w:left="3827" w:hanging="2268"/>
    </w:pPr>
    <w:rPr>
      <w:sz w:val="16"/>
      <w:szCs w:val="16"/>
    </w:rPr>
  </w:style>
  <w:style w:type="paragraph" w:customStyle="1" w:styleId="CEONormal">
    <w:name w:val="CEO_Normal"/>
    <w:autoRedefine/>
    <w:rsid w:val="00DB27EA"/>
    <w:pPr>
      <w:spacing w:before="120"/>
    </w:pPr>
    <w:rPr>
      <w:rFonts w:ascii="Verdana" w:hAnsi="Verdana"/>
      <w:sz w:val="19"/>
      <w:szCs w:val="19"/>
      <w:lang w:eastAsia="en-US"/>
    </w:rPr>
  </w:style>
  <w:style w:type="paragraph" w:customStyle="1" w:styleId="CEODocTitle2lines-Second">
    <w:name w:val="CEO_DocTitle2lines-Second"/>
    <w:basedOn w:val="CEODocTitle2lines-First"/>
    <w:rsid w:val="00725233"/>
    <w:pPr>
      <w:spacing w:before="0" w:after="480"/>
    </w:pPr>
  </w:style>
  <w:style w:type="paragraph" w:customStyle="1" w:styleId="CEODocTitle2lines-First">
    <w:name w:val="CEO_DocTitle2lines-First"/>
    <w:basedOn w:val="CEODocTitle-1line"/>
    <w:next w:val="Normal"/>
    <w:rsid w:val="00725233"/>
    <w:pPr>
      <w:spacing w:after="0"/>
    </w:pPr>
  </w:style>
  <w:style w:type="paragraph" w:customStyle="1" w:styleId="CEODocTitle-1line">
    <w:name w:val="CEO_DocTitle-1line"/>
    <w:basedOn w:val="Normal"/>
    <w:next w:val="Normal"/>
    <w:rsid w:val="00725233"/>
    <w:pPr>
      <w:spacing w:before="480" w:after="480"/>
      <w:jc w:val="center"/>
    </w:pPr>
    <w:rPr>
      <w:b/>
      <w:sz w:val="28"/>
      <w:lang w:eastAsia="en-US"/>
    </w:rPr>
  </w:style>
  <w:style w:type="paragraph" w:customStyle="1" w:styleId="CEOcontributionH1">
    <w:name w:val="CEO_contributionH1"/>
    <w:basedOn w:val="CEOcontribution-H123"/>
    <w:next w:val="CEONormal"/>
    <w:rsid w:val="00725233"/>
    <w:pPr>
      <w:keepNext/>
      <w:keepLines/>
      <w:numPr>
        <w:numId w:val="0"/>
      </w:numPr>
      <w:spacing w:before="480"/>
    </w:pPr>
  </w:style>
  <w:style w:type="paragraph" w:customStyle="1" w:styleId="CEOcontribution-H123">
    <w:name w:val="CEO_contribution-H123"/>
    <w:basedOn w:val="Normal"/>
    <w:rsid w:val="00725233"/>
    <w:pPr>
      <w:numPr>
        <w:numId w:val="7"/>
      </w:numPr>
      <w:tabs>
        <w:tab w:val="clear" w:pos="720"/>
        <w:tab w:val="num" w:pos="567"/>
      </w:tabs>
      <w:ind w:left="567" w:hanging="567"/>
    </w:pPr>
    <w:rPr>
      <w:b/>
      <w:bCs w:val="0"/>
      <w:szCs w:val="19"/>
      <w:lang w:val="en-GB" w:eastAsia="en-US"/>
    </w:rPr>
  </w:style>
  <w:style w:type="paragraph" w:customStyle="1" w:styleId="CEOFooterContact1">
    <w:name w:val="CEO_FooterContact1"/>
    <w:basedOn w:val="CEONormal"/>
    <w:next w:val="CEOFooterContact2-3"/>
    <w:rsid w:val="00725233"/>
    <w:pPr>
      <w:pBdr>
        <w:top w:val="single" w:sz="4" w:space="5" w:color="auto"/>
      </w:pBdr>
      <w:tabs>
        <w:tab w:val="left" w:pos="1560"/>
      </w:tabs>
      <w:ind w:left="3827" w:hanging="3827"/>
    </w:pPr>
    <w:rPr>
      <w:sz w:val="16"/>
      <w:szCs w:val="16"/>
    </w:rPr>
  </w:style>
  <w:style w:type="paragraph" w:customStyle="1" w:styleId="CEOForAction">
    <w:name w:val="CEO_ForAction"/>
    <w:basedOn w:val="CEONormal"/>
    <w:next w:val="CEOSourceTitle"/>
    <w:rsid w:val="00274D0E"/>
    <w:pPr>
      <w:spacing w:after="120"/>
      <w:ind w:left="743"/>
    </w:pPr>
    <w:rPr>
      <w:b/>
      <w:bCs/>
      <w:iCs/>
    </w:rPr>
  </w:style>
  <w:style w:type="paragraph" w:customStyle="1" w:styleId="CEOSourceTitle">
    <w:name w:val="CEO_Source_Title"/>
    <w:basedOn w:val="Normal"/>
    <w:rsid w:val="007B0FC6"/>
    <w:rPr>
      <w:b/>
      <w:bCs w:val="0"/>
      <w:szCs w:val="19"/>
      <w:lang w:val="en-GB" w:eastAsia="en-US"/>
    </w:rPr>
  </w:style>
  <w:style w:type="paragraph" w:customStyle="1" w:styleId="CEOParagraph11">
    <w:name w:val="CEO_Paragraph 1.1"/>
    <w:basedOn w:val="Heading2"/>
    <w:rsid w:val="00725233"/>
    <w:pPr>
      <w:ind w:left="567"/>
    </w:pPr>
    <w:rPr>
      <w:b w:val="0"/>
      <w:bCs w:val="0"/>
    </w:rPr>
  </w:style>
  <w:style w:type="paragraph" w:customStyle="1" w:styleId="CEOIndent1-123">
    <w:name w:val="CEO_Indent1-123"/>
    <w:basedOn w:val="Normal"/>
    <w:rsid w:val="00725233"/>
    <w:pPr>
      <w:numPr>
        <w:numId w:val="1"/>
      </w:numPr>
      <w:spacing w:before="60" w:after="60"/>
      <w:ind w:right="709"/>
    </w:pPr>
    <w:rPr>
      <w:szCs w:val="19"/>
      <w:lang w:eastAsia="en-US"/>
    </w:rPr>
  </w:style>
  <w:style w:type="paragraph" w:customStyle="1" w:styleId="CEOAgendaItemN">
    <w:name w:val="CEO_AgendaItemN°"/>
    <w:basedOn w:val="CEOIndent1-123"/>
    <w:rsid w:val="00725233"/>
    <w:pPr>
      <w:numPr>
        <w:numId w:val="0"/>
      </w:numPr>
      <w:ind w:right="12"/>
      <w:jc w:val="right"/>
    </w:pPr>
  </w:style>
  <w:style w:type="paragraph" w:customStyle="1" w:styleId="CEODocDates">
    <w:name w:val="CEO_DocDates"/>
    <w:basedOn w:val="Normal"/>
    <w:next w:val="Normal"/>
    <w:rsid w:val="00725233"/>
    <w:pPr>
      <w:spacing w:before="0" w:after="0"/>
    </w:pPr>
    <w:rPr>
      <w:b/>
      <w:bCs w:val="0"/>
      <w:szCs w:val="19"/>
      <w:lang w:val="en-GB" w:eastAsia="en-US"/>
    </w:rPr>
  </w:style>
  <w:style w:type="paragraph" w:customStyle="1" w:styleId="CEODocNo">
    <w:name w:val="CEO_DocNo"/>
    <w:basedOn w:val="Normal"/>
    <w:next w:val="Normal"/>
    <w:rsid w:val="00725233"/>
    <w:pPr>
      <w:spacing w:before="0" w:after="0"/>
    </w:pPr>
    <w:rPr>
      <w:b/>
      <w:bCs w:val="0"/>
      <w:szCs w:val="19"/>
      <w:lang w:val="en-GB" w:eastAsia="en-US"/>
    </w:rPr>
  </w:style>
  <w:style w:type="paragraph" w:customStyle="1" w:styleId="CEODocNoDetails">
    <w:name w:val="CEO_DocNoDetails"/>
    <w:basedOn w:val="Normal"/>
    <w:rsid w:val="00725233"/>
    <w:pPr>
      <w:spacing w:before="80" w:after="80"/>
      <w:jc w:val="center"/>
    </w:pPr>
    <w:rPr>
      <w:szCs w:val="19"/>
      <w:lang w:val="en-GB" w:eastAsia="en-US"/>
    </w:rPr>
  </w:style>
  <w:style w:type="paragraph" w:customStyle="1" w:styleId="CEOFooter">
    <w:name w:val="CEO_Footer"/>
    <w:basedOn w:val="Normal"/>
    <w:rsid w:val="00725233"/>
    <w:pPr>
      <w:tabs>
        <w:tab w:val="right" w:pos="9072"/>
      </w:tabs>
      <w:spacing w:before="0" w:after="0"/>
    </w:pPr>
    <w:rPr>
      <w:sz w:val="16"/>
      <w:szCs w:val="19"/>
      <w:lang w:val="en-GB" w:eastAsia="en-US"/>
    </w:rPr>
  </w:style>
  <w:style w:type="paragraph" w:customStyle="1" w:styleId="CEOHeader1">
    <w:name w:val="CEO_Header1"/>
    <w:basedOn w:val="Normal"/>
    <w:rsid w:val="00725233"/>
    <w:pPr>
      <w:numPr>
        <w:numId w:val="6"/>
      </w:numPr>
      <w:spacing w:before="0" w:after="0"/>
    </w:pPr>
    <w:rPr>
      <w:szCs w:val="19"/>
      <w:lang w:eastAsia="en-US"/>
    </w:rPr>
  </w:style>
  <w:style w:type="paragraph" w:customStyle="1" w:styleId="CEOHeader2">
    <w:name w:val="CEO_Header2"/>
    <w:basedOn w:val="Normal"/>
    <w:rsid w:val="00725233"/>
    <w:pPr>
      <w:spacing w:before="720" w:after="0"/>
    </w:pPr>
    <w:rPr>
      <w:szCs w:val="19"/>
      <w:lang w:eastAsia="en-US"/>
    </w:rPr>
  </w:style>
  <w:style w:type="paragraph" w:customStyle="1" w:styleId="CEOHeaderPageNumber">
    <w:name w:val="CEO_HeaderPageNumber"/>
    <w:basedOn w:val="Normal"/>
    <w:rsid w:val="00725233"/>
    <w:pPr>
      <w:tabs>
        <w:tab w:val="center" w:pos="4536"/>
        <w:tab w:val="right" w:pos="9072"/>
      </w:tabs>
      <w:spacing w:before="0" w:after="0"/>
      <w:jc w:val="right"/>
    </w:pPr>
    <w:rPr>
      <w:smallCaps/>
      <w:szCs w:val="19"/>
      <w:lang w:eastAsia="en-US"/>
    </w:rPr>
  </w:style>
  <w:style w:type="paragraph" w:customStyle="1" w:styleId="CEOcontributionStart">
    <w:name w:val="CEO_contributionStart"/>
    <w:basedOn w:val="CEOcontribution-H123"/>
    <w:rsid w:val="00725233"/>
    <w:pPr>
      <w:numPr>
        <w:numId w:val="0"/>
      </w:numPr>
      <w:spacing w:before="360"/>
    </w:pPr>
    <w:rPr>
      <w:b w:val="0"/>
    </w:rPr>
  </w:style>
  <w:style w:type="paragraph" w:customStyle="1" w:styleId="CEOParagraph111">
    <w:name w:val="CEO_Paragraph1.1.1"/>
    <w:basedOn w:val="Heading3"/>
    <w:rsid w:val="00725233"/>
    <w:pPr>
      <w:tabs>
        <w:tab w:val="clear" w:pos="720"/>
        <w:tab w:val="num" w:pos="1418"/>
      </w:tabs>
      <w:ind w:left="1418" w:hanging="851"/>
    </w:pPr>
    <w:rPr>
      <w:b w:val="0"/>
      <w:bCs w:val="0"/>
      <w:sz w:val="19"/>
    </w:rPr>
  </w:style>
  <w:style w:type="paragraph" w:customStyle="1" w:styleId="CEOindent-abc">
    <w:name w:val="CEO_indent-abc"/>
    <w:basedOn w:val="Normal"/>
    <w:rsid w:val="00725233"/>
    <w:pPr>
      <w:numPr>
        <w:ilvl w:val="1"/>
        <w:numId w:val="2"/>
      </w:numPr>
      <w:spacing w:before="0" w:after="0"/>
    </w:pPr>
    <w:rPr>
      <w:rFonts w:cs="Traditional Arabic"/>
      <w:sz w:val="18"/>
      <w:lang w:val="en-GB" w:eastAsia="en-US"/>
    </w:rPr>
  </w:style>
  <w:style w:type="paragraph" w:customStyle="1" w:styleId="CEOIndent-bulletsblackdot">
    <w:name w:val="CEO_Indent-bulletsblackdot"/>
    <w:basedOn w:val="Normal"/>
    <w:rsid w:val="00725233"/>
    <w:pPr>
      <w:numPr>
        <w:numId w:val="3"/>
      </w:numPr>
      <w:spacing w:before="60" w:after="60"/>
    </w:pPr>
    <w:rPr>
      <w:szCs w:val="19"/>
      <w:lang w:val="en-GB" w:eastAsia="en-US"/>
    </w:rPr>
  </w:style>
  <w:style w:type="paragraph" w:customStyle="1" w:styleId="CEOIndent-bulletsBlueSquare">
    <w:name w:val="CEO_Indent-bulletsBlueSquare"/>
    <w:basedOn w:val="CEOIndent-bulletsblackdot"/>
    <w:rsid w:val="00725233"/>
    <w:pPr>
      <w:numPr>
        <w:numId w:val="4"/>
      </w:numPr>
    </w:pPr>
  </w:style>
  <w:style w:type="paragraph" w:customStyle="1" w:styleId="CEOMeetingDates">
    <w:name w:val="CEO_MeetingDates"/>
    <w:basedOn w:val="Normal"/>
    <w:rsid w:val="00725233"/>
    <w:pPr>
      <w:spacing w:before="0" w:after="40"/>
    </w:pPr>
    <w:rPr>
      <w:b/>
      <w:bCs w:val="0"/>
      <w:szCs w:val="19"/>
      <w:lang w:val="en-GB" w:eastAsia="en-US"/>
    </w:rPr>
  </w:style>
  <w:style w:type="paragraph" w:customStyle="1" w:styleId="CEOMeetingName">
    <w:name w:val="CEO_MeetingName"/>
    <w:basedOn w:val="Normal"/>
    <w:rsid w:val="00725233"/>
    <w:pPr>
      <w:spacing w:before="0" w:after="0"/>
    </w:pPr>
    <w:rPr>
      <w:b/>
      <w:bCs w:val="0"/>
      <w:szCs w:val="19"/>
      <w:lang w:val="en-GB" w:eastAsia="en-US"/>
    </w:rPr>
  </w:style>
  <w:style w:type="paragraph" w:customStyle="1" w:styleId="CEOOriginalLanguage">
    <w:name w:val="CEO_OriginalLanguage"/>
    <w:basedOn w:val="Normal"/>
    <w:next w:val="Normal"/>
    <w:rsid w:val="00274D0E"/>
    <w:pPr>
      <w:spacing w:before="240"/>
    </w:pPr>
    <w:rPr>
      <w:b/>
      <w:bCs w:val="0"/>
      <w:szCs w:val="19"/>
      <w:lang w:val="en-GB" w:eastAsia="en-US"/>
    </w:rPr>
  </w:style>
  <w:style w:type="paragraph" w:customStyle="1" w:styleId="CEOQuestion">
    <w:name w:val="CEO_Question"/>
    <w:basedOn w:val="CEOOriginalLanguage"/>
    <w:rsid w:val="00126F53"/>
    <w:pPr>
      <w:tabs>
        <w:tab w:val="left" w:pos="2098"/>
      </w:tabs>
      <w:ind w:left="2098" w:hanging="2098"/>
    </w:pPr>
    <w:rPr>
      <w:lang w:val="fr-CH"/>
    </w:rPr>
  </w:style>
  <w:style w:type="paragraph" w:customStyle="1" w:styleId="CEOQuestionDetails">
    <w:name w:val="CEO_QuestionDetails"/>
    <w:basedOn w:val="CEOOriginalLanguage"/>
    <w:rsid w:val="00725233"/>
    <w:rPr>
      <w:b w:val="0"/>
      <w:bCs/>
    </w:rPr>
  </w:style>
  <w:style w:type="paragraph" w:customStyle="1" w:styleId="CEOSectorName">
    <w:name w:val="CEO_SectorName"/>
    <w:basedOn w:val="Normal"/>
    <w:rsid w:val="00725233"/>
    <w:rPr>
      <w:b/>
      <w:bCs w:val="0"/>
      <w:sz w:val="26"/>
      <w:lang w:val="en-GB" w:eastAsia="en-US"/>
    </w:rPr>
  </w:style>
  <w:style w:type="paragraph" w:customStyle="1" w:styleId="CEOSignatureName">
    <w:name w:val="CEO_SignatureName"/>
    <w:basedOn w:val="Normal"/>
    <w:rsid w:val="00725233"/>
    <w:pPr>
      <w:spacing w:before="720" w:after="0"/>
    </w:pPr>
    <w:rPr>
      <w:szCs w:val="19"/>
      <w:lang w:val="en-GB" w:eastAsia="en-US"/>
    </w:rPr>
  </w:style>
  <w:style w:type="paragraph" w:customStyle="1" w:styleId="CEOSignatureTitle">
    <w:name w:val="CEO_SignatureTitle"/>
    <w:basedOn w:val="CEOSignatureName"/>
    <w:rsid w:val="00725233"/>
    <w:pPr>
      <w:spacing w:before="0"/>
    </w:pPr>
  </w:style>
  <w:style w:type="paragraph" w:customStyle="1" w:styleId="CEOSourceTitleDetails">
    <w:name w:val="CEO_SourceTitleDetails"/>
    <w:basedOn w:val="Normal"/>
    <w:rsid w:val="00725233"/>
    <w:rPr>
      <w:szCs w:val="19"/>
      <w:lang w:val="en-GB" w:eastAsia="en-US"/>
    </w:rPr>
  </w:style>
  <w:style w:type="paragraph" w:customStyle="1" w:styleId="CEOSTG">
    <w:name w:val="CEO_STG"/>
    <w:basedOn w:val="CEOOriginalLanguage"/>
    <w:rsid w:val="00725233"/>
    <w:pPr>
      <w:spacing w:before="120"/>
      <w:jc w:val="center"/>
    </w:pPr>
  </w:style>
  <w:style w:type="paragraph" w:customStyle="1" w:styleId="CEOindent-endash">
    <w:name w:val="CEO_indent-endash"/>
    <w:basedOn w:val="CEOEmdashList"/>
    <w:rsid w:val="00725233"/>
    <w:pPr>
      <w:numPr>
        <w:numId w:val="5"/>
      </w:numPr>
    </w:pPr>
  </w:style>
  <w:style w:type="paragraph" w:customStyle="1" w:styleId="CEOEmdashList">
    <w:name w:val="CEO_EmdashList"/>
    <w:basedOn w:val="CEONormal"/>
    <w:rsid w:val="00725233"/>
  </w:style>
  <w:style w:type="character" w:styleId="FollowedHyperlink">
    <w:name w:val="FollowedHyperlink"/>
    <w:aliases w:val="CEO_FollowedHyperlink"/>
    <w:basedOn w:val="DefaultParagraphFont"/>
    <w:uiPriority w:val="99"/>
    <w:rsid w:val="00725233"/>
    <w:rPr>
      <w:rFonts w:ascii="Verdana" w:hAnsi="Verdana"/>
      <w:color w:val="606420"/>
      <w:sz w:val="19"/>
      <w:u w:val="single"/>
    </w:rPr>
  </w:style>
  <w:style w:type="character" w:styleId="Hyperlink">
    <w:name w:val="Hyperlink"/>
    <w:aliases w:val="CEO_Hyperlink"/>
    <w:basedOn w:val="DefaultParagraphFont"/>
    <w:uiPriority w:val="99"/>
    <w:rsid w:val="00725233"/>
    <w:rPr>
      <w:rFonts w:ascii="Verdana" w:hAnsi="Verdana"/>
      <w:color w:val="0000FF"/>
      <w:sz w:val="19"/>
      <w:u w:val="single"/>
    </w:rPr>
  </w:style>
  <w:style w:type="paragraph" w:styleId="Header">
    <w:name w:val="header"/>
    <w:basedOn w:val="Normal"/>
    <w:rsid w:val="00725233"/>
    <w:pPr>
      <w:tabs>
        <w:tab w:val="center" w:pos="4320"/>
        <w:tab w:val="right" w:pos="8640"/>
      </w:tabs>
    </w:pPr>
  </w:style>
  <w:style w:type="paragraph" w:styleId="Footer">
    <w:name w:val="footer"/>
    <w:basedOn w:val="Normal"/>
    <w:rsid w:val="00725233"/>
    <w:pPr>
      <w:tabs>
        <w:tab w:val="center" w:pos="4320"/>
        <w:tab w:val="right" w:pos="8640"/>
      </w:tabs>
    </w:pPr>
  </w:style>
  <w:style w:type="paragraph" w:customStyle="1" w:styleId="CEOConsidering">
    <w:name w:val="CEO_Considering"/>
    <w:basedOn w:val="CEONormal"/>
    <w:rsid w:val="00725233"/>
    <w:pPr>
      <w:keepNext/>
      <w:keepLines/>
      <w:spacing w:after="120"/>
      <w:ind w:left="851"/>
    </w:pPr>
    <w:rPr>
      <w:i/>
      <w:iCs/>
    </w:rPr>
  </w:style>
  <w:style w:type="paragraph" w:customStyle="1" w:styleId="CEOEndBar">
    <w:name w:val="CEO_EndBar"/>
    <w:basedOn w:val="CEONormal"/>
    <w:rsid w:val="00725233"/>
    <w:pPr>
      <w:spacing w:after="120"/>
      <w:jc w:val="center"/>
    </w:pPr>
  </w:style>
  <w:style w:type="paragraph" w:customStyle="1" w:styleId="CEOExtract">
    <w:name w:val="CEO_Extract"/>
    <w:basedOn w:val="CEONormal"/>
    <w:rsid w:val="00725233"/>
    <w:pPr>
      <w:keepNext/>
      <w:keepLines/>
      <w:spacing w:after="120"/>
    </w:pPr>
  </w:style>
  <w:style w:type="paragraph" w:customStyle="1" w:styleId="CEOHeader">
    <w:name w:val="CEO_Header"/>
    <w:basedOn w:val="Normal"/>
    <w:rsid w:val="00725233"/>
    <w:pPr>
      <w:tabs>
        <w:tab w:val="center" w:pos="5103"/>
        <w:tab w:val="right" w:pos="10206"/>
      </w:tabs>
      <w:spacing w:after="480"/>
      <w:ind w:right="357"/>
    </w:pPr>
    <w:rPr>
      <w:smallCaps/>
      <w:spacing w:val="24"/>
      <w:sz w:val="18"/>
      <w:szCs w:val="18"/>
    </w:rPr>
  </w:style>
  <w:style w:type="paragraph" w:customStyle="1" w:styleId="CEOResText">
    <w:name w:val="CEO_ResText"/>
    <w:basedOn w:val="CEONormal"/>
    <w:rsid w:val="00725233"/>
    <w:pPr>
      <w:spacing w:after="120"/>
      <w:ind w:left="426"/>
    </w:pPr>
  </w:style>
  <w:style w:type="paragraph" w:customStyle="1" w:styleId="CEOLogo">
    <w:name w:val="CEO_Logo"/>
    <w:basedOn w:val="CEONormal"/>
    <w:rsid w:val="00725233"/>
    <w:pPr>
      <w:spacing w:before="0"/>
      <w:jc w:val="right"/>
    </w:pPr>
  </w:style>
  <w:style w:type="paragraph" w:customStyle="1" w:styleId="CEOMeetingSTG">
    <w:name w:val="CEO_MeetingSTG"/>
    <w:basedOn w:val="CEOMeetingName"/>
    <w:rsid w:val="00725233"/>
    <w:pPr>
      <w:spacing w:before="120" w:after="120"/>
    </w:pPr>
  </w:style>
  <w:style w:type="paragraph" w:customStyle="1" w:styleId="CEORevision">
    <w:name w:val="CEO_Revision"/>
    <w:basedOn w:val="CEONormal"/>
    <w:autoRedefine/>
    <w:rsid w:val="00D667D1"/>
    <w:pPr>
      <w:tabs>
        <w:tab w:val="left" w:pos="1928"/>
      </w:tabs>
    </w:pPr>
    <w:rPr>
      <w:b/>
      <w:strike/>
      <w:lang w:val="es-ES_tradnl"/>
    </w:rPr>
  </w:style>
  <w:style w:type="paragraph" w:customStyle="1" w:styleId="CEORevisionNote">
    <w:name w:val="CEO_RevisionNote"/>
    <w:basedOn w:val="CEORevision"/>
    <w:autoRedefine/>
    <w:rsid w:val="00725233"/>
    <w:pPr>
      <w:spacing w:after="120"/>
    </w:pPr>
    <w:rPr>
      <w:b w:val="0"/>
      <w:i/>
      <w:iCs/>
      <w:lang w:val="en-US"/>
    </w:rPr>
  </w:style>
  <w:style w:type="paragraph" w:customStyle="1" w:styleId="CEOActionRequired">
    <w:name w:val="CEO_ActionRequired"/>
    <w:basedOn w:val="CEONormal"/>
    <w:rsid w:val="00725233"/>
    <w:pPr>
      <w:tabs>
        <w:tab w:val="left" w:pos="1928"/>
      </w:tabs>
    </w:pPr>
    <w:rPr>
      <w:b/>
    </w:rPr>
  </w:style>
  <w:style w:type="paragraph" w:customStyle="1" w:styleId="CEOSummaryStartHere">
    <w:name w:val="CEO_Summary_StartHere"/>
    <w:rsid w:val="00725233"/>
    <w:pPr>
      <w:spacing w:before="120" w:after="120"/>
      <w:jc w:val="center"/>
    </w:pPr>
    <w:rPr>
      <w:rFonts w:ascii="Verdana" w:eastAsia="SimHei" w:hAnsi="Verdana" w:cs="Simplified Arabic"/>
      <w:bCs/>
      <w:sz w:val="16"/>
      <w:szCs w:val="16"/>
      <w:lang w:val="fr-FR"/>
    </w:rPr>
  </w:style>
  <w:style w:type="paragraph" w:customStyle="1" w:styleId="CEOAbstract">
    <w:name w:val="CEO_Abstract"/>
    <w:rsid w:val="0014388D"/>
    <w:pPr>
      <w:tabs>
        <w:tab w:val="left" w:pos="2127"/>
      </w:tabs>
      <w:spacing w:before="360" w:after="120"/>
    </w:pPr>
    <w:rPr>
      <w:rFonts w:ascii="Verdana" w:eastAsia="SimHei" w:hAnsi="Verdana" w:cs="Simplified Arabic"/>
      <w:b/>
      <w:sz w:val="19"/>
      <w:szCs w:val="22"/>
      <w:lang w:val="fr-CA"/>
    </w:rPr>
  </w:style>
  <w:style w:type="table" w:styleId="TableGrid">
    <w:name w:val="Table Grid"/>
    <w:basedOn w:val="TableNormal"/>
    <w:rsid w:val="0072523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OActionRequiredDetails">
    <w:name w:val="CEO_ActionRequiredDetails"/>
    <w:rsid w:val="00C620DB"/>
    <w:pPr>
      <w:spacing w:before="120"/>
    </w:pPr>
    <w:rPr>
      <w:rFonts w:ascii="Verdana" w:hAnsi="Verdana"/>
      <w:bCs/>
      <w:sz w:val="19"/>
      <w:szCs w:val="19"/>
      <w:lang w:val="en-GB" w:eastAsia="en-US"/>
    </w:rPr>
  </w:style>
  <w:style w:type="paragraph" w:styleId="BalloonText">
    <w:name w:val="Balloon Text"/>
    <w:basedOn w:val="Normal"/>
    <w:link w:val="BalloonTextChar"/>
    <w:rsid w:val="00AD4863"/>
    <w:pPr>
      <w:spacing w:before="0" w:after="0"/>
    </w:pPr>
    <w:rPr>
      <w:rFonts w:ascii="Tahoma" w:hAnsi="Tahoma" w:cs="Tahoma"/>
      <w:sz w:val="16"/>
      <w:szCs w:val="16"/>
    </w:rPr>
  </w:style>
  <w:style w:type="character" w:customStyle="1" w:styleId="BalloonTextChar">
    <w:name w:val="Balloon Text Char"/>
    <w:basedOn w:val="DefaultParagraphFont"/>
    <w:link w:val="BalloonText"/>
    <w:rsid w:val="00AD4863"/>
    <w:rPr>
      <w:rFonts w:ascii="Tahoma" w:eastAsia="SimHei" w:hAnsi="Tahoma" w:cs="Tahoma"/>
      <w:bCs/>
      <w:sz w:val="16"/>
      <w:szCs w:val="16"/>
    </w:rPr>
  </w:style>
  <w:style w:type="paragraph" w:styleId="FootnoteText">
    <w:name w:val="footnote text"/>
    <w:basedOn w:val="Normal"/>
    <w:link w:val="FootnoteTextChar"/>
    <w:uiPriority w:val="99"/>
    <w:unhideWhenUsed/>
    <w:rsid w:val="00C1010D"/>
    <w:pPr>
      <w:spacing w:before="0" w:after="0"/>
    </w:pPr>
    <w:rPr>
      <w:rFonts w:asciiTheme="minorHAnsi" w:eastAsiaTheme="minorHAnsi" w:hAnsiTheme="minorHAnsi" w:cstheme="minorBidi"/>
      <w:bCs w:val="0"/>
      <w:sz w:val="20"/>
      <w:szCs w:val="20"/>
      <w:lang w:val="tr-TR" w:eastAsia="en-US"/>
    </w:rPr>
  </w:style>
  <w:style w:type="character" w:customStyle="1" w:styleId="FootnoteTextChar">
    <w:name w:val="Footnote Text Char"/>
    <w:basedOn w:val="DefaultParagraphFont"/>
    <w:link w:val="FootnoteText"/>
    <w:uiPriority w:val="99"/>
    <w:rsid w:val="00C1010D"/>
    <w:rPr>
      <w:rFonts w:asciiTheme="minorHAnsi" w:eastAsiaTheme="minorHAnsi" w:hAnsiTheme="minorHAnsi" w:cstheme="minorBidi"/>
      <w:lang w:val="tr-TR" w:eastAsia="en-US"/>
    </w:rPr>
  </w:style>
  <w:style w:type="character" w:styleId="FootnoteReference">
    <w:name w:val="footnote reference"/>
    <w:aliases w:val="Appel note de bas de p,Footnote Reference/,Footnote symbol,Ref,de nota al pie"/>
    <w:basedOn w:val="DefaultParagraphFont"/>
    <w:uiPriority w:val="99"/>
    <w:unhideWhenUsed/>
    <w:rsid w:val="00C1010D"/>
    <w:rPr>
      <w:vertAlign w:val="superscript"/>
    </w:rPr>
  </w:style>
  <w:style w:type="paragraph" w:styleId="NormalWeb">
    <w:name w:val="Normal (Web)"/>
    <w:basedOn w:val="Normal"/>
    <w:link w:val="NormalWebChar"/>
    <w:uiPriority w:val="99"/>
    <w:unhideWhenUsed/>
    <w:rsid w:val="00C1010D"/>
    <w:pPr>
      <w:spacing w:before="100" w:beforeAutospacing="1" w:after="100" w:afterAutospacing="1"/>
    </w:pPr>
    <w:rPr>
      <w:rFonts w:ascii="Times New Roman" w:eastAsia="Times New Roman" w:hAnsi="Times New Roman" w:cs="Times New Roman"/>
      <w:bCs w:val="0"/>
      <w:sz w:val="24"/>
      <w:szCs w:val="24"/>
      <w:lang w:val="tr-TR" w:eastAsia="tr-TR"/>
    </w:rPr>
  </w:style>
  <w:style w:type="paragraph" w:styleId="ListParagraph">
    <w:name w:val="List Paragraph"/>
    <w:basedOn w:val="Normal"/>
    <w:uiPriority w:val="34"/>
    <w:qFormat/>
    <w:rsid w:val="00C1010D"/>
    <w:pPr>
      <w:spacing w:before="0" w:after="200" w:line="276" w:lineRule="auto"/>
      <w:ind w:left="720"/>
      <w:contextualSpacing/>
    </w:pPr>
    <w:rPr>
      <w:rFonts w:asciiTheme="minorHAnsi" w:eastAsiaTheme="minorHAnsi" w:hAnsiTheme="minorHAnsi" w:cstheme="minorBidi"/>
      <w:bCs w:val="0"/>
      <w:sz w:val="22"/>
      <w:szCs w:val="22"/>
      <w:lang w:val="tr-TR" w:eastAsia="en-US"/>
    </w:rPr>
  </w:style>
  <w:style w:type="character" w:customStyle="1" w:styleId="Heading3Char">
    <w:name w:val="Heading 3 Char"/>
    <w:basedOn w:val="DefaultParagraphFont"/>
    <w:link w:val="Heading3"/>
    <w:uiPriority w:val="9"/>
    <w:rsid w:val="00C1010D"/>
    <w:rPr>
      <w:rFonts w:ascii="Verdana" w:eastAsia="SimHei" w:hAnsi="Verdana" w:cs="Simplified Arabic"/>
      <w:b/>
      <w:bCs/>
      <w:sz w:val="24"/>
      <w:szCs w:val="28"/>
      <w:lang w:val="en-GB"/>
    </w:rPr>
  </w:style>
  <w:style w:type="character" w:customStyle="1" w:styleId="NormalWebChar">
    <w:name w:val="Normal (Web) Char"/>
    <w:basedOn w:val="DefaultParagraphFont"/>
    <w:link w:val="NormalWeb"/>
    <w:uiPriority w:val="99"/>
    <w:locked/>
    <w:rsid w:val="00C1010D"/>
    <w:rPr>
      <w:rFonts w:eastAsia="Times New Roman"/>
      <w:sz w:val="24"/>
      <w:szCs w:val="24"/>
      <w:lang w:val="tr-TR" w:eastAsia="tr-TR"/>
    </w:rPr>
  </w:style>
  <w:style w:type="character" w:customStyle="1" w:styleId="apple-style-span">
    <w:name w:val="apple-style-span"/>
    <w:basedOn w:val="DefaultParagraphFont"/>
    <w:rsid w:val="00AA6EA2"/>
    <w:rPr>
      <w:rFonts w:ascii="Trebuchet MS" w:hAnsi="Trebuchet MS"/>
      <w:noProof w:val="0"/>
      <w:lang w:val="en-GB"/>
    </w:rPr>
  </w:style>
  <w:style w:type="paragraph" w:customStyle="1" w:styleId="font0">
    <w:name w:val="font0"/>
    <w:basedOn w:val="Normal"/>
    <w:rsid w:val="00F323CA"/>
    <w:pPr>
      <w:spacing w:before="100" w:beforeAutospacing="1" w:after="100" w:afterAutospacing="1"/>
    </w:pPr>
    <w:rPr>
      <w:rFonts w:ascii="Calibri" w:eastAsia="Times New Roman" w:hAnsi="Calibri" w:cs="Calibri"/>
      <w:bCs w:val="0"/>
      <w:color w:val="000000"/>
      <w:sz w:val="22"/>
      <w:szCs w:val="22"/>
    </w:rPr>
  </w:style>
  <w:style w:type="paragraph" w:customStyle="1" w:styleId="font5">
    <w:name w:val="font5"/>
    <w:basedOn w:val="Normal"/>
    <w:rsid w:val="00F323CA"/>
    <w:pPr>
      <w:spacing w:before="100" w:beforeAutospacing="1" w:after="100" w:afterAutospacing="1"/>
    </w:pPr>
    <w:rPr>
      <w:rFonts w:ascii="Calibri" w:eastAsia="Times New Roman" w:hAnsi="Calibri" w:cs="Calibri"/>
      <w:bCs w:val="0"/>
      <w:color w:val="000000"/>
      <w:sz w:val="24"/>
      <w:szCs w:val="24"/>
    </w:rPr>
  </w:style>
  <w:style w:type="paragraph" w:customStyle="1" w:styleId="font6">
    <w:name w:val="font6"/>
    <w:basedOn w:val="Normal"/>
    <w:rsid w:val="00F323CA"/>
    <w:pPr>
      <w:spacing w:before="100" w:beforeAutospacing="1" w:after="100" w:afterAutospacing="1"/>
    </w:pPr>
    <w:rPr>
      <w:rFonts w:ascii="Calibri" w:eastAsia="Times New Roman" w:hAnsi="Calibri" w:cs="Calibri"/>
      <w:bCs w:val="0"/>
      <w:color w:val="FF0000"/>
      <w:sz w:val="22"/>
      <w:szCs w:val="22"/>
    </w:rPr>
  </w:style>
  <w:style w:type="paragraph" w:customStyle="1" w:styleId="font7">
    <w:name w:val="font7"/>
    <w:basedOn w:val="Normal"/>
    <w:rsid w:val="00F323CA"/>
    <w:pPr>
      <w:spacing w:before="100" w:beforeAutospacing="1" w:after="100" w:afterAutospacing="1"/>
    </w:pPr>
    <w:rPr>
      <w:rFonts w:ascii="Calibri" w:eastAsia="Times New Roman" w:hAnsi="Calibri" w:cs="Calibri"/>
      <w:b/>
      <w:color w:val="000000"/>
      <w:sz w:val="22"/>
      <w:szCs w:val="22"/>
    </w:rPr>
  </w:style>
  <w:style w:type="paragraph" w:customStyle="1" w:styleId="font8">
    <w:name w:val="font8"/>
    <w:basedOn w:val="Normal"/>
    <w:rsid w:val="00F323CA"/>
    <w:pPr>
      <w:spacing w:before="100" w:beforeAutospacing="1" w:after="100" w:afterAutospacing="1"/>
    </w:pPr>
    <w:rPr>
      <w:rFonts w:ascii="Calibri" w:eastAsia="Times New Roman" w:hAnsi="Calibri" w:cs="Calibri"/>
      <w:bCs w:val="0"/>
      <w:i/>
      <w:iCs/>
      <w:color w:val="000000"/>
      <w:sz w:val="22"/>
      <w:szCs w:val="22"/>
    </w:rPr>
  </w:style>
  <w:style w:type="paragraph" w:customStyle="1" w:styleId="font9">
    <w:name w:val="font9"/>
    <w:basedOn w:val="Normal"/>
    <w:rsid w:val="00F323CA"/>
    <w:pPr>
      <w:spacing w:before="100" w:beforeAutospacing="1" w:after="100" w:afterAutospacing="1"/>
    </w:pPr>
    <w:rPr>
      <w:rFonts w:ascii="Calibri" w:eastAsia="Times New Roman" w:hAnsi="Calibri" w:cs="Calibri"/>
      <w:b/>
      <w:i/>
      <w:iCs/>
      <w:color w:val="000000"/>
      <w:sz w:val="22"/>
      <w:szCs w:val="22"/>
    </w:rPr>
  </w:style>
  <w:style w:type="paragraph" w:customStyle="1" w:styleId="font10">
    <w:name w:val="font10"/>
    <w:basedOn w:val="Normal"/>
    <w:rsid w:val="00F323CA"/>
    <w:pPr>
      <w:spacing w:before="100" w:beforeAutospacing="1" w:after="100" w:afterAutospacing="1"/>
    </w:pPr>
    <w:rPr>
      <w:rFonts w:ascii="Calibri" w:eastAsia="Times New Roman" w:hAnsi="Calibri" w:cs="Calibri"/>
      <w:bCs w:val="0"/>
      <w:sz w:val="22"/>
      <w:szCs w:val="22"/>
    </w:rPr>
  </w:style>
  <w:style w:type="paragraph" w:customStyle="1" w:styleId="font11">
    <w:name w:val="font11"/>
    <w:basedOn w:val="Normal"/>
    <w:rsid w:val="00F323CA"/>
    <w:pPr>
      <w:spacing w:before="100" w:beforeAutospacing="1" w:after="100" w:afterAutospacing="1"/>
    </w:pPr>
    <w:rPr>
      <w:rFonts w:ascii="Calibri" w:eastAsia="Times New Roman" w:hAnsi="Calibri" w:cs="Calibri"/>
      <w:bCs w:val="0"/>
      <w:color w:val="FFFFFF"/>
      <w:sz w:val="44"/>
      <w:szCs w:val="44"/>
    </w:rPr>
  </w:style>
  <w:style w:type="paragraph" w:customStyle="1" w:styleId="font12">
    <w:name w:val="font12"/>
    <w:basedOn w:val="Normal"/>
    <w:rsid w:val="00F323CA"/>
    <w:pPr>
      <w:spacing w:before="100" w:beforeAutospacing="1" w:after="100" w:afterAutospacing="1"/>
    </w:pPr>
    <w:rPr>
      <w:rFonts w:ascii="Calibri" w:eastAsia="Times New Roman" w:hAnsi="Calibri" w:cs="Calibri"/>
      <w:bCs w:val="0"/>
      <w:i/>
      <w:iCs/>
      <w:color w:val="FFFFFF"/>
      <w:sz w:val="44"/>
      <w:szCs w:val="44"/>
    </w:rPr>
  </w:style>
  <w:style w:type="paragraph" w:customStyle="1" w:styleId="font13">
    <w:name w:val="font13"/>
    <w:basedOn w:val="Normal"/>
    <w:rsid w:val="00F323CA"/>
    <w:pPr>
      <w:spacing w:before="100" w:beforeAutospacing="1" w:after="100" w:afterAutospacing="1"/>
    </w:pPr>
    <w:rPr>
      <w:rFonts w:ascii="Calibri" w:eastAsia="Times New Roman" w:hAnsi="Calibri" w:cs="Calibri"/>
      <w:bCs w:val="0"/>
      <w:color w:val="FF0000"/>
      <w:sz w:val="24"/>
      <w:szCs w:val="24"/>
    </w:rPr>
  </w:style>
  <w:style w:type="paragraph" w:customStyle="1" w:styleId="font14">
    <w:name w:val="font14"/>
    <w:basedOn w:val="Normal"/>
    <w:rsid w:val="00F323CA"/>
    <w:pPr>
      <w:spacing w:before="100" w:beforeAutospacing="1" w:after="100" w:afterAutospacing="1"/>
    </w:pPr>
    <w:rPr>
      <w:rFonts w:ascii="Calibri" w:eastAsia="Times New Roman" w:hAnsi="Calibri" w:cs="Calibri"/>
      <w:bCs w:val="0"/>
      <w:i/>
      <w:iCs/>
      <w:color w:val="000000"/>
      <w:sz w:val="24"/>
      <w:szCs w:val="24"/>
    </w:rPr>
  </w:style>
  <w:style w:type="paragraph" w:customStyle="1" w:styleId="font15">
    <w:name w:val="font15"/>
    <w:basedOn w:val="Normal"/>
    <w:rsid w:val="00F323CA"/>
    <w:pPr>
      <w:spacing w:before="100" w:beforeAutospacing="1" w:after="100" w:afterAutospacing="1"/>
    </w:pPr>
    <w:rPr>
      <w:rFonts w:ascii="Calibri" w:eastAsia="Times New Roman" w:hAnsi="Calibri" w:cs="Calibri"/>
      <w:b/>
      <w:color w:val="366092"/>
      <w:sz w:val="22"/>
      <w:szCs w:val="22"/>
    </w:rPr>
  </w:style>
  <w:style w:type="paragraph" w:customStyle="1" w:styleId="font16">
    <w:name w:val="font16"/>
    <w:basedOn w:val="Normal"/>
    <w:rsid w:val="00F323CA"/>
    <w:pPr>
      <w:spacing w:before="100" w:beforeAutospacing="1" w:after="100" w:afterAutospacing="1"/>
    </w:pPr>
    <w:rPr>
      <w:rFonts w:ascii="Calibri" w:eastAsia="Times New Roman" w:hAnsi="Calibri" w:cs="Calibri"/>
      <w:b/>
      <w:i/>
      <w:iCs/>
      <w:color w:val="366092"/>
      <w:sz w:val="22"/>
      <w:szCs w:val="22"/>
    </w:rPr>
  </w:style>
  <w:style w:type="paragraph" w:customStyle="1" w:styleId="font17">
    <w:name w:val="font17"/>
    <w:basedOn w:val="Normal"/>
    <w:rsid w:val="00F323CA"/>
    <w:pPr>
      <w:spacing w:before="100" w:beforeAutospacing="1" w:after="100" w:afterAutospacing="1"/>
    </w:pPr>
    <w:rPr>
      <w:rFonts w:ascii="Calibri" w:eastAsia="Times New Roman" w:hAnsi="Calibri" w:cs="Calibri"/>
      <w:bCs w:val="0"/>
      <w:color w:val="366092"/>
      <w:sz w:val="22"/>
      <w:szCs w:val="22"/>
    </w:rPr>
  </w:style>
  <w:style w:type="paragraph" w:customStyle="1" w:styleId="xl65">
    <w:name w:val="xl65"/>
    <w:basedOn w:val="Normal"/>
    <w:rsid w:val="00F323CA"/>
    <w:pP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66">
    <w:name w:val="xl66"/>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67">
    <w:name w:val="xl67"/>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68">
    <w:name w:val="xl68"/>
    <w:basedOn w:val="Normal"/>
    <w:rsid w:val="00F323CA"/>
    <w:pPr>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69">
    <w:name w:val="xl69"/>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0">
    <w:name w:val="xl7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1">
    <w:name w:val="xl71"/>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2">
    <w:name w:val="xl72"/>
    <w:basedOn w:val="Normal"/>
    <w:rsid w:val="00F323CA"/>
    <w:pPr>
      <w:shd w:val="clear" w:color="000000" w:fill="948A5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3">
    <w:name w:val="xl73"/>
    <w:basedOn w:val="Normal"/>
    <w:rsid w:val="00F323CA"/>
    <w:pPr>
      <w:spacing w:before="100" w:beforeAutospacing="1" w:after="100" w:afterAutospacing="1"/>
      <w:textAlignment w:val="top"/>
    </w:pPr>
    <w:rPr>
      <w:rFonts w:ascii="Times New Roman" w:eastAsia="Times New Roman" w:hAnsi="Times New Roman" w:cs="Times New Roman"/>
      <w:bCs w:val="0"/>
      <w:sz w:val="24"/>
      <w:szCs w:val="24"/>
    </w:rPr>
  </w:style>
  <w:style w:type="paragraph" w:customStyle="1" w:styleId="xl74">
    <w:name w:val="xl74"/>
    <w:basedOn w:val="Normal"/>
    <w:rsid w:val="00F323CA"/>
    <w:pPr>
      <w:spacing w:before="100" w:beforeAutospacing="1" w:after="100" w:afterAutospacing="1"/>
      <w:textAlignment w:val="top"/>
    </w:pPr>
    <w:rPr>
      <w:rFonts w:ascii="Times New Roman" w:eastAsia="Times New Roman" w:hAnsi="Times New Roman" w:cs="Times New Roman"/>
      <w:bCs w:val="0"/>
      <w:i/>
      <w:iCs/>
      <w:sz w:val="24"/>
      <w:szCs w:val="24"/>
    </w:rPr>
  </w:style>
  <w:style w:type="paragraph" w:customStyle="1" w:styleId="xl75">
    <w:name w:val="xl75"/>
    <w:basedOn w:val="Normal"/>
    <w:rsid w:val="00F323CA"/>
    <w:pPr>
      <w:shd w:val="clear" w:color="000000" w:fill="C4D79B"/>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6">
    <w:name w:val="xl76"/>
    <w:basedOn w:val="Normal"/>
    <w:rsid w:val="00F323CA"/>
    <w:pPr>
      <w:shd w:val="clear" w:color="000000" w:fill="16365C"/>
      <w:spacing w:before="100" w:beforeAutospacing="1" w:after="100" w:afterAutospacing="1"/>
      <w:jc w:val="center"/>
      <w:textAlignment w:val="center"/>
    </w:pPr>
    <w:rPr>
      <w:rFonts w:ascii="Times New Roman" w:eastAsia="Times New Roman" w:hAnsi="Times New Roman" w:cs="Times New Roman"/>
      <w:b/>
      <w:color w:val="FFFFFF"/>
      <w:sz w:val="24"/>
      <w:szCs w:val="24"/>
    </w:rPr>
  </w:style>
  <w:style w:type="paragraph" w:customStyle="1" w:styleId="xl77">
    <w:name w:val="xl77"/>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78">
    <w:name w:val="xl78"/>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79">
    <w:name w:val="xl79"/>
    <w:basedOn w:val="Normal"/>
    <w:rsid w:val="00F323CA"/>
    <w:pPr>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80">
    <w:name w:val="xl80"/>
    <w:basedOn w:val="Normal"/>
    <w:rsid w:val="00F323CA"/>
    <w:pPr>
      <w:shd w:val="clear" w:color="000000" w:fill="000000"/>
      <w:spacing w:before="100" w:beforeAutospacing="1" w:after="100" w:afterAutospacing="1"/>
      <w:textAlignment w:val="top"/>
    </w:pPr>
    <w:rPr>
      <w:rFonts w:ascii="Times New Roman" w:eastAsia="Times New Roman" w:hAnsi="Times New Roman" w:cs="Times New Roman"/>
      <w:bCs w:val="0"/>
      <w:color w:val="FFFFFF"/>
      <w:sz w:val="24"/>
      <w:szCs w:val="24"/>
    </w:rPr>
  </w:style>
  <w:style w:type="paragraph" w:customStyle="1" w:styleId="xl81">
    <w:name w:val="xl81"/>
    <w:basedOn w:val="Normal"/>
    <w:rsid w:val="00F323CA"/>
    <w:pPr>
      <w:spacing w:before="100" w:beforeAutospacing="1" w:after="100" w:afterAutospacing="1"/>
      <w:textAlignment w:val="top"/>
    </w:pPr>
    <w:rPr>
      <w:rFonts w:ascii="Times New Roman" w:eastAsia="Times New Roman" w:hAnsi="Times New Roman" w:cs="Times New Roman"/>
      <w:bCs w:val="0"/>
      <w:sz w:val="44"/>
      <w:szCs w:val="44"/>
    </w:rPr>
  </w:style>
  <w:style w:type="paragraph" w:customStyle="1" w:styleId="xl82">
    <w:name w:val="xl82"/>
    <w:basedOn w:val="Normal"/>
    <w:rsid w:val="00F323CA"/>
    <w:pPr>
      <w:spacing w:before="100" w:beforeAutospacing="1" w:after="100" w:afterAutospacing="1"/>
      <w:textAlignment w:val="top"/>
    </w:pPr>
    <w:rPr>
      <w:rFonts w:ascii="Times New Roman" w:eastAsia="Times New Roman" w:hAnsi="Times New Roman" w:cs="Times New Roman"/>
      <w:b/>
      <w:i/>
      <w:iCs/>
      <w:sz w:val="24"/>
      <w:szCs w:val="24"/>
    </w:rPr>
  </w:style>
  <w:style w:type="paragraph" w:customStyle="1" w:styleId="xl83">
    <w:name w:val="xl83"/>
    <w:basedOn w:val="Normal"/>
    <w:rsid w:val="00F323CA"/>
    <w:pPr>
      <w:shd w:val="clear" w:color="000000" w:fill="96363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84">
    <w:name w:val="xl84"/>
    <w:basedOn w:val="Normal"/>
    <w:rsid w:val="00F323CA"/>
    <w:pPr>
      <w:shd w:val="clear" w:color="000000" w:fill="D9D9D9"/>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5">
    <w:name w:val="xl85"/>
    <w:basedOn w:val="Normal"/>
    <w:rsid w:val="00F323CA"/>
    <w:pPr>
      <w:shd w:val="clear" w:color="000000" w:fill="808080"/>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6">
    <w:name w:val="xl86"/>
    <w:basedOn w:val="Normal"/>
    <w:rsid w:val="00F323CA"/>
    <w:pPr>
      <w:shd w:val="clear" w:color="000000" w:fill="BFBFBF"/>
      <w:spacing w:before="100" w:beforeAutospacing="1" w:after="100" w:afterAutospacing="1"/>
      <w:textAlignment w:val="top"/>
    </w:pPr>
    <w:rPr>
      <w:rFonts w:ascii="Times New Roman" w:eastAsia="Times New Roman" w:hAnsi="Times New Roman" w:cs="Times New Roman"/>
      <w:bCs w:val="0"/>
      <w:sz w:val="32"/>
      <w:szCs w:val="32"/>
    </w:rPr>
  </w:style>
  <w:style w:type="paragraph" w:customStyle="1" w:styleId="xl87">
    <w:name w:val="xl87"/>
    <w:basedOn w:val="Normal"/>
    <w:rsid w:val="00F323CA"/>
    <w:pPr>
      <w:shd w:val="clear" w:color="000000" w:fill="808080"/>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8">
    <w:name w:val="xl88"/>
    <w:basedOn w:val="Normal"/>
    <w:rsid w:val="00F323CA"/>
    <w:pPr>
      <w:shd w:val="clear" w:color="000000" w:fill="BFBFBF"/>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89">
    <w:name w:val="xl89"/>
    <w:basedOn w:val="Normal"/>
    <w:rsid w:val="00F323CA"/>
    <w:pPr>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90">
    <w:name w:val="xl90"/>
    <w:basedOn w:val="Normal"/>
    <w:rsid w:val="00F323CA"/>
    <w:pPr>
      <w:shd w:val="clear" w:color="000000" w:fill="FFFFFF"/>
      <w:spacing w:before="100" w:beforeAutospacing="1" w:after="100" w:afterAutospacing="1"/>
      <w:textAlignment w:val="center"/>
    </w:pPr>
    <w:rPr>
      <w:rFonts w:ascii="Times New Roman" w:eastAsia="Times New Roman" w:hAnsi="Times New Roman" w:cs="Times New Roman"/>
      <w:b/>
      <w:sz w:val="24"/>
      <w:szCs w:val="24"/>
    </w:rPr>
  </w:style>
  <w:style w:type="paragraph" w:customStyle="1" w:styleId="xl91">
    <w:name w:val="xl91"/>
    <w:basedOn w:val="Normal"/>
    <w:rsid w:val="00F323CA"/>
    <w:pPr>
      <w:shd w:val="clear" w:color="000000" w:fill="FFFFFF"/>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92">
    <w:name w:val="xl92"/>
    <w:basedOn w:val="Normal"/>
    <w:rsid w:val="00F323CA"/>
    <w:pPr>
      <w:shd w:val="clear" w:color="000000" w:fill="BFBFBF"/>
      <w:spacing w:before="100" w:beforeAutospacing="1" w:after="100" w:afterAutospacing="1"/>
      <w:textAlignment w:val="center"/>
    </w:pPr>
    <w:rPr>
      <w:rFonts w:ascii="Times New Roman" w:eastAsia="Times New Roman" w:hAnsi="Times New Roman" w:cs="Times New Roman"/>
      <w:bCs w:val="0"/>
      <w:sz w:val="32"/>
      <w:szCs w:val="32"/>
    </w:rPr>
  </w:style>
  <w:style w:type="paragraph" w:customStyle="1" w:styleId="xl93">
    <w:name w:val="xl93"/>
    <w:basedOn w:val="Normal"/>
    <w:rsid w:val="00F323CA"/>
    <w:pPr>
      <w:spacing w:before="100" w:beforeAutospacing="1" w:after="100" w:afterAutospacing="1"/>
      <w:textAlignment w:val="top"/>
    </w:pPr>
    <w:rPr>
      <w:rFonts w:ascii="Times New Roman" w:eastAsia="Times New Roman" w:hAnsi="Times New Roman" w:cs="Times New Roman"/>
      <w:b/>
      <w:color w:val="366092"/>
      <w:sz w:val="24"/>
      <w:szCs w:val="24"/>
    </w:rPr>
  </w:style>
  <w:style w:type="paragraph" w:customStyle="1" w:styleId="xl94">
    <w:name w:val="xl94"/>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5">
    <w:name w:val="xl95"/>
    <w:basedOn w:val="Normal"/>
    <w:rsid w:val="00F323CA"/>
    <w:pPr>
      <w:spacing w:before="100" w:beforeAutospacing="1" w:after="100" w:afterAutospacing="1"/>
      <w:textAlignment w:val="top"/>
    </w:pPr>
    <w:rPr>
      <w:rFonts w:ascii="Times New Roman" w:eastAsia="Times New Roman" w:hAnsi="Times New Roman" w:cs="Times New Roman"/>
      <w:bCs w:val="0"/>
      <w:color w:val="366092"/>
      <w:sz w:val="24"/>
      <w:szCs w:val="24"/>
    </w:rPr>
  </w:style>
  <w:style w:type="paragraph" w:customStyle="1" w:styleId="xl96">
    <w:name w:val="xl96"/>
    <w:basedOn w:val="Normal"/>
    <w:rsid w:val="00F323CA"/>
    <w:pPr>
      <w:spacing w:before="100" w:beforeAutospacing="1" w:after="100" w:afterAutospacing="1"/>
      <w:textAlignment w:val="center"/>
    </w:pPr>
    <w:rPr>
      <w:rFonts w:ascii="Times New Roman" w:eastAsia="Times New Roman" w:hAnsi="Times New Roman" w:cs="Times New Roman"/>
      <w:b/>
      <w:color w:val="366092"/>
      <w:sz w:val="24"/>
      <w:szCs w:val="24"/>
    </w:rPr>
  </w:style>
  <w:style w:type="paragraph" w:customStyle="1" w:styleId="xl97">
    <w:name w:val="xl97"/>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98">
    <w:name w:val="xl98"/>
    <w:basedOn w:val="Normal"/>
    <w:rsid w:val="00F323CA"/>
    <w:pPr>
      <w:shd w:val="clear" w:color="000000" w:fill="808080"/>
      <w:spacing w:before="100" w:beforeAutospacing="1" w:after="100" w:afterAutospacing="1"/>
      <w:jc w:val="center"/>
      <w:textAlignment w:val="top"/>
    </w:pPr>
    <w:rPr>
      <w:rFonts w:ascii="Times New Roman" w:eastAsia="Times New Roman" w:hAnsi="Times New Roman" w:cs="Times New Roman"/>
      <w:bCs w:val="0"/>
      <w:sz w:val="32"/>
      <w:szCs w:val="32"/>
    </w:rPr>
  </w:style>
  <w:style w:type="paragraph" w:customStyle="1" w:styleId="xl99">
    <w:name w:val="xl99"/>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0">
    <w:name w:val="xl100"/>
    <w:basedOn w:val="Normal"/>
    <w:rsid w:val="00F323CA"/>
    <w:pPr>
      <w:spacing w:before="100" w:beforeAutospacing="1" w:after="100" w:afterAutospacing="1"/>
      <w:textAlignment w:val="center"/>
    </w:pPr>
    <w:rPr>
      <w:rFonts w:ascii="Times New Roman" w:eastAsia="Times New Roman" w:hAnsi="Times New Roman" w:cs="Times New Roman"/>
      <w:bCs w:val="0"/>
      <w:i/>
      <w:iCs/>
      <w:sz w:val="24"/>
      <w:szCs w:val="24"/>
    </w:rPr>
  </w:style>
  <w:style w:type="paragraph" w:customStyle="1" w:styleId="xl101">
    <w:name w:val="xl101"/>
    <w:basedOn w:val="Normal"/>
    <w:rsid w:val="00F323CA"/>
    <w:pPr>
      <w:shd w:val="clear" w:color="000000" w:fill="FCD5B4"/>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2">
    <w:name w:val="xl102"/>
    <w:basedOn w:val="Normal"/>
    <w:rsid w:val="00F323CA"/>
    <w:pPr>
      <w:shd w:val="clear" w:color="000000" w:fill="E26B0A"/>
      <w:spacing w:before="100" w:beforeAutospacing="1" w:after="100" w:afterAutospacing="1"/>
      <w:jc w:val="center"/>
      <w:textAlignment w:val="center"/>
    </w:pPr>
    <w:rPr>
      <w:rFonts w:ascii="Times New Roman" w:eastAsia="Times New Roman" w:hAnsi="Times New Roman" w:cs="Times New Roman"/>
      <w:b/>
      <w:sz w:val="24"/>
      <w:szCs w:val="24"/>
    </w:rPr>
  </w:style>
  <w:style w:type="paragraph" w:customStyle="1" w:styleId="xl103">
    <w:name w:val="xl103"/>
    <w:basedOn w:val="Normal"/>
    <w:rsid w:val="00F323CA"/>
    <w:pPr>
      <w:spacing w:before="100" w:beforeAutospacing="1" w:after="100" w:afterAutospacing="1"/>
      <w:textAlignment w:val="top"/>
    </w:pPr>
    <w:rPr>
      <w:rFonts w:ascii="Times New Roman" w:eastAsia="Times New Roman" w:hAnsi="Times New Roman" w:cs="Times New Roman"/>
      <w:b/>
      <w:sz w:val="24"/>
      <w:szCs w:val="24"/>
    </w:rPr>
  </w:style>
  <w:style w:type="paragraph" w:customStyle="1" w:styleId="xl104">
    <w:name w:val="xl104"/>
    <w:basedOn w:val="Normal"/>
    <w:rsid w:val="00F323CA"/>
    <w:pPr>
      <w:shd w:val="clear" w:color="000000" w:fill="FCD5B4"/>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5">
    <w:name w:val="xl105"/>
    <w:basedOn w:val="Normal"/>
    <w:rsid w:val="00F323CA"/>
    <w:pPr>
      <w:shd w:val="clear" w:color="000000" w:fill="FFC000"/>
      <w:spacing w:before="100" w:beforeAutospacing="1" w:after="100" w:afterAutospacing="1"/>
      <w:jc w:val="center"/>
      <w:textAlignment w:val="top"/>
    </w:pPr>
    <w:rPr>
      <w:rFonts w:ascii="Times New Roman" w:eastAsia="Times New Roman" w:hAnsi="Times New Roman" w:cs="Times New Roman"/>
      <w:bCs w:val="0"/>
      <w:sz w:val="24"/>
      <w:szCs w:val="24"/>
    </w:rPr>
  </w:style>
  <w:style w:type="paragraph" w:customStyle="1" w:styleId="xl106">
    <w:name w:val="xl106"/>
    <w:basedOn w:val="Normal"/>
    <w:rsid w:val="00F323CA"/>
    <w:pPr>
      <w:shd w:val="clear" w:color="000000" w:fill="000000"/>
      <w:spacing w:before="100" w:beforeAutospacing="1" w:after="100" w:afterAutospacing="1"/>
      <w:jc w:val="center"/>
      <w:textAlignment w:val="top"/>
    </w:pPr>
    <w:rPr>
      <w:rFonts w:ascii="Times New Roman" w:eastAsia="Times New Roman" w:hAnsi="Times New Roman" w:cs="Times New Roman"/>
      <w:bCs w:val="0"/>
      <w:color w:val="FFFFFF"/>
      <w:sz w:val="44"/>
      <w:szCs w:val="44"/>
    </w:rPr>
  </w:style>
  <w:style w:type="paragraph" w:customStyle="1" w:styleId="xl107">
    <w:name w:val="xl107"/>
    <w:basedOn w:val="Normal"/>
    <w:rsid w:val="00F323CA"/>
    <w:pPr>
      <w:shd w:val="clear" w:color="000000" w:fill="95B3D7"/>
      <w:spacing w:before="100" w:beforeAutospacing="1" w:after="100" w:afterAutospacing="1"/>
      <w:jc w:val="center"/>
      <w:textAlignment w:val="center"/>
    </w:pPr>
    <w:rPr>
      <w:rFonts w:ascii="Times New Roman" w:eastAsia="Times New Roman" w:hAnsi="Times New Roman" w:cs="Times New Roman"/>
      <w:b/>
      <w:i/>
      <w:iCs/>
      <w:sz w:val="24"/>
      <w:szCs w:val="24"/>
    </w:rPr>
  </w:style>
  <w:style w:type="paragraph" w:customStyle="1" w:styleId="xl108">
    <w:name w:val="xl108"/>
    <w:basedOn w:val="Normal"/>
    <w:rsid w:val="00F323CA"/>
    <w:pPr>
      <w:shd w:val="clear" w:color="000000" w:fill="D9D9D9"/>
      <w:spacing w:before="100" w:beforeAutospacing="1" w:after="100" w:afterAutospacing="1"/>
      <w:jc w:val="center"/>
      <w:textAlignment w:val="center"/>
    </w:pPr>
    <w:rPr>
      <w:rFonts w:ascii="Times New Roman" w:eastAsia="Times New Roman" w:hAnsi="Times New Roman" w:cs="Times New Roman"/>
      <w:bCs w:val="0"/>
      <w:sz w:val="32"/>
      <w:szCs w:val="32"/>
    </w:rPr>
  </w:style>
  <w:style w:type="paragraph" w:customStyle="1" w:styleId="xl109">
    <w:name w:val="xl109"/>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0">
    <w:name w:val="xl110"/>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1">
    <w:name w:val="xl111"/>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color w:val="366092"/>
      <w:sz w:val="24"/>
      <w:szCs w:val="24"/>
    </w:rPr>
  </w:style>
  <w:style w:type="paragraph" w:customStyle="1" w:styleId="xl112">
    <w:name w:val="xl112"/>
    <w:basedOn w:val="Normal"/>
    <w:rsid w:val="00F323CA"/>
    <w:pP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3">
    <w:name w:val="xl113"/>
    <w:basedOn w:val="Normal"/>
    <w:rsid w:val="00F323C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4">
    <w:name w:val="xl114"/>
    <w:basedOn w:val="Normal"/>
    <w:rsid w:val="00F323CA"/>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5">
    <w:name w:val="xl115"/>
    <w:basedOn w:val="Normal"/>
    <w:rsid w:val="00F32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Cs w:val="0"/>
      <w:sz w:val="24"/>
      <w:szCs w:val="24"/>
    </w:rPr>
  </w:style>
  <w:style w:type="paragraph" w:customStyle="1" w:styleId="xl116">
    <w:name w:val="xl116"/>
    <w:basedOn w:val="Normal"/>
    <w:rsid w:val="00F323CA"/>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7">
    <w:name w:val="xl117"/>
    <w:basedOn w:val="Normal"/>
    <w:rsid w:val="00F323CA"/>
    <w:pPr>
      <w:pBdr>
        <w:top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paragraph" w:customStyle="1" w:styleId="xl118">
    <w:name w:val="xl118"/>
    <w:basedOn w:val="Normal"/>
    <w:rsid w:val="00F323C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Cs w:val="0"/>
      <w:sz w:val="24"/>
      <w:szCs w:val="24"/>
    </w:rPr>
  </w:style>
  <w:style w:type="character" w:styleId="CommentReference">
    <w:name w:val="annotation reference"/>
    <w:basedOn w:val="DefaultParagraphFont"/>
    <w:rsid w:val="00010733"/>
    <w:rPr>
      <w:sz w:val="16"/>
      <w:szCs w:val="16"/>
    </w:rPr>
  </w:style>
  <w:style w:type="paragraph" w:styleId="CommentText">
    <w:name w:val="annotation text"/>
    <w:basedOn w:val="Normal"/>
    <w:link w:val="CommentTextChar"/>
    <w:rsid w:val="00010733"/>
    <w:rPr>
      <w:sz w:val="20"/>
      <w:szCs w:val="20"/>
    </w:rPr>
  </w:style>
  <w:style w:type="character" w:customStyle="1" w:styleId="CommentTextChar">
    <w:name w:val="Comment Text Char"/>
    <w:basedOn w:val="DefaultParagraphFont"/>
    <w:link w:val="CommentText"/>
    <w:rsid w:val="00010733"/>
    <w:rPr>
      <w:rFonts w:ascii="Verdana" w:eastAsia="SimHei" w:hAnsi="Verdana" w:cs="Simplified Arabic"/>
      <w:bCs/>
    </w:rPr>
  </w:style>
  <w:style w:type="paragraph" w:styleId="CommentSubject">
    <w:name w:val="annotation subject"/>
    <w:basedOn w:val="CommentText"/>
    <w:next w:val="CommentText"/>
    <w:link w:val="CommentSubjectChar"/>
    <w:rsid w:val="00010733"/>
    <w:rPr>
      <w:b/>
    </w:rPr>
  </w:style>
  <w:style w:type="character" w:customStyle="1" w:styleId="CommentSubjectChar">
    <w:name w:val="Comment Subject Char"/>
    <w:basedOn w:val="CommentTextChar"/>
    <w:link w:val="CommentSubject"/>
    <w:rsid w:val="00010733"/>
    <w:rPr>
      <w:rFonts w:ascii="Verdana" w:eastAsia="SimHei" w:hAnsi="Verdana" w:cs="Simplified Arabic"/>
      <w:b/>
      <w:bCs/>
    </w:rPr>
  </w:style>
  <w:style w:type="paragraph" w:styleId="TOC1">
    <w:name w:val="toc 1"/>
    <w:basedOn w:val="Normal"/>
    <w:next w:val="Normal"/>
    <w:autoRedefine/>
    <w:uiPriority w:val="39"/>
    <w:rsid w:val="009929D4"/>
    <w:pPr>
      <w:spacing w:after="100"/>
    </w:pPr>
  </w:style>
  <w:style w:type="paragraph" w:styleId="TOC2">
    <w:name w:val="toc 2"/>
    <w:basedOn w:val="Normal"/>
    <w:next w:val="Normal"/>
    <w:autoRedefine/>
    <w:uiPriority w:val="39"/>
    <w:rsid w:val="009929D4"/>
    <w:pPr>
      <w:spacing w:after="100"/>
      <w:ind w:left="19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000585">
      <w:bodyDiv w:val="1"/>
      <w:marLeft w:val="0"/>
      <w:marRight w:val="0"/>
      <w:marTop w:val="0"/>
      <w:marBottom w:val="0"/>
      <w:divBdr>
        <w:top w:val="none" w:sz="0" w:space="0" w:color="auto"/>
        <w:left w:val="none" w:sz="0" w:space="0" w:color="auto"/>
        <w:bottom w:val="none" w:sz="0" w:space="0" w:color="auto"/>
        <w:right w:val="none" w:sz="0" w:space="0" w:color="auto"/>
      </w:divBdr>
    </w:div>
    <w:div w:id="597562137">
      <w:bodyDiv w:val="1"/>
      <w:marLeft w:val="0"/>
      <w:marRight w:val="0"/>
      <w:marTop w:val="0"/>
      <w:marBottom w:val="0"/>
      <w:divBdr>
        <w:top w:val="none" w:sz="0" w:space="0" w:color="auto"/>
        <w:left w:val="none" w:sz="0" w:space="0" w:color="auto"/>
        <w:bottom w:val="none" w:sz="0" w:space="0" w:color="auto"/>
        <w:right w:val="none" w:sz="0" w:space="0" w:color="auto"/>
      </w:divBdr>
    </w:div>
    <w:div w:id="1612978173">
      <w:bodyDiv w:val="1"/>
      <w:marLeft w:val="0"/>
      <w:marRight w:val="0"/>
      <w:marTop w:val="0"/>
      <w:marBottom w:val="0"/>
      <w:divBdr>
        <w:top w:val="none" w:sz="0" w:space="0" w:color="auto"/>
        <w:left w:val="none" w:sz="0" w:space="0" w:color="auto"/>
        <w:bottom w:val="none" w:sz="0" w:space="0" w:color="auto"/>
        <w:right w:val="none" w:sz="0" w:space="0" w:color="auto"/>
      </w:divBdr>
    </w:div>
    <w:div w:id="179660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accessibilitytoolkit.org/toolkit/un_convention/overview_of_the_convention" TargetMode="External"/><Relationship Id="rId18" Type="http://schemas.openxmlformats.org/officeDocument/2006/relationships/hyperlink" Target="http://www.ofcom.org.uk/about/policies-and-guidelines/equality-and-diversity/single-equality-scheme-se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eb.itu.int/md/D10-SG01-C-0112/" TargetMode="External"/><Relationship Id="rId17" Type="http://schemas.openxmlformats.org/officeDocument/2006/relationships/hyperlink" Target="http://www.sweden.gov.se/sb/d/2197/a/1525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ts.se/en-gb/" TargetMode="External"/><Relationship Id="rId20" Type="http://schemas.openxmlformats.org/officeDocument/2006/relationships/hyperlink" Target="http://www.communicationsconsumerpanel.org.uk/smartweb/telecommunications/mobile-usabilit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D10-SG01-C-016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e-accessibilitytoolkit.org/toolkit/un_convention/definitions" TargetMode="External"/><Relationship Id="rId23" Type="http://schemas.openxmlformats.org/officeDocument/2006/relationships/footer" Target="footer2.xml"/><Relationship Id="rId10" Type="http://schemas.openxmlformats.org/officeDocument/2006/relationships/hyperlink" Target="http://www.itu.int/md/D10-RGQ20.1.1-C-0052/" TargetMode="External"/><Relationship Id="rId19" Type="http://schemas.openxmlformats.org/officeDocument/2006/relationships/hyperlink" Target="http://consumers.ofcom.org.uk/files/2010/06/gp_guide_eld_dis.pdf"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e-accessibilitytoolkit.org/toolkit/eaccessibility_basics/accessibility_and_the_purposes_of_icts"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monicaduhem@perspectivaintegral.com"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www.skmm.gov.my/index.php?c=public&amp;v=art_view&amp;art_id=98" TargetMode="External"/><Relationship Id="rId18" Type="http://schemas.openxmlformats.org/officeDocument/2006/relationships/hyperlink" Target="http://www.icasa.org.za/tabid/38/Default.aspx" TargetMode="External"/><Relationship Id="rId26" Type="http://schemas.openxmlformats.org/officeDocument/2006/relationships/hyperlink" Target="http://www.sweden.gov.se/sb/d/2197/a/15254" TargetMode="External"/><Relationship Id="rId39" Type="http://schemas.openxmlformats.org/officeDocument/2006/relationships/hyperlink" Target="http://www.ofcom.org.uk/static/archive/oftel/publications/consumer/text0801.htm" TargetMode="External"/><Relationship Id="rId21" Type="http://schemas.openxmlformats.org/officeDocument/2006/relationships/hyperlink" Target="http://www.iwraw-ap.org/resources/pdf/South%20Africa_GE1.pdf" TargetMode="External"/><Relationship Id="rId34" Type="http://schemas.openxmlformats.org/officeDocument/2006/relationships/hyperlink" Target="http://thailaws.com/law/t_laws/tlaw0385.pdf" TargetMode="External"/><Relationship Id="rId42" Type="http://schemas.openxmlformats.org/officeDocument/2006/relationships/hyperlink" Target="http://stakeholders.ofcom.org.uk/binaries/telecoms/ga/cvogc300710.pdf" TargetMode="External"/><Relationship Id="rId47" Type="http://schemas.openxmlformats.org/officeDocument/2006/relationships/hyperlink" Target="http://en.wikipedia.org/wiki/Telecommunications_Act_of_1996" TargetMode="External"/><Relationship Id="rId50" Type="http://schemas.openxmlformats.org/officeDocument/2006/relationships/hyperlink" Target="http://www.dleg.state.mi.us/mpsc/comm/broadband/unbundling/section_251.htm" TargetMode="External"/><Relationship Id="rId55" Type="http://schemas.openxmlformats.org/officeDocument/2006/relationships/hyperlink" Target="https://www.fcc.gov/encyclopedia/twenty-first-century-communications-and-video-accessibility-act" TargetMode="External"/><Relationship Id="rId7" Type="http://schemas.openxmlformats.org/officeDocument/2006/relationships/hyperlink" Target="http://www.crtc.gc.ca/eng/info_sht/t1036.htm" TargetMode="External"/><Relationship Id="rId12" Type="http://schemas.openxmlformats.org/officeDocument/2006/relationships/hyperlink" Target="http://www.dinf.ne.jp/doc/english/law/japan/selected38/chapter7.html" TargetMode="External"/><Relationship Id="rId17" Type="http://schemas.openxmlformats.org/officeDocument/2006/relationships/hyperlink" Target="http://www.msc.com.my/cyberlaws/act_communications.asp" TargetMode="External"/><Relationship Id="rId25" Type="http://schemas.openxmlformats.org/officeDocument/2006/relationships/hyperlink" Target="http://www.pts.se/en-gb/" TargetMode="External"/><Relationship Id="rId33" Type="http://schemas.openxmlformats.org/officeDocument/2006/relationships/hyperlink" Target="http://www.itu.int/ITD/icteye/Reporting/ShowReportFrame.aspx?ReportName=/TREG/UniversalServiceProfile&amp;ReportFormat=HTML4.0&amp;RP_intCountryID=229&amp;RP_intLanguageID=1" TargetMode="External"/><Relationship Id="rId38" Type="http://schemas.openxmlformats.org/officeDocument/2006/relationships/hyperlink" Target="http://www.ofcom.org.uk/about/" TargetMode="External"/><Relationship Id="rId46" Type="http://schemas.openxmlformats.org/officeDocument/2006/relationships/hyperlink" Target="http://www.fcc.gov/" TargetMode="External"/><Relationship Id="rId59" Type="http://schemas.openxmlformats.org/officeDocument/2006/relationships/hyperlink" Target="http://ec.europa.eu/information_society/policy/ecomm/todays_framework/universal_service/index_en.htm" TargetMode="External"/><Relationship Id="rId2" Type="http://schemas.openxmlformats.org/officeDocument/2006/relationships/hyperlink" Target="http://www.who.int/mediacentre/news/releases/2011/disabilities_20110609/en/" TargetMode="External"/><Relationship Id="rId16" Type="http://schemas.openxmlformats.org/officeDocument/2006/relationships/hyperlink" Target="http://www.skmm.gov.my/link_file/the_law/NewAct/Act%20588/Act%20588/a0588s0193.htm" TargetMode="External"/><Relationship Id="rId20" Type="http://schemas.openxmlformats.org/officeDocument/2006/relationships/hyperlink" Target="http://www.iwraw-ap.org/resources/pdf/South%20Africa_GE1.pdf" TargetMode="External"/><Relationship Id="rId29" Type="http://schemas.openxmlformats.org/officeDocument/2006/relationships/hyperlink" Target="http://www.teletal.se/in-english" TargetMode="External"/><Relationship Id="rId41" Type="http://schemas.openxmlformats.org/officeDocument/2006/relationships/hyperlink" Target="http://www.legislation.gov.uk/uksi/2000/2410/made" TargetMode="External"/><Relationship Id="rId54" Type="http://schemas.openxmlformats.org/officeDocument/2006/relationships/hyperlink" Target="http://www.coataccess.org/node/9776" TargetMode="External"/><Relationship Id="rId1" Type="http://schemas.openxmlformats.org/officeDocument/2006/relationships/hyperlink" Target="http://www.gsmamobileeconomy.com" TargetMode="External"/><Relationship Id="rId6" Type="http://schemas.openxmlformats.org/officeDocument/2006/relationships/hyperlink" Target="http://www.sis.pitt.edu/~jarauz/docsusfq/sep05/brazil.pdf" TargetMode="External"/><Relationship Id="rId11" Type="http://schemas.openxmlformats.org/officeDocument/2006/relationships/hyperlink" Target="http://www8.cao.go.jp/shougai/english/law/no84.html" TargetMode="External"/><Relationship Id="rId24" Type="http://schemas.openxmlformats.org/officeDocument/2006/relationships/hyperlink" Target="http://old.ispa.org.za/regcom/advisories/advisory26.shtml" TargetMode="External"/><Relationship Id="rId32" Type="http://schemas.openxmlformats.org/officeDocument/2006/relationships/hyperlink" Target="http://eng.ntc.or.th/" TargetMode="External"/><Relationship Id="rId37" Type="http://schemas.openxmlformats.org/officeDocument/2006/relationships/hyperlink" Target="http://www.daisy.org/daisy-technology" TargetMode="External"/><Relationship Id="rId40" Type="http://schemas.openxmlformats.org/officeDocument/2006/relationships/hyperlink" Target="http://eur-lex.europa.eu/LexUriServ/LexUriServ.do?uri=CELEX:31998L0010:en:NOT" TargetMode="External"/><Relationship Id="rId45" Type="http://schemas.openxmlformats.org/officeDocument/2006/relationships/hyperlink" Target="http://www.ofcom.org.uk/about/policies-and-guidelines/equality-and-diversity/single-equality-scheme-ses/" TargetMode="External"/><Relationship Id="rId53" Type="http://schemas.openxmlformats.org/officeDocument/2006/relationships/hyperlink" Target="http://www.govtrack.us/congress/bill.xpd?bill=s111-3304" TargetMode="External"/><Relationship Id="rId58" Type="http://schemas.openxmlformats.org/officeDocument/2006/relationships/hyperlink" Target="http://www.afb.org/afbpress/pub.asp?DocID=aw110402" TargetMode="External"/><Relationship Id="rId5" Type="http://schemas.openxmlformats.org/officeDocument/2006/relationships/hyperlink" Target="http://www.atedis.gov.ar/hipo_normativa6.php" TargetMode="External"/><Relationship Id="rId15" Type="http://schemas.openxmlformats.org/officeDocument/2006/relationships/hyperlink" Target="http://www.msc.com.my/cyberlaws/act_communications.asp" TargetMode="External"/><Relationship Id="rId23" Type="http://schemas.openxmlformats.org/officeDocument/2006/relationships/hyperlink" Target="http://www.icasa.org.za/LinkClick.aspx?fileticket=hVMvwf2qmj0%3d&amp;tabid=86&amp;mid=649&amp;forcedownload=true" TargetMode="External"/><Relationship Id="rId28" Type="http://schemas.openxmlformats.org/officeDocument/2006/relationships/hyperlink" Target="http://www.texttelefoni.se/start.asp?sida=5008" TargetMode="External"/><Relationship Id="rId36" Type="http://schemas.openxmlformats.org/officeDocument/2006/relationships/hyperlink" Target="http://mis-asia.com/news/articles/thailand-plans-technology-to-help-connect-people-with-disabilities?SQ_DESIGN_NAME=print" TargetMode="External"/><Relationship Id="rId49" Type="http://schemas.openxmlformats.org/officeDocument/2006/relationships/hyperlink" Target="http://www.access-board.gov/about/laws/telecomm.htm" TargetMode="External"/><Relationship Id="rId57" Type="http://schemas.openxmlformats.org/officeDocument/2006/relationships/hyperlink" Target="http://en.wikipedia.org/wiki/Rehabilitation_Act_of_1973" TargetMode="External"/><Relationship Id="rId10" Type="http://schemas.openxmlformats.org/officeDocument/2006/relationships/hyperlink" Target="http://www.gouvernement.fr/gouvernement/l-acces-des-personnes-handicapees-a-la-telephonie-mobile" TargetMode="External"/><Relationship Id="rId19" Type="http://schemas.openxmlformats.org/officeDocument/2006/relationships/hyperlink" Target="http://www.info.gov.za/acts/1996/a103-96.pdf" TargetMode="External"/><Relationship Id="rId31" Type="http://schemas.openxmlformats.org/officeDocument/2006/relationships/hyperlink" Target="http://www.flexitext.net/en/start" TargetMode="External"/><Relationship Id="rId44" Type="http://schemas.openxmlformats.org/officeDocument/2006/relationships/hyperlink" Target="http://www.legislation.gov.uk/ukpga/2005/13" TargetMode="External"/><Relationship Id="rId52" Type="http://schemas.openxmlformats.org/officeDocument/2006/relationships/hyperlink" Target="http://www.fcc.gov/cgb/dro/hearing.html" TargetMode="External"/><Relationship Id="rId4" Type="http://schemas.openxmlformats.org/officeDocument/2006/relationships/hyperlink" Target="http://www.un.org/disabilities/countries.asp?navid=12&amp;pid=166" TargetMode="External"/><Relationship Id="rId9" Type="http://schemas.openxmlformats.org/officeDocument/2006/relationships/hyperlink" Target="http://www.afom.fr/eclairages/lacces-des-personnes-handicapees-la-telephonie-mobile" TargetMode="External"/><Relationship Id="rId14" Type="http://schemas.openxmlformats.org/officeDocument/2006/relationships/hyperlink" Target="http://www.skmm.gov.my/index.php?c=public&amp;v=art_view&amp;art_id=251" TargetMode="External"/><Relationship Id="rId22" Type="http://schemas.openxmlformats.org/officeDocument/2006/relationships/hyperlink" Target="http://www.info.gov.za/view/DownloadFileAction?id=67890" TargetMode="External"/><Relationship Id="rId27" Type="http://schemas.openxmlformats.org/officeDocument/2006/relationships/hyperlink" Target="http://www.pts.se/en-gb/People-with-disabilities/Services/" TargetMode="External"/><Relationship Id="rId30" Type="http://schemas.openxmlformats.org/officeDocument/2006/relationships/hyperlink" Target="http://www.bildtelefoni.net/en" TargetMode="External"/><Relationship Id="rId35" Type="http://schemas.openxmlformats.org/officeDocument/2006/relationships/hyperlink" Target="http://eng.ntc.or.th/images/stories/pdf/masterplanad2008-2010.pdf" TargetMode="External"/><Relationship Id="rId43" Type="http://schemas.openxmlformats.org/officeDocument/2006/relationships/hyperlink" Target="http://consumers.ofcom.org.uk/files/2010/06/gp_guide_eld_dis.pdf" TargetMode="External"/><Relationship Id="rId48" Type="http://schemas.openxmlformats.org/officeDocument/2006/relationships/hyperlink" Target="http://www.usac.org/default.aspx" TargetMode="External"/><Relationship Id="rId56" Type="http://schemas.openxmlformats.org/officeDocument/2006/relationships/hyperlink" Target="http://www.section508.gov/" TargetMode="External"/><Relationship Id="rId8" Type="http://schemas.openxmlformats.org/officeDocument/2006/relationships/hyperlink" Target="http://www.arcep.fr/index.php?id=1&amp;L=1" TargetMode="External"/><Relationship Id="rId51" Type="http://schemas.openxmlformats.org/officeDocument/2006/relationships/hyperlink" Target="http://www.fcc.gov/cgb/dro/trs.html" TargetMode="External"/><Relationship Id="rId3" Type="http://schemas.openxmlformats.org/officeDocument/2006/relationships/hyperlink" Target="http://www.e-accessibilitytoolkit.org/toolkit/un_convention/overview_of_the_conventio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CEO\STG-WebContribution-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808EE-5C4F-47BF-A55E-B0BCD3FAD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STG-WebContribution-en.dot</Template>
  <TotalTime>1</TotalTime>
  <Pages>22</Pages>
  <Words>11577</Words>
  <Characters>70297</Characters>
  <Application>Microsoft Office Word</Application>
  <DocSecurity>0</DocSecurity>
  <Lines>585</Lines>
  <Paragraphs>163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BDT</vt:lpstr>
      <vt:lpstr>BDT</vt:lpstr>
    </vt:vector>
  </TitlesOfParts>
  <Company>ITU</Company>
  <LinksUpToDate>false</LinksUpToDate>
  <CharactersWithSpaces>81711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BDT</dc:title>
  <dc:subject>BDT</dc:subject>
  <dc:creator>BDT</dc:creator>
  <cp:lastModifiedBy>Alexandra Gaspari</cp:lastModifiedBy>
  <cp:revision>2</cp:revision>
  <cp:lastPrinted>2013-07-08T14:15:00Z</cp:lastPrinted>
  <dcterms:created xsi:type="dcterms:W3CDTF">2013-09-18T10:53:00Z</dcterms:created>
  <dcterms:modified xsi:type="dcterms:W3CDTF">2013-09-18T10:53:00Z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vt:lpwstr>Quatrième réunion de la commission d'études 2 de l'UIT-D, 31 août-4 septembre 2009</vt:lpwstr>
  </property>
  <property fmtid="{D5CDD505-2E9C-101B-9397-08002B2CF9AE}" pid="3" name="Contributor">
    <vt:lpwstr/>
  </property>
</Properties>
</file>