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E0659" w:rsidRPr="004E0659">
        <w:trPr>
          <w:cantSplit/>
        </w:trPr>
        <w:tc>
          <w:tcPr>
            <w:tcW w:w="4857" w:type="dxa"/>
            <w:gridSpan w:val="2"/>
          </w:tcPr>
          <w:p w:rsidR="004E0659" w:rsidRPr="004E0659" w:rsidRDefault="004E0659" w:rsidP="004E0659">
            <w:pPr>
              <w:spacing w:before="12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tcPr>
          <w:p w:rsidR="004E0659" w:rsidRPr="004E0659" w:rsidRDefault="004E0659" w:rsidP="004E0659">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trPr>
          <w:cantSplit/>
          <w:trHeight w:val="461"/>
        </w:trPr>
        <w:tc>
          <w:tcPr>
            <w:tcW w:w="4857" w:type="dxa"/>
            <w:gridSpan w:val="2"/>
            <w:vMerge w:val="restart"/>
            <w:tcBorders>
              <w:bottom w:val="nil"/>
            </w:tcBorders>
          </w:tcPr>
          <w:p w:rsidR="004E0659" w:rsidRPr="004E0659" w:rsidRDefault="004E0659" w:rsidP="004E0659">
            <w:pPr>
              <w:spacing w:before="12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4E0659">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4E0659" w:rsidRPr="004E0659" w:rsidRDefault="004E0659" w:rsidP="00CE22D5">
            <w:pPr>
              <w:pStyle w:val="Docnumber"/>
            </w:pPr>
            <w:r>
              <w:t xml:space="preserve">Doc </w:t>
            </w:r>
            <w:r w:rsidR="00CE22D5">
              <w:t>26</w:t>
            </w:r>
          </w:p>
        </w:tc>
      </w:tr>
      <w:tr w:rsidR="004E0659" w:rsidRPr="004E0659">
        <w:trPr>
          <w:cantSplit/>
          <w:trHeight w:val="355"/>
        </w:trPr>
        <w:tc>
          <w:tcPr>
            <w:tcW w:w="4857" w:type="dxa"/>
            <w:gridSpan w:val="2"/>
            <w:vMerge/>
            <w:tcBorders>
              <w:bottom w:val="single" w:sz="12" w:space="0" w:color="auto"/>
            </w:tcBorders>
          </w:tcPr>
          <w:p w:rsidR="004E0659" w:rsidRPr="004E0659" w:rsidRDefault="004E0659" w:rsidP="004E0659">
            <w:pPr>
              <w:spacing w:before="12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trPr>
          <w:cantSplit/>
          <w:trHeight w:val="357"/>
        </w:trPr>
        <w:tc>
          <w:tcPr>
            <w:tcW w:w="1617" w:type="dxa"/>
          </w:tcPr>
          <w:p w:rsidR="004E0659" w:rsidRPr="004E0659" w:rsidRDefault="004E0659" w:rsidP="00CE22D5">
            <w:pPr>
              <w:spacing w:before="120" w:after="0"/>
              <w:rPr>
                <w:rFonts w:ascii="Times New Roman" w:hAnsi="Times New Roman" w:cs="Times New Roman"/>
                <w:b/>
                <w:bCs/>
              </w:rPr>
            </w:pPr>
            <w:bookmarkStart w:id="4" w:name="dsource" w:colFirst="1" w:colLast="1"/>
            <w:bookmarkEnd w:id="3"/>
            <w:r w:rsidRPr="004E0659">
              <w:rPr>
                <w:rFonts w:ascii="Times New Roman" w:hAnsi="Times New Roman" w:cs="Times New Roman"/>
                <w:b/>
                <w:bCs/>
              </w:rPr>
              <w:t>Source:</w:t>
            </w:r>
          </w:p>
        </w:tc>
        <w:tc>
          <w:tcPr>
            <w:tcW w:w="8306" w:type="dxa"/>
            <w:gridSpan w:val="2"/>
          </w:tcPr>
          <w:p w:rsidR="004E0659" w:rsidRPr="004E0659" w:rsidRDefault="00CE22D5" w:rsidP="00CE22D5">
            <w:pPr>
              <w:spacing w:before="120" w:after="0"/>
              <w:rPr>
                <w:rFonts w:ascii="Times New Roman" w:hAnsi="Times New Roman" w:cs="Times New Roman"/>
              </w:rPr>
            </w:pPr>
            <w:r>
              <w:rPr>
                <w:rFonts w:ascii="Times New Roman" w:hAnsi="Times New Roman" w:cs="Times New Roman"/>
              </w:rPr>
              <w:t>JCA</w:t>
            </w:r>
            <w:r w:rsidR="00E7787D">
              <w:rPr>
                <w:rFonts w:ascii="Times New Roman" w:hAnsi="Times New Roman" w:cs="Times New Roman"/>
              </w:rPr>
              <w:t>-AHF</w:t>
            </w:r>
            <w:r>
              <w:rPr>
                <w:rFonts w:ascii="Times New Roman" w:hAnsi="Times New Roman" w:cs="Times New Roman"/>
              </w:rPr>
              <w:t xml:space="preserve"> convener</w:t>
            </w:r>
          </w:p>
        </w:tc>
      </w:tr>
      <w:tr w:rsidR="004E0659" w:rsidRPr="00CE22D5">
        <w:trPr>
          <w:cantSplit/>
          <w:trHeight w:val="357"/>
        </w:trPr>
        <w:tc>
          <w:tcPr>
            <w:tcW w:w="1617" w:type="dxa"/>
            <w:tcBorders>
              <w:bottom w:val="single" w:sz="12" w:space="0" w:color="auto"/>
            </w:tcBorders>
          </w:tcPr>
          <w:p w:rsidR="004E0659" w:rsidRPr="00CE22D5" w:rsidRDefault="004E0659" w:rsidP="00CE22D5">
            <w:pPr>
              <w:spacing w:before="120" w:after="0"/>
              <w:rPr>
                <w:rFonts w:asciiTheme="majorBidi" w:hAnsiTheme="majorBidi" w:cstheme="majorBidi"/>
                <w:sz w:val="24"/>
                <w:szCs w:val="24"/>
              </w:rPr>
            </w:pPr>
            <w:bookmarkStart w:id="5" w:name="dtitle1" w:colFirst="1" w:colLast="1"/>
            <w:bookmarkEnd w:id="4"/>
            <w:r w:rsidRPr="00CE22D5">
              <w:rPr>
                <w:rFonts w:asciiTheme="majorBidi" w:hAnsiTheme="majorBidi" w:cstheme="majorBidi"/>
                <w:b/>
                <w:bCs/>
                <w:sz w:val="24"/>
                <w:szCs w:val="24"/>
              </w:rPr>
              <w:t>Title:</w:t>
            </w:r>
          </w:p>
        </w:tc>
        <w:tc>
          <w:tcPr>
            <w:tcW w:w="8306" w:type="dxa"/>
            <w:gridSpan w:val="2"/>
            <w:tcBorders>
              <w:bottom w:val="single" w:sz="12" w:space="0" w:color="auto"/>
            </w:tcBorders>
          </w:tcPr>
          <w:p w:rsidR="004E0659" w:rsidRPr="00CE22D5" w:rsidRDefault="00CE22D5" w:rsidP="003C69F2">
            <w:pPr>
              <w:spacing w:before="120" w:after="0"/>
              <w:rPr>
                <w:rFonts w:asciiTheme="majorBidi" w:hAnsiTheme="majorBidi" w:cstheme="majorBidi"/>
                <w:sz w:val="24"/>
                <w:szCs w:val="24"/>
              </w:rPr>
            </w:pPr>
            <w:bookmarkStart w:id="6" w:name="_GoBack"/>
            <w:r w:rsidRPr="00CE22D5">
              <w:rPr>
                <w:rFonts w:asciiTheme="majorBidi" w:hAnsiTheme="majorBidi" w:cstheme="majorBidi"/>
                <w:sz w:val="24"/>
                <w:szCs w:val="24"/>
                <w:lang w:val="en-GB"/>
              </w:rPr>
              <w:t>Innovative ICT projects addressing openness, inclusion, human rights,</w:t>
            </w:r>
            <w:r w:rsidR="003C69F2">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and access get ISIF Asia funding for 2013</w:t>
            </w:r>
            <w:bookmarkEnd w:id="6"/>
          </w:p>
        </w:tc>
      </w:tr>
    </w:tbl>
    <w:bookmarkEnd w:id="1"/>
    <w:bookmarkEnd w:id="5"/>
    <w:p w:rsidR="00CE22D5" w:rsidRDefault="00CE22D5" w:rsidP="00CE22D5">
      <w:pPr>
        <w:spacing w:before="24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Brisbane, Australia Day, 14 January 2013</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Thanks to renewed financial support, the Information Society Innovation</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Fund (ISIF Asia) will distribute a total of AUD 330,000 in grants to 11</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project teams in 9 Asia Pacific economies in 2013. These projects offer</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innovative approaches to development, addressing the challenges</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described by the ISIF Asia funding categories: innovation on access</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provision; innovation on learning and localization; code for the common</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good; and rights.</w:t>
      </w:r>
    </w:p>
    <w:p w:rsidR="00CE22D5" w:rsidRDefault="00CE22D5" w:rsidP="00CE22D5">
      <w:pPr>
        <w:spacing w:before="120" w:after="0" w:line="240" w:lineRule="auto"/>
        <w:rPr>
          <w:rFonts w:asciiTheme="majorBidi" w:hAnsiTheme="majorBidi" w:cstheme="majorBidi"/>
          <w:sz w:val="24"/>
          <w:szCs w:val="24"/>
          <w:lang w:val="en-GB"/>
        </w:rPr>
      </w:pPr>
      <w:proofErr w:type="spellStart"/>
      <w:r w:rsidRPr="00CE22D5">
        <w:rPr>
          <w:rFonts w:asciiTheme="majorBidi" w:hAnsiTheme="majorBidi" w:cstheme="majorBidi"/>
          <w:sz w:val="24"/>
          <w:szCs w:val="24"/>
          <w:lang w:val="en-GB"/>
        </w:rPr>
        <w:t>Phet</w:t>
      </w:r>
      <w:proofErr w:type="spellEnd"/>
      <w:r w:rsidRPr="00CE22D5">
        <w:rPr>
          <w:rFonts w:asciiTheme="majorBidi" w:hAnsiTheme="majorBidi" w:cstheme="majorBidi"/>
          <w:sz w:val="24"/>
          <w:szCs w:val="24"/>
          <w:lang w:val="en-GB"/>
        </w:rPr>
        <w:t xml:space="preserve"> </w:t>
      </w:r>
      <w:proofErr w:type="spellStart"/>
      <w:r w:rsidRPr="00CE22D5">
        <w:rPr>
          <w:rFonts w:asciiTheme="majorBidi" w:hAnsiTheme="majorBidi" w:cstheme="majorBidi"/>
          <w:sz w:val="24"/>
          <w:szCs w:val="24"/>
          <w:lang w:val="en-GB"/>
        </w:rPr>
        <w:t>Sayo</w:t>
      </w:r>
      <w:proofErr w:type="spellEnd"/>
      <w:r w:rsidRPr="00CE22D5">
        <w:rPr>
          <w:rFonts w:asciiTheme="majorBidi" w:hAnsiTheme="majorBidi" w:cstheme="majorBidi"/>
          <w:sz w:val="24"/>
          <w:szCs w:val="24"/>
          <w:lang w:val="en-GB"/>
        </w:rPr>
        <w:t>, IDRC Program Officer, highlighted the impact of small grants</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funding: "The small grants mechanism allows us to achieve many things.</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More than a decade of experience in seed funding for ICT for development</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initiatives has proved it is possible to spur on local innovations with</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inspiration from broader global ICT trends, and the impacts on society.</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At the IDRC, we are interested in building research fields, including</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ICT for development, and the emerging field of open development. Seed</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funding enables us to learn about the trends, ideas, and actors in the</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region."</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ISIF Asia is a mechanism to give back to the local Internet community by</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investing in ICT research and development; to support research that can</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assist Internet growth in the Asia Pacific region; and to facilitate</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networking and information building throughout the Internet community.</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w:t>
      </w:r>
      <w:proofErr w:type="spellStart"/>
      <w:r w:rsidRPr="00CE22D5">
        <w:rPr>
          <w:rFonts w:asciiTheme="majorBidi" w:hAnsiTheme="majorBidi" w:cstheme="majorBidi"/>
          <w:sz w:val="24"/>
          <w:szCs w:val="24"/>
          <w:lang w:val="en-GB"/>
        </w:rPr>
        <w:t>Sida</w:t>
      </w:r>
      <w:proofErr w:type="spellEnd"/>
      <w:r w:rsidRPr="00CE22D5">
        <w:rPr>
          <w:rFonts w:asciiTheme="majorBidi" w:hAnsiTheme="majorBidi" w:cstheme="majorBidi"/>
          <w:sz w:val="24"/>
          <w:szCs w:val="24"/>
          <w:lang w:val="en-GB"/>
        </w:rPr>
        <w:t xml:space="preserve"> believes that new technology can serve as a tool to create</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innovative, effective solutions that can assist people living in poverty</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to improve their daily lives. The ISIF Asia grant winners of 2013 are</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 xml:space="preserve">clear examples of how this can be achieved," said </w:t>
      </w:r>
      <w:proofErr w:type="spellStart"/>
      <w:r w:rsidRPr="00CE22D5">
        <w:rPr>
          <w:rFonts w:asciiTheme="majorBidi" w:hAnsiTheme="majorBidi" w:cstheme="majorBidi"/>
          <w:sz w:val="24"/>
          <w:szCs w:val="24"/>
          <w:lang w:val="en-GB"/>
        </w:rPr>
        <w:t>Sida</w:t>
      </w:r>
      <w:proofErr w:type="spellEnd"/>
      <w:r w:rsidRPr="00CE22D5">
        <w:rPr>
          <w:rFonts w:asciiTheme="majorBidi" w:hAnsiTheme="majorBidi" w:cstheme="majorBidi"/>
          <w:sz w:val="24"/>
          <w:szCs w:val="24"/>
          <w:lang w:val="en-GB"/>
        </w:rPr>
        <w:t xml:space="preserve"> ICT4D Program</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 xml:space="preserve">Officer Ola </w:t>
      </w:r>
      <w:proofErr w:type="spellStart"/>
      <w:r w:rsidRPr="00CE22D5">
        <w:rPr>
          <w:rFonts w:asciiTheme="majorBidi" w:hAnsiTheme="majorBidi" w:cstheme="majorBidi"/>
          <w:sz w:val="24"/>
          <w:szCs w:val="24"/>
          <w:lang w:val="en-GB"/>
        </w:rPr>
        <w:t>Pettersson</w:t>
      </w:r>
      <w:proofErr w:type="spellEnd"/>
      <w:r w:rsidRPr="00CE22D5">
        <w:rPr>
          <w:rFonts w:asciiTheme="majorBidi" w:hAnsiTheme="majorBidi" w:cstheme="majorBidi"/>
          <w:sz w:val="24"/>
          <w:szCs w:val="24"/>
          <w:lang w:val="en-GB"/>
        </w:rPr>
        <w:t>.</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 xml:space="preserve">The renewed financial support, from IDRC, </w:t>
      </w:r>
      <w:proofErr w:type="spellStart"/>
      <w:r w:rsidRPr="00CE22D5">
        <w:rPr>
          <w:rFonts w:asciiTheme="majorBidi" w:hAnsiTheme="majorBidi" w:cstheme="majorBidi"/>
          <w:sz w:val="24"/>
          <w:szCs w:val="24"/>
          <w:lang w:val="en-GB"/>
        </w:rPr>
        <w:t>Sida</w:t>
      </w:r>
      <w:proofErr w:type="spellEnd"/>
      <w:r w:rsidRPr="00CE22D5">
        <w:rPr>
          <w:rFonts w:asciiTheme="majorBidi" w:hAnsiTheme="majorBidi" w:cstheme="majorBidi"/>
          <w:sz w:val="24"/>
          <w:szCs w:val="24"/>
          <w:lang w:val="en-GB"/>
        </w:rPr>
        <w:t>, ISOC, Dot Asia, and</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APNIC, has enabled ISIF Asia to reactivate its grant funding</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capabilities. APNIC Director of Learning and Development Dr</w:t>
      </w:r>
      <w:r>
        <w:rPr>
          <w:rFonts w:asciiTheme="majorBidi" w:hAnsiTheme="majorBidi" w:cstheme="majorBidi"/>
          <w:sz w:val="24"/>
          <w:szCs w:val="24"/>
          <w:lang w:val="en-GB"/>
        </w:rPr>
        <w:t> </w:t>
      </w:r>
      <w:r w:rsidRPr="00CE22D5">
        <w:rPr>
          <w:rFonts w:asciiTheme="majorBidi" w:hAnsiTheme="majorBidi" w:cstheme="majorBidi"/>
          <w:sz w:val="24"/>
          <w:szCs w:val="24"/>
          <w:lang w:val="en-GB"/>
        </w:rPr>
        <w:t>Philip Smith</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thanks the commitment of funding organizations in their support of ISIF</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Asia's goal to improve ICT growth in the region, particularly in</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developing economies.</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"The ISIF Asia program had limited resources during 2011 and 2012, and</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could only give awards to innovators in the region. It is really</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exciting to be able to provide more substantial support again."</w:t>
      </w:r>
      <w:r>
        <w:rPr>
          <w:rFonts w:asciiTheme="majorBidi" w:hAnsiTheme="majorBidi" w:cstheme="majorBidi"/>
          <w:sz w:val="24"/>
          <w:szCs w:val="24"/>
          <w:lang w:val="en-GB"/>
        </w:rPr>
        <w:t xml:space="preserve"> </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The 2013 ISIF Asia Grant winners submitted project proposals aligned</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with the funding categories and eligibility criteria, offering</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innovative approaches to Internet development. Teams will implement</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their projects within a 6 to12-month period, and final technical reports</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will be shared through a Creative Commons License.</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lastRenderedPageBreak/>
        <w:t>2013 ISIF Asia Grant winners by category</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Innovation on access provision</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 Smart Phones for the Deaf Blind, Bidirectional Access Promotion</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Society (India</w:t>
      </w:r>
      <w:proofErr w:type="gramStart"/>
      <w:r w:rsidRPr="00CE22D5">
        <w:rPr>
          <w:rFonts w:asciiTheme="majorBidi" w:hAnsiTheme="majorBidi" w:cstheme="majorBidi"/>
          <w:sz w:val="24"/>
          <w:szCs w:val="24"/>
          <w:lang w:val="en-GB"/>
        </w:rPr>
        <w:t>)</w:t>
      </w:r>
      <w:proofErr w:type="gramEnd"/>
      <w:r w:rsidRPr="00CE22D5">
        <w:rPr>
          <w:rFonts w:asciiTheme="majorBidi" w:hAnsiTheme="majorBidi" w:cstheme="majorBidi"/>
          <w:sz w:val="24"/>
          <w:szCs w:val="24"/>
          <w:lang w:val="en-GB"/>
        </w:rPr>
        <w:br/>
        <w:t xml:space="preserve">- A Cloud Based Application Measuring and Controlling Electricity Used for Indonesian Houses, </w:t>
      </w:r>
      <w:proofErr w:type="spellStart"/>
      <w:r w:rsidRPr="00CE22D5">
        <w:rPr>
          <w:rFonts w:asciiTheme="majorBidi" w:hAnsiTheme="majorBidi" w:cstheme="majorBidi"/>
          <w:sz w:val="24"/>
          <w:szCs w:val="24"/>
          <w:lang w:val="en-GB"/>
        </w:rPr>
        <w:t>Binus</w:t>
      </w:r>
      <w:proofErr w:type="spellEnd"/>
      <w:r w:rsidRPr="00CE22D5">
        <w:rPr>
          <w:rFonts w:asciiTheme="majorBidi" w:hAnsiTheme="majorBidi" w:cstheme="majorBidi"/>
          <w:sz w:val="24"/>
          <w:szCs w:val="24"/>
          <w:lang w:val="en-GB"/>
        </w:rPr>
        <w:t xml:space="preserve"> International University (Indonesia)</w:t>
      </w:r>
      <w:r w:rsidRPr="00CE22D5">
        <w:rPr>
          <w:rFonts w:asciiTheme="majorBidi" w:hAnsiTheme="majorBidi" w:cstheme="majorBidi"/>
          <w:sz w:val="24"/>
          <w:szCs w:val="24"/>
          <w:lang w:val="en-GB"/>
        </w:rPr>
        <w:br/>
        <w:t xml:space="preserve">- Pacific Islands Schools, Connectivity, Education, and Solar (PISCES) Project, </w:t>
      </w:r>
      <w:proofErr w:type="spellStart"/>
      <w:r w:rsidRPr="00CE22D5">
        <w:rPr>
          <w:rFonts w:asciiTheme="majorBidi" w:hAnsiTheme="majorBidi" w:cstheme="majorBidi"/>
          <w:sz w:val="24"/>
          <w:szCs w:val="24"/>
          <w:lang w:val="en-GB"/>
        </w:rPr>
        <w:t>iSolutions</w:t>
      </w:r>
      <w:proofErr w:type="spellEnd"/>
      <w:r w:rsidRPr="00CE22D5">
        <w:rPr>
          <w:rFonts w:asciiTheme="majorBidi" w:hAnsiTheme="majorBidi" w:cstheme="majorBidi"/>
          <w:sz w:val="24"/>
          <w:szCs w:val="24"/>
          <w:lang w:val="en-GB"/>
        </w:rPr>
        <w:t xml:space="preserve"> (Micronesia)</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Code for the common good</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 Real-time Hepatitis Reporting and Surveillance System in Low-Resource Settings using ICT and Mobile Phones, UM Healthcare Trust (Pakistan</w:t>
      </w:r>
      <w:proofErr w:type="gramStart"/>
      <w:r w:rsidRPr="00CE22D5">
        <w:rPr>
          <w:rFonts w:asciiTheme="majorBidi" w:hAnsiTheme="majorBidi" w:cstheme="majorBidi"/>
          <w:sz w:val="24"/>
          <w:szCs w:val="24"/>
          <w:lang w:val="en-GB"/>
        </w:rPr>
        <w:t>)</w:t>
      </w:r>
      <w:proofErr w:type="gramEnd"/>
      <w:r w:rsidRPr="00CE22D5">
        <w:rPr>
          <w:rFonts w:asciiTheme="majorBidi" w:hAnsiTheme="majorBidi" w:cstheme="majorBidi"/>
          <w:sz w:val="24"/>
          <w:szCs w:val="24"/>
          <w:lang w:val="en-GB"/>
        </w:rPr>
        <w:br/>
        <w:t>- Driver Distraction Management Using Sensor Data Cloud, Department of Computer Science and Engineering, University of Dhaka (Bangladesh)</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Innovation on learning and localization</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 Integrated Maternal and Child Healthcare Delivery and Training for Community Health Teams, Access Health International (</w:t>
      </w:r>
      <w:proofErr w:type="spellStart"/>
      <w:r w:rsidRPr="00CE22D5">
        <w:rPr>
          <w:rFonts w:asciiTheme="majorBidi" w:hAnsiTheme="majorBidi" w:cstheme="majorBidi"/>
          <w:sz w:val="24"/>
          <w:szCs w:val="24"/>
          <w:lang w:val="en-GB"/>
        </w:rPr>
        <w:t>Phillippines</w:t>
      </w:r>
      <w:proofErr w:type="spellEnd"/>
      <w:r w:rsidRPr="00CE22D5">
        <w:rPr>
          <w:rFonts w:asciiTheme="majorBidi" w:hAnsiTheme="majorBidi" w:cstheme="majorBidi"/>
          <w:sz w:val="24"/>
          <w:szCs w:val="24"/>
          <w:lang w:val="en-GB"/>
        </w:rPr>
        <w:t>)</w:t>
      </w:r>
      <w:r w:rsidRPr="00CE22D5">
        <w:rPr>
          <w:rFonts w:asciiTheme="majorBidi" w:hAnsiTheme="majorBidi" w:cstheme="majorBidi"/>
          <w:sz w:val="24"/>
          <w:szCs w:val="24"/>
          <w:lang w:val="en-GB"/>
        </w:rPr>
        <w:br/>
        <w:t xml:space="preserve">- Developing Mobile Based Application to Support Pregnant Women, </w:t>
      </w:r>
      <w:proofErr w:type="spellStart"/>
      <w:r w:rsidRPr="00CE22D5">
        <w:rPr>
          <w:rFonts w:asciiTheme="majorBidi" w:hAnsiTheme="majorBidi" w:cstheme="majorBidi"/>
          <w:sz w:val="24"/>
          <w:szCs w:val="24"/>
          <w:lang w:val="en-GB"/>
        </w:rPr>
        <w:t>Yagiten</w:t>
      </w:r>
      <w:proofErr w:type="spellEnd"/>
      <w:r w:rsidRPr="00CE22D5">
        <w:rPr>
          <w:rFonts w:asciiTheme="majorBidi" w:hAnsiTheme="majorBidi" w:cstheme="majorBidi"/>
          <w:sz w:val="24"/>
          <w:szCs w:val="24"/>
          <w:lang w:val="en-GB"/>
        </w:rPr>
        <w:t xml:space="preserve"> </w:t>
      </w:r>
      <w:proofErr w:type="spellStart"/>
      <w:r w:rsidRPr="00CE22D5">
        <w:rPr>
          <w:rFonts w:asciiTheme="majorBidi" w:hAnsiTheme="majorBidi" w:cstheme="majorBidi"/>
          <w:sz w:val="24"/>
          <w:szCs w:val="24"/>
          <w:lang w:val="en-GB"/>
        </w:rPr>
        <w:t>Pvt.</w:t>
      </w:r>
      <w:proofErr w:type="spellEnd"/>
      <w:r w:rsidRPr="00CE22D5">
        <w:rPr>
          <w:rFonts w:asciiTheme="majorBidi" w:hAnsiTheme="majorBidi" w:cstheme="majorBidi"/>
          <w:sz w:val="24"/>
          <w:szCs w:val="24"/>
          <w:lang w:val="en-GB"/>
        </w:rPr>
        <w:t xml:space="preserve"> Ltd. (Nepal)</w:t>
      </w:r>
      <w:r w:rsidRPr="00CE22D5">
        <w:rPr>
          <w:rFonts w:asciiTheme="majorBidi" w:hAnsiTheme="majorBidi" w:cstheme="majorBidi"/>
          <w:sz w:val="24"/>
          <w:szCs w:val="24"/>
          <w:lang w:val="en-GB"/>
        </w:rPr>
        <w:br/>
        <w:t>- Building Low-Cost Telecommunications Infrastructure in Myanmar:</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 xml:space="preserve"> Localization and Training of a Practical Guide, First Myanmar Korea</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Group Co. Ltd. (Myanmar)</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Rights</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 Internet Rights are Women¹s Rights, Point of View in partnership with Association for Progressive Communications (India</w:t>
      </w:r>
      <w:proofErr w:type="gramStart"/>
      <w:r w:rsidRPr="00CE22D5">
        <w:rPr>
          <w:rFonts w:asciiTheme="majorBidi" w:hAnsiTheme="majorBidi" w:cstheme="majorBidi"/>
          <w:sz w:val="24"/>
          <w:szCs w:val="24"/>
          <w:lang w:val="en-GB"/>
        </w:rPr>
        <w:t>)</w:t>
      </w:r>
      <w:proofErr w:type="gramEnd"/>
      <w:r w:rsidRPr="00CE22D5">
        <w:rPr>
          <w:rFonts w:asciiTheme="majorBidi" w:hAnsiTheme="majorBidi" w:cstheme="majorBidi"/>
          <w:sz w:val="24"/>
          <w:szCs w:val="24"/>
          <w:lang w:val="en-GB"/>
        </w:rPr>
        <w:br/>
        <w:t>- Promoting Women¹s Rights and Safety Online: Addressing Electronic Violence Against Women (</w:t>
      </w:r>
      <w:proofErr w:type="spellStart"/>
      <w:r w:rsidRPr="00CE22D5">
        <w:rPr>
          <w:rFonts w:asciiTheme="majorBidi" w:hAnsiTheme="majorBidi" w:cstheme="majorBidi"/>
          <w:sz w:val="24"/>
          <w:szCs w:val="24"/>
          <w:lang w:val="en-GB"/>
        </w:rPr>
        <w:t>eVAW</w:t>
      </w:r>
      <w:proofErr w:type="spellEnd"/>
      <w:r w:rsidRPr="00CE22D5">
        <w:rPr>
          <w:rFonts w:asciiTheme="majorBidi" w:hAnsiTheme="majorBidi" w:cstheme="majorBidi"/>
          <w:sz w:val="24"/>
          <w:szCs w:val="24"/>
          <w:lang w:val="en-GB"/>
        </w:rPr>
        <w:t>), Foundation for Media Alternatives (PH)</w:t>
      </w:r>
      <w:r w:rsidRPr="00CE22D5">
        <w:rPr>
          <w:rFonts w:asciiTheme="majorBidi" w:hAnsiTheme="majorBidi" w:cstheme="majorBidi"/>
          <w:sz w:val="24"/>
          <w:szCs w:val="24"/>
          <w:lang w:val="en-GB"/>
        </w:rPr>
        <w:br/>
        <w:t xml:space="preserve">- </w:t>
      </w:r>
      <w:proofErr w:type="spellStart"/>
      <w:r w:rsidRPr="00CE22D5">
        <w:rPr>
          <w:rFonts w:asciiTheme="majorBidi" w:hAnsiTheme="majorBidi" w:cstheme="majorBidi"/>
          <w:sz w:val="24"/>
          <w:szCs w:val="24"/>
          <w:lang w:val="en-GB"/>
        </w:rPr>
        <w:t>Sinar</w:t>
      </w:r>
      <w:proofErr w:type="spellEnd"/>
      <w:r w:rsidRPr="00CE22D5">
        <w:rPr>
          <w:rFonts w:asciiTheme="majorBidi" w:hAnsiTheme="majorBidi" w:cstheme="majorBidi"/>
          <w:sz w:val="24"/>
          <w:szCs w:val="24"/>
          <w:lang w:val="en-GB"/>
        </w:rPr>
        <w:t xml:space="preserve"> Project, Transparency Internal Malaysia (Malaysia)</w:t>
      </w:r>
    </w:p>
    <w:p w:rsidR="00CE22D5" w:rsidRDefault="00CE22D5" w:rsidP="00CE22D5">
      <w:pPr>
        <w:spacing w:before="120" w:after="0" w:line="240" w:lineRule="auto"/>
        <w:rPr>
          <w:rFonts w:asciiTheme="majorBidi" w:hAnsiTheme="majorBidi" w:cstheme="majorBidi"/>
          <w:sz w:val="24"/>
          <w:szCs w:val="24"/>
          <w:lang w:val="en-GB"/>
        </w:rPr>
      </w:pP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About ISIF Asia</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ISIF Asia is a Grants and Awards program aimed at stimulating creative</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solutions to ICT development needs in the Asia Pacific region. ISIF Asia</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places particular emphasis on the role of the Internet in social and</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economic development in the region.</w:t>
      </w:r>
    </w:p>
    <w:p w:rsid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Since 2008, the program has supported 39 projects, each of which has</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benefitted their communities and inspired similar projects around the</w:t>
      </w:r>
      <w:r>
        <w:rPr>
          <w:rFonts w:asciiTheme="majorBidi" w:hAnsiTheme="majorBidi" w:cstheme="majorBidi"/>
          <w:sz w:val="24"/>
          <w:szCs w:val="24"/>
          <w:lang w:val="en-GB"/>
        </w:rPr>
        <w:t xml:space="preserve"> </w:t>
      </w:r>
      <w:r w:rsidRPr="00CE22D5">
        <w:rPr>
          <w:rFonts w:asciiTheme="majorBidi" w:hAnsiTheme="majorBidi" w:cstheme="majorBidi"/>
          <w:sz w:val="24"/>
          <w:szCs w:val="24"/>
          <w:lang w:val="en-GB"/>
        </w:rPr>
        <w:t>world.</w:t>
      </w:r>
    </w:p>
    <w:p w:rsidR="00E74E95" w:rsidRPr="00CE22D5" w:rsidRDefault="00CE22D5" w:rsidP="00CE22D5">
      <w:pPr>
        <w:spacing w:before="120" w:after="0" w:line="240" w:lineRule="auto"/>
        <w:rPr>
          <w:rFonts w:asciiTheme="majorBidi" w:hAnsiTheme="majorBidi" w:cstheme="majorBidi"/>
          <w:sz w:val="24"/>
          <w:szCs w:val="24"/>
          <w:lang w:val="en-GB"/>
        </w:rPr>
      </w:pPr>
      <w:r w:rsidRPr="00CE22D5">
        <w:rPr>
          <w:rFonts w:asciiTheme="majorBidi" w:hAnsiTheme="majorBidi" w:cstheme="majorBidi"/>
          <w:sz w:val="24"/>
          <w:szCs w:val="24"/>
          <w:lang w:val="en-GB"/>
        </w:rPr>
        <w:t xml:space="preserve">Learn more at </w:t>
      </w:r>
      <w:hyperlink r:id="rId7" w:tgtFrame="_blank" w:history="1">
        <w:r w:rsidRPr="00CE22D5">
          <w:rPr>
            <w:rStyle w:val="Hyperlink"/>
            <w:rFonts w:asciiTheme="majorBidi" w:hAnsiTheme="majorBidi" w:cstheme="majorBidi"/>
            <w:sz w:val="24"/>
            <w:szCs w:val="24"/>
            <w:lang w:val="en-GB"/>
          </w:rPr>
          <w:t>www.isif.asia</w:t>
        </w:r>
      </w:hyperlink>
    </w:p>
    <w:sectPr w:rsidR="00E74E95" w:rsidRPr="00CE22D5" w:rsidSect="004E0659">
      <w:headerReference w:type="default" r:id="rId8"/>
      <w:footerReference w:type="first" r:id="rId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CE22D5">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E7787D">
      <w:rPr>
        <w:rFonts w:ascii="Times New Roman" w:hAnsi="Times New Roman" w:cs="Times New Roman"/>
        <w:noProof/>
        <w:sz w:val="18"/>
      </w:rPr>
      <w:t>2</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p w:rsidR="004E0659" w:rsidRPr="004E0659" w:rsidRDefault="004E0659" w:rsidP="004E0659">
    <w:pPr>
      <w:pStyle w:val="Header"/>
      <w:spacing w:after="240"/>
      <w:jc w:val="center"/>
      <w:rPr>
        <w:rFonts w:ascii="Times New Roman" w:hAnsi="Times New Roman" w:cs="Times New Roman"/>
        <w:sz w:val="18"/>
      </w:rPr>
    </w:pP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STYLEREF  Docnumber  \* MERGEFORMAT </w:instrText>
    </w:r>
    <w:r w:rsidRPr="004E0659">
      <w:rPr>
        <w:rFonts w:ascii="Times New Roman" w:hAnsi="Times New Roman" w:cs="Times New Roman"/>
        <w:sz w:val="18"/>
      </w:rPr>
      <w:fldChar w:fldCharType="separate"/>
    </w:r>
    <w:r w:rsidR="00E7787D" w:rsidRPr="00E7787D">
      <w:rPr>
        <w:rFonts w:ascii="Times New Roman" w:hAnsi="Times New Roman" w:cs="Times New Roman"/>
        <w:b/>
        <w:bCs/>
        <w:noProof/>
        <w:sz w:val="18"/>
      </w:rPr>
      <w:t>Doc 26</w:t>
    </w:r>
    <w:r w:rsidRPr="004E0659">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3C69F2"/>
    <w:rsid w:val="004E0659"/>
    <w:rsid w:val="00A17F40"/>
    <w:rsid w:val="00CE22D5"/>
    <w:rsid w:val="00E74E95"/>
    <w:rsid w:val="00E77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basedOn w:val="DefaultParagraphFont"/>
    <w:uiPriority w:val="99"/>
    <w:semiHidden/>
    <w:unhideWhenUsed/>
    <w:rsid w:val="00CE2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basedOn w:val="DefaultParagraphFont"/>
    <w:uiPriority w:val="99"/>
    <w:semiHidden/>
    <w:unhideWhenUsed/>
    <w:rsid w:val="00CE2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sif.asia"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6456A-1975-48E3-9702-1CA490B6CB6C}"/>
</file>

<file path=customXml/itemProps2.xml><?xml version="1.0" encoding="utf-8"?>
<ds:datastoreItem xmlns:ds="http://schemas.openxmlformats.org/officeDocument/2006/customXml" ds:itemID="{F63E32E7-E61C-4456-9BC6-BACF74C1C9AA}"/>
</file>

<file path=customXml/itemProps3.xml><?xml version="1.0" encoding="utf-8"?>
<ds:datastoreItem xmlns:ds="http://schemas.openxmlformats.org/officeDocument/2006/customXml" ds:itemID="{047E5717-AE7E-4900-8D8F-306E0CC22D50}"/>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4</cp:revision>
  <dcterms:created xsi:type="dcterms:W3CDTF">2013-01-21T12:36:00Z</dcterms:created>
  <dcterms:modified xsi:type="dcterms:W3CDTF">2013-01-21T16:29:00Z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4000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