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460C3" w:rsidRPr="00462145">
        <w:trPr>
          <w:cantSplit/>
        </w:trPr>
        <w:tc>
          <w:tcPr>
            <w:tcW w:w="4857" w:type="dxa"/>
            <w:gridSpan w:val="2"/>
          </w:tcPr>
          <w:p w:rsidR="00E460C3" w:rsidRPr="00462145" w:rsidRDefault="00E460C3" w:rsidP="00395FD9">
            <w:pPr>
              <w:rPr>
                <w:sz w:val="20"/>
              </w:rPr>
            </w:pPr>
            <w:bookmarkStart w:id="0" w:name="dsg" w:colFirst="2" w:colLast="2"/>
            <w:r w:rsidRPr="00462145">
              <w:rPr>
                <w:sz w:val="20"/>
              </w:rPr>
              <w:t xml:space="preserve">INTERNATIONAL TELECOMMUNICATION </w:t>
            </w:r>
            <w:smartTag w:uri="urn:schemas-microsoft-com:office:smarttags" w:element="place">
              <w:r w:rsidRPr="00462145">
                <w:rPr>
                  <w:sz w:val="20"/>
                </w:rPr>
                <w:t>UNION</w:t>
              </w:r>
            </w:smartTag>
          </w:p>
        </w:tc>
        <w:tc>
          <w:tcPr>
            <w:tcW w:w="5066" w:type="dxa"/>
          </w:tcPr>
          <w:p w:rsidR="00E460C3" w:rsidRPr="00462145" w:rsidRDefault="00E460C3" w:rsidP="006130AE">
            <w:pPr>
              <w:jc w:val="right"/>
              <w:rPr>
                <w:rFonts w:ascii="Times New Roman Bold" w:hAnsi="Times New Roman Bold"/>
                <w:bCs/>
                <w:smallCaps/>
                <w:sz w:val="32"/>
                <w:szCs w:val="32"/>
              </w:rPr>
            </w:pPr>
            <w:r w:rsidRPr="00462145">
              <w:rPr>
                <w:b/>
                <w:bCs/>
                <w:smallCaps/>
                <w:sz w:val="32"/>
                <w:szCs w:val="32"/>
              </w:rPr>
              <w:t>IPTV-GSI</w:t>
            </w:r>
          </w:p>
        </w:tc>
      </w:tr>
      <w:tr w:rsidR="00E460C3" w:rsidRPr="00462145">
        <w:trPr>
          <w:cantSplit/>
          <w:trHeight w:val="461"/>
        </w:trPr>
        <w:tc>
          <w:tcPr>
            <w:tcW w:w="4857" w:type="dxa"/>
            <w:gridSpan w:val="2"/>
            <w:vMerge w:val="restart"/>
            <w:tcBorders>
              <w:top w:val="nil"/>
              <w:left w:val="nil"/>
              <w:bottom w:val="single" w:sz="12" w:space="0" w:color="auto"/>
              <w:right w:val="nil"/>
            </w:tcBorders>
          </w:tcPr>
          <w:p w:rsidR="00E460C3" w:rsidRPr="00462145" w:rsidRDefault="00E460C3" w:rsidP="00395FD9">
            <w:pPr>
              <w:rPr>
                <w:b/>
                <w:bCs/>
                <w:sz w:val="26"/>
              </w:rPr>
            </w:pPr>
            <w:bookmarkStart w:id="1" w:name="dnum" w:colFirst="2" w:colLast="2"/>
            <w:bookmarkEnd w:id="0"/>
            <w:r w:rsidRPr="00462145">
              <w:rPr>
                <w:b/>
                <w:bCs/>
                <w:sz w:val="26"/>
              </w:rPr>
              <w:t>TELECOMMUNICATION</w:t>
            </w:r>
            <w:r w:rsidRPr="00462145">
              <w:rPr>
                <w:b/>
                <w:bCs/>
                <w:sz w:val="26"/>
              </w:rPr>
              <w:br/>
              <w:t>STANDARDIZATION SECTOR</w:t>
            </w:r>
          </w:p>
          <w:p w:rsidR="00E460C3" w:rsidRPr="00462145" w:rsidRDefault="00E460C3" w:rsidP="00E460C3">
            <w:pPr>
              <w:rPr>
                <w:smallCaps/>
                <w:sz w:val="20"/>
              </w:rPr>
            </w:pPr>
            <w:r w:rsidRPr="00462145">
              <w:rPr>
                <w:sz w:val="20"/>
              </w:rPr>
              <w:t>STUDY PERIOD 2013-20</w:t>
            </w:r>
            <w:r w:rsidRPr="00462145">
              <w:rPr>
                <w:rFonts w:hint="eastAsia"/>
                <w:sz w:val="20"/>
              </w:rPr>
              <w:t>1</w:t>
            </w:r>
            <w:r w:rsidRPr="00462145">
              <w:rPr>
                <w:sz w:val="20"/>
              </w:rPr>
              <w:t>6</w:t>
            </w:r>
          </w:p>
        </w:tc>
        <w:tc>
          <w:tcPr>
            <w:tcW w:w="5066" w:type="dxa"/>
          </w:tcPr>
          <w:p w:rsidR="00E460C3" w:rsidRPr="00462145" w:rsidRDefault="005E316E" w:rsidP="00300F92">
            <w:pPr>
              <w:jc w:val="right"/>
              <w:rPr>
                <w:b/>
                <w:bCs/>
                <w:sz w:val="40"/>
                <w:lang w:val="de-CH"/>
              </w:rPr>
            </w:pPr>
            <w:r w:rsidRPr="00462145">
              <w:rPr>
                <w:b/>
                <w:bCs/>
                <w:sz w:val="40"/>
                <w:lang w:val="de-CH"/>
              </w:rPr>
              <w:t>TD </w:t>
            </w:r>
            <w:r w:rsidR="00300F92">
              <w:rPr>
                <w:b/>
                <w:bCs/>
                <w:sz w:val="40"/>
                <w:lang w:val="de-CH"/>
              </w:rPr>
              <w:t>177</w:t>
            </w:r>
            <w:r w:rsidR="00C84BA0" w:rsidRPr="00462145">
              <w:rPr>
                <w:b/>
                <w:bCs/>
                <w:sz w:val="40"/>
                <w:lang w:val="de-CH"/>
              </w:rPr>
              <w:t>/IPTV-GSI</w:t>
            </w:r>
            <w:r w:rsidR="00300F92">
              <w:rPr>
                <w:b/>
                <w:bCs/>
                <w:sz w:val="40"/>
                <w:lang w:val="de-CH"/>
              </w:rPr>
              <w:br/>
            </w:r>
            <w:r w:rsidR="00C84BA0" w:rsidRPr="00462145">
              <w:rPr>
                <w:b/>
                <w:bCs/>
                <w:sz w:val="40"/>
                <w:lang w:val="de-CH"/>
              </w:rPr>
              <w:t>(TSR Document 36)</w:t>
            </w:r>
          </w:p>
        </w:tc>
      </w:tr>
      <w:tr w:rsidR="00FF1B3A" w:rsidRPr="00462145">
        <w:trPr>
          <w:cantSplit/>
          <w:trHeight w:val="355"/>
        </w:trPr>
        <w:tc>
          <w:tcPr>
            <w:tcW w:w="4857" w:type="dxa"/>
            <w:gridSpan w:val="2"/>
            <w:vMerge/>
            <w:tcBorders>
              <w:top w:val="nil"/>
              <w:left w:val="nil"/>
              <w:bottom w:val="single" w:sz="12" w:space="0" w:color="auto"/>
              <w:right w:val="nil"/>
            </w:tcBorders>
            <w:vAlign w:val="center"/>
          </w:tcPr>
          <w:p w:rsidR="00FF1B3A" w:rsidRPr="00462145" w:rsidRDefault="00FF1B3A" w:rsidP="00395FD9">
            <w:pPr>
              <w:rPr>
                <w:smallCaps/>
                <w:sz w:val="20"/>
                <w:lang w:val="de-CH"/>
              </w:rPr>
            </w:pPr>
            <w:bookmarkStart w:id="2" w:name="dorlang" w:colFirst="2" w:colLast="2"/>
            <w:bookmarkEnd w:id="1"/>
          </w:p>
        </w:tc>
        <w:tc>
          <w:tcPr>
            <w:tcW w:w="5066" w:type="dxa"/>
            <w:tcBorders>
              <w:top w:val="nil"/>
              <w:left w:val="nil"/>
              <w:bottom w:val="single" w:sz="12" w:space="0" w:color="auto"/>
              <w:right w:val="nil"/>
            </w:tcBorders>
          </w:tcPr>
          <w:p w:rsidR="00FF1B3A" w:rsidRPr="00462145" w:rsidRDefault="00FF1B3A" w:rsidP="00395FD9">
            <w:pPr>
              <w:jc w:val="right"/>
              <w:rPr>
                <w:b/>
                <w:bCs/>
                <w:sz w:val="28"/>
              </w:rPr>
            </w:pPr>
            <w:r w:rsidRPr="00462145">
              <w:rPr>
                <w:b/>
                <w:bCs/>
                <w:sz w:val="28"/>
              </w:rPr>
              <w:t>English only</w:t>
            </w:r>
          </w:p>
          <w:p w:rsidR="00FF1B3A" w:rsidRPr="00462145" w:rsidRDefault="00FF1B3A" w:rsidP="00395FD9">
            <w:pPr>
              <w:jc w:val="right"/>
              <w:rPr>
                <w:b/>
                <w:bCs/>
                <w:sz w:val="28"/>
              </w:rPr>
            </w:pPr>
            <w:r w:rsidRPr="00462145">
              <w:rPr>
                <w:b/>
                <w:bCs/>
                <w:sz w:val="28"/>
              </w:rPr>
              <w:t>Original: English</w:t>
            </w:r>
          </w:p>
        </w:tc>
      </w:tr>
      <w:tr w:rsidR="00FF1B3A" w:rsidRPr="00462145">
        <w:trPr>
          <w:cantSplit/>
          <w:trHeight w:val="357"/>
        </w:trPr>
        <w:tc>
          <w:tcPr>
            <w:tcW w:w="9923" w:type="dxa"/>
            <w:gridSpan w:val="3"/>
          </w:tcPr>
          <w:p w:rsidR="00FF1B3A" w:rsidRPr="00462145" w:rsidRDefault="00E04B0B" w:rsidP="000706B3">
            <w:pPr>
              <w:jc w:val="right"/>
              <w:rPr>
                <w:b/>
                <w:bCs/>
              </w:rPr>
            </w:pPr>
            <w:bookmarkStart w:id="3" w:name="dtitle"/>
            <w:bookmarkEnd w:id="2"/>
            <w:r w:rsidRPr="00462145">
              <w:t>Geneva, 15-19 June 2015</w:t>
            </w:r>
          </w:p>
        </w:tc>
      </w:tr>
      <w:bookmarkEnd w:id="3"/>
      <w:tr w:rsidR="00FF1B3A" w:rsidRPr="00462145">
        <w:trPr>
          <w:cantSplit/>
          <w:trHeight w:val="357"/>
        </w:trPr>
        <w:tc>
          <w:tcPr>
            <w:tcW w:w="1617" w:type="dxa"/>
          </w:tcPr>
          <w:p w:rsidR="00FF1B3A" w:rsidRPr="00462145" w:rsidRDefault="00FF1B3A" w:rsidP="00395FD9">
            <w:pPr>
              <w:rPr>
                <w:b/>
                <w:bCs/>
              </w:rPr>
            </w:pPr>
            <w:r w:rsidRPr="00462145">
              <w:rPr>
                <w:b/>
                <w:bCs/>
              </w:rPr>
              <w:t>Source:</w:t>
            </w:r>
          </w:p>
        </w:tc>
        <w:tc>
          <w:tcPr>
            <w:tcW w:w="8306" w:type="dxa"/>
            <w:gridSpan w:val="2"/>
          </w:tcPr>
          <w:p w:rsidR="00FF1B3A" w:rsidRPr="00462145" w:rsidRDefault="00FF1B3A" w:rsidP="00395FD9">
            <w:r w:rsidRPr="00462145">
              <w:t>IPTV</w:t>
            </w:r>
            <w:r w:rsidR="005D24B9" w:rsidRPr="00462145">
              <w:t>-GSI</w:t>
            </w:r>
            <w:r w:rsidRPr="00462145">
              <w:t xml:space="preserve"> TSR </w:t>
            </w:r>
            <w:r w:rsidR="005D24B9" w:rsidRPr="00462145">
              <w:t>C</w:t>
            </w:r>
            <w:r w:rsidRPr="00462145">
              <w:t>oordinator</w:t>
            </w:r>
          </w:p>
        </w:tc>
      </w:tr>
      <w:tr w:rsidR="00FF1B3A" w:rsidRPr="00462145">
        <w:trPr>
          <w:cantSplit/>
          <w:trHeight w:val="357"/>
        </w:trPr>
        <w:tc>
          <w:tcPr>
            <w:tcW w:w="1617" w:type="dxa"/>
            <w:tcBorders>
              <w:top w:val="nil"/>
              <w:left w:val="nil"/>
              <w:bottom w:val="single" w:sz="12" w:space="0" w:color="auto"/>
              <w:right w:val="nil"/>
            </w:tcBorders>
          </w:tcPr>
          <w:p w:rsidR="00FF1B3A" w:rsidRPr="00462145" w:rsidRDefault="00FF1B3A" w:rsidP="00395FD9">
            <w:pPr>
              <w:spacing w:after="120"/>
            </w:pPr>
            <w:r w:rsidRPr="00462145">
              <w:rPr>
                <w:b/>
                <w:bCs/>
              </w:rPr>
              <w:t>Title:</w:t>
            </w:r>
          </w:p>
        </w:tc>
        <w:tc>
          <w:tcPr>
            <w:tcW w:w="8306" w:type="dxa"/>
            <w:gridSpan w:val="2"/>
            <w:tcBorders>
              <w:top w:val="nil"/>
              <w:left w:val="nil"/>
              <w:bottom w:val="single" w:sz="12" w:space="0" w:color="auto"/>
              <w:right w:val="nil"/>
            </w:tcBorders>
          </w:tcPr>
          <w:p w:rsidR="00E460C3" w:rsidRPr="00462145" w:rsidRDefault="00FF1B3A" w:rsidP="000706B3">
            <w:pPr>
              <w:spacing w:after="120"/>
            </w:pPr>
            <w:r w:rsidRPr="00462145">
              <w:t>IPTV-TSR event agenda</w:t>
            </w:r>
            <w:r w:rsidR="004A2514" w:rsidRPr="00462145">
              <w:rPr>
                <w:rFonts w:hint="eastAsia"/>
              </w:rPr>
              <w:t xml:space="preserve"> </w:t>
            </w:r>
            <w:r w:rsidR="00FA09F8" w:rsidRPr="00462145">
              <w:rPr>
                <w:rFonts w:hint="eastAsia"/>
              </w:rPr>
              <w:t>during the IPTV-GSI Event</w:t>
            </w:r>
            <w:r w:rsidR="005B4CD3" w:rsidRPr="00462145">
              <w:rPr>
                <w:rFonts w:hint="eastAsia"/>
              </w:rPr>
              <w:t xml:space="preserve"> </w:t>
            </w:r>
            <w:r w:rsidR="00E460C3" w:rsidRPr="00462145">
              <w:t>(</w:t>
            </w:r>
            <w:r w:rsidR="00E04B0B" w:rsidRPr="00462145">
              <w:t>Geneva, 15-19 June 2015</w:t>
            </w:r>
            <w:r w:rsidR="00E460C3" w:rsidRPr="00462145">
              <w:t>)</w:t>
            </w:r>
          </w:p>
        </w:tc>
      </w:tr>
    </w:tbl>
    <w:p w:rsidR="003F5923" w:rsidRPr="00E04B0B" w:rsidRDefault="003F5923"/>
    <w:p w:rsidR="00C605E8" w:rsidRPr="00C605E8" w:rsidRDefault="00C605E8" w:rsidP="00C605E8">
      <w:pPr>
        <w:numPr>
          <w:ilvl w:val="0"/>
          <w:numId w:val="10"/>
        </w:numPr>
        <w:rPr>
          <w:rStyle w:val="Strong"/>
        </w:rPr>
      </w:pPr>
      <w:r w:rsidRPr="00C605E8">
        <w:rPr>
          <w:rStyle w:val="Strong"/>
          <w:rFonts w:hint="eastAsia"/>
        </w:rPr>
        <w:t>Introduction</w:t>
      </w:r>
    </w:p>
    <w:p w:rsidR="00C9368B" w:rsidRDefault="00C605E8" w:rsidP="00E460C3">
      <w:r w:rsidRPr="00C605E8">
        <w:t>In accordance with the schedule of ITU Telecommunication Standard</w:t>
      </w:r>
      <w:r w:rsidR="007B1E6D">
        <w:t xml:space="preserve">ization Sector meetings for </w:t>
      </w:r>
      <w:r w:rsidR="005A35E5">
        <w:t>20</w:t>
      </w:r>
      <w:r w:rsidR="000706B3">
        <w:rPr>
          <w:rFonts w:hint="eastAsia"/>
        </w:rPr>
        <w:t>15</w:t>
      </w:r>
      <w:r w:rsidR="005A35E5" w:rsidRPr="00C605E8">
        <w:t xml:space="preserve"> </w:t>
      </w:r>
      <w:r w:rsidRPr="00C605E8">
        <w:t>(see</w:t>
      </w:r>
      <w:r w:rsidR="001E6EC7" w:rsidRPr="001E6EC7">
        <w:t xml:space="preserve"> </w:t>
      </w:r>
      <w:r w:rsidR="005A35E5" w:rsidRPr="005A35E5">
        <w:t>http:/</w:t>
      </w:r>
      <w:r w:rsidR="00C9368B">
        <w:t>/</w:t>
      </w:r>
      <w:r w:rsidR="001454AC">
        <w:t>itu.int</w:t>
      </w:r>
      <w:r w:rsidR="00C9368B">
        <w:t>/md/T13-TSB-CIR-0</w:t>
      </w:r>
      <w:r w:rsidR="00E04B0B">
        <w:rPr>
          <w:rFonts w:hint="eastAsia"/>
        </w:rPr>
        <w:t>14</w:t>
      </w:r>
      <w:r w:rsidR="00C9368B">
        <w:rPr>
          <w:rFonts w:hint="eastAsia"/>
        </w:rPr>
        <w:t>5</w:t>
      </w:r>
      <w:r w:rsidR="005A35E5" w:rsidRPr="005A35E5">
        <w:t>/en</w:t>
      </w:r>
      <w:r w:rsidRPr="00C605E8">
        <w:t>), and confirmed by the management of the concerned study groups,</w:t>
      </w:r>
      <w:r>
        <w:rPr>
          <w:rFonts w:hint="eastAsia"/>
        </w:rPr>
        <w:t xml:space="preserve"> the</w:t>
      </w:r>
      <w:r w:rsidR="00134981">
        <w:rPr>
          <w:rFonts w:hint="eastAsia"/>
        </w:rPr>
        <w:t xml:space="preserve"> </w:t>
      </w:r>
      <w:r w:rsidR="00E84023">
        <w:rPr>
          <w:rFonts w:hint="eastAsia"/>
        </w:rPr>
        <w:t>2</w:t>
      </w:r>
      <w:r w:rsidR="00E04B0B">
        <w:rPr>
          <w:rFonts w:hint="eastAsia"/>
        </w:rPr>
        <w:t>2</w:t>
      </w:r>
      <w:r w:rsidR="00E04B0B" w:rsidRPr="00E04B0B">
        <w:rPr>
          <w:rFonts w:hint="eastAsia"/>
          <w:vertAlign w:val="superscript"/>
        </w:rPr>
        <w:t>nd</w:t>
      </w:r>
      <w:r w:rsidR="00E04B0B">
        <w:rPr>
          <w:rFonts w:hint="eastAsia"/>
        </w:rPr>
        <w:t xml:space="preserve"> </w:t>
      </w:r>
      <w:r w:rsidRPr="00C605E8">
        <w:t xml:space="preserve"> ITU-T IPTV-GSI event</w:t>
      </w:r>
      <w:r>
        <w:rPr>
          <w:rFonts w:hint="eastAsia"/>
        </w:rPr>
        <w:t xml:space="preserve"> takes</w:t>
      </w:r>
      <w:r w:rsidR="00602F60">
        <w:t xml:space="preserve"> place </w:t>
      </w:r>
      <w:r w:rsidR="00602F60">
        <w:rPr>
          <w:rFonts w:hint="eastAsia"/>
        </w:rPr>
        <w:t>in</w:t>
      </w:r>
      <w:r w:rsidR="00ED6E70">
        <w:rPr>
          <w:rFonts w:hint="eastAsia"/>
        </w:rPr>
        <w:t xml:space="preserve"> Geneva, Switzerland, </w:t>
      </w:r>
      <w:r w:rsidR="00E04B0B">
        <w:t>Geneva, 15-19</w:t>
      </w:r>
      <w:r w:rsidR="00E04B0B" w:rsidRPr="00681F43">
        <w:t xml:space="preserve"> </w:t>
      </w:r>
      <w:r w:rsidR="00E04B0B">
        <w:t>June</w:t>
      </w:r>
      <w:r w:rsidR="00E04B0B" w:rsidRPr="00681F43">
        <w:t xml:space="preserve"> 2015</w:t>
      </w:r>
      <w:r w:rsidR="00ED6E70">
        <w:rPr>
          <w:rFonts w:hint="eastAsia"/>
        </w:rPr>
        <w:t>.</w:t>
      </w:r>
    </w:p>
    <w:p w:rsidR="003D5C10" w:rsidRPr="003D5C10" w:rsidRDefault="003D5C10" w:rsidP="00C84BA0">
      <w:pPr>
        <w:numPr>
          <w:ilvl w:val="0"/>
          <w:numId w:val="10"/>
        </w:numPr>
        <w:spacing w:before="360"/>
        <w:ind w:left="357" w:hanging="357"/>
        <w:rPr>
          <w:rStyle w:val="Strong"/>
        </w:rPr>
      </w:pPr>
      <w:r w:rsidRPr="003D5C10">
        <w:rPr>
          <w:rStyle w:val="Strong"/>
          <w:rFonts w:hint="eastAsia"/>
        </w:rPr>
        <w:t>Objective</w:t>
      </w:r>
    </w:p>
    <w:p w:rsidR="003F5923" w:rsidRPr="0087385B" w:rsidRDefault="003D5C10" w:rsidP="00E460C3">
      <w:r>
        <w:t>The objective of the TSR process is to ensure technical coherence within the ongoing studies</w:t>
      </w:r>
      <w:r w:rsidR="00674EFD">
        <w:rPr>
          <w:rFonts w:hint="eastAsia"/>
        </w:rPr>
        <w:t xml:space="preserve"> of ITU-T</w:t>
      </w:r>
      <w:r>
        <w:t xml:space="preserve"> to provide strategic and technical co-ordinati</w:t>
      </w:r>
      <w:r w:rsidR="00674EFD">
        <w:t xml:space="preserve">on of the IPTV work across the </w:t>
      </w:r>
      <w:r w:rsidR="00674EFD">
        <w:rPr>
          <w:rFonts w:hint="eastAsia"/>
        </w:rPr>
        <w:t>Q</w:t>
      </w:r>
      <w:r w:rsidR="00674EFD">
        <w:t xml:space="preserve">uestions, </w:t>
      </w:r>
      <w:r w:rsidR="00674EFD">
        <w:rPr>
          <w:rFonts w:hint="eastAsia"/>
        </w:rPr>
        <w:t>W</w:t>
      </w:r>
      <w:r w:rsidR="00674EFD">
        <w:t xml:space="preserve">orking </w:t>
      </w:r>
      <w:r w:rsidR="00674EFD">
        <w:rPr>
          <w:rFonts w:hint="eastAsia"/>
        </w:rPr>
        <w:t>P</w:t>
      </w:r>
      <w:r>
        <w:t xml:space="preserve">arties and </w:t>
      </w:r>
      <w:r w:rsidR="00674EFD">
        <w:rPr>
          <w:rFonts w:hint="eastAsia"/>
        </w:rPr>
        <w:t>S</w:t>
      </w:r>
      <w:r w:rsidR="00674EFD">
        <w:t xml:space="preserve">tudy </w:t>
      </w:r>
      <w:r w:rsidR="00674EFD">
        <w:rPr>
          <w:rFonts w:hint="eastAsia"/>
        </w:rPr>
        <w:t>G</w:t>
      </w:r>
      <w:r>
        <w:t>roups of the ITU-T that form the IPTV-G</w:t>
      </w:r>
      <w:r w:rsidR="0087385B">
        <w:rPr>
          <w:rFonts w:hint="eastAsia"/>
        </w:rPr>
        <w:t xml:space="preserve">lobal </w:t>
      </w:r>
      <w:r>
        <w:t>S</w:t>
      </w:r>
      <w:r w:rsidR="0087385B">
        <w:rPr>
          <w:rFonts w:hint="eastAsia"/>
        </w:rPr>
        <w:t xml:space="preserve">tandardization </w:t>
      </w:r>
      <w:r>
        <w:t>I</w:t>
      </w:r>
      <w:r w:rsidR="0087385B">
        <w:rPr>
          <w:rFonts w:hint="eastAsia"/>
        </w:rPr>
        <w:t>nitiative (GSI)</w:t>
      </w:r>
      <w:r>
        <w:t>. The TSR is expected to reinforce the role of the IPTV-J</w:t>
      </w:r>
      <w:r w:rsidR="00674EFD">
        <w:rPr>
          <w:rFonts w:hint="eastAsia"/>
        </w:rPr>
        <w:t xml:space="preserve">oint </w:t>
      </w:r>
      <w:r>
        <w:t>C</w:t>
      </w:r>
      <w:r w:rsidR="00674EFD">
        <w:rPr>
          <w:rFonts w:hint="eastAsia"/>
        </w:rPr>
        <w:t xml:space="preserve">oordination </w:t>
      </w:r>
      <w:r>
        <w:t>A</w:t>
      </w:r>
      <w:r w:rsidR="00E460C3">
        <w:rPr>
          <w:rFonts w:hint="eastAsia"/>
        </w:rPr>
        <w:t>ctivity (JCA)</w:t>
      </w:r>
      <w:r w:rsidR="00674EFD" w:rsidRPr="00674EFD">
        <w:t xml:space="preserve"> </w:t>
      </w:r>
      <w:hyperlink r:id="rId11" w:history="1">
        <w:r w:rsidR="00E460C3" w:rsidRPr="00C84BA0">
          <w:rPr>
            <w:rStyle w:val="Hyperlink"/>
            <w:color w:val="0070C0"/>
          </w:rPr>
          <w:t>http://</w:t>
        </w:r>
        <w:r w:rsidR="001454AC">
          <w:rPr>
            <w:rStyle w:val="Hyperlink"/>
            <w:color w:val="0070C0"/>
          </w:rPr>
          <w:t>itu.int</w:t>
        </w:r>
        <w:r w:rsidR="00E460C3" w:rsidRPr="00C84BA0">
          <w:rPr>
            <w:rStyle w:val="Hyperlink"/>
            <w:color w:val="0070C0"/>
          </w:rPr>
          <w:t>/en/ITU-T/jca/iptv/Pages/default.aspx</w:t>
        </w:r>
      </w:hyperlink>
      <w:r w:rsidR="00E460C3">
        <w:t xml:space="preserve"> </w:t>
      </w:r>
      <w:r>
        <w:t>, by ensuring the visibility and technical coherence of the studies, during IPTV-GSI events.</w:t>
      </w:r>
      <w:r w:rsidR="0087385B">
        <w:rPr>
          <w:rFonts w:hint="eastAsia"/>
        </w:rPr>
        <w:t xml:space="preserve"> </w:t>
      </w:r>
      <w:r w:rsidR="00AA34D9">
        <w:rPr>
          <w:rFonts w:hint="eastAsia"/>
        </w:rPr>
        <w:t xml:space="preserve"> More information on the role of IPTV-GSI can be found at:</w:t>
      </w:r>
      <w:r w:rsidR="00E460C3">
        <w:t xml:space="preserve"> </w:t>
      </w:r>
      <w:hyperlink r:id="rId12" w:history="1">
        <w:r w:rsidR="00E460C3" w:rsidRPr="00C84BA0">
          <w:rPr>
            <w:rStyle w:val="Hyperlink"/>
            <w:color w:val="0070C0"/>
          </w:rPr>
          <w:t>http://</w:t>
        </w:r>
        <w:r w:rsidR="001454AC">
          <w:rPr>
            <w:rStyle w:val="Hyperlink"/>
            <w:color w:val="0070C0"/>
          </w:rPr>
          <w:t>itu.int</w:t>
        </w:r>
        <w:r w:rsidR="00E460C3" w:rsidRPr="00C84BA0">
          <w:rPr>
            <w:rStyle w:val="Hyperlink"/>
            <w:color w:val="0070C0"/>
          </w:rPr>
          <w:t>/ITU-T</w:t>
        </w:r>
        <w:r w:rsidR="00E460C3" w:rsidRPr="00C84BA0">
          <w:rPr>
            <w:rStyle w:val="Hyperlink"/>
            <w:rFonts w:hint="eastAsia"/>
            <w:color w:val="0070C0"/>
          </w:rPr>
          <w:t>/</w:t>
        </w:r>
        <w:r w:rsidR="00E460C3" w:rsidRPr="00C84BA0">
          <w:rPr>
            <w:rStyle w:val="Hyperlink"/>
            <w:color w:val="0070C0"/>
          </w:rPr>
          <w:t>iptv</w:t>
        </w:r>
      </w:hyperlink>
      <w:r w:rsidR="003C7B39">
        <w:rPr>
          <w:rFonts w:hint="eastAsia"/>
        </w:rPr>
        <w:t>.</w:t>
      </w:r>
    </w:p>
    <w:p w:rsidR="00F74443" w:rsidRDefault="003D5C10" w:rsidP="00C84BA0">
      <w:pPr>
        <w:numPr>
          <w:ilvl w:val="0"/>
          <w:numId w:val="10"/>
        </w:numPr>
        <w:spacing w:before="360"/>
        <w:ind w:left="357" w:hanging="357"/>
        <w:rPr>
          <w:rStyle w:val="Strong"/>
        </w:rPr>
      </w:pPr>
      <w:r w:rsidRPr="003D5C10">
        <w:rPr>
          <w:rStyle w:val="Strong"/>
          <w:rFonts w:hint="eastAsia"/>
        </w:rPr>
        <w:t>Documentation</w:t>
      </w:r>
    </w:p>
    <w:p w:rsidR="008B5671" w:rsidRPr="00E04B0B" w:rsidRDefault="006F2C65" w:rsidP="001454AC">
      <w:pPr>
        <w:rPr>
          <w:lang w:val="en-US"/>
        </w:rPr>
      </w:pPr>
      <w:r w:rsidRPr="00E04B0B">
        <w:rPr>
          <w:rFonts w:hint="eastAsia"/>
          <w:lang w:val="en-US"/>
        </w:rPr>
        <w:t>The documents relevant to this meeting can be primarily found at</w:t>
      </w:r>
      <w:r w:rsidR="00D207D6">
        <w:rPr>
          <w:rFonts w:hint="eastAsia"/>
          <w:lang w:val="en-US"/>
        </w:rPr>
        <w:t xml:space="preserve"> the following URLs</w:t>
      </w:r>
      <w:r w:rsidRPr="00E04B0B">
        <w:rPr>
          <w:rFonts w:hint="eastAsia"/>
          <w:lang w:val="en-US"/>
        </w:rPr>
        <w:t>:</w:t>
      </w:r>
    </w:p>
    <w:p w:rsidR="00E04B0B" w:rsidRDefault="00D207D6" w:rsidP="001454AC">
      <w:pPr>
        <w:numPr>
          <w:ilvl w:val="0"/>
          <w:numId w:val="31"/>
        </w:numPr>
        <w:overflowPunct w:val="0"/>
        <w:autoSpaceDE w:val="0"/>
        <w:autoSpaceDN w:val="0"/>
        <w:adjustRightInd w:val="0"/>
        <w:ind w:left="567" w:hanging="567"/>
        <w:textAlignment w:val="baseline"/>
        <w:rPr>
          <w:lang w:val="en-US"/>
        </w:rPr>
      </w:pPr>
      <w:r>
        <w:rPr>
          <w:rFonts w:hint="eastAsia"/>
          <w:lang w:val="en-US"/>
        </w:rPr>
        <w:t>&lt;</w:t>
      </w:r>
      <w:hyperlink r:id="rId13" w:history="1">
        <w:r w:rsidR="001454AC" w:rsidRPr="005E7253">
          <w:rPr>
            <w:rStyle w:val="Hyperlink"/>
            <w:lang w:val="en-US"/>
          </w:rPr>
          <w:t>http://itu.int/md/T13-IPTV.GSI-150615-C</w:t>
        </w:r>
      </w:hyperlink>
      <w:r>
        <w:rPr>
          <w:rFonts w:hint="eastAsia"/>
          <w:lang w:val="en-US"/>
        </w:rPr>
        <w:t>&gt;</w:t>
      </w:r>
    </w:p>
    <w:p w:rsidR="00E04B0B" w:rsidRDefault="00D207D6" w:rsidP="001454AC">
      <w:pPr>
        <w:numPr>
          <w:ilvl w:val="0"/>
          <w:numId w:val="31"/>
        </w:numPr>
        <w:overflowPunct w:val="0"/>
        <w:autoSpaceDE w:val="0"/>
        <w:autoSpaceDN w:val="0"/>
        <w:adjustRightInd w:val="0"/>
        <w:ind w:left="567" w:hanging="567"/>
        <w:textAlignment w:val="baseline"/>
        <w:rPr>
          <w:lang w:val="en-US"/>
        </w:rPr>
      </w:pPr>
      <w:r>
        <w:rPr>
          <w:rFonts w:hint="eastAsia"/>
          <w:lang w:val="en-US"/>
        </w:rPr>
        <w:t>&lt;</w:t>
      </w:r>
      <w:hyperlink r:id="rId14" w:history="1">
        <w:r w:rsidR="001454AC" w:rsidRPr="005E7253">
          <w:rPr>
            <w:rStyle w:val="Hyperlink"/>
            <w:lang w:val="en-US"/>
          </w:rPr>
          <w:t>http://itu.int/md/T13-SG16-150209-TD</w:t>
        </w:r>
      </w:hyperlink>
      <w:r>
        <w:rPr>
          <w:rFonts w:hint="eastAsia"/>
          <w:lang w:val="en-US"/>
        </w:rPr>
        <w:t>&gt;</w:t>
      </w:r>
    </w:p>
    <w:p w:rsidR="00E04B0B" w:rsidRDefault="00D207D6" w:rsidP="001454AC">
      <w:pPr>
        <w:numPr>
          <w:ilvl w:val="0"/>
          <w:numId w:val="31"/>
        </w:numPr>
        <w:overflowPunct w:val="0"/>
        <w:autoSpaceDE w:val="0"/>
        <w:autoSpaceDN w:val="0"/>
        <w:adjustRightInd w:val="0"/>
        <w:ind w:left="567" w:hanging="567"/>
        <w:textAlignment w:val="baseline"/>
        <w:rPr>
          <w:lang w:val="en-US"/>
        </w:rPr>
      </w:pPr>
      <w:r>
        <w:rPr>
          <w:rFonts w:hint="eastAsia"/>
          <w:lang w:val="en-US"/>
        </w:rPr>
        <w:t>&lt;</w:t>
      </w:r>
      <w:hyperlink r:id="rId15" w:history="1">
        <w:r w:rsidR="00E04B0B" w:rsidRPr="001454AC">
          <w:rPr>
            <w:rStyle w:val="Hyperlink"/>
            <w:lang w:val="en-US"/>
          </w:rPr>
          <w:t>http://</w:t>
        </w:r>
        <w:r w:rsidR="001454AC">
          <w:rPr>
            <w:rStyle w:val="Hyperlink"/>
            <w:lang w:val="en-US"/>
          </w:rPr>
          <w:t>itu.int</w:t>
        </w:r>
        <w:r w:rsidR="00E04B0B" w:rsidRPr="001454AC">
          <w:rPr>
            <w:rStyle w:val="Hyperlink"/>
            <w:lang w:val="en-US"/>
          </w:rPr>
          <w:t>/en/ITU-T/gsi/iptv/Pages/tsr.aspx</w:t>
        </w:r>
      </w:hyperlink>
      <w:r>
        <w:rPr>
          <w:rFonts w:hint="eastAsia"/>
          <w:lang w:val="en-US"/>
        </w:rPr>
        <w:t>&gt;</w:t>
      </w:r>
    </w:p>
    <w:p w:rsidR="006F2C65" w:rsidRPr="00E04B0B" w:rsidRDefault="00D207D6" w:rsidP="001454AC">
      <w:pPr>
        <w:numPr>
          <w:ilvl w:val="0"/>
          <w:numId w:val="31"/>
        </w:numPr>
        <w:overflowPunct w:val="0"/>
        <w:autoSpaceDE w:val="0"/>
        <w:autoSpaceDN w:val="0"/>
        <w:adjustRightInd w:val="0"/>
        <w:ind w:left="567" w:hanging="567"/>
        <w:textAlignment w:val="baseline"/>
        <w:rPr>
          <w:lang w:val="en-US"/>
        </w:rPr>
      </w:pPr>
      <w:r>
        <w:rPr>
          <w:rFonts w:hint="eastAsia"/>
          <w:lang w:val="en-US"/>
        </w:rPr>
        <w:t>&lt;</w:t>
      </w:r>
      <w:hyperlink r:id="rId16" w:history="1">
        <w:r w:rsidR="00E04B0B" w:rsidRPr="001454AC">
          <w:rPr>
            <w:rStyle w:val="Hyperlink"/>
            <w:lang w:val="en-US"/>
          </w:rPr>
          <w:t>http://</w:t>
        </w:r>
        <w:r w:rsidR="001454AC">
          <w:rPr>
            <w:rStyle w:val="Hyperlink"/>
            <w:lang w:val="en-US"/>
          </w:rPr>
          <w:t>itu.int</w:t>
        </w:r>
        <w:r w:rsidR="00E04B0B" w:rsidRPr="001454AC">
          <w:rPr>
            <w:rStyle w:val="Hyperlink"/>
            <w:lang w:val="en-US"/>
          </w:rPr>
          <w:t>/en/ITU-T/jca/iptv/Pages/docs.aspx</w:t>
        </w:r>
      </w:hyperlink>
      <w:r>
        <w:rPr>
          <w:rFonts w:hint="eastAsia"/>
          <w:lang w:val="en-US"/>
        </w:rPr>
        <w:t>&gt;</w:t>
      </w:r>
      <w:r w:rsidR="002225C7" w:rsidRPr="00E04B0B">
        <w:rPr>
          <w:rFonts w:hint="eastAsia"/>
          <w:lang w:val="en-US"/>
        </w:rPr>
        <w:t>.</w:t>
      </w:r>
    </w:p>
    <w:p w:rsidR="00B40291" w:rsidRPr="00E04B0B" w:rsidRDefault="006F2C65" w:rsidP="001454AC">
      <w:pPr>
        <w:rPr>
          <w:lang w:val="en-US"/>
        </w:rPr>
      </w:pPr>
      <w:r w:rsidRPr="00E04B0B">
        <w:rPr>
          <w:rFonts w:hint="eastAsia"/>
          <w:lang w:val="en-US"/>
        </w:rPr>
        <w:t>The Liaison Statements are primarily fo</w:t>
      </w:r>
      <w:r w:rsidR="004262D9" w:rsidRPr="00E04B0B">
        <w:rPr>
          <w:rFonts w:hint="eastAsia"/>
          <w:lang w:val="en-US"/>
        </w:rPr>
        <w:t xml:space="preserve">und in the Study Group websites, especially Study Group </w:t>
      </w:r>
      <w:r w:rsidR="00E460C3" w:rsidRPr="00E04B0B">
        <w:rPr>
          <w:rFonts w:hint="eastAsia"/>
          <w:lang w:val="en-US"/>
        </w:rPr>
        <w:t>16,</w:t>
      </w:r>
      <w:r w:rsidR="00E460C3" w:rsidRPr="00E04B0B">
        <w:rPr>
          <w:lang w:val="en-US"/>
        </w:rPr>
        <w:t xml:space="preserve"> </w:t>
      </w:r>
      <w:r w:rsidR="001C0B7E" w:rsidRPr="00E04B0B">
        <w:rPr>
          <w:rFonts w:hint="eastAsia"/>
          <w:lang w:val="en-US"/>
        </w:rPr>
        <w:t>the parent group of IPTV Joint Coordination Activity</w:t>
      </w:r>
      <w:r w:rsidR="004262D9" w:rsidRPr="00E04B0B">
        <w:rPr>
          <w:rFonts w:hint="eastAsia"/>
          <w:lang w:val="en-US"/>
        </w:rPr>
        <w:t xml:space="preserve">. </w:t>
      </w:r>
      <w:r w:rsidR="003625EB" w:rsidRPr="00E04B0B">
        <w:rPr>
          <w:rFonts w:hint="eastAsia"/>
          <w:lang w:val="en-US"/>
        </w:rPr>
        <w:t xml:space="preserve"> The informal FTP </w:t>
      </w:r>
      <w:r w:rsidR="00C73BEE" w:rsidRPr="00E04B0B">
        <w:rPr>
          <w:rFonts w:hint="eastAsia"/>
          <w:lang w:val="en-US"/>
        </w:rPr>
        <w:t xml:space="preserve">for exchanging documents for this </w:t>
      </w:r>
      <w:r w:rsidR="00C73BEE" w:rsidRPr="00E04B0B">
        <w:rPr>
          <w:lang w:val="en-US"/>
        </w:rPr>
        <w:t>meeting</w:t>
      </w:r>
      <w:r w:rsidR="00C73BEE" w:rsidRPr="00E04B0B">
        <w:rPr>
          <w:rFonts w:hint="eastAsia"/>
          <w:lang w:val="en-US"/>
        </w:rPr>
        <w:t xml:space="preserve"> </w:t>
      </w:r>
      <w:r w:rsidR="003625EB" w:rsidRPr="00E04B0B">
        <w:rPr>
          <w:rFonts w:hint="eastAsia"/>
          <w:lang w:val="en-US"/>
        </w:rPr>
        <w:t xml:space="preserve">is at </w:t>
      </w:r>
      <w:r w:rsidR="00C73BEE" w:rsidRPr="00E04B0B">
        <w:rPr>
          <w:rFonts w:hint="eastAsia"/>
          <w:lang w:val="en-US"/>
        </w:rPr>
        <w:t>&lt;</w:t>
      </w:r>
      <w:hyperlink r:id="rId17" w:history="1">
        <w:r w:rsidR="00C73BEE" w:rsidRPr="001454AC">
          <w:rPr>
            <w:rStyle w:val="Hyperlink"/>
            <w:lang w:val="en-US"/>
          </w:rPr>
          <w:t>http://ifa.itu.i</w:t>
        </w:r>
        <w:r w:rsidR="00E40865" w:rsidRPr="001454AC">
          <w:rPr>
            <w:rStyle w:val="Hyperlink"/>
            <w:lang w:val="en-US"/>
          </w:rPr>
          <w:t>nt/t/2013/iptv-gsi/exchange/1</w:t>
        </w:r>
        <w:r w:rsidR="00EC7D58" w:rsidRPr="001454AC">
          <w:rPr>
            <w:rStyle w:val="Hyperlink"/>
            <w:rFonts w:hint="eastAsia"/>
            <w:lang w:val="en-US"/>
          </w:rPr>
          <w:t>5</w:t>
        </w:r>
        <w:r w:rsidR="00E40865" w:rsidRPr="001454AC">
          <w:rPr>
            <w:rStyle w:val="Hyperlink"/>
            <w:lang w:val="en-US"/>
          </w:rPr>
          <w:t>0</w:t>
        </w:r>
        <w:r w:rsidR="00E04B0B" w:rsidRPr="001454AC">
          <w:rPr>
            <w:rStyle w:val="Hyperlink"/>
            <w:rFonts w:hint="eastAsia"/>
            <w:lang w:val="en-US"/>
          </w:rPr>
          <w:t>6</w:t>
        </w:r>
        <w:r w:rsidR="00C73BEE" w:rsidRPr="001454AC">
          <w:rPr>
            <w:rStyle w:val="Hyperlink"/>
            <w:lang w:val="en-US"/>
          </w:rPr>
          <w:t>-GVA/</w:t>
        </w:r>
      </w:hyperlink>
      <w:r w:rsidR="00C73BEE" w:rsidRPr="00E04B0B">
        <w:rPr>
          <w:rFonts w:hint="eastAsia"/>
          <w:lang w:val="en-US"/>
        </w:rPr>
        <w:t>&gt;.</w:t>
      </w:r>
    </w:p>
    <w:p w:rsidR="00F7565E" w:rsidRDefault="00F7565E" w:rsidP="00AF54E2">
      <w:pPr>
        <w:pStyle w:val="Title4"/>
      </w:pPr>
      <w:r>
        <w:lastRenderedPageBreak/>
        <w:t>Document</w:t>
      </w:r>
      <w:r w:rsidRPr="0057407D">
        <w:t xml:space="preserve">s related to </w:t>
      </w:r>
      <w:r>
        <w:rPr>
          <w:rFonts w:hint="eastAsia"/>
        </w:rPr>
        <w:t>Q13</w:t>
      </w:r>
      <w:r w:rsidR="005E316E">
        <w:t>/16</w:t>
      </w:r>
      <w:r>
        <w:rPr>
          <w:rFonts w:hint="eastAsia"/>
        </w:rPr>
        <w:t>,</w:t>
      </w:r>
      <w:r w:rsidR="00C84BA0">
        <w:t xml:space="preserve"> </w:t>
      </w:r>
      <w:r>
        <w:rPr>
          <w:rFonts w:hint="eastAsia"/>
        </w:rPr>
        <w:t>14,</w:t>
      </w:r>
      <w:r w:rsidR="00C84BA0">
        <w:t xml:space="preserve"> </w:t>
      </w:r>
      <w:r>
        <w:rPr>
          <w:rFonts w:hint="eastAsia"/>
        </w:rPr>
        <w:t>26,</w:t>
      </w:r>
      <w:r w:rsidR="00C84BA0">
        <w:t xml:space="preserve"> </w:t>
      </w:r>
      <w:r>
        <w:rPr>
          <w:rFonts w:hint="eastAsia"/>
        </w:rPr>
        <w:t>28/16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288/</w:t>
      </w:r>
      <w:r w:rsidR="001454AC">
        <w:rPr>
          <w:rFonts w:eastAsia="????" w:hint="eastAsia"/>
        </w:rPr>
        <w:t>Gen-16]</w:t>
      </w:r>
      <w:r w:rsidRPr="00F7565E">
        <w:rPr>
          <w:rFonts w:eastAsia="????" w:hint="eastAsia"/>
        </w:rPr>
        <w:t xml:space="preserve">  ITU-T FG SSC  </w:t>
      </w:r>
      <w:r w:rsidRPr="00F7565E">
        <w:rPr>
          <w:rFonts w:eastAsia="????"/>
        </w:rPr>
        <w:t>LS/i on activities of the Focus Group on Smart Sustainable Cities [from ITU-T FG SSC]</w:t>
      </w:r>
      <w:r w:rsidRPr="00F7565E">
        <w:rPr>
          <w:rFonts w:eastAsia="????" w:hint="eastAsia"/>
        </w:rPr>
        <w:tab/>
        <w:t>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296/</w:t>
      </w:r>
      <w:r w:rsidR="001454AC">
        <w:rPr>
          <w:rFonts w:eastAsia="????" w:hint="eastAsia"/>
        </w:rPr>
        <w:t>Gen-16]</w:t>
      </w:r>
      <w:r w:rsidRPr="00F7565E">
        <w:rPr>
          <w:rFonts w:eastAsia="????" w:hint="eastAsia"/>
        </w:rPr>
        <w:t xml:space="preserve">  ITU-T SG2  </w:t>
      </w:r>
      <w:r w:rsidRPr="00F7565E">
        <w:rPr>
          <w:rFonts w:eastAsia="????"/>
        </w:rPr>
        <w:t>LS/</w:t>
      </w:r>
      <w:proofErr w:type="spellStart"/>
      <w:r w:rsidRPr="00F7565E">
        <w:rPr>
          <w:rFonts w:eastAsia="????"/>
        </w:rPr>
        <w:t>i</w:t>
      </w:r>
      <w:proofErr w:type="spellEnd"/>
      <w:r w:rsidRPr="00F7565E">
        <w:rPr>
          <w:rFonts w:eastAsia="????"/>
        </w:rPr>
        <w:t xml:space="preserve"> on ITU-T study group responsibilities in WTSA Resolution 67 (Rev. Dubai, 2012)</w:t>
      </w:r>
      <w:r w:rsidR="005E316E">
        <w:rPr>
          <w:rFonts w:eastAsia="????"/>
        </w:rPr>
        <w:t>-</w:t>
      </w:r>
      <w:r w:rsidRPr="00F7565E">
        <w:rPr>
          <w:rFonts w:eastAsia="????"/>
        </w:rPr>
        <w:t>Terms and Definitions harmonization [from ITU-T SG2]</w:t>
      </w:r>
      <w:r w:rsidRPr="00F7565E">
        <w:rPr>
          <w:rFonts w:eastAsia="????" w:hint="eastAsia"/>
        </w:rPr>
        <w:tab/>
        <w:t>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297/</w:t>
      </w:r>
      <w:r w:rsidR="001454AC">
        <w:rPr>
          <w:rFonts w:eastAsia="????" w:hint="eastAsia"/>
        </w:rPr>
        <w:t>Gen-16]</w:t>
      </w:r>
      <w:r w:rsidRPr="00F7565E">
        <w:rPr>
          <w:rFonts w:eastAsia="????" w:hint="eastAsia"/>
        </w:rPr>
        <w:t xml:space="preserve">  ITU-T SG2  </w:t>
      </w:r>
      <w:r w:rsidRPr="00F7565E">
        <w:rPr>
          <w:rFonts w:eastAsia="????"/>
        </w:rPr>
        <w:t>LS/</w:t>
      </w:r>
      <w:proofErr w:type="spellStart"/>
      <w:r w:rsidRPr="00F7565E">
        <w:rPr>
          <w:rFonts w:eastAsia="????"/>
        </w:rPr>
        <w:t>i</w:t>
      </w:r>
      <w:proofErr w:type="spellEnd"/>
      <w:r w:rsidRPr="00F7565E">
        <w:rPr>
          <w:rFonts w:eastAsia="????"/>
        </w:rPr>
        <w:t xml:space="preserve"> on Telecommunication Management and OAM Project Plan [from ITU-T SG2]</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299/</w:t>
      </w:r>
      <w:r w:rsidR="001454AC">
        <w:rPr>
          <w:rFonts w:eastAsia="????" w:hint="eastAsia"/>
        </w:rPr>
        <w:t>Gen-16]</w:t>
      </w:r>
      <w:r w:rsidRPr="00F7565E">
        <w:rPr>
          <w:rFonts w:eastAsia="????" w:hint="eastAsia"/>
        </w:rPr>
        <w:t xml:space="preserve">  TSAG  </w:t>
      </w:r>
      <w:r w:rsidRPr="00F7565E">
        <w:rPr>
          <w:rFonts w:eastAsia="????"/>
        </w:rPr>
        <w:t>LS/</w:t>
      </w:r>
      <w:proofErr w:type="spellStart"/>
      <w:r w:rsidRPr="00F7565E">
        <w:rPr>
          <w:rFonts w:eastAsia="????"/>
        </w:rPr>
        <w:t>i</w:t>
      </w:r>
      <w:proofErr w:type="spellEnd"/>
      <w:r w:rsidRPr="00F7565E">
        <w:rPr>
          <w:rFonts w:eastAsia="????"/>
        </w:rPr>
        <w:t xml:space="preserve"> on Candidate topics on working methods for ITU inter-Sector coordination [from TSAG]</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308/</w:t>
      </w:r>
      <w:r w:rsidR="001454AC">
        <w:rPr>
          <w:rFonts w:eastAsia="????" w:hint="eastAsia"/>
        </w:rPr>
        <w:t>Gen-16]</w:t>
      </w:r>
      <w:r w:rsidRPr="00F7565E">
        <w:rPr>
          <w:rFonts w:eastAsia="????" w:hint="eastAsia"/>
        </w:rPr>
        <w:t xml:space="preserve">  ITU-T SG11  </w:t>
      </w:r>
      <w:r w:rsidRPr="00F7565E">
        <w:rPr>
          <w:rFonts w:eastAsia="????"/>
        </w:rPr>
        <w:t>LS/</w:t>
      </w:r>
      <w:proofErr w:type="spellStart"/>
      <w:r w:rsidRPr="00F7565E">
        <w:rPr>
          <w:rFonts w:eastAsia="????"/>
        </w:rPr>
        <w:t>i</w:t>
      </w:r>
      <w:proofErr w:type="spellEnd"/>
      <w:r w:rsidRPr="00F7565E">
        <w:rPr>
          <w:rFonts w:eastAsia="????"/>
        </w:rPr>
        <w:t>/r on collaboration between ITU-T and testing laboratories for ITU C&amp;I programme (COM-16-LS94) [from ITU-T SG11]</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309/</w:t>
      </w:r>
      <w:r w:rsidR="001454AC">
        <w:rPr>
          <w:rFonts w:eastAsia="????" w:hint="eastAsia"/>
        </w:rPr>
        <w:t>Gen-16]</w:t>
      </w:r>
      <w:r w:rsidRPr="00F7565E">
        <w:rPr>
          <w:rFonts w:eastAsia="????" w:hint="eastAsia"/>
        </w:rPr>
        <w:t xml:space="preserve">  ITU-T SG11  </w:t>
      </w:r>
      <w:r w:rsidRPr="00F7565E">
        <w:rPr>
          <w:rFonts w:eastAsia="????"/>
        </w:rPr>
        <w:t>LS/</w:t>
      </w:r>
      <w:proofErr w:type="spellStart"/>
      <w:r w:rsidRPr="00F7565E">
        <w:rPr>
          <w:rFonts w:eastAsia="????"/>
        </w:rPr>
        <w:t>i</w:t>
      </w:r>
      <w:proofErr w:type="spellEnd"/>
      <w:r w:rsidRPr="00F7565E">
        <w:rPr>
          <w:rFonts w:eastAsia="????"/>
        </w:rPr>
        <w:t xml:space="preserve"> on approval of SG11 Guidelines on </w:t>
      </w:r>
      <w:r w:rsidR="005E316E">
        <w:rPr>
          <w:rFonts w:eastAsia="????"/>
        </w:rPr>
        <w:t>"</w:t>
      </w:r>
      <w:r w:rsidRPr="00F7565E">
        <w:rPr>
          <w:rFonts w:eastAsia="????"/>
        </w:rPr>
        <w:t>Testing Laboratories recognition procedure</w:t>
      </w:r>
      <w:r w:rsidR="005E316E">
        <w:rPr>
          <w:rFonts w:eastAsia="????"/>
        </w:rPr>
        <w:t>"</w:t>
      </w:r>
      <w:r w:rsidRPr="00F7565E">
        <w:rPr>
          <w:rFonts w:eastAsia="????"/>
        </w:rPr>
        <w:t xml:space="preserve"> (ex. Q.TL-rec-pro) and first meeting of ITU-T CASC [from ITU-T SG11]</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312/</w:t>
      </w:r>
      <w:r w:rsidR="001454AC">
        <w:rPr>
          <w:rFonts w:eastAsia="????" w:hint="eastAsia"/>
        </w:rPr>
        <w:t>Gen-16]</w:t>
      </w:r>
      <w:r w:rsidRPr="00F7565E">
        <w:rPr>
          <w:rFonts w:eastAsia="????" w:hint="eastAsia"/>
        </w:rPr>
        <w:t xml:space="preserve">  ITU-T SG13  </w:t>
      </w:r>
      <w:r w:rsidRPr="00F7565E">
        <w:rPr>
          <w:rFonts w:eastAsia="????"/>
        </w:rPr>
        <w:t>LS/</w:t>
      </w:r>
      <w:proofErr w:type="spellStart"/>
      <w:r w:rsidRPr="00F7565E">
        <w:rPr>
          <w:rFonts w:eastAsia="????"/>
        </w:rPr>
        <w:t>i</w:t>
      </w:r>
      <w:proofErr w:type="spellEnd"/>
      <w:r w:rsidRPr="00F7565E">
        <w:rPr>
          <w:rFonts w:eastAsia="????"/>
        </w:rPr>
        <w:t xml:space="preserve"> on invitation to update the information in the cloud computing standards roadmap [from ITU-T SG13]</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313/</w:t>
      </w:r>
      <w:r w:rsidR="001454AC">
        <w:rPr>
          <w:rFonts w:eastAsia="????" w:hint="eastAsia"/>
        </w:rPr>
        <w:t>Gen-16]</w:t>
      </w:r>
      <w:r w:rsidRPr="00F7565E">
        <w:rPr>
          <w:rFonts w:eastAsia="????" w:hint="eastAsia"/>
        </w:rPr>
        <w:t xml:space="preserve">  ITU-T SG13  </w:t>
      </w:r>
      <w:r w:rsidRPr="00F7565E">
        <w:rPr>
          <w:rFonts w:eastAsia="????"/>
        </w:rPr>
        <w:t>LS/</w:t>
      </w:r>
      <w:proofErr w:type="spellStart"/>
      <w:r w:rsidRPr="00F7565E">
        <w:rPr>
          <w:rFonts w:eastAsia="????"/>
        </w:rPr>
        <w:t>i</w:t>
      </w:r>
      <w:proofErr w:type="spellEnd"/>
      <w:r w:rsidRPr="00F7565E">
        <w:rPr>
          <w:rFonts w:eastAsia="????"/>
        </w:rPr>
        <w:t xml:space="preserve"> on establishment of new ITU-T Focus Group </w:t>
      </w:r>
      <w:r w:rsidR="005E316E">
        <w:rPr>
          <w:rFonts w:eastAsia="????"/>
        </w:rPr>
        <w:t>"</w:t>
      </w:r>
      <w:r w:rsidRPr="00F7565E">
        <w:rPr>
          <w:rFonts w:eastAsia="????"/>
        </w:rPr>
        <w:t>IMT-2020</w:t>
      </w:r>
      <w:r w:rsidR="005E316E">
        <w:rPr>
          <w:rFonts w:eastAsia="????"/>
        </w:rPr>
        <w:t>"</w:t>
      </w:r>
      <w:r w:rsidRPr="00F7565E">
        <w:rPr>
          <w:rFonts w:eastAsia="????"/>
        </w:rPr>
        <w:t xml:space="preserve"> [from ITU-T SG13]</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314/</w:t>
      </w:r>
      <w:r w:rsidR="001454AC">
        <w:rPr>
          <w:rFonts w:eastAsia="????" w:hint="eastAsia"/>
        </w:rPr>
        <w:t>Gen-16]</w:t>
      </w:r>
      <w:r w:rsidRPr="00F7565E">
        <w:rPr>
          <w:rFonts w:eastAsia="????" w:hint="eastAsia"/>
        </w:rPr>
        <w:t xml:space="preserve">  ITU-T FG-SSC  </w:t>
      </w:r>
      <w:r w:rsidRPr="00F7565E">
        <w:rPr>
          <w:rFonts w:eastAsia="????"/>
        </w:rPr>
        <w:t>LS/</w:t>
      </w:r>
      <w:proofErr w:type="spellStart"/>
      <w:r w:rsidRPr="00F7565E">
        <w:rPr>
          <w:rFonts w:eastAsia="????"/>
        </w:rPr>
        <w:t>i</w:t>
      </w:r>
      <w:proofErr w:type="spellEnd"/>
      <w:r w:rsidRPr="00F7565E">
        <w:rPr>
          <w:rFonts w:eastAsia="????"/>
        </w:rPr>
        <w:t xml:space="preserve"> on Final Deliverables of the Focus Group on Smart Sustainable Cities and Proposal of a New Study Group [from ITU-T FG-SSC]</w:t>
      </w:r>
      <w:r w:rsidRPr="00F7565E">
        <w:rPr>
          <w:rFonts w:eastAsia="????" w:hint="eastAsia"/>
        </w:rPr>
        <w:t xml:space="preserve">  QALL/16;</w:t>
      </w:r>
    </w:p>
    <w:p w:rsidR="00F7565E" w:rsidRP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318/</w:t>
      </w:r>
      <w:r w:rsidR="001454AC">
        <w:rPr>
          <w:rFonts w:eastAsia="????" w:hint="eastAsia"/>
        </w:rPr>
        <w:t>Gen-16]</w:t>
      </w:r>
      <w:r w:rsidRPr="00F7565E">
        <w:rPr>
          <w:rFonts w:eastAsia="????" w:hint="eastAsia"/>
        </w:rPr>
        <w:t xml:space="preserve">  ITU-T SG9  </w:t>
      </w:r>
      <w:r w:rsidRPr="00F7565E">
        <w:rPr>
          <w:rFonts w:eastAsia="????"/>
        </w:rPr>
        <w:t>LS/</w:t>
      </w:r>
      <w:proofErr w:type="spellStart"/>
      <w:r w:rsidRPr="00F7565E">
        <w:rPr>
          <w:rFonts w:eastAsia="????"/>
        </w:rPr>
        <w:t>i</w:t>
      </w:r>
      <w:proofErr w:type="spellEnd"/>
      <w:r w:rsidRPr="00F7565E">
        <w:rPr>
          <w:rFonts w:eastAsia="????"/>
        </w:rPr>
        <w:t xml:space="preserve"> on WTSA Resolution 80 pilot implementation in SG9 [from ITU-T SG9]</w:t>
      </w:r>
      <w:r w:rsidRPr="00F7565E">
        <w:rPr>
          <w:rFonts w:eastAsia="????" w:hint="eastAsia"/>
        </w:rPr>
        <w:t xml:space="preserve">  QALL/16;</w:t>
      </w:r>
    </w:p>
    <w:p w:rsidR="00F7565E" w:rsidRDefault="00F7565E" w:rsidP="00F7565E">
      <w:pPr>
        <w:numPr>
          <w:ilvl w:val="0"/>
          <w:numId w:val="21"/>
        </w:numPr>
        <w:ind w:left="567" w:hanging="567"/>
        <w:rPr>
          <w:rFonts w:eastAsia="????"/>
        </w:rPr>
      </w:pPr>
      <w:r w:rsidRPr="00F7565E">
        <w:rPr>
          <w:rFonts w:eastAsia="????" w:hint="eastAsia"/>
        </w:rPr>
        <w:t>[</w:t>
      </w:r>
      <w:r w:rsidR="005E316E">
        <w:rPr>
          <w:rFonts w:eastAsia="????" w:hint="eastAsia"/>
        </w:rPr>
        <w:t>TD</w:t>
      </w:r>
      <w:r w:rsidR="005E316E">
        <w:rPr>
          <w:rFonts w:eastAsia="????"/>
        </w:rPr>
        <w:t> </w:t>
      </w:r>
      <w:r w:rsidRPr="00F7565E">
        <w:rPr>
          <w:rFonts w:eastAsia="????" w:hint="eastAsia"/>
        </w:rPr>
        <w:t>319/</w:t>
      </w:r>
      <w:r w:rsidR="001454AC">
        <w:rPr>
          <w:rFonts w:eastAsia="????" w:hint="eastAsia"/>
        </w:rPr>
        <w:t>Gen-16]</w:t>
      </w:r>
      <w:r w:rsidRPr="00F7565E">
        <w:rPr>
          <w:rFonts w:eastAsia="????" w:hint="eastAsia"/>
        </w:rPr>
        <w:t xml:space="preserve">  ITU-T </w:t>
      </w:r>
      <w:proofErr w:type="gramStart"/>
      <w:r w:rsidRPr="00F7565E">
        <w:rPr>
          <w:rFonts w:eastAsia="????" w:hint="eastAsia"/>
        </w:rPr>
        <w:t xml:space="preserve">SG9  </w:t>
      </w:r>
      <w:r w:rsidRPr="00F7565E">
        <w:rPr>
          <w:rFonts w:eastAsia="????"/>
        </w:rPr>
        <w:t>LS</w:t>
      </w:r>
      <w:proofErr w:type="gramEnd"/>
      <w:r w:rsidRPr="00F7565E">
        <w:rPr>
          <w:rFonts w:eastAsia="????"/>
        </w:rPr>
        <w:t>/</w:t>
      </w:r>
      <w:proofErr w:type="spellStart"/>
      <w:r w:rsidRPr="00F7565E">
        <w:rPr>
          <w:rFonts w:eastAsia="????"/>
        </w:rPr>
        <w:t>i</w:t>
      </w:r>
      <w:proofErr w:type="spellEnd"/>
      <w:r w:rsidRPr="00F7565E">
        <w:rPr>
          <w:rFonts w:eastAsia="????"/>
        </w:rPr>
        <w:t xml:space="preserve"> on advantages and disadvantages of merging SG9 and SG16 [from ITU-T SG9]  </w:t>
      </w:r>
      <w:r w:rsidRPr="00F7565E">
        <w:rPr>
          <w:rFonts w:eastAsia="????" w:hint="eastAsia"/>
        </w:rPr>
        <w:t>QALL/16.</w:t>
      </w:r>
    </w:p>
    <w:p w:rsidR="00AF54E2" w:rsidRPr="00F7565E" w:rsidRDefault="00AF54E2" w:rsidP="00F7565E">
      <w:pPr>
        <w:numPr>
          <w:ilvl w:val="0"/>
          <w:numId w:val="21"/>
        </w:numPr>
        <w:ind w:left="567" w:hanging="567"/>
        <w:rPr>
          <w:rFonts w:eastAsia="????"/>
        </w:rPr>
      </w:pPr>
      <w:r>
        <w:rPr>
          <w:rFonts w:eastAsia="????"/>
        </w:rPr>
        <w:t>[</w:t>
      </w:r>
      <w:r>
        <w:rPr>
          <w:rFonts w:eastAsia="????" w:hint="eastAsia"/>
        </w:rPr>
        <w:t>TD</w:t>
      </w:r>
      <w:r>
        <w:rPr>
          <w:rFonts w:eastAsia="????"/>
        </w:rPr>
        <w:t> </w:t>
      </w:r>
      <w:r>
        <w:rPr>
          <w:rFonts w:eastAsia="????" w:hint="eastAsia"/>
        </w:rPr>
        <w:t>3</w:t>
      </w:r>
      <w:r>
        <w:rPr>
          <w:rFonts w:eastAsia="????"/>
        </w:rPr>
        <w:t>23</w:t>
      </w:r>
      <w:r w:rsidRPr="00F7565E">
        <w:rPr>
          <w:rFonts w:eastAsia="????" w:hint="eastAsia"/>
        </w:rPr>
        <w:t>/</w:t>
      </w:r>
      <w:r>
        <w:rPr>
          <w:rFonts w:eastAsia="????" w:hint="eastAsia"/>
        </w:rPr>
        <w:t>Gen-16</w:t>
      </w:r>
      <w:r>
        <w:rPr>
          <w:rFonts w:eastAsia="????"/>
        </w:rPr>
        <w:t xml:space="preserve">] </w:t>
      </w:r>
      <w:r w:rsidRPr="008D29B9">
        <w:t>ITU-T RevCom</w:t>
      </w:r>
      <w:r>
        <w:t xml:space="preserve"> </w:t>
      </w:r>
      <w:r w:rsidRPr="008D29B9">
        <w:t>LS</w:t>
      </w:r>
      <w:r>
        <w:t>/</w:t>
      </w:r>
      <w:proofErr w:type="spellStart"/>
      <w:r>
        <w:t>i</w:t>
      </w:r>
      <w:proofErr w:type="spellEnd"/>
      <w:r w:rsidRPr="008D29B9">
        <w:t xml:space="preserve"> on monitoring of study group activities [</w:t>
      </w:r>
      <w:r>
        <w:t xml:space="preserve">from ITU-T </w:t>
      </w:r>
      <w:proofErr w:type="spellStart"/>
      <w:r>
        <w:t>Revcom</w:t>
      </w:r>
      <w:proofErr w:type="spellEnd"/>
      <w:r w:rsidRPr="008D29B9">
        <w:t>]</w:t>
      </w:r>
    </w:p>
    <w:p w:rsidR="00AF54E2" w:rsidRPr="00AB258E" w:rsidRDefault="00AF54E2" w:rsidP="00AF54E2">
      <w:pPr>
        <w:numPr>
          <w:ilvl w:val="0"/>
          <w:numId w:val="50"/>
        </w:numPr>
        <w:overflowPunct w:val="0"/>
        <w:autoSpaceDE w:val="0"/>
        <w:autoSpaceDN w:val="0"/>
        <w:adjustRightInd w:val="0"/>
        <w:ind w:left="567" w:hanging="567"/>
        <w:textAlignment w:val="baseline"/>
      </w:pPr>
      <w:r>
        <w:t>[TD 324/Gen-16]</w:t>
      </w:r>
      <w:r>
        <w:tab/>
        <w:t>TSAG</w:t>
      </w:r>
      <w:r>
        <w:tab/>
      </w:r>
      <w:r w:rsidRPr="00B13685">
        <w:t>LS</w:t>
      </w:r>
      <w:r>
        <w:t>/</w:t>
      </w:r>
      <w:proofErr w:type="spellStart"/>
      <w:r>
        <w:t>i</w:t>
      </w:r>
      <w:proofErr w:type="spellEnd"/>
      <w:r w:rsidRPr="00B13685">
        <w:t xml:space="preserve"> on draft Recommendation ITU-T A.5 (revised), draft new Recommendation ITU-T A.25 (</w:t>
      </w:r>
      <w:proofErr w:type="spellStart"/>
      <w:r w:rsidRPr="00B13685">
        <w:t>A.incorp</w:t>
      </w:r>
      <w:proofErr w:type="spellEnd"/>
      <w:r w:rsidRPr="00B13685">
        <w:t xml:space="preserve">), and draft Supplement </w:t>
      </w:r>
      <w:proofErr w:type="spellStart"/>
      <w:r w:rsidRPr="00B13685">
        <w:t>A.collab</w:t>
      </w:r>
      <w:proofErr w:type="spellEnd"/>
      <w:r>
        <w:t xml:space="preserve"> [from TSAG]</w:t>
      </w:r>
    </w:p>
    <w:p w:rsidR="00F7565E" w:rsidRDefault="00F7565E" w:rsidP="005E316E"/>
    <w:p w:rsidR="00096E3D" w:rsidRDefault="004D72F4" w:rsidP="00AF54E2">
      <w:pPr>
        <w:pStyle w:val="Title4"/>
      </w:pPr>
      <w:r>
        <w:t>Document</w:t>
      </w:r>
      <w:r w:rsidR="00096E3D" w:rsidRPr="0057407D">
        <w:t xml:space="preserve">s related to </w:t>
      </w:r>
      <w:r w:rsidR="00096E3D">
        <w:rPr>
          <w:rFonts w:hint="eastAsia"/>
        </w:rPr>
        <w:t>Q13/16</w:t>
      </w:r>
    </w:p>
    <w:p w:rsidR="00541DFE" w:rsidRDefault="00541DFE" w:rsidP="00AF54E2">
      <w:pPr>
        <w:pStyle w:val="Headingb"/>
      </w:pPr>
      <w:r>
        <w:rPr>
          <w:rFonts w:hint="eastAsia"/>
        </w:rPr>
        <w:t>Incoming Liaisons</w:t>
      </w:r>
    </w:p>
    <w:p w:rsidR="00F7565E" w:rsidRDefault="00AF54E2" w:rsidP="001454AC">
      <w:pPr>
        <w:numPr>
          <w:ilvl w:val="0"/>
          <w:numId w:val="33"/>
        </w:numPr>
        <w:overflowPunct w:val="0"/>
        <w:autoSpaceDE w:val="0"/>
        <w:autoSpaceDN w:val="0"/>
        <w:adjustRightInd w:val="0"/>
        <w:ind w:left="567" w:hanging="567"/>
        <w:textAlignment w:val="baseline"/>
      </w:pPr>
      <w:r>
        <w:t>[</w:t>
      </w:r>
      <w:r w:rsidR="005E316E">
        <w:t>TD </w:t>
      </w:r>
      <w:r w:rsidR="00F7565E" w:rsidRPr="00517EB5">
        <w:t>310</w:t>
      </w:r>
      <w:r w:rsidR="001454AC">
        <w:t>/Gen-16]</w:t>
      </w:r>
      <w:r w:rsidR="00F7565E" w:rsidRPr="00517EB5">
        <w:t xml:space="preserve"> </w:t>
      </w:r>
      <w:r w:rsidR="001454AC" w:rsidRPr="00517EB5">
        <w:t>I</w:t>
      </w:r>
      <w:bookmarkStart w:id="4" w:name="_GoBack"/>
      <w:bookmarkEnd w:id="4"/>
      <w:r w:rsidR="001454AC" w:rsidRPr="00517EB5">
        <w:t xml:space="preserve">RG-IBB </w:t>
      </w:r>
      <w:r w:rsidR="00F7565E" w:rsidRPr="00517EB5">
        <w:t>LS/</w:t>
      </w:r>
      <w:proofErr w:type="spellStart"/>
      <w:r w:rsidR="00F7565E" w:rsidRPr="00517EB5">
        <w:t>i</w:t>
      </w:r>
      <w:proofErr w:type="spellEnd"/>
      <w:r w:rsidR="00F7565E" w:rsidRPr="00517EB5">
        <w:t xml:space="preserve"> on participation of ITU-T SG16 in IRG-IBB [from IRG-IBB]</w:t>
      </w:r>
      <w:r w:rsidR="001454AC">
        <w:t xml:space="preserve"> </w:t>
      </w:r>
      <w:r w:rsidR="00F7565E" w:rsidRPr="00517EB5">
        <w:t xml:space="preserve"> </w:t>
      </w:r>
      <w:r w:rsidR="001454AC">
        <w:tab/>
      </w:r>
      <w:r w:rsidR="00F7565E" w:rsidRPr="00517EB5">
        <w:t>Q13/16</w:t>
      </w:r>
    </w:p>
    <w:p w:rsidR="00F7565E" w:rsidRDefault="00AF54E2" w:rsidP="001454AC">
      <w:pPr>
        <w:numPr>
          <w:ilvl w:val="0"/>
          <w:numId w:val="33"/>
        </w:numPr>
        <w:overflowPunct w:val="0"/>
        <w:autoSpaceDE w:val="0"/>
        <w:autoSpaceDN w:val="0"/>
        <w:adjustRightInd w:val="0"/>
        <w:ind w:left="567" w:hanging="567"/>
        <w:textAlignment w:val="baseline"/>
      </w:pPr>
      <w:r>
        <w:t>[</w:t>
      </w:r>
      <w:r w:rsidR="005E316E">
        <w:t>TD </w:t>
      </w:r>
      <w:r w:rsidR="00F7565E" w:rsidRPr="00517EB5">
        <w:t>307</w:t>
      </w:r>
      <w:r w:rsidR="001454AC">
        <w:t>/Gen-16]</w:t>
      </w:r>
      <w:r w:rsidR="00F7565E" w:rsidRPr="00517EB5">
        <w:t xml:space="preserve"> </w:t>
      </w:r>
      <w:r w:rsidR="00F7565E" w:rsidRPr="001454AC">
        <w:t>ITU-T SG11</w:t>
      </w:r>
      <w:r w:rsidR="001454AC">
        <w:t xml:space="preserve"> </w:t>
      </w:r>
      <w:r w:rsidR="00F7565E" w:rsidRPr="00517EB5">
        <w:t>LS/</w:t>
      </w:r>
      <w:proofErr w:type="spellStart"/>
      <w:r w:rsidR="00F7565E" w:rsidRPr="00517EB5">
        <w:t>i</w:t>
      </w:r>
      <w:proofErr w:type="spellEnd"/>
      <w:r w:rsidR="00F7565E" w:rsidRPr="00517EB5">
        <w:t xml:space="preserve">/r on updated living list of key technologies, reference table of ITU-T Recommendations which are suitable for C&amp;I and relevant pilot projects (COM16 LS 126) [from ITU-T SG11] </w:t>
      </w:r>
      <w:r w:rsidR="001454AC">
        <w:tab/>
      </w:r>
      <w:r w:rsidR="00F7565E" w:rsidRPr="00517EB5">
        <w:t xml:space="preserve"> Q13/16</w:t>
      </w:r>
    </w:p>
    <w:p w:rsidR="00C22BAE" w:rsidRDefault="00C22BAE" w:rsidP="00AF54E2">
      <w:pPr>
        <w:pStyle w:val="Headingb"/>
      </w:pPr>
      <w:r>
        <w:rPr>
          <w:rFonts w:hint="eastAsia"/>
        </w:rPr>
        <w:t>Contributions</w:t>
      </w:r>
    </w:p>
    <w:p w:rsidR="00421280" w:rsidRDefault="00421280" w:rsidP="00AF54E2">
      <w:pPr>
        <w:pStyle w:val="Headingb"/>
      </w:pPr>
      <w:bookmarkStart w:id="5" w:name="_Toc295407375"/>
      <w:r>
        <w:t>General</w:t>
      </w:r>
      <w:bookmarkEnd w:id="5"/>
    </w:p>
    <w:p w:rsidR="00421280" w:rsidRPr="0053122A" w:rsidRDefault="001454AC" w:rsidP="001454AC">
      <w:pPr>
        <w:numPr>
          <w:ilvl w:val="0"/>
          <w:numId w:val="34"/>
        </w:numPr>
        <w:overflowPunct w:val="0"/>
        <w:autoSpaceDE w:val="0"/>
        <w:autoSpaceDN w:val="0"/>
        <w:adjustRightInd w:val="0"/>
        <w:ind w:left="567" w:hanging="567"/>
        <w:textAlignment w:val="baseline"/>
      </w:pPr>
      <w:r>
        <w:t>[IPTV-GSI-C.</w:t>
      </w:r>
      <w:r w:rsidR="00421280" w:rsidRPr="0053122A">
        <w:t>158</w:t>
      </w:r>
      <w:r w:rsidR="005E316E">
        <w:t>]</w:t>
      </w:r>
      <w:r w:rsidR="00421280" w:rsidRPr="0053122A">
        <w:tab/>
        <w:t>ETRI</w:t>
      </w:r>
      <w:r w:rsidR="00421280" w:rsidRPr="0053122A">
        <w:tab/>
      </w:r>
      <w:r w:rsidR="00421280" w:rsidRPr="0053122A">
        <w:tab/>
        <w:t xml:space="preserve">H.IPTV-EUIF: Proposal on restructuring of the H.IPTV-EUIF </w:t>
      </w:r>
      <w:r w:rsidR="005E316E">
        <w:t>"</w:t>
      </w:r>
      <w:r w:rsidR="00421280" w:rsidRPr="0053122A">
        <w:t>Enhanced UI framework for IPTV service</w:t>
      </w:r>
      <w:r w:rsidR="005E316E">
        <w:t>"</w:t>
      </w:r>
      <w:r w:rsidR="00421280" w:rsidRPr="0053122A">
        <w:tab/>
        <w:t>Q13/16</w:t>
      </w:r>
    </w:p>
    <w:p w:rsidR="00421280" w:rsidRPr="0053122A" w:rsidRDefault="001454AC" w:rsidP="001454AC">
      <w:pPr>
        <w:numPr>
          <w:ilvl w:val="0"/>
          <w:numId w:val="34"/>
        </w:numPr>
        <w:overflowPunct w:val="0"/>
        <w:autoSpaceDE w:val="0"/>
        <w:autoSpaceDN w:val="0"/>
        <w:adjustRightInd w:val="0"/>
        <w:ind w:left="567" w:hanging="567"/>
        <w:textAlignment w:val="baseline"/>
      </w:pPr>
      <w:r>
        <w:lastRenderedPageBreak/>
        <w:t>[IPTV-GSI-C.</w:t>
      </w:r>
      <w:r w:rsidR="00421280" w:rsidRPr="0053122A">
        <w:t>180</w:t>
      </w:r>
      <w:r w:rsidR="005E316E">
        <w:t>]</w:t>
      </w:r>
      <w:r w:rsidR="00421280" w:rsidRPr="0053122A">
        <w:tab/>
        <w:t>OKI, Waseda University</w:t>
      </w:r>
      <w:r w:rsidR="00421280" w:rsidRPr="0053122A">
        <w:tab/>
        <w:t>H.IPTV-ACCProf: Proposal of modifications</w:t>
      </w:r>
      <w:r w:rsidR="00421280" w:rsidRPr="0053122A">
        <w:tab/>
        <w:t>Q13/16, Q26/16</w:t>
      </w:r>
    </w:p>
    <w:p w:rsidR="00421280" w:rsidRDefault="00421280" w:rsidP="00AF54E2">
      <w:pPr>
        <w:pStyle w:val="Headingb"/>
      </w:pPr>
      <w:bookmarkStart w:id="6" w:name="_Toc295407376"/>
      <w:r>
        <w:t>Content Provisioning</w:t>
      </w:r>
      <w:bookmarkEnd w:id="6"/>
    </w:p>
    <w:p w:rsidR="00421280" w:rsidRPr="0053122A" w:rsidRDefault="001454AC" w:rsidP="001454AC">
      <w:pPr>
        <w:numPr>
          <w:ilvl w:val="0"/>
          <w:numId w:val="35"/>
        </w:numPr>
        <w:overflowPunct w:val="0"/>
        <w:autoSpaceDE w:val="0"/>
        <w:autoSpaceDN w:val="0"/>
        <w:adjustRightInd w:val="0"/>
        <w:ind w:left="567" w:hanging="567"/>
        <w:textAlignment w:val="baseline"/>
      </w:pPr>
      <w:r>
        <w:t>[IPTV-GSI-C.</w:t>
      </w:r>
      <w:r w:rsidR="00421280" w:rsidRPr="0053122A">
        <w:t>167</w:t>
      </w:r>
      <w:r w:rsidR="005E316E">
        <w:t>]</w:t>
      </w:r>
      <w:r w:rsidR="00421280" w:rsidRPr="0053122A">
        <w:tab/>
        <w:t>China Unicom</w:t>
      </w:r>
      <w:r w:rsidR="00421280" w:rsidRPr="0053122A">
        <w:tab/>
        <w:t xml:space="preserve">H.IPTV-CPI: Proposed to update Annex A </w:t>
      </w:r>
      <w:r w:rsidR="005E316E">
        <w:t>"</w:t>
      </w:r>
      <w:r w:rsidR="00421280" w:rsidRPr="0053122A">
        <w:t>Content provisioning metadata schema: Elements and attributes</w:t>
      </w:r>
      <w:r w:rsidR="005E316E">
        <w:t>"</w:t>
      </w:r>
      <w:r w:rsidR="00421280">
        <w:tab/>
      </w:r>
      <w:r w:rsidR="00421280" w:rsidRPr="0053122A">
        <w:t>Q13/16</w:t>
      </w:r>
    </w:p>
    <w:p w:rsidR="00421280" w:rsidRPr="0053122A" w:rsidRDefault="001454AC" w:rsidP="001454AC">
      <w:pPr>
        <w:numPr>
          <w:ilvl w:val="0"/>
          <w:numId w:val="35"/>
        </w:numPr>
        <w:overflowPunct w:val="0"/>
        <w:autoSpaceDE w:val="0"/>
        <w:autoSpaceDN w:val="0"/>
        <w:adjustRightInd w:val="0"/>
        <w:ind w:left="567" w:hanging="567"/>
        <w:textAlignment w:val="baseline"/>
      </w:pPr>
      <w:r>
        <w:t>[IPTV-GSI-C.</w:t>
      </w:r>
      <w:r w:rsidR="00421280" w:rsidRPr="0053122A">
        <w:t>166</w:t>
      </w:r>
      <w:r w:rsidR="005E316E">
        <w:t>]</w:t>
      </w:r>
      <w:r w:rsidR="00421280" w:rsidRPr="0053122A">
        <w:tab/>
        <w:t>China Unicom</w:t>
      </w:r>
      <w:r w:rsidR="00421280" w:rsidRPr="0053122A">
        <w:tab/>
        <w:t xml:space="preserve">H.IPTV-CPI: Proposed to update clause 10.1 </w:t>
      </w:r>
      <w:r w:rsidR="005E316E">
        <w:t>"</w:t>
      </w:r>
      <w:r w:rsidR="00421280" w:rsidRPr="0053122A">
        <w:t>Data structure of the content declaration</w:t>
      </w:r>
      <w:r w:rsidR="005E316E">
        <w:t>"</w:t>
      </w:r>
      <w:r w:rsidR="00421280">
        <w:tab/>
      </w:r>
      <w:r w:rsidR="00421280" w:rsidRPr="0053122A">
        <w:t>Q13/16</w:t>
      </w:r>
    </w:p>
    <w:p w:rsidR="00421280" w:rsidRPr="0053122A" w:rsidRDefault="001454AC" w:rsidP="001454AC">
      <w:pPr>
        <w:numPr>
          <w:ilvl w:val="0"/>
          <w:numId w:val="35"/>
        </w:numPr>
        <w:overflowPunct w:val="0"/>
        <w:autoSpaceDE w:val="0"/>
        <w:autoSpaceDN w:val="0"/>
        <w:adjustRightInd w:val="0"/>
        <w:ind w:left="567" w:hanging="567"/>
        <w:textAlignment w:val="baseline"/>
      </w:pPr>
      <w:r>
        <w:t>[IPTV-GSI-C.</w:t>
      </w:r>
      <w:r w:rsidR="00421280" w:rsidRPr="0053122A">
        <w:t>165</w:t>
      </w:r>
      <w:r w:rsidR="005E316E">
        <w:t>]</w:t>
      </w:r>
      <w:r w:rsidR="00421280" w:rsidRPr="0053122A">
        <w:tab/>
        <w:t>China Unicom</w:t>
      </w:r>
      <w:r w:rsidR="00421280" w:rsidRPr="0053122A">
        <w:tab/>
        <w:t xml:space="preserve">H.IPTV-CPI: Proposed to remove clause 9 </w:t>
      </w:r>
      <w:r w:rsidR="005E316E">
        <w:t>"</w:t>
      </w:r>
      <w:r w:rsidR="00421280" w:rsidRPr="0053122A">
        <w:t>Global AV content metadata structure</w:t>
      </w:r>
      <w:r w:rsidR="005E316E">
        <w:t>"</w:t>
      </w:r>
      <w:r w:rsidR="00421280">
        <w:tab/>
      </w:r>
      <w:r w:rsidR="00421280" w:rsidRPr="0053122A">
        <w:t>Q13/16</w:t>
      </w:r>
    </w:p>
    <w:p w:rsidR="00421280" w:rsidRPr="0053122A" w:rsidRDefault="001454AC" w:rsidP="001454AC">
      <w:pPr>
        <w:numPr>
          <w:ilvl w:val="0"/>
          <w:numId w:val="35"/>
        </w:numPr>
        <w:overflowPunct w:val="0"/>
        <w:autoSpaceDE w:val="0"/>
        <w:autoSpaceDN w:val="0"/>
        <w:adjustRightInd w:val="0"/>
        <w:ind w:left="567" w:hanging="567"/>
        <w:textAlignment w:val="baseline"/>
      </w:pPr>
      <w:r>
        <w:t>[IPTV-GSI-C.</w:t>
      </w:r>
      <w:r w:rsidR="00421280" w:rsidRPr="0053122A">
        <w:t>164</w:t>
      </w:r>
      <w:r w:rsidR="005E316E">
        <w:t>]</w:t>
      </w:r>
      <w:r w:rsidR="00421280" w:rsidRPr="0053122A">
        <w:tab/>
        <w:t>China Unicom</w:t>
      </w:r>
      <w:r w:rsidR="00421280" w:rsidRPr="0053122A">
        <w:tab/>
        <w:t xml:space="preserve">H.IPTV-CPI -Proposed to update clause 8.5 </w:t>
      </w:r>
      <w:r w:rsidR="005E316E">
        <w:t>"</w:t>
      </w:r>
      <w:r w:rsidR="00421280" w:rsidRPr="0053122A">
        <w:t>Transaction information elements and attributes</w:t>
      </w:r>
      <w:r w:rsidR="005E316E">
        <w:t>"</w:t>
      </w:r>
      <w:r w:rsidR="00421280">
        <w:tab/>
      </w:r>
      <w:r w:rsidR="00421280" w:rsidRPr="0053122A">
        <w:t>Q13/16</w:t>
      </w:r>
    </w:p>
    <w:p w:rsidR="00421280" w:rsidRPr="00720B59" w:rsidRDefault="00421280" w:rsidP="00AF54E2">
      <w:pPr>
        <w:pStyle w:val="Headingb"/>
      </w:pPr>
      <w:bookmarkStart w:id="7" w:name="_Toc295407377"/>
      <w:r>
        <w:t>Terminal Devices</w:t>
      </w:r>
      <w:bookmarkEnd w:id="7"/>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171</w:t>
      </w:r>
      <w:r w:rsidR="005E316E">
        <w:t>]</w:t>
      </w:r>
      <w:r w:rsidR="00421280" w:rsidRPr="0053122A">
        <w:tab/>
        <w:t>China Unicom</w:t>
      </w:r>
      <w:r w:rsidR="00421280" w:rsidRPr="0053122A">
        <w:tab/>
        <w:t xml:space="preserve">New: Proposal of a new work item H.IPTV-VM on </w:t>
      </w:r>
      <w:r w:rsidR="005E316E">
        <w:t>"</w:t>
      </w:r>
      <w:r w:rsidR="00421280" w:rsidRPr="0053122A">
        <w:t>IPTV Terminal device: Virtualized model</w:t>
      </w:r>
      <w:r w:rsidR="005E316E">
        <w:t>"</w:t>
      </w:r>
      <w:r w:rsidR="00421280">
        <w:tab/>
      </w:r>
      <w:r w:rsidR="00421280" w:rsidRPr="0053122A">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170</w:t>
      </w:r>
      <w:r w:rsidR="005E316E">
        <w:t>]</w:t>
      </w:r>
      <w:r w:rsidR="00421280" w:rsidRPr="0053122A">
        <w:tab/>
        <w:t>China Unicom, ZTE Corporation</w:t>
      </w:r>
      <w:r w:rsidR="00421280" w:rsidRPr="0053122A">
        <w:tab/>
        <w:t>H.IPTV-TDD: Proposed new cardinality for capability discovery information</w:t>
      </w:r>
      <w:r w:rsidR="00421280" w:rsidRPr="0053122A">
        <w:tab/>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169</w:t>
      </w:r>
      <w:r w:rsidR="005E316E">
        <w:t>]</w:t>
      </w:r>
      <w:r w:rsidR="00421280" w:rsidRPr="0053122A">
        <w:tab/>
        <w:t>China Unicom, ZTE Corporation</w:t>
      </w:r>
      <w:r w:rsidR="00421280" w:rsidRPr="0053122A">
        <w:tab/>
        <w:t>H.IPTV-TDD: Proposed an additional capability discovery request procedures and attributes</w:t>
      </w:r>
      <w:r w:rsidR="00421280" w:rsidRPr="0053122A">
        <w:tab/>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168</w:t>
      </w:r>
      <w:r w:rsidR="005E316E">
        <w:t>]</w:t>
      </w:r>
      <w:r w:rsidR="00421280" w:rsidRPr="0053122A">
        <w:tab/>
        <w:t>China Unicom</w:t>
      </w:r>
      <w:r w:rsidR="00421280" w:rsidRPr="0053122A">
        <w:tab/>
        <w:t>H.IPTV-TDD: Proposed to add detailed content to clauses 3 and 4</w:t>
      </w:r>
      <w:r w:rsidR="00421280" w:rsidRPr="0053122A">
        <w:tab/>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163</w:t>
      </w:r>
      <w:r w:rsidR="005E316E">
        <w:t>]</w:t>
      </w:r>
      <w:r w:rsidR="00421280" w:rsidRPr="0053122A">
        <w:tab/>
        <w:t>ZTE Corporation</w:t>
      </w:r>
      <w:r w:rsidR="00421280" w:rsidRPr="0053122A">
        <w:tab/>
        <w:t>H.IPTV-TDES.5: Proposed protocols for reference point between multi-device applications</w:t>
      </w:r>
      <w:r w:rsidR="00421280" w:rsidRPr="0053122A">
        <w:tab/>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162</w:t>
      </w:r>
      <w:r w:rsidR="005E316E">
        <w:t>]</w:t>
      </w:r>
      <w:r w:rsidR="00421280" w:rsidRPr="0053122A">
        <w:tab/>
        <w:t>ZTE Corporation</w:t>
      </w:r>
      <w:r w:rsidR="00421280" w:rsidRPr="0053122A">
        <w:tab/>
        <w:t>H.IPTV-TDES.5: proposed detailed functional roles description for terminal devices</w:t>
      </w:r>
      <w:r w:rsidR="00421280" w:rsidRPr="0053122A">
        <w:tab/>
        <w:t>Q13/16</w:t>
      </w:r>
    </w:p>
    <w:p w:rsidR="00421280" w:rsidRPr="0053122A" w:rsidRDefault="001454AC" w:rsidP="001454AC">
      <w:pPr>
        <w:numPr>
          <w:ilvl w:val="0"/>
          <w:numId w:val="36"/>
        </w:numPr>
        <w:overflowPunct w:val="0"/>
        <w:autoSpaceDE w:val="0"/>
        <w:autoSpaceDN w:val="0"/>
        <w:adjustRightInd w:val="0"/>
        <w:ind w:left="567" w:hanging="567"/>
        <w:textAlignment w:val="baseline"/>
      </w:pPr>
      <w:r>
        <w:t>[IPTV-GSI-C.</w:t>
      </w:r>
      <w:r w:rsidR="00421280" w:rsidRPr="0053122A">
        <w:t>161</w:t>
      </w:r>
      <w:r w:rsidR="005E316E">
        <w:t>]</w:t>
      </w:r>
      <w:r w:rsidR="00421280" w:rsidRPr="0053122A">
        <w:tab/>
        <w:t>ZTE Corporation</w:t>
      </w:r>
      <w:r w:rsidR="00421280" w:rsidRPr="0053122A">
        <w:tab/>
        <w:t>H.IPTV-TDD: Proposal to remove the editor notes from current draft context</w:t>
      </w:r>
      <w:r w:rsidR="00421280" w:rsidRPr="0053122A">
        <w:tab/>
        <w:t>Q13/16</w:t>
      </w:r>
    </w:p>
    <w:p w:rsidR="00421280" w:rsidRPr="00720B59" w:rsidRDefault="00421280" w:rsidP="00AF54E2">
      <w:pPr>
        <w:pStyle w:val="Headingb"/>
      </w:pPr>
      <w:bookmarkStart w:id="8" w:name="_Toc295407378"/>
      <w:r>
        <w:t>Multimedia Application Frameworks</w:t>
      </w:r>
      <w:bookmarkEnd w:id="8"/>
    </w:p>
    <w:p w:rsidR="00421280" w:rsidRPr="0053122A" w:rsidRDefault="001454AC" w:rsidP="001454AC">
      <w:pPr>
        <w:numPr>
          <w:ilvl w:val="0"/>
          <w:numId w:val="37"/>
        </w:numPr>
        <w:overflowPunct w:val="0"/>
        <w:autoSpaceDE w:val="0"/>
        <w:autoSpaceDN w:val="0"/>
        <w:adjustRightInd w:val="0"/>
        <w:ind w:left="567" w:hanging="567"/>
        <w:textAlignment w:val="baseline"/>
      </w:pPr>
      <w:r>
        <w:t>[IPTV-GSI-C.</w:t>
      </w:r>
      <w:r w:rsidR="00421280" w:rsidRPr="0053122A">
        <w:t>177</w:t>
      </w:r>
      <w:r w:rsidR="005E316E">
        <w:t>]</w:t>
      </w:r>
      <w:r w:rsidR="00421280" w:rsidRPr="0053122A">
        <w:tab/>
        <w:t>China Telecom</w:t>
      </w:r>
      <w:r w:rsidR="00421280" w:rsidRPr="0053122A">
        <w:tab/>
        <w:t>H.IPTV-MAFR10: Proposal on font element related modification</w:t>
      </w:r>
      <w:r w:rsidR="00421280" w:rsidRPr="0053122A">
        <w:tab/>
        <w:t>Q13/16</w:t>
      </w:r>
    </w:p>
    <w:p w:rsidR="00421280" w:rsidRPr="0053122A" w:rsidRDefault="001454AC" w:rsidP="001454AC">
      <w:pPr>
        <w:numPr>
          <w:ilvl w:val="0"/>
          <w:numId w:val="37"/>
        </w:numPr>
        <w:overflowPunct w:val="0"/>
        <w:autoSpaceDE w:val="0"/>
        <w:autoSpaceDN w:val="0"/>
        <w:adjustRightInd w:val="0"/>
        <w:ind w:left="567" w:hanging="567"/>
        <w:textAlignment w:val="baseline"/>
      </w:pPr>
      <w:r>
        <w:t>[IPTV-GSI-C.</w:t>
      </w:r>
      <w:r w:rsidR="00421280" w:rsidRPr="0053122A">
        <w:t>176</w:t>
      </w:r>
      <w:r w:rsidR="005E316E">
        <w:t>]</w:t>
      </w:r>
      <w:r w:rsidR="00421280" w:rsidRPr="0053122A">
        <w:tab/>
        <w:t>China Telecom</w:t>
      </w:r>
      <w:r w:rsidR="00421280" w:rsidRPr="0053122A">
        <w:tab/>
        <w:t>H.IPTV-MAFR10: Proposal on reference restrictions of basic profile and advanced profile</w:t>
      </w:r>
      <w:r w:rsidR="00421280" w:rsidRPr="0053122A">
        <w:tab/>
        <w:t>Q13/16</w:t>
      </w:r>
    </w:p>
    <w:p w:rsidR="00421280" w:rsidRDefault="00421280" w:rsidP="00AF54E2">
      <w:pPr>
        <w:pStyle w:val="Headingb"/>
      </w:pPr>
      <w:bookmarkStart w:id="9" w:name="_Toc295407379"/>
      <w:r>
        <w:t>Temporary Documents</w:t>
      </w:r>
      <w:bookmarkEnd w:id="9"/>
    </w:p>
    <w:p w:rsidR="00421280" w:rsidRPr="0053122A" w:rsidRDefault="00AF54E2" w:rsidP="001454AC">
      <w:pPr>
        <w:numPr>
          <w:ilvl w:val="0"/>
          <w:numId w:val="38"/>
        </w:numPr>
        <w:overflowPunct w:val="0"/>
        <w:autoSpaceDE w:val="0"/>
        <w:autoSpaceDN w:val="0"/>
        <w:adjustRightInd w:val="0"/>
        <w:ind w:left="567" w:hanging="567"/>
        <w:textAlignment w:val="baseline"/>
        <w:rPr>
          <w:lang w:val="en-US"/>
        </w:rPr>
      </w:pPr>
      <w:r>
        <w:rPr>
          <w:lang w:val="en-US"/>
        </w:rPr>
        <w:t>[</w:t>
      </w:r>
      <w:r w:rsidR="005E316E">
        <w:rPr>
          <w:lang w:val="en-US"/>
        </w:rPr>
        <w:t>TD </w:t>
      </w:r>
      <w:r w:rsidR="001454AC">
        <w:rPr>
          <w:lang w:val="en-US"/>
        </w:rPr>
        <w:t>358/</w:t>
      </w:r>
      <w:r w:rsidR="001454AC" w:rsidRPr="0053122A">
        <w:rPr>
          <w:lang w:val="en-US"/>
        </w:rPr>
        <w:t>Plen</w:t>
      </w:r>
      <w:r w:rsidR="001454AC">
        <w:rPr>
          <w:lang w:val="en-US"/>
        </w:rPr>
        <w:t>-16</w:t>
      </w:r>
      <w:r w:rsidR="005E316E">
        <w:rPr>
          <w:lang w:val="en-US"/>
        </w:rPr>
        <w:t>]</w:t>
      </w:r>
      <w:r w:rsidR="00421280" w:rsidRPr="0053122A">
        <w:rPr>
          <w:lang w:val="en-US"/>
        </w:rPr>
        <w:t xml:space="preserve"> from TSB </w:t>
      </w:r>
      <w:r w:rsidR="005E316E">
        <w:rPr>
          <w:lang w:val="en-US"/>
        </w:rPr>
        <w:t>"</w:t>
      </w:r>
      <w:r w:rsidR="00421280" w:rsidRPr="0053122A">
        <w:rPr>
          <w:lang w:val="en-US"/>
        </w:rPr>
        <w:t>Current text of SG16 Mandate, Lead SG roles, and Questions</w:t>
      </w:r>
      <w:r w:rsidR="005E316E">
        <w:rPr>
          <w:lang w:val="en-US"/>
        </w:rPr>
        <w:t>"</w:t>
      </w:r>
      <w:r w:rsidR="00421280" w:rsidRPr="0053122A">
        <w:rPr>
          <w:lang w:val="en-US"/>
        </w:rPr>
        <w:t xml:space="preserve"> QALL/16</w:t>
      </w:r>
    </w:p>
    <w:p w:rsidR="00421280" w:rsidRPr="001454AC" w:rsidRDefault="00AF54E2" w:rsidP="001454AC">
      <w:pPr>
        <w:numPr>
          <w:ilvl w:val="0"/>
          <w:numId w:val="38"/>
        </w:numPr>
        <w:overflowPunct w:val="0"/>
        <w:autoSpaceDE w:val="0"/>
        <w:autoSpaceDN w:val="0"/>
        <w:adjustRightInd w:val="0"/>
        <w:ind w:left="567" w:hanging="567"/>
        <w:textAlignment w:val="baseline"/>
      </w:pPr>
      <w:r>
        <w:rPr>
          <w:lang w:val="en-US"/>
        </w:rPr>
        <w:t>[</w:t>
      </w:r>
      <w:r w:rsidR="005E316E">
        <w:rPr>
          <w:lang w:val="en-US"/>
        </w:rPr>
        <w:t>TD </w:t>
      </w:r>
      <w:r w:rsidR="001454AC">
        <w:rPr>
          <w:lang w:val="en-US"/>
        </w:rPr>
        <w:t>177/IPTV-GSI</w:t>
      </w:r>
      <w:r w:rsidR="00421280" w:rsidRPr="00517EB5">
        <w:rPr>
          <w:lang w:val="en-US"/>
        </w:rPr>
        <w:t xml:space="preserve">] from IPTV-GSI TSR Coordinator </w:t>
      </w:r>
      <w:r w:rsidR="005E316E">
        <w:rPr>
          <w:lang w:val="en-US"/>
        </w:rPr>
        <w:t>"</w:t>
      </w:r>
      <w:r w:rsidR="00421280" w:rsidRPr="00517EB5">
        <w:rPr>
          <w:lang w:val="en-US"/>
        </w:rPr>
        <w:t>IPTV-TSR event agenda during the IPTV-GSI Event (Geneva, 15-19 June 2015)</w:t>
      </w:r>
      <w:r w:rsidR="005E316E">
        <w:rPr>
          <w:lang w:val="en-US"/>
        </w:rPr>
        <w:t>"</w:t>
      </w:r>
      <w:r w:rsidR="00421280" w:rsidRPr="00517EB5">
        <w:rPr>
          <w:lang w:val="en-US"/>
        </w:rPr>
        <w:t xml:space="preserve"> Q13/16</w:t>
      </w:r>
    </w:p>
    <w:p w:rsidR="001454AC" w:rsidRPr="001454AC" w:rsidRDefault="005E316E" w:rsidP="001454AC">
      <w:pPr>
        <w:numPr>
          <w:ilvl w:val="0"/>
          <w:numId w:val="38"/>
        </w:numPr>
        <w:overflowPunct w:val="0"/>
        <w:autoSpaceDE w:val="0"/>
        <w:autoSpaceDN w:val="0"/>
        <w:adjustRightInd w:val="0"/>
        <w:ind w:left="567" w:hanging="567"/>
        <w:textAlignment w:val="baseline"/>
        <w:rPr>
          <w:bCs/>
          <w:iCs/>
        </w:rPr>
      </w:pPr>
      <w:r>
        <w:rPr>
          <w:bCs/>
          <w:iCs/>
          <w:lang w:val="en-US"/>
        </w:rPr>
        <w:t>TD 182</w:t>
      </w:r>
      <w:r w:rsidR="001454AC" w:rsidRPr="001454AC">
        <w:rPr>
          <w:bCs/>
          <w:iCs/>
          <w:lang w:val="en-US"/>
        </w:rPr>
        <w:t xml:space="preserve">/IPTV-GSI from TSB </w:t>
      </w:r>
      <w:r>
        <w:rPr>
          <w:bCs/>
          <w:iCs/>
          <w:lang w:val="en-US"/>
        </w:rPr>
        <w:t>"</w:t>
      </w:r>
      <w:r w:rsidR="001454AC" w:rsidRPr="001454AC">
        <w:rPr>
          <w:bCs/>
          <w:iCs/>
        </w:rPr>
        <w:t xml:space="preserve"> </w:t>
      </w:r>
      <w:r w:rsidR="001454AC" w:rsidRPr="001454AC">
        <w:rPr>
          <w:bCs/>
          <w:iCs/>
          <w:lang w:val="en-US"/>
        </w:rPr>
        <w:t>Information on a pilot project on ITU IPTV content delivery platform</w:t>
      </w:r>
      <w:r>
        <w:rPr>
          <w:bCs/>
          <w:iCs/>
          <w:lang w:val="en-US"/>
        </w:rPr>
        <w:t>"</w:t>
      </w:r>
    </w:p>
    <w:p w:rsidR="00421280" w:rsidRDefault="00421280" w:rsidP="00AF54E2"/>
    <w:p w:rsidR="009539AD" w:rsidRDefault="009539AD" w:rsidP="00AF54E2">
      <w:pPr>
        <w:pStyle w:val="Title4"/>
      </w:pPr>
      <w:r w:rsidRPr="0057407D">
        <w:lastRenderedPageBreak/>
        <w:t xml:space="preserve">Documents related to </w:t>
      </w:r>
      <w:r>
        <w:rPr>
          <w:rFonts w:hint="eastAsia"/>
        </w:rPr>
        <w:t>Q14/16</w:t>
      </w:r>
    </w:p>
    <w:p w:rsidR="00891FC5" w:rsidRPr="00AF54E2" w:rsidRDefault="00891FC5" w:rsidP="00AF54E2">
      <w:pPr>
        <w:pStyle w:val="Headingb"/>
      </w:pPr>
      <w:r w:rsidRPr="00AF54E2">
        <w:rPr>
          <w:rFonts w:hint="eastAsia"/>
        </w:rPr>
        <w:t>Incoming Liaisons</w:t>
      </w:r>
    </w:p>
    <w:p w:rsidR="00891FC5" w:rsidRPr="008270C7" w:rsidRDefault="00891FC5" w:rsidP="001454AC">
      <w:pPr>
        <w:numPr>
          <w:ilvl w:val="0"/>
          <w:numId w:val="39"/>
        </w:numPr>
        <w:overflowPunct w:val="0"/>
        <w:autoSpaceDE w:val="0"/>
        <w:autoSpaceDN w:val="0"/>
        <w:adjustRightInd w:val="0"/>
        <w:ind w:left="567" w:hanging="567"/>
        <w:textAlignment w:val="baseline"/>
      </w:pPr>
      <w:r w:rsidRPr="008270C7">
        <w:t>[TD</w:t>
      </w:r>
      <w:r w:rsidR="005E316E">
        <w:t> </w:t>
      </w:r>
      <w:r w:rsidRPr="008270C7">
        <w:t>187</w:t>
      </w:r>
      <w:r w:rsidR="005E316E">
        <w:t>/Gen</w:t>
      </w:r>
      <w:r w:rsidRPr="008270C7">
        <w:t>]</w:t>
      </w:r>
      <w:r w:rsidRPr="008270C7">
        <w:rPr>
          <w:rFonts w:hint="eastAsia"/>
        </w:rPr>
        <w:tab/>
      </w:r>
      <w:r w:rsidR="005E316E">
        <w:t>ITU-T SG</w:t>
      </w:r>
      <w:r w:rsidRPr="008270C7">
        <w:t>9</w:t>
      </w:r>
      <w:r w:rsidRPr="008270C7">
        <w:rPr>
          <w:rFonts w:hint="eastAsia"/>
        </w:rPr>
        <w:t>,</w:t>
      </w:r>
      <w:r w:rsidRPr="008270C7">
        <w:t xml:space="preserve"> LS/</w:t>
      </w:r>
      <w:proofErr w:type="spellStart"/>
      <w:r w:rsidRPr="008270C7">
        <w:t>i</w:t>
      </w:r>
      <w:proofErr w:type="spellEnd"/>
      <w:r w:rsidRPr="008270C7">
        <w:t xml:space="preserve"> on draft New Recommendation ITU-T P.913 (ex </w:t>
      </w:r>
      <w:proofErr w:type="spellStart"/>
      <w:r w:rsidRPr="008270C7">
        <w:t>P.av-dist</w:t>
      </w:r>
      <w:proofErr w:type="spellEnd"/>
      <w:r w:rsidRPr="008270C7">
        <w:t xml:space="preserve">) </w:t>
      </w:r>
      <w:r w:rsidR="005E316E">
        <w:t>"</w:t>
      </w:r>
      <w:r w:rsidRPr="008270C7">
        <w:t>Methods for subjectively assessing audiovisual quality of internet video and distribution quality television, including separate assessment of video quality and audio quality, and including multiple environments</w:t>
      </w:r>
      <w:r w:rsidR="005E316E">
        <w:t>"</w:t>
      </w:r>
      <w:r w:rsidRPr="008270C7">
        <w:t xml:space="preserve"> [from ITU-T SG9]</w:t>
      </w:r>
    </w:p>
    <w:p w:rsidR="00891FC5" w:rsidRDefault="00891FC5" w:rsidP="008270C7"/>
    <w:p w:rsidR="003B5E59" w:rsidRPr="00AF54E2" w:rsidRDefault="003B5E59" w:rsidP="00AF54E2">
      <w:pPr>
        <w:pStyle w:val="Headingb"/>
      </w:pPr>
      <w:r w:rsidRPr="00AF54E2">
        <w:t>Contributions</w:t>
      </w:r>
    </w:p>
    <w:p w:rsidR="00E579FA" w:rsidRPr="00CF6CE7" w:rsidRDefault="00E579FA" w:rsidP="001454AC">
      <w:pPr>
        <w:numPr>
          <w:ilvl w:val="0"/>
          <w:numId w:val="40"/>
        </w:numPr>
        <w:overflowPunct w:val="0"/>
        <w:autoSpaceDE w:val="0"/>
        <w:autoSpaceDN w:val="0"/>
        <w:adjustRightInd w:val="0"/>
        <w:ind w:left="567" w:hanging="567"/>
        <w:textAlignment w:val="baseline"/>
      </w:pPr>
      <w:r w:rsidRPr="00CF6CE7">
        <w:rPr>
          <w:rFonts w:hint="eastAsia"/>
        </w:rPr>
        <w:t>[</w:t>
      </w:r>
      <w:r w:rsidR="001454AC">
        <w:t>IPTV-GSI-</w:t>
      </w:r>
      <w:r w:rsidRPr="00CF6CE7">
        <w:rPr>
          <w:rFonts w:hint="eastAsia"/>
        </w:rPr>
        <w:t>C.</w:t>
      </w:r>
      <w:r w:rsidRPr="00AB3830">
        <w:rPr>
          <w:rFonts w:eastAsia="MS Mincho" w:hint="eastAsia"/>
        </w:rPr>
        <w:t>1</w:t>
      </w:r>
      <w:r>
        <w:rPr>
          <w:rFonts w:eastAsia="MS Mincho" w:hint="eastAsia"/>
        </w:rPr>
        <w:t>78</w:t>
      </w:r>
      <w:r w:rsidRPr="00CF6CE7">
        <w:rPr>
          <w:rFonts w:hint="eastAsia"/>
        </w:rPr>
        <w:t xml:space="preserve">] </w:t>
      </w:r>
      <w:r w:rsidRPr="00CF6CE7">
        <w:t>NEC, Mitsubishi Electric, NTT, OKI</w:t>
      </w:r>
      <w:r w:rsidRPr="00CF6CE7">
        <w:rPr>
          <w:rFonts w:hint="eastAsia"/>
        </w:rPr>
        <w:t xml:space="preserve">   </w:t>
      </w:r>
      <w:r>
        <w:t xml:space="preserve">New: Proposal for creation of a new work item H.DS-PISR on </w:t>
      </w:r>
      <w:r w:rsidR="005E316E">
        <w:t>"</w:t>
      </w:r>
      <w:r>
        <w:t>Digital signage: Requirements of interoperable information services in public places</w:t>
      </w:r>
      <w:r w:rsidR="005E316E">
        <w:t>"</w:t>
      </w:r>
    </w:p>
    <w:p w:rsidR="005E316E" w:rsidRDefault="00E579FA" w:rsidP="001454AC">
      <w:pPr>
        <w:numPr>
          <w:ilvl w:val="0"/>
          <w:numId w:val="40"/>
        </w:numPr>
        <w:overflowPunct w:val="0"/>
        <w:autoSpaceDE w:val="0"/>
        <w:autoSpaceDN w:val="0"/>
        <w:adjustRightInd w:val="0"/>
        <w:ind w:left="567" w:hanging="567"/>
        <w:textAlignment w:val="baseline"/>
      </w:pPr>
      <w:r w:rsidRPr="00CF6CE7">
        <w:rPr>
          <w:rFonts w:hint="eastAsia"/>
        </w:rPr>
        <w:t>[</w:t>
      </w:r>
      <w:r w:rsidR="006A6E95">
        <w:t>IPTV-GSI-</w:t>
      </w:r>
      <w:r w:rsidRPr="00CF6CE7">
        <w:rPr>
          <w:rFonts w:hint="eastAsia"/>
        </w:rPr>
        <w:t>C.</w:t>
      </w:r>
      <w:r w:rsidRPr="0013481A">
        <w:rPr>
          <w:rFonts w:eastAsia="MS Mincho" w:hint="eastAsia"/>
        </w:rPr>
        <w:t>1</w:t>
      </w:r>
      <w:r>
        <w:rPr>
          <w:rFonts w:eastAsia="MS Mincho" w:hint="eastAsia"/>
        </w:rPr>
        <w:t>79</w:t>
      </w:r>
      <w:r w:rsidRPr="00CF6CE7">
        <w:rPr>
          <w:rFonts w:hint="eastAsia"/>
        </w:rPr>
        <w:t xml:space="preserve">] </w:t>
      </w:r>
      <w:r w:rsidRPr="00CF6CE7">
        <w:t>NEC, Mitsubishi Electric, NTT, OKI</w:t>
      </w:r>
      <w:r w:rsidRPr="00CF6CE7">
        <w:rPr>
          <w:rFonts w:hint="eastAsia"/>
        </w:rPr>
        <w:t xml:space="preserve">  </w:t>
      </w:r>
      <w:r>
        <w:t>HSTP.DS-Gloss: Proposed addition of terms regarding disaster information services</w:t>
      </w:r>
    </w:p>
    <w:p w:rsidR="00E579FA" w:rsidRDefault="00E579FA" w:rsidP="00E579FA">
      <w:pPr>
        <w:tabs>
          <w:tab w:val="left" w:pos="915"/>
        </w:tabs>
        <w:rPr>
          <w:rStyle w:val="Strong"/>
        </w:rPr>
      </w:pPr>
    </w:p>
    <w:p w:rsidR="00E579FA" w:rsidRPr="00AF54E2" w:rsidRDefault="00E579FA" w:rsidP="00AF54E2">
      <w:pPr>
        <w:pStyle w:val="Headingb"/>
      </w:pPr>
      <w:r w:rsidRPr="00AF54E2">
        <w:rPr>
          <w:rFonts w:hint="eastAsia"/>
        </w:rPr>
        <w:t>Temporary Document</w:t>
      </w:r>
    </w:p>
    <w:p w:rsidR="005E316E" w:rsidRDefault="00E579FA" w:rsidP="006A6E95">
      <w:pPr>
        <w:numPr>
          <w:ilvl w:val="0"/>
          <w:numId w:val="41"/>
        </w:numPr>
        <w:overflowPunct w:val="0"/>
        <w:autoSpaceDE w:val="0"/>
        <w:autoSpaceDN w:val="0"/>
        <w:adjustRightInd w:val="0"/>
        <w:ind w:left="567" w:hanging="567"/>
        <w:textAlignment w:val="baseline"/>
      </w:pPr>
      <w:r w:rsidRPr="00CF6CE7">
        <w:rPr>
          <w:rFonts w:hint="eastAsia"/>
        </w:rPr>
        <w:t>[</w:t>
      </w:r>
      <w:r w:rsidR="005E316E">
        <w:rPr>
          <w:rFonts w:eastAsia="MS Mincho" w:hint="eastAsia"/>
        </w:rPr>
        <w:t>TD</w:t>
      </w:r>
      <w:r w:rsidR="005E316E">
        <w:rPr>
          <w:rFonts w:eastAsia="MS Mincho"/>
        </w:rPr>
        <w:t> </w:t>
      </w:r>
      <w:r w:rsidRPr="00961CB4">
        <w:rPr>
          <w:rFonts w:eastAsia="MS Mincho" w:hint="eastAsia"/>
        </w:rPr>
        <w:t>358/Plen</w:t>
      </w:r>
      <w:r w:rsidR="006A6E95">
        <w:rPr>
          <w:rFonts w:eastAsia="MS Mincho"/>
        </w:rPr>
        <w:t>-16</w:t>
      </w:r>
      <w:r w:rsidRPr="00CF6CE7">
        <w:rPr>
          <w:rFonts w:hint="eastAsia"/>
        </w:rPr>
        <w:t xml:space="preserve">] </w:t>
      </w:r>
      <w:r w:rsidRPr="00961CB4">
        <w:rPr>
          <w:rFonts w:ascii="MS Mincho" w:eastAsia="MS Mincho" w:hAnsi="MS Mincho" w:hint="eastAsia"/>
        </w:rPr>
        <w:t>TSB</w:t>
      </w:r>
      <w:r w:rsidRPr="00CF6CE7">
        <w:rPr>
          <w:rFonts w:hint="eastAsia"/>
        </w:rPr>
        <w:t xml:space="preserve">  </w:t>
      </w:r>
      <w:r>
        <w:t>Current text of SG16 Mandate, Lead SG roles, and Questions</w:t>
      </w:r>
    </w:p>
    <w:p w:rsidR="00E579FA" w:rsidRPr="00D63971" w:rsidRDefault="00E579FA" w:rsidP="006A6E95"/>
    <w:p w:rsidR="00D13919" w:rsidRDefault="00D13919" w:rsidP="00AF54E2">
      <w:pPr>
        <w:pStyle w:val="Title4"/>
      </w:pPr>
      <w:r w:rsidRPr="0057407D">
        <w:t xml:space="preserve">Documents related to </w:t>
      </w:r>
      <w:r>
        <w:rPr>
          <w:rFonts w:hint="eastAsia"/>
        </w:rPr>
        <w:t>Q26/16</w:t>
      </w:r>
    </w:p>
    <w:p w:rsidR="00763C89" w:rsidRDefault="00891FC5" w:rsidP="00763C89">
      <w:r>
        <w:rPr>
          <w:rFonts w:hint="eastAsia"/>
          <w:b/>
          <w:bCs/>
        </w:rPr>
        <w:t>Incoming Liaisons</w:t>
      </w:r>
    </w:p>
    <w:p w:rsidR="005E316E" w:rsidRDefault="00F7565E" w:rsidP="006A6E95">
      <w:pPr>
        <w:numPr>
          <w:ilvl w:val="0"/>
          <w:numId w:val="42"/>
        </w:numPr>
        <w:overflowPunct w:val="0"/>
        <w:autoSpaceDE w:val="0"/>
        <w:autoSpaceDN w:val="0"/>
        <w:adjustRightInd w:val="0"/>
        <w:ind w:left="567" w:hanging="567"/>
        <w:textAlignment w:val="baseline"/>
      </w:pPr>
      <w:r w:rsidRPr="00BA54CA">
        <w:t>[</w:t>
      </w:r>
      <w:r w:rsidR="005E316E">
        <w:t>TD </w:t>
      </w:r>
      <w:r w:rsidRPr="00BA54CA">
        <w:t>311</w:t>
      </w:r>
      <w:r w:rsidR="006A6E95">
        <w:t>/Gen-16]</w:t>
      </w:r>
      <w:r w:rsidRPr="00BA54CA">
        <w:t xml:space="preserve"> IEC TC 100 </w:t>
      </w:r>
      <w:r w:rsidRPr="00BA54CA">
        <w:tab/>
        <w:t>LS/</w:t>
      </w:r>
      <w:proofErr w:type="spellStart"/>
      <w:r w:rsidRPr="00BA54CA">
        <w:t>i</w:t>
      </w:r>
      <w:proofErr w:type="spellEnd"/>
      <w:r w:rsidRPr="00BA54CA">
        <w:t xml:space="preserve">/r on F.ACC-TERM </w:t>
      </w:r>
      <w:r w:rsidR="005E316E">
        <w:t>"</w:t>
      </w:r>
      <w:r w:rsidRPr="00BA54CA">
        <w:t>Accessibility terms and definitions</w:t>
      </w:r>
      <w:r w:rsidR="005E316E">
        <w:t>"</w:t>
      </w:r>
      <w:r w:rsidRPr="00BA54CA">
        <w:t xml:space="preserve"> (COM16-LS109) [from IEC TC 100] </w:t>
      </w:r>
    </w:p>
    <w:p w:rsidR="005E316E" w:rsidRDefault="00F7565E" w:rsidP="006A6E95">
      <w:pPr>
        <w:numPr>
          <w:ilvl w:val="0"/>
          <w:numId w:val="42"/>
        </w:numPr>
        <w:overflowPunct w:val="0"/>
        <w:autoSpaceDE w:val="0"/>
        <w:autoSpaceDN w:val="0"/>
        <w:adjustRightInd w:val="0"/>
        <w:ind w:left="567" w:hanging="567"/>
        <w:textAlignment w:val="baseline"/>
      </w:pPr>
      <w:r w:rsidRPr="00BA54CA">
        <w:t>[</w:t>
      </w:r>
      <w:r w:rsidR="005E316E">
        <w:t>TD </w:t>
      </w:r>
      <w:r w:rsidRPr="00BA54CA">
        <w:t>298</w:t>
      </w:r>
      <w:r w:rsidR="006A6E95">
        <w:t>/Gen-16]</w:t>
      </w:r>
      <w:r w:rsidRPr="00BA54CA">
        <w:t xml:space="preserve">  </w:t>
      </w:r>
      <w:r w:rsidRPr="00BA54CA">
        <w:tab/>
        <w:t xml:space="preserve">TSAG </w:t>
      </w:r>
      <w:r w:rsidRPr="00BA54CA">
        <w:tab/>
        <w:t>LS/</w:t>
      </w:r>
      <w:proofErr w:type="spellStart"/>
      <w:r w:rsidRPr="00BA54CA">
        <w:t>i</w:t>
      </w:r>
      <w:proofErr w:type="spellEnd"/>
      <w:r w:rsidRPr="00BA54CA">
        <w:t xml:space="preserve"> on material on ITU inter-Sector coordination of mutual interest [from TSAG] </w:t>
      </w:r>
    </w:p>
    <w:p w:rsidR="005E316E" w:rsidRDefault="00F7565E" w:rsidP="006A6E95">
      <w:pPr>
        <w:numPr>
          <w:ilvl w:val="0"/>
          <w:numId w:val="42"/>
        </w:numPr>
        <w:overflowPunct w:val="0"/>
        <w:autoSpaceDE w:val="0"/>
        <w:autoSpaceDN w:val="0"/>
        <w:adjustRightInd w:val="0"/>
        <w:ind w:left="567" w:hanging="567"/>
        <w:textAlignment w:val="baseline"/>
      </w:pPr>
      <w:r w:rsidRPr="00BA54CA">
        <w:t>[</w:t>
      </w:r>
      <w:r w:rsidR="005E316E">
        <w:t>TD </w:t>
      </w:r>
      <w:r w:rsidRPr="00BA54CA">
        <w:t>295</w:t>
      </w:r>
      <w:r w:rsidR="006A6E95">
        <w:t>/Gen-16]</w:t>
      </w:r>
      <w:r w:rsidRPr="00BA54CA">
        <w:t xml:space="preserve"> </w:t>
      </w:r>
      <w:r w:rsidRPr="00BA54CA">
        <w:tab/>
        <w:t xml:space="preserve">JCA-AHF </w:t>
      </w:r>
      <w:r w:rsidRPr="00BA54CA">
        <w:tab/>
        <w:t>LS/</w:t>
      </w:r>
      <w:proofErr w:type="spellStart"/>
      <w:r w:rsidRPr="00BA54CA">
        <w:t>i</w:t>
      </w:r>
      <w:proofErr w:type="spellEnd"/>
      <w:r w:rsidRPr="00BA54CA">
        <w:t xml:space="preserve"> on cybersecurity/security on the Internet for persons with disabilities [from JCA AHF] </w:t>
      </w:r>
    </w:p>
    <w:p w:rsidR="005E316E" w:rsidRDefault="00F7565E" w:rsidP="006A6E95">
      <w:pPr>
        <w:numPr>
          <w:ilvl w:val="0"/>
          <w:numId w:val="42"/>
        </w:numPr>
        <w:overflowPunct w:val="0"/>
        <w:autoSpaceDE w:val="0"/>
        <w:autoSpaceDN w:val="0"/>
        <w:adjustRightInd w:val="0"/>
        <w:ind w:left="567" w:hanging="567"/>
        <w:textAlignment w:val="baseline"/>
      </w:pPr>
      <w:r w:rsidRPr="00BA54CA">
        <w:t>[</w:t>
      </w:r>
      <w:r w:rsidR="005E316E">
        <w:t>TD </w:t>
      </w:r>
      <w:r w:rsidRPr="00BA54CA">
        <w:t>294</w:t>
      </w:r>
      <w:r w:rsidR="006A6E95">
        <w:t>/Gen-16]</w:t>
      </w:r>
      <w:r w:rsidRPr="00BA54CA">
        <w:t xml:space="preserve"> </w:t>
      </w:r>
      <w:r w:rsidRPr="00BA54CA">
        <w:tab/>
        <w:t xml:space="preserve">JCA-AHF </w:t>
      </w:r>
      <w:r w:rsidRPr="00BA54CA">
        <w:tab/>
        <w:t>LS/</w:t>
      </w:r>
      <w:proofErr w:type="spellStart"/>
      <w:r w:rsidRPr="00BA54CA">
        <w:t>i</w:t>
      </w:r>
      <w:proofErr w:type="spellEnd"/>
      <w:r w:rsidRPr="00BA54CA">
        <w:t xml:space="preserve"> on PT62844 work on Digital Television Accessibility</w:t>
      </w:r>
      <w:r w:rsidR="005E316E">
        <w:t>-</w:t>
      </w:r>
      <w:r w:rsidRPr="00BA54CA">
        <w:t xml:space="preserve">Functional Specifications [from JCA-AHF] </w:t>
      </w:r>
    </w:p>
    <w:p w:rsidR="005E316E" w:rsidRDefault="00F7565E" w:rsidP="006A6E95">
      <w:pPr>
        <w:numPr>
          <w:ilvl w:val="0"/>
          <w:numId w:val="42"/>
        </w:numPr>
        <w:overflowPunct w:val="0"/>
        <w:autoSpaceDE w:val="0"/>
        <w:autoSpaceDN w:val="0"/>
        <w:adjustRightInd w:val="0"/>
        <w:ind w:left="567" w:hanging="567"/>
        <w:textAlignment w:val="baseline"/>
      </w:pPr>
      <w:r w:rsidRPr="00BA54CA">
        <w:t>[</w:t>
      </w:r>
      <w:r w:rsidR="005E316E">
        <w:t>TD </w:t>
      </w:r>
      <w:r w:rsidRPr="00BA54CA">
        <w:t>293</w:t>
      </w:r>
      <w:r w:rsidR="006A6E95">
        <w:t>/Gen-16]</w:t>
      </w:r>
      <w:r w:rsidRPr="00BA54CA">
        <w:t xml:space="preserve"> </w:t>
      </w:r>
      <w:r w:rsidRPr="00BA54CA">
        <w:tab/>
        <w:t xml:space="preserve">JCA-AHF </w:t>
      </w:r>
      <w:r w:rsidRPr="00BA54CA">
        <w:tab/>
        <w:t>LS/</w:t>
      </w:r>
      <w:proofErr w:type="spellStart"/>
      <w:r w:rsidRPr="00BA54CA">
        <w:t>i</w:t>
      </w:r>
      <w:proofErr w:type="spellEnd"/>
      <w:r w:rsidRPr="00BA54CA">
        <w:t xml:space="preserve"> on Active Assisted Living (AAL) work in IEC [from JCA-AHF]</w:t>
      </w:r>
    </w:p>
    <w:p w:rsidR="00E579FA" w:rsidRPr="00F7565E" w:rsidRDefault="00E579FA" w:rsidP="00E579FA"/>
    <w:p w:rsidR="00891FC5" w:rsidRDefault="00891FC5" w:rsidP="00D13919">
      <w:r>
        <w:rPr>
          <w:rFonts w:hint="eastAsia"/>
          <w:b/>
          <w:bCs/>
        </w:rPr>
        <w:t>Contributions</w:t>
      </w:r>
    </w:p>
    <w:p w:rsidR="005E316E" w:rsidRDefault="006A6E95" w:rsidP="006A6E95">
      <w:pPr>
        <w:numPr>
          <w:ilvl w:val="0"/>
          <w:numId w:val="45"/>
        </w:numPr>
        <w:overflowPunct w:val="0"/>
        <w:autoSpaceDE w:val="0"/>
        <w:autoSpaceDN w:val="0"/>
        <w:adjustRightInd w:val="0"/>
        <w:ind w:left="567" w:hanging="567"/>
        <w:textAlignment w:val="baseline"/>
      </w:pPr>
      <w:r>
        <w:t>[IPTV-GSI-C.</w:t>
      </w:r>
      <w:r w:rsidR="00421280" w:rsidRPr="006A6E95">
        <w:t>180</w:t>
      </w:r>
      <w:r w:rsidR="005E316E">
        <w:t>]</w:t>
      </w:r>
      <w:r w:rsidR="00421280" w:rsidRPr="006A6E95">
        <w:t xml:space="preserve"> </w:t>
      </w:r>
      <w:r w:rsidR="00421280" w:rsidRPr="006A6E95">
        <w:tab/>
        <w:t xml:space="preserve">OKI , Waseda University </w:t>
      </w:r>
      <w:r w:rsidR="00421280" w:rsidRPr="006A6E95">
        <w:tab/>
        <w:t>H.IPTV-</w:t>
      </w:r>
      <w:proofErr w:type="spellStart"/>
      <w:r w:rsidR="00421280" w:rsidRPr="006A6E95">
        <w:t>ACCProf</w:t>
      </w:r>
      <w:proofErr w:type="spellEnd"/>
      <w:r w:rsidR="00421280" w:rsidRPr="006A6E95">
        <w:t>: Proposal of modifications</w:t>
      </w:r>
    </w:p>
    <w:p w:rsidR="00421280" w:rsidRPr="006A6E95" w:rsidRDefault="006A6E95" w:rsidP="006A6E95">
      <w:pPr>
        <w:numPr>
          <w:ilvl w:val="0"/>
          <w:numId w:val="45"/>
        </w:numPr>
        <w:overflowPunct w:val="0"/>
        <w:autoSpaceDE w:val="0"/>
        <w:autoSpaceDN w:val="0"/>
        <w:adjustRightInd w:val="0"/>
        <w:ind w:left="567" w:hanging="567"/>
        <w:textAlignment w:val="baseline"/>
      </w:pPr>
      <w:r>
        <w:t>[IPTV-GSI-C.</w:t>
      </w:r>
      <w:r w:rsidR="00421280" w:rsidRPr="006A6E95">
        <w:t>160</w:t>
      </w:r>
      <w:r w:rsidR="005E316E">
        <w:t>]</w:t>
      </w:r>
      <w:r w:rsidR="00421280" w:rsidRPr="006A6E95">
        <w:t xml:space="preserve"> </w:t>
      </w:r>
      <w:r w:rsidR="00421280" w:rsidRPr="006A6E95">
        <w:tab/>
        <w:t xml:space="preserve">G3ict </w:t>
      </w:r>
      <w:r w:rsidR="00421280" w:rsidRPr="006A6E95">
        <w:tab/>
        <w:t>HSTP.ACC-REMPART: Proposed updates (New): Output draft (Geneva, 9-20 February 2015)</w:t>
      </w:r>
    </w:p>
    <w:p w:rsidR="005E316E" w:rsidRDefault="006A6E95" w:rsidP="006A6E95">
      <w:pPr>
        <w:numPr>
          <w:ilvl w:val="0"/>
          <w:numId w:val="45"/>
        </w:numPr>
        <w:overflowPunct w:val="0"/>
        <w:autoSpaceDE w:val="0"/>
        <w:autoSpaceDN w:val="0"/>
        <w:adjustRightInd w:val="0"/>
        <w:ind w:left="567" w:hanging="567"/>
        <w:textAlignment w:val="baseline"/>
      </w:pPr>
      <w:r>
        <w:t>[IPTV-GSI-C.</w:t>
      </w:r>
      <w:r w:rsidR="00421280" w:rsidRPr="006A6E95">
        <w:t>159</w:t>
      </w:r>
      <w:r w:rsidR="005E316E">
        <w:t>]</w:t>
      </w:r>
      <w:r w:rsidR="00421280" w:rsidRPr="006A6E95">
        <w:t xml:space="preserve"> </w:t>
      </w:r>
      <w:r w:rsidR="00421280" w:rsidRPr="006A6E95">
        <w:tab/>
        <w:t xml:space="preserve">G3ict </w:t>
      </w:r>
      <w:r w:rsidR="00421280" w:rsidRPr="006A6E95">
        <w:tab/>
        <w:t xml:space="preserve">Information on European project </w:t>
      </w:r>
      <w:proofErr w:type="spellStart"/>
      <w:r w:rsidR="00421280" w:rsidRPr="006A6E95">
        <w:t>Insign</w:t>
      </w:r>
      <w:proofErr w:type="spellEnd"/>
      <w:r w:rsidR="00421280" w:rsidRPr="006A6E95">
        <w:t xml:space="preserve"> </w:t>
      </w:r>
    </w:p>
    <w:p w:rsidR="00421280" w:rsidRPr="006A6E95" w:rsidRDefault="006A6E95" w:rsidP="006A6E95">
      <w:pPr>
        <w:numPr>
          <w:ilvl w:val="0"/>
          <w:numId w:val="45"/>
        </w:numPr>
        <w:overflowPunct w:val="0"/>
        <w:autoSpaceDE w:val="0"/>
        <w:autoSpaceDN w:val="0"/>
        <w:adjustRightInd w:val="0"/>
        <w:ind w:left="567" w:hanging="567"/>
        <w:textAlignment w:val="baseline"/>
      </w:pPr>
      <w:r>
        <w:t>[IPTV-GSI-C.</w:t>
      </w:r>
      <w:r w:rsidR="00421280" w:rsidRPr="006A6E95">
        <w:t>157</w:t>
      </w:r>
      <w:r w:rsidR="005E316E">
        <w:t>]</w:t>
      </w:r>
      <w:r w:rsidR="00421280" w:rsidRPr="006A6E95">
        <w:t xml:space="preserve"> </w:t>
      </w:r>
      <w:r w:rsidR="00421280" w:rsidRPr="006A6E95">
        <w:tab/>
        <w:t xml:space="preserve">G3ict </w:t>
      </w:r>
      <w:r w:rsidR="00421280" w:rsidRPr="006A6E95">
        <w:tab/>
        <w:t>F.ACC-TERM: proposed updates</w:t>
      </w:r>
    </w:p>
    <w:p w:rsidR="00CA2451" w:rsidRDefault="00CA2451" w:rsidP="00E97087">
      <w:pPr>
        <w:spacing w:before="240"/>
        <w:jc w:val="center"/>
        <w:rPr>
          <w:b/>
          <w:bCs/>
        </w:rPr>
      </w:pPr>
      <w:r w:rsidRPr="0057407D">
        <w:rPr>
          <w:b/>
          <w:bCs/>
        </w:rPr>
        <w:t xml:space="preserve">Documents related to </w:t>
      </w:r>
      <w:r>
        <w:rPr>
          <w:rFonts w:hint="eastAsia"/>
          <w:b/>
          <w:bCs/>
        </w:rPr>
        <w:t>Q28/16</w:t>
      </w:r>
    </w:p>
    <w:p w:rsidR="006F2C65" w:rsidRDefault="006F2C65" w:rsidP="008270C7">
      <w:pPr>
        <w:jc w:val="center"/>
        <w:rPr>
          <w:b/>
          <w:bCs/>
        </w:rPr>
      </w:pPr>
      <w:r w:rsidRPr="006F2C65">
        <w:rPr>
          <w:b/>
          <w:bCs/>
        </w:rPr>
        <w:t>(Available at IPTV-GSI and SG16 Websites)</w:t>
      </w:r>
    </w:p>
    <w:p w:rsidR="006F2C65" w:rsidRPr="00E363FA" w:rsidRDefault="00E75636" w:rsidP="00E363FA">
      <w:pPr>
        <w:pStyle w:val="Headingb"/>
      </w:pPr>
      <w:r w:rsidRPr="00E363FA">
        <w:rPr>
          <w:rFonts w:hint="eastAsia"/>
        </w:rPr>
        <w:lastRenderedPageBreak/>
        <w:t>Incoming Liaisons</w:t>
      </w:r>
    </w:p>
    <w:p w:rsidR="005E316E" w:rsidRDefault="00F7565E" w:rsidP="006A6E95">
      <w:pPr>
        <w:numPr>
          <w:ilvl w:val="0"/>
          <w:numId w:val="46"/>
        </w:numPr>
        <w:overflowPunct w:val="0"/>
        <w:autoSpaceDE w:val="0"/>
        <w:autoSpaceDN w:val="0"/>
        <w:adjustRightInd w:val="0"/>
        <w:ind w:left="567" w:hanging="567"/>
        <w:textAlignment w:val="baseline"/>
      </w:pPr>
      <w:r w:rsidRPr="00E810DC">
        <w:t>[</w:t>
      </w:r>
      <w:r w:rsidR="005E316E">
        <w:t>TD </w:t>
      </w:r>
      <w:r w:rsidRPr="00E810DC">
        <w:t>277</w:t>
      </w:r>
      <w:r w:rsidR="005E316E">
        <w:t>/Gen-16]</w:t>
      </w:r>
      <w:r w:rsidRPr="00E810DC">
        <w:t xml:space="preserve">   ITU-D SG1 </w:t>
      </w:r>
      <w:r w:rsidRPr="00E810DC">
        <w:tab/>
        <w:t>LS/</w:t>
      </w:r>
      <w:proofErr w:type="spellStart"/>
      <w:r w:rsidRPr="00E810DC">
        <w:t>i</w:t>
      </w:r>
      <w:proofErr w:type="spellEnd"/>
      <w:r w:rsidRPr="00E810DC">
        <w:t xml:space="preserve">/r on ongoing collaboration and draft ITU-T F.ACC-TERM (COM16-LS-111) [from ITU-D SG1]  </w:t>
      </w:r>
      <w:r w:rsidRPr="00E810DC">
        <w:tab/>
        <w:t>Q28/16, Q26/16</w:t>
      </w:r>
    </w:p>
    <w:p w:rsidR="005E316E" w:rsidRDefault="00F7565E" w:rsidP="006A6E95">
      <w:pPr>
        <w:numPr>
          <w:ilvl w:val="0"/>
          <w:numId w:val="46"/>
        </w:numPr>
        <w:overflowPunct w:val="0"/>
        <w:autoSpaceDE w:val="0"/>
        <w:autoSpaceDN w:val="0"/>
        <w:adjustRightInd w:val="0"/>
        <w:ind w:left="567" w:hanging="567"/>
        <w:textAlignment w:val="baseline"/>
      </w:pPr>
      <w:r w:rsidRPr="00E810DC">
        <w:t>[</w:t>
      </w:r>
      <w:r w:rsidR="005E316E">
        <w:t>TD </w:t>
      </w:r>
      <w:r w:rsidRPr="00E810DC">
        <w:t>273</w:t>
      </w:r>
      <w:r w:rsidR="005E316E">
        <w:t xml:space="preserve">/Gen-16] </w:t>
      </w:r>
      <w:r w:rsidR="005E316E">
        <w:tab/>
        <w:t>ITU-T WP</w:t>
      </w:r>
      <w:r w:rsidRPr="00E810DC">
        <w:t xml:space="preserve">1/13 </w:t>
      </w:r>
      <w:r w:rsidRPr="00E810DC">
        <w:tab/>
        <w:t>LS/</w:t>
      </w:r>
      <w:proofErr w:type="spellStart"/>
      <w:r w:rsidRPr="00E810DC">
        <w:t>i</w:t>
      </w:r>
      <w:proofErr w:type="spellEnd"/>
      <w:r w:rsidRPr="00E810DC">
        <w:t>/r on progress on e-health standardization and future wor</w:t>
      </w:r>
      <w:r w:rsidR="005E316E">
        <w:t>k (COM16-LS-132) [from ITU-T WP</w:t>
      </w:r>
      <w:r w:rsidRPr="00E810DC">
        <w:t xml:space="preserve">1/13]  </w:t>
      </w:r>
      <w:r w:rsidRPr="00E810DC">
        <w:tab/>
        <w:t>Q28/16</w:t>
      </w:r>
    </w:p>
    <w:p w:rsidR="00F7565E" w:rsidRDefault="00F7565E" w:rsidP="006A6E95">
      <w:pPr>
        <w:numPr>
          <w:ilvl w:val="0"/>
          <w:numId w:val="46"/>
        </w:numPr>
        <w:overflowPunct w:val="0"/>
        <w:autoSpaceDE w:val="0"/>
        <w:autoSpaceDN w:val="0"/>
        <w:adjustRightInd w:val="0"/>
        <w:ind w:left="567" w:hanging="567"/>
        <w:textAlignment w:val="baseline"/>
      </w:pPr>
      <w:r w:rsidRPr="00E810DC">
        <w:t>[</w:t>
      </w:r>
      <w:r w:rsidR="005E316E">
        <w:t>TD </w:t>
      </w:r>
      <w:r w:rsidRPr="00E810DC">
        <w:t>251</w:t>
      </w:r>
      <w:r w:rsidR="005E316E">
        <w:t xml:space="preserve">/Gen-16] </w:t>
      </w:r>
      <w:r w:rsidR="005E316E">
        <w:tab/>
        <w:t>ITU-T SG</w:t>
      </w:r>
      <w:r w:rsidRPr="00E810DC">
        <w:t xml:space="preserve">13 </w:t>
      </w:r>
      <w:r w:rsidRPr="00E810DC">
        <w:tab/>
        <w:t>LS/</w:t>
      </w:r>
      <w:proofErr w:type="spellStart"/>
      <w:r w:rsidRPr="00E810DC">
        <w:t>i</w:t>
      </w:r>
      <w:proofErr w:type="spellEnd"/>
      <w:r w:rsidRPr="00E810DC">
        <w:t>/r on progress on e-health standardization and future work (COM16-LS117R1) [from ITU-T SG13]</w:t>
      </w:r>
    </w:p>
    <w:p w:rsidR="0048047D" w:rsidRPr="00F7565E" w:rsidRDefault="0048047D" w:rsidP="00D92787">
      <w:pPr>
        <w:rPr>
          <w:b/>
          <w:bCs/>
        </w:rPr>
      </w:pPr>
    </w:p>
    <w:p w:rsidR="001E6EC7" w:rsidRPr="00E363FA" w:rsidRDefault="00DD2B6E" w:rsidP="00E363FA">
      <w:pPr>
        <w:pStyle w:val="Headingb"/>
      </w:pPr>
      <w:r w:rsidRPr="00E363FA">
        <w:t>Contributions</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184]</w:t>
      </w:r>
      <w:r w:rsidR="00421280" w:rsidRPr="005E316E">
        <w:tab/>
        <w:t xml:space="preserve">Continua </w:t>
      </w:r>
      <w:r w:rsidR="00421280" w:rsidRPr="005E316E">
        <w:tab/>
        <w:t xml:space="preserve">H.81x-WAN-IF.3 (H.812.3): Proposed updates to </w:t>
      </w:r>
      <w:r>
        <w:t>"</w:t>
      </w:r>
      <w:r w:rsidR="00421280" w:rsidRPr="005E316E">
        <w:t>Capability exchange certified device class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183]</w:t>
      </w:r>
      <w:r w:rsidR="00421280" w:rsidRPr="005E316E">
        <w:tab/>
        <w:t xml:space="preserve">Continua </w:t>
      </w:r>
      <w:r w:rsidR="00421280" w:rsidRPr="005E316E">
        <w:tab/>
        <w:t xml:space="preserve">H.81x-WAN-IF.2 (H.812.2): Proposed updates to </w:t>
      </w:r>
      <w:r>
        <w:t>"</w:t>
      </w:r>
      <w:r w:rsidR="00421280" w:rsidRPr="005E316E">
        <w:t>Questionnaire certified device class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182]</w:t>
      </w:r>
      <w:r w:rsidR="00421280" w:rsidRPr="005E316E">
        <w:tab/>
        <w:t xml:space="preserve">Continua </w:t>
      </w:r>
      <w:r w:rsidR="00421280" w:rsidRPr="005E316E">
        <w:tab/>
        <w:t xml:space="preserve">H.81x-TPL-IF (H.811): Proposed updates to </w:t>
      </w:r>
      <w:r>
        <w:t>"</w:t>
      </w:r>
      <w:r w:rsidR="00421280" w:rsidRPr="005E316E">
        <w:t>PAN/LAN/TAN interface design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181]</w:t>
      </w:r>
      <w:r w:rsidR="00421280" w:rsidRPr="005E316E">
        <w:tab/>
        <w:t xml:space="preserve">Continua </w:t>
      </w:r>
      <w:r w:rsidR="00421280" w:rsidRPr="005E316E">
        <w:tab/>
        <w:t xml:space="preserve">H.810-R (H.810): Proposed updates to </w:t>
      </w:r>
      <w:r>
        <w:t>"</w:t>
      </w:r>
      <w:r w:rsidR="00421280" w:rsidRPr="005E316E">
        <w:t>Interoperability design guidelines for personal health systems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175]</w:t>
      </w:r>
      <w:r w:rsidR="00421280" w:rsidRPr="005E316E">
        <w:tab/>
        <w:t xml:space="preserve">Continua </w:t>
      </w:r>
      <w:r w:rsidR="00421280" w:rsidRPr="005E316E">
        <w:tab/>
        <w:t xml:space="preserve">H.81x-HRN-IF (H.813): Proposed updates to </w:t>
      </w:r>
      <w:r>
        <w:t>"</w:t>
      </w:r>
      <w:r w:rsidR="00421280" w:rsidRPr="005E316E">
        <w:t>Health record network (HRN)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174]</w:t>
      </w:r>
      <w:r w:rsidR="00421280" w:rsidRPr="005E316E">
        <w:tab/>
        <w:t xml:space="preserve">Continua </w:t>
      </w:r>
      <w:r w:rsidR="00421280" w:rsidRPr="005E316E">
        <w:tab/>
        <w:t xml:space="preserve">H.81x-WAN-IF.4 (H.812.4): Proposed updates to </w:t>
      </w:r>
      <w:r>
        <w:t>"</w:t>
      </w:r>
      <w:r w:rsidR="00421280" w:rsidRPr="005E316E">
        <w:t>Authenticated persistent session certified device class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173]</w:t>
      </w:r>
      <w:r w:rsidR="00421280" w:rsidRPr="005E316E">
        <w:tab/>
        <w:t xml:space="preserve">Continua </w:t>
      </w:r>
      <w:r w:rsidR="00421280" w:rsidRPr="005E316E">
        <w:tab/>
        <w:t xml:space="preserve">H.81x-WAN-IF.1 (H.812.1): Proposed updates to </w:t>
      </w:r>
      <w:r>
        <w:t>"</w:t>
      </w:r>
      <w:r w:rsidR="00421280" w:rsidRPr="005E316E">
        <w:t>Observation upload certified device class guidelines</w:t>
      </w:r>
      <w:r>
        <w:t>"</w:t>
      </w:r>
    </w:p>
    <w:p w:rsidR="005E316E" w:rsidRDefault="005E316E" w:rsidP="005E316E">
      <w:pPr>
        <w:numPr>
          <w:ilvl w:val="0"/>
          <w:numId w:val="48"/>
        </w:numPr>
        <w:overflowPunct w:val="0"/>
        <w:autoSpaceDE w:val="0"/>
        <w:autoSpaceDN w:val="0"/>
        <w:adjustRightInd w:val="0"/>
        <w:ind w:left="567" w:hanging="567"/>
        <w:textAlignment w:val="baseline"/>
      </w:pPr>
      <w:r>
        <w:t>[IPTV-GSI-C.</w:t>
      </w:r>
      <w:r w:rsidR="00421280" w:rsidRPr="005E316E">
        <w:t>172]</w:t>
      </w:r>
      <w:r w:rsidR="00421280" w:rsidRPr="005E316E">
        <w:tab/>
        <w:t xml:space="preserve">Continua </w:t>
      </w:r>
      <w:r w:rsidR="00421280" w:rsidRPr="005E316E">
        <w:tab/>
        <w:t xml:space="preserve">H.81x-WAN-IF (H.812): Proposed updates to </w:t>
      </w:r>
      <w:r>
        <w:t>"</w:t>
      </w:r>
      <w:r w:rsidR="00421280" w:rsidRPr="005E316E">
        <w:t>WAN IF common certified device class guidelines</w:t>
      </w:r>
      <w:r>
        <w:t>"</w:t>
      </w:r>
    </w:p>
    <w:p w:rsidR="00641967" w:rsidRDefault="00077ACA" w:rsidP="00641967">
      <w:pPr>
        <w:rPr>
          <w:b/>
          <w:bCs/>
        </w:rPr>
      </w:pPr>
      <w:r>
        <w:rPr>
          <w:b/>
          <w:bCs/>
        </w:rPr>
        <w:br w:type="page"/>
      </w:r>
    </w:p>
    <w:p w:rsidR="00E363FA" w:rsidRDefault="00077ACA" w:rsidP="00E363FA">
      <w:pPr>
        <w:pStyle w:val="Heading1Centered"/>
      </w:pPr>
      <w:bookmarkStart w:id="10" w:name="_Toc295407381"/>
      <w:r w:rsidRPr="00E90FFA">
        <w:lastRenderedPageBreak/>
        <w:t xml:space="preserve">Annex </w:t>
      </w:r>
      <w:r w:rsidRPr="00FD6520">
        <w:t>A</w:t>
      </w:r>
      <w:proofErr w:type="gramStart"/>
      <w:r w:rsidRPr="00E90FFA">
        <w:t>:</w:t>
      </w:r>
      <w:proofErr w:type="gramEnd"/>
      <w:r w:rsidRPr="00E90FFA">
        <w:br/>
      </w:r>
      <w:r w:rsidRPr="006E5902">
        <w:t>Draft IPTV-GSI work plan</w:t>
      </w:r>
    </w:p>
    <w:p w:rsidR="00077ACA" w:rsidRPr="00E363FA" w:rsidRDefault="00077ACA" w:rsidP="00E363FA">
      <w:pPr>
        <w:jc w:val="center"/>
        <w:rPr>
          <w:b/>
          <w:bCs/>
        </w:rPr>
      </w:pPr>
      <w:r w:rsidRPr="00E363FA">
        <w:rPr>
          <w:b/>
          <w:bCs/>
        </w:rPr>
        <w:t>(Geneva, Switzerland, 15</w:t>
      </w:r>
      <w:r w:rsidR="005E316E" w:rsidRPr="00E363FA">
        <w:rPr>
          <w:b/>
          <w:bCs/>
        </w:rPr>
        <w:t>-</w:t>
      </w:r>
      <w:r w:rsidRPr="00E363FA">
        <w:rPr>
          <w:b/>
          <w:bCs/>
        </w:rPr>
        <w:t>19 June 2015)</w:t>
      </w:r>
      <w:bookmarkEnd w:id="10"/>
      <w:r w:rsidR="00E363FA" w:rsidRPr="00E363FA">
        <w:rPr>
          <w:b/>
          <w:bCs/>
        </w:rPr>
        <w:t>*,**,***</w:t>
      </w:r>
    </w:p>
    <w:p w:rsidR="00077ACA" w:rsidRPr="00790491" w:rsidRDefault="00077ACA" w:rsidP="00077ACA">
      <w:pPr>
        <w:jc w:val="center"/>
      </w:pPr>
    </w:p>
    <w:tbl>
      <w:tblPr>
        <w:tblW w:w="494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2"/>
        <w:gridCol w:w="342"/>
        <w:gridCol w:w="342"/>
        <w:gridCol w:w="342"/>
        <w:gridCol w:w="342"/>
        <w:gridCol w:w="321"/>
        <w:gridCol w:w="342"/>
        <w:gridCol w:w="343"/>
        <w:gridCol w:w="343"/>
        <w:gridCol w:w="343"/>
        <w:gridCol w:w="322"/>
        <w:gridCol w:w="343"/>
        <w:gridCol w:w="343"/>
        <w:gridCol w:w="343"/>
        <w:gridCol w:w="343"/>
        <w:gridCol w:w="322"/>
        <w:gridCol w:w="343"/>
        <w:gridCol w:w="303"/>
        <w:gridCol w:w="343"/>
        <w:gridCol w:w="343"/>
        <w:gridCol w:w="322"/>
        <w:gridCol w:w="343"/>
        <w:gridCol w:w="343"/>
        <w:gridCol w:w="221"/>
        <w:gridCol w:w="343"/>
        <w:gridCol w:w="322"/>
      </w:tblGrid>
      <w:tr w:rsidR="00077ACA" w:rsidRPr="00462145" w:rsidTr="00D63971">
        <w:trPr>
          <w:jc w:val="center"/>
        </w:trPr>
        <w:tc>
          <w:tcPr>
            <w:tcW w:w="1049" w:type="pct"/>
            <w:tcBorders>
              <w:top w:val="nil"/>
              <w:left w:val="nil"/>
              <w:bottom w:val="single" w:sz="12" w:space="0" w:color="auto"/>
              <w:right w:val="single" w:sz="12" w:space="0" w:color="auto"/>
            </w:tcBorders>
          </w:tcPr>
          <w:p w:rsidR="00077ACA" w:rsidRPr="00462145" w:rsidRDefault="00077ACA" w:rsidP="00D63971">
            <w:pPr>
              <w:spacing w:before="40" w:after="40"/>
              <w:ind w:right="-113"/>
              <w:rPr>
                <w:sz w:val="20"/>
              </w:rPr>
            </w:pPr>
          </w:p>
        </w:tc>
        <w:tc>
          <w:tcPr>
            <w:tcW w:w="784" w:type="pct"/>
            <w:gridSpan w:val="5"/>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jc w:val="center"/>
              <w:rPr>
                <w:b/>
                <w:bCs/>
                <w:sz w:val="22"/>
                <w:szCs w:val="22"/>
              </w:rPr>
            </w:pPr>
            <w:r w:rsidRPr="00462145">
              <w:rPr>
                <w:b/>
                <w:bCs/>
                <w:sz w:val="22"/>
                <w:szCs w:val="22"/>
              </w:rPr>
              <w:t>Monday</w:t>
            </w:r>
            <w:r w:rsidRPr="00462145">
              <w:rPr>
                <w:b/>
                <w:bCs/>
                <w:sz w:val="22"/>
                <w:szCs w:val="22"/>
              </w:rPr>
              <w:br/>
              <w:t>15 June 2015</w:t>
            </w:r>
          </w:p>
        </w:tc>
        <w:tc>
          <w:tcPr>
            <w:tcW w:w="772" w:type="pct"/>
            <w:gridSpan w:val="5"/>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jc w:val="center"/>
              <w:rPr>
                <w:b/>
                <w:bCs/>
                <w:sz w:val="22"/>
                <w:szCs w:val="22"/>
              </w:rPr>
            </w:pPr>
            <w:r w:rsidRPr="00462145">
              <w:rPr>
                <w:b/>
                <w:bCs/>
                <w:sz w:val="22"/>
                <w:szCs w:val="22"/>
              </w:rPr>
              <w:t xml:space="preserve">Tuesday </w:t>
            </w:r>
            <w:r w:rsidRPr="00462145">
              <w:rPr>
                <w:b/>
                <w:bCs/>
                <w:sz w:val="22"/>
                <w:szCs w:val="22"/>
              </w:rPr>
              <w:br/>
              <w:t>16 June 2015</w:t>
            </w:r>
          </w:p>
        </w:tc>
        <w:tc>
          <w:tcPr>
            <w:tcW w:w="775" w:type="pct"/>
            <w:gridSpan w:val="5"/>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jc w:val="center"/>
              <w:rPr>
                <w:b/>
                <w:bCs/>
                <w:sz w:val="22"/>
                <w:szCs w:val="22"/>
              </w:rPr>
            </w:pPr>
            <w:r w:rsidRPr="00462145">
              <w:rPr>
                <w:b/>
                <w:bCs/>
                <w:sz w:val="22"/>
                <w:szCs w:val="22"/>
              </w:rPr>
              <w:t xml:space="preserve">Wednesday </w:t>
            </w:r>
            <w:r w:rsidRPr="00462145">
              <w:rPr>
                <w:b/>
                <w:bCs/>
                <w:sz w:val="22"/>
                <w:szCs w:val="22"/>
              </w:rPr>
              <w:br/>
              <w:t>17 June 2015</w:t>
            </w:r>
          </w:p>
        </w:tc>
        <w:tc>
          <w:tcPr>
            <w:tcW w:w="852" w:type="pct"/>
            <w:gridSpan w:val="5"/>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jc w:val="center"/>
              <w:rPr>
                <w:b/>
                <w:bCs/>
                <w:sz w:val="22"/>
                <w:szCs w:val="22"/>
              </w:rPr>
            </w:pPr>
            <w:r w:rsidRPr="00462145">
              <w:rPr>
                <w:b/>
                <w:bCs/>
                <w:sz w:val="22"/>
                <w:szCs w:val="22"/>
              </w:rPr>
              <w:t>Thursday</w:t>
            </w:r>
            <w:r w:rsidRPr="00462145">
              <w:rPr>
                <w:b/>
                <w:bCs/>
                <w:sz w:val="22"/>
                <w:szCs w:val="22"/>
              </w:rPr>
              <w:br/>
              <w:t>18 June 2015</w:t>
            </w:r>
          </w:p>
        </w:tc>
        <w:tc>
          <w:tcPr>
            <w:tcW w:w="768" w:type="pct"/>
            <w:gridSpan w:val="5"/>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jc w:val="center"/>
              <w:rPr>
                <w:b/>
                <w:bCs/>
                <w:sz w:val="22"/>
                <w:szCs w:val="22"/>
              </w:rPr>
            </w:pPr>
            <w:r w:rsidRPr="00462145">
              <w:rPr>
                <w:b/>
                <w:bCs/>
                <w:sz w:val="22"/>
                <w:szCs w:val="22"/>
              </w:rPr>
              <w:t xml:space="preserve">Friday </w:t>
            </w:r>
            <w:r w:rsidRPr="00462145">
              <w:rPr>
                <w:b/>
                <w:bCs/>
                <w:sz w:val="22"/>
                <w:szCs w:val="22"/>
              </w:rPr>
              <w:br/>
              <w:t>19 June 2015</w:t>
            </w:r>
          </w:p>
        </w:tc>
      </w:tr>
      <w:tr w:rsidR="00077ACA" w:rsidRPr="00462145" w:rsidTr="00D63971">
        <w:trPr>
          <w:jc w:val="center"/>
        </w:trPr>
        <w:tc>
          <w:tcPr>
            <w:tcW w:w="1049" w:type="pct"/>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p>
        </w:tc>
        <w:tc>
          <w:tcPr>
            <w:tcW w:w="318" w:type="pct"/>
            <w:gridSpan w:val="2"/>
            <w:tcBorders>
              <w:top w:val="single" w:sz="12" w:space="0" w:color="auto"/>
              <w:left w:val="single" w:sz="12"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AM</w:t>
            </w:r>
          </w:p>
        </w:tc>
        <w:tc>
          <w:tcPr>
            <w:tcW w:w="312" w:type="pct"/>
            <w:gridSpan w:val="2"/>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(0)</w:t>
            </w:r>
          </w:p>
        </w:tc>
        <w:tc>
          <w:tcPr>
            <w:tcW w:w="333" w:type="pct"/>
            <w:gridSpan w:val="2"/>
            <w:tcBorders>
              <w:top w:val="single" w:sz="12" w:space="0" w:color="auto"/>
              <w:left w:val="single" w:sz="12"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PM</w:t>
            </w:r>
          </w:p>
        </w:tc>
        <w:tc>
          <w:tcPr>
            <w:tcW w:w="145" w:type="pct"/>
            <w:tcBorders>
              <w:top w:val="single" w:sz="12" w:space="0" w:color="auto"/>
              <w:left w:val="single" w:sz="4" w:space="0" w:color="auto"/>
              <w:bottom w:val="single" w:sz="12" w:space="0" w:color="auto"/>
              <w:right w:val="single" w:sz="12" w:space="0" w:color="auto"/>
            </w:tcBorders>
            <w:shd w:val="clear" w:color="auto" w:fill="auto"/>
          </w:tcPr>
          <w:p w:rsidR="00077ACA" w:rsidRPr="00462145" w:rsidRDefault="00077ACA" w:rsidP="00D63971">
            <w:pPr>
              <w:spacing w:before="40" w:after="40"/>
              <w:ind w:left="-113" w:right="-113"/>
              <w:jc w:val="center"/>
              <w:rPr>
                <w:b/>
                <w:bCs/>
                <w:sz w:val="20"/>
              </w:rPr>
            </w:pPr>
            <w:r w:rsidRPr="00462145">
              <w:rPr>
                <w:b/>
                <w:bCs/>
                <w:sz w:val="20"/>
              </w:rPr>
              <w:t>(0)</w:t>
            </w:r>
          </w:p>
        </w:tc>
      </w:tr>
      <w:tr w:rsidR="00077ACA" w:rsidRPr="00462145" w:rsidTr="00D63971">
        <w:trPr>
          <w:jc w:val="center"/>
        </w:trPr>
        <w:tc>
          <w:tcPr>
            <w:tcW w:w="1049" w:type="pct"/>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r w:rsidRPr="00462145">
              <w:rPr>
                <w:sz w:val="20"/>
              </w:rPr>
              <w:t>TSR [50]</w:t>
            </w: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r w:rsidRPr="00462145">
              <w:rPr>
                <w:sz w:val="20"/>
              </w:rPr>
              <w:t>X</w:t>
            </w: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r w:rsidRPr="00462145">
              <w:rPr>
                <w:sz w:val="20"/>
              </w:rPr>
              <w:t>X</w:t>
            </w:r>
          </w:p>
        </w:tc>
        <w:tc>
          <w:tcPr>
            <w:tcW w:w="145" w:type="pct"/>
            <w:tcBorders>
              <w:top w:val="single" w:sz="12"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r w:rsidRPr="00462145">
              <w:rPr>
                <w:sz w:val="20"/>
              </w:rPr>
              <w:t>IRG-AVA****</w:t>
            </w: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FFC000"/>
          </w:tcPr>
          <w:p w:rsidR="00077ACA" w:rsidRPr="00462145" w:rsidRDefault="00077ACA" w:rsidP="00D63971">
            <w:pPr>
              <w:spacing w:before="40" w:after="40"/>
              <w:jc w:val="center"/>
              <w:rPr>
                <w:sz w:val="20"/>
                <w:highlight w:val="yellow"/>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r w:rsidRPr="00462145">
              <w:rPr>
                <w:sz w:val="20"/>
              </w:rPr>
              <w:t>JCA-AHF</w:t>
            </w: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r w:rsidRPr="00462145">
              <w:rPr>
                <w:sz w:val="20"/>
              </w:rPr>
              <w:t>X</w:t>
            </w: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r w:rsidRPr="00462145">
              <w:rPr>
                <w:sz w:val="20"/>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12"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r w:rsidRPr="00462145">
              <w:rPr>
                <w:sz w:val="20"/>
              </w:rPr>
              <w:t>Showcasing***</w:t>
            </w: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077ACA" w:rsidRPr="00462145" w:rsidRDefault="00077ACA" w:rsidP="00D63971">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077ACA" w:rsidRPr="00462145" w:rsidRDefault="00077ACA" w:rsidP="00D63971">
            <w:pPr>
              <w:spacing w:before="40" w:after="40"/>
              <w:jc w:val="center"/>
              <w:rPr>
                <w:b/>
                <w:bCs/>
                <w:sz w:val="22"/>
                <w:szCs w:val="22"/>
              </w:rPr>
            </w:pPr>
            <w:r w:rsidRPr="00462145">
              <w:rPr>
                <w:b/>
                <w:bCs/>
                <w:sz w:val="22"/>
                <w:szCs w:val="22"/>
              </w:rPr>
              <w:t>SG16</w:t>
            </w: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Q13/16 [20]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nil"/>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Q14/16 [30]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nil"/>
              <w:left w:val="single" w:sz="4"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Q26/16 [15]</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FFC000"/>
            <w:vAlign w:val="bottom"/>
          </w:tcPr>
          <w:p w:rsidR="00077ACA" w:rsidRPr="00462145" w:rsidRDefault="00077ACA" w:rsidP="00D63971">
            <w:pPr>
              <w:spacing w:before="40" w:after="40"/>
              <w:jc w:val="center"/>
              <w:rPr>
                <w:sz w:val="20"/>
                <w:highlight w:val="yellow"/>
              </w:rPr>
            </w:pPr>
            <w:r w:rsidRPr="00462145">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Q28/16 [10]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r w:rsidRPr="00462145">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Joint Q13/16 &amp; Q26/16</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b/>
                <w:bCs/>
                <w:sz w:val="20"/>
              </w:rPr>
            </w:pPr>
            <w:r w:rsidRPr="00462145">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4" w:space="0" w:color="auto"/>
              <w:right w:val="single" w:sz="12" w:space="0" w:color="auto"/>
            </w:tcBorders>
          </w:tcPr>
          <w:p w:rsidR="00077ACA" w:rsidRPr="00462145" w:rsidRDefault="00077ACA" w:rsidP="00D63971">
            <w:pPr>
              <w:spacing w:before="40" w:after="40"/>
              <w:ind w:right="-113"/>
              <w:rPr>
                <w:sz w:val="20"/>
              </w:rPr>
            </w:pPr>
            <w:r w:rsidRPr="00462145">
              <w:rPr>
                <w:sz w:val="20"/>
              </w:rPr>
              <w:t>Joint Q13/16 &amp; Q14/16</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b/>
                <w:bCs/>
                <w:sz w:val="20"/>
              </w:rPr>
            </w:pPr>
            <w:r w:rsidRPr="00462145">
              <w:rPr>
                <w:b/>
                <w:bCs/>
                <w:sz w:val="20"/>
              </w:rPr>
              <w:t>J</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r w:rsidR="00077ACA" w:rsidRPr="00462145" w:rsidTr="00D63971">
        <w:trPr>
          <w:jc w:val="center"/>
        </w:trPr>
        <w:tc>
          <w:tcPr>
            <w:tcW w:w="1049" w:type="pct"/>
            <w:tcBorders>
              <w:top w:val="single" w:sz="4" w:space="0" w:color="auto"/>
              <w:left w:val="single" w:sz="12" w:space="0" w:color="auto"/>
              <w:bottom w:val="single" w:sz="12" w:space="0" w:color="auto"/>
              <w:right w:val="single" w:sz="12" w:space="0" w:color="auto"/>
            </w:tcBorders>
          </w:tcPr>
          <w:p w:rsidR="00077ACA" w:rsidRPr="00462145" w:rsidRDefault="00077ACA" w:rsidP="00D63971">
            <w:pPr>
              <w:spacing w:before="40" w:after="40"/>
              <w:ind w:right="-113"/>
              <w:rPr>
                <w:sz w:val="20"/>
              </w:rPr>
            </w:pPr>
            <w:r w:rsidRPr="00462145">
              <w:rPr>
                <w:sz w:val="20"/>
              </w:rPr>
              <w:t>Joint Q13/16, Q14/16 &amp; Q28/16</w:t>
            </w:r>
          </w:p>
        </w:tc>
        <w:tc>
          <w:tcPr>
            <w:tcW w:w="156" w:type="pct"/>
            <w:tcBorders>
              <w:top w:val="single" w:sz="4" w:space="0" w:color="auto"/>
              <w:left w:val="single" w:sz="12" w:space="0" w:color="auto"/>
              <w:bottom w:val="single" w:sz="12"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62" w:type="pct"/>
            <w:tcBorders>
              <w:top w:val="single" w:sz="4" w:space="0" w:color="auto"/>
              <w:left w:val="single" w:sz="4" w:space="0" w:color="auto"/>
              <w:bottom w:val="single" w:sz="12"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clear" w:color="auto" w:fill="auto"/>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12"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12"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78" w:type="pct"/>
            <w:tcBorders>
              <w:top w:val="single" w:sz="4" w:space="0" w:color="auto"/>
              <w:left w:val="single" w:sz="12"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b/>
                <w:bCs/>
                <w:sz w:val="20"/>
                <w:highlight w:val="yellow"/>
              </w:rPr>
            </w:pPr>
            <w:r w:rsidRPr="00462145">
              <w:rPr>
                <w:b/>
                <w:bCs/>
                <w:sz w:val="20"/>
              </w:rPr>
              <w:t>J</w:t>
            </w:r>
          </w:p>
        </w:tc>
        <w:tc>
          <w:tcPr>
            <w:tcW w:w="182"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077ACA" w:rsidRPr="00462145" w:rsidRDefault="00077ACA" w:rsidP="00D63971">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077ACA" w:rsidRPr="00462145" w:rsidRDefault="00077ACA" w:rsidP="00D63971">
            <w:pPr>
              <w:spacing w:before="40" w:after="40"/>
              <w:jc w:val="center"/>
              <w:rPr>
                <w:sz w:val="20"/>
              </w:rPr>
            </w:pPr>
          </w:p>
        </w:tc>
        <w:tc>
          <w:tcPr>
            <w:tcW w:w="145" w:type="pct"/>
            <w:tcBorders>
              <w:top w:val="single" w:sz="4" w:space="0" w:color="auto"/>
              <w:left w:val="single" w:sz="4" w:space="0" w:color="auto"/>
              <w:bottom w:val="single" w:sz="12" w:space="0" w:color="auto"/>
              <w:right w:val="single" w:sz="12" w:space="0" w:color="auto"/>
            </w:tcBorders>
            <w:shd w:val="clear" w:color="auto" w:fill="D9D9D9"/>
            <w:vAlign w:val="bottom"/>
          </w:tcPr>
          <w:p w:rsidR="00077ACA" w:rsidRPr="00462145" w:rsidRDefault="00077ACA" w:rsidP="00D63971">
            <w:pPr>
              <w:spacing w:before="40" w:after="40"/>
              <w:jc w:val="center"/>
              <w:rPr>
                <w:sz w:val="20"/>
              </w:rPr>
            </w:pPr>
          </w:p>
        </w:tc>
      </w:tr>
    </w:tbl>
    <w:p w:rsidR="00077ACA" w:rsidRPr="00790491" w:rsidRDefault="00077ACA" w:rsidP="00077ACA">
      <w:pPr>
        <w:spacing w:before="0"/>
        <w:rPr>
          <w:sz w:val="16"/>
          <w:szCs w:val="16"/>
        </w:rPr>
      </w:pPr>
    </w:p>
    <w:tbl>
      <w:tblPr>
        <w:tblW w:w="5000" w:type="pct"/>
        <w:tblLook w:val="00A0" w:firstRow="1" w:lastRow="0" w:firstColumn="1" w:lastColumn="0" w:noHBand="0" w:noVBand="0"/>
      </w:tblPr>
      <w:tblGrid>
        <w:gridCol w:w="3213"/>
        <w:gridCol w:w="3214"/>
        <w:gridCol w:w="3212"/>
      </w:tblGrid>
      <w:tr w:rsidR="00077ACA" w:rsidRPr="00462145" w:rsidTr="00D63971">
        <w:tc>
          <w:tcPr>
            <w:tcW w:w="5000" w:type="pct"/>
            <w:gridSpan w:val="3"/>
          </w:tcPr>
          <w:p w:rsidR="00077ACA" w:rsidRPr="00462145" w:rsidRDefault="00077ACA" w:rsidP="00D63971">
            <w:pPr>
              <w:spacing w:before="20"/>
              <w:rPr>
                <w:b/>
                <w:bCs/>
                <w:sz w:val="22"/>
                <w:szCs w:val="22"/>
              </w:rPr>
            </w:pPr>
            <w:r w:rsidRPr="00462145">
              <w:rPr>
                <w:b/>
                <w:bCs/>
                <w:sz w:val="22"/>
                <w:szCs w:val="22"/>
              </w:rPr>
              <w:t>Notes/Legend:</w:t>
            </w:r>
          </w:p>
        </w:tc>
      </w:tr>
      <w:tr w:rsidR="00077ACA" w:rsidRPr="00462145" w:rsidTr="00D63971">
        <w:tc>
          <w:tcPr>
            <w:tcW w:w="5000" w:type="pct"/>
            <w:gridSpan w:val="3"/>
          </w:tcPr>
          <w:p w:rsidR="00077ACA" w:rsidRPr="00462145" w:rsidRDefault="00077ACA" w:rsidP="00D63971">
            <w:pPr>
              <w:tabs>
                <w:tab w:val="left" w:pos="397"/>
              </w:tabs>
              <w:spacing w:before="20"/>
              <w:rPr>
                <w:sz w:val="22"/>
                <w:szCs w:val="22"/>
              </w:rPr>
            </w:pPr>
            <w:r w:rsidRPr="00462145">
              <w:rPr>
                <w:sz w:val="22"/>
                <w:szCs w:val="22"/>
              </w:rPr>
              <w:t xml:space="preserve">* The list of participating Questions is </w:t>
            </w:r>
            <w:r w:rsidRPr="00462145">
              <w:rPr>
                <w:i/>
                <w:iCs/>
                <w:sz w:val="22"/>
                <w:szCs w:val="22"/>
              </w:rPr>
              <w:t>tentative</w:t>
            </w:r>
            <w:r w:rsidRPr="00462145">
              <w:rPr>
                <w:sz w:val="22"/>
                <w:szCs w:val="22"/>
              </w:rPr>
              <w:t xml:space="preserve"> at the time of issuance of this Circular. The final list of Questions and their meeting times are subject to change. Confirmation of participation of individual Questions is subject to confirmation by the </w:t>
            </w:r>
            <w:r w:rsidRPr="00462145">
              <w:rPr>
                <w:i/>
                <w:iCs/>
                <w:sz w:val="22"/>
                <w:szCs w:val="22"/>
              </w:rPr>
              <w:t>parent SG management</w:t>
            </w:r>
            <w:r w:rsidRPr="00462145">
              <w:rPr>
                <w:sz w:val="22"/>
                <w:szCs w:val="22"/>
              </w:rPr>
              <w:t>, as per the usual rules for confirmation of Rapporteur group meetings.</w:t>
            </w:r>
          </w:p>
        </w:tc>
      </w:tr>
      <w:tr w:rsidR="00077ACA" w:rsidRPr="00462145" w:rsidTr="00D63971">
        <w:tc>
          <w:tcPr>
            <w:tcW w:w="5000" w:type="pct"/>
            <w:gridSpan w:val="3"/>
          </w:tcPr>
          <w:p w:rsidR="00077ACA" w:rsidRPr="00462145" w:rsidRDefault="00077ACA" w:rsidP="00D63971">
            <w:pPr>
              <w:tabs>
                <w:tab w:val="left" w:pos="397"/>
              </w:tabs>
              <w:spacing w:before="20"/>
              <w:rPr>
                <w:sz w:val="22"/>
                <w:szCs w:val="22"/>
              </w:rPr>
            </w:pPr>
            <w:r w:rsidRPr="00462145">
              <w:rPr>
                <w:sz w:val="22"/>
                <w:szCs w:val="22"/>
              </w:rPr>
              <w:t>** Session times, unless otherwise stated, are 0930-1045, 1115-1230, 1430-1545 and 1615-1730 hours. Evening sessions start at 1800 hours.</w:t>
            </w:r>
          </w:p>
        </w:tc>
      </w:tr>
      <w:tr w:rsidR="00077ACA" w:rsidRPr="00462145" w:rsidTr="00D63971">
        <w:tc>
          <w:tcPr>
            <w:tcW w:w="5000" w:type="pct"/>
            <w:gridSpan w:val="3"/>
          </w:tcPr>
          <w:p w:rsidR="00077ACA" w:rsidRPr="00462145" w:rsidRDefault="00077ACA" w:rsidP="00D63971">
            <w:pPr>
              <w:tabs>
                <w:tab w:val="left" w:pos="397"/>
              </w:tabs>
              <w:spacing w:before="20"/>
              <w:rPr>
                <w:sz w:val="22"/>
                <w:szCs w:val="22"/>
              </w:rPr>
            </w:pPr>
            <w:r w:rsidRPr="00462145">
              <w:rPr>
                <w:sz w:val="22"/>
                <w:szCs w:val="22"/>
              </w:rPr>
              <w:t>*** An IPTV and e-health showcase may be organized.</w:t>
            </w:r>
          </w:p>
        </w:tc>
      </w:tr>
      <w:tr w:rsidR="00077ACA" w:rsidRPr="00462145" w:rsidTr="00D63971">
        <w:tc>
          <w:tcPr>
            <w:tcW w:w="5000" w:type="pct"/>
            <w:gridSpan w:val="3"/>
          </w:tcPr>
          <w:p w:rsidR="00077ACA" w:rsidRPr="00462145" w:rsidRDefault="00077ACA" w:rsidP="00D63971">
            <w:pPr>
              <w:tabs>
                <w:tab w:val="left" w:pos="397"/>
              </w:tabs>
              <w:spacing w:before="20"/>
              <w:rPr>
                <w:sz w:val="22"/>
                <w:szCs w:val="22"/>
              </w:rPr>
            </w:pPr>
            <w:r w:rsidRPr="00462145">
              <w:rPr>
                <w:sz w:val="22"/>
                <w:szCs w:val="22"/>
              </w:rPr>
              <w:t>**** The possibility of an IRG-AVA meeting during the IPTV-GSI will be confirmed at a later date.</w:t>
            </w:r>
          </w:p>
        </w:tc>
      </w:tr>
      <w:tr w:rsidR="00077ACA" w:rsidRPr="00462145" w:rsidTr="00D63971">
        <w:tc>
          <w:tcPr>
            <w:tcW w:w="1667" w:type="pct"/>
          </w:tcPr>
          <w:p w:rsidR="00077ACA" w:rsidRPr="00462145" w:rsidRDefault="00077ACA" w:rsidP="00D63971">
            <w:pPr>
              <w:tabs>
                <w:tab w:val="left" w:pos="397"/>
              </w:tabs>
              <w:spacing w:before="20"/>
              <w:rPr>
                <w:sz w:val="22"/>
                <w:szCs w:val="22"/>
              </w:rPr>
            </w:pPr>
            <w:r w:rsidRPr="00462145">
              <w:rPr>
                <w:sz w:val="22"/>
                <w:szCs w:val="22"/>
              </w:rPr>
              <w:t>[N] Room capacity</w:t>
            </w:r>
          </w:p>
        </w:tc>
        <w:tc>
          <w:tcPr>
            <w:tcW w:w="1667" w:type="pct"/>
          </w:tcPr>
          <w:p w:rsidR="00077ACA" w:rsidRPr="00462145" w:rsidRDefault="00077ACA" w:rsidP="00D63971">
            <w:pPr>
              <w:tabs>
                <w:tab w:val="left" w:pos="397"/>
              </w:tabs>
              <w:spacing w:before="20"/>
              <w:rPr>
                <w:sz w:val="22"/>
                <w:szCs w:val="22"/>
              </w:rPr>
            </w:pPr>
            <w:r w:rsidRPr="00462145">
              <w:rPr>
                <w:sz w:val="22"/>
                <w:szCs w:val="22"/>
              </w:rPr>
              <w:t>J: Joint session</w:t>
            </w:r>
          </w:p>
        </w:tc>
        <w:tc>
          <w:tcPr>
            <w:tcW w:w="1666" w:type="pct"/>
          </w:tcPr>
          <w:p w:rsidR="00077ACA" w:rsidRPr="00462145" w:rsidRDefault="00077ACA" w:rsidP="00D63971">
            <w:pPr>
              <w:tabs>
                <w:tab w:val="left" w:pos="397"/>
              </w:tabs>
              <w:spacing w:before="20"/>
              <w:rPr>
                <w:sz w:val="22"/>
                <w:szCs w:val="22"/>
              </w:rPr>
            </w:pPr>
          </w:p>
        </w:tc>
      </w:tr>
      <w:tr w:rsidR="00077ACA" w:rsidRPr="00462145" w:rsidTr="00D63971">
        <w:tc>
          <w:tcPr>
            <w:tcW w:w="1667" w:type="pct"/>
          </w:tcPr>
          <w:p w:rsidR="00077ACA" w:rsidRPr="00462145" w:rsidRDefault="00077ACA" w:rsidP="00D63971">
            <w:pPr>
              <w:tabs>
                <w:tab w:val="left" w:pos="397"/>
              </w:tabs>
              <w:spacing w:before="20"/>
              <w:rPr>
                <w:sz w:val="22"/>
                <w:szCs w:val="22"/>
              </w:rPr>
            </w:pPr>
            <w:r w:rsidRPr="00462145">
              <w:rPr>
                <w:sz w:val="22"/>
                <w:szCs w:val="22"/>
              </w:rPr>
              <w:t>(0) Evening session</w:t>
            </w:r>
          </w:p>
        </w:tc>
        <w:tc>
          <w:tcPr>
            <w:tcW w:w="1667" w:type="pct"/>
          </w:tcPr>
          <w:p w:rsidR="00077ACA" w:rsidRPr="00462145" w:rsidRDefault="00077ACA" w:rsidP="00D63971">
            <w:pPr>
              <w:tabs>
                <w:tab w:val="left" w:pos="397"/>
              </w:tabs>
              <w:spacing w:before="20"/>
              <w:rPr>
                <w:sz w:val="22"/>
                <w:szCs w:val="22"/>
              </w:rPr>
            </w:pPr>
            <w:r w:rsidRPr="00462145">
              <w:rPr>
                <w:sz w:val="22"/>
                <w:szCs w:val="22"/>
              </w:rPr>
              <w:t>(1) Reviewing and editing, as needed.</w:t>
            </w:r>
          </w:p>
        </w:tc>
        <w:tc>
          <w:tcPr>
            <w:tcW w:w="1666" w:type="pct"/>
          </w:tcPr>
          <w:p w:rsidR="00077ACA" w:rsidRPr="00462145" w:rsidRDefault="00077ACA" w:rsidP="00D63971">
            <w:pPr>
              <w:tabs>
                <w:tab w:val="left" w:pos="397"/>
              </w:tabs>
              <w:spacing w:before="20"/>
              <w:rPr>
                <w:sz w:val="22"/>
                <w:szCs w:val="22"/>
              </w:rPr>
            </w:pPr>
            <w:r w:rsidRPr="00462145">
              <w:rPr>
                <w:sz w:val="22"/>
                <w:szCs w:val="22"/>
              </w:rPr>
              <w:t>(2) Wrap-up sessions</w:t>
            </w:r>
          </w:p>
        </w:tc>
      </w:tr>
    </w:tbl>
    <w:p w:rsidR="00077ACA" w:rsidRPr="000C4181" w:rsidRDefault="00077ACA" w:rsidP="00641967">
      <w:pPr>
        <w:rPr>
          <w:b/>
          <w:bCs/>
        </w:rPr>
      </w:pPr>
    </w:p>
    <w:p w:rsidR="00F64722" w:rsidRPr="0057407D" w:rsidRDefault="00033668" w:rsidP="006F2C65">
      <w:pPr>
        <w:keepNext/>
        <w:keepLines/>
        <w:jc w:val="center"/>
      </w:pPr>
      <w:r>
        <w:t>__</w:t>
      </w:r>
      <w:r w:rsidR="00E460C3">
        <w:t>______________</w:t>
      </w:r>
      <w:r>
        <w:t>__</w:t>
      </w:r>
    </w:p>
    <w:sectPr w:rsidR="00F64722" w:rsidRPr="0057407D" w:rsidSect="00AF54E2">
      <w:headerReference w:type="default" r:id="rId18"/>
      <w:footerReference w:type="first" r:id="rId19"/>
      <w:pgSz w:w="11907" w:h="16840" w:code="9"/>
      <w:pgMar w:top="1134" w:right="1134" w:bottom="1418"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FF" w:rsidRDefault="005E1FFF">
      <w:r>
        <w:separator/>
      </w:r>
    </w:p>
  </w:endnote>
  <w:endnote w:type="continuationSeparator" w:id="0">
    <w:p w:rsidR="005E1FFF" w:rsidRDefault="005E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54333" w:rsidRPr="00462145">
      <w:trPr>
        <w:cantSplit/>
        <w:trHeight w:val="204"/>
        <w:jc w:val="center"/>
      </w:trPr>
      <w:tc>
        <w:tcPr>
          <w:tcW w:w="1617" w:type="dxa"/>
          <w:tcBorders>
            <w:top w:val="single" w:sz="12" w:space="0" w:color="auto"/>
          </w:tcBorders>
        </w:tcPr>
        <w:p w:rsidR="00654333" w:rsidRPr="00462145" w:rsidRDefault="00654333" w:rsidP="00711CC2">
          <w:pPr>
            <w:rPr>
              <w:b/>
              <w:bCs/>
              <w:sz w:val="22"/>
            </w:rPr>
          </w:pPr>
          <w:bookmarkStart w:id="11" w:name="dcontact"/>
          <w:bookmarkStart w:id="12" w:name="dcontent1" w:colFirst="1" w:colLast="1"/>
          <w:r w:rsidRPr="00462145">
            <w:rPr>
              <w:b/>
              <w:bCs/>
              <w:sz w:val="22"/>
            </w:rPr>
            <w:t>Contact:</w:t>
          </w:r>
        </w:p>
      </w:tc>
      <w:tc>
        <w:tcPr>
          <w:tcW w:w="4394" w:type="dxa"/>
          <w:tcBorders>
            <w:top w:val="single" w:sz="12" w:space="0" w:color="auto"/>
          </w:tcBorders>
        </w:tcPr>
        <w:p w:rsidR="00654333" w:rsidRPr="00462145" w:rsidRDefault="00654333" w:rsidP="00711CC2">
          <w:pPr>
            <w:spacing w:before="0"/>
            <w:rPr>
              <w:sz w:val="22"/>
            </w:rPr>
          </w:pPr>
          <w:r w:rsidRPr="00462145">
            <w:rPr>
              <w:rFonts w:hint="eastAsia"/>
              <w:sz w:val="22"/>
            </w:rPr>
            <w:t>Masahito KAWAMORI</w:t>
          </w:r>
          <w:r w:rsidRPr="00462145">
            <w:rPr>
              <w:rFonts w:hint="eastAsia"/>
              <w:sz w:val="22"/>
            </w:rPr>
            <w:br/>
            <w:t>Keio University</w:t>
          </w:r>
          <w:r w:rsidRPr="00462145">
            <w:rPr>
              <w:rFonts w:hint="eastAsia"/>
              <w:sz w:val="22"/>
            </w:rPr>
            <w:br/>
            <w:t>Japan</w:t>
          </w:r>
        </w:p>
      </w:tc>
      <w:tc>
        <w:tcPr>
          <w:tcW w:w="3912" w:type="dxa"/>
          <w:tcBorders>
            <w:top w:val="single" w:sz="12" w:space="0" w:color="auto"/>
          </w:tcBorders>
        </w:tcPr>
        <w:p w:rsidR="00654333" w:rsidRPr="00462145" w:rsidRDefault="00654333" w:rsidP="00C84BA0">
          <w:pPr>
            <w:spacing w:before="0"/>
            <w:rPr>
              <w:sz w:val="22"/>
              <w:lang w:val="en-US"/>
            </w:rPr>
          </w:pPr>
          <w:r w:rsidRPr="00462145">
            <w:rPr>
              <w:sz w:val="22"/>
            </w:rPr>
            <w:t xml:space="preserve">Tel: </w:t>
          </w:r>
          <w:r w:rsidRPr="00462145">
            <w:rPr>
              <w:sz w:val="22"/>
            </w:rPr>
            <w:tab/>
            <w:t>+81 466-49-1170</w:t>
          </w:r>
          <w:r w:rsidRPr="00462145">
            <w:rPr>
              <w:sz w:val="22"/>
            </w:rPr>
            <w:br/>
            <w:t xml:space="preserve">Fax: </w:t>
          </w:r>
          <w:r w:rsidRPr="00462145">
            <w:rPr>
              <w:sz w:val="22"/>
            </w:rPr>
            <w:tab/>
            <w:t>+81 466-49-1171</w:t>
          </w:r>
          <w:r w:rsidRPr="00462145">
            <w:rPr>
              <w:sz w:val="22"/>
            </w:rPr>
            <w:br/>
          </w:r>
          <w:r w:rsidRPr="00462145">
            <w:rPr>
              <w:sz w:val="22"/>
              <w:lang w:val="en-US"/>
            </w:rPr>
            <w:t xml:space="preserve">Email: </w:t>
          </w:r>
          <w:r w:rsidR="00C84BA0" w:rsidRPr="00462145">
            <w:rPr>
              <w:sz w:val="22"/>
              <w:lang w:val="en-US"/>
            </w:rPr>
            <w:tab/>
          </w:r>
          <w:hyperlink r:id="rId1" w:history="1">
            <w:r w:rsidR="00C84BA0" w:rsidRPr="00462145">
              <w:rPr>
                <w:rStyle w:val="Hyperlink"/>
                <w:color w:val="0070C0"/>
                <w:sz w:val="22"/>
                <w:lang w:val="en-US"/>
              </w:rPr>
              <w:t>masahito.kawamori@ties.itu.int</w:t>
            </w:r>
          </w:hyperlink>
          <w:r w:rsidR="00C84BA0" w:rsidRPr="00462145">
            <w:rPr>
              <w:sz w:val="22"/>
              <w:lang w:val="en-US"/>
            </w:rPr>
            <w:t xml:space="preserve"> </w:t>
          </w:r>
        </w:p>
      </w:tc>
    </w:tr>
    <w:bookmarkEnd w:id="11"/>
    <w:bookmarkEnd w:id="12"/>
    <w:tr w:rsidR="0093595C" w:rsidRPr="0046214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3595C" w:rsidRPr="00462145" w:rsidRDefault="0093595C" w:rsidP="00BC46FF">
          <w:pPr>
            <w:spacing w:before="0"/>
            <w:rPr>
              <w:sz w:val="18"/>
            </w:rPr>
          </w:pPr>
          <w:r w:rsidRPr="00462145">
            <w:rPr>
              <w:b/>
              <w:bCs/>
              <w:sz w:val="18"/>
            </w:rPr>
            <w:t>Attention:</w:t>
          </w:r>
          <w:r w:rsidRPr="00462145">
            <w:rPr>
              <w:sz w:val="18"/>
            </w:rPr>
            <w:t xml:space="preserve"> This is not a publication made available to the public, but </w:t>
          </w:r>
          <w:r w:rsidRPr="00462145">
            <w:rPr>
              <w:b/>
              <w:bCs/>
              <w:sz w:val="18"/>
            </w:rPr>
            <w:t>an internal ITU-T Document</w:t>
          </w:r>
          <w:r w:rsidRPr="00462145">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3595C" w:rsidRPr="00186765" w:rsidRDefault="0093595C" w:rsidP="0003366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FF" w:rsidRDefault="005E1FFF">
      <w:r>
        <w:separator/>
      </w:r>
    </w:p>
  </w:footnote>
  <w:footnote w:type="continuationSeparator" w:id="0">
    <w:p w:rsidR="005E1FFF" w:rsidRDefault="005E1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0C3" w:rsidRPr="00A65C61" w:rsidRDefault="00E460C3" w:rsidP="00B035BE">
    <w:pPr>
      <w:tabs>
        <w:tab w:val="center" w:pos="4819"/>
        <w:tab w:val="right" w:pos="9071"/>
      </w:tabs>
      <w:jc w:val="center"/>
      <w:rPr>
        <w:sz w:val="20"/>
        <w:lang w:val="pt-BR"/>
      </w:rPr>
    </w:pPr>
    <w:r w:rsidRPr="00A65C61">
      <w:rPr>
        <w:sz w:val="18"/>
        <w:lang w:val="pt-BR"/>
      </w:rPr>
      <w:t xml:space="preserve">- </w:t>
    </w:r>
    <w:r w:rsidR="007F5A6C" w:rsidRPr="00AE1527">
      <w:rPr>
        <w:sz w:val="18"/>
      </w:rPr>
      <w:fldChar w:fldCharType="begin"/>
    </w:r>
    <w:r w:rsidRPr="00A65C61">
      <w:rPr>
        <w:sz w:val="18"/>
        <w:lang w:val="pt-BR"/>
      </w:rPr>
      <w:instrText xml:space="preserve"> PAGE  \* MERGEFORMAT </w:instrText>
    </w:r>
    <w:r w:rsidR="007F5A6C" w:rsidRPr="00AE1527">
      <w:rPr>
        <w:sz w:val="18"/>
      </w:rPr>
      <w:fldChar w:fldCharType="separate"/>
    </w:r>
    <w:r w:rsidR="00E363FA">
      <w:rPr>
        <w:noProof/>
        <w:sz w:val="18"/>
        <w:lang w:val="pt-BR"/>
      </w:rPr>
      <w:t>3</w:t>
    </w:r>
    <w:r w:rsidR="007F5A6C" w:rsidRPr="00AE1527">
      <w:rPr>
        <w:sz w:val="18"/>
      </w:rPr>
      <w:fldChar w:fldCharType="end"/>
    </w:r>
    <w:r w:rsidRPr="00A65C61">
      <w:rPr>
        <w:sz w:val="18"/>
        <w:lang w:val="pt-BR"/>
      </w:rPr>
      <w:t xml:space="preserve"> -</w:t>
    </w:r>
    <w:r>
      <w:rPr>
        <w:sz w:val="18"/>
        <w:lang w:val="pt-BR"/>
      </w:rPr>
      <w:br/>
    </w:r>
    <w:r w:rsidRPr="00C84BA0">
      <w:rPr>
        <w:sz w:val="20"/>
        <w:lang w:val="pt-BR"/>
      </w:rPr>
      <w:t xml:space="preserve">TD </w:t>
    </w:r>
    <w:r w:rsidR="00C84BA0" w:rsidRPr="00C84BA0">
      <w:rPr>
        <w:sz w:val="20"/>
        <w:lang w:val="pt-BR"/>
      </w:rPr>
      <w:t>177</w:t>
    </w:r>
    <w:r w:rsidRPr="00C84BA0">
      <w:rPr>
        <w:sz w:val="20"/>
        <w:lang w:val="pt-BR"/>
      </w:rPr>
      <w:t>/IPTV-GSI | TSR Doc.</w:t>
    </w:r>
    <w:r w:rsidR="00C84BA0">
      <w:rPr>
        <w:sz w:val="20"/>
        <w:lang w:val="pt-BR"/>
      </w:rPr>
      <w:t>36</w:t>
    </w:r>
  </w:p>
  <w:p w:rsidR="0093595C" w:rsidRPr="00E460C3" w:rsidRDefault="0093595C" w:rsidP="00E460C3">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09449C"/>
    <w:multiLevelType w:val="hybridMultilevel"/>
    <w:tmpl w:val="AB08C22C"/>
    <w:lvl w:ilvl="0" w:tplc="7F987AB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3705A"/>
    <w:multiLevelType w:val="hybridMultilevel"/>
    <w:tmpl w:val="E9E23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C71A5"/>
    <w:multiLevelType w:val="hybridMultilevel"/>
    <w:tmpl w:val="2B966EEC"/>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09332838"/>
    <w:multiLevelType w:val="hybridMultilevel"/>
    <w:tmpl w:val="4156EF74"/>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0AB211AA"/>
    <w:multiLevelType w:val="hybridMultilevel"/>
    <w:tmpl w:val="BEC2A70C"/>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0CA837AE"/>
    <w:multiLevelType w:val="hybridMultilevel"/>
    <w:tmpl w:val="7E76D59C"/>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137409CC"/>
    <w:multiLevelType w:val="hybridMultilevel"/>
    <w:tmpl w:val="FCA85198"/>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15AC1846"/>
    <w:multiLevelType w:val="hybridMultilevel"/>
    <w:tmpl w:val="F8CC44EC"/>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56D02"/>
    <w:multiLevelType w:val="hybridMultilevel"/>
    <w:tmpl w:val="61CC58F8"/>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1945218A"/>
    <w:multiLevelType w:val="hybridMultilevel"/>
    <w:tmpl w:val="BD4479B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1AFC59D5"/>
    <w:multiLevelType w:val="hybridMultilevel"/>
    <w:tmpl w:val="0690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522B8E"/>
    <w:multiLevelType w:val="hybridMultilevel"/>
    <w:tmpl w:val="52DAE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B543A7"/>
    <w:multiLevelType w:val="multilevel"/>
    <w:tmpl w:val="61CE9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D2E2B"/>
    <w:multiLevelType w:val="hybridMultilevel"/>
    <w:tmpl w:val="CF22DDA4"/>
    <w:lvl w:ilvl="0" w:tplc="F73A012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1D2080"/>
    <w:multiLevelType w:val="hybridMultilevel"/>
    <w:tmpl w:val="1666936E"/>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8034B"/>
    <w:multiLevelType w:val="hybridMultilevel"/>
    <w:tmpl w:val="F886D06E"/>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DD02D7B"/>
    <w:multiLevelType w:val="hybridMultilevel"/>
    <w:tmpl w:val="1FD2082C"/>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C74CF"/>
    <w:multiLevelType w:val="hybridMultilevel"/>
    <w:tmpl w:val="052CDC48"/>
    <w:lvl w:ilvl="0" w:tplc="9EA80580">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190686"/>
    <w:multiLevelType w:val="hybridMultilevel"/>
    <w:tmpl w:val="07EE6EAA"/>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4C53113"/>
    <w:multiLevelType w:val="hybridMultilevel"/>
    <w:tmpl w:val="B28AFE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9C2C75"/>
    <w:multiLevelType w:val="hybridMultilevel"/>
    <w:tmpl w:val="66125F30"/>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6B20752"/>
    <w:multiLevelType w:val="hybridMultilevel"/>
    <w:tmpl w:val="2E9A1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822384"/>
    <w:multiLevelType w:val="hybridMultilevel"/>
    <w:tmpl w:val="5EC06CF8"/>
    <w:lvl w:ilvl="0" w:tplc="F73A0120">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8EC0544"/>
    <w:multiLevelType w:val="hybridMultilevel"/>
    <w:tmpl w:val="4E5EC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254C24"/>
    <w:multiLevelType w:val="hybridMultilevel"/>
    <w:tmpl w:val="8716F2C6"/>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404F502C"/>
    <w:multiLevelType w:val="hybridMultilevel"/>
    <w:tmpl w:val="E034E03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3423AB"/>
    <w:multiLevelType w:val="hybridMultilevel"/>
    <w:tmpl w:val="43300806"/>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4D55"/>
    <w:multiLevelType w:val="hybridMultilevel"/>
    <w:tmpl w:val="EB4C6BB6"/>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45CA2297"/>
    <w:multiLevelType w:val="hybridMultilevel"/>
    <w:tmpl w:val="77207C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B349F5"/>
    <w:multiLevelType w:val="hybridMultilevel"/>
    <w:tmpl w:val="EE1C5958"/>
    <w:lvl w:ilvl="0" w:tplc="B9FA5248">
      <w:start w:val="1"/>
      <w:numFmt w:val="bullet"/>
      <w:lvlText w:val=""/>
      <w:lvlJc w:val="left"/>
      <w:pPr>
        <w:tabs>
          <w:tab w:val="num" w:pos="1120"/>
        </w:tabs>
        <w:ind w:left="1120" w:hanging="400"/>
      </w:pPr>
      <w:rPr>
        <w:rFonts w:ascii="Wingdings" w:hAnsi="Wingdings" w:hint="default"/>
      </w:rPr>
    </w:lvl>
    <w:lvl w:ilvl="1" w:tplc="AE047BC4">
      <w:start w:val="1"/>
      <w:numFmt w:val="decimal"/>
      <w:lvlText w:val="%2."/>
      <w:lvlJc w:val="left"/>
      <w:pPr>
        <w:tabs>
          <w:tab w:val="num" w:pos="1520"/>
        </w:tabs>
        <w:ind w:left="1520" w:hanging="40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31" w15:restartNumberingAfterBreak="0">
    <w:nsid w:val="4B7807B9"/>
    <w:multiLevelType w:val="hybridMultilevel"/>
    <w:tmpl w:val="0C7C6846"/>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54614314"/>
    <w:multiLevelType w:val="hybridMultilevel"/>
    <w:tmpl w:val="4232C822"/>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54EB70F4"/>
    <w:multiLevelType w:val="hybridMultilevel"/>
    <w:tmpl w:val="13528A22"/>
    <w:lvl w:ilvl="0" w:tplc="F73A01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15701"/>
    <w:multiLevelType w:val="hybridMultilevel"/>
    <w:tmpl w:val="EF1CC05A"/>
    <w:lvl w:ilvl="0" w:tplc="AE06CE2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59F5667B"/>
    <w:multiLevelType w:val="hybridMultilevel"/>
    <w:tmpl w:val="A086E444"/>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D0A6B"/>
    <w:multiLevelType w:val="hybridMultilevel"/>
    <w:tmpl w:val="99CE0CC4"/>
    <w:lvl w:ilvl="0" w:tplc="04090001">
      <w:start w:val="1"/>
      <w:numFmt w:val="bullet"/>
      <w:lvlText w:val=""/>
      <w:lvlJc w:val="left"/>
      <w:pPr>
        <w:tabs>
          <w:tab w:val="num" w:pos="1141"/>
        </w:tabs>
        <w:ind w:left="1141" w:hanging="420"/>
      </w:pPr>
      <w:rPr>
        <w:rFonts w:ascii="Wingdings" w:hAnsi="Wingdings" w:hint="default"/>
      </w:rPr>
    </w:lvl>
    <w:lvl w:ilvl="1" w:tplc="04090003">
      <w:start w:val="1"/>
      <w:numFmt w:val="bullet"/>
      <w:lvlText w:val=""/>
      <w:lvlJc w:val="left"/>
      <w:pPr>
        <w:tabs>
          <w:tab w:val="num" w:pos="1561"/>
        </w:tabs>
        <w:ind w:left="1561" w:hanging="420"/>
      </w:pPr>
      <w:rPr>
        <w:rFonts w:ascii="Wingdings" w:hAnsi="Wingdings" w:hint="default"/>
      </w:rPr>
    </w:lvl>
    <w:lvl w:ilvl="2" w:tplc="04090005">
      <w:start w:val="1"/>
      <w:numFmt w:val="bullet"/>
      <w:lvlText w:val=""/>
      <w:lvlJc w:val="left"/>
      <w:pPr>
        <w:tabs>
          <w:tab w:val="num" w:pos="1981"/>
        </w:tabs>
        <w:ind w:left="1981" w:hanging="420"/>
      </w:pPr>
      <w:rPr>
        <w:rFonts w:ascii="Wingdings" w:hAnsi="Wingdings" w:hint="default"/>
      </w:rPr>
    </w:lvl>
    <w:lvl w:ilvl="3" w:tplc="04090001">
      <w:start w:val="1"/>
      <w:numFmt w:val="bullet"/>
      <w:lvlText w:val=""/>
      <w:lvlJc w:val="left"/>
      <w:pPr>
        <w:tabs>
          <w:tab w:val="num" w:pos="2401"/>
        </w:tabs>
        <w:ind w:left="2401" w:hanging="420"/>
      </w:pPr>
      <w:rPr>
        <w:rFonts w:ascii="Symbol" w:hAnsi="Symbol" w:hint="default"/>
      </w:rPr>
    </w:lvl>
    <w:lvl w:ilvl="4" w:tplc="04090003" w:tentative="1">
      <w:start w:val="1"/>
      <w:numFmt w:val="bullet"/>
      <w:lvlText w:val=""/>
      <w:lvlJc w:val="left"/>
      <w:pPr>
        <w:tabs>
          <w:tab w:val="num" w:pos="2821"/>
        </w:tabs>
        <w:ind w:left="2821" w:hanging="420"/>
      </w:pPr>
      <w:rPr>
        <w:rFonts w:ascii="Wingdings" w:hAnsi="Wingdings" w:hint="default"/>
      </w:rPr>
    </w:lvl>
    <w:lvl w:ilvl="5" w:tplc="04090005"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3" w:tentative="1">
      <w:start w:val="1"/>
      <w:numFmt w:val="bullet"/>
      <w:lvlText w:val=""/>
      <w:lvlJc w:val="left"/>
      <w:pPr>
        <w:tabs>
          <w:tab w:val="num" w:pos="4081"/>
        </w:tabs>
        <w:ind w:left="4081" w:hanging="420"/>
      </w:pPr>
      <w:rPr>
        <w:rFonts w:ascii="Wingdings" w:hAnsi="Wingdings" w:hint="default"/>
      </w:rPr>
    </w:lvl>
    <w:lvl w:ilvl="8" w:tplc="04090005" w:tentative="1">
      <w:start w:val="1"/>
      <w:numFmt w:val="bullet"/>
      <w:lvlText w:val=""/>
      <w:lvlJc w:val="left"/>
      <w:pPr>
        <w:tabs>
          <w:tab w:val="num" w:pos="4501"/>
        </w:tabs>
        <w:ind w:left="4501" w:hanging="420"/>
      </w:pPr>
      <w:rPr>
        <w:rFonts w:ascii="Wingdings" w:hAnsi="Wingdings" w:hint="default"/>
      </w:rPr>
    </w:lvl>
  </w:abstractNum>
  <w:abstractNum w:abstractNumId="37" w15:restartNumberingAfterBreak="0">
    <w:nsid w:val="5ABB7352"/>
    <w:multiLevelType w:val="multilevel"/>
    <w:tmpl w:val="3F52A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C7E08FA"/>
    <w:multiLevelType w:val="hybridMultilevel"/>
    <w:tmpl w:val="136204FC"/>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5D263A4C"/>
    <w:multiLevelType w:val="hybridMultilevel"/>
    <w:tmpl w:val="893EA2D0"/>
    <w:lvl w:ilvl="0" w:tplc="A4E2D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26C0C1B"/>
    <w:multiLevelType w:val="hybridMultilevel"/>
    <w:tmpl w:val="39281C3A"/>
    <w:lvl w:ilvl="0" w:tplc="DD00F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24398"/>
    <w:multiLevelType w:val="hybridMultilevel"/>
    <w:tmpl w:val="AC8C2B0E"/>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6C136801"/>
    <w:multiLevelType w:val="hybridMultilevel"/>
    <w:tmpl w:val="5AC81584"/>
    <w:lvl w:ilvl="0" w:tplc="AE06CE2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744428F5"/>
    <w:multiLevelType w:val="hybridMultilevel"/>
    <w:tmpl w:val="0A6AC9A8"/>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756D2C58"/>
    <w:multiLevelType w:val="hybridMultilevel"/>
    <w:tmpl w:val="D0A84DEE"/>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15:restartNumberingAfterBreak="0">
    <w:nsid w:val="79517828"/>
    <w:multiLevelType w:val="hybridMultilevel"/>
    <w:tmpl w:val="CFDA8E84"/>
    <w:lvl w:ilvl="0" w:tplc="387EAC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2"/>
  </w:num>
  <w:num w:numId="8">
    <w:abstractNumId w:val="10"/>
  </w:num>
  <w:num w:numId="9">
    <w:abstractNumId w:val="1"/>
  </w:num>
  <w:num w:numId="10">
    <w:abstractNumId w:val="37"/>
  </w:num>
  <w:num w:numId="11">
    <w:abstractNumId w:val="12"/>
  </w:num>
  <w:num w:numId="12">
    <w:abstractNumId w:val="11"/>
  </w:num>
  <w:num w:numId="13">
    <w:abstractNumId w:val="36"/>
  </w:num>
  <w:num w:numId="14">
    <w:abstractNumId w:val="30"/>
  </w:num>
  <w:num w:numId="15">
    <w:abstractNumId w:val="29"/>
  </w:num>
  <w:num w:numId="16">
    <w:abstractNumId w:val="22"/>
  </w:num>
  <w:num w:numId="17">
    <w:abstractNumId w:val="20"/>
  </w:num>
  <w:num w:numId="18">
    <w:abstractNumId w:val="26"/>
  </w:num>
  <w:num w:numId="19">
    <w:abstractNumId w:val="39"/>
  </w:num>
  <w:num w:numId="20">
    <w:abstractNumId w:val="23"/>
  </w:num>
  <w:num w:numId="21">
    <w:abstractNumId w:val="14"/>
  </w:num>
  <w:num w:numId="22">
    <w:abstractNumId w:val="24"/>
  </w:num>
  <w:num w:numId="23">
    <w:abstractNumId w:val="18"/>
  </w:num>
  <w:num w:numId="24">
    <w:abstractNumId w:val="33"/>
  </w:num>
  <w:num w:numId="25">
    <w:abstractNumId w:val="15"/>
  </w:num>
  <w:num w:numId="26">
    <w:abstractNumId w:val="17"/>
  </w:num>
  <w:num w:numId="27">
    <w:abstractNumId w:val="40"/>
  </w:num>
  <w:num w:numId="28">
    <w:abstractNumId w:val="8"/>
  </w:num>
  <w:num w:numId="29">
    <w:abstractNumId w:val="27"/>
  </w:num>
  <w:num w:numId="30">
    <w:abstractNumId w:val="35"/>
  </w:num>
  <w:num w:numId="31">
    <w:abstractNumId w:val="25"/>
  </w:num>
  <w:num w:numId="32">
    <w:abstractNumId w:val="3"/>
  </w:num>
  <w:num w:numId="33">
    <w:abstractNumId w:val="43"/>
  </w:num>
  <w:num w:numId="34">
    <w:abstractNumId w:val="44"/>
  </w:num>
  <w:num w:numId="35">
    <w:abstractNumId w:val="7"/>
  </w:num>
  <w:num w:numId="36">
    <w:abstractNumId w:val="28"/>
  </w:num>
  <w:num w:numId="37">
    <w:abstractNumId w:val="41"/>
  </w:num>
  <w:num w:numId="38">
    <w:abstractNumId w:val="5"/>
  </w:num>
  <w:num w:numId="39">
    <w:abstractNumId w:val="19"/>
  </w:num>
  <w:num w:numId="40">
    <w:abstractNumId w:val="45"/>
  </w:num>
  <w:num w:numId="41">
    <w:abstractNumId w:val="6"/>
  </w:num>
  <w:num w:numId="42">
    <w:abstractNumId w:val="21"/>
  </w:num>
  <w:num w:numId="43">
    <w:abstractNumId w:val="9"/>
  </w:num>
  <w:num w:numId="44">
    <w:abstractNumId w:val="31"/>
  </w:num>
  <w:num w:numId="45">
    <w:abstractNumId w:val="32"/>
  </w:num>
  <w:num w:numId="46">
    <w:abstractNumId w:val="16"/>
  </w:num>
  <w:num w:numId="47">
    <w:abstractNumId w:val="4"/>
  </w:num>
  <w:num w:numId="48">
    <w:abstractNumId w:val="38"/>
  </w:num>
  <w:num w:numId="49">
    <w:abstractNumId w:val="3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6F90"/>
    <w:rsid w:val="0001064D"/>
    <w:rsid w:val="0001109F"/>
    <w:rsid w:val="0001777A"/>
    <w:rsid w:val="00024538"/>
    <w:rsid w:val="00025119"/>
    <w:rsid w:val="00033668"/>
    <w:rsid w:val="00035428"/>
    <w:rsid w:val="00037864"/>
    <w:rsid w:val="00037B31"/>
    <w:rsid w:val="00042D84"/>
    <w:rsid w:val="00044B17"/>
    <w:rsid w:val="0004698B"/>
    <w:rsid w:val="00051BB9"/>
    <w:rsid w:val="0005539A"/>
    <w:rsid w:val="0005686F"/>
    <w:rsid w:val="0006175A"/>
    <w:rsid w:val="000629C0"/>
    <w:rsid w:val="0006497B"/>
    <w:rsid w:val="000706B3"/>
    <w:rsid w:val="00072879"/>
    <w:rsid w:val="00072BBD"/>
    <w:rsid w:val="00072E87"/>
    <w:rsid w:val="00073F65"/>
    <w:rsid w:val="00074FB3"/>
    <w:rsid w:val="00077ACA"/>
    <w:rsid w:val="00080082"/>
    <w:rsid w:val="000919BE"/>
    <w:rsid w:val="0009282C"/>
    <w:rsid w:val="00096E3D"/>
    <w:rsid w:val="000A12D9"/>
    <w:rsid w:val="000A1C70"/>
    <w:rsid w:val="000A68DB"/>
    <w:rsid w:val="000B013A"/>
    <w:rsid w:val="000B1CA1"/>
    <w:rsid w:val="000B5375"/>
    <w:rsid w:val="000B7C65"/>
    <w:rsid w:val="000C2B43"/>
    <w:rsid w:val="000C4181"/>
    <w:rsid w:val="000D0D91"/>
    <w:rsid w:val="000D0DFF"/>
    <w:rsid w:val="000D2061"/>
    <w:rsid w:val="000D460B"/>
    <w:rsid w:val="000D6C46"/>
    <w:rsid w:val="000E746C"/>
    <w:rsid w:val="000F0F54"/>
    <w:rsid w:val="000F3E4D"/>
    <w:rsid w:val="000F5705"/>
    <w:rsid w:val="000F687C"/>
    <w:rsid w:val="000F79F0"/>
    <w:rsid w:val="0010085F"/>
    <w:rsid w:val="001065B8"/>
    <w:rsid w:val="001140F2"/>
    <w:rsid w:val="001156A1"/>
    <w:rsid w:val="001177A4"/>
    <w:rsid w:val="00120EEE"/>
    <w:rsid w:val="00121922"/>
    <w:rsid w:val="00121DC9"/>
    <w:rsid w:val="001233F7"/>
    <w:rsid w:val="0012588D"/>
    <w:rsid w:val="00125A58"/>
    <w:rsid w:val="0013435F"/>
    <w:rsid w:val="00134981"/>
    <w:rsid w:val="001375FA"/>
    <w:rsid w:val="0013794A"/>
    <w:rsid w:val="00144D57"/>
    <w:rsid w:val="001454AC"/>
    <w:rsid w:val="00145D83"/>
    <w:rsid w:val="00152288"/>
    <w:rsid w:val="00167E8F"/>
    <w:rsid w:val="00167FAC"/>
    <w:rsid w:val="00170533"/>
    <w:rsid w:val="001749D4"/>
    <w:rsid w:val="001828EB"/>
    <w:rsid w:val="00190B5A"/>
    <w:rsid w:val="00192BA8"/>
    <w:rsid w:val="001959FA"/>
    <w:rsid w:val="00196AC6"/>
    <w:rsid w:val="001A3BC2"/>
    <w:rsid w:val="001B01C6"/>
    <w:rsid w:val="001B27A0"/>
    <w:rsid w:val="001C0B7E"/>
    <w:rsid w:val="001C0BFF"/>
    <w:rsid w:val="001C1DD7"/>
    <w:rsid w:val="001C2DAD"/>
    <w:rsid w:val="001C4F5A"/>
    <w:rsid w:val="001C6943"/>
    <w:rsid w:val="001D2E51"/>
    <w:rsid w:val="001E1FD6"/>
    <w:rsid w:val="001E514A"/>
    <w:rsid w:val="001E6EC7"/>
    <w:rsid w:val="001F162C"/>
    <w:rsid w:val="001F1C29"/>
    <w:rsid w:val="00204945"/>
    <w:rsid w:val="00211CA2"/>
    <w:rsid w:val="002225C7"/>
    <w:rsid w:val="00223386"/>
    <w:rsid w:val="00231682"/>
    <w:rsid w:val="00241DB6"/>
    <w:rsid w:val="00244B3C"/>
    <w:rsid w:val="0024766B"/>
    <w:rsid w:val="002501B7"/>
    <w:rsid w:val="002572AC"/>
    <w:rsid w:val="00257997"/>
    <w:rsid w:val="002636D9"/>
    <w:rsid w:val="00264E60"/>
    <w:rsid w:val="002706DB"/>
    <w:rsid w:val="002749C0"/>
    <w:rsid w:val="002848CE"/>
    <w:rsid w:val="00284C6F"/>
    <w:rsid w:val="00290420"/>
    <w:rsid w:val="002923E6"/>
    <w:rsid w:val="00297957"/>
    <w:rsid w:val="002A7CDC"/>
    <w:rsid w:val="002B1EFC"/>
    <w:rsid w:val="002B27D5"/>
    <w:rsid w:val="002B2E01"/>
    <w:rsid w:val="002B3D67"/>
    <w:rsid w:val="002C2B59"/>
    <w:rsid w:val="002C3273"/>
    <w:rsid w:val="002C3BB9"/>
    <w:rsid w:val="002C55C8"/>
    <w:rsid w:val="002C76E2"/>
    <w:rsid w:val="002C7986"/>
    <w:rsid w:val="002D2D9A"/>
    <w:rsid w:val="002D3F6D"/>
    <w:rsid w:val="002D5AD0"/>
    <w:rsid w:val="002D72B1"/>
    <w:rsid w:val="002F559B"/>
    <w:rsid w:val="002F7C3B"/>
    <w:rsid w:val="00300F92"/>
    <w:rsid w:val="00304BAB"/>
    <w:rsid w:val="00305800"/>
    <w:rsid w:val="00307C5B"/>
    <w:rsid w:val="00311D77"/>
    <w:rsid w:val="00312A15"/>
    <w:rsid w:val="00320D5A"/>
    <w:rsid w:val="003312A2"/>
    <w:rsid w:val="00331FC7"/>
    <w:rsid w:val="0033503C"/>
    <w:rsid w:val="0033647D"/>
    <w:rsid w:val="00337129"/>
    <w:rsid w:val="00337BBB"/>
    <w:rsid w:val="00350535"/>
    <w:rsid w:val="003625EB"/>
    <w:rsid w:val="00363CB0"/>
    <w:rsid w:val="00371A17"/>
    <w:rsid w:val="0038479D"/>
    <w:rsid w:val="0039057E"/>
    <w:rsid w:val="00391796"/>
    <w:rsid w:val="0039392E"/>
    <w:rsid w:val="00395FD9"/>
    <w:rsid w:val="00397087"/>
    <w:rsid w:val="0039756A"/>
    <w:rsid w:val="003A26B4"/>
    <w:rsid w:val="003B01F4"/>
    <w:rsid w:val="003B2EC4"/>
    <w:rsid w:val="003B37FB"/>
    <w:rsid w:val="003B4D3B"/>
    <w:rsid w:val="003B5E59"/>
    <w:rsid w:val="003B6DE4"/>
    <w:rsid w:val="003C272F"/>
    <w:rsid w:val="003C7B39"/>
    <w:rsid w:val="003D5C10"/>
    <w:rsid w:val="003D6982"/>
    <w:rsid w:val="003D742D"/>
    <w:rsid w:val="003E0168"/>
    <w:rsid w:val="003E2847"/>
    <w:rsid w:val="003E3CEC"/>
    <w:rsid w:val="003E5736"/>
    <w:rsid w:val="003E6662"/>
    <w:rsid w:val="003E7BB2"/>
    <w:rsid w:val="003F1B07"/>
    <w:rsid w:val="003F1EBA"/>
    <w:rsid w:val="003F50AF"/>
    <w:rsid w:val="003F5923"/>
    <w:rsid w:val="003F6EB3"/>
    <w:rsid w:val="004117AF"/>
    <w:rsid w:val="004121D9"/>
    <w:rsid w:val="0041344C"/>
    <w:rsid w:val="0041399B"/>
    <w:rsid w:val="00416587"/>
    <w:rsid w:val="00417284"/>
    <w:rsid w:val="00417290"/>
    <w:rsid w:val="00421280"/>
    <w:rsid w:val="004262D9"/>
    <w:rsid w:val="00431263"/>
    <w:rsid w:val="00446625"/>
    <w:rsid w:val="00456FAC"/>
    <w:rsid w:val="004620DB"/>
    <w:rsid w:val="00462145"/>
    <w:rsid w:val="0048047D"/>
    <w:rsid w:val="004841EA"/>
    <w:rsid w:val="00495278"/>
    <w:rsid w:val="004A2514"/>
    <w:rsid w:val="004B43C6"/>
    <w:rsid w:val="004B4ED9"/>
    <w:rsid w:val="004C1E8C"/>
    <w:rsid w:val="004D2C05"/>
    <w:rsid w:val="004D4DEE"/>
    <w:rsid w:val="004D72F4"/>
    <w:rsid w:val="004E494F"/>
    <w:rsid w:val="004F1C91"/>
    <w:rsid w:val="004F3713"/>
    <w:rsid w:val="004F55AF"/>
    <w:rsid w:val="00500CF2"/>
    <w:rsid w:val="005016ED"/>
    <w:rsid w:val="005029C3"/>
    <w:rsid w:val="00502D9C"/>
    <w:rsid w:val="00506649"/>
    <w:rsid w:val="00510886"/>
    <w:rsid w:val="00510B7B"/>
    <w:rsid w:val="00517B7C"/>
    <w:rsid w:val="00527512"/>
    <w:rsid w:val="00532778"/>
    <w:rsid w:val="0053317A"/>
    <w:rsid w:val="005373F5"/>
    <w:rsid w:val="00541DFE"/>
    <w:rsid w:val="00556382"/>
    <w:rsid w:val="005613EE"/>
    <w:rsid w:val="00561914"/>
    <w:rsid w:val="005623DE"/>
    <w:rsid w:val="00562837"/>
    <w:rsid w:val="00573186"/>
    <w:rsid w:val="0057407D"/>
    <w:rsid w:val="00580972"/>
    <w:rsid w:val="005810FE"/>
    <w:rsid w:val="00585E19"/>
    <w:rsid w:val="00586517"/>
    <w:rsid w:val="00592B93"/>
    <w:rsid w:val="005A35E5"/>
    <w:rsid w:val="005B167F"/>
    <w:rsid w:val="005B1D76"/>
    <w:rsid w:val="005B2C03"/>
    <w:rsid w:val="005B2EF2"/>
    <w:rsid w:val="005B4CD3"/>
    <w:rsid w:val="005D02FE"/>
    <w:rsid w:val="005D24B9"/>
    <w:rsid w:val="005E190D"/>
    <w:rsid w:val="005E1A34"/>
    <w:rsid w:val="005E1FFF"/>
    <w:rsid w:val="005E316E"/>
    <w:rsid w:val="005E45BB"/>
    <w:rsid w:val="005E5CC8"/>
    <w:rsid w:val="005F1C0C"/>
    <w:rsid w:val="00600DA7"/>
    <w:rsid w:val="00602F60"/>
    <w:rsid w:val="00604BB4"/>
    <w:rsid w:val="00606A8A"/>
    <w:rsid w:val="006130AE"/>
    <w:rsid w:val="00613448"/>
    <w:rsid w:val="00621EBB"/>
    <w:rsid w:val="0062343A"/>
    <w:rsid w:val="006256B2"/>
    <w:rsid w:val="0062654B"/>
    <w:rsid w:val="0062693E"/>
    <w:rsid w:val="00630076"/>
    <w:rsid w:val="00633EA1"/>
    <w:rsid w:val="00641967"/>
    <w:rsid w:val="00642878"/>
    <w:rsid w:val="00644D28"/>
    <w:rsid w:val="00650D85"/>
    <w:rsid w:val="00654333"/>
    <w:rsid w:val="00665D04"/>
    <w:rsid w:val="00670320"/>
    <w:rsid w:val="00672E28"/>
    <w:rsid w:val="00673645"/>
    <w:rsid w:val="00674EFD"/>
    <w:rsid w:val="00683995"/>
    <w:rsid w:val="0068686B"/>
    <w:rsid w:val="006A005A"/>
    <w:rsid w:val="006A16BE"/>
    <w:rsid w:val="006A6E95"/>
    <w:rsid w:val="006B46A2"/>
    <w:rsid w:val="006C17C3"/>
    <w:rsid w:val="006D0F2C"/>
    <w:rsid w:val="006D336F"/>
    <w:rsid w:val="006D53F5"/>
    <w:rsid w:val="006E1BC2"/>
    <w:rsid w:val="006E4492"/>
    <w:rsid w:val="006E7B4A"/>
    <w:rsid w:val="006F08E6"/>
    <w:rsid w:val="006F2C65"/>
    <w:rsid w:val="006F3A12"/>
    <w:rsid w:val="00704808"/>
    <w:rsid w:val="007055E8"/>
    <w:rsid w:val="007058B2"/>
    <w:rsid w:val="0070707C"/>
    <w:rsid w:val="00711BC0"/>
    <w:rsid w:val="00711CC2"/>
    <w:rsid w:val="00713B14"/>
    <w:rsid w:val="00715AE4"/>
    <w:rsid w:val="0071756F"/>
    <w:rsid w:val="0072427B"/>
    <w:rsid w:val="00730BDA"/>
    <w:rsid w:val="0073353E"/>
    <w:rsid w:val="00740D40"/>
    <w:rsid w:val="00741833"/>
    <w:rsid w:val="00744DBD"/>
    <w:rsid w:val="00752522"/>
    <w:rsid w:val="00754A8B"/>
    <w:rsid w:val="00762E0E"/>
    <w:rsid w:val="00763C89"/>
    <w:rsid w:val="00765DF4"/>
    <w:rsid w:val="00767B9F"/>
    <w:rsid w:val="00782DD9"/>
    <w:rsid w:val="007874CF"/>
    <w:rsid w:val="007905AE"/>
    <w:rsid w:val="00794A2B"/>
    <w:rsid w:val="007A0A46"/>
    <w:rsid w:val="007A765F"/>
    <w:rsid w:val="007A7AEE"/>
    <w:rsid w:val="007B01F5"/>
    <w:rsid w:val="007B02E4"/>
    <w:rsid w:val="007B0B65"/>
    <w:rsid w:val="007B1E6D"/>
    <w:rsid w:val="007B7A7D"/>
    <w:rsid w:val="007C057B"/>
    <w:rsid w:val="007C0E96"/>
    <w:rsid w:val="007C3C6E"/>
    <w:rsid w:val="007C4A57"/>
    <w:rsid w:val="007D0062"/>
    <w:rsid w:val="007D5127"/>
    <w:rsid w:val="007D6F65"/>
    <w:rsid w:val="007E42E0"/>
    <w:rsid w:val="007E4A4E"/>
    <w:rsid w:val="007E5789"/>
    <w:rsid w:val="007E606F"/>
    <w:rsid w:val="007E6CFE"/>
    <w:rsid w:val="007E769D"/>
    <w:rsid w:val="007F072E"/>
    <w:rsid w:val="007F1190"/>
    <w:rsid w:val="007F2E10"/>
    <w:rsid w:val="007F5A6C"/>
    <w:rsid w:val="00801B1E"/>
    <w:rsid w:val="008071D0"/>
    <w:rsid w:val="0081687E"/>
    <w:rsid w:val="00816943"/>
    <w:rsid w:val="00821B09"/>
    <w:rsid w:val="008270C7"/>
    <w:rsid w:val="00832B17"/>
    <w:rsid w:val="00841013"/>
    <w:rsid w:val="0084214B"/>
    <w:rsid w:val="0085596F"/>
    <w:rsid w:val="00856419"/>
    <w:rsid w:val="00865217"/>
    <w:rsid w:val="00870604"/>
    <w:rsid w:val="00871F20"/>
    <w:rsid w:val="0087385B"/>
    <w:rsid w:val="00873D14"/>
    <w:rsid w:val="00875D25"/>
    <w:rsid w:val="00880973"/>
    <w:rsid w:val="00880F46"/>
    <w:rsid w:val="00885C31"/>
    <w:rsid w:val="00891FC5"/>
    <w:rsid w:val="0089302F"/>
    <w:rsid w:val="00897361"/>
    <w:rsid w:val="008A4885"/>
    <w:rsid w:val="008A4E72"/>
    <w:rsid w:val="008B11FA"/>
    <w:rsid w:val="008B33AC"/>
    <w:rsid w:val="008B5671"/>
    <w:rsid w:val="008D0A0B"/>
    <w:rsid w:val="008E02D5"/>
    <w:rsid w:val="008E0D68"/>
    <w:rsid w:val="008E4A82"/>
    <w:rsid w:val="008E555A"/>
    <w:rsid w:val="008F119B"/>
    <w:rsid w:val="008F175F"/>
    <w:rsid w:val="008F4CBC"/>
    <w:rsid w:val="00903B85"/>
    <w:rsid w:val="009124C7"/>
    <w:rsid w:val="00917341"/>
    <w:rsid w:val="00917AD0"/>
    <w:rsid w:val="00921D9E"/>
    <w:rsid w:val="00932184"/>
    <w:rsid w:val="009331B7"/>
    <w:rsid w:val="0093595C"/>
    <w:rsid w:val="009420AB"/>
    <w:rsid w:val="0095297D"/>
    <w:rsid w:val="009539AD"/>
    <w:rsid w:val="009548E2"/>
    <w:rsid w:val="009625A4"/>
    <w:rsid w:val="00963D2B"/>
    <w:rsid w:val="00977828"/>
    <w:rsid w:val="00982B15"/>
    <w:rsid w:val="00982D92"/>
    <w:rsid w:val="00983C40"/>
    <w:rsid w:val="0098720C"/>
    <w:rsid w:val="00987A77"/>
    <w:rsid w:val="00991017"/>
    <w:rsid w:val="00991D94"/>
    <w:rsid w:val="00993A37"/>
    <w:rsid w:val="00997540"/>
    <w:rsid w:val="00997D3B"/>
    <w:rsid w:val="009A1898"/>
    <w:rsid w:val="009A363D"/>
    <w:rsid w:val="009B2078"/>
    <w:rsid w:val="009B6E9E"/>
    <w:rsid w:val="009D12C3"/>
    <w:rsid w:val="009D4359"/>
    <w:rsid w:val="009D5ECD"/>
    <w:rsid w:val="009D67F0"/>
    <w:rsid w:val="009E0143"/>
    <w:rsid w:val="009E1420"/>
    <w:rsid w:val="009E6050"/>
    <w:rsid w:val="009E7B17"/>
    <w:rsid w:val="009F166D"/>
    <w:rsid w:val="009F28FE"/>
    <w:rsid w:val="009F6ECF"/>
    <w:rsid w:val="009F7546"/>
    <w:rsid w:val="00A0132B"/>
    <w:rsid w:val="00A05C59"/>
    <w:rsid w:val="00A34C1D"/>
    <w:rsid w:val="00A47340"/>
    <w:rsid w:val="00A4758D"/>
    <w:rsid w:val="00A54A3F"/>
    <w:rsid w:val="00A62930"/>
    <w:rsid w:val="00A64B7A"/>
    <w:rsid w:val="00A66847"/>
    <w:rsid w:val="00A77C47"/>
    <w:rsid w:val="00A83D53"/>
    <w:rsid w:val="00A87C62"/>
    <w:rsid w:val="00A90CAB"/>
    <w:rsid w:val="00A96206"/>
    <w:rsid w:val="00AA1B4B"/>
    <w:rsid w:val="00AA34D9"/>
    <w:rsid w:val="00AB15F2"/>
    <w:rsid w:val="00AB4156"/>
    <w:rsid w:val="00AB4725"/>
    <w:rsid w:val="00AB6189"/>
    <w:rsid w:val="00AC5727"/>
    <w:rsid w:val="00AD5C9B"/>
    <w:rsid w:val="00AE1BA8"/>
    <w:rsid w:val="00AF2AD0"/>
    <w:rsid w:val="00AF419B"/>
    <w:rsid w:val="00AF54E2"/>
    <w:rsid w:val="00AF7539"/>
    <w:rsid w:val="00B00586"/>
    <w:rsid w:val="00B02C6A"/>
    <w:rsid w:val="00B035BE"/>
    <w:rsid w:val="00B06265"/>
    <w:rsid w:val="00B10E66"/>
    <w:rsid w:val="00B226BC"/>
    <w:rsid w:val="00B3053E"/>
    <w:rsid w:val="00B315AC"/>
    <w:rsid w:val="00B37870"/>
    <w:rsid w:val="00B40291"/>
    <w:rsid w:val="00B44BD0"/>
    <w:rsid w:val="00B453BE"/>
    <w:rsid w:val="00B528EE"/>
    <w:rsid w:val="00B55B67"/>
    <w:rsid w:val="00B57BC0"/>
    <w:rsid w:val="00B61439"/>
    <w:rsid w:val="00B65B6A"/>
    <w:rsid w:val="00B66A64"/>
    <w:rsid w:val="00B67756"/>
    <w:rsid w:val="00B7075C"/>
    <w:rsid w:val="00B75A0F"/>
    <w:rsid w:val="00B82FBC"/>
    <w:rsid w:val="00B869B3"/>
    <w:rsid w:val="00B95304"/>
    <w:rsid w:val="00B95607"/>
    <w:rsid w:val="00BA4F43"/>
    <w:rsid w:val="00BB0825"/>
    <w:rsid w:val="00BB1FCD"/>
    <w:rsid w:val="00BC46FF"/>
    <w:rsid w:val="00BC65EE"/>
    <w:rsid w:val="00BD1C03"/>
    <w:rsid w:val="00BD7608"/>
    <w:rsid w:val="00BE321B"/>
    <w:rsid w:val="00BE431E"/>
    <w:rsid w:val="00BE44AE"/>
    <w:rsid w:val="00BE5A0A"/>
    <w:rsid w:val="00BE6C14"/>
    <w:rsid w:val="00BF62AC"/>
    <w:rsid w:val="00BF6CBF"/>
    <w:rsid w:val="00C00673"/>
    <w:rsid w:val="00C11428"/>
    <w:rsid w:val="00C12711"/>
    <w:rsid w:val="00C14452"/>
    <w:rsid w:val="00C16185"/>
    <w:rsid w:val="00C203CE"/>
    <w:rsid w:val="00C22BAE"/>
    <w:rsid w:val="00C2318F"/>
    <w:rsid w:val="00C2784D"/>
    <w:rsid w:val="00C348E3"/>
    <w:rsid w:val="00C44286"/>
    <w:rsid w:val="00C605E8"/>
    <w:rsid w:val="00C615DB"/>
    <w:rsid w:val="00C61CF5"/>
    <w:rsid w:val="00C643C9"/>
    <w:rsid w:val="00C652CB"/>
    <w:rsid w:val="00C6620B"/>
    <w:rsid w:val="00C71BA1"/>
    <w:rsid w:val="00C722FB"/>
    <w:rsid w:val="00C73104"/>
    <w:rsid w:val="00C73BEE"/>
    <w:rsid w:val="00C74487"/>
    <w:rsid w:val="00C75426"/>
    <w:rsid w:val="00C7745A"/>
    <w:rsid w:val="00C81D59"/>
    <w:rsid w:val="00C83ABC"/>
    <w:rsid w:val="00C84BA0"/>
    <w:rsid w:val="00C90520"/>
    <w:rsid w:val="00C91044"/>
    <w:rsid w:val="00C9368B"/>
    <w:rsid w:val="00C950C1"/>
    <w:rsid w:val="00C97106"/>
    <w:rsid w:val="00C97C94"/>
    <w:rsid w:val="00CA0808"/>
    <w:rsid w:val="00CA2451"/>
    <w:rsid w:val="00CA4B96"/>
    <w:rsid w:val="00CA630F"/>
    <w:rsid w:val="00CA6F28"/>
    <w:rsid w:val="00CA794F"/>
    <w:rsid w:val="00CC6432"/>
    <w:rsid w:val="00CD44D9"/>
    <w:rsid w:val="00CD6EC2"/>
    <w:rsid w:val="00CF4394"/>
    <w:rsid w:val="00D00374"/>
    <w:rsid w:val="00D0315C"/>
    <w:rsid w:val="00D04676"/>
    <w:rsid w:val="00D124D5"/>
    <w:rsid w:val="00D13919"/>
    <w:rsid w:val="00D15921"/>
    <w:rsid w:val="00D207D6"/>
    <w:rsid w:val="00D20EA7"/>
    <w:rsid w:val="00D22A16"/>
    <w:rsid w:val="00D24003"/>
    <w:rsid w:val="00D3054E"/>
    <w:rsid w:val="00D31ED3"/>
    <w:rsid w:val="00D34767"/>
    <w:rsid w:val="00D40536"/>
    <w:rsid w:val="00D46ACC"/>
    <w:rsid w:val="00D47092"/>
    <w:rsid w:val="00D470B0"/>
    <w:rsid w:val="00D50E00"/>
    <w:rsid w:val="00D51086"/>
    <w:rsid w:val="00D5315E"/>
    <w:rsid w:val="00D55081"/>
    <w:rsid w:val="00D60003"/>
    <w:rsid w:val="00D62763"/>
    <w:rsid w:val="00D63971"/>
    <w:rsid w:val="00D676D2"/>
    <w:rsid w:val="00D76E1D"/>
    <w:rsid w:val="00D87384"/>
    <w:rsid w:val="00D92787"/>
    <w:rsid w:val="00D92BD0"/>
    <w:rsid w:val="00D92FFA"/>
    <w:rsid w:val="00DA2182"/>
    <w:rsid w:val="00DA2E8C"/>
    <w:rsid w:val="00DA41AA"/>
    <w:rsid w:val="00DA41B8"/>
    <w:rsid w:val="00DA6323"/>
    <w:rsid w:val="00DB2C11"/>
    <w:rsid w:val="00DB2F94"/>
    <w:rsid w:val="00DC4219"/>
    <w:rsid w:val="00DC54D6"/>
    <w:rsid w:val="00DD1819"/>
    <w:rsid w:val="00DD2B6E"/>
    <w:rsid w:val="00DD364F"/>
    <w:rsid w:val="00DE7F63"/>
    <w:rsid w:val="00DF5CFC"/>
    <w:rsid w:val="00DF6476"/>
    <w:rsid w:val="00E01A8A"/>
    <w:rsid w:val="00E03EE7"/>
    <w:rsid w:val="00E04B0B"/>
    <w:rsid w:val="00E04D0D"/>
    <w:rsid w:val="00E05345"/>
    <w:rsid w:val="00E121BE"/>
    <w:rsid w:val="00E20A4E"/>
    <w:rsid w:val="00E26A65"/>
    <w:rsid w:val="00E278B3"/>
    <w:rsid w:val="00E27B34"/>
    <w:rsid w:val="00E33FB8"/>
    <w:rsid w:val="00E363FA"/>
    <w:rsid w:val="00E40865"/>
    <w:rsid w:val="00E448C1"/>
    <w:rsid w:val="00E460C3"/>
    <w:rsid w:val="00E513EC"/>
    <w:rsid w:val="00E519CF"/>
    <w:rsid w:val="00E55903"/>
    <w:rsid w:val="00E56421"/>
    <w:rsid w:val="00E567DA"/>
    <w:rsid w:val="00E579FA"/>
    <w:rsid w:val="00E6446A"/>
    <w:rsid w:val="00E70168"/>
    <w:rsid w:val="00E71839"/>
    <w:rsid w:val="00E74989"/>
    <w:rsid w:val="00E75636"/>
    <w:rsid w:val="00E83807"/>
    <w:rsid w:val="00E83B50"/>
    <w:rsid w:val="00E84023"/>
    <w:rsid w:val="00E85F51"/>
    <w:rsid w:val="00E864CC"/>
    <w:rsid w:val="00E914AD"/>
    <w:rsid w:val="00E97087"/>
    <w:rsid w:val="00EA5CA0"/>
    <w:rsid w:val="00EC55F4"/>
    <w:rsid w:val="00EC7D58"/>
    <w:rsid w:val="00ED2565"/>
    <w:rsid w:val="00ED301D"/>
    <w:rsid w:val="00ED6E70"/>
    <w:rsid w:val="00EE2648"/>
    <w:rsid w:val="00EE6C82"/>
    <w:rsid w:val="00EF0B95"/>
    <w:rsid w:val="00EF2725"/>
    <w:rsid w:val="00EF437A"/>
    <w:rsid w:val="00EF45C6"/>
    <w:rsid w:val="00F04583"/>
    <w:rsid w:val="00F07129"/>
    <w:rsid w:val="00F10189"/>
    <w:rsid w:val="00F1417D"/>
    <w:rsid w:val="00F2235C"/>
    <w:rsid w:val="00F326C0"/>
    <w:rsid w:val="00F3303B"/>
    <w:rsid w:val="00F51C25"/>
    <w:rsid w:val="00F56C0E"/>
    <w:rsid w:val="00F64722"/>
    <w:rsid w:val="00F723BB"/>
    <w:rsid w:val="00F74443"/>
    <w:rsid w:val="00F7565E"/>
    <w:rsid w:val="00F82972"/>
    <w:rsid w:val="00F9506D"/>
    <w:rsid w:val="00F9736D"/>
    <w:rsid w:val="00FA09F8"/>
    <w:rsid w:val="00FA518D"/>
    <w:rsid w:val="00FB490D"/>
    <w:rsid w:val="00FD3B66"/>
    <w:rsid w:val="00FE05C5"/>
    <w:rsid w:val="00FE4BB3"/>
    <w:rsid w:val="00FF1B3A"/>
    <w:rsid w:val="00FF3B6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2BD37B99-3169-4A70-8074-609E2285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caption" w:semiHidden="1" w:unhideWhenUsed="1"/>
    <w:lsdException w:name="table of figures" w:uiPriority="99"/>
    <w:lsdException w:name="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AC"/>
    <w:pPr>
      <w:spacing w:before="120"/>
    </w:pPr>
    <w:rPr>
      <w:rFonts w:eastAsia="SimSun"/>
      <w:sz w:val="24"/>
      <w:szCs w:val="24"/>
      <w:lang w:val="en-GB" w:eastAsia="ja-JP"/>
    </w:rPr>
  </w:style>
  <w:style w:type="paragraph" w:styleId="Heading1">
    <w:name w:val="heading 1"/>
    <w:basedOn w:val="Normal"/>
    <w:next w:val="Normal"/>
    <w:rsid w:val="007F5A6C"/>
    <w:pPr>
      <w:keepNext/>
      <w:keepLines/>
      <w:spacing w:before="360"/>
      <w:ind w:left="794" w:hanging="794"/>
      <w:outlineLvl w:val="0"/>
    </w:pPr>
    <w:rPr>
      <w:b/>
    </w:rPr>
  </w:style>
  <w:style w:type="paragraph" w:styleId="Heading2">
    <w:name w:val="heading 2"/>
    <w:basedOn w:val="Heading1"/>
    <w:next w:val="Normal"/>
    <w:rsid w:val="007F5A6C"/>
    <w:pPr>
      <w:spacing w:before="240"/>
      <w:outlineLvl w:val="1"/>
    </w:pPr>
  </w:style>
  <w:style w:type="paragraph" w:styleId="Heading3">
    <w:name w:val="heading 3"/>
    <w:basedOn w:val="Heading1"/>
    <w:next w:val="Normal"/>
    <w:rsid w:val="007F5A6C"/>
    <w:pPr>
      <w:spacing w:before="160"/>
      <w:outlineLvl w:val="2"/>
    </w:pPr>
  </w:style>
  <w:style w:type="paragraph" w:styleId="Heading4">
    <w:name w:val="heading 4"/>
    <w:basedOn w:val="Heading3"/>
    <w:next w:val="Normal"/>
    <w:qFormat/>
    <w:rsid w:val="007F5A6C"/>
    <w:pPr>
      <w:tabs>
        <w:tab w:val="left" w:pos="1021"/>
      </w:tabs>
      <w:ind w:left="1021" w:hanging="1021"/>
      <w:outlineLvl w:val="3"/>
    </w:pPr>
  </w:style>
  <w:style w:type="paragraph" w:styleId="Heading5">
    <w:name w:val="heading 5"/>
    <w:basedOn w:val="Heading4"/>
    <w:next w:val="Normal"/>
    <w:qFormat/>
    <w:rsid w:val="007F5A6C"/>
    <w:pPr>
      <w:outlineLvl w:val="4"/>
    </w:pPr>
  </w:style>
  <w:style w:type="paragraph" w:styleId="Heading6">
    <w:name w:val="heading 6"/>
    <w:basedOn w:val="Heading4"/>
    <w:next w:val="Normal"/>
    <w:rsid w:val="007F5A6C"/>
    <w:pPr>
      <w:tabs>
        <w:tab w:val="clear" w:pos="1021"/>
      </w:tabs>
      <w:ind w:left="1588" w:hanging="1588"/>
      <w:outlineLvl w:val="5"/>
    </w:pPr>
  </w:style>
  <w:style w:type="paragraph" w:styleId="Heading7">
    <w:name w:val="heading 7"/>
    <w:basedOn w:val="Heading6"/>
    <w:next w:val="Normal"/>
    <w:rsid w:val="007F5A6C"/>
    <w:pPr>
      <w:outlineLvl w:val="6"/>
    </w:pPr>
  </w:style>
  <w:style w:type="paragraph" w:styleId="Heading8">
    <w:name w:val="heading 8"/>
    <w:basedOn w:val="Heading6"/>
    <w:next w:val="Normal"/>
    <w:rsid w:val="007F5A6C"/>
    <w:pPr>
      <w:outlineLvl w:val="7"/>
    </w:pPr>
  </w:style>
  <w:style w:type="paragraph" w:styleId="Heading9">
    <w:name w:val="heading 9"/>
    <w:basedOn w:val="Heading6"/>
    <w:next w:val="Normal"/>
    <w:rsid w:val="007F5A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454AC"/>
    <w:pPr>
      <w:keepNext/>
      <w:keepLines/>
      <w:spacing w:before="480"/>
      <w:jc w:val="center"/>
    </w:pPr>
    <w:rPr>
      <w:rFonts w:eastAsia="Times New Roman"/>
      <w:b/>
      <w:sz w:val="28"/>
    </w:rPr>
  </w:style>
  <w:style w:type="character" w:customStyle="1" w:styleId="Appdef">
    <w:name w:val="App_def"/>
    <w:rsid w:val="007F5A6C"/>
    <w:rPr>
      <w:rFonts w:ascii="Times New Roman" w:hAnsi="Times New Roman"/>
      <w:b/>
    </w:rPr>
  </w:style>
  <w:style w:type="character" w:customStyle="1" w:styleId="Appref">
    <w:name w:val="App_ref"/>
    <w:basedOn w:val="DefaultParagraphFont"/>
    <w:rsid w:val="007F5A6C"/>
  </w:style>
  <w:style w:type="paragraph" w:customStyle="1" w:styleId="AppendixNotitle">
    <w:name w:val="Appendix_No &amp; title"/>
    <w:basedOn w:val="AnnexNotitle"/>
    <w:next w:val="Normal"/>
    <w:rsid w:val="001454AC"/>
  </w:style>
  <w:style w:type="character" w:customStyle="1" w:styleId="Artdef">
    <w:name w:val="Art_def"/>
    <w:rsid w:val="007F5A6C"/>
    <w:rPr>
      <w:rFonts w:ascii="Times New Roman" w:hAnsi="Times New Roman"/>
      <w:b/>
    </w:rPr>
  </w:style>
  <w:style w:type="paragraph" w:customStyle="1" w:styleId="Artheading">
    <w:name w:val="Art_heading"/>
    <w:basedOn w:val="Normal"/>
    <w:next w:val="Normal"/>
    <w:rsid w:val="007F5A6C"/>
    <w:pPr>
      <w:spacing w:before="480"/>
      <w:jc w:val="center"/>
    </w:pPr>
    <w:rPr>
      <w:b/>
      <w:sz w:val="28"/>
    </w:rPr>
  </w:style>
  <w:style w:type="paragraph" w:customStyle="1" w:styleId="ArtNo">
    <w:name w:val="Art_No"/>
    <w:basedOn w:val="Normal"/>
    <w:next w:val="Normal"/>
    <w:rsid w:val="007F5A6C"/>
    <w:pPr>
      <w:keepNext/>
      <w:keepLines/>
      <w:spacing w:before="480"/>
      <w:jc w:val="center"/>
    </w:pPr>
    <w:rPr>
      <w:caps/>
      <w:sz w:val="28"/>
    </w:rPr>
  </w:style>
  <w:style w:type="character" w:customStyle="1" w:styleId="Artref">
    <w:name w:val="Art_ref"/>
    <w:basedOn w:val="DefaultParagraphFont"/>
    <w:rsid w:val="007F5A6C"/>
  </w:style>
  <w:style w:type="paragraph" w:customStyle="1" w:styleId="Arttitle">
    <w:name w:val="Art_title"/>
    <w:basedOn w:val="Normal"/>
    <w:next w:val="Normal"/>
    <w:rsid w:val="007F5A6C"/>
    <w:pPr>
      <w:keepNext/>
      <w:keepLines/>
      <w:spacing w:before="240"/>
      <w:jc w:val="center"/>
    </w:pPr>
    <w:rPr>
      <w:b/>
      <w:sz w:val="28"/>
    </w:rPr>
  </w:style>
  <w:style w:type="paragraph" w:customStyle="1" w:styleId="ASN1">
    <w:name w:val="ASN.1"/>
    <w:basedOn w:val="Normal"/>
    <w:rsid w:val="007F5A6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5A6C"/>
    <w:pPr>
      <w:keepNext/>
      <w:keepLines/>
      <w:spacing w:before="160"/>
      <w:ind w:left="794"/>
    </w:pPr>
    <w:rPr>
      <w:i/>
    </w:rPr>
  </w:style>
  <w:style w:type="paragraph" w:customStyle="1" w:styleId="ChapNo">
    <w:name w:val="Chap_No"/>
    <w:basedOn w:val="Normal"/>
    <w:next w:val="Normal"/>
    <w:rsid w:val="007F5A6C"/>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5A6C"/>
    <w:pPr>
      <w:keepNext/>
      <w:keepLines/>
      <w:spacing w:before="240"/>
      <w:jc w:val="center"/>
    </w:pPr>
    <w:rPr>
      <w:b/>
      <w:sz w:val="28"/>
    </w:rPr>
  </w:style>
  <w:style w:type="character" w:styleId="EndnoteReference">
    <w:name w:val="endnote reference"/>
    <w:semiHidden/>
    <w:rsid w:val="007F5A6C"/>
    <w:rPr>
      <w:vertAlign w:val="superscript"/>
    </w:rPr>
  </w:style>
  <w:style w:type="paragraph" w:customStyle="1" w:styleId="enumlev1">
    <w:name w:val="enumlev1"/>
    <w:basedOn w:val="Normal"/>
    <w:rsid w:val="007F5A6C"/>
    <w:pPr>
      <w:spacing w:before="80"/>
      <w:ind w:left="794" w:hanging="794"/>
    </w:pPr>
  </w:style>
  <w:style w:type="paragraph" w:customStyle="1" w:styleId="enumlev2">
    <w:name w:val="enumlev2"/>
    <w:basedOn w:val="enumlev1"/>
    <w:rsid w:val="007F5A6C"/>
    <w:pPr>
      <w:ind w:left="1191" w:hanging="397"/>
    </w:pPr>
  </w:style>
  <w:style w:type="paragraph" w:customStyle="1" w:styleId="enumlev3">
    <w:name w:val="enumlev3"/>
    <w:basedOn w:val="enumlev2"/>
    <w:rsid w:val="007F5A6C"/>
    <w:pPr>
      <w:ind w:left="1588"/>
    </w:pPr>
  </w:style>
  <w:style w:type="paragraph" w:customStyle="1" w:styleId="Equation">
    <w:name w:val="Equation"/>
    <w:basedOn w:val="Normal"/>
    <w:rsid w:val="007F5A6C"/>
    <w:pPr>
      <w:tabs>
        <w:tab w:val="center" w:pos="4820"/>
        <w:tab w:val="right" w:pos="9639"/>
      </w:tabs>
    </w:pPr>
  </w:style>
  <w:style w:type="paragraph" w:customStyle="1" w:styleId="Equationlegend">
    <w:name w:val="Equation_legend"/>
    <w:basedOn w:val="Normal"/>
    <w:rsid w:val="007F5A6C"/>
    <w:pPr>
      <w:tabs>
        <w:tab w:val="right" w:pos="1814"/>
      </w:tabs>
      <w:spacing w:before="80"/>
      <w:ind w:left="1985" w:hanging="1985"/>
    </w:pPr>
  </w:style>
  <w:style w:type="paragraph" w:customStyle="1" w:styleId="Figure">
    <w:name w:val="Figure"/>
    <w:basedOn w:val="Normal"/>
    <w:next w:val="Normal"/>
    <w:rsid w:val="001454A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7F5A6C"/>
    <w:pPr>
      <w:keepNext/>
      <w:keepLines/>
      <w:spacing w:before="20" w:after="20"/>
    </w:pPr>
    <w:rPr>
      <w:sz w:val="18"/>
    </w:rPr>
  </w:style>
  <w:style w:type="paragraph" w:customStyle="1" w:styleId="FigureNotitle">
    <w:name w:val="Figure_No &amp; title"/>
    <w:basedOn w:val="Normal"/>
    <w:next w:val="Normal"/>
    <w:qFormat/>
    <w:rsid w:val="001454A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7F5A6C"/>
    <w:pPr>
      <w:keepNext/>
      <w:keepLines/>
      <w:spacing w:before="480" w:after="120"/>
      <w:jc w:val="center"/>
    </w:pPr>
    <w:rPr>
      <w:caps/>
    </w:rPr>
  </w:style>
  <w:style w:type="paragraph" w:customStyle="1" w:styleId="TabletitleBR">
    <w:name w:val="Table_title_BR"/>
    <w:basedOn w:val="Normal"/>
    <w:next w:val="Normal"/>
    <w:rsid w:val="007F5A6C"/>
    <w:pPr>
      <w:keepNext/>
      <w:keepLines/>
      <w:spacing w:before="0" w:after="120"/>
      <w:jc w:val="center"/>
    </w:pPr>
    <w:rPr>
      <w:b/>
    </w:rPr>
  </w:style>
  <w:style w:type="paragraph" w:customStyle="1" w:styleId="FiguretitleBR">
    <w:name w:val="Figure_title_BR"/>
    <w:basedOn w:val="TabletitleBR"/>
    <w:next w:val="Normal"/>
    <w:rsid w:val="007F5A6C"/>
    <w:pPr>
      <w:keepNext w:val="0"/>
      <w:spacing w:after="480"/>
    </w:pPr>
  </w:style>
  <w:style w:type="paragraph" w:customStyle="1" w:styleId="Figurewithouttitle">
    <w:name w:val="Figure_without_title"/>
    <w:basedOn w:val="Normal"/>
    <w:next w:val="Normal"/>
    <w:rsid w:val="007F5A6C"/>
    <w:pPr>
      <w:keepLines/>
      <w:spacing w:before="240" w:after="120"/>
      <w:jc w:val="center"/>
    </w:pPr>
  </w:style>
  <w:style w:type="paragraph" w:styleId="Footer">
    <w:name w:val="footer"/>
    <w:basedOn w:val="Normal"/>
    <w:rsid w:val="007F5A6C"/>
    <w:pPr>
      <w:tabs>
        <w:tab w:val="left" w:pos="5954"/>
        <w:tab w:val="right" w:pos="9639"/>
      </w:tabs>
      <w:spacing w:before="0"/>
    </w:pPr>
    <w:rPr>
      <w:caps/>
      <w:noProof/>
      <w:sz w:val="16"/>
    </w:rPr>
  </w:style>
  <w:style w:type="paragraph" w:customStyle="1" w:styleId="FirstFooter">
    <w:name w:val="FirstFooter"/>
    <w:basedOn w:val="Footer"/>
    <w:rsid w:val="007F5A6C"/>
    <w:pPr>
      <w:tabs>
        <w:tab w:val="clear" w:pos="5954"/>
        <w:tab w:val="clear" w:pos="9639"/>
      </w:tabs>
      <w:spacing w:before="40"/>
    </w:pPr>
    <w:rPr>
      <w:caps w:val="0"/>
      <w:noProof w:val="0"/>
    </w:rPr>
  </w:style>
  <w:style w:type="paragraph" w:customStyle="1" w:styleId="FooterQP">
    <w:name w:val="Footer_QP"/>
    <w:basedOn w:val="Normal"/>
    <w:rsid w:val="007F5A6C"/>
    <w:pPr>
      <w:tabs>
        <w:tab w:val="left" w:pos="907"/>
        <w:tab w:val="right" w:pos="8789"/>
        <w:tab w:val="right" w:pos="9639"/>
      </w:tabs>
      <w:spacing w:before="0"/>
    </w:pPr>
    <w:rPr>
      <w:b/>
      <w:sz w:val="22"/>
    </w:rPr>
  </w:style>
  <w:style w:type="character" w:styleId="FootnoteReference">
    <w:name w:val="footnote reference"/>
    <w:semiHidden/>
    <w:rsid w:val="007F5A6C"/>
    <w:rPr>
      <w:position w:val="6"/>
      <w:sz w:val="18"/>
    </w:rPr>
  </w:style>
  <w:style w:type="paragraph" w:customStyle="1" w:styleId="Note">
    <w:name w:val="Note"/>
    <w:basedOn w:val="Normal"/>
    <w:rsid w:val="007F5A6C"/>
    <w:pPr>
      <w:tabs>
        <w:tab w:val="left" w:pos="794"/>
        <w:tab w:val="left" w:pos="1191"/>
        <w:tab w:val="left" w:pos="1588"/>
        <w:tab w:val="left" w:pos="1985"/>
      </w:tabs>
      <w:spacing w:before="80"/>
    </w:pPr>
  </w:style>
  <w:style w:type="paragraph" w:styleId="FootnoteText">
    <w:name w:val="footnote text"/>
    <w:basedOn w:val="Note"/>
    <w:semiHidden/>
    <w:rsid w:val="007F5A6C"/>
    <w:pPr>
      <w:keepLines/>
      <w:tabs>
        <w:tab w:val="left" w:pos="255"/>
      </w:tabs>
      <w:ind w:left="255" w:hanging="255"/>
    </w:pPr>
  </w:style>
  <w:style w:type="paragraph" w:customStyle="1" w:styleId="Formal">
    <w:name w:val="Formal"/>
    <w:basedOn w:val="Normal"/>
    <w:rsid w:val="001454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styleId="Header">
    <w:name w:val="header"/>
    <w:basedOn w:val="Normal"/>
    <w:rsid w:val="007F5A6C"/>
    <w:pPr>
      <w:spacing w:before="0"/>
      <w:jc w:val="center"/>
    </w:pPr>
    <w:rPr>
      <w:sz w:val="18"/>
    </w:rPr>
  </w:style>
  <w:style w:type="paragraph" w:customStyle="1" w:styleId="Headingb">
    <w:name w:val="Heading_b"/>
    <w:basedOn w:val="Normal"/>
    <w:next w:val="Normal"/>
    <w:qFormat/>
    <w:rsid w:val="001454A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454A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7F5A6C"/>
  </w:style>
  <w:style w:type="paragraph" w:styleId="Index2">
    <w:name w:val="index 2"/>
    <w:basedOn w:val="Normal"/>
    <w:next w:val="Normal"/>
    <w:semiHidden/>
    <w:rsid w:val="007F5A6C"/>
    <w:pPr>
      <w:ind w:left="283"/>
    </w:pPr>
  </w:style>
  <w:style w:type="paragraph" w:styleId="Index3">
    <w:name w:val="index 3"/>
    <w:basedOn w:val="Normal"/>
    <w:next w:val="Normal"/>
    <w:semiHidden/>
    <w:rsid w:val="007F5A6C"/>
    <w:pPr>
      <w:ind w:left="566"/>
    </w:pPr>
  </w:style>
  <w:style w:type="paragraph" w:customStyle="1" w:styleId="Normalaftertitle">
    <w:name w:val="Normal_after_title"/>
    <w:basedOn w:val="Normal"/>
    <w:next w:val="Normal"/>
    <w:rsid w:val="007F5A6C"/>
    <w:pPr>
      <w:spacing w:before="360"/>
    </w:pPr>
  </w:style>
  <w:style w:type="character" w:styleId="PageNumber">
    <w:name w:val="page number"/>
    <w:basedOn w:val="DefaultParagraphFont"/>
    <w:rsid w:val="007F5A6C"/>
  </w:style>
  <w:style w:type="paragraph" w:customStyle="1" w:styleId="PartNo">
    <w:name w:val="Part_No"/>
    <w:basedOn w:val="Normal"/>
    <w:next w:val="Normal"/>
    <w:rsid w:val="007F5A6C"/>
    <w:pPr>
      <w:keepNext/>
      <w:keepLines/>
      <w:spacing w:before="480" w:after="80"/>
      <w:jc w:val="center"/>
    </w:pPr>
    <w:rPr>
      <w:caps/>
      <w:sz w:val="28"/>
    </w:rPr>
  </w:style>
  <w:style w:type="paragraph" w:customStyle="1" w:styleId="Partref">
    <w:name w:val="Part_ref"/>
    <w:basedOn w:val="Normal"/>
    <w:next w:val="Normal"/>
    <w:rsid w:val="007F5A6C"/>
    <w:pPr>
      <w:keepNext/>
      <w:keepLines/>
      <w:spacing w:before="280"/>
      <w:jc w:val="center"/>
    </w:pPr>
  </w:style>
  <w:style w:type="paragraph" w:customStyle="1" w:styleId="Parttitle">
    <w:name w:val="Part_title"/>
    <w:basedOn w:val="Normal"/>
    <w:next w:val="Normalaftertitle"/>
    <w:rsid w:val="007F5A6C"/>
    <w:pPr>
      <w:keepNext/>
      <w:keepLines/>
      <w:spacing w:before="240" w:after="280"/>
      <w:jc w:val="center"/>
    </w:pPr>
    <w:rPr>
      <w:b/>
      <w:sz w:val="28"/>
    </w:rPr>
  </w:style>
  <w:style w:type="paragraph" w:customStyle="1" w:styleId="Recdate">
    <w:name w:val="Rec_date"/>
    <w:basedOn w:val="Normal"/>
    <w:next w:val="Normalaftertitle"/>
    <w:rsid w:val="007F5A6C"/>
    <w:pPr>
      <w:keepNext/>
      <w:keepLines/>
      <w:jc w:val="right"/>
    </w:pPr>
    <w:rPr>
      <w:i/>
      <w:sz w:val="22"/>
    </w:rPr>
  </w:style>
  <w:style w:type="paragraph" w:customStyle="1" w:styleId="Questiondate">
    <w:name w:val="Question_date"/>
    <w:basedOn w:val="Recdate"/>
    <w:next w:val="Normalaftertitle"/>
    <w:rsid w:val="007F5A6C"/>
  </w:style>
  <w:style w:type="paragraph" w:customStyle="1" w:styleId="RecNo">
    <w:name w:val="Rec_No"/>
    <w:basedOn w:val="Normal"/>
    <w:next w:val="Normal"/>
    <w:rsid w:val="001454A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7F5A6C"/>
  </w:style>
  <w:style w:type="paragraph" w:customStyle="1" w:styleId="RecNoBR">
    <w:name w:val="Rec_No_BR"/>
    <w:basedOn w:val="Normal"/>
    <w:next w:val="Normal"/>
    <w:rsid w:val="007F5A6C"/>
    <w:pPr>
      <w:keepNext/>
      <w:keepLines/>
      <w:spacing w:before="480"/>
      <w:jc w:val="center"/>
    </w:pPr>
    <w:rPr>
      <w:caps/>
      <w:sz w:val="28"/>
    </w:rPr>
  </w:style>
  <w:style w:type="paragraph" w:customStyle="1" w:styleId="QuestionNoBR">
    <w:name w:val="Question_No_BR"/>
    <w:basedOn w:val="RecNoBR"/>
    <w:next w:val="Normal"/>
    <w:rsid w:val="007F5A6C"/>
  </w:style>
  <w:style w:type="paragraph" w:customStyle="1" w:styleId="Recref">
    <w:name w:val="Rec_ref"/>
    <w:basedOn w:val="Normal"/>
    <w:next w:val="Recdate"/>
    <w:rsid w:val="007F5A6C"/>
    <w:pPr>
      <w:keepNext/>
      <w:keepLines/>
      <w:jc w:val="center"/>
    </w:pPr>
    <w:rPr>
      <w:i/>
    </w:rPr>
  </w:style>
  <w:style w:type="paragraph" w:customStyle="1" w:styleId="Questionref">
    <w:name w:val="Question_ref"/>
    <w:basedOn w:val="Recref"/>
    <w:next w:val="Questiondate"/>
    <w:rsid w:val="007F5A6C"/>
  </w:style>
  <w:style w:type="paragraph" w:customStyle="1" w:styleId="Rectitle">
    <w:name w:val="Rec_title"/>
    <w:basedOn w:val="Normal"/>
    <w:next w:val="Normal"/>
    <w:rsid w:val="001454A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7F5A6C"/>
  </w:style>
  <w:style w:type="character" w:customStyle="1" w:styleId="Recdef">
    <w:name w:val="Rec_def"/>
    <w:rsid w:val="007F5A6C"/>
    <w:rPr>
      <w:b/>
    </w:rPr>
  </w:style>
  <w:style w:type="paragraph" w:customStyle="1" w:styleId="Reftext">
    <w:name w:val="Ref_text"/>
    <w:basedOn w:val="Normal"/>
    <w:rsid w:val="001454A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7F5A6C"/>
    <w:pPr>
      <w:spacing w:before="480"/>
      <w:jc w:val="center"/>
    </w:pPr>
    <w:rPr>
      <w:b/>
    </w:rPr>
  </w:style>
  <w:style w:type="paragraph" w:customStyle="1" w:styleId="Repdate">
    <w:name w:val="Rep_date"/>
    <w:basedOn w:val="Recdate"/>
    <w:next w:val="Normalaftertitle"/>
    <w:rsid w:val="007F5A6C"/>
  </w:style>
  <w:style w:type="paragraph" w:customStyle="1" w:styleId="RepNo">
    <w:name w:val="Rep_No"/>
    <w:basedOn w:val="RecNo"/>
    <w:next w:val="Normal"/>
    <w:rsid w:val="007F5A6C"/>
  </w:style>
  <w:style w:type="paragraph" w:customStyle="1" w:styleId="RepNoBR">
    <w:name w:val="Rep_No_BR"/>
    <w:basedOn w:val="RecNoBR"/>
    <w:next w:val="Normal"/>
    <w:rsid w:val="007F5A6C"/>
  </w:style>
  <w:style w:type="paragraph" w:customStyle="1" w:styleId="Repref">
    <w:name w:val="Rep_ref"/>
    <w:basedOn w:val="Recref"/>
    <w:next w:val="Repdate"/>
    <w:rsid w:val="007F5A6C"/>
  </w:style>
  <w:style w:type="paragraph" w:customStyle="1" w:styleId="Reptitle">
    <w:name w:val="Rep_title"/>
    <w:basedOn w:val="Rectitle"/>
    <w:next w:val="Repref"/>
    <w:rsid w:val="007F5A6C"/>
  </w:style>
  <w:style w:type="paragraph" w:customStyle="1" w:styleId="Resdate">
    <w:name w:val="Res_date"/>
    <w:basedOn w:val="Recdate"/>
    <w:next w:val="Normalaftertitle"/>
    <w:rsid w:val="007F5A6C"/>
  </w:style>
  <w:style w:type="character" w:customStyle="1" w:styleId="Resdef">
    <w:name w:val="Res_def"/>
    <w:rsid w:val="007F5A6C"/>
    <w:rPr>
      <w:rFonts w:ascii="Times New Roman" w:hAnsi="Times New Roman"/>
      <w:b/>
    </w:rPr>
  </w:style>
  <w:style w:type="paragraph" w:customStyle="1" w:styleId="ResNo">
    <w:name w:val="Res_No"/>
    <w:basedOn w:val="RecNo"/>
    <w:next w:val="Normal"/>
    <w:rsid w:val="007F5A6C"/>
  </w:style>
  <w:style w:type="paragraph" w:customStyle="1" w:styleId="ResNoBR">
    <w:name w:val="Res_No_BR"/>
    <w:basedOn w:val="RecNoBR"/>
    <w:next w:val="Normal"/>
    <w:rsid w:val="007F5A6C"/>
  </w:style>
  <w:style w:type="paragraph" w:customStyle="1" w:styleId="Resref">
    <w:name w:val="Res_ref"/>
    <w:basedOn w:val="Recref"/>
    <w:next w:val="Resdate"/>
    <w:rsid w:val="007F5A6C"/>
  </w:style>
  <w:style w:type="paragraph" w:customStyle="1" w:styleId="Restitle">
    <w:name w:val="Res_title"/>
    <w:basedOn w:val="Rectitle"/>
    <w:next w:val="Resref"/>
    <w:rsid w:val="007F5A6C"/>
  </w:style>
  <w:style w:type="paragraph" w:customStyle="1" w:styleId="Section1">
    <w:name w:val="Section_1"/>
    <w:basedOn w:val="Normal"/>
    <w:next w:val="Normal"/>
    <w:rsid w:val="007F5A6C"/>
    <w:pPr>
      <w:spacing w:before="624"/>
      <w:jc w:val="center"/>
    </w:pPr>
    <w:rPr>
      <w:b/>
    </w:rPr>
  </w:style>
  <w:style w:type="paragraph" w:customStyle="1" w:styleId="Section2">
    <w:name w:val="Section_2"/>
    <w:basedOn w:val="Normal"/>
    <w:next w:val="Normal"/>
    <w:rsid w:val="007F5A6C"/>
    <w:pPr>
      <w:spacing w:before="240"/>
      <w:jc w:val="center"/>
    </w:pPr>
    <w:rPr>
      <w:i/>
    </w:rPr>
  </w:style>
  <w:style w:type="paragraph" w:customStyle="1" w:styleId="SectionNo">
    <w:name w:val="Section_No"/>
    <w:basedOn w:val="Normal"/>
    <w:next w:val="Normal"/>
    <w:rsid w:val="007F5A6C"/>
    <w:pPr>
      <w:keepNext/>
      <w:keepLines/>
      <w:spacing w:before="480" w:after="80"/>
      <w:jc w:val="center"/>
    </w:pPr>
    <w:rPr>
      <w:caps/>
      <w:sz w:val="28"/>
    </w:rPr>
  </w:style>
  <w:style w:type="paragraph" w:customStyle="1" w:styleId="Sectiontitle">
    <w:name w:val="Section_title"/>
    <w:basedOn w:val="Normal"/>
    <w:next w:val="Normalaftertitle"/>
    <w:rsid w:val="007F5A6C"/>
    <w:pPr>
      <w:keepNext/>
      <w:keepLines/>
      <w:spacing w:before="480" w:after="280"/>
      <w:jc w:val="center"/>
    </w:pPr>
    <w:rPr>
      <w:b/>
      <w:sz w:val="28"/>
    </w:rPr>
  </w:style>
  <w:style w:type="paragraph" w:customStyle="1" w:styleId="Source">
    <w:name w:val="Source"/>
    <w:basedOn w:val="Normal"/>
    <w:next w:val="Normalaftertitle"/>
    <w:rsid w:val="007F5A6C"/>
    <w:pPr>
      <w:spacing w:before="840" w:after="200"/>
      <w:jc w:val="center"/>
    </w:pPr>
    <w:rPr>
      <w:b/>
      <w:sz w:val="28"/>
    </w:rPr>
  </w:style>
  <w:style w:type="paragraph" w:customStyle="1" w:styleId="SpecialFooter">
    <w:name w:val="Special Footer"/>
    <w:basedOn w:val="Footer"/>
    <w:rsid w:val="007F5A6C"/>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F5A6C"/>
    <w:rPr>
      <w:b/>
      <w:color w:val="auto"/>
    </w:rPr>
  </w:style>
  <w:style w:type="paragraph" w:customStyle="1" w:styleId="Tablehead">
    <w:name w:val="Table_head"/>
    <w:basedOn w:val="Normal"/>
    <w:next w:val="Normal"/>
    <w:rsid w:val="001454A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454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454A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7F5A6C"/>
    <w:pPr>
      <w:keepNext/>
      <w:spacing w:before="560" w:after="120"/>
      <w:jc w:val="center"/>
    </w:pPr>
    <w:rPr>
      <w:caps/>
    </w:rPr>
  </w:style>
  <w:style w:type="paragraph" w:customStyle="1" w:styleId="Tableref">
    <w:name w:val="Table_ref"/>
    <w:basedOn w:val="Normal"/>
    <w:next w:val="TabletitleBR"/>
    <w:rsid w:val="007F5A6C"/>
    <w:pPr>
      <w:keepNext/>
      <w:spacing w:before="0" w:after="120"/>
      <w:jc w:val="center"/>
    </w:pPr>
  </w:style>
  <w:style w:type="paragraph" w:customStyle="1" w:styleId="Tabletext">
    <w:name w:val="Table_text"/>
    <w:basedOn w:val="Normal"/>
    <w:rsid w:val="001454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7F5A6C"/>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5A6C"/>
  </w:style>
  <w:style w:type="paragraph" w:customStyle="1" w:styleId="Title3">
    <w:name w:val="Title 3"/>
    <w:basedOn w:val="Title2"/>
    <w:next w:val="Normal"/>
    <w:rsid w:val="007F5A6C"/>
    <w:rPr>
      <w:caps w:val="0"/>
    </w:rPr>
  </w:style>
  <w:style w:type="paragraph" w:customStyle="1" w:styleId="Title4">
    <w:name w:val="Title 4"/>
    <w:basedOn w:val="Title3"/>
    <w:next w:val="Heading1"/>
    <w:rsid w:val="00AF54E2"/>
    <w:pPr>
      <w:keepNext/>
    </w:pPr>
    <w:rPr>
      <w:b/>
    </w:rPr>
  </w:style>
  <w:style w:type="paragraph" w:customStyle="1" w:styleId="toc0">
    <w:name w:val="toc 0"/>
    <w:basedOn w:val="Normal"/>
    <w:next w:val="TOC1"/>
    <w:rsid w:val="007F5A6C"/>
    <w:pPr>
      <w:tabs>
        <w:tab w:val="right" w:pos="9639"/>
      </w:tabs>
    </w:pPr>
    <w:rPr>
      <w:b/>
    </w:rPr>
  </w:style>
  <w:style w:type="paragraph" w:styleId="TOC1">
    <w:name w:val="toc 1"/>
    <w:basedOn w:val="Normal"/>
    <w:rsid w:val="001454AC"/>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454AC"/>
    <w:pPr>
      <w:tabs>
        <w:tab w:val="clear" w:pos="964"/>
      </w:tabs>
      <w:spacing w:before="80"/>
      <w:ind w:left="1531" w:hanging="851"/>
    </w:pPr>
  </w:style>
  <w:style w:type="paragraph" w:styleId="TOC3">
    <w:name w:val="toc 3"/>
    <w:basedOn w:val="TOC2"/>
    <w:rsid w:val="001454AC"/>
    <w:pPr>
      <w:ind w:left="2269"/>
    </w:pPr>
  </w:style>
  <w:style w:type="paragraph" w:styleId="TOC4">
    <w:name w:val="toc 4"/>
    <w:basedOn w:val="TOC3"/>
    <w:semiHidden/>
    <w:rsid w:val="007F5A6C"/>
  </w:style>
  <w:style w:type="paragraph" w:styleId="TOC5">
    <w:name w:val="toc 5"/>
    <w:basedOn w:val="TOC4"/>
    <w:semiHidden/>
    <w:rsid w:val="007F5A6C"/>
  </w:style>
  <w:style w:type="paragraph" w:styleId="TOC6">
    <w:name w:val="toc 6"/>
    <w:basedOn w:val="TOC4"/>
    <w:semiHidden/>
    <w:rsid w:val="007F5A6C"/>
  </w:style>
  <w:style w:type="paragraph" w:styleId="TOC7">
    <w:name w:val="toc 7"/>
    <w:basedOn w:val="TOC4"/>
    <w:semiHidden/>
    <w:rsid w:val="007F5A6C"/>
  </w:style>
  <w:style w:type="paragraph" w:styleId="TOC8">
    <w:name w:val="toc 8"/>
    <w:basedOn w:val="TOC4"/>
    <w:semiHidden/>
    <w:rsid w:val="007F5A6C"/>
  </w:style>
  <w:style w:type="table" w:styleId="TableGrid">
    <w:name w:val="Table Grid"/>
    <w:basedOn w:val="TableNormal"/>
    <w:rsid w:val="003F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54AC"/>
    <w:rPr>
      <w:color w:val="0000FF"/>
      <w:u w:val="single"/>
    </w:rPr>
  </w:style>
  <w:style w:type="character" w:styleId="Strong">
    <w:name w:val="Strong"/>
    <w:rsid w:val="00192BA8"/>
    <w:rPr>
      <w:b/>
      <w:bCs/>
    </w:rPr>
  </w:style>
  <w:style w:type="paragraph" w:customStyle="1" w:styleId="CharCharCharCharCharChar">
    <w:name w:val="Char Char Char Char Char Char"/>
    <w:basedOn w:val="Normal"/>
    <w:rsid w:val="00FF1B3A"/>
    <w:pPr>
      <w:widowControl w:val="0"/>
      <w:spacing w:before="0"/>
      <w:jc w:val="both"/>
    </w:pPr>
    <w:rPr>
      <w:rFonts w:ascii="Tahoma" w:hAnsi="Tahoma"/>
      <w:kern w:val="2"/>
      <w:lang w:val="en-US" w:eastAsia="zh-CN"/>
    </w:rPr>
  </w:style>
  <w:style w:type="paragraph" w:styleId="BalloonText">
    <w:name w:val="Balloon Text"/>
    <w:basedOn w:val="Normal"/>
    <w:semiHidden/>
    <w:rsid w:val="0001777A"/>
    <w:rPr>
      <w:rFonts w:ascii="Tahoma" w:hAnsi="Tahoma" w:cs="Tahoma"/>
      <w:sz w:val="16"/>
      <w:szCs w:val="16"/>
    </w:rPr>
  </w:style>
  <w:style w:type="paragraph" w:styleId="ListParagraph">
    <w:name w:val="List Paragraph"/>
    <w:basedOn w:val="Normal"/>
    <w:uiPriority w:val="34"/>
    <w:qFormat/>
    <w:rsid w:val="0004698B"/>
    <w:pPr>
      <w:ind w:leftChars="400" w:left="840"/>
    </w:pPr>
  </w:style>
  <w:style w:type="paragraph" w:styleId="NormalWeb">
    <w:name w:val="Normal (Web)"/>
    <w:basedOn w:val="Normal"/>
    <w:uiPriority w:val="99"/>
    <w:unhideWhenUsed/>
    <w:rsid w:val="00880973"/>
    <w:pPr>
      <w:spacing w:before="100" w:beforeAutospacing="1" w:after="100" w:afterAutospacing="1"/>
    </w:pPr>
    <w:rPr>
      <w:rFonts w:ascii="MS PGothic" w:eastAsia="MS PGothic" w:hAnsi="MS PGothic" w:cs="MS PGothic"/>
      <w:lang w:val="en-US"/>
    </w:rPr>
  </w:style>
  <w:style w:type="paragraph" w:customStyle="1" w:styleId="AnnexRef">
    <w:name w:val="Annex_Ref"/>
    <w:basedOn w:val="Normal"/>
    <w:next w:val="Normal"/>
    <w:rsid w:val="00B00586"/>
    <w:pPr>
      <w:keepNext/>
      <w:keepLines/>
      <w:jc w:val="center"/>
    </w:pPr>
  </w:style>
  <w:style w:type="paragraph" w:customStyle="1" w:styleId="Headingib">
    <w:name w:val="Heading_ib"/>
    <w:basedOn w:val="Headingi"/>
    <w:next w:val="Normal"/>
    <w:qFormat/>
    <w:rsid w:val="001454AC"/>
    <w:rPr>
      <w:b/>
      <w:bCs/>
    </w:rPr>
  </w:style>
  <w:style w:type="paragraph" w:customStyle="1" w:styleId="Heading1Centered">
    <w:name w:val="Heading 1 Centered"/>
    <w:basedOn w:val="Heading1"/>
    <w:rsid w:val="00077ACA"/>
    <w:pPr>
      <w:tabs>
        <w:tab w:val="left" w:pos="794"/>
        <w:tab w:val="left" w:pos="1191"/>
        <w:tab w:val="left" w:pos="1588"/>
        <w:tab w:val="left" w:pos="1985"/>
      </w:tabs>
      <w:ind w:left="0" w:firstLine="0"/>
      <w:jc w:val="center"/>
    </w:pPr>
    <w:rPr>
      <w:rFonts w:eastAsia="Times New Roman"/>
      <w:sz w:val="28"/>
    </w:rPr>
  </w:style>
  <w:style w:type="paragraph" w:customStyle="1" w:styleId="CorrectionSeparatorBegin">
    <w:name w:val="Correction Separator Begin"/>
    <w:basedOn w:val="Normal"/>
    <w:rsid w:val="001454AC"/>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1454AC"/>
    <w:pPr>
      <w:pBdr>
        <w:top w:val="single" w:sz="12" w:space="1" w:color="auto"/>
      </w:pBdr>
      <w:spacing w:before="240" w:after="240"/>
      <w:ind w:left="1440" w:right="1440"/>
      <w:jc w:val="center"/>
    </w:pPr>
    <w:rPr>
      <w:rFonts w:eastAsia="Times New Roman"/>
      <w:b/>
      <w:i/>
      <w:sz w:val="20"/>
      <w:lang w:val="en-US"/>
    </w:rPr>
  </w:style>
  <w:style w:type="paragraph" w:customStyle="1" w:styleId="Normalbeforetable">
    <w:name w:val="Normal before table"/>
    <w:basedOn w:val="Normal"/>
    <w:rsid w:val="001454AC"/>
    <w:pPr>
      <w:keepNext/>
      <w:spacing w:after="120"/>
    </w:pPr>
    <w:rPr>
      <w:rFonts w:eastAsia="????"/>
      <w:lang w:eastAsia="en-US"/>
    </w:rPr>
  </w:style>
  <w:style w:type="paragraph" w:styleId="TableofFigures">
    <w:name w:val="table of figures"/>
    <w:basedOn w:val="Normal"/>
    <w:next w:val="Normal"/>
    <w:uiPriority w:val="99"/>
    <w:rsid w:val="001454AC"/>
    <w:pPr>
      <w:tabs>
        <w:tab w:val="right" w:leader="dot" w:pos="9639"/>
      </w:tabs>
    </w:pPr>
    <w:rPr>
      <w:rFonts w:eastAsia="MS Mincho"/>
    </w:rPr>
  </w:style>
  <w:style w:type="paragraph" w:customStyle="1" w:styleId="Docnumber">
    <w:name w:val="Docnumber"/>
    <w:basedOn w:val="Normal"/>
    <w:link w:val="DocnumberChar"/>
    <w:rsid w:val="001454AC"/>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1454AC"/>
    <w:rPr>
      <w:rFonts w:eastAsia="SimSun"/>
      <w:b/>
      <w:sz w:val="40"/>
      <w:lang w:val="en-GB" w:eastAsia="en-US"/>
    </w:rPr>
  </w:style>
  <w:style w:type="paragraph" w:styleId="Caption">
    <w:name w:val="caption"/>
    <w:basedOn w:val="Normal"/>
    <w:next w:val="Normal"/>
    <w:semiHidden/>
    <w:unhideWhenUsed/>
    <w:rsid w:val="001454AC"/>
    <w:rPr>
      <w:b/>
      <w:bCs/>
      <w:sz w:val="20"/>
      <w:szCs w:val="20"/>
    </w:rPr>
  </w:style>
  <w:style w:type="character" w:styleId="Emphasis">
    <w:name w:val="Emphasis"/>
    <w:rsid w:val="001454AC"/>
    <w:rPr>
      <w:i/>
      <w:iCs/>
    </w:rPr>
  </w:style>
  <w:style w:type="paragraph" w:styleId="Subtitle">
    <w:name w:val="Subtitle"/>
    <w:basedOn w:val="Normal"/>
    <w:next w:val="Normal"/>
    <w:link w:val="SubtitleChar"/>
    <w:rsid w:val="001454AC"/>
    <w:pPr>
      <w:spacing w:after="60"/>
      <w:jc w:val="center"/>
      <w:outlineLvl w:val="1"/>
    </w:pPr>
    <w:rPr>
      <w:rFonts w:ascii="Calibri Light" w:hAnsi="Calibri Light"/>
    </w:rPr>
  </w:style>
  <w:style w:type="character" w:customStyle="1" w:styleId="SubtitleChar">
    <w:name w:val="Subtitle Char"/>
    <w:link w:val="Subtitle"/>
    <w:rsid w:val="001454AC"/>
    <w:rPr>
      <w:rFonts w:ascii="Calibri Light" w:eastAsia="SimSun" w:hAnsi="Calibri Light" w:cs="Times New Roman"/>
      <w:sz w:val="24"/>
      <w:szCs w:val="24"/>
      <w:lang w:val="en-GB" w:eastAsia="ja-JP"/>
    </w:rPr>
  </w:style>
  <w:style w:type="paragraph" w:styleId="Quote">
    <w:name w:val="Quote"/>
    <w:basedOn w:val="Normal"/>
    <w:next w:val="Normal"/>
    <w:link w:val="QuoteChar"/>
    <w:uiPriority w:val="29"/>
    <w:rsid w:val="001454AC"/>
    <w:pPr>
      <w:spacing w:before="200" w:after="160"/>
      <w:ind w:left="864" w:right="864"/>
      <w:jc w:val="center"/>
    </w:pPr>
    <w:rPr>
      <w:i/>
      <w:iCs/>
      <w:color w:val="404040"/>
    </w:rPr>
  </w:style>
  <w:style w:type="character" w:customStyle="1" w:styleId="QuoteChar">
    <w:name w:val="Quote Char"/>
    <w:link w:val="Quote"/>
    <w:uiPriority w:val="29"/>
    <w:rsid w:val="001454AC"/>
    <w:rPr>
      <w:rFonts w:eastAsia="SimSun"/>
      <w:i/>
      <w:iCs/>
      <w:color w:val="40404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4355">
      <w:bodyDiv w:val="1"/>
      <w:marLeft w:val="0"/>
      <w:marRight w:val="0"/>
      <w:marTop w:val="0"/>
      <w:marBottom w:val="0"/>
      <w:divBdr>
        <w:top w:val="none" w:sz="0" w:space="0" w:color="auto"/>
        <w:left w:val="none" w:sz="0" w:space="0" w:color="auto"/>
        <w:bottom w:val="none" w:sz="0" w:space="0" w:color="auto"/>
        <w:right w:val="none" w:sz="0" w:space="0" w:color="auto"/>
      </w:divBdr>
    </w:div>
    <w:div w:id="490023369">
      <w:bodyDiv w:val="1"/>
      <w:marLeft w:val="0"/>
      <w:marRight w:val="0"/>
      <w:marTop w:val="0"/>
      <w:marBottom w:val="0"/>
      <w:divBdr>
        <w:top w:val="none" w:sz="0" w:space="0" w:color="auto"/>
        <w:left w:val="none" w:sz="0" w:space="0" w:color="auto"/>
        <w:bottom w:val="none" w:sz="0" w:space="0" w:color="auto"/>
        <w:right w:val="none" w:sz="0" w:space="0" w:color="auto"/>
      </w:divBdr>
    </w:div>
    <w:div w:id="513033068">
      <w:bodyDiv w:val="1"/>
      <w:marLeft w:val="0"/>
      <w:marRight w:val="0"/>
      <w:marTop w:val="0"/>
      <w:marBottom w:val="0"/>
      <w:divBdr>
        <w:top w:val="none" w:sz="0" w:space="0" w:color="auto"/>
        <w:left w:val="none" w:sz="0" w:space="0" w:color="auto"/>
        <w:bottom w:val="none" w:sz="0" w:space="0" w:color="auto"/>
        <w:right w:val="none" w:sz="0" w:space="0" w:color="auto"/>
      </w:divBdr>
    </w:div>
    <w:div w:id="676031997">
      <w:bodyDiv w:val="1"/>
      <w:marLeft w:val="0"/>
      <w:marRight w:val="0"/>
      <w:marTop w:val="0"/>
      <w:marBottom w:val="0"/>
      <w:divBdr>
        <w:top w:val="none" w:sz="0" w:space="0" w:color="auto"/>
        <w:left w:val="none" w:sz="0" w:space="0" w:color="auto"/>
        <w:bottom w:val="none" w:sz="0" w:space="0" w:color="auto"/>
        <w:right w:val="none" w:sz="0" w:space="0" w:color="auto"/>
      </w:divBdr>
    </w:div>
    <w:div w:id="948438871">
      <w:bodyDiv w:val="1"/>
      <w:marLeft w:val="0"/>
      <w:marRight w:val="0"/>
      <w:marTop w:val="0"/>
      <w:marBottom w:val="0"/>
      <w:divBdr>
        <w:top w:val="none" w:sz="0" w:space="0" w:color="auto"/>
        <w:left w:val="none" w:sz="0" w:space="0" w:color="auto"/>
        <w:bottom w:val="none" w:sz="0" w:space="0" w:color="auto"/>
        <w:right w:val="none" w:sz="0" w:space="0" w:color="auto"/>
      </w:divBdr>
    </w:div>
    <w:div w:id="1006058906">
      <w:bodyDiv w:val="1"/>
      <w:marLeft w:val="0"/>
      <w:marRight w:val="0"/>
      <w:marTop w:val="0"/>
      <w:marBottom w:val="0"/>
      <w:divBdr>
        <w:top w:val="none" w:sz="0" w:space="0" w:color="auto"/>
        <w:left w:val="none" w:sz="0" w:space="0" w:color="auto"/>
        <w:bottom w:val="none" w:sz="0" w:space="0" w:color="auto"/>
        <w:right w:val="none" w:sz="0" w:space="0" w:color="auto"/>
      </w:divBdr>
    </w:div>
    <w:div w:id="1162697420">
      <w:bodyDiv w:val="1"/>
      <w:marLeft w:val="0"/>
      <w:marRight w:val="0"/>
      <w:marTop w:val="0"/>
      <w:marBottom w:val="0"/>
      <w:divBdr>
        <w:top w:val="none" w:sz="0" w:space="0" w:color="auto"/>
        <w:left w:val="none" w:sz="0" w:space="0" w:color="auto"/>
        <w:bottom w:val="none" w:sz="0" w:space="0" w:color="auto"/>
        <w:right w:val="none" w:sz="0" w:space="0" w:color="auto"/>
      </w:divBdr>
    </w:div>
    <w:div w:id="1303071683">
      <w:bodyDiv w:val="1"/>
      <w:marLeft w:val="0"/>
      <w:marRight w:val="0"/>
      <w:marTop w:val="0"/>
      <w:marBottom w:val="0"/>
      <w:divBdr>
        <w:top w:val="none" w:sz="0" w:space="0" w:color="auto"/>
        <w:left w:val="none" w:sz="0" w:space="0" w:color="auto"/>
        <w:bottom w:val="none" w:sz="0" w:space="0" w:color="auto"/>
        <w:right w:val="none" w:sz="0" w:space="0" w:color="auto"/>
      </w:divBdr>
    </w:div>
    <w:div w:id="1323242974">
      <w:bodyDiv w:val="1"/>
      <w:marLeft w:val="0"/>
      <w:marRight w:val="0"/>
      <w:marTop w:val="0"/>
      <w:marBottom w:val="0"/>
      <w:divBdr>
        <w:top w:val="none" w:sz="0" w:space="0" w:color="auto"/>
        <w:left w:val="none" w:sz="0" w:space="0" w:color="auto"/>
        <w:bottom w:val="none" w:sz="0" w:space="0" w:color="auto"/>
        <w:right w:val="none" w:sz="0" w:space="0" w:color="auto"/>
      </w:divBdr>
    </w:div>
    <w:div w:id="1408069589">
      <w:bodyDiv w:val="1"/>
      <w:marLeft w:val="0"/>
      <w:marRight w:val="0"/>
      <w:marTop w:val="0"/>
      <w:marBottom w:val="0"/>
      <w:divBdr>
        <w:top w:val="none" w:sz="0" w:space="0" w:color="auto"/>
        <w:left w:val="none" w:sz="0" w:space="0" w:color="auto"/>
        <w:bottom w:val="none" w:sz="0" w:space="0" w:color="auto"/>
        <w:right w:val="none" w:sz="0" w:space="0" w:color="auto"/>
      </w:divBdr>
    </w:div>
    <w:div w:id="1475836332">
      <w:bodyDiv w:val="1"/>
      <w:marLeft w:val="0"/>
      <w:marRight w:val="0"/>
      <w:marTop w:val="0"/>
      <w:marBottom w:val="0"/>
      <w:divBdr>
        <w:top w:val="none" w:sz="0" w:space="0" w:color="auto"/>
        <w:left w:val="none" w:sz="0" w:space="0" w:color="auto"/>
        <w:bottom w:val="none" w:sz="0" w:space="0" w:color="auto"/>
        <w:right w:val="none" w:sz="0" w:space="0" w:color="auto"/>
      </w:divBdr>
    </w:div>
    <w:div w:id="1680502346">
      <w:bodyDiv w:val="1"/>
      <w:marLeft w:val="0"/>
      <w:marRight w:val="0"/>
      <w:marTop w:val="0"/>
      <w:marBottom w:val="0"/>
      <w:divBdr>
        <w:top w:val="none" w:sz="0" w:space="0" w:color="auto"/>
        <w:left w:val="none" w:sz="0" w:space="0" w:color="auto"/>
        <w:bottom w:val="none" w:sz="0" w:space="0" w:color="auto"/>
        <w:right w:val="none" w:sz="0" w:space="0" w:color="auto"/>
      </w:divBdr>
    </w:div>
    <w:div w:id="19120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md/T13-IPTV.GSI-150615-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ITU-T/iptv" TargetMode="External"/><Relationship Id="rId17" Type="http://schemas.openxmlformats.org/officeDocument/2006/relationships/hyperlink" Target="http://ifa.itu.int/t/2013/iptv-gsi/exchange/1506-GVA/" TargetMode="External"/><Relationship Id="rId2" Type="http://schemas.openxmlformats.org/officeDocument/2006/relationships/customXml" Target="../customXml/item2.xml"/><Relationship Id="rId16" Type="http://schemas.openxmlformats.org/officeDocument/2006/relationships/hyperlink" Target="http://www.itu.int/en/ITU-T/jca/iptv/Pages/doc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ptv/Pages/default.aspx" TargetMode="External"/><Relationship Id="rId5" Type="http://schemas.openxmlformats.org/officeDocument/2006/relationships/numbering" Target="numbering.xml"/><Relationship Id="rId15" Type="http://schemas.openxmlformats.org/officeDocument/2006/relationships/hyperlink" Target="http://www.itu.int/en/ITU-T/gsi/iptv/Pages/tsr.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md/T13-SG16-150209-T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sahito.kawamori@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8EF8993E6824CAD7191F4851658E1" ma:contentTypeVersion="1" ma:contentTypeDescription="Create a new document." ma:contentTypeScope="" ma:versionID="befcd67935cc99e3c117cd342223e68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37719-B45E-4CB2-83FF-D31CACC7C001}"/>
</file>

<file path=customXml/itemProps2.xml><?xml version="1.0" encoding="utf-8"?>
<ds:datastoreItem xmlns:ds="http://schemas.openxmlformats.org/officeDocument/2006/customXml" ds:itemID="{91C291D0-200F-4296-BCCC-41E93BD24330}"/>
</file>

<file path=customXml/itemProps3.xml><?xml version="1.0" encoding="utf-8"?>
<ds:datastoreItem xmlns:ds="http://schemas.openxmlformats.org/officeDocument/2006/customXml" ds:itemID="{C79943FE-6807-44F0-BF67-E7D14FD060D4}"/>
</file>

<file path=customXml/itemProps4.xml><?xml version="1.0" encoding="utf-8"?>
<ds:datastoreItem xmlns:ds="http://schemas.openxmlformats.org/officeDocument/2006/customXml" ds:itemID="{FD84E640-8DEE-4F81-8FDA-25A8855B3CC9}"/>
</file>

<file path=docProps/app.xml><?xml version="1.0" encoding="utf-8"?>
<Properties xmlns="http://schemas.openxmlformats.org/officeDocument/2006/extended-properties" xmlns:vt="http://schemas.openxmlformats.org/officeDocument/2006/docPropsVTypes">
  <Template>ItutBasic-Template.dot</Template>
  <TotalTime>11</TotalTime>
  <Pages>6</Pages>
  <Words>1531</Words>
  <Characters>9958</Characters>
  <Application>Microsoft Office Word</Application>
  <DocSecurity>0</DocSecurity>
  <Lines>292</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Geneva, 15-19 June 2015</vt:lpstr>
      <vt:lpstr>IPTV-JCA-TSR-DOC002r1</vt:lpstr>
    </vt:vector>
  </TitlesOfParts>
  <Manager>ITU-T</Manager>
  <Company>International Telecommunication Union (ITU)</Company>
  <LinksUpToDate>false</LinksUpToDate>
  <CharactersWithSpaces>11301</CharactersWithSpaces>
  <SharedDoc>false</SharedDoc>
  <HLinks>
    <vt:vector size="48" baseType="variant">
      <vt:variant>
        <vt:i4>5767259</vt:i4>
      </vt:variant>
      <vt:variant>
        <vt:i4>18</vt:i4>
      </vt:variant>
      <vt:variant>
        <vt:i4>0</vt:i4>
      </vt:variant>
      <vt:variant>
        <vt:i4>5</vt:i4>
      </vt:variant>
      <vt:variant>
        <vt:lpwstr>http://ifa.itu.int/t/2013/iptv-gsi/exchange/1506-GVA/</vt:lpwstr>
      </vt:variant>
      <vt:variant>
        <vt:lpwstr/>
      </vt:variant>
      <vt:variant>
        <vt:i4>1704018</vt:i4>
      </vt:variant>
      <vt:variant>
        <vt:i4>15</vt:i4>
      </vt:variant>
      <vt:variant>
        <vt:i4>0</vt:i4>
      </vt:variant>
      <vt:variant>
        <vt:i4>5</vt:i4>
      </vt:variant>
      <vt:variant>
        <vt:lpwstr>http://www.itu.int/en/ITU-T/jca/iptv/Pages/docs.aspx</vt:lpwstr>
      </vt:variant>
      <vt:variant>
        <vt:lpwstr/>
      </vt:variant>
      <vt:variant>
        <vt:i4>4128884</vt:i4>
      </vt:variant>
      <vt:variant>
        <vt:i4>12</vt:i4>
      </vt:variant>
      <vt:variant>
        <vt:i4>0</vt:i4>
      </vt:variant>
      <vt:variant>
        <vt:i4>5</vt:i4>
      </vt:variant>
      <vt:variant>
        <vt:lpwstr>http://www.itu.int/en/ITU-T/gsi/iptv/Pages/tsr.aspx</vt:lpwstr>
      </vt:variant>
      <vt:variant>
        <vt:lpwstr/>
      </vt:variant>
      <vt:variant>
        <vt:i4>6094868</vt:i4>
      </vt:variant>
      <vt:variant>
        <vt:i4>9</vt:i4>
      </vt:variant>
      <vt:variant>
        <vt:i4>0</vt:i4>
      </vt:variant>
      <vt:variant>
        <vt:i4>5</vt:i4>
      </vt:variant>
      <vt:variant>
        <vt:lpwstr>http://itu.int/md/T13-SG16-150209-TD</vt:lpwstr>
      </vt:variant>
      <vt:variant>
        <vt:lpwstr/>
      </vt:variant>
      <vt:variant>
        <vt:i4>6357098</vt:i4>
      </vt:variant>
      <vt:variant>
        <vt:i4>6</vt:i4>
      </vt:variant>
      <vt:variant>
        <vt:i4>0</vt:i4>
      </vt:variant>
      <vt:variant>
        <vt:i4>5</vt:i4>
      </vt:variant>
      <vt:variant>
        <vt:lpwstr>http://itu.int/md/T13-IPTV.GSI-150615-C</vt:lpwstr>
      </vt:variant>
      <vt:variant>
        <vt:lpwstr/>
      </vt:variant>
      <vt:variant>
        <vt:i4>6225997</vt:i4>
      </vt:variant>
      <vt:variant>
        <vt:i4>3</vt:i4>
      </vt:variant>
      <vt:variant>
        <vt:i4>0</vt:i4>
      </vt:variant>
      <vt:variant>
        <vt:i4>5</vt:i4>
      </vt:variant>
      <vt:variant>
        <vt:lpwstr>http://www.itu.int/ITU-T/iptv</vt:lpwstr>
      </vt:variant>
      <vt:variant>
        <vt:lpwstr/>
      </vt:variant>
      <vt:variant>
        <vt:i4>2752618</vt:i4>
      </vt:variant>
      <vt:variant>
        <vt:i4>0</vt:i4>
      </vt:variant>
      <vt:variant>
        <vt:i4>0</vt:i4>
      </vt:variant>
      <vt:variant>
        <vt:i4>5</vt:i4>
      </vt:variant>
      <vt:variant>
        <vt:lpwstr>http://www.itu.int/en/ITU-T/jca/iptv/Pages/default.aspx</vt:lpwstr>
      </vt:variant>
      <vt:variant>
        <vt:lpwstr/>
      </vt:variant>
      <vt:variant>
        <vt:i4>4391008</vt:i4>
      </vt:variant>
      <vt:variant>
        <vt:i4>3</vt:i4>
      </vt:variant>
      <vt:variant>
        <vt:i4>0</vt:i4>
      </vt:variant>
      <vt:variant>
        <vt:i4>5</vt:i4>
      </vt:variant>
      <vt:variant>
        <vt:lpwstr>mailto:masahito.kawamori@ties.itu.int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IPTV-GSI-TD177_TSRdoc36_IPTV-GSI-TSR-Agenda.docx</dc:title>
  <dc:subject/>
  <dc:creator>Ghassem</dc:creator>
  <cp:keywords/>
  <dc:description>IPTV-GSI-TD177_TSRdoc36_IPTV-GSI-TSR-Agenda-sc.docx  For: _x000d_Document date: _x000d_Saved by ITU51010667 at 17:41:43 on 12/06/2015</dc:description>
  <cp:lastModifiedBy>Simão Campos-Neto</cp:lastModifiedBy>
  <cp:revision>5</cp:revision>
  <cp:lastPrinted>2013-07-08T13:32:00Z</cp:lastPrinted>
  <dcterms:created xsi:type="dcterms:W3CDTF">2015-06-12T15:41:00Z</dcterms:created>
  <dcterms:modified xsi:type="dcterms:W3CDTF">2015-06-12T16:29:00Z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0x010100AD88EF8993E6824CAD7191F4851658E1</vt:lpwstr>
  </property>
  <property fmtid="{D5CDD505-2E9C-101B-9397-08002B2CF9AE}" pid="3" name="Docnum">
    <vt:lpwstr>IPTV-GSI-TD177_TSRdoc36_IPTV-GSI-TSR-Agenda-sc.docx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