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1122"/>
        <w:gridCol w:w="4878"/>
      </w:tblGrid>
      <w:tr w:rsidR="00AA662C" w:rsidRPr="00F06651" w14:paraId="08A7E37C" w14:textId="77777777" w:rsidTr="003C2262">
        <w:trPr>
          <w:trHeight w:hRule="exact" w:val="1418"/>
        </w:trPr>
        <w:tc>
          <w:tcPr>
            <w:tcW w:w="1428" w:type="dxa"/>
            <w:gridSpan w:val="2"/>
          </w:tcPr>
          <w:p w14:paraId="33322C24" w14:textId="77777777" w:rsidR="00AA662C" w:rsidRPr="00F06651" w:rsidRDefault="00AA662C" w:rsidP="003C2262">
            <w:pPr>
              <w:pStyle w:val="Heading1"/>
            </w:pPr>
            <w:bookmarkStart w:id="0" w:name="_Toc400020851"/>
            <w:bookmarkStart w:id="1" w:name="_Toc400106136"/>
            <w:bookmarkStart w:id="2" w:name="_Toc417373889"/>
            <w:bookmarkStart w:id="3" w:name="_Toc424111334"/>
            <w:r w:rsidRPr="00F06651">
              <w:rPr>
                <w:noProof/>
                <w:lang w:val="en-US" w:eastAsia="zh-CN"/>
              </w:rPr>
              <w:drawing>
                <wp:anchor distT="0" distB="0" distL="114300" distR="114300" simplePos="0" relativeHeight="251657728" behindDoc="0" locked="0" layoutInCell="0" allowOverlap="1" wp14:anchorId="22C16EE4" wp14:editId="71C7EF5A">
                  <wp:simplePos x="0" y="0"/>
                  <wp:positionH relativeFrom="column">
                    <wp:posOffset>-962025</wp:posOffset>
                  </wp:positionH>
                  <wp:positionV relativeFrom="paragraph">
                    <wp:posOffset>-695960</wp:posOffset>
                  </wp:positionV>
                  <wp:extent cx="1569720" cy="107715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11"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bookmarkEnd w:id="0"/>
            <w:bookmarkEnd w:id="1"/>
            <w:bookmarkEnd w:id="2"/>
            <w:bookmarkEnd w:id="3"/>
          </w:p>
          <w:p w14:paraId="26D43287" w14:textId="77777777" w:rsidR="00AA662C" w:rsidRPr="00F06651" w:rsidRDefault="00AA662C" w:rsidP="003C2262">
            <w:pPr>
              <w:spacing w:before="0"/>
              <w:rPr>
                <w:b/>
                <w:sz w:val="16"/>
              </w:rPr>
            </w:pPr>
          </w:p>
        </w:tc>
        <w:tc>
          <w:tcPr>
            <w:tcW w:w="8520" w:type="dxa"/>
            <w:gridSpan w:val="3"/>
          </w:tcPr>
          <w:p w14:paraId="35A32987" w14:textId="77777777" w:rsidR="00AA662C" w:rsidRPr="00F06651" w:rsidRDefault="00AA662C" w:rsidP="003C2262">
            <w:pPr>
              <w:spacing w:before="0"/>
              <w:rPr>
                <w:rFonts w:ascii="Arial" w:hAnsi="Arial" w:cs="Arial"/>
              </w:rPr>
            </w:pPr>
          </w:p>
          <w:p w14:paraId="4F7CFAA1" w14:textId="77777777" w:rsidR="00AA662C" w:rsidRPr="00F06651" w:rsidRDefault="00AA662C" w:rsidP="003C2262">
            <w:pPr>
              <w:spacing w:before="284"/>
              <w:rPr>
                <w:rFonts w:ascii="Arial" w:hAnsi="Arial" w:cs="Arial"/>
                <w:b/>
                <w:bCs/>
                <w:sz w:val="18"/>
              </w:rPr>
            </w:pPr>
            <w:r w:rsidRPr="00F06651">
              <w:rPr>
                <w:rFonts w:ascii="Arial" w:hAnsi="Arial" w:cs="Arial"/>
                <w:b/>
                <w:bCs/>
                <w:color w:val="808080"/>
                <w:spacing w:val="100"/>
              </w:rPr>
              <w:t>International Telecommunication Union</w:t>
            </w:r>
          </w:p>
        </w:tc>
      </w:tr>
      <w:tr w:rsidR="00AA662C" w:rsidRPr="00F06651" w14:paraId="6D6EA7E5" w14:textId="77777777" w:rsidTr="003C2262">
        <w:trPr>
          <w:trHeight w:hRule="exact" w:val="992"/>
        </w:trPr>
        <w:tc>
          <w:tcPr>
            <w:tcW w:w="1428" w:type="dxa"/>
            <w:gridSpan w:val="2"/>
          </w:tcPr>
          <w:p w14:paraId="2BCEBC3A" w14:textId="77777777" w:rsidR="00AA662C" w:rsidRPr="00F06651" w:rsidRDefault="00AA662C" w:rsidP="003C2262">
            <w:pPr>
              <w:spacing w:before="0"/>
            </w:pPr>
          </w:p>
        </w:tc>
        <w:tc>
          <w:tcPr>
            <w:tcW w:w="8520" w:type="dxa"/>
            <w:gridSpan w:val="3"/>
          </w:tcPr>
          <w:p w14:paraId="3517CF0B" w14:textId="77777777" w:rsidR="00AA662C" w:rsidRPr="00F06651" w:rsidRDefault="00AA662C" w:rsidP="003C2262"/>
        </w:tc>
      </w:tr>
      <w:tr w:rsidR="00AA662C" w:rsidRPr="00F06651" w14:paraId="01EA2C2E" w14:textId="77777777" w:rsidTr="003C2262">
        <w:tblPrEx>
          <w:tblCellMar>
            <w:left w:w="85" w:type="dxa"/>
            <w:right w:w="85" w:type="dxa"/>
          </w:tblCellMar>
        </w:tblPrEx>
        <w:trPr>
          <w:gridBefore w:val="2"/>
          <w:wBefore w:w="1428" w:type="dxa"/>
        </w:trPr>
        <w:tc>
          <w:tcPr>
            <w:tcW w:w="2520" w:type="dxa"/>
          </w:tcPr>
          <w:p w14:paraId="492BE04C" w14:textId="77777777" w:rsidR="00AA662C" w:rsidRPr="00F06651" w:rsidRDefault="00AA662C" w:rsidP="003C2262">
            <w:pPr>
              <w:rPr>
                <w:b/>
                <w:sz w:val="18"/>
              </w:rPr>
            </w:pPr>
            <w:bookmarkStart w:id="4" w:name="dnume" w:colFirst="1" w:colLast="1"/>
            <w:r w:rsidRPr="00F06651">
              <w:rPr>
                <w:rFonts w:ascii="Arial" w:hAnsi="Arial"/>
                <w:b/>
                <w:spacing w:val="40"/>
                <w:sz w:val="72"/>
              </w:rPr>
              <w:t>ITU-T</w:t>
            </w:r>
          </w:p>
        </w:tc>
        <w:tc>
          <w:tcPr>
            <w:tcW w:w="6000" w:type="dxa"/>
            <w:gridSpan w:val="2"/>
          </w:tcPr>
          <w:p w14:paraId="334890DD" w14:textId="77777777" w:rsidR="00AA662C" w:rsidRPr="00F06651" w:rsidRDefault="001F600B" w:rsidP="003C2262">
            <w:pPr>
              <w:spacing w:before="240"/>
              <w:jc w:val="right"/>
              <w:rPr>
                <w:rFonts w:ascii="Arial" w:hAnsi="Arial" w:cs="Arial"/>
                <w:b/>
                <w:sz w:val="60"/>
              </w:rPr>
            </w:pPr>
            <w:r>
              <w:rPr>
                <w:rFonts w:ascii="Arial" w:hAnsi="Arial" w:cs="Arial"/>
                <w:b/>
                <w:sz w:val="60"/>
              </w:rPr>
              <w:t>FG-</w:t>
            </w:r>
            <w:r w:rsidR="00AA662C" w:rsidRPr="00F06651">
              <w:rPr>
                <w:rFonts w:ascii="Arial" w:hAnsi="Arial" w:cs="Arial"/>
                <w:b/>
                <w:sz w:val="60"/>
              </w:rPr>
              <w:t>SSC</w:t>
            </w:r>
          </w:p>
        </w:tc>
      </w:tr>
      <w:tr w:rsidR="00AA662C" w:rsidRPr="00F06651" w14:paraId="62B6BC7C" w14:textId="77777777" w:rsidTr="004C37E7">
        <w:tblPrEx>
          <w:tblCellMar>
            <w:left w:w="85" w:type="dxa"/>
            <w:right w:w="85" w:type="dxa"/>
          </w:tblCellMar>
        </w:tblPrEx>
        <w:trPr>
          <w:gridBefore w:val="2"/>
          <w:wBefore w:w="1428" w:type="dxa"/>
          <w:trHeight w:val="974"/>
        </w:trPr>
        <w:tc>
          <w:tcPr>
            <w:tcW w:w="3642" w:type="dxa"/>
            <w:gridSpan w:val="2"/>
          </w:tcPr>
          <w:p w14:paraId="0FAD958A" w14:textId="77777777" w:rsidR="00AA662C" w:rsidRPr="00F06651" w:rsidRDefault="004C37E7" w:rsidP="004C37E7">
            <w:pPr>
              <w:rPr>
                <w:b/>
              </w:rPr>
            </w:pPr>
            <w:bookmarkStart w:id="5" w:name="ddatee" w:colFirst="1" w:colLast="1"/>
            <w:bookmarkEnd w:id="4"/>
            <w:r w:rsidRPr="004C37E7">
              <w:rPr>
                <w:rFonts w:ascii="Arial" w:hAnsi="Arial"/>
              </w:rPr>
              <w:t>TELECOMMUNICATION</w:t>
            </w:r>
            <w:r w:rsidRPr="004C37E7">
              <w:rPr>
                <w:rFonts w:ascii="Arial" w:hAnsi="Arial"/>
              </w:rPr>
              <w:br/>
              <w:t>STANDARDIZATION SECTOR</w:t>
            </w:r>
            <w:r w:rsidRPr="004C37E7">
              <w:rPr>
                <w:rFonts w:ascii="Arial" w:hAnsi="Arial"/>
              </w:rPr>
              <w:br/>
              <w:t>OF ITU</w:t>
            </w:r>
          </w:p>
        </w:tc>
        <w:tc>
          <w:tcPr>
            <w:tcW w:w="4878" w:type="dxa"/>
          </w:tcPr>
          <w:p w14:paraId="114E84C9" w14:textId="77777777" w:rsidR="00AA662C" w:rsidRPr="00F06651" w:rsidRDefault="00AA662C" w:rsidP="003C2262">
            <w:pPr>
              <w:spacing w:before="0"/>
              <w:jc w:val="right"/>
              <w:rPr>
                <w:rFonts w:ascii="Arial" w:hAnsi="Arial" w:cs="Arial"/>
                <w:sz w:val="28"/>
              </w:rPr>
            </w:pPr>
          </w:p>
          <w:p w14:paraId="0C48DF9A" w14:textId="77777777" w:rsidR="00AA662C" w:rsidRPr="00F06651" w:rsidRDefault="00AA662C" w:rsidP="008128B8">
            <w:pPr>
              <w:spacing w:before="0"/>
              <w:jc w:val="right"/>
              <w:rPr>
                <w:rFonts w:ascii="Arial" w:hAnsi="Arial" w:cs="Arial"/>
                <w:sz w:val="28"/>
              </w:rPr>
            </w:pPr>
            <w:r w:rsidRPr="00F06651">
              <w:rPr>
                <w:rFonts w:ascii="Arial" w:hAnsi="Arial" w:cs="Arial"/>
                <w:sz w:val="28"/>
              </w:rPr>
              <w:t>(</w:t>
            </w:r>
            <w:r w:rsidR="006C5471">
              <w:rPr>
                <w:rFonts w:ascii="Arial" w:hAnsi="Arial" w:cs="Arial"/>
                <w:sz w:val="28"/>
              </w:rPr>
              <w:t>0</w:t>
            </w:r>
            <w:r w:rsidR="008128B8">
              <w:rPr>
                <w:rFonts w:ascii="Arial" w:hAnsi="Arial" w:cs="Arial"/>
                <w:sz w:val="28"/>
              </w:rPr>
              <w:t>5</w:t>
            </w:r>
            <w:r w:rsidRPr="00F06651">
              <w:rPr>
                <w:rFonts w:ascii="Arial" w:hAnsi="Arial" w:cs="Arial"/>
                <w:sz w:val="28"/>
              </w:rPr>
              <w:t>/</w:t>
            </w:r>
            <w:r w:rsidR="006C5471">
              <w:rPr>
                <w:rFonts w:ascii="Arial" w:hAnsi="Arial" w:cs="Arial"/>
                <w:sz w:val="28"/>
              </w:rPr>
              <w:t>2015</w:t>
            </w:r>
            <w:r w:rsidRPr="00F06651">
              <w:rPr>
                <w:rFonts w:ascii="Arial" w:hAnsi="Arial" w:cs="Arial"/>
                <w:sz w:val="28"/>
              </w:rPr>
              <w:t>)</w:t>
            </w:r>
            <w:r w:rsidR="0049069D">
              <w:rPr>
                <w:rFonts w:ascii="Arial" w:hAnsi="Arial" w:cs="Arial"/>
                <w:sz w:val="28"/>
              </w:rPr>
              <w:t xml:space="preserve"> </w:t>
            </w:r>
          </w:p>
        </w:tc>
      </w:tr>
      <w:tr w:rsidR="00AA662C" w:rsidRPr="00F06651" w14:paraId="15A48A3D" w14:textId="77777777" w:rsidTr="003C2262">
        <w:trPr>
          <w:cantSplit/>
          <w:trHeight w:hRule="exact" w:val="3402"/>
        </w:trPr>
        <w:tc>
          <w:tcPr>
            <w:tcW w:w="1418" w:type="dxa"/>
          </w:tcPr>
          <w:p w14:paraId="1769BAF7" w14:textId="77777777" w:rsidR="00AA662C" w:rsidRPr="00F06651" w:rsidRDefault="00AA662C" w:rsidP="003C2262">
            <w:pPr>
              <w:tabs>
                <w:tab w:val="right" w:pos="9639"/>
              </w:tabs>
              <w:rPr>
                <w:rFonts w:ascii="Arial" w:hAnsi="Arial"/>
                <w:sz w:val="18"/>
              </w:rPr>
            </w:pPr>
            <w:bookmarkStart w:id="6" w:name="dsece" w:colFirst="1" w:colLast="1"/>
            <w:bookmarkEnd w:id="5"/>
          </w:p>
        </w:tc>
        <w:tc>
          <w:tcPr>
            <w:tcW w:w="8530" w:type="dxa"/>
            <w:gridSpan w:val="4"/>
            <w:tcBorders>
              <w:bottom w:val="single" w:sz="12" w:space="0" w:color="auto"/>
            </w:tcBorders>
            <w:vAlign w:val="bottom"/>
          </w:tcPr>
          <w:p w14:paraId="4E364802" w14:textId="77777777" w:rsidR="00AA662C" w:rsidRPr="00F06651" w:rsidRDefault="00AA662C" w:rsidP="003C2262">
            <w:pPr>
              <w:tabs>
                <w:tab w:val="right" w:pos="9639"/>
              </w:tabs>
              <w:rPr>
                <w:rFonts w:ascii="Arial" w:hAnsi="Arial" w:cs="Arial"/>
                <w:sz w:val="32"/>
              </w:rPr>
            </w:pPr>
            <w:r w:rsidRPr="00F06651">
              <w:rPr>
                <w:rFonts w:ascii="Arial" w:hAnsi="Arial" w:cs="Arial"/>
                <w:sz w:val="32"/>
              </w:rPr>
              <w:t>ITU-T Focus Group on Smart Sustainable Cities</w:t>
            </w:r>
          </w:p>
          <w:p w14:paraId="137549FF" w14:textId="77777777" w:rsidR="00AA662C" w:rsidRPr="00F06651" w:rsidRDefault="00AA662C" w:rsidP="003C2262">
            <w:pPr>
              <w:tabs>
                <w:tab w:val="right" w:pos="9639"/>
              </w:tabs>
              <w:rPr>
                <w:rFonts w:ascii="Arial" w:hAnsi="Arial" w:cs="Arial"/>
                <w:sz w:val="32"/>
              </w:rPr>
            </w:pPr>
          </w:p>
        </w:tc>
      </w:tr>
      <w:tr w:rsidR="00AA662C" w:rsidRPr="00F06651" w14:paraId="54027891" w14:textId="77777777" w:rsidTr="003C2262">
        <w:trPr>
          <w:cantSplit/>
          <w:trHeight w:hRule="exact" w:val="4536"/>
        </w:trPr>
        <w:tc>
          <w:tcPr>
            <w:tcW w:w="1418" w:type="dxa"/>
          </w:tcPr>
          <w:p w14:paraId="64580E64" w14:textId="77777777" w:rsidR="00AA662C" w:rsidRPr="00F06651" w:rsidRDefault="00AA662C" w:rsidP="003C2262">
            <w:pPr>
              <w:tabs>
                <w:tab w:val="right" w:pos="9639"/>
              </w:tabs>
              <w:rPr>
                <w:rFonts w:ascii="Arial" w:hAnsi="Arial"/>
                <w:sz w:val="18"/>
              </w:rPr>
            </w:pPr>
            <w:bookmarkStart w:id="7" w:name="c1tite" w:colFirst="1" w:colLast="1"/>
            <w:bookmarkEnd w:id="6"/>
          </w:p>
        </w:tc>
        <w:tc>
          <w:tcPr>
            <w:tcW w:w="8530" w:type="dxa"/>
            <w:gridSpan w:val="4"/>
          </w:tcPr>
          <w:p w14:paraId="212CF011" w14:textId="77777777" w:rsidR="00AA662C" w:rsidRPr="00F06651" w:rsidRDefault="006C5471" w:rsidP="006C5471">
            <w:pPr>
              <w:tabs>
                <w:tab w:val="right" w:pos="9639"/>
              </w:tabs>
              <w:rPr>
                <w:rFonts w:ascii="Arial" w:hAnsi="Arial"/>
                <w:b/>
                <w:bCs/>
                <w:sz w:val="36"/>
              </w:rPr>
            </w:pPr>
            <w:r w:rsidRPr="006C5471">
              <w:rPr>
                <w:rFonts w:ascii="Arial" w:hAnsi="Arial"/>
                <w:b/>
                <w:bCs/>
                <w:sz w:val="36"/>
                <w:lang w:val="en-US"/>
              </w:rPr>
              <w:t xml:space="preserve">Smart </w:t>
            </w:r>
            <w:r w:rsidR="008128B8">
              <w:rPr>
                <w:rFonts w:ascii="Arial" w:hAnsi="Arial"/>
                <w:b/>
                <w:bCs/>
                <w:sz w:val="36"/>
                <w:lang w:val="en-US"/>
              </w:rPr>
              <w:t>sustainable cities: a guide for city l</w:t>
            </w:r>
            <w:r w:rsidRPr="006C5471">
              <w:rPr>
                <w:rFonts w:ascii="Arial" w:hAnsi="Arial"/>
                <w:b/>
                <w:bCs/>
                <w:sz w:val="36"/>
                <w:lang w:val="en-US"/>
              </w:rPr>
              <w:t>eaders</w:t>
            </w:r>
          </w:p>
        </w:tc>
      </w:tr>
      <w:bookmarkEnd w:id="7"/>
      <w:tr w:rsidR="00AA662C" w:rsidRPr="00F06651" w14:paraId="3661C406" w14:textId="77777777" w:rsidTr="003C2262">
        <w:trPr>
          <w:cantSplit/>
          <w:trHeight w:hRule="exact" w:val="1418"/>
        </w:trPr>
        <w:tc>
          <w:tcPr>
            <w:tcW w:w="1418" w:type="dxa"/>
          </w:tcPr>
          <w:p w14:paraId="7DD83BF2" w14:textId="77777777" w:rsidR="00AA662C" w:rsidRPr="00F06651" w:rsidRDefault="00AA662C" w:rsidP="003C2262">
            <w:pPr>
              <w:tabs>
                <w:tab w:val="right" w:pos="9639"/>
              </w:tabs>
              <w:rPr>
                <w:rFonts w:ascii="Arial" w:hAnsi="Arial"/>
                <w:sz w:val="18"/>
              </w:rPr>
            </w:pPr>
          </w:p>
        </w:tc>
        <w:tc>
          <w:tcPr>
            <w:tcW w:w="8530" w:type="dxa"/>
            <w:gridSpan w:val="4"/>
            <w:vAlign w:val="bottom"/>
          </w:tcPr>
          <w:p w14:paraId="6B80BAFB" w14:textId="77777777" w:rsidR="00AA662C" w:rsidRPr="00F06651" w:rsidRDefault="00AA662C" w:rsidP="003C2262">
            <w:pPr>
              <w:tabs>
                <w:tab w:val="right" w:pos="9639"/>
              </w:tabs>
              <w:spacing w:before="60" w:after="240"/>
              <w:rPr>
                <w:rFonts w:ascii="Arial" w:hAnsi="Arial" w:cs="Arial"/>
                <w:sz w:val="32"/>
              </w:rPr>
            </w:pPr>
            <w:bookmarkStart w:id="8" w:name="dnum2e"/>
            <w:bookmarkEnd w:id="8"/>
            <w:r w:rsidRPr="00F06651">
              <w:rPr>
                <w:rFonts w:ascii="Arial" w:hAnsi="Arial" w:cs="Arial"/>
                <w:sz w:val="32"/>
              </w:rPr>
              <w:t>Focus Group Technical Report</w:t>
            </w:r>
          </w:p>
          <w:p w14:paraId="449229FE" w14:textId="77777777" w:rsidR="00AA662C" w:rsidRPr="00F06651" w:rsidRDefault="00AA662C" w:rsidP="003C2262">
            <w:pPr>
              <w:tabs>
                <w:tab w:val="right" w:pos="9639"/>
              </w:tabs>
              <w:spacing w:before="60"/>
              <w:rPr>
                <w:rFonts w:ascii="Arial" w:hAnsi="Arial" w:cs="Arial"/>
                <w:sz w:val="32"/>
              </w:rPr>
            </w:pPr>
          </w:p>
        </w:tc>
      </w:tr>
    </w:tbl>
    <w:p w14:paraId="5FA9F058" w14:textId="77777777" w:rsidR="00AA662C" w:rsidRPr="00F06651" w:rsidRDefault="00AA662C" w:rsidP="00185363">
      <w:pPr>
        <w:tabs>
          <w:tab w:val="right" w:pos="9639"/>
        </w:tabs>
        <w:spacing w:before="240"/>
        <w:jc w:val="right"/>
        <w:rPr>
          <w:rFonts w:ascii="Arial" w:hAnsi="Arial"/>
          <w:sz w:val="18"/>
        </w:rPr>
      </w:pPr>
      <w:r w:rsidRPr="00F06651">
        <w:rPr>
          <w:rFonts w:ascii="Arial" w:hAnsi="Arial"/>
          <w:noProof/>
          <w:sz w:val="18"/>
          <w:lang w:val="en-US" w:eastAsia="zh-CN"/>
        </w:rPr>
        <w:drawing>
          <wp:inline distT="0" distB="0" distL="0" distR="0" wp14:anchorId="1E363753" wp14:editId="20F526B9">
            <wp:extent cx="15335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12"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14:paraId="15765BD4" w14:textId="77777777" w:rsidR="00AA662C" w:rsidRPr="00F06651" w:rsidRDefault="00AA662C" w:rsidP="00AA662C">
      <w:pPr>
        <w:sectPr w:rsidR="00AA662C" w:rsidRPr="00F06651" w:rsidSect="00025068">
          <w:headerReference w:type="even" r:id="rId13"/>
          <w:type w:val="oddPage"/>
          <w:pgSz w:w="11907" w:h="16840" w:code="9"/>
          <w:pgMar w:top="1089" w:right="1089" w:bottom="284" w:left="1089" w:header="567" w:footer="284" w:gutter="0"/>
          <w:pgNumType w:start="1"/>
          <w:cols w:space="720"/>
          <w:titlePg/>
          <w:docGrid w:linePitch="326"/>
        </w:sectPr>
      </w:pPr>
    </w:p>
    <w:p w14:paraId="78AD9127" w14:textId="77777777" w:rsidR="00AA662C" w:rsidRPr="00F06651" w:rsidRDefault="00AA662C" w:rsidP="00AA662C">
      <w:pPr>
        <w:spacing w:before="480"/>
        <w:jc w:val="center"/>
        <w:rPr>
          <w:sz w:val="22"/>
        </w:rPr>
      </w:pPr>
      <w:r w:rsidRPr="00F06651">
        <w:rPr>
          <w:sz w:val="22"/>
        </w:rPr>
        <w:lastRenderedPageBreak/>
        <w:t>FOREWORD</w:t>
      </w:r>
    </w:p>
    <w:p w14:paraId="35A68DC3" w14:textId="77777777" w:rsidR="001F600B" w:rsidRPr="001F600B" w:rsidRDefault="001F600B" w:rsidP="001F600B">
      <w:pPr>
        <w:rPr>
          <w:sz w:val="22"/>
        </w:rPr>
      </w:pPr>
      <w:r w:rsidRPr="001F600B">
        <w:rPr>
          <w:sz w:val="22"/>
        </w:rPr>
        <w:t>The International Telecommunication Union (ITU) is the United Nations specialized agency in the field of tele</w:t>
      </w:r>
      <w:r w:rsidRPr="001F600B">
        <w:rPr>
          <w:sz w:val="22"/>
        </w:rPr>
        <w:softHyphen/>
        <w:t>com</w:t>
      </w:r>
      <w:r w:rsidRPr="001F600B">
        <w:rPr>
          <w:sz w:val="22"/>
        </w:rPr>
        <w:softHyphen/>
        <w:t>mu</w:t>
      </w:r>
      <w:r w:rsidRPr="001F600B">
        <w:rPr>
          <w:sz w:val="22"/>
        </w:rPr>
        <w:softHyphen/>
        <w:t>ni</w:t>
      </w:r>
      <w:r w:rsidRPr="001F600B">
        <w:rPr>
          <w:sz w:val="22"/>
        </w:rPr>
        <w:softHyphen/>
        <w:t>ca</w:t>
      </w:r>
      <w:r w:rsidRPr="001F600B">
        <w:rPr>
          <w:sz w:val="22"/>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519950C6" w14:textId="77777777" w:rsidR="001F600B" w:rsidRPr="001F600B" w:rsidRDefault="001F600B" w:rsidP="001F600B">
      <w:pPr>
        <w:rPr>
          <w:sz w:val="22"/>
        </w:rPr>
      </w:pPr>
      <w:r w:rsidRPr="001F600B">
        <w:rPr>
          <w:sz w:val="22"/>
        </w:rPr>
        <w:t>The procedures for establishment of focus groups are defined in Recommendation ITU-T A.7. ITU-T Study Group 5 set up the ITU-T Focus Group on Smart Sustainable Cities (FG-SSC) at its meeting in February 2013. ITU-T Study Group 5 is the parent group of FG-SSC.</w:t>
      </w:r>
    </w:p>
    <w:p w14:paraId="01BC9B18" w14:textId="77777777" w:rsidR="00AA662C" w:rsidRPr="00F06651" w:rsidRDefault="001F600B" w:rsidP="001F600B">
      <w:pPr>
        <w:rPr>
          <w:sz w:val="22"/>
        </w:rPr>
      </w:pPr>
      <w:r w:rsidRPr="001F600B">
        <w:rPr>
          <w:sz w:val="22"/>
        </w:rPr>
        <w:t>Deliverables of focus groups can take the form of technical reports, specifications, etc., and aim to provide material for consideration by the parent group in its standardization activities. Deliverables of focus groups are not ITU-T Recommendations.</w:t>
      </w:r>
    </w:p>
    <w:p w14:paraId="3B968F0F" w14:textId="77777777" w:rsidR="00AA662C" w:rsidRPr="00F06651" w:rsidRDefault="00AA662C" w:rsidP="00AA662C">
      <w:pPr>
        <w:jc w:val="center"/>
        <w:rPr>
          <w:sz w:val="22"/>
        </w:rPr>
      </w:pPr>
    </w:p>
    <w:tbl>
      <w:tblPr>
        <w:tblStyle w:val="TableGrid"/>
        <w:tblW w:w="0" w:type="auto"/>
        <w:jc w:val="center"/>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8929"/>
      </w:tblGrid>
      <w:tr w:rsidR="00A77CA3" w:rsidRPr="00A40934" w14:paraId="782B9B61" w14:textId="77777777" w:rsidTr="004D3493">
        <w:trPr>
          <w:trHeight w:val="7767"/>
          <w:jc w:val="center"/>
        </w:trPr>
        <w:tc>
          <w:tcPr>
            <w:tcW w:w="8929" w:type="dxa"/>
            <w:shd w:val="clear" w:color="auto" w:fill="auto"/>
          </w:tcPr>
          <w:p w14:paraId="6582C434" w14:textId="77777777" w:rsidR="00A77CA3" w:rsidRPr="00592D1A" w:rsidRDefault="00A77CA3" w:rsidP="004D3493">
            <w:pPr>
              <w:jc w:val="center"/>
              <w:rPr>
                <w:b/>
                <w:sz w:val="22"/>
                <w:szCs w:val="22"/>
              </w:rPr>
            </w:pPr>
            <w:r w:rsidRPr="00592D1A">
              <w:rPr>
                <w:b/>
                <w:sz w:val="22"/>
                <w:szCs w:val="22"/>
              </w:rPr>
              <w:t>SERIES OF FG-SSC TECHNICAL REPORTS</w:t>
            </w:r>
            <w:r>
              <w:rPr>
                <w:b/>
                <w:sz w:val="22"/>
                <w:szCs w:val="22"/>
              </w:rPr>
              <w:t>/SPECIFICATIONS</w:t>
            </w:r>
          </w:p>
          <w:p w14:paraId="64ADE4F1" w14:textId="77777777" w:rsidR="00A77CA3" w:rsidRPr="00A40934" w:rsidRDefault="00A77CA3" w:rsidP="00206D05">
            <w:pPr>
              <w:pStyle w:val="ListParagraph"/>
              <w:spacing w:before="120"/>
              <w:ind w:left="357"/>
              <w:rPr>
                <w:rFonts w:ascii="Times New Roman" w:hAnsi="Times New Roman"/>
                <w:sz w:val="20"/>
                <w:szCs w:val="20"/>
                <w:lang w:eastAsia="x-none"/>
              </w:rPr>
            </w:pPr>
            <w:r w:rsidRPr="00A40934">
              <w:rPr>
                <w:rFonts w:ascii="Times New Roman" w:hAnsi="Times New Roman"/>
                <w:sz w:val="20"/>
                <w:szCs w:val="20"/>
              </w:rPr>
              <w:t>Technical Report on "Smart sustainable cities: a guide for city leaders"</w:t>
            </w:r>
          </w:p>
          <w:p w14:paraId="7E34DA86" w14:textId="77777777" w:rsidR="00A77CA3" w:rsidRPr="00A40934" w:rsidRDefault="00A77CA3" w:rsidP="00206D05">
            <w:pPr>
              <w:pStyle w:val="ListParagraph"/>
              <w:ind w:left="357"/>
              <w:rPr>
                <w:rFonts w:ascii="Times New Roman" w:hAnsi="Times New Roman"/>
                <w:sz w:val="20"/>
                <w:szCs w:val="20"/>
              </w:rPr>
            </w:pPr>
            <w:r w:rsidRPr="00A40934">
              <w:rPr>
                <w:rFonts w:ascii="Times New Roman" w:hAnsi="Times New Roman"/>
                <w:sz w:val="20"/>
                <w:szCs w:val="20"/>
              </w:rPr>
              <w:t xml:space="preserve">Technical Report on "Master plan for smart sustainable cities" </w:t>
            </w:r>
          </w:p>
          <w:p w14:paraId="4CB032E0" w14:textId="77777777" w:rsidR="00A77CA3" w:rsidRPr="00A40934" w:rsidRDefault="00A77CA3" w:rsidP="00206D05">
            <w:pPr>
              <w:pStyle w:val="ListParagraph"/>
              <w:ind w:left="357"/>
              <w:rPr>
                <w:rFonts w:ascii="Times New Roman" w:hAnsi="Times New Roman"/>
                <w:sz w:val="20"/>
                <w:szCs w:val="20"/>
              </w:rPr>
            </w:pPr>
            <w:r w:rsidRPr="00A40934">
              <w:rPr>
                <w:rFonts w:ascii="Times New Roman" w:hAnsi="Times New Roman"/>
                <w:sz w:val="20"/>
                <w:szCs w:val="20"/>
              </w:rPr>
              <w:t>Technical Report on "An overview of smart sustainable cities and the role of information and communication technologies"</w:t>
            </w:r>
          </w:p>
          <w:p w14:paraId="1E9CA04E" w14:textId="77777777" w:rsidR="00A77CA3" w:rsidRPr="00A40934" w:rsidRDefault="00A77CA3" w:rsidP="00206D05">
            <w:pPr>
              <w:pStyle w:val="ListParagraph"/>
              <w:ind w:left="357"/>
              <w:rPr>
                <w:rFonts w:ascii="Times New Roman" w:hAnsi="Times New Roman"/>
                <w:sz w:val="20"/>
                <w:szCs w:val="20"/>
              </w:rPr>
            </w:pPr>
            <w:r w:rsidRPr="00A40934">
              <w:rPr>
                <w:rFonts w:ascii="Times New Roman" w:hAnsi="Times New Roman"/>
                <w:sz w:val="20"/>
                <w:szCs w:val="20"/>
              </w:rPr>
              <w:t>Technical Report on "Smart sustainable cities: an analysis of definitions"</w:t>
            </w:r>
          </w:p>
          <w:p w14:paraId="79BE9D82" w14:textId="77777777" w:rsidR="00A77CA3" w:rsidRPr="00A40934" w:rsidRDefault="00A77CA3" w:rsidP="00206D05">
            <w:pPr>
              <w:pStyle w:val="ListParagraph"/>
              <w:ind w:left="357"/>
              <w:rPr>
                <w:rFonts w:ascii="Times New Roman" w:hAnsi="Times New Roman"/>
                <w:sz w:val="20"/>
                <w:szCs w:val="20"/>
              </w:rPr>
            </w:pPr>
            <w:r w:rsidRPr="00A40934">
              <w:rPr>
                <w:rFonts w:ascii="Times New Roman" w:hAnsi="Times New Roman"/>
                <w:sz w:val="20"/>
                <w:szCs w:val="20"/>
              </w:rPr>
              <w:t>Technical Report on "Smart water management in cities"</w:t>
            </w:r>
          </w:p>
          <w:p w14:paraId="20AD87E1" w14:textId="77777777" w:rsidR="00A77CA3" w:rsidRPr="00A40934" w:rsidRDefault="00A77CA3" w:rsidP="00206D05">
            <w:pPr>
              <w:pStyle w:val="ListParagraph"/>
              <w:ind w:left="357"/>
              <w:rPr>
                <w:rFonts w:ascii="Times New Roman" w:hAnsi="Times New Roman"/>
                <w:sz w:val="20"/>
                <w:szCs w:val="20"/>
              </w:rPr>
            </w:pPr>
            <w:r w:rsidRPr="00A40934">
              <w:rPr>
                <w:rFonts w:ascii="Times New Roman" w:hAnsi="Times New Roman"/>
                <w:sz w:val="20"/>
                <w:szCs w:val="20"/>
              </w:rPr>
              <w:t>Technical Report on "Electromagnetic field (EMF) considerations in smart sustainable cities"</w:t>
            </w:r>
          </w:p>
          <w:p w14:paraId="3C427BC2" w14:textId="77777777" w:rsidR="00A77CA3" w:rsidRPr="00A40934" w:rsidRDefault="00A77CA3" w:rsidP="00206D05">
            <w:pPr>
              <w:pStyle w:val="ListParagraph"/>
              <w:ind w:left="357"/>
              <w:rPr>
                <w:rFonts w:ascii="Times New Roman" w:hAnsi="Times New Roman"/>
                <w:sz w:val="20"/>
                <w:szCs w:val="20"/>
              </w:rPr>
            </w:pPr>
            <w:r w:rsidRPr="00A40934">
              <w:rPr>
                <w:rFonts w:ascii="Times New Roman" w:hAnsi="Times New Roman"/>
                <w:sz w:val="20"/>
                <w:szCs w:val="20"/>
              </w:rPr>
              <w:t>Technical Specifications on "Overview of key performance indicators in smart sustainable cities"</w:t>
            </w:r>
          </w:p>
          <w:p w14:paraId="5D92A415" w14:textId="77777777" w:rsidR="00A77CA3" w:rsidRPr="00A40934" w:rsidRDefault="00A77CA3" w:rsidP="00206D05">
            <w:pPr>
              <w:pStyle w:val="ListParagraph"/>
              <w:ind w:left="357"/>
              <w:rPr>
                <w:rFonts w:ascii="Times New Roman" w:hAnsi="Times New Roman"/>
                <w:sz w:val="20"/>
                <w:szCs w:val="20"/>
              </w:rPr>
            </w:pPr>
            <w:r w:rsidRPr="00A40934">
              <w:rPr>
                <w:rFonts w:ascii="Times New Roman" w:hAnsi="Times New Roman"/>
                <w:sz w:val="20"/>
                <w:szCs w:val="20"/>
              </w:rPr>
              <w:t>Technical Report on "Information and communication technologies for climate change adaptation in cities"</w:t>
            </w:r>
          </w:p>
          <w:p w14:paraId="5DAD94F7" w14:textId="77777777" w:rsidR="00A77CA3" w:rsidRPr="00A40934" w:rsidRDefault="00A77CA3" w:rsidP="00206D05">
            <w:pPr>
              <w:pStyle w:val="ListParagraph"/>
              <w:ind w:left="357"/>
              <w:rPr>
                <w:rFonts w:ascii="Times New Roman" w:hAnsi="Times New Roman"/>
                <w:sz w:val="20"/>
                <w:szCs w:val="20"/>
              </w:rPr>
            </w:pPr>
            <w:r w:rsidRPr="00A40934">
              <w:rPr>
                <w:rFonts w:ascii="Times New Roman" w:hAnsi="Times New Roman"/>
                <w:sz w:val="20"/>
                <w:szCs w:val="20"/>
              </w:rPr>
              <w:t xml:space="preserve">Technical Report on "Cybersecurity, data protection and cyber resilience in smart sustainable cities" </w:t>
            </w:r>
          </w:p>
          <w:p w14:paraId="6738B1AD" w14:textId="77777777" w:rsidR="00A77CA3" w:rsidRPr="00A40934" w:rsidRDefault="00A77CA3" w:rsidP="00206D05">
            <w:pPr>
              <w:pStyle w:val="ListParagraph"/>
              <w:ind w:left="357"/>
              <w:rPr>
                <w:rFonts w:ascii="Times New Roman" w:hAnsi="Times New Roman"/>
                <w:sz w:val="20"/>
                <w:szCs w:val="20"/>
              </w:rPr>
            </w:pPr>
            <w:r w:rsidRPr="00A40934">
              <w:rPr>
                <w:rFonts w:ascii="Times New Roman" w:hAnsi="Times New Roman"/>
                <w:sz w:val="20"/>
                <w:szCs w:val="20"/>
              </w:rPr>
              <w:t xml:space="preserve">Technical Report on "Integrated management for smart sustainable cities" </w:t>
            </w:r>
          </w:p>
          <w:p w14:paraId="050533E9" w14:textId="77777777" w:rsidR="00A77CA3" w:rsidRPr="00A40934" w:rsidRDefault="00A77CA3" w:rsidP="00206D05">
            <w:pPr>
              <w:pStyle w:val="ListParagraph"/>
              <w:ind w:left="357"/>
              <w:rPr>
                <w:rFonts w:ascii="Times New Roman" w:hAnsi="Times New Roman"/>
                <w:sz w:val="20"/>
                <w:szCs w:val="20"/>
              </w:rPr>
            </w:pPr>
            <w:r w:rsidRPr="00A40934">
              <w:rPr>
                <w:rFonts w:ascii="Times New Roman" w:hAnsi="Times New Roman"/>
                <w:sz w:val="20"/>
                <w:szCs w:val="20"/>
              </w:rPr>
              <w:t>Technical Report on "Key performance indicators definitions for smart sustainable cities"</w:t>
            </w:r>
          </w:p>
          <w:p w14:paraId="33A52100" w14:textId="77777777" w:rsidR="00A77CA3" w:rsidRPr="00A40934" w:rsidRDefault="00A77CA3" w:rsidP="00206D05">
            <w:pPr>
              <w:pStyle w:val="ListParagraph"/>
              <w:ind w:left="357"/>
              <w:rPr>
                <w:rFonts w:ascii="Times New Roman" w:hAnsi="Times New Roman"/>
                <w:sz w:val="20"/>
                <w:szCs w:val="20"/>
              </w:rPr>
            </w:pPr>
            <w:r w:rsidRPr="00A40934">
              <w:rPr>
                <w:rFonts w:ascii="Times New Roman" w:hAnsi="Times New Roman"/>
                <w:sz w:val="20"/>
                <w:szCs w:val="20"/>
              </w:rPr>
              <w:t>Technical Specifications on "Key performance indicators related to the use of information and communication technology in smart sustainable cities"</w:t>
            </w:r>
          </w:p>
          <w:p w14:paraId="60EFCF0B" w14:textId="77777777" w:rsidR="00A77CA3" w:rsidRPr="00A40934" w:rsidRDefault="00A77CA3" w:rsidP="00206D05">
            <w:pPr>
              <w:pStyle w:val="ListParagraph"/>
              <w:ind w:left="357"/>
              <w:rPr>
                <w:rFonts w:ascii="Times New Roman" w:hAnsi="Times New Roman"/>
                <w:sz w:val="20"/>
                <w:szCs w:val="20"/>
              </w:rPr>
            </w:pPr>
            <w:r w:rsidRPr="00A40934">
              <w:rPr>
                <w:rFonts w:ascii="Times New Roman" w:hAnsi="Times New Roman"/>
                <w:sz w:val="20"/>
                <w:szCs w:val="20"/>
              </w:rPr>
              <w:t>Technical Specifications on "Key performance indicators related to the sustainability impacts of information and communication technology in smart sustainable cities"</w:t>
            </w:r>
          </w:p>
          <w:p w14:paraId="6AE6D53A" w14:textId="77777777" w:rsidR="00A77CA3" w:rsidRPr="00A40934" w:rsidRDefault="00A77CA3" w:rsidP="00206D05">
            <w:pPr>
              <w:pStyle w:val="ListParagraph"/>
              <w:ind w:left="357"/>
              <w:rPr>
                <w:rFonts w:ascii="Times New Roman" w:hAnsi="Times New Roman"/>
                <w:sz w:val="20"/>
                <w:szCs w:val="20"/>
              </w:rPr>
            </w:pPr>
            <w:r w:rsidRPr="00A40934">
              <w:rPr>
                <w:rFonts w:ascii="Times New Roman" w:hAnsi="Times New Roman"/>
                <w:sz w:val="20"/>
                <w:szCs w:val="20"/>
              </w:rPr>
              <w:t>Technical Report on "Standardization roadmap for smart sustainable cities"</w:t>
            </w:r>
          </w:p>
          <w:p w14:paraId="348EF20E" w14:textId="77777777" w:rsidR="00A77CA3" w:rsidRPr="00A40934" w:rsidRDefault="00A77CA3" w:rsidP="00206D05">
            <w:pPr>
              <w:pStyle w:val="ListParagraph"/>
              <w:ind w:left="357"/>
              <w:rPr>
                <w:rFonts w:ascii="Times New Roman" w:hAnsi="Times New Roman"/>
                <w:sz w:val="20"/>
                <w:szCs w:val="20"/>
              </w:rPr>
            </w:pPr>
            <w:r w:rsidRPr="00A40934">
              <w:rPr>
                <w:rFonts w:ascii="Times New Roman" w:hAnsi="Times New Roman"/>
                <w:sz w:val="20"/>
                <w:szCs w:val="20"/>
              </w:rPr>
              <w:t>Technical Report on "Setting the stage for stakeholders’ engagement in smart sustainable cities"</w:t>
            </w:r>
          </w:p>
          <w:p w14:paraId="6AE8D0C9" w14:textId="77777777" w:rsidR="00A77CA3" w:rsidRPr="00A40934" w:rsidRDefault="00A77CA3" w:rsidP="00206D05">
            <w:pPr>
              <w:pStyle w:val="ListParagraph"/>
              <w:ind w:left="357"/>
              <w:rPr>
                <w:rFonts w:ascii="Times New Roman" w:hAnsi="Times New Roman"/>
                <w:sz w:val="20"/>
                <w:szCs w:val="20"/>
              </w:rPr>
            </w:pPr>
            <w:r w:rsidRPr="00A40934">
              <w:rPr>
                <w:rFonts w:ascii="Times New Roman" w:hAnsi="Times New Roman"/>
                <w:sz w:val="20"/>
                <w:szCs w:val="20"/>
              </w:rPr>
              <w:t xml:space="preserve">Technical Report on "Overview of smart sustainable cities infrastructure" </w:t>
            </w:r>
          </w:p>
          <w:p w14:paraId="009E96B9" w14:textId="77777777" w:rsidR="00A77CA3" w:rsidRPr="00A40934" w:rsidRDefault="00A77CA3" w:rsidP="00206D05">
            <w:pPr>
              <w:pStyle w:val="ListParagraph"/>
              <w:ind w:left="357"/>
              <w:rPr>
                <w:rFonts w:ascii="Times New Roman" w:hAnsi="Times New Roman"/>
                <w:sz w:val="20"/>
                <w:szCs w:val="20"/>
              </w:rPr>
            </w:pPr>
            <w:r w:rsidRPr="00A40934">
              <w:rPr>
                <w:rFonts w:ascii="Times New Roman" w:hAnsi="Times New Roman"/>
                <w:sz w:val="20"/>
                <w:szCs w:val="20"/>
              </w:rPr>
              <w:t>Technical Specifications on "Setting the framework for an ICT architecture of a smart sustainable city"</w:t>
            </w:r>
          </w:p>
          <w:p w14:paraId="5F08F9AB" w14:textId="77777777" w:rsidR="00A77CA3" w:rsidRPr="00A40934" w:rsidRDefault="00A77CA3" w:rsidP="00206D05">
            <w:pPr>
              <w:pStyle w:val="ListParagraph"/>
              <w:ind w:left="357"/>
              <w:rPr>
                <w:rFonts w:ascii="Times New Roman" w:hAnsi="Times New Roman"/>
                <w:sz w:val="20"/>
                <w:szCs w:val="20"/>
              </w:rPr>
            </w:pPr>
            <w:r w:rsidRPr="00A40934">
              <w:rPr>
                <w:rFonts w:ascii="Times New Roman" w:hAnsi="Times New Roman"/>
                <w:sz w:val="20"/>
                <w:szCs w:val="20"/>
              </w:rPr>
              <w:t xml:space="preserve">Technical Specifications on "Multi-service infrastructure for smart sustainable cities in new-development areas" </w:t>
            </w:r>
          </w:p>
          <w:p w14:paraId="765EF361" w14:textId="77777777" w:rsidR="00A77CA3" w:rsidRPr="00A40934" w:rsidRDefault="00A77CA3" w:rsidP="00206D05">
            <w:pPr>
              <w:pStyle w:val="ListParagraph"/>
              <w:ind w:left="357"/>
              <w:rPr>
                <w:rFonts w:ascii="Times New Roman" w:hAnsi="Times New Roman"/>
                <w:sz w:val="20"/>
                <w:szCs w:val="20"/>
              </w:rPr>
            </w:pPr>
            <w:r w:rsidRPr="00A40934">
              <w:rPr>
                <w:rFonts w:ascii="Times New Roman" w:hAnsi="Times New Roman"/>
                <w:sz w:val="20"/>
                <w:szCs w:val="20"/>
              </w:rPr>
              <w:t xml:space="preserve">Technical Report on "Intelligent sustainable buildings for smart sustainable cities" </w:t>
            </w:r>
          </w:p>
          <w:p w14:paraId="33ABC8E0" w14:textId="77777777" w:rsidR="00A77CA3" w:rsidRPr="00A40934" w:rsidRDefault="00A77CA3" w:rsidP="00206D05">
            <w:pPr>
              <w:pStyle w:val="ListParagraph"/>
              <w:ind w:left="357"/>
              <w:rPr>
                <w:rFonts w:ascii="Times New Roman" w:hAnsi="Times New Roman"/>
                <w:sz w:val="20"/>
                <w:szCs w:val="20"/>
              </w:rPr>
            </w:pPr>
            <w:r w:rsidRPr="00A40934">
              <w:rPr>
                <w:rFonts w:ascii="Times New Roman" w:hAnsi="Times New Roman"/>
                <w:sz w:val="20"/>
                <w:szCs w:val="20"/>
              </w:rPr>
              <w:t>Technical Report on "Anonymization infrastructure and open data in smart sustainable cities"</w:t>
            </w:r>
          </w:p>
          <w:p w14:paraId="6045FDEF" w14:textId="77777777" w:rsidR="00A77CA3" w:rsidRPr="00A40934" w:rsidRDefault="00A77CA3" w:rsidP="00206D05">
            <w:pPr>
              <w:pStyle w:val="ListParagraph"/>
              <w:spacing w:after="0"/>
              <w:ind w:left="357"/>
              <w:rPr>
                <w:b/>
                <w:sz w:val="20"/>
                <w:szCs w:val="20"/>
              </w:rPr>
            </w:pPr>
            <w:r w:rsidRPr="00A40934">
              <w:rPr>
                <w:rFonts w:ascii="Times New Roman" w:hAnsi="Times New Roman"/>
                <w:sz w:val="20"/>
                <w:szCs w:val="20"/>
              </w:rPr>
              <w:t>Technical Report on "Standardization activities for smart sustainable cities"</w:t>
            </w:r>
          </w:p>
        </w:tc>
      </w:tr>
    </w:tbl>
    <w:p w14:paraId="17105AFA" w14:textId="77777777" w:rsidR="004C37E7" w:rsidRDefault="004C37E7" w:rsidP="00AA662C">
      <w:pPr>
        <w:jc w:val="center"/>
        <w:rPr>
          <w:sz w:val="22"/>
        </w:rPr>
      </w:pPr>
    </w:p>
    <w:p w14:paraId="068CAD60" w14:textId="77777777" w:rsidR="004C37E7" w:rsidRDefault="004C37E7" w:rsidP="00AA662C">
      <w:pPr>
        <w:jc w:val="center"/>
        <w:rPr>
          <w:sz w:val="22"/>
        </w:rPr>
      </w:pPr>
    </w:p>
    <w:p w14:paraId="7EAD7107" w14:textId="77777777" w:rsidR="00A77CA3" w:rsidRPr="00F06651" w:rsidRDefault="00A77CA3" w:rsidP="00AA662C">
      <w:pPr>
        <w:jc w:val="center"/>
        <w:rPr>
          <w:sz w:val="22"/>
        </w:rPr>
      </w:pPr>
    </w:p>
    <w:p w14:paraId="5DE3E502" w14:textId="77777777" w:rsidR="00AA662C" w:rsidRPr="00F06651" w:rsidRDefault="00AA662C" w:rsidP="00AA662C">
      <w:pPr>
        <w:jc w:val="center"/>
        <w:rPr>
          <w:sz w:val="22"/>
        </w:rPr>
      </w:pPr>
      <w:r w:rsidRPr="00F06651">
        <w:rPr>
          <w:sz w:val="22"/>
        </w:rPr>
        <w:sym w:font="Symbol" w:char="F0E3"/>
      </w:r>
      <w:r w:rsidRPr="00F06651">
        <w:rPr>
          <w:sz w:val="22"/>
        </w:rPr>
        <w:t> ITU </w:t>
      </w:r>
      <w:bookmarkStart w:id="9" w:name="iiannee"/>
      <w:bookmarkEnd w:id="9"/>
      <w:r w:rsidR="00666ABF">
        <w:rPr>
          <w:sz w:val="22"/>
        </w:rPr>
        <w:t>2015</w:t>
      </w:r>
    </w:p>
    <w:p w14:paraId="0AD57338" w14:textId="77777777" w:rsidR="00AA662C" w:rsidRDefault="00AA662C" w:rsidP="00AA662C">
      <w:pPr>
        <w:rPr>
          <w:sz w:val="22"/>
        </w:rPr>
      </w:pPr>
      <w:r w:rsidRPr="00F06651">
        <w:rPr>
          <w:sz w:val="22"/>
        </w:rPr>
        <w:t>All rights reserved. No part of this publication may be reproduced, by any means whatsoever, without the prior written permission of ITU.</w:t>
      </w:r>
    </w:p>
    <w:p w14:paraId="39B1D7A1" w14:textId="77777777" w:rsidR="00FA3D51" w:rsidRDefault="00FA3D51" w:rsidP="00FA3D51"/>
    <w:p w14:paraId="76A9FC60" w14:textId="77777777" w:rsidR="00FA3D51" w:rsidRPr="00FA3D51" w:rsidRDefault="008128B8" w:rsidP="00666ABF">
      <w:pPr>
        <w:spacing w:before="5040"/>
        <w:jc w:val="center"/>
        <w:rPr>
          <w:b/>
          <w:bCs/>
          <w:sz w:val="52"/>
          <w:szCs w:val="52"/>
          <w:lang w:eastAsia="ko-KR"/>
        </w:rPr>
      </w:pPr>
      <w:r>
        <w:rPr>
          <w:b/>
          <w:bCs/>
          <w:sz w:val="52"/>
          <w:szCs w:val="52"/>
          <w:lang w:val="en-US" w:eastAsia="ko-KR"/>
        </w:rPr>
        <w:t>Smart sustainable cities: a guide for city l</w:t>
      </w:r>
      <w:r w:rsidR="00666ABF" w:rsidRPr="00666ABF">
        <w:rPr>
          <w:b/>
          <w:bCs/>
          <w:sz w:val="52"/>
          <w:szCs w:val="52"/>
          <w:lang w:val="en-US" w:eastAsia="ko-KR"/>
        </w:rPr>
        <w:t>eaders</w:t>
      </w:r>
    </w:p>
    <w:p w14:paraId="7243D440" w14:textId="798B0AB6" w:rsidR="007B15F4" w:rsidRDefault="007B15F4">
      <w:pPr>
        <w:tabs>
          <w:tab w:val="clear" w:pos="794"/>
          <w:tab w:val="clear" w:pos="1191"/>
          <w:tab w:val="clear" w:pos="1588"/>
          <w:tab w:val="clear" w:pos="1985"/>
        </w:tabs>
        <w:overflowPunct/>
        <w:autoSpaceDE/>
        <w:autoSpaceDN/>
        <w:adjustRightInd/>
        <w:spacing w:before="0"/>
        <w:jc w:val="left"/>
        <w:textAlignment w:val="auto"/>
      </w:pPr>
      <w:r>
        <w:br w:type="page"/>
      </w:r>
    </w:p>
    <w:p w14:paraId="75D4BE2E" w14:textId="77777777" w:rsidR="007B15F4" w:rsidRDefault="007B15F4" w:rsidP="007B15F4">
      <w:pPr>
        <w:pStyle w:val="Headingb"/>
      </w:pPr>
      <w:r>
        <w:lastRenderedPageBreak/>
        <w:t>About this Report</w:t>
      </w:r>
    </w:p>
    <w:p w14:paraId="39941BB9" w14:textId="77777777" w:rsidR="007B15F4" w:rsidRPr="009377FF" w:rsidRDefault="007B15F4" w:rsidP="007B15F4">
      <w:pPr>
        <w:spacing w:before="100" w:beforeAutospacing="1" w:after="100" w:afterAutospacing="1"/>
        <w:rPr>
          <w:szCs w:val="24"/>
        </w:rPr>
      </w:pPr>
      <w:r w:rsidRPr="009377FF">
        <w:rPr>
          <w:color w:val="343434"/>
          <w:szCs w:val="24"/>
        </w:rPr>
        <w:t>This Technical Report was researched and written by Silvia Guzmán Araña (Spain) and Mythili Menon (University of Geneva), as a contribution to ITU-T Focus Group on Smart Sustainable Cities (FG-SSC).</w:t>
      </w:r>
    </w:p>
    <w:p w14:paraId="01F849C6" w14:textId="77777777" w:rsidR="007B15F4" w:rsidRPr="009377FF" w:rsidRDefault="007B15F4" w:rsidP="007B15F4">
      <w:pPr>
        <w:spacing w:before="100" w:beforeAutospacing="1" w:after="100" w:afterAutospacing="1"/>
        <w:rPr>
          <w:szCs w:val="24"/>
        </w:rPr>
      </w:pPr>
      <w:r w:rsidRPr="009377FF">
        <w:rPr>
          <w:color w:val="343434"/>
          <w:szCs w:val="24"/>
        </w:rPr>
        <w:t xml:space="preserve">Special thanks to Angelica Ospina (University of Manchester), Juan Manuel Sabio Morchio (University of KwaZulu-Natal, South Africa), Mike Wood (Telstra), Paolo Gemma (Huawei), Sang Ziqin (Fiber Home Technologies), Guilherme Canela (UNESCO) for their helpful review and contribution. </w:t>
      </w:r>
    </w:p>
    <w:p w14:paraId="2D32E1EF" w14:textId="77777777" w:rsidR="007B15F4" w:rsidRPr="009377FF" w:rsidRDefault="007B15F4" w:rsidP="007B15F4">
      <w:pPr>
        <w:spacing w:before="100" w:beforeAutospacing="1" w:after="100" w:afterAutospacing="1"/>
        <w:rPr>
          <w:szCs w:val="24"/>
        </w:rPr>
      </w:pPr>
      <w:r w:rsidRPr="009377FF">
        <w:rPr>
          <w:color w:val="343434"/>
          <w:szCs w:val="24"/>
        </w:rPr>
        <w:t xml:space="preserve">Additional information and materials relating to this report can be found at: </w:t>
      </w:r>
      <w:hyperlink r:id="rId14" w:tgtFrame="_blank" w:history="1">
        <w:r w:rsidRPr="009377FF">
          <w:rPr>
            <w:rStyle w:val="Hyperlink"/>
            <w:color w:val="0B4CB4"/>
            <w:szCs w:val="24"/>
          </w:rPr>
          <w:t>www.itu.int/itu-t/climatechange</w:t>
        </w:r>
      </w:hyperlink>
      <w:r w:rsidRPr="009377FF">
        <w:rPr>
          <w:color w:val="343434"/>
          <w:szCs w:val="24"/>
        </w:rPr>
        <w:t xml:space="preserve">. If you would like to provide any additional information, please contact Cristina Bueti at </w:t>
      </w:r>
      <w:hyperlink r:id="rId15" w:tgtFrame="_blank" w:history="1">
        <w:r w:rsidRPr="009377FF">
          <w:rPr>
            <w:rStyle w:val="Hyperlink"/>
            <w:color w:val="0B4CB4"/>
            <w:szCs w:val="24"/>
          </w:rPr>
          <w:t>t</w:t>
        </w:r>
      </w:hyperlink>
      <w:hyperlink r:id="rId16" w:tgtFrame="_blank" w:history="1">
        <w:r w:rsidRPr="009377FF">
          <w:rPr>
            <w:rStyle w:val="Hyperlink"/>
            <w:color w:val="0B4CB4"/>
            <w:szCs w:val="24"/>
          </w:rPr>
          <w:t>sbsg5@itu.int</w:t>
        </w:r>
      </w:hyperlink>
      <w:r w:rsidRPr="009377FF">
        <w:rPr>
          <w:color w:val="343434"/>
          <w:szCs w:val="24"/>
        </w:rPr>
        <w:t>.</w:t>
      </w:r>
    </w:p>
    <w:p w14:paraId="6626DA75" w14:textId="77777777" w:rsidR="00FA3D51" w:rsidRDefault="00FA3D51" w:rsidP="000C5E8A"/>
    <w:p w14:paraId="2F329250" w14:textId="77777777" w:rsidR="00715790" w:rsidRPr="00FA3D51" w:rsidRDefault="00715790" w:rsidP="00FA3D51"/>
    <w:p w14:paraId="4223D2AA" w14:textId="77777777" w:rsidR="00FA3D51" w:rsidRPr="00F06651" w:rsidRDefault="00FA3D51" w:rsidP="00AA662C">
      <w:pPr>
        <w:rPr>
          <w:sz w:val="22"/>
        </w:rPr>
        <w:sectPr w:rsidR="00FA3D51" w:rsidRPr="00F06651" w:rsidSect="00025068">
          <w:pgSz w:w="11907" w:h="16834" w:code="9"/>
          <w:pgMar w:top="1134" w:right="1134" w:bottom="1134" w:left="1134" w:header="482" w:footer="482" w:gutter="0"/>
          <w:paperSrc w:first="15" w:other="15"/>
          <w:pgNumType w:start="1"/>
          <w:cols w:space="720"/>
          <w:docGrid w:linePitch="326"/>
        </w:sectPr>
      </w:pPr>
    </w:p>
    <w:p w14:paraId="7355A829" w14:textId="77777777" w:rsidR="00AA662C" w:rsidRDefault="008128B8" w:rsidP="00666ABF">
      <w:pPr>
        <w:pStyle w:val="Reptitle"/>
        <w:rPr>
          <w:lang w:eastAsia="ko-KR"/>
        </w:rPr>
      </w:pPr>
      <w:r>
        <w:rPr>
          <w:bCs/>
          <w:lang w:val="en-US" w:eastAsia="ko-KR"/>
        </w:rPr>
        <w:lastRenderedPageBreak/>
        <w:t>Smart sustainable cities: a guide for city l</w:t>
      </w:r>
      <w:r w:rsidR="00666ABF" w:rsidRPr="00666ABF">
        <w:rPr>
          <w:bCs/>
          <w:lang w:val="en-US" w:eastAsia="ko-KR"/>
        </w:rPr>
        <w:t>eaders</w:t>
      </w:r>
    </w:p>
    <w:p w14:paraId="38211605" w14:textId="77777777" w:rsidR="00EC47F7" w:rsidRDefault="00EC47F7" w:rsidP="00EC47F7">
      <w:pPr>
        <w:jc w:val="center"/>
        <w:rPr>
          <w:b/>
          <w:lang w:val="en-US"/>
        </w:rPr>
      </w:pPr>
      <w:r>
        <w:rPr>
          <w:b/>
          <w:lang w:val="en-US"/>
        </w:rPr>
        <w:t>Table of Contents</w:t>
      </w:r>
    </w:p>
    <w:p w14:paraId="70158A6B" w14:textId="53BD0B81" w:rsidR="00D65955" w:rsidRDefault="00D65955" w:rsidP="00D65955">
      <w:pPr>
        <w:pStyle w:val="toc0"/>
        <w:ind w:right="-1"/>
        <w:rPr>
          <w:noProof/>
        </w:rPr>
      </w:pPr>
      <w:r>
        <w:rPr>
          <w:noProof/>
        </w:rPr>
        <w:tab/>
        <w:t>Page</w:t>
      </w:r>
    </w:p>
    <w:p w14:paraId="214A4ED3" w14:textId="5FC9ABD0" w:rsidR="00D65955" w:rsidRDefault="00D65955" w:rsidP="00D65955">
      <w:pPr>
        <w:pStyle w:val="TOC1"/>
        <w:ind w:right="992"/>
        <w:rPr>
          <w:rFonts w:asciiTheme="minorHAnsi" w:eastAsiaTheme="minorEastAsia" w:hAnsiTheme="minorHAnsi" w:cstheme="minorBidi"/>
          <w:noProof/>
          <w:sz w:val="22"/>
          <w:szCs w:val="22"/>
          <w:lang w:val="en-US" w:eastAsia="zh-CN"/>
        </w:rPr>
      </w:pPr>
      <w:r w:rsidRPr="00925520">
        <w:rPr>
          <w:noProof/>
        </w:rPr>
        <w:t>1</w:t>
      </w:r>
      <w:r>
        <w:rPr>
          <w:rFonts w:asciiTheme="minorHAnsi" w:eastAsiaTheme="minorEastAsia" w:hAnsiTheme="minorHAnsi" w:cstheme="minorBidi"/>
          <w:noProof/>
          <w:sz w:val="22"/>
          <w:szCs w:val="22"/>
          <w:lang w:val="en-US" w:eastAsia="zh-CN"/>
        </w:rPr>
        <w:tab/>
      </w:r>
      <w:r w:rsidRPr="00D65955">
        <w:rPr>
          <w:noProof/>
        </w:rPr>
        <w:t>Introduction</w:t>
      </w:r>
      <w:r>
        <w:rPr>
          <w:noProof/>
        </w:rPr>
        <w:tab/>
      </w:r>
      <w:r>
        <w:rPr>
          <w:noProof/>
        </w:rPr>
        <w:tab/>
      </w:r>
      <w:r w:rsidRPr="00D65955">
        <w:rPr>
          <w:noProof/>
        </w:rPr>
        <w:t>1</w:t>
      </w:r>
    </w:p>
    <w:p w14:paraId="3ABEBA09" w14:textId="6F429A29" w:rsidR="00D65955" w:rsidRDefault="00D65955" w:rsidP="00D65955">
      <w:pPr>
        <w:pStyle w:val="TOC1"/>
        <w:ind w:right="992"/>
        <w:rPr>
          <w:rFonts w:asciiTheme="minorHAnsi" w:eastAsiaTheme="minorEastAsia" w:hAnsiTheme="minorHAnsi" w:cstheme="minorBidi"/>
          <w:noProof/>
          <w:sz w:val="22"/>
          <w:szCs w:val="22"/>
          <w:lang w:val="en-US" w:eastAsia="zh-CN"/>
        </w:rPr>
      </w:pPr>
      <w:r w:rsidRPr="00925520">
        <w:rPr>
          <w:noProof/>
        </w:rPr>
        <w:t>2</w:t>
      </w:r>
      <w:r>
        <w:rPr>
          <w:rFonts w:asciiTheme="minorHAnsi" w:eastAsiaTheme="minorEastAsia" w:hAnsiTheme="minorHAnsi" w:cstheme="minorBidi"/>
          <w:noProof/>
          <w:sz w:val="22"/>
          <w:szCs w:val="22"/>
          <w:lang w:val="en-US" w:eastAsia="zh-CN"/>
        </w:rPr>
        <w:tab/>
      </w:r>
      <w:r w:rsidRPr="00925520">
        <w:rPr>
          <w:noProof/>
        </w:rPr>
        <w:t>Smart sustainable cities: the urban future we want!</w:t>
      </w:r>
      <w:r>
        <w:rPr>
          <w:noProof/>
        </w:rPr>
        <w:tab/>
      </w:r>
      <w:r>
        <w:rPr>
          <w:noProof/>
        </w:rPr>
        <w:tab/>
        <w:t>1</w:t>
      </w:r>
    </w:p>
    <w:p w14:paraId="41F3CCC0" w14:textId="4504A0B9" w:rsidR="00D65955" w:rsidRDefault="00D65955" w:rsidP="00D65955">
      <w:pPr>
        <w:pStyle w:val="TOC1"/>
        <w:ind w:right="992"/>
        <w:rPr>
          <w:rFonts w:asciiTheme="minorHAnsi" w:eastAsiaTheme="minorEastAsia" w:hAnsiTheme="minorHAnsi" w:cstheme="minorBidi"/>
          <w:noProof/>
          <w:sz w:val="22"/>
          <w:szCs w:val="22"/>
          <w:lang w:val="en-US" w:eastAsia="zh-CN"/>
        </w:rPr>
      </w:pPr>
      <w:r w:rsidRPr="00925520">
        <w:rPr>
          <w:noProof/>
        </w:rPr>
        <w:t>3</w:t>
      </w:r>
      <w:r>
        <w:rPr>
          <w:rFonts w:asciiTheme="minorHAnsi" w:eastAsiaTheme="minorEastAsia" w:hAnsiTheme="minorHAnsi" w:cstheme="minorBidi"/>
          <w:noProof/>
          <w:sz w:val="22"/>
          <w:szCs w:val="22"/>
          <w:lang w:val="en-US" w:eastAsia="zh-CN"/>
        </w:rPr>
        <w:tab/>
      </w:r>
      <w:r w:rsidRPr="00925520">
        <w:rPr>
          <w:noProof/>
        </w:rPr>
        <w:t xml:space="preserve">Starting your SSC </w:t>
      </w:r>
      <w:r w:rsidRPr="00D65955">
        <w:rPr>
          <w:noProof/>
        </w:rPr>
        <w:t>journey</w:t>
      </w:r>
      <w:r>
        <w:rPr>
          <w:noProof/>
        </w:rPr>
        <w:tab/>
      </w:r>
      <w:r>
        <w:rPr>
          <w:noProof/>
        </w:rPr>
        <w:tab/>
      </w:r>
      <w:r w:rsidRPr="00D65955">
        <w:rPr>
          <w:noProof/>
        </w:rPr>
        <w:t>2</w:t>
      </w:r>
    </w:p>
    <w:p w14:paraId="4102C7A7" w14:textId="04E166ED" w:rsidR="00D65955" w:rsidRDefault="00D65955" w:rsidP="00D65955">
      <w:pPr>
        <w:pStyle w:val="TOC1"/>
        <w:ind w:right="992"/>
        <w:rPr>
          <w:rFonts w:asciiTheme="minorHAnsi" w:eastAsiaTheme="minorEastAsia" w:hAnsiTheme="minorHAnsi" w:cstheme="minorBidi"/>
          <w:noProof/>
          <w:sz w:val="22"/>
          <w:szCs w:val="22"/>
          <w:lang w:val="en-US" w:eastAsia="zh-CN"/>
        </w:rPr>
      </w:pPr>
      <w:r w:rsidRPr="00925520">
        <w:rPr>
          <w:noProof/>
        </w:rPr>
        <w:t>4</w:t>
      </w:r>
      <w:r>
        <w:rPr>
          <w:rFonts w:asciiTheme="minorHAnsi" w:eastAsiaTheme="minorEastAsia" w:hAnsiTheme="minorHAnsi" w:cstheme="minorBidi"/>
          <w:noProof/>
          <w:sz w:val="22"/>
          <w:szCs w:val="22"/>
          <w:lang w:val="en-US" w:eastAsia="zh-CN"/>
        </w:rPr>
        <w:tab/>
      </w:r>
      <w:r w:rsidRPr="00925520">
        <w:rPr>
          <w:noProof/>
        </w:rPr>
        <w:t>Cities are our best future!</w:t>
      </w:r>
      <w:r>
        <w:rPr>
          <w:noProof/>
        </w:rPr>
        <w:tab/>
      </w:r>
      <w:r>
        <w:rPr>
          <w:noProof/>
        </w:rPr>
        <w:tab/>
        <w:t>4</w:t>
      </w:r>
    </w:p>
    <w:p w14:paraId="22B22CB5" w14:textId="1A368DC7" w:rsidR="00D65955" w:rsidRDefault="00D65955" w:rsidP="00D65955">
      <w:pPr>
        <w:pStyle w:val="TOC1"/>
        <w:ind w:right="992"/>
        <w:rPr>
          <w:rFonts w:asciiTheme="minorHAnsi" w:eastAsiaTheme="minorEastAsia" w:hAnsiTheme="minorHAnsi" w:cstheme="minorBidi"/>
          <w:noProof/>
          <w:sz w:val="22"/>
          <w:szCs w:val="22"/>
          <w:lang w:val="en-US" w:eastAsia="zh-CN"/>
        </w:rPr>
      </w:pPr>
      <w:r>
        <w:rPr>
          <w:noProof/>
        </w:rPr>
        <w:t>Annex 1 – Overview of the Focus Group on Smart sustainable Cities (FG-SSC)</w:t>
      </w:r>
      <w:r>
        <w:rPr>
          <w:noProof/>
        </w:rPr>
        <w:tab/>
      </w:r>
      <w:r>
        <w:rPr>
          <w:noProof/>
        </w:rPr>
        <w:tab/>
        <w:t>6</w:t>
      </w:r>
    </w:p>
    <w:p w14:paraId="2869E9D5" w14:textId="402A358B" w:rsidR="00D65955" w:rsidRDefault="00D65955" w:rsidP="00D65955">
      <w:pPr>
        <w:pStyle w:val="TOC1"/>
        <w:ind w:right="992"/>
        <w:rPr>
          <w:rFonts w:asciiTheme="minorHAnsi" w:eastAsiaTheme="minorEastAsia" w:hAnsiTheme="minorHAnsi" w:cstheme="minorBidi"/>
          <w:noProof/>
          <w:sz w:val="22"/>
          <w:szCs w:val="22"/>
          <w:lang w:val="en-US" w:eastAsia="zh-CN"/>
        </w:rPr>
      </w:pPr>
      <w:r w:rsidRPr="00D65955">
        <w:rPr>
          <w:noProof/>
        </w:rPr>
        <w:t>Bibliography</w:t>
      </w:r>
      <w:r>
        <w:rPr>
          <w:noProof/>
        </w:rPr>
        <w:tab/>
      </w:r>
      <w:r>
        <w:rPr>
          <w:noProof/>
        </w:rPr>
        <w:tab/>
      </w:r>
      <w:r w:rsidRPr="00D65955">
        <w:rPr>
          <w:noProof/>
        </w:rPr>
        <w:t>8</w:t>
      </w:r>
    </w:p>
    <w:p w14:paraId="68F16C56" w14:textId="64BDDC88" w:rsidR="007050E1" w:rsidRPr="00D65955" w:rsidRDefault="00D65955" w:rsidP="00D65955">
      <w:pPr>
        <w:rPr>
          <w:noProof/>
        </w:rPr>
      </w:pPr>
      <w:r>
        <w:rPr>
          <w:noProof/>
        </w:rPr>
        <w:tab/>
      </w:r>
    </w:p>
    <w:p w14:paraId="1D8160F5" w14:textId="77777777" w:rsidR="00D65955" w:rsidRPr="00C46956" w:rsidRDefault="00D65955" w:rsidP="00C46956">
      <w:pPr>
        <w:rPr>
          <w:noProof/>
        </w:rPr>
      </w:pPr>
    </w:p>
    <w:p w14:paraId="10D61542" w14:textId="77777777" w:rsidR="00C46956" w:rsidRPr="00854715" w:rsidRDefault="00C46956" w:rsidP="00854715">
      <w:pPr>
        <w:rPr>
          <w:noProof/>
        </w:rPr>
      </w:pPr>
    </w:p>
    <w:p w14:paraId="7FFA3BAC" w14:textId="77777777" w:rsidR="00854715" w:rsidRPr="00F06651" w:rsidRDefault="00854715" w:rsidP="00AA662C">
      <w:pPr>
        <w:rPr>
          <w:noProof/>
        </w:rPr>
      </w:pPr>
    </w:p>
    <w:p w14:paraId="3DD02640" w14:textId="77777777" w:rsidR="00AA662C" w:rsidRPr="00F06651" w:rsidRDefault="00AA662C" w:rsidP="00AA662C">
      <w:pPr>
        <w:rPr>
          <w:b/>
          <w:sz w:val="28"/>
          <w:szCs w:val="28"/>
          <w:lang w:eastAsia="ja-JP"/>
        </w:rPr>
        <w:sectPr w:rsidR="00AA662C" w:rsidRPr="00F06651" w:rsidSect="00025068">
          <w:headerReference w:type="default" r:id="rId17"/>
          <w:type w:val="oddPage"/>
          <w:pgSz w:w="11907" w:h="16840" w:code="9"/>
          <w:pgMar w:top="1134" w:right="1418" w:bottom="1134" w:left="1418" w:header="720" w:footer="720" w:gutter="0"/>
          <w:cols w:space="720"/>
          <w:docGrid w:linePitch="326"/>
        </w:sectPr>
      </w:pPr>
    </w:p>
    <w:p w14:paraId="75584D53" w14:textId="77777777" w:rsidR="006C5471" w:rsidRPr="00EC07ED" w:rsidRDefault="006C5471" w:rsidP="006C5471">
      <w:pPr>
        <w:pStyle w:val="HeadingTR1"/>
        <w:spacing w:after="240"/>
        <w:rPr>
          <w:u w:val="none"/>
        </w:rPr>
      </w:pPr>
      <w:bookmarkStart w:id="10" w:name="_Toc417371624"/>
      <w:bookmarkStart w:id="11" w:name="_Toc417373890"/>
      <w:bookmarkStart w:id="12" w:name="_Toc424111335"/>
      <w:bookmarkStart w:id="13" w:name="_Toc369015744"/>
      <w:bookmarkStart w:id="14" w:name="_Toc351036642"/>
      <w:r>
        <w:rPr>
          <w:u w:val="none"/>
        </w:rPr>
        <w:lastRenderedPageBreak/>
        <w:t>1</w:t>
      </w:r>
      <w:r>
        <w:rPr>
          <w:u w:val="none"/>
        </w:rPr>
        <w:tab/>
      </w:r>
      <w:r w:rsidRPr="00EC07ED">
        <w:rPr>
          <w:u w:val="none"/>
        </w:rPr>
        <w:t>Introduction</w:t>
      </w:r>
      <w:bookmarkEnd w:id="10"/>
      <w:bookmarkEnd w:id="11"/>
      <w:bookmarkEnd w:id="12"/>
    </w:p>
    <w:tbl>
      <w:tblPr>
        <w:tblpPr w:leftFromText="180" w:rightFromText="180" w:vertAnchor="text" w:horzAnchor="margin" w:tblpXSpec="right" w:tblpY="256"/>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ayout w:type="fixed"/>
        <w:tblLook w:val="04A0" w:firstRow="1" w:lastRow="0" w:firstColumn="1" w:lastColumn="0" w:noHBand="0" w:noVBand="1"/>
      </w:tblPr>
      <w:tblGrid>
        <w:gridCol w:w="2547"/>
      </w:tblGrid>
      <w:tr w:rsidR="006C5471" w:rsidRPr="00EC07ED" w14:paraId="7C1DA828" w14:textId="77777777" w:rsidTr="006258C6">
        <w:trPr>
          <w:trHeight w:val="2129"/>
        </w:trPr>
        <w:tc>
          <w:tcPr>
            <w:tcW w:w="2547" w:type="dxa"/>
            <w:shd w:val="clear" w:color="auto" w:fill="95B3D7"/>
          </w:tcPr>
          <w:p w14:paraId="579B4E74" w14:textId="77777777" w:rsidR="006C5471" w:rsidRPr="00EC07ED" w:rsidRDefault="006C5471" w:rsidP="006258C6">
            <w:pPr>
              <w:jc w:val="center"/>
              <w:rPr>
                <w:i/>
                <w:iCs/>
              </w:rPr>
            </w:pPr>
            <w:r w:rsidRPr="00EC07ED">
              <w:rPr>
                <w:i/>
                <w:iCs/>
              </w:rPr>
              <w:t>“It is a truth universally acknowledged that a (smart) city in possession of a good ICT infrastructure must also be sustainable”</w:t>
            </w:r>
          </w:p>
        </w:tc>
      </w:tr>
    </w:tbl>
    <w:p w14:paraId="18C8F594" w14:textId="49E14A4F" w:rsidR="006C5471" w:rsidRPr="00EC07ED" w:rsidRDefault="006C5471" w:rsidP="00666ABF">
      <w:r w:rsidRPr="00EC07ED">
        <w:t xml:space="preserve">Modern cities have experienced unprecedented socio-economic growth and environmental crises since the latter half of the 20th century and the </w:t>
      </w:r>
      <w:r w:rsidR="00C46956">
        <w:t xml:space="preserve">beginning of the 21st century. </w:t>
      </w:r>
      <w:r w:rsidRPr="00EC07ED">
        <w:t>In 2014, there were 28 mega cities, home to 453 million people.</w:t>
      </w:r>
      <w:r w:rsidR="00666ABF" w:rsidRPr="001946F7">
        <w:rPr>
          <w:rStyle w:val="FootnoteReference"/>
          <w:rFonts w:eastAsia="SimSun"/>
          <w:szCs w:val="24"/>
        </w:rPr>
        <w:footnoteReference w:id="1"/>
      </w:r>
      <w:r w:rsidRPr="00EC07ED">
        <w:t xml:space="preserve"> With 54% of the world’s population living in urban areas, cities are confronted with contemporary problems, ranging from rapid urbanization, rising pollution levels and an ever increasing rural to urban migration, all of which have exerted pressure on an ageing city infrastructure. Projections indicate that the percentage of the global population living in cities is expected to rise to 66% by 2050.</w:t>
      </w:r>
      <w:r w:rsidRPr="001946F7">
        <w:rPr>
          <w:rStyle w:val="FootnoteReference"/>
          <w:rFonts w:eastAsia="SimSun"/>
          <w:szCs w:val="24"/>
        </w:rPr>
        <w:footnoteReference w:id="2"/>
      </w:r>
      <w:r w:rsidRPr="001946F7">
        <w:rPr>
          <w:rStyle w:val="FootnoteReference"/>
          <w:rFonts w:eastAsia="SimSun"/>
          <w:szCs w:val="24"/>
        </w:rPr>
        <w:t xml:space="preserve"> </w:t>
      </w:r>
      <w:r w:rsidRPr="00EC07ED">
        <w:t>Globally, cities also account for 75-80% of a country’s GDP and are considered the main engines of global economic growth.</w:t>
      </w:r>
      <w:r w:rsidRPr="001946F7">
        <w:rPr>
          <w:rStyle w:val="FootnoteReference"/>
          <w:rFonts w:eastAsia="SimSun"/>
          <w:szCs w:val="24"/>
        </w:rPr>
        <w:footnoteReference w:id="3"/>
      </w:r>
      <w:r w:rsidRPr="00EC07ED">
        <w:t xml:space="preserve"> On the flip side, cities also produce 50% of the </w:t>
      </w:r>
      <w:r w:rsidR="00D82BF5">
        <w:t xml:space="preserve">global </w:t>
      </w:r>
      <w:r w:rsidRPr="00EC07ED">
        <w:t>waste</w:t>
      </w:r>
      <w:r w:rsidRPr="001946F7">
        <w:rPr>
          <w:rStyle w:val="FootnoteReference"/>
          <w:rFonts w:eastAsia="SimSun"/>
          <w:szCs w:val="24"/>
        </w:rPr>
        <w:footnoteReference w:id="4"/>
      </w:r>
      <w:r w:rsidRPr="00EC07ED">
        <w:t xml:space="preserve"> along with 60% of the global greenhouse gas (GHG) emissions.</w:t>
      </w:r>
      <w:r w:rsidRPr="001946F7">
        <w:rPr>
          <w:rStyle w:val="FootnoteReference"/>
          <w:rFonts w:eastAsia="SimSun"/>
          <w:szCs w:val="24"/>
        </w:rPr>
        <w:footnoteReference w:id="5"/>
      </w:r>
    </w:p>
    <w:p w14:paraId="7081E9BB" w14:textId="77777777" w:rsidR="006C5471" w:rsidRPr="00EC07ED" w:rsidRDefault="006C5471" w:rsidP="006C5471">
      <w:r w:rsidRPr="00EC07ED">
        <w:t>As a result, there is increasing pressure on existing natural resources such as water, land and fossil fuels.</w:t>
      </w:r>
      <w:r w:rsidRPr="001946F7">
        <w:rPr>
          <w:rStyle w:val="FootnoteReference"/>
          <w:rFonts w:eastAsia="SimSun"/>
          <w:szCs w:val="24"/>
        </w:rPr>
        <w:footnoteReference w:id="6"/>
      </w:r>
      <w:r w:rsidRPr="00EC07ED">
        <w:t xml:space="preserve"> Additionally, there are growing concerns regarding existing transportation infrastructure, provision of adequate healthcare, access to education and overall safety for the growing population of urban residents.</w:t>
      </w:r>
      <w:r w:rsidRPr="001946F7">
        <w:rPr>
          <w:rStyle w:val="FootnoteReference"/>
          <w:rFonts w:eastAsia="SimSun"/>
          <w:szCs w:val="24"/>
        </w:rPr>
        <w:footnoteReference w:id="7"/>
      </w:r>
      <w:r w:rsidRPr="00EC07ED">
        <w:t xml:space="preserve"> </w:t>
      </w:r>
    </w:p>
    <w:p w14:paraId="42F0A943" w14:textId="77777777" w:rsidR="006C5471" w:rsidRPr="00EC07ED" w:rsidRDefault="006C5471" w:rsidP="006C5471">
      <w:pPr>
        <w:pStyle w:val="HeadingTR1"/>
        <w:spacing w:after="240"/>
        <w:rPr>
          <w:u w:val="none"/>
        </w:rPr>
      </w:pPr>
      <w:bookmarkStart w:id="15" w:name="_Toc417371625"/>
      <w:bookmarkStart w:id="16" w:name="_Toc417373891"/>
      <w:bookmarkStart w:id="17" w:name="_Toc424111336"/>
      <w:r>
        <w:rPr>
          <w:u w:val="none"/>
        </w:rPr>
        <w:t>2</w:t>
      </w:r>
      <w:r>
        <w:rPr>
          <w:u w:val="none"/>
        </w:rPr>
        <w:tab/>
      </w:r>
      <w:r w:rsidR="008128B8">
        <w:rPr>
          <w:u w:val="none"/>
        </w:rPr>
        <w:t>Smart sustainable cities: t</w:t>
      </w:r>
      <w:r w:rsidRPr="00EC07ED">
        <w:rPr>
          <w:u w:val="none"/>
        </w:rPr>
        <w:t>he urban future we want!</w:t>
      </w:r>
      <w:bookmarkEnd w:id="15"/>
      <w:bookmarkEnd w:id="16"/>
      <w:bookmarkEnd w:id="17"/>
    </w:p>
    <w:p w14:paraId="259A52C6" w14:textId="77777777" w:rsidR="003B5501" w:rsidRPr="00EC07ED" w:rsidRDefault="003B5501" w:rsidP="003B5501">
      <w:r w:rsidRPr="00EC07ED">
        <w:t>In light of the above facts, urban planners are faced with daunting questions as to whether to promote cities as drivers of economic growth or pay heed to issues such as increasing population, resource overuse and dependence in cities. Understanding this dilemma, ITU’s Focus Group on Smart Sustainable Cities (FG-SSC) set the path for cities to become smart and sustainable. Smart Sustainable Cities (SSC) is a concept developed by the FG-SSC which intends to leverage the potential of Information and Communication Technology (ICT) in urban governance systems to create cities which are not only economically and socially advanced but are also designed to achieve environmental sustainability.</w:t>
      </w:r>
    </w:p>
    <w:p w14:paraId="2C662AD5" w14:textId="77777777" w:rsidR="006C5471" w:rsidRPr="00EC07ED" w:rsidRDefault="006C5471" w:rsidP="006C5471"/>
    <w:tbl>
      <w:tblPr>
        <w:tblpPr w:leftFromText="180" w:rightFromText="180" w:vertAnchor="text" w:tblpX="56" w:tblpY="10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4A0" w:firstRow="1" w:lastRow="0" w:firstColumn="1" w:lastColumn="0" w:noHBand="0" w:noVBand="1"/>
      </w:tblPr>
      <w:tblGrid>
        <w:gridCol w:w="9209"/>
      </w:tblGrid>
      <w:tr w:rsidR="006C5471" w14:paraId="43E73E7C" w14:textId="77777777" w:rsidTr="00DC1D73">
        <w:trPr>
          <w:trHeight w:val="1691"/>
        </w:trPr>
        <w:tc>
          <w:tcPr>
            <w:tcW w:w="9209" w:type="dxa"/>
            <w:shd w:val="clear" w:color="auto" w:fill="FFFF99"/>
          </w:tcPr>
          <w:p w14:paraId="6685E9FE" w14:textId="77777777" w:rsidR="006C5471" w:rsidRPr="00AC4C15" w:rsidRDefault="006C5471" w:rsidP="006258C6">
            <w:pPr>
              <w:rPr>
                <w:i/>
                <w:iCs/>
              </w:rPr>
            </w:pPr>
            <w:r w:rsidRPr="00AC4C15">
              <w:rPr>
                <w:i/>
                <w:iCs/>
              </w:rPr>
              <w:t>“A smart sustainable city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p>
          <w:p w14:paraId="3A6EB374" w14:textId="77777777" w:rsidR="006C5471" w:rsidRPr="00655D66" w:rsidRDefault="006C5471" w:rsidP="003B5501">
            <w:pPr>
              <w:rPr>
                <w:sz w:val="20"/>
              </w:rPr>
            </w:pPr>
            <w:r w:rsidRPr="00655D66">
              <w:rPr>
                <w:sz w:val="20"/>
              </w:rPr>
              <w:t>Source: FG-SSC (2014</w:t>
            </w:r>
            <w:r w:rsidR="003B5501" w:rsidRPr="00655D66">
              <w:rPr>
                <w:sz w:val="20"/>
              </w:rPr>
              <w:t>)</w:t>
            </w:r>
          </w:p>
        </w:tc>
      </w:tr>
    </w:tbl>
    <w:p w14:paraId="1954F09E" w14:textId="77777777" w:rsidR="006C5471" w:rsidRPr="00AC4C15" w:rsidRDefault="006C5471" w:rsidP="006C5471">
      <w:pPr>
        <w:rPr>
          <w:lang w:eastAsia="ja-JP"/>
        </w:rPr>
      </w:pPr>
      <w:r w:rsidRPr="00AC4C15">
        <w:rPr>
          <w:lang w:eastAsia="ja-JP"/>
        </w:rPr>
        <w:lastRenderedPageBreak/>
        <w:t xml:space="preserve">This document is intended for city decision makers and strategists, whose decisions have a significant impact on the way their city functions and its future development trajectory. Accordingly, this high level policy document helps identify practical steps based on which urban decision makers can envisage and build their very own Smart Sustainable City! </w:t>
      </w:r>
    </w:p>
    <w:p w14:paraId="6A9FA182" w14:textId="77777777" w:rsidR="006C5471" w:rsidRPr="00AC4C15" w:rsidRDefault="006C5471" w:rsidP="006C5471">
      <w:pPr>
        <w:pStyle w:val="HeadingTR1"/>
        <w:spacing w:after="240"/>
        <w:rPr>
          <w:u w:val="none"/>
        </w:rPr>
      </w:pPr>
      <w:bookmarkStart w:id="18" w:name="_Toc417371626"/>
      <w:bookmarkStart w:id="19" w:name="_Toc417373892"/>
      <w:bookmarkStart w:id="20" w:name="_Toc424111337"/>
      <w:r>
        <w:rPr>
          <w:u w:val="none"/>
        </w:rPr>
        <w:t>3</w:t>
      </w:r>
      <w:r>
        <w:rPr>
          <w:u w:val="none"/>
        </w:rPr>
        <w:tab/>
      </w:r>
      <w:r w:rsidRPr="00AC4C15">
        <w:rPr>
          <w:u w:val="none"/>
        </w:rPr>
        <w:t>Starting your SSC journey</w:t>
      </w:r>
      <w:bookmarkEnd w:id="18"/>
      <w:bookmarkEnd w:id="19"/>
      <w:bookmarkEnd w:id="20"/>
      <w:r w:rsidRPr="00AC4C15">
        <w:rPr>
          <w:u w:val="none"/>
        </w:rPr>
        <w:t xml:space="preserve"> </w:t>
      </w:r>
    </w:p>
    <w:p w14:paraId="0903D657" w14:textId="77777777" w:rsidR="006C5471" w:rsidRPr="00AC4C15" w:rsidRDefault="006C5471" w:rsidP="006C5471">
      <w:pPr>
        <w:rPr>
          <w:lang w:eastAsia="ja-JP"/>
        </w:rPr>
      </w:pPr>
      <w:r w:rsidRPr="00AC4C15">
        <w:rPr>
          <w:lang w:eastAsia="ja-JP"/>
        </w:rPr>
        <w:t>For cities wishing to go the SSC way, each city has to start from a different baseline for their transition to a Smart Sustainable City. However, it is important to understand that SSC means embracing a journey and cannot be considered the final destination.</w:t>
      </w:r>
    </w:p>
    <w:p w14:paraId="73428079" w14:textId="77777777" w:rsidR="006C5471" w:rsidRPr="00AC4C15" w:rsidRDefault="006C5471" w:rsidP="006C5471">
      <w:pPr>
        <w:rPr>
          <w:lang w:eastAsia="ja-JP"/>
        </w:rPr>
      </w:pPr>
      <w:r w:rsidRPr="00AC4C15">
        <w:rPr>
          <w:lang w:eastAsia="ja-JP"/>
        </w:rPr>
        <w:t>Through its research work on SSC, FG-SSC intended to assist city decision makers (including municipal and government representatives) by re-defining the way in which the city’s infrastructure is built, services are offered, citizens are engaged and systems linked, with the aim of transforming cities into more sustainable, smart, resilient and robust living environments.</w:t>
      </w:r>
    </w:p>
    <w:p w14:paraId="59479CFD" w14:textId="77777777" w:rsidR="006C5471" w:rsidRPr="00AC4C15" w:rsidRDefault="006C5471" w:rsidP="006C5471">
      <w:pPr>
        <w:rPr>
          <w:lang w:eastAsia="ja-JP"/>
        </w:rPr>
      </w:pPr>
      <w:r w:rsidRPr="00AC4C15">
        <w:rPr>
          <w:lang w:eastAsia="ja-JP"/>
        </w:rPr>
        <w:t xml:space="preserve">Realizing that the establishment of SSC is a long term process and cannot be achieved overnight, it is essential that a series of generic steps are defined that would not only allow for comparability but would also promote sustainable development along with each city being able to quantify improvements as time passes. </w:t>
      </w:r>
    </w:p>
    <w:p w14:paraId="2B5E79A4" w14:textId="77777777" w:rsidR="006C5471" w:rsidRPr="00AC4C15" w:rsidRDefault="006C5471" w:rsidP="006C5471">
      <w:pPr>
        <w:rPr>
          <w:lang w:eastAsia="ja-JP"/>
        </w:rPr>
      </w:pPr>
      <w:r w:rsidRPr="00AC4C15">
        <w:rPr>
          <w:lang w:eastAsia="ja-JP"/>
        </w:rPr>
        <w:t>In keeping with this thought, the FG-SSC has developed some basic steps for SSC transformation. Each of the steps described in this document are required when making transition to a Smart Sustainable City. These steps can help formulate an action strategy oriented to: (i) consensus building among varied stakeholders, (ii) governance mechanisms, (iii) citizen engagement, (iv) ICT infrastructure, (iv) monitoring mechanisms and (v) learning among SSC stakeholders.</w:t>
      </w:r>
    </w:p>
    <w:p w14:paraId="626D5959" w14:textId="77777777" w:rsidR="006C5471" w:rsidRPr="00AC4C15" w:rsidRDefault="006C5471" w:rsidP="003B5501">
      <w:pPr>
        <w:rPr>
          <w:lang w:eastAsia="ja-JP"/>
        </w:rPr>
      </w:pPr>
      <w:r w:rsidRPr="00AC4C15">
        <w:rPr>
          <w:lang w:eastAsia="ja-JP"/>
        </w:rPr>
        <w:t>Figure 1 gives an overview of the steps to becoming a Smart Sustainable City.</w:t>
      </w:r>
    </w:p>
    <w:p w14:paraId="1809A432" w14:textId="77777777" w:rsidR="006C5471" w:rsidRPr="00AC4C15" w:rsidRDefault="006C5471" w:rsidP="006C5471">
      <w:pPr>
        <w:rPr>
          <w:lang w:eastAsia="ja-JP"/>
        </w:rPr>
      </w:pPr>
    </w:p>
    <w:p w14:paraId="44ECC51E" w14:textId="14AE63A9" w:rsidR="006C5471" w:rsidRDefault="00EE7EBE" w:rsidP="006C5471">
      <w:pPr>
        <w:jc w:val="center"/>
        <w:rPr>
          <w:rFonts w:ascii="Verdana" w:hAnsi="Verdana"/>
          <w:sz w:val="20"/>
        </w:rPr>
      </w:pPr>
      <w:r>
        <w:rPr>
          <w:noProof/>
          <w:color w:val="1F497D"/>
          <w:lang w:val="en-US" w:eastAsia="zh-CN"/>
        </w:rPr>
        <w:drawing>
          <wp:inline distT="0" distB="0" distL="0" distR="0" wp14:anchorId="29785F29" wp14:editId="09F096E0">
            <wp:extent cx="3359128" cy="3377821"/>
            <wp:effectExtent l="0" t="0" r="0" b="0"/>
            <wp:docPr id="3" name="Picture 3" descr="cid:image001.png@01D07E7A.73C51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kt 1" descr="cid:image001.png@01D07E7A.73C514B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364976" cy="3383702"/>
                    </a:xfrm>
                    <a:prstGeom prst="rect">
                      <a:avLst/>
                    </a:prstGeom>
                    <a:noFill/>
                    <a:ln>
                      <a:noFill/>
                    </a:ln>
                  </pic:spPr>
                </pic:pic>
              </a:graphicData>
            </a:graphic>
          </wp:inline>
        </w:drawing>
      </w:r>
    </w:p>
    <w:p w14:paraId="4A52D728" w14:textId="77777777" w:rsidR="006C5471" w:rsidRPr="00AC4C15" w:rsidRDefault="0063002B" w:rsidP="006C5471">
      <w:pPr>
        <w:pStyle w:val="FigureNoTitle"/>
        <w:rPr>
          <w:lang w:eastAsia="zh-CN"/>
        </w:rPr>
      </w:pPr>
      <w:r>
        <w:rPr>
          <w:lang w:eastAsia="zh-CN"/>
        </w:rPr>
        <w:t>Figure 1 –</w:t>
      </w:r>
      <w:r w:rsidR="009270E4">
        <w:rPr>
          <w:lang w:eastAsia="zh-CN"/>
        </w:rPr>
        <w:t xml:space="preserve"> SSC 6</w:t>
      </w:r>
      <w:r w:rsidR="006C5471" w:rsidRPr="00AC4C15">
        <w:rPr>
          <w:lang w:eastAsia="zh-CN"/>
        </w:rPr>
        <w:t xml:space="preserve">-step Transition cycle </w:t>
      </w:r>
    </w:p>
    <w:p w14:paraId="6714E967" w14:textId="77777777" w:rsidR="006C5471" w:rsidRPr="00AC4C15" w:rsidRDefault="006C5471" w:rsidP="006C5471">
      <w:pPr>
        <w:jc w:val="center"/>
        <w:rPr>
          <w:lang w:eastAsia="ja-JP"/>
        </w:rPr>
      </w:pPr>
      <w:r w:rsidRPr="00AC4C15">
        <w:rPr>
          <w:lang w:eastAsia="ja-JP"/>
        </w:rPr>
        <w:t>(adapted from on ICLEI’s ‘Sustainability Cycle’)</w:t>
      </w:r>
    </w:p>
    <w:p w14:paraId="284B0663" w14:textId="77777777" w:rsidR="006C5471" w:rsidRDefault="006C5471" w:rsidP="006C5471">
      <w:pPr>
        <w:rPr>
          <w:rFonts w:ascii="Verdana" w:hAnsi="Verdana"/>
          <w:sz w:val="20"/>
        </w:rPr>
      </w:pPr>
    </w:p>
    <w:p w14:paraId="6140C201" w14:textId="77777777" w:rsidR="006C5471" w:rsidRPr="00AC4C15" w:rsidRDefault="006C5471" w:rsidP="006C5471">
      <w:pPr>
        <w:pStyle w:val="Headingb"/>
        <w:rPr>
          <w:lang w:eastAsia="ja-JP"/>
        </w:rPr>
      </w:pPr>
      <w:r>
        <w:rPr>
          <w:lang w:eastAsia="ja-JP"/>
        </w:rPr>
        <w:t>Step (1)</w:t>
      </w:r>
      <w:r>
        <w:rPr>
          <w:lang w:eastAsia="ja-JP"/>
        </w:rPr>
        <w:tab/>
      </w:r>
      <w:r>
        <w:rPr>
          <w:lang w:eastAsia="ja-JP"/>
        </w:rPr>
        <w:tab/>
      </w:r>
      <w:r w:rsidRPr="00AC4C15">
        <w:rPr>
          <w:lang w:eastAsia="ja-JP"/>
        </w:rPr>
        <w:t>Set the vision for your SSC venture</w:t>
      </w:r>
    </w:p>
    <w:p w14:paraId="0C5F897E" w14:textId="77777777" w:rsidR="006C5471" w:rsidRPr="00AC4C15" w:rsidRDefault="006C5471" w:rsidP="003B5501">
      <w:pPr>
        <w:rPr>
          <w:lang w:eastAsia="ja-JP"/>
        </w:rPr>
      </w:pPr>
      <w:r w:rsidRPr="00AC4C15">
        <w:rPr>
          <w:lang w:eastAsia="ja-JP"/>
        </w:rPr>
        <w:t>Local Governments should increasingly take on a more central role in</w:t>
      </w:r>
      <w:r w:rsidR="00C46956">
        <w:rPr>
          <w:lang w:eastAsia="ja-JP"/>
        </w:rPr>
        <w:t xml:space="preserve"> such development initiatives. </w:t>
      </w:r>
      <w:r w:rsidRPr="00AC4C15">
        <w:rPr>
          <w:lang w:eastAsia="ja-JP"/>
        </w:rPr>
        <w:t>They should assist in identifying a specific SSC vision and assessing the city’s existing situation in order to establish the relevance and feasibility of becoming a Smart Sustainable C</w:t>
      </w:r>
      <w:r w:rsidR="003B5501" w:rsidRPr="003B5501">
        <w:rPr>
          <w:noProof/>
          <w:lang w:val="en-US" w:eastAsia="zh-CN"/>
        </w:rPr>
        <w:drawing>
          <wp:anchor distT="0" distB="0" distL="114300" distR="114300" simplePos="0" relativeHeight="251658752" behindDoc="0" locked="0" layoutInCell="1" allowOverlap="1" wp14:anchorId="29C972B8" wp14:editId="3042D2DD">
            <wp:simplePos x="0" y="0"/>
            <wp:positionH relativeFrom="column">
              <wp:posOffset>-3810</wp:posOffset>
            </wp:positionH>
            <wp:positionV relativeFrom="paragraph">
              <wp:posOffset>598170</wp:posOffset>
            </wp:positionV>
            <wp:extent cx="2787015" cy="2787015"/>
            <wp:effectExtent l="0" t="0" r="0" b="0"/>
            <wp:wrapThrough wrapText="bothSides">
              <wp:wrapPolygon edited="0">
                <wp:start x="0" y="0"/>
                <wp:lineTo x="0" y="21408"/>
                <wp:lineTo x="21408" y="21408"/>
                <wp:lineTo x="21408" y="0"/>
                <wp:lineTo x="0" y="0"/>
              </wp:wrapPolygon>
            </wp:wrapThrough>
            <wp:docPr id="8" name="Picture 8" descr="C:\Users\bueti\Pictures\sustainable citi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ueti\Pictures\sustainable cities-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87015" cy="2787015"/>
                    </a:xfrm>
                    <a:prstGeom prst="rect">
                      <a:avLst/>
                    </a:prstGeom>
                    <a:noFill/>
                    <a:ln>
                      <a:noFill/>
                    </a:ln>
                  </pic:spPr>
                </pic:pic>
              </a:graphicData>
            </a:graphic>
          </wp:anchor>
        </w:drawing>
      </w:r>
      <w:r w:rsidRPr="00AC4C15">
        <w:rPr>
          <w:lang w:eastAsia="ja-JP"/>
        </w:rPr>
        <w:t xml:space="preserve">ity. This step includes the following aspects: </w:t>
      </w:r>
    </w:p>
    <w:p w14:paraId="482A542E" w14:textId="33734A45" w:rsidR="006C5471" w:rsidRPr="00AC4C15" w:rsidRDefault="006C5471" w:rsidP="007F5AF1">
      <w:pPr>
        <w:pStyle w:val="enumlev1"/>
        <w:ind w:left="1985" w:hanging="1985"/>
        <w:rPr>
          <w:lang w:eastAsia="ja-JP"/>
        </w:rPr>
      </w:pPr>
      <w:r w:rsidRPr="00AC4C15">
        <w:rPr>
          <w:lang w:eastAsia="ja-JP"/>
        </w:rPr>
        <w:t>a)</w:t>
      </w:r>
      <w:r w:rsidR="007F5AF1">
        <w:rPr>
          <w:lang w:eastAsia="ja-JP"/>
        </w:rPr>
        <w:tab/>
      </w:r>
      <w:r w:rsidRPr="00AC4C15">
        <w:rPr>
          <w:lang w:eastAsia="ja-JP"/>
        </w:rPr>
        <w:t>Identifying a SSC vision that is in line with the city’s identity, political priorities and long-term development strategy;</w:t>
      </w:r>
    </w:p>
    <w:p w14:paraId="1AEC4566" w14:textId="7ACA9600" w:rsidR="006C5471" w:rsidRPr="00AC4C15" w:rsidRDefault="006C5471" w:rsidP="007F5AF1">
      <w:pPr>
        <w:pStyle w:val="enumlev1"/>
        <w:ind w:left="1588" w:hanging="1588"/>
        <w:rPr>
          <w:lang w:eastAsia="ja-JP"/>
        </w:rPr>
      </w:pPr>
      <w:r w:rsidRPr="00AC4C15">
        <w:rPr>
          <w:lang w:eastAsia="ja-JP"/>
        </w:rPr>
        <w:t>b)</w:t>
      </w:r>
      <w:r w:rsidR="007F5AF1">
        <w:rPr>
          <w:lang w:eastAsia="ja-JP"/>
        </w:rPr>
        <w:tab/>
      </w:r>
      <w:r w:rsidRPr="00AC4C15">
        <w:rPr>
          <w:lang w:eastAsia="ja-JP"/>
        </w:rPr>
        <w:t>Gathering relevant data on the status of ICT infrastructure and its usage at the city-level, including the status of the city in regards to the widely used FG-SSC Technical Specifications ad Reports;</w:t>
      </w:r>
    </w:p>
    <w:p w14:paraId="752F27FA" w14:textId="1C93C62B" w:rsidR="006C5471" w:rsidRPr="00AC4C15" w:rsidRDefault="006C5471" w:rsidP="007F5AF1">
      <w:pPr>
        <w:pStyle w:val="enumlev1"/>
        <w:rPr>
          <w:lang w:eastAsia="ja-JP"/>
        </w:rPr>
      </w:pPr>
      <w:r w:rsidRPr="00AC4C15">
        <w:rPr>
          <w:lang w:eastAsia="ja-JP"/>
        </w:rPr>
        <w:t>c)</w:t>
      </w:r>
      <w:r w:rsidR="007F5AF1">
        <w:rPr>
          <w:lang w:eastAsia="ja-JP"/>
        </w:rPr>
        <w:tab/>
      </w:r>
      <w:r w:rsidRPr="00AC4C15">
        <w:rPr>
          <w:lang w:eastAsia="ja-JP"/>
        </w:rPr>
        <w:t>Identifying the SSC stakeholders;</w:t>
      </w:r>
    </w:p>
    <w:p w14:paraId="2D1D9E6D" w14:textId="0D1EC797" w:rsidR="006C5471" w:rsidRPr="00AC4C15" w:rsidRDefault="006C5471" w:rsidP="007F5AF1">
      <w:pPr>
        <w:pStyle w:val="enumlev1"/>
        <w:rPr>
          <w:lang w:eastAsia="ja-JP"/>
        </w:rPr>
      </w:pPr>
      <w:r w:rsidRPr="00AC4C15">
        <w:rPr>
          <w:lang w:eastAsia="ja-JP"/>
        </w:rPr>
        <w:t>d)</w:t>
      </w:r>
      <w:r w:rsidR="007F5AF1">
        <w:rPr>
          <w:lang w:eastAsia="ja-JP"/>
        </w:rPr>
        <w:tab/>
      </w:r>
      <w:r w:rsidRPr="00AC4C15">
        <w:rPr>
          <w:lang w:eastAsia="ja-JP"/>
        </w:rPr>
        <w:t>Identifying the existing governance and organisational mechanisms that would allow an efficient and effective management of SSC solutions;</w:t>
      </w:r>
    </w:p>
    <w:p w14:paraId="64539822" w14:textId="37B82C4E" w:rsidR="006C5471" w:rsidRPr="00AC4C15" w:rsidRDefault="006C5471" w:rsidP="007F5AF1">
      <w:pPr>
        <w:pStyle w:val="enumlev1"/>
        <w:rPr>
          <w:lang w:eastAsia="ja-JP"/>
        </w:rPr>
      </w:pPr>
      <w:r w:rsidRPr="00AC4C15">
        <w:rPr>
          <w:lang w:eastAsia="ja-JP"/>
        </w:rPr>
        <w:t>e)</w:t>
      </w:r>
      <w:r w:rsidR="007F5AF1">
        <w:rPr>
          <w:lang w:eastAsia="ja-JP"/>
        </w:rPr>
        <w:tab/>
      </w:r>
      <w:r w:rsidRPr="00AC4C15">
        <w:rPr>
          <w:lang w:eastAsia="ja-JP"/>
        </w:rPr>
        <w:t>Identifying mechanisms for multi-stakeholder involvement, citizen engagement, communication and information sharing throughout the SSC process.</w:t>
      </w:r>
    </w:p>
    <w:p w14:paraId="760036B3" w14:textId="77777777" w:rsidR="003B5501" w:rsidRPr="00AC4C15" w:rsidRDefault="006C5471" w:rsidP="003B5501">
      <w:pPr>
        <w:rPr>
          <w:lang w:eastAsia="ja-JP"/>
        </w:rPr>
      </w:pPr>
      <w:r w:rsidRPr="00AC4C15">
        <w:rPr>
          <w:lang w:eastAsia="ja-JP"/>
        </w:rPr>
        <w:t>This step can be facilitated through a basic SSC SWOT analysis (Strengths, Weaknesses, Opportunities and Threats for each city). This will assist in framing a city specific strategy and goals.</w:t>
      </w:r>
    </w:p>
    <w:p w14:paraId="013F75E1" w14:textId="77777777" w:rsidR="006C5471" w:rsidRPr="00AC4C15" w:rsidRDefault="006C5471" w:rsidP="006C5471">
      <w:pPr>
        <w:pStyle w:val="Headingb"/>
        <w:rPr>
          <w:lang w:eastAsia="ja-JP"/>
        </w:rPr>
      </w:pPr>
      <w:r>
        <w:rPr>
          <w:lang w:eastAsia="ja-JP"/>
        </w:rPr>
        <w:t>Step (2)</w:t>
      </w:r>
      <w:r>
        <w:rPr>
          <w:lang w:eastAsia="ja-JP"/>
        </w:rPr>
        <w:tab/>
      </w:r>
      <w:r>
        <w:rPr>
          <w:lang w:eastAsia="ja-JP"/>
        </w:rPr>
        <w:tab/>
      </w:r>
      <w:r w:rsidRPr="00AC4C15">
        <w:rPr>
          <w:lang w:eastAsia="ja-JP"/>
        </w:rPr>
        <w:t>Identify your SSC targets</w:t>
      </w:r>
    </w:p>
    <w:p w14:paraId="7A99EE29" w14:textId="77777777" w:rsidR="006C5471" w:rsidRPr="00AC4C15" w:rsidRDefault="006C5471" w:rsidP="006C5471">
      <w:pPr>
        <w:rPr>
          <w:lang w:eastAsia="ja-JP"/>
        </w:rPr>
      </w:pPr>
      <w:r w:rsidRPr="00AC4C15">
        <w:rPr>
          <w:lang w:eastAsia="ja-JP"/>
        </w:rPr>
        <w:t>Local governments should work in close collaboration with the various SSC stakeholders to design the overall master plan for the SSC’s implementation. This should include broad agreement on objectives, priorities, initiatives and actions needed in the short, medium and long term. Consideration should be accorded to setting measurable SSC targets and timeframes for their achievement. This step involves, among others, the identification of SSC targets in regards to:</w:t>
      </w:r>
    </w:p>
    <w:p w14:paraId="7E52884A" w14:textId="23E0BA67" w:rsidR="006C5471" w:rsidRPr="00AC4C15" w:rsidRDefault="006C5471" w:rsidP="007F5AF1">
      <w:pPr>
        <w:pStyle w:val="enumlev1"/>
        <w:rPr>
          <w:lang w:eastAsia="ja-JP"/>
        </w:rPr>
      </w:pPr>
      <w:r w:rsidRPr="00AC4C15">
        <w:rPr>
          <w:lang w:eastAsia="ja-JP"/>
        </w:rPr>
        <w:t>a)</w:t>
      </w:r>
      <w:r w:rsidR="007F5AF1">
        <w:rPr>
          <w:lang w:eastAsia="ja-JP"/>
        </w:rPr>
        <w:tab/>
      </w:r>
      <w:r w:rsidRPr="00AC4C15">
        <w:rPr>
          <w:lang w:eastAsia="ja-JP"/>
        </w:rPr>
        <w:t>Developing SSC infrastructure and integrated platform for example using Internet of Things (IoT);</w:t>
      </w:r>
    </w:p>
    <w:p w14:paraId="3F436BC1" w14:textId="2A7D82C5" w:rsidR="006C5471" w:rsidRPr="00AC4C15" w:rsidRDefault="007F5AF1" w:rsidP="007F5AF1">
      <w:pPr>
        <w:pStyle w:val="enumlev1"/>
        <w:rPr>
          <w:lang w:eastAsia="ja-JP"/>
        </w:rPr>
      </w:pPr>
      <w:r>
        <w:rPr>
          <w:lang w:eastAsia="ja-JP"/>
        </w:rPr>
        <w:t>b)</w:t>
      </w:r>
      <w:r>
        <w:rPr>
          <w:lang w:eastAsia="ja-JP"/>
        </w:rPr>
        <w:tab/>
      </w:r>
      <w:r w:rsidR="006C5471" w:rsidRPr="00AC4C15">
        <w:rPr>
          <w:lang w:eastAsia="ja-JP"/>
        </w:rPr>
        <w:t xml:space="preserve">Identifying and developing SSC services; </w:t>
      </w:r>
    </w:p>
    <w:p w14:paraId="1889A21C" w14:textId="44D596D6" w:rsidR="006C5471" w:rsidRPr="00AC4C15" w:rsidRDefault="006C5471" w:rsidP="007F5AF1">
      <w:pPr>
        <w:pStyle w:val="enumlev1"/>
        <w:rPr>
          <w:lang w:eastAsia="ja-JP"/>
        </w:rPr>
      </w:pPr>
      <w:r w:rsidRPr="00AC4C15">
        <w:rPr>
          <w:lang w:eastAsia="ja-JP"/>
        </w:rPr>
        <w:t>c)</w:t>
      </w:r>
      <w:r w:rsidR="007F5AF1">
        <w:rPr>
          <w:lang w:eastAsia="ja-JP"/>
        </w:rPr>
        <w:tab/>
      </w:r>
      <w:r w:rsidRPr="00AC4C15">
        <w:rPr>
          <w:lang w:eastAsia="ja-JP"/>
        </w:rPr>
        <w:t>Defining SSC Key Performance Indicators (KPIs);</w:t>
      </w:r>
    </w:p>
    <w:p w14:paraId="731CBB39" w14:textId="4A379144" w:rsidR="006C5471" w:rsidRPr="00AC4C15" w:rsidRDefault="006C5471" w:rsidP="007F5AF1">
      <w:pPr>
        <w:pStyle w:val="enumlev1"/>
        <w:rPr>
          <w:lang w:eastAsia="ja-JP"/>
        </w:rPr>
      </w:pPr>
      <w:r w:rsidRPr="00AC4C15">
        <w:rPr>
          <w:lang w:eastAsia="ja-JP"/>
        </w:rPr>
        <w:t>d)</w:t>
      </w:r>
      <w:r w:rsidR="007F5AF1">
        <w:rPr>
          <w:lang w:eastAsia="ja-JP"/>
        </w:rPr>
        <w:tab/>
      </w:r>
      <w:r w:rsidRPr="00AC4C15">
        <w:rPr>
          <w:lang w:eastAsia="ja-JP"/>
        </w:rPr>
        <w:t xml:space="preserve">Educating the stakeholders on the advantages of SSC. </w:t>
      </w:r>
    </w:p>
    <w:p w14:paraId="30477C9C" w14:textId="77777777" w:rsidR="006C5471" w:rsidRPr="00AC4C15" w:rsidRDefault="006C5471" w:rsidP="006C5471">
      <w:pPr>
        <w:pStyle w:val="Headingb"/>
        <w:rPr>
          <w:lang w:eastAsia="ja-JP"/>
        </w:rPr>
      </w:pPr>
      <w:r>
        <w:rPr>
          <w:lang w:eastAsia="ja-JP"/>
        </w:rPr>
        <w:t>Step (3)</w:t>
      </w:r>
      <w:r>
        <w:rPr>
          <w:lang w:eastAsia="ja-JP"/>
        </w:rPr>
        <w:tab/>
      </w:r>
      <w:r>
        <w:rPr>
          <w:lang w:eastAsia="ja-JP"/>
        </w:rPr>
        <w:tab/>
      </w:r>
      <w:r w:rsidRPr="00AC4C15">
        <w:rPr>
          <w:lang w:eastAsia="ja-JP"/>
        </w:rPr>
        <w:t>Achieve po</w:t>
      </w:r>
      <w:r w:rsidR="00C46956">
        <w:rPr>
          <w:lang w:eastAsia="ja-JP"/>
        </w:rPr>
        <w:t>litical commitment</w:t>
      </w:r>
    </w:p>
    <w:p w14:paraId="41842CBC" w14:textId="77777777" w:rsidR="006C5471" w:rsidRPr="00AC4C15" w:rsidRDefault="006C5471" w:rsidP="006C5471">
      <w:pPr>
        <w:rPr>
          <w:lang w:eastAsia="ja-JP"/>
        </w:rPr>
      </w:pPr>
      <w:r w:rsidRPr="00AC4C15">
        <w:rPr>
          <w:lang w:eastAsia="ja-JP"/>
        </w:rPr>
        <w:t xml:space="preserve">Engagement with political leadership is imperative. Local governments should obtain the necessary political approval and backing to ensure that the SSC strategic programme is pursued. This includes the adoption of the SSC programme/targets through consensus. This will provide the basis for an agreed document that has widespread support, and will serve as a reference for the strategic planning by the local authority. </w:t>
      </w:r>
    </w:p>
    <w:p w14:paraId="06B50DC1" w14:textId="77777777" w:rsidR="006C5471" w:rsidRPr="00AC4C15" w:rsidRDefault="006C5471" w:rsidP="006C5471">
      <w:pPr>
        <w:pStyle w:val="Headingb"/>
        <w:rPr>
          <w:lang w:eastAsia="ja-JP"/>
        </w:rPr>
      </w:pPr>
      <w:r>
        <w:rPr>
          <w:lang w:eastAsia="ja-JP"/>
        </w:rPr>
        <w:t>Step (4)</w:t>
      </w:r>
      <w:r>
        <w:rPr>
          <w:lang w:eastAsia="ja-JP"/>
        </w:rPr>
        <w:tab/>
      </w:r>
      <w:r>
        <w:rPr>
          <w:lang w:eastAsia="ja-JP"/>
        </w:rPr>
        <w:tab/>
      </w:r>
      <w:r w:rsidRPr="00AC4C15">
        <w:rPr>
          <w:lang w:eastAsia="ja-JP"/>
        </w:rPr>
        <w:t>Build your SSC</w:t>
      </w:r>
    </w:p>
    <w:p w14:paraId="6ADD5657" w14:textId="77777777" w:rsidR="006C5471" w:rsidRPr="00AC4C15" w:rsidRDefault="006C5471" w:rsidP="006C5471">
      <w:pPr>
        <w:rPr>
          <w:lang w:eastAsia="ja-JP"/>
        </w:rPr>
      </w:pPr>
      <w:r w:rsidRPr="00AC4C15">
        <w:rPr>
          <w:lang w:eastAsia="ja-JP"/>
        </w:rPr>
        <w:t xml:space="preserve">Using the political backing gained in Step 3 and support from other SSC stakeholders, local governments should lead the way to actually initiating the establishment of their smart sustainable city. For this step, the existing traditional infrastructure may be significantly improved on by </w:t>
      </w:r>
      <w:r w:rsidRPr="00AC4C15">
        <w:rPr>
          <w:lang w:eastAsia="ja-JP"/>
        </w:rPr>
        <w:lastRenderedPageBreak/>
        <w:t>integrating the required ICT applications for the upgrade to SSC. The stakeholders may also choose to build a new infrastructure from scratch.</w:t>
      </w:r>
    </w:p>
    <w:p w14:paraId="48462E68" w14:textId="77777777" w:rsidR="006C5471" w:rsidRPr="00AC4C15" w:rsidRDefault="006C5471" w:rsidP="006C5471">
      <w:pPr>
        <w:rPr>
          <w:lang w:eastAsia="ja-JP"/>
        </w:rPr>
      </w:pPr>
      <w:r w:rsidRPr="00AC4C15">
        <w:rPr>
          <w:lang w:eastAsia="ja-JP"/>
        </w:rPr>
        <w:t>For either of the aforementioned scenarios, the following features are pertinent:</w:t>
      </w:r>
    </w:p>
    <w:p w14:paraId="476F2DB6" w14:textId="5ABB095F" w:rsidR="00576423" w:rsidRDefault="00576423" w:rsidP="007F5AF1">
      <w:pPr>
        <w:pStyle w:val="enumlev1"/>
        <w:rPr>
          <w:lang w:eastAsia="ja-JP"/>
        </w:rPr>
      </w:pPr>
      <w:r>
        <w:rPr>
          <w:lang w:eastAsia="ja-JP"/>
        </w:rPr>
        <w:t>a)</w:t>
      </w:r>
      <w:r w:rsidR="007F5AF1">
        <w:rPr>
          <w:lang w:eastAsia="ja-JP"/>
        </w:rPr>
        <w:tab/>
      </w:r>
      <w:r w:rsidR="006C5471" w:rsidRPr="00AC4C15">
        <w:rPr>
          <w:lang w:eastAsia="ja-JP"/>
        </w:rPr>
        <w:t xml:space="preserve">Making of a feasible </w:t>
      </w:r>
      <w:r w:rsidR="003C14E4">
        <w:rPr>
          <w:lang w:eastAsia="ja-JP"/>
        </w:rPr>
        <w:t>master</w:t>
      </w:r>
      <w:r w:rsidR="006C5471" w:rsidRPr="00AC4C15">
        <w:rPr>
          <w:lang w:eastAsia="ja-JP"/>
        </w:rPr>
        <w:t xml:space="preserve"> plan for your SSC journey</w:t>
      </w:r>
      <w:r w:rsidR="008128B8">
        <w:rPr>
          <w:lang w:eastAsia="ja-JP"/>
        </w:rPr>
        <w:t>;</w:t>
      </w:r>
    </w:p>
    <w:p w14:paraId="0F398878" w14:textId="77C9E012" w:rsidR="006C5471" w:rsidRPr="00AC4C15" w:rsidRDefault="007F5AF1" w:rsidP="007F5AF1">
      <w:pPr>
        <w:pStyle w:val="enumlev1"/>
        <w:rPr>
          <w:lang w:eastAsia="ja-JP"/>
        </w:rPr>
      </w:pPr>
      <w:r>
        <w:rPr>
          <w:lang w:eastAsia="ja-JP"/>
        </w:rPr>
        <w:t>b)</w:t>
      </w:r>
      <w:r>
        <w:rPr>
          <w:lang w:eastAsia="ja-JP"/>
        </w:rPr>
        <w:tab/>
      </w:r>
      <w:r w:rsidR="006C5471" w:rsidRPr="00AC4C15">
        <w:rPr>
          <w:lang w:eastAsia="ja-JP"/>
        </w:rPr>
        <w:t>C</w:t>
      </w:r>
      <w:r w:rsidR="003C14E4">
        <w:rPr>
          <w:lang w:eastAsia="ja-JP"/>
        </w:rPr>
        <w:t>onfo</w:t>
      </w:r>
      <w:r w:rsidR="006C5471" w:rsidRPr="00AC4C15">
        <w:rPr>
          <w:lang w:eastAsia="ja-JP"/>
        </w:rPr>
        <w:t xml:space="preserve">rming </w:t>
      </w:r>
      <w:r w:rsidR="003C14E4">
        <w:rPr>
          <w:lang w:eastAsia="ja-JP"/>
        </w:rPr>
        <w:t xml:space="preserve">to </w:t>
      </w:r>
      <w:r w:rsidR="006C5471" w:rsidRPr="00AC4C15">
        <w:rPr>
          <w:lang w:eastAsia="ja-JP"/>
        </w:rPr>
        <w:t>appropriate construction models (e</w:t>
      </w:r>
      <w:r w:rsidR="00576423">
        <w:rPr>
          <w:lang w:eastAsia="ja-JP"/>
        </w:rPr>
        <w:t>.</w:t>
      </w:r>
      <w:r w:rsidR="006C5471" w:rsidRPr="00AC4C15">
        <w:rPr>
          <w:lang w:eastAsia="ja-JP"/>
        </w:rPr>
        <w:t>g. Public Private Partnerships in various SSC programmes)</w:t>
      </w:r>
      <w:r w:rsidR="008128B8">
        <w:rPr>
          <w:lang w:eastAsia="ja-JP"/>
        </w:rPr>
        <w:t>;</w:t>
      </w:r>
    </w:p>
    <w:p w14:paraId="2D3525E8" w14:textId="23292A67" w:rsidR="006C5471" w:rsidRDefault="007F5AF1" w:rsidP="007F5AF1">
      <w:pPr>
        <w:pStyle w:val="enumlev1"/>
        <w:rPr>
          <w:lang w:eastAsia="ja-JP"/>
        </w:rPr>
      </w:pPr>
      <w:r>
        <w:rPr>
          <w:lang w:eastAsia="ja-JP"/>
        </w:rPr>
        <w:t>c)</w:t>
      </w:r>
      <w:r>
        <w:rPr>
          <w:lang w:eastAsia="ja-JP"/>
        </w:rPr>
        <w:tab/>
      </w:r>
      <w:r w:rsidR="006C5471" w:rsidRPr="00AC4C15">
        <w:rPr>
          <w:lang w:eastAsia="ja-JP"/>
        </w:rPr>
        <w:t>Ensuring long term services via good operation and maintenance after the infrastructure is in place.</w:t>
      </w:r>
    </w:p>
    <w:p w14:paraId="6AFC059A" w14:textId="77777777" w:rsidR="006C5471" w:rsidRPr="00AC4C15" w:rsidRDefault="006C5471" w:rsidP="006C5471">
      <w:pPr>
        <w:pStyle w:val="Headingb"/>
        <w:rPr>
          <w:lang w:eastAsia="ja-JP"/>
        </w:rPr>
      </w:pPr>
      <w:r w:rsidRPr="00AC4C15">
        <w:rPr>
          <w:lang w:eastAsia="ja-JP"/>
        </w:rPr>
        <w:t>Step (5</w:t>
      </w:r>
      <w:r>
        <w:rPr>
          <w:lang w:eastAsia="ja-JP"/>
        </w:rPr>
        <w:t>)</w:t>
      </w:r>
      <w:r>
        <w:rPr>
          <w:lang w:eastAsia="ja-JP"/>
        </w:rPr>
        <w:tab/>
      </w:r>
      <w:r>
        <w:rPr>
          <w:lang w:eastAsia="ja-JP"/>
        </w:rPr>
        <w:tab/>
      </w:r>
      <w:r w:rsidRPr="00AC4C15">
        <w:rPr>
          <w:lang w:eastAsia="ja-JP"/>
        </w:rPr>
        <w:t xml:space="preserve">Measure your city progress </w:t>
      </w:r>
    </w:p>
    <w:p w14:paraId="616FDA5B" w14:textId="77777777" w:rsidR="006C5471" w:rsidRPr="00AC4C15" w:rsidRDefault="006C5471" w:rsidP="003B5501">
      <w:pPr>
        <w:rPr>
          <w:lang w:eastAsia="ja-JP"/>
        </w:rPr>
      </w:pPr>
      <w:r w:rsidRPr="00AC4C15">
        <w:rPr>
          <w:lang w:eastAsia="ja-JP"/>
        </w:rPr>
        <w:t>The f</w:t>
      </w:r>
      <w:r w:rsidR="003B5501">
        <w:rPr>
          <w:lang w:eastAsia="ja-JP"/>
        </w:rPr>
        <w:t xml:space="preserve">ifth </w:t>
      </w:r>
      <w:r w:rsidRPr="00AC4C15">
        <w:rPr>
          <w:lang w:eastAsia="ja-JP"/>
        </w:rPr>
        <w:t>step consists of monitoring and evaluating a work programme required to achieve the targets. This stage involves close coordination and collaboration among SSC stakeholders, as well as an assessment on the basis of relevant Key Performance Indicators (KPIs). The FG-SSC has developed a useful set of KPIs for SSC, which can be utilized for this specific step. These KPIs form an excellent baseline for city decision makers, as they map their city’s progress of their overall SSC journey.</w:t>
      </w:r>
    </w:p>
    <w:p w14:paraId="1B18C72D" w14:textId="77777777" w:rsidR="006C5471" w:rsidRPr="00AC4C15" w:rsidRDefault="006C5471" w:rsidP="006C5471">
      <w:pPr>
        <w:pStyle w:val="Headingb"/>
        <w:rPr>
          <w:lang w:eastAsia="ja-JP"/>
        </w:rPr>
      </w:pPr>
      <w:r w:rsidRPr="00AC4C15">
        <w:rPr>
          <w:lang w:eastAsia="ja-JP"/>
        </w:rPr>
        <w:t>Step (6</w:t>
      </w:r>
      <w:r>
        <w:rPr>
          <w:lang w:eastAsia="ja-JP"/>
        </w:rPr>
        <w:t>)</w:t>
      </w:r>
      <w:r>
        <w:rPr>
          <w:lang w:eastAsia="ja-JP"/>
        </w:rPr>
        <w:tab/>
      </w:r>
      <w:r>
        <w:rPr>
          <w:lang w:eastAsia="ja-JP"/>
        </w:rPr>
        <w:tab/>
      </w:r>
      <w:r w:rsidRPr="00AC4C15">
        <w:rPr>
          <w:lang w:eastAsia="ja-JP"/>
        </w:rPr>
        <w:t>Ensure Accountability and Responsibility</w:t>
      </w:r>
    </w:p>
    <w:p w14:paraId="152E10F4" w14:textId="77777777" w:rsidR="00FD230B" w:rsidRDefault="006C5471" w:rsidP="00FD230B">
      <w:pPr>
        <w:rPr>
          <w:lang w:eastAsia="ja-JP"/>
        </w:rPr>
      </w:pPr>
      <w:r w:rsidRPr="00AC4C15">
        <w:rPr>
          <w:lang w:eastAsia="ja-JP"/>
        </w:rPr>
        <w:t>The last step is focused on evaluating, reporting and learning from the SSC process and related experiences. This involves an assessment of the implementation of the work programme, and an analysis of reflections about strengths and shortcomings. Such an evaluation contributes to informing the decision making process of the local council, as well as to inform the preparation of future baseline reviews to deepen S</w:t>
      </w:r>
      <w:r w:rsidR="00C46956">
        <w:rPr>
          <w:lang w:eastAsia="ja-JP"/>
        </w:rPr>
        <w:t xml:space="preserve">SC master plans, among others. </w:t>
      </w:r>
    </w:p>
    <w:p w14:paraId="620DB208" w14:textId="234D104C" w:rsidR="00C13320" w:rsidRDefault="006C5471" w:rsidP="00FD230B">
      <w:pPr>
        <w:rPr>
          <w:lang w:eastAsia="ja-JP"/>
        </w:rPr>
      </w:pPr>
      <w:r w:rsidRPr="00AC4C15">
        <w:rPr>
          <w:lang w:eastAsia="ja-JP"/>
        </w:rPr>
        <w:t>Better decisions are reached if they emerge out of a process of knowledge sharing and dialogue between stakeholders.</w:t>
      </w:r>
      <w:r w:rsidR="00C13320">
        <w:rPr>
          <w:lang w:eastAsia="ja-JP"/>
        </w:rPr>
        <w:t xml:space="preserve"> The reflective process of evaluation will feed into a process of continuous learning, which in turn will influence and inform the development of the future vision and strategy for SSC.</w:t>
      </w:r>
    </w:p>
    <w:p w14:paraId="4273D7CA" w14:textId="77777777" w:rsidR="006C5471" w:rsidRPr="00AC4C15" w:rsidRDefault="00C13320" w:rsidP="00C13320">
      <w:pPr>
        <w:rPr>
          <w:lang w:eastAsia="ja-JP"/>
        </w:rPr>
      </w:pPr>
      <w:r>
        <w:rPr>
          <w:lang w:eastAsia="ja-JP"/>
        </w:rPr>
        <w:t>Cities must be capable of applying lessons learned and instituting best practices concerning SSC.  Consequently, cities must be accountable for continuous improvement to strengthen the effectiveness of future SSC strategies. For this city leaders must be flexible and able to adapt to the dynamic, evolving and complex nature of SSC and be able to continuously update the vision as required.</w:t>
      </w:r>
    </w:p>
    <w:p w14:paraId="712A3606" w14:textId="77777777" w:rsidR="006C5471" w:rsidRPr="00AC4C15" w:rsidRDefault="00C46956" w:rsidP="006C5471">
      <w:pPr>
        <w:pStyle w:val="HeadingTR1"/>
        <w:spacing w:after="240"/>
        <w:rPr>
          <w:u w:val="none"/>
        </w:rPr>
      </w:pPr>
      <w:bookmarkStart w:id="21" w:name="_Toc417371627"/>
      <w:bookmarkStart w:id="22" w:name="_Toc417373893"/>
      <w:bookmarkStart w:id="23" w:name="_Toc424111338"/>
      <w:r>
        <w:rPr>
          <w:u w:val="none"/>
        </w:rPr>
        <w:t>4</w:t>
      </w:r>
      <w:r w:rsidR="006C5471">
        <w:rPr>
          <w:u w:val="none"/>
        </w:rPr>
        <w:tab/>
      </w:r>
      <w:r w:rsidR="006C5471" w:rsidRPr="00AC4C15">
        <w:rPr>
          <w:u w:val="none"/>
        </w:rPr>
        <w:t>Cities are our best future!</w:t>
      </w:r>
      <w:bookmarkEnd w:id="21"/>
      <w:bookmarkEnd w:id="22"/>
      <w:bookmarkEnd w:id="23"/>
    </w:p>
    <w:tbl>
      <w:tblPr>
        <w:tblpPr w:leftFromText="180" w:rightFromText="180" w:vertAnchor="text" w:horzAnchor="margin" w:tblpXSpec="right" w:tblpY="956"/>
        <w:tblW w:w="2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tblGrid>
      <w:tr w:rsidR="006C5471" w14:paraId="4B182EE6" w14:textId="77777777" w:rsidTr="0049277F">
        <w:trPr>
          <w:trHeight w:val="558"/>
        </w:trPr>
        <w:tc>
          <w:tcPr>
            <w:tcW w:w="2007" w:type="dxa"/>
            <w:shd w:val="clear" w:color="auto" w:fill="95B3D7"/>
          </w:tcPr>
          <w:p w14:paraId="7B67759E" w14:textId="77777777" w:rsidR="006C5471" w:rsidRPr="0049277F" w:rsidRDefault="006C5471" w:rsidP="0049277F">
            <w:pPr>
              <w:jc w:val="center"/>
              <w:rPr>
                <w:rFonts w:ascii="Verdana" w:hAnsi="Verdana"/>
                <w:i/>
                <w:iCs/>
              </w:rPr>
            </w:pPr>
            <w:r w:rsidRPr="0049277F">
              <w:rPr>
                <w:i/>
                <w:iCs/>
                <w:lang w:eastAsia="ja-JP"/>
              </w:rPr>
              <w:t>“To be…. or not to be a Smart Sustainable City. That is no longer the question”.</w:t>
            </w:r>
          </w:p>
        </w:tc>
      </w:tr>
    </w:tbl>
    <w:p w14:paraId="79CC1B2C" w14:textId="77777777" w:rsidR="006C5471" w:rsidRPr="00AC4C15" w:rsidRDefault="006C5471" w:rsidP="006C5471">
      <w:pPr>
        <w:rPr>
          <w:lang w:eastAsia="ja-JP"/>
        </w:rPr>
      </w:pPr>
      <w:r w:rsidRPr="00AC4C15">
        <w:rPr>
          <w:lang w:eastAsia="ja-JP"/>
        </w:rPr>
        <w:t xml:space="preserve">While sustainability challenges of cities are significant, urban areas also hold the key to achieving many global sustainability goals. Cities are home to the majority of humanity, and sustainable development cannot be achieved without significantly transforming the way we build and manage our urban spaces. </w:t>
      </w:r>
    </w:p>
    <w:p w14:paraId="263B5D39" w14:textId="77777777" w:rsidR="006C5471" w:rsidRPr="00AC4C15" w:rsidRDefault="006C5471" w:rsidP="006C5471">
      <w:pPr>
        <w:rPr>
          <w:lang w:eastAsia="ja-JP"/>
        </w:rPr>
      </w:pPr>
      <w:r w:rsidRPr="00AC4C15">
        <w:rPr>
          <w:lang w:eastAsia="ja-JP"/>
        </w:rPr>
        <w:t>The infusion of ICT into key processes is pertinent to achieving sustainability. ICTs can assist with the establishment of SSCs through innovation, redesign of existing processes. This can include new applications, technologies and systems for smart energy, smart transportation, smart buildings, smart water management and smart Government. </w:t>
      </w:r>
    </w:p>
    <w:p w14:paraId="4E741F75" w14:textId="77777777" w:rsidR="006C5471" w:rsidRPr="00AC4C15" w:rsidRDefault="006C5471" w:rsidP="006C5471">
      <w:pPr>
        <w:rPr>
          <w:lang w:eastAsia="ja-JP"/>
        </w:rPr>
      </w:pPr>
      <w:r w:rsidRPr="00AC4C15">
        <w:rPr>
          <w:lang w:eastAsia="ja-JP"/>
        </w:rPr>
        <w:t>As ICTs provide an integrated strategic approach to sustainability in SSC, they are key enablers of urban development, making ICT integration also vital to the achievement of the post-2015 Sustainable Development Goals (SDGs).</w:t>
      </w:r>
    </w:p>
    <w:p w14:paraId="57E7BDD8" w14:textId="77777777" w:rsidR="006C5471" w:rsidRDefault="006C5471" w:rsidP="006C5471">
      <w:pPr>
        <w:rPr>
          <w:lang w:eastAsia="ja-JP"/>
        </w:rPr>
      </w:pPr>
      <w:r w:rsidRPr="00AC4C15">
        <w:rPr>
          <w:lang w:eastAsia="ja-JP"/>
        </w:rPr>
        <w:t xml:space="preserve">Cities do not have the option to continue functioning as they have done in the past. Hence city decision makers have to see the writing on the wall, and decide on a maintainable urban process, which </w:t>
      </w:r>
      <w:r w:rsidRPr="00AC4C15">
        <w:rPr>
          <w:lang w:eastAsia="ja-JP"/>
        </w:rPr>
        <w:lastRenderedPageBreak/>
        <w:t>promotes economic progress as wel</w:t>
      </w:r>
      <w:r w:rsidR="00C46956">
        <w:rPr>
          <w:lang w:eastAsia="ja-JP"/>
        </w:rPr>
        <w:t xml:space="preserve">l as environmental protection. </w:t>
      </w:r>
      <w:r w:rsidRPr="00AC4C15">
        <w:rPr>
          <w:lang w:eastAsia="ja-JP"/>
        </w:rPr>
        <w:t>Here, the SSC vision not only provides the benefit for sustained economic growth but also ensures a high quality of life for the citizens along with environmental sustainability.</w:t>
      </w:r>
    </w:p>
    <w:p w14:paraId="4111FFA6" w14:textId="77777777" w:rsidR="007F5AF1" w:rsidRDefault="007F5AF1" w:rsidP="00DC1D73">
      <w:pPr>
        <w:pStyle w:val="AnnexNoTitle"/>
      </w:pPr>
      <w:bookmarkStart w:id="24" w:name="_Toc397945087"/>
      <w:bookmarkStart w:id="25" w:name="_Toc400020905"/>
      <w:bookmarkStart w:id="26" w:name="_Toc400106190"/>
      <w:bookmarkStart w:id="27" w:name="_Toc417373894"/>
      <w:r>
        <w:br w:type="page"/>
      </w:r>
    </w:p>
    <w:p w14:paraId="706AE859" w14:textId="4DB21CF0" w:rsidR="00DC1D73" w:rsidRDefault="00DC1D73" w:rsidP="0028582A">
      <w:pPr>
        <w:pStyle w:val="AnnexNoTitle"/>
      </w:pPr>
      <w:bookmarkStart w:id="28" w:name="_Toc424111339"/>
      <w:r>
        <w:lastRenderedPageBreak/>
        <w:t>Annex 1</w:t>
      </w:r>
      <w:r w:rsidR="0028582A">
        <w:br/>
      </w:r>
      <w:r w:rsidR="0028582A">
        <w:br/>
      </w:r>
      <w:r>
        <w:t xml:space="preserve">Overview of </w:t>
      </w:r>
      <w:r w:rsidR="008128B8">
        <w:t xml:space="preserve">the </w:t>
      </w:r>
      <w:r>
        <w:t>Focus Group on Smart sustainable Cities (FG-SSC)</w:t>
      </w:r>
      <w:bookmarkEnd w:id="28"/>
      <w:r>
        <w:t xml:space="preserve"> </w:t>
      </w:r>
    </w:p>
    <w:p w14:paraId="50609937" w14:textId="77777777" w:rsidR="00DC1D73" w:rsidRDefault="00DC1D73" w:rsidP="00DC1D73">
      <w:pPr>
        <w:pStyle w:val="Normalaftertitle"/>
      </w:pPr>
      <w:r>
        <w:rPr>
          <w:b/>
          <w:bCs/>
          <w:noProof/>
          <w:szCs w:val="24"/>
          <w:lang w:val="en-US" w:eastAsia="zh-CN"/>
        </w:rPr>
        <w:drawing>
          <wp:inline distT="0" distB="0" distL="0" distR="0" wp14:anchorId="1187C764" wp14:editId="20F8F436">
            <wp:extent cx="5943600" cy="1724633"/>
            <wp:effectExtent l="0" t="0" r="0" b="9525"/>
            <wp:docPr id="12" name="Picture 12" descr="C:\Users\campilon\Pictures\logos for website\green initiativ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mpilon\Pictures\logos for website\green initiatives-0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1724633"/>
                    </a:xfrm>
                    <a:prstGeom prst="rect">
                      <a:avLst/>
                    </a:prstGeom>
                    <a:noFill/>
                    <a:ln>
                      <a:noFill/>
                    </a:ln>
                  </pic:spPr>
                </pic:pic>
              </a:graphicData>
            </a:graphic>
          </wp:inline>
        </w:drawing>
      </w:r>
    </w:p>
    <w:p w14:paraId="24E2A8A0" w14:textId="77777777" w:rsidR="00DC1D73" w:rsidRDefault="00DC1D73" w:rsidP="00DC1D73"/>
    <w:p w14:paraId="266BCD34" w14:textId="77777777" w:rsidR="00DC1D73" w:rsidRPr="005D6701" w:rsidRDefault="00DC1D73" w:rsidP="00DC1D73">
      <w:pPr>
        <w:rPr>
          <w:lang w:eastAsia="ja-JP"/>
        </w:rPr>
      </w:pPr>
      <w:r>
        <w:rPr>
          <w:lang w:eastAsia="ja-JP"/>
        </w:rPr>
        <w:t>FG-</w:t>
      </w:r>
      <w:r w:rsidRPr="005D6701">
        <w:rPr>
          <w:lang w:eastAsia="ja-JP"/>
        </w:rPr>
        <w:t xml:space="preserve">SSC has been established in February 2013 to assess the standardization requirements of cities aiming to boost their social, economic and environmental sustainability through the integration of information and communication technologies (ICTs) in their infrastructures and operations. FG-SSC acts as an open platform for smart-city stakeholders - such as municipalities; academic and research institutes; non-governmental organizations (NGOs); and ICT organizations, industry forums and consortia - to exchange knowledge in the interests of identifying the standardized frameworks needed to support the integration of ICT services in smart cities. </w:t>
      </w:r>
    </w:p>
    <w:p w14:paraId="10AC1DE2" w14:textId="77777777" w:rsidR="00DC1D73" w:rsidRDefault="00DC1D73" w:rsidP="008128B8">
      <w:pPr>
        <w:rPr>
          <w:lang w:eastAsia="ja-JP"/>
        </w:rPr>
      </w:pPr>
      <w:r w:rsidRPr="00343587">
        <w:rPr>
          <w:lang w:eastAsia="ja-JP"/>
        </w:rPr>
        <w:t xml:space="preserve">FG-SSC held </w:t>
      </w:r>
      <w:r w:rsidR="008128B8">
        <w:rPr>
          <w:lang w:eastAsia="ja-JP"/>
        </w:rPr>
        <w:t>8 physical meetings and over 70 virtual meetings</w:t>
      </w:r>
      <w:r w:rsidR="00C42459">
        <w:rPr>
          <w:lang w:eastAsia="ja-JP"/>
        </w:rPr>
        <w:t xml:space="preserve"> from May 2013 to May 2015</w:t>
      </w:r>
      <w:r w:rsidR="008128B8">
        <w:rPr>
          <w:lang w:eastAsia="ja-JP"/>
        </w:rPr>
        <w:t xml:space="preserve">. </w:t>
      </w:r>
    </w:p>
    <w:p w14:paraId="36032059" w14:textId="77777777" w:rsidR="008128B8" w:rsidRDefault="008128B8" w:rsidP="007F5AF1">
      <w:pPr>
        <w:rPr>
          <w:rFonts w:eastAsiaTheme="minorEastAsia"/>
          <w:lang w:val="en-US" w:eastAsia="zh-CN"/>
        </w:rPr>
      </w:pPr>
      <w:r>
        <w:t>The development of its documents was overseen primarily by FG-SSC Working Groups (WGs), including: WG1 on</w:t>
      </w:r>
      <w:r w:rsidR="00C42459">
        <w:t xml:space="preserve"> ICT Role and</w:t>
      </w:r>
      <w:r>
        <w:t xml:space="preserve"> Roadmap for Smart Sustainable Cities; WG2 on Smart Sustainable Cities Infrastructure; WG3 on  Key Performance Indicators (KPIs), and Metrics for Smart Sustainable Cities; and WG4 on Policy and Positioning (communications, liaisons, and members).</w:t>
      </w:r>
    </w:p>
    <w:p w14:paraId="30FCC77B" w14:textId="77777777" w:rsidR="00DC1D73" w:rsidRPr="005D6701" w:rsidRDefault="00DC1D73" w:rsidP="00C42459">
      <w:pPr>
        <w:rPr>
          <w:lang w:eastAsia="ja-JP"/>
        </w:rPr>
      </w:pPr>
      <w:r w:rsidRPr="00DC1D73">
        <w:rPr>
          <w:lang w:eastAsia="ja-JP"/>
        </w:rPr>
        <w:t xml:space="preserve">FG-SSC </w:t>
      </w:r>
      <w:r w:rsidRPr="00343587">
        <w:rPr>
          <w:lang w:eastAsia="ja-JP"/>
        </w:rPr>
        <w:t xml:space="preserve">finalized the following </w:t>
      </w:r>
      <w:r w:rsidRPr="00DC1D73">
        <w:rPr>
          <w:lang w:eastAsia="ja-JP"/>
        </w:rPr>
        <w:t>Technical Reports and Specifications</w:t>
      </w:r>
      <w:r w:rsidRPr="00343587">
        <w:rPr>
          <w:lang w:eastAsia="ja-JP"/>
        </w:rPr>
        <w:t>:</w:t>
      </w:r>
    </w:p>
    <w:p w14:paraId="6C7D88A8" w14:textId="71171DB4" w:rsidR="008C2494" w:rsidRPr="00C42459" w:rsidRDefault="0028582A" w:rsidP="0028582A">
      <w:pPr>
        <w:pStyle w:val="enumlev1"/>
        <w:rPr>
          <w:lang w:eastAsia="ja-JP"/>
        </w:rPr>
      </w:pPr>
      <w:r>
        <w:rPr>
          <w:lang w:eastAsia="ja-JP"/>
        </w:rPr>
        <w:t>1.</w:t>
      </w:r>
      <w:r>
        <w:rPr>
          <w:lang w:eastAsia="ja-JP"/>
        </w:rPr>
        <w:tab/>
      </w:r>
      <w:r w:rsidR="008C2494" w:rsidRPr="00C42459">
        <w:rPr>
          <w:lang w:eastAsia="ja-JP"/>
        </w:rPr>
        <w:t xml:space="preserve">Technical Report on </w:t>
      </w:r>
      <w:r w:rsidR="008C2494">
        <w:rPr>
          <w:lang w:eastAsia="ja-JP"/>
        </w:rPr>
        <w:t>Smart sustainable cities</w:t>
      </w:r>
      <w:r w:rsidR="008C2494" w:rsidRPr="00C42459">
        <w:rPr>
          <w:lang w:eastAsia="ja-JP"/>
        </w:rPr>
        <w:t>: a guide for city leaders</w:t>
      </w:r>
    </w:p>
    <w:p w14:paraId="26F0801B" w14:textId="1EDB79FB" w:rsidR="008C2494" w:rsidRPr="008C2494" w:rsidRDefault="0028582A" w:rsidP="0028582A">
      <w:pPr>
        <w:pStyle w:val="enumlev1"/>
        <w:rPr>
          <w:lang w:eastAsia="ja-JP"/>
        </w:rPr>
      </w:pPr>
      <w:r>
        <w:rPr>
          <w:lang w:eastAsia="ja-JP"/>
        </w:rPr>
        <w:t>2.</w:t>
      </w:r>
      <w:r>
        <w:rPr>
          <w:lang w:eastAsia="ja-JP"/>
        </w:rPr>
        <w:tab/>
      </w:r>
      <w:r w:rsidR="008C2494" w:rsidRPr="00C42459">
        <w:rPr>
          <w:lang w:eastAsia="ja-JP"/>
        </w:rPr>
        <w:t xml:space="preserve">Technical Report on </w:t>
      </w:r>
      <w:r w:rsidR="008C2494">
        <w:rPr>
          <w:lang w:eastAsia="ja-JP"/>
        </w:rPr>
        <w:t>M</w:t>
      </w:r>
      <w:r w:rsidR="008C2494" w:rsidRPr="00C42459">
        <w:rPr>
          <w:lang w:eastAsia="ja-JP"/>
        </w:rPr>
        <w:t xml:space="preserve">aster plan for smart sustainable cities </w:t>
      </w:r>
    </w:p>
    <w:p w14:paraId="736F5503" w14:textId="64E34D4D" w:rsidR="00DC1D73" w:rsidRPr="00C42459" w:rsidRDefault="0028582A" w:rsidP="0028582A">
      <w:pPr>
        <w:pStyle w:val="enumlev1"/>
        <w:rPr>
          <w:lang w:eastAsia="ja-JP"/>
        </w:rPr>
      </w:pPr>
      <w:r>
        <w:rPr>
          <w:lang w:eastAsia="ja-JP"/>
        </w:rPr>
        <w:t>3.</w:t>
      </w:r>
      <w:r>
        <w:rPr>
          <w:lang w:eastAsia="ja-JP"/>
        </w:rPr>
        <w:tab/>
      </w:r>
      <w:r w:rsidR="008C2494">
        <w:rPr>
          <w:lang w:eastAsia="ja-JP"/>
        </w:rPr>
        <w:t>Technical R</w:t>
      </w:r>
      <w:r w:rsidR="00DC1D73" w:rsidRPr="00C42459">
        <w:rPr>
          <w:lang w:eastAsia="ja-JP"/>
        </w:rPr>
        <w:t xml:space="preserve">eport on </w:t>
      </w:r>
      <w:r w:rsidR="00C42459" w:rsidRPr="00C42459">
        <w:rPr>
          <w:lang w:eastAsia="ja-JP"/>
        </w:rPr>
        <w:t xml:space="preserve">An overview of </w:t>
      </w:r>
      <w:r w:rsidR="00DC1D73" w:rsidRPr="00C42459">
        <w:rPr>
          <w:lang w:eastAsia="ja-JP"/>
        </w:rPr>
        <w:t>smart sustainable cities and the role of information and communication technologies</w:t>
      </w:r>
    </w:p>
    <w:p w14:paraId="111D3FB1" w14:textId="7F1968DF" w:rsidR="00DC1D73" w:rsidRPr="00C42459" w:rsidRDefault="0028582A" w:rsidP="0028582A">
      <w:pPr>
        <w:pStyle w:val="enumlev1"/>
        <w:rPr>
          <w:lang w:eastAsia="ja-JP"/>
        </w:rPr>
      </w:pPr>
      <w:r>
        <w:rPr>
          <w:lang w:eastAsia="ja-JP"/>
        </w:rPr>
        <w:t>4.</w:t>
      </w:r>
      <w:r>
        <w:rPr>
          <w:lang w:eastAsia="ja-JP"/>
        </w:rPr>
        <w:tab/>
      </w:r>
      <w:r w:rsidR="00DC1D73" w:rsidRPr="00C42459">
        <w:rPr>
          <w:lang w:eastAsia="ja-JP"/>
        </w:rPr>
        <w:t xml:space="preserve">Technical </w:t>
      </w:r>
      <w:r w:rsidR="008C2494">
        <w:rPr>
          <w:lang w:eastAsia="ja-JP"/>
        </w:rPr>
        <w:t>R</w:t>
      </w:r>
      <w:r w:rsidR="00DC1D73" w:rsidRPr="00C42459">
        <w:rPr>
          <w:lang w:eastAsia="ja-JP"/>
        </w:rPr>
        <w:t>eport on Smart sustainable cities: an analysis of definitions</w:t>
      </w:r>
    </w:p>
    <w:p w14:paraId="2A21167C" w14:textId="0CD9346B" w:rsidR="00DC1D73" w:rsidRPr="00C42459" w:rsidRDefault="0028582A" w:rsidP="0028582A">
      <w:pPr>
        <w:pStyle w:val="enumlev1"/>
        <w:rPr>
          <w:lang w:eastAsia="ja-JP"/>
        </w:rPr>
      </w:pPr>
      <w:r>
        <w:rPr>
          <w:lang w:eastAsia="ja-JP"/>
        </w:rPr>
        <w:t>5.</w:t>
      </w:r>
      <w:r>
        <w:rPr>
          <w:lang w:eastAsia="ja-JP"/>
        </w:rPr>
        <w:tab/>
      </w:r>
      <w:r w:rsidR="008C2494">
        <w:rPr>
          <w:lang w:eastAsia="ja-JP"/>
        </w:rPr>
        <w:t>Technical R</w:t>
      </w:r>
      <w:r w:rsidR="00DC1D73" w:rsidRPr="00C42459">
        <w:rPr>
          <w:lang w:eastAsia="ja-JP"/>
        </w:rPr>
        <w:t>eport on Smart water management in cities</w:t>
      </w:r>
    </w:p>
    <w:p w14:paraId="52685AD4" w14:textId="03BC94A9" w:rsidR="00DC1D73" w:rsidRPr="00C42459" w:rsidRDefault="0028582A" w:rsidP="0028582A">
      <w:pPr>
        <w:pStyle w:val="enumlev1"/>
        <w:rPr>
          <w:lang w:eastAsia="ja-JP"/>
        </w:rPr>
      </w:pPr>
      <w:r>
        <w:rPr>
          <w:lang w:eastAsia="ja-JP"/>
        </w:rPr>
        <w:t>6.</w:t>
      </w:r>
      <w:r>
        <w:rPr>
          <w:lang w:eastAsia="ja-JP"/>
        </w:rPr>
        <w:tab/>
      </w:r>
      <w:r w:rsidR="008C2494">
        <w:rPr>
          <w:lang w:eastAsia="ja-JP"/>
        </w:rPr>
        <w:t>Technical R</w:t>
      </w:r>
      <w:r w:rsidR="00DC1D73" w:rsidRPr="00C42459">
        <w:rPr>
          <w:lang w:eastAsia="ja-JP"/>
        </w:rPr>
        <w:t>eport on Electromagnetic field (EMF) considerations in smart sustainable cities</w:t>
      </w:r>
    </w:p>
    <w:p w14:paraId="0871514F" w14:textId="749FDC2D" w:rsidR="00DC1D73" w:rsidRDefault="0028582A" w:rsidP="0028582A">
      <w:pPr>
        <w:pStyle w:val="enumlev1"/>
        <w:rPr>
          <w:lang w:eastAsia="ja-JP"/>
        </w:rPr>
      </w:pPr>
      <w:r>
        <w:rPr>
          <w:lang w:eastAsia="ja-JP"/>
        </w:rPr>
        <w:t>7.</w:t>
      </w:r>
      <w:r>
        <w:rPr>
          <w:lang w:eastAsia="ja-JP"/>
        </w:rPr>
        <w:tab/>
      </w:r>
      <w:r w:rsidR="008C2494">
        <w:rPr>
          <w:lang w:eastAsia="ja-JP"/>
        </w:rPr>
        <w:t>Technical S</w:t>
      </w:r>
      <w:r w:rsidR="00DC1D73" w:rsidRPr="00C42459">
        <w:rPr>
          <w:lang w:eastAsia="ja-JP"/>
        </w:rPr>
        <w:t>pecifications on Overview of key performance indicators in smart sustainable cities</w:t>
      </w:r>
    </w:p>
    <w:p w14:paraId="7E48F273" w14:textId="33CEA0CF" w:rsidR="00C42459" w:rsidRPr="00C42459" w:rsidRDefault="0028582A" w:rsidP="0028582A">
      <w:pPr>
        <w:pStyle w:val="enumlev1"/>
        <w:rPr>
          <w:lang w:eastAsia="ja-JP"/>
        </w:rPr>
      </w:pPr>
      <w:r>
        <w:rPr>
          <w:lang w:eastAsia="ja-JP"/>
        </w:rPr>
        <w:t>8.</w:t>
      </w:r>
      <w:r>
        <w:rPr>
          <w:lang w:eastAsia="ja-JP"/>
        </w:rPr>
        <w:tab/>
      </w:r>
      <w:r w:rsidR="00C42459" w:rsidRPr="00C42459">
        <w:rPr>
          <w:lang w:eastAsia="ja-JP"/>
        </w:rPr>
        <w:t>Technical Report on Information and communication technologies for climate change adaptation in cities</w:t>
      </w:r>
    </w:p>
    <w:p w14:paraId="4F8A332B" w14:textId="18FC05C9" w:rsidR="00C42459" w:rsidRPr="00C42459" w:rsidRDefault="0028582A" w:rsidP="0028582A">
      <w:pPr>
        <w:pStyle w:val="enumlev1"/>
        <w:rPr>
          <w:lang w:eastAsia="ja-JP"/>
        </w:rPr>
      </w:pPr>
      <w:r>
        <w:rPr>
          <w:lang w:eastAsia="ja-JP"/>
        </w:rPr>
        <w:t>9.</w:t>
      </w:r>
      <w:r>
        <w:rPr>
          <w:lang w:eastAsia="ja-JP"/>
        </w:rPr>
        <w:tab/>
      </w:r>
      <w:r w:rsidR="00C42459" w:rsidRPr="00C42459">
        <w:rPr>
          <w:lang w:eastAsia="ja-JP"/>
        </w:rPr>
        <w:t xml:space="preserve">Technical Report on Cybersecurity, data protection and cyber resilience in smart sustainable cities </w:t>
      </w:r>
    </w:p>
    <w:p w14:paraId="03D9C92C" w14:textId="1776A8AB" w:rsidR="00C42459" w:rsidRPr="00C42459" w:rsidRDefault="0028582A" w:rsidP="0028582A">
      <w:pPr>
        <w:pStyle w:val="enumlev1"/>
        <w:rPr>
          <w:lang w:eastAsia="ja-JP"/>
        </w:rPr>
      </w:pPr>
      <w:r>
        <w:rPr>
          <w:lang w:eastAsia="ja-JP"/>
        </w:rPr>
        <w:t>10.</w:t>
      </w:r>
      <w:r>
        <w:rPr>
          <w:lang w:eastAsia="ja-JP"/>
        </w:rPr>
        <w:tab/>
      </w:r>
      <w:r w:rsidR="00C42459" w:rsidRPr="00C42459">
        <w:rPr>
          <w:lang w:eastAsia="ja-JP"/>
        </w:rPr>
        <w:t xml:space="preserve">Technical Report on Integrated management for smart sustainable cities </w:t>
      </w:r>
    </w:p>
    <w:p w14:paraId="55075A93" w14:textId="3E3167E3" w:rsidR="00C42459" w:rsidRPr="00C42459" w:rsidRDefault="0028582A" w:rsidP="0028582A">
      <w:pPr>
        <w:pStyle w:val="enumlev1"/>
        <w:rPr>
          <w:lang w:eastAsia="ja-JP"/>
        </w:rPr>
      </w:pPr>
      <w:r>
        <w:rPr>
          <w:lang w:eastAsia="ja-JP"/>
        </w:rPr>
        <w:t>11.</w:t>
      </w:r>
      <w:r>
        <w:rPr>
          <w:lang w:eastAsia="ja-JP"/>
        </w:rPr>
        <w:tab/>
      </w:r>
      <w:r w:rsidR="00C42459" w:rsidRPr="00C42459">
        <w:rPr>
          <w:lang w:eastAsia="ja-JP"/>
        </w:rPr>
        <w:t>Technical Report on Key performance indicators definitions for smart sustainable cities</w:t>
      </w:r>
    </w:p>
    <w:p w14:paraId="162A9F15" w14:textId="086B390C" w:rsidR="00C42459" w:rsidRPr="00C42459" w:rsidRDefault="0028582A" w:rsidP="0028582A">
      <w:pPr>
        <w:pStyle w:val="enumlev1"/>
        <w:rPr>
          <w:lang w:eastAsia="ja-JP"/>
        </w:rPr>
      </w:pPr>
      <w:r>
        <w:rPr>
          <w:lang w:eastAsia="ja-JP"/>
        </w:rPr>
        <w:t>12.</w:t>
      </w:r>
      <w:r>
        <w:rPr>
          <w:lang w:eastAsia="ja-JP"/>
        </w:rPr>
        <w:tab/>
      </w:r>
      <w:r w:rsidR="008C2494">
        <w:rPr>
          <w:lang w:eastAsia="ja-JP"/>
        </w:rPr>
        <w:t>Technical S</w:t>
      </w:r>
      <w:r w:rsidR="00C42459" w:rsidRPr="00C42459">
        <w:rPr>
          <w:lang w:eastAsia="ja-JP"/>
        </w:rPr>
        <w:t>pecifications on Key performance indicators related to the use of information and communication technology in smart sustainable cities</w:t>
      </w:r>
    </w:p>
    <w:p w14:paraId="7C25AEC2" w14:textId="14784313" w:rsidR="00C42459" w:rsidRPr="00C42459" w:rsidRDefault="0028582A" w:rsidP="0028582A">
      <w:pPr>
        <w:pStyle w:val="enumlev1"/>
        <w:rPr>
          <w:lang w:eastAsia="ja-JP"/>
        </w:rPr>
      </w:pPr>
      <w:r>
        <w:rPr>
          <w:lang w:eastAsia="ja-JP"/>
        </w:rPr>
        <w:lastRenderedPageBreak/>
        <w:t>13.</w:t>
      </w:r>
      <w:r>
        <w:rPr>
          <w:lang w:eastAsia="ja-JP"/>
        </w:rPr>
        <w:tab/>
      </w:r>
      <w:r w:rsidR="008C2494">
        <w:rPr>
          <w:lang w:eastAsia="ja-JP"/>
        </w:rPr>
        <w:t>Technical S</w:t>
      </w:r>
      <w:r w:rsidR="00C42459" w:rsidRPr="00C42459">
        <w:rPr>
          <w:lang w:eastAsia="ja-JP"/>
        </w:rPr>
        <w:t>pecifications on Key performance indicators related to the sustainability impacts of information and communication technology in smart sustainable cities</w:t>
      </w:r>
    </w:p>
    <w:p w14:paraId="4CAE4947" w14:textId="64B1EED7" w:rsidR="00C42459" w:rsidRPr="00C42459" w:rsidRDefault="0028582A" w:rsidP="0028582A">
      <w:pPr>
        <w:pStyle w:val="enumlev1"/>
        <w:rPr>
          <w:lang w:eastAsia="ja-JP"/>
        </w:rPr>
      </w:pPr>
      <w:r>
        <w:rPr>
          <w:lang w:eastAsia="ja-JP"/>
        </w:rPr>
        <w:t>14.</w:t>
      </w:r>
      <w:r>
        <w:rPr>
          <w:lang w:eastAsia="ja-JP"/>
        </w:rPr>
        <w:tab/>
      </w:r>
      <w:r w:rsidR="00C42459" w:rsidRPr="00C42459">
        <w:rPr>
          <w:lang w:eastAsia="ja-JP"/>
        </w:rPr>
        <w:t>Technical Report on Standardization roadmap for smart sustainable cities</w:t>
      </w:r>
    </w:p>
    <w:p w14:paraId="553E0BEC" w14:textId="34D96385" w:rsidR="00C42459" w:rsidRPr="0028582A" w:rsidRDefault="0028582A" w:rsidP="0028582A">
      <w:pPr>
        <w:pStyle w:val="enumlev1"/>
        <w:rPr>
          <w:lang w:eastAsia="ja-JP"/>
        </w:rPr>
      </w:pPr>
      <w:r>
        <w:rPr>
          <w:lang w:eastAsia="ja-JP"/>
        </w:rPr>
        <w:t>15.</w:t>
      </w:r>
      <w:r>
        <w:rPr>
          <w:lang w:eastAsia="ja-JP"/>
        </w:rPr>
        <w:tab/>
      </w:r>
      <w:r w:rsidR="00C42459" w:rsidRPr="0028582A">
        <w:rPr>
          <w:lang w:eastAsia="ja-JP"/>
        </w:rPr>
        <w:t>Technical Report on Setting the stage for stakeholders’ engagement in smart sustainable cities</w:t>
      </w:r>
    </w:p>
    <w:p w14:paraId="485C427D" w14:textId="12CBAF59" w:rsidR="00C42459" w:rsidRPr="0028582A" w:rsidRDefault="0028582A" w:rsidP="0028582A">
      <w:pPr>
        <w:pStyle w:val="enumlev1"/>
        <w:rPr>
          <w:lang w:eastAsia="ja-JP"/>
        </w:rPr>
      </w:pPr>
      <w:r>
        <w:rPr>
          <w:lang w:eastAsia="ja-JP"/>
        </w:rPr>
        <w:t>16.</w:t>
      </w:r>
      <w:r>
        <w:rPr>
          <w:lang w:eastAsia="ja-JP"/>
        </w:rPr>
        <w:tab/>
      </w:r>
      <w:r w:rsidR="00C42459" w:rsidRPr="0028582A">
        <w:rPr>
          <w:lang w:eastAsia="ja-JP"/>
        </w:rPr>
        <w:t xml:space="preserve">Technical Report on Overview of smart sustainable cities infrastructure </w:t>
      </w:r>
    </w:p>
    <w:p w14:paraId="166F8284" w14:textId="2B12AE7E" w:rsidR="00C42459" w:rsidRPr="0028582A" w:rsidRDefault="0028582A" w:rsidP="0028582A">
      <w:pPr>
        <w:pStyle w:val="enumlev1"/>
        <w:rPr>
          <w:lang w:eastAsia="ja-JP"/>
        </w:rPr>
      </w:pPr>
      <w:r>
        <w:rPr>
          <w:lang w:eastAsia="ja-JP"/>
        </w:rPr>
        <w:t>17.</w:t>
      </w:r>
      <w:r>
        <w:rPr>
          <w:lang w:eastAsia="ja-JP"/>
        </w:rPr>
        <w:tab/>
      </w:r>
      <w:r w:rsidR="00C42459" w:rsidRPr="0028582A">
        <w:rPr>
          <w:lang w:eastAsia="ja-JP"/>
        </w:rPr>
        <w:t>Technical Specifications on Setting the framework for an ICT architecture of a smart sustainable city</w:t>
      </w:r>
    </w:p>
    <w:p w14:paraId="4EEEB1E8" w14:textId="06BCE45B" w:rsidR="00C42459" w:rsidRPr="0028582A" w:rsidRDefault="0028582A" w:rsidP="0028582A">
      <w:pPr>
        <w:pStyle w:val="enumlev1"/>
        <w:rPr>
          <w:lang w:eastAsia="ja-JP"/>
        </w:rPr>
      </w:pPr>
      <w:r>
        <w:rPr>
          <w:lang w:eastAsia="ja-JP"/>
        </w:rPr>
        <w:t>18.</w:t>
      </w:r>
      <w:r>
        <w:rPr>
          <w:lang w:eastAsia="ja-JP"/>
        </w:rPr>
        <w:tab/>
      </w:r>
      <w:r w:rsidR="00C42459" w:rsidRPr="0028582A">
        <w:rPr>
          <w:lang w:eastAsia="ja-JP"/>
        </w:rPr>
        <w:t xml:space="preserve">Technical Specifications on Multi-service infrastructure for smart sustainable cities in new-development areas </w:t>
      </w:r>
    </w:p>
    <w:p w14:paraId="362BF4B6" w14:textId="17911C9A" w:rsidR="00C42459" w:rsidRPr="0028582A" w:rsidRDefault="0028582A" w:rsidP="0028582A">
      <w:pPr>
        <w:pStyle w:val="enumlev1"/>
        <w:rPr>
          <w:lang w:eastAsia="ja-JP"/>
        </w:rPr>
      </w:pPr>
      <w:r>
        <w:rPr>
          <w:lang w:eastAsia="ja-JP"/>
        </w:rPr>
        <w:t>19.</w:t>
      </w:r>
      <w:r>
        <w:rPr>
          <w:lang w:eastAsia="ja-JP"/>
        </w:rPr>
        <w:tab/>
      </w:r>
      <w:r w:rsidR="00C42459" w:rsidRPr="0028582A">
        <w:rPr>
          <w:lang w:eastAsia="ja-JP"/>
        </w:rPr>
        <w:t xml:space="preserve">Technical Report on Intelligent sustainable buildings for smart sustainable cities </w:t>
      </w:r>
    </w:p>
    <w:p w14:paraId="4F57C561" w14:textId="3502F37F" w:rsidR="00C42459" w:rsidRPr="0028582A" w:rsidRDefault="0028582A" w:rsidP="0028582A">
      <w:pPr>
        <w:pStyle w:val="enumlev1"/>
        <w:rPr>
          <w:lang w:eastAsia="ja-JP"/>
        </w:rPr>
      </w:pPr>
      <w:r>
        <w:rPr>
          <w:lang w:eastAsia="ja-JP"/>
        </w:rPr>
        <w:t>20.</w:t>
      </w:r>
      <w:r>
        <w:rPr>
          <w:lang w:eastAsia="ja-JP"/>
        </w:rPr>
        <w:tab/>
      </w:r>
      <w:r w:rsidR="00C42459" w:rsidRPr="0028582A">
        <w:rPr>
          <w:lang w:eastAsia="ja-JP"/>
        </w:rPr>
        <w:t>Technical Report on Anonymization infrastructure and open data in smart sustainable cities</w:t>
      </w:r>
    </w:p>
    <w:p w14:paraId="3C73EC3C" w14:textId="77777777" w:rsidR="00206D05" w:rsidRDefault="0028582A" w:rsidP="00206D05">
      <w:pPr>
        <w:pStyle w:val="enumlev1"/>
        <w:rPr>
          <w:rFonts w:asciiTheme="majorBidi" w:hAnsiTheme="majorBidi" w:cstheme="majorBidi"/>
          <w:szCs w:val="24"/>
          <w:lang w:eastAsia="ja-JP"/>
        </w:rPr>
      </w:pPr>
      <w:r>
        <w:rPr>
          <w:lang w:eastAsia="ja-JP"/>
        </w:rPr>
        <w:t>21.</w:t>
      </w:r>
      <w:r>
        <w:rPr>
          <w:lang w:eastAsia="ja-JP"/>
        </w:rPr>
        <w:tab/>
      </w:r>
      <w:r w:rsidR="00C42459" w:rsidRPr="0028582A">
        <w:rPr>
          <w:lang w:eastAsia="ja-JP"/>
        </w:rPr>
        <w:t>Technical</w:t>
      </w:r>
      <w:r w:rsidR="00C42459" w:rsidRPr="00C42459">
        <w:rPr>
          <w:rFonts w:asciiTheme="majorBidi" w:hAnsiTheme="majorBidi" w:cstheme="majorBidi"/>
          <w:szCs w:val="24"/>
          <w:lang w:eastAsia="ja-JP"/>
        </w:rPr>
        <w:t xml:space="preserve"> Report on Standardization activities for smart sustainable cities</w:t>
      </w:r>
    </w:p>
    <w:p w14:paraId="4EE2D589" w14:textId="77777777" w:rsidR="00206D05" w:rsidRDefault="00206D05" w:rsidP="00206D05">
      <w:pPr>
        <w:pStyle w:val="enumlev1"/>
        <w:rPr>
          <w:rFonts w:asciiTheme="majorBidi" w:hAnsiTheme="majorBidi" w:cstheme="majorBidi"/>
          <w:szCs w:val="24"/>
          <w:lang w:eastAsia="ja-JP"/>
        </w:rPr>
      </w:pPr>
    </w:p>
    <w:p w14:paraId="196E252A" w14:textId="463A8A92" w:rsidR="00DC1D73" w:rsidRPr="00206D05" w:rsidRDefault="00DC1D73" w:rsidP="00206D05">
      <w:pPr>
        <w:pStyle w:val="enumlev1"/>
        <w:rPr>
          <w:rFonts w:asciiTheme="majorBidi" w:hAnsiTheme="majorBidi" w:cstheme="majorBidi"/>
          <w:szCs w:val="24"/>
          <w:lang w:eastAsia="ja-JP"/>
        </w:rPr>
      </w:pPr>
      <w:r w:rsidRPr="00343587">
        <w:rPr>
          <w:lang w:eastAsia="ja-JP"/>
        </w:rPr>
        <w:t xml:space="preserve">For additional information, please visit the FG-SSC website at </w:t>
      </w:r>
      <w:hyperlink r:id="rId22" w:history="1">
        <w:r w:rsidRPr="00DC1D73">
          <w:rPr>
            <w:lang w:eastAsia="ja-JP"/>
          </w:rPr>
          <w:t>http://www.itu.int/go/fgssc</w:t>
        </w:r>
      </w:hyperlink>
      <w:r w:rsidRPr="00CC1BB3">
        <w:rPr>
          <w:lang w:eastAsia="ja-JP"/>
        </w:rPr>
        <w:t>.</w:t>
      </w:r>
    </w:p>
    <w:p w14:paraId="43A8E2E5" w14:textId="77777777" w:rsidR="0028582A" w:rsidRDefault="0028582A" w:rsidP="00103389">
      <w:pPr>
        <w:pStyle w:val="AnnexNoTitle"/>
      </w:pPr>
      <w:r>
        <w:br w:type="page"/>
      </w:r>
    </w:p>
    <w:p w14:paraId="0D0EAA58" w14:textId="61CE553D" w:rsidR="00AA662C" w:rsidRDefault="00AA662C" w:rsidP="00103389">
      <w:pPr>
        <w:pStyle w:val="AnnexNoTitle"/>
      </w:pPr>
      <w:bookmarkStart w:id="29" w:name="_Toc424111340"/>
      <w:r w:rsidRPr="00F06651">
        <w:lastRenderedPageBreak/>
        <w:t>Bibliography</w:t>
      </w:r>
      <w:bookmarkEnd w:id="24"/>
      <w:bookmarkEnd w:id="25"/>
      <w:bookmarkEnd w:id="26"/>
      <w:bookmarkEnd w:id="27"/>
      <w:bookmarkEnd w:id="29"/>
    </w:p>
    <w:p w14:paraId="41154DF2" w14:textId="77777777" w:rsidR="0028582A" w:rsidRPr="0028582A" w:rsidRDefault="0028582A" w:rsidP="0028582A">
      <w:pPr>
        <w:pStyle w:val="Normalaftertitle"/>
      </w:pPr>
    </w:p>
    <w:p w14:paraId="06A99F01" w14:textId="0F31E126" w:rsidR="003B5501" w:rsidRDefault="006C5471" w:rsidP="0028582A">
      <w:pPr>
        <w:pStyle w:val="Reftext"/>
      </w:pPr>
      <w:r>
        <w:t xml:space="preserve">Anthopoulos, Leonidas, Fitsilis, Panos. </w:t>
      </w:r>
      <w:r w:rsidRPr="0028582A">
        <w:rPr>
          <w:i/>
          <w:iCs/>
        </w:rPr>
        <w:t>Evolution Roadmaps for Smart Cities: Determining Viable</w:t>
      </w:r>
      <w:r w:rsidR="0028582A">
        <w:t>.</w:t>
      </w:r>
    </w:p>
    <w:p w14:paraId="3445A335" w14:textId="77777777" w:rsidR="006C5471" w:rsidRDefault="006C5471" w:rsidP="0028582A">
      <w:pPr>
        <w:pStyle w:val="Reftext"/>
      </w:pPr>
      <w:r>
        <w:t>Paths. Proceedings of the European Conference on e-governance.</w:t>
      </w:r>
    </w:p>
    <w:p w14:paraId="6E930AC8" w14:textId="77777777" w:rsidR="006C5471" w:rsidRDefault="006C5471" w:rsidP="0028582A">
      <w:pPr>
        <w:pStyle w:val="Reftext"/>
      </w:pPr>
      <w:r>
        <w:t>Cities and Buildings. United Nations Environment Programme (UNEP).</w:t>
      </w:r>
    </w:p>
    <w:p w14:paraId="1A119564" w14:textId="77777777" w:rsidR="006C5471" w:rsidRPr="003B5501" w:rsidRDefault="006C5471" w:rsidP="0028582A">
      <w:pPr>
        <w:pStyle w:val="Reftext"/>
        <w:rPr>
          <w:lang w:val="fr-CH"/>
        </w:rPr>
      </w:pPr>
      <w:r>
        <w:t xml:space="preserve">Cities and Climate Change Mitigation. </w:t>
      </w:r>
      <w:r w:rsidRPr="003B5501">
        <w:rPr>
          <w:lang w:val="fr-CH"/>
        </w:rPr>
        <w:t>UN-Habitat</w:t>
      </w:r>
      <w:r w:rsidR="003B5501" w:rsidRPr="003B5501">
        <w:rPr>
          <w:lang w:val="fr-CH"/>
        </w:rPr>
        <w:t xml:space="preserve"> - </w:t>
      </w:r>
      <w:hyperlink r:id="rId23" w:history="1">
        <w:r w:rsidRPr="003B5501">
          <w:rPr>
            <w:lang w:val="fr-CH"/>
          </w:rPr>
          <w:t>http://unhabitat.org/climate-change/</w:t>
        </w:r>
      </w:hyperlink>
      <w:r w:rsidRPr="003B5501">
        <w:rPr>
          <w:lang w:val="fr-CH"/>
        </w:rPr>
        <w:t>.</w:t>
      </w:r>
    </w:p>
    <w:p w14:paraId="789F16E0" w14:textId="4B3BFF24" w:rsidR="006C5471" w:rsidRPr="00D65955" w:rsidRDefault="00683D5D" w:rsidP="0028582A">
      <w:pPr>
        <w:pStyle w:val="Reftext"/>
        <w:rPr>
          <w:lang w:val="fr-CH"/>
        </w:rPr>
      </w:pPr>
      <w:r>
        <w:t>How can c</w:t>
      </w:r>
      <w:r w:rsidR="006C5471">
        <w:t>ities decouple economic growth from resource use and its environmental impacts and find a balance between social, en</w:t>
      </w:r>
      <w:r w:rsidR="0063002B">
        <w:t>vironmental and economic goals?</w:t>
      </w:r>
      <w:r w:rsidR="006C5471">
        <w:t xml:space="preserve"> </w:t>
      </w:r>
      <w:r w:rsidR="006C5471" w:rsidRPr="00D65955">
        <w:rPr>
          <w:lang w:val="fr-CH"/>
        </w:rPr>
        <w:t>United Nations Environment Programme (UNEP). 2013.</w:t>
      </w:r>
    </w:p>
    <w:p w14:paraId="73027D3E" w14:textId="2C875297" w:rsidR="006C5471" w:rsidRDefault="006C5471" w:rsidP="0028582A">
      <w:pPr>
        <w:pStyle w:val="Reftext"/>
      </w:pPr>
      <w:r w:rsidRPr="00D65955">
        <w:rPr>
          <w:lang w:val="fr-CH"/>
        </w:rPr>
        <w:t>Naphde.</w:t>
      </w:r>
      <w:r w:rsidR="0028582A" w:rsidRPr="00D65955">
        <w:rPr>
          <w:lang w:val="fr-CH"/>
        </w:rPr>
        <w:t xml:space="preserve"> </w:t>
      </w:r>
      <w:r w:rsidRPr="00D65955">
        <w:rPr>
          <w:lang w:val="fr-CH"/>
        </w:rPr>
        <w:t>M, Banavar.</w:t>
      </w:r>
      <w:r w:rsidR="0028582A" w:rsidRPr="00D65955">
        <w:rPr>
          <w:lang w:val="fr-CH"/>
        </w:rPr>
        <w:t xml:space="preserve"> </w:t>
      </w:r>
      <w:r w:rsidRPr="00D65955">
        <w:rPr>
          <w:lang w:val="fr-CH"/>
        </w:rPr>
        <w:t>G, Harrison.</w:t>
      </w:r>
      <w:r w:rsidR="0028582A" w:rsidRPr="00D65955">
        <w:rPr>
          <w:lang w:val="fr-CH"/>
        </w:rPr>
        <w:t xml:space="preserve"> </w:t>
      </w:r>
      <w:r w:rsidRPr="00D65955">
        <w:rPr>
          <w:lang w:val="fr-CH"/>
        </w:rPr>
        <w:t>C, Paraszczak.</w:t>
      </w:r>
      <w:r w:rsidR="0028582A" w:rsidRPr="00D65955">
        <w:rPr>
          <w:lang w:val="fr-CH"/>
        </w:rPr>
        <w:t xml:space="preserve"> </w:t>
      </w:r>
      <w:r>
        <w:t>J.</w:t>
      </w:r>
      <w:r w:rsidR="0028582A">
        <w:t>,</w:t>
      </w:r>
      <w:r>
        <w:t xml:space="preserve"> </w:t>
      </w:r>
      <w:r w:rsidRPr="0028582A">
        <w:rPr>
          <w:i/>
          <w:iCs/>
        </w:rPr>
        <w:t>Smarter Cities and Their Innovation Challenges</w:t>
      </w:r>
      <w:r>
        <w:t>. 2011.</w:t>
      </w:r>
    </w:p>
    <w:p w14:paraId="418BA245" w14:textId="3981A5D8" w:rsidR="00683D5D" w:rsidRPr="00683D5D" w:rsidRDefault="00683D5D" w:rsidP="0028582A">
      <w:pPr>
        <w:pStyle w:val="Reftext"/>
        <w:jc w:val="left"/>
        <w:rPr>
          <w:rFonts w:eastAsiaTheme="minorEastAsia"/>
          <w:lang w:eastAsia="zh-CN"/>
        </w:rPr>
      </w:pPr>
      <w:r>
        <w:t>Sustainability Cycle, ICLEI, 2014</w:t>
      </w:r>
      <w:r w:rsidR="0028582A">
        <w:t xml:space="preserve">, </w:t>
      </w:r>
      <w:hyperlink r:id="rId24" w:history="1">
        <w:r w:rsidR="0028582A" w:rsidRPr="00EB411D">
          <w:rPr>
            <w:rStyle w:val="Hyperlink"/>
          </w:rPr>
          <w:t>http://www.sustainablecities.eu/pathways/integratedmanagement/sustainability-cycle/</w:t>
        </w:r>
      </w:hyperlink>
      <w:r w:rsidR="0028582A">
        <w:t xml:space="preserve"> </w:t>
      </w:r>
    </w:p>
    <w:p w14:paraId="24DCF687" w14:textId="77777777" w:rsidR="006C5471" w:rsidRDefault="006C5471" w:rsidP="0028582A">
      <w:pPr>
        <w:pStyle w:val="Reftext"/>
      </w:pPr>
      <w:r w:rsidRPr="003B5501">
        <w:t>World Urbani</w:t>
      </w:r>
      <w:r w:rsidR="003B5501">
        <w:t>zation Prospects: Revision 2014,</w:t>
      </w:r>
      <w:r>
        <w:t xml:space="preserve"> United Nations</w:t>
      </w:r>
      <w:r w:rsidR="003B5501">
        <w:t>.</w:t>
      </w:r>
    </w:p>
    <w:p w14:paraId="4BEA5B21" w14:textId="77777777" w:rsidR="006C5471" w:rsidRDefault="006C5471" w:rsidP="0028582A">
      <w:pPr>
        <w:pStyle w:val="Reftext"/>
      </w:pPr>
      <w:r>
        <w:t>World Habitat Day: Voi</w:t>
      </w:r>
      <w:r w:rsidR="003B5501">
        <w:t>ce from Slums. UN-Habitat. 2012.</w:t>
      </w:r>
    </w:p>
    <w:p w14:paraId="78B6E2C4" w14:textId="77777777" w:rsidR="003B5501" w:rsidRPr="003B5501" w:rsidRDefault="003B5501" w:rsidP="0028582A">
      <w:pPr>
        <w:pStyle w:val="Reftext"/>
      </w:pPr>
      <w:r>
        <w:t>Focus Group on Smart Sustainable Cities</w:t>
      </w:r>
      <w:r w:rsidR="00683D5D">
        <w:t xml:space="preserve"> (FG-SSC), ITU, 2015 </w:t>
      </w:r>
    </w:p>
    <w:p w14:paraId="1B267AFB" w14:textId="77777777" w:rsidR="00AA662C" w:rsidRPr="00683D5D" w:rsidRDefault="00AA662C" w:rsidP="00AB3A5D">
      <w:pPr>
        <w:pStyle w:val="Reftext"/>
        <w:rPr>
          <w:bCs/>
          <w:kern w:val="36"/>
          <w:lang w:eastAsia="en-AU"/>
        </w:rPr>
      </w:pPr>
    </w:p>
    <w:p w14:paraId="2E48B9BD" w14:textId="77777777" w:rsidR="006C5471" w:rsidRPr="00683D5D" w:rsidRDefault="006C5471" w:rsidP="0032202E">
      <w:pPr>
        <w:pStyle w:val="Reasons"/>
        <w:rPr>
          <w:lang w:val="en-GB"/>
        </w:rPr>
      </w:pPr>
    </w:p>
    <w:p w14:paraId="370A573C" w14:textId="77777777" w:rsidR="00B46FF3" w:rsidRPr="003B5501" w:rsidRDefault="006C5471" w:rsidP="00655D66">
      <w:pPr>
        <w:jc w:val="center"/>
        <w:rPr>
          <w:lang w:val="fr-CH"/>
        </w:rPr>
      </w:pPr>
      <w:r w:rsidRPr="003B5501">
        <w:rPr>
          <w:lang w:val="fr-CH"/>
        </w:rPr>
        <w:t>____________</w:t>
      </w:r>
      <w:bookmarkStart w:id="30" w:name="_GoBack"/>
      <w:bookmarkEnd w:id="13"/>
      <w:bookmarkEnd w:id="14"/>
      <w:bookmarkEnd w:id="30"/>
    </w:p>
    <w:sectPr w:rsidR="00B46FF3" w:rsidRPr="003B5501" w:rsidSect="00025068">
      <w:headerReference w:type="even" r:id="rId25"/>
      <w:headerReference w:type="default" r:id="rId26"/>
      <w:type w:val="oddPage"/>
      <w:pgSz w:w="11907" w:h="16834" w:code="9"/>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4C35E" w14:textId="77777777" w:rsidR="00736CA6" w:rsidRDefault="00736CA6">
      <w:r>
        <w:separator/>
      </w:r>
    </w:p>
  </w:endnote>
  <w:endnote w:type="continuationSeparator" w:id="0">
    <w:p w14:paraId="4CF301A3" w14:textId="77777777" w:rsidR="00736CA6" w:rsidRDefault="0073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36FAC" w14:textId="77777777" w:rsidR="00736CA6" w:rsidRDefault="00736CA6">
      <w:r>
        <w:t>____________________</w:t>
      </w:r>
    </w:p>
  </w:footnote>
  <w:footnote w:type="continuationSeparator" w:id="0">
    <w:p w14:paraId="6AA3C83C" w14:textId="77777777" w:rsidR="00736CA6" w:rsidRDefault="00736CA6">
      <w:r>
        <w:continuationSeparator/>
      </w:r>
    </w:p>
  </w:footnote>
  <w:footnote w:id="1">
    <w:p w14:paraId="6FF07089" w14:textId="77777777" w:rsidR="00666ABF" w:rsidRPr="0049277F" w:rsidRDefault="00666ABF" w:rsidP="00025068">
      <w:pPr>
        <w:pStyle w:val="FootnoteText"/>
        <w:rPr>
          <w:sz w:val="16"/>
          <w:szCs w:val="16"/>
          <w:lang w:val="fr-CH"/>
        </w:rPr>
      </w:pPr>
      <w:r w:rsidRPr="00520BE4">
        <w:rPr>
          <w:rStyle w:val="FootnoteReference"/>
          <w:sz w:val="16"/>
          <w:szCs w:val="16"/>
        </w:rPr>
        <w:footnoteRef/>
      </w:r>
      <w:r w:rsidRPr="00520BE4">
        <w:rPr>
          <w:sz w:val="16"/>
          <w:szCs w:val="16"/>
        </w:rPr>
        <w:t xml:space="preserve"> World Habitat Day: Voice from Slums. </w:t>
      </w:r>
      <w:r w:rsidRPr="0049277F">
        <w:rPr>
          <w:sz w:val="16"/>
          <w:szCs w:val="16"/>
          <w:lang w:val="fr-CH"/>
        </w:rPr>
        <w:t>UN-Habitat</w:t>
      </w:r>
    </w:p>
  </w:footnote>
  <w:footnote w:id="2">
    <w:p w14:paraId="761A1CFF" w14:textId="77777777" w:rsidR="006C5471" w:rsidRPr="0049277F" w:rsidRDefault="006C5471" w:rsidP="006C5471">
      <w:pPr>
        <w:pStyle w:val="FootnoteText"/>
        <w:rPr>
          <w:sz w:val="16"/>
          <w:szCs w:val="16"/>
          <w:lang w:val="fr-CH"/>
        </w:rPr>
      </w:pPr>
      <w:r w:rsidRPr="00520BE4">
        <w:rPr>
          <w:rStyle w:val="FootnoteReference"/>
          <w:sz w:val="16"/>
          <w:szCs w:val="16"/>
        </w:rPr>
        <w:footnoteRef/>
      </w:r>
      <w:r w:rsidRPr="0049277F">
        <w:rPr>
          <w:sz w:val="16"/>
          <w:szCs w:val="16"/>
          <w:lang w:val="fr-CH"/>
        </w:rPr>
        <w:t xml:space="preserve"> World Habitat Day: Voice from Slums. UN-Habitat</w:t>
      </w:r>
    </w:p>
  </w:footnote>
  <w:footnote w:id="3">
    <w:p w14:paraId="62D74BC2" w14:textId="77777777" w:rsidR="006C5471" w:rsidRPr="00520BE4" w:rsidRDefault="006C5471" w:rsidP="006C5471">
      <w:pPr>
        <w:pStyle w:val="FootnoteText"/>
        <w:rPr>
          <w:sz w:val="16"/>
          <w:szCs w:val="16"/>
        </w:rPr>
      </w:pPr>
      <w:r w:rsidRPr="00520BE4">
        <w:rPr>
          <w:rStyle w:val="FootnoteReference"/>
          <w:sz w:val="16"/>
          <w:szCs w:val="16"/>
        </w:rPr>
        <w:footnoteRef/>
      </w:r>
      <w:r w:rsidRPr="00520BE4">
        <w:rPr>
          <w:sz w:val="16"/>
          <w:szCs w:val="16"/>
        </w:rPr>
        <w:t xml:space="preserve"> How can Cities decouple economic growth from resource use and its environmental impacts and find a balance between social, environmental and economic goals?. United Nations Environment Programme</w:t>
      </w:r>
    </w:p>
  </w:footnote>
  <w:footnote w:id="4">
    <w:p w14:paraId="78824BAE" w14:textId="77777777" w:rsidR="006C5471" w:rsidRPr="00520BE4" w:rsidRDefault="006C5471" w:rsidP="006C5471">
      <w:pPr>
        <w:pStyle w:val="FootnoteText"/>
        <w:rPr>
          <w:sz w:val="16"/>
          <w:szCs w:val="16"/>
        </w:rPr>
      </w:pPr>
      <w:r w:rsidRPr="00520BE4">
        <w:rPr>
          <w:rStyle w:val="FootnoteReference"/>
          <w:sz w:val="16"/>
          <w:szCs w:val="16"/>
        </w:rPr>
        <w:footnoteRef/>
      </w:r>
      <w:r w:rsidRPr="00520BE4">
        <w:rPr>
          <w:sz w:val="16"/>
          <w:szCs w:val="16"/>
        </w:rPr>
        <w:t xml:space="preserve"> Cities and Buildings. United Nations Environment Programme</w:t>
      </w:r>
    </w:p>
  </w:footnote>
  <w:footnote w:id="5">
    <w:p w14:paraId="399E5C3B" w14:textId="77777777" w:rsidR="006C5471" w:rsidRPr="00520BE4" w:rsidRDefault="006C5471" w:rsidP="006C5471">
      <w:pPr>
        <w:pStyle w:val="FootnoteText"/>
        <w:rPr>
          <w:sz w:val="16"/>
          <w:szCs w:val="16"/>
          <w:lang w:val="fr-CH"/>
        </w:rPr>
      </w:pPr>
      <w:r w:rsidRPr="00520BE4">
        <w:rPr>
          <w:rStyle w:val="FootnoteReference"/>
          <w:sz w:val="16"/>
          <w:szCs w:val="16"/>
        </w:rPr>
        <w:footnoteRef/>
      </w:r>
      <w:r w:rsidRPr="00520BE4">
        <w:rPr>
          <w:sz w:val="16"/>
          <w:szCs w:val="16"/>
          <w:lang w:val="fr-CH"/>
        </w:rPr>
        <w:t xml:space="preserve"> Cities and Climate Change Mitigation: UN-Habitat</w:t>
      </w:r>
    </w:p>
  </w:footnote>
  <w:footnote w:id="6">
    <w:p w14:paraId="0B450D64" w14:textId="77777777" w:rsidR="006C5471" w:rsidRPr="00520BE4" w:rsidRDefault="006C5471" w:rsidP="006C5471">
      <w:pPr>
        <w:pStyle w:val="FootnoteText"/>
        <w:rPr>
          <w:sz w:val="16"/>
          <w:szCs w:val="16"/>
        </w:rPr>
      </w:pPr>
      <w:r w:rsidRPr="00520BE4">
        <w:rPr>
          <w:sz w:val="16"/>
          <w:szCs w:val="16"/>
          <w:vertAlign w:val="superscript"/>
        </w:rPr>
        <w:footnoteRef/>
      </w:r>
      <w:r w:rsidRPr="00520BE4">
        <w:rPr>
          <w:sz w:val="16"/>
          <w:szCs w:val="16"/>
        </w:rPr>
        <w:t xml:space="preserve"> Smarter Cities and Their Innovation Challenges </w:t>
      </w:r>
    </w:p>
  </w:footnote>
  <w:footnote w:id="7">
    <w:p w14:paraId="731F7384" w14:textId="77777777" w:rsidR="006C5471" w:rsidRDefault="006C5471" w:rsidP="006C5471">
      <w:pPr>
        <w:pStyle w:val="FootnoteText"/>
        <w:rPr>
          <w:rFonts w:eastAsia="Times New Roman"/>
        </w:rPr>
      </w:pPr>
      <w:r w:rsidRPr="00520BE4">
        <w:rPr>
          <w:sz w:val="16"/>
          <w:szCs w:val="16"/>
          <w:vertAlign w:val="superscript"/>
        </w:rPr>
        <w:footnoteRef/>
      </w:r>
      <w:r w:rsidRPr="00520BE4">
        <w:rPr>
          <w:sz w:val="16"/>
          <w:szCs w:val="16"/>
        </w:rPr>
        <w:t xml:space="preserve"> Evolution Roadmaps for Smart Cities: Determining Viable Paths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8A345" w14:textId="77777777" w:rsidR="002E0144" w:rsidRDefault="002E0144">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B837C" w14:textId="77777777" w:rsidR="002E0144" w:rsidRPr="00D7552B" w:rsidRDefault="002E0144" w:rsidP="003C226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354484"/>
      <w:docPartObj>
        <w:docPartGallery w:val="Page Numbers (Top of Page)"/>
        <w:docPartUnique/>
      </w:docPartObj>
    </w:sdtPr>
    <w:sdtEndPr>
      <w:rPr>
        <w:noProof/>
      </w:rPr>
    </w:sdtEndPr>
    <w:sdtContent>
      <w:p w14:paraId="40207D42" w14:textId="77777777" w:rsidR="007F5AF1" w:rsidRDefault="007F5AF1" w:rsidP="007F5AF1">
        <w:pPr>
          <w:pStyle w:val="Header"/>
          <w:rPr>
            <w:noProof/>
          </w:rPr>
        </w:pPr>
        <w:r>
          <w:fldChar w:fldCharType="begin"/>
        </w:r>
        <w:r>
          <w:instrText xml:space="preserve"> PAGE   \* MERGEFORMAT </w:instrText>
        </w:r>
        <w:r>
          <w:fldChar w:fldCharType="separate"/>
        </w:r>
        <w:r w:rsidR="004B06EC">
          <w:rPr>
            <w:noProof/>
          </w:rPr>
          <w:t>8</w:t>
        </w:r>
        <w:r>
          <w:rPr>
            <w:noProof/>
          </w:rPr>
          <w:fldChar w:fldCharType="end"/>
        </w:r>
      </w:p>
    </w:sdtContent>
  </w:sdt>
  <w:p w14:paraId="79F8DCFD" w14:textId="6BC66BE8" w:rsidR="002E0144" w:rsidRPr="007F5AF1" w:rsidRDefault="007F5AF1" w:rsidP="007F5AF1">
    <w:pPr>
      <w:pStyle w:val="Header"/>
      <w:spacing w:after="240"/>
      <w:rPr>
        <w:i/>
        <w:iCs/>
        <w:noProof/>
      </w:rPr>
    </w:pPr>
    <w:r w:rsidRPr="00691E6F">
      <w:rPr>
        <w:noProof/>
      </w:rPr>
      <w:t>ITU-T Focus Group on Smart Sustainable Cities</w:t>
    </w:r>
    <w:r>
      <w:rPr>
        <w:noProof/>
      </w:rPr>
      <w:t xml:space="preserve">: </w:t>
    </w:r>
    <w:r w:rsidRPr="007F5AF1">
      <w:rPr>
        <w:i/>
        <w:iCs/>
        <w:noProof/>
        <w:lang w:val="en-US"/>
      </w:rPr>
      <w:t>Smart sustainable cities: a guide for city leaders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023890"/>
      <w:docPartObj>
        <w:docPartGallery w:val="Page Numbers (Top of Page)"/>
        <w:docPartUnique/>
      </w:docPartObj>
    </w:sdtPr>
    <w:sdtEndPr>
      <w:rPr>
        <w:noProof/>
      </w:rPr>
    </w:sdtEndPr>
    <w:sdtContent>
      <w:p w14:paraId="1B791AF0" w14:textId="77777777" w:rsidR="007F5AF1" w:rsidRDefault="007F5AF1" w:rsidP="007F5AF1">
        <w:pPr>
          <w:pStyle w:val="Header"/>
          <w:rPr>
            <w:noProof/>
          </w:rPr>
        </w:pPr>
        <w:r>
          <w:fldChar w:fldCharType="begin"/>
        </w:r>
        <w:r>
          <w:instrText xml:space="preserve"> PAGE   \* MERGEFORMAT </w:instrText>
        </w:r>
        <w:r>
          <w:fldChar w:fldCharType="separate"/>
        </w:r>
        <w:r w:rsidR="004B06EC">
          <w:rPr>
            <w:noProof/>
          </w:rPr>
          <w:t>7</w:t>
        </w:r>
        <w:r>
          <w:rPr>
            <w:noProof/>
          </w:rPr>
          <w:fldChar w:fldCharType="end"/>
        </w:r>
      </w:p>
    </w:sdtContent>
  </w:sdt>
  <w:p w14:paraId="2EEECA4E" w14:textId="5F90F3F7" w:rsidR="002E0144" w:rsidRDefault="007F5AF1" w:rsidP="007F5AF1">
    <w:pPr>
      <w:pStyle w:val="Header"/>
      <w:spacing w:after="240"/>
      <w:rPr>
        <w:i/>
        <w:iCs/>
        <w:noProof/>
      </w:rPr>
    </w:pPr>
    <w:r w:rsidRPr="00691E6F">
      <w:rPr>
        <w:noProof/>
      </w:rPr>
      <w:t>ITU-T Focus Group on Smart Sustainable Cities</w:t>
    </w:r>
    <w:r>
      <w:rPr>
        <w:noProof/>
      </w:rPr>
      <w:t xml:space="preserve">: </w:t>
    </w:r>
    <w:r w:rsidRPr="007F5AF1">
      <w:rPr>
        <w:i/>
        <w:iCs/>
        <w:noProof/>
        <w:lang w:val="en-US"/>
      </w:rPr>
      <w:t>Smart sustainable cities: a guide for city leaders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E18C5576"/>
    <w:lvl w:ilvl="0">
      <w:start w:val="1"/>
      <w:numFmt w:val="decimal"/>
      <w:pStyle w:val="kgkreflist"/>
      <w:lvlText w:val="[%1]"/>
      <w:lvlJc w:val="left"/>
      <w:pPr>
        <w:tabs>
          <w:tab w:val="num" w:pos="360"/>
        </w:tabs>
        <w:ind w:left="360" w:hanging="360"/>
      </w:pPr>
      <w:rPr>
        <w:rFonts w:hint="eastAsia"/>
      </w:rPr>
    </w:lvl>
  </w:abstractNum>
  <w:abstractNum w:abstractNumId="1" w15:restartNumberingAfterBreak="0">
    <w:nsid w:val="00487DED"/>
    <w:multiLevelType w:val="hybridMultilevel"/>
    <w:tmpl w:val="95D69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95237"/>
    <w:multiLevelType w:val="hybridMultilevel"/>
    <w:tmpl w:val="96BE8D2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181E5E"/>
    <w:multiLevelType w:val="hybridMultilevel"/>
    <w:tmpl w:val="7768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F0D67"/>
    <w:multiLevelType w:val="hybridMultilevel"/>
    <w:tmpl w:val="B75CFB14"/>
    <w:lvl w:ilvl="0" w:tplc="9D462766">
      <w:start w:val="2"/>
      <w:numFmt w:val="bullet"/>
      <w:lvlText w:val="-"/>
      <w:lvlJc w:val="left"/>
      <w:pPr>
        <w:ind w:left="1154" w:hanging="360"/>
      </w:pPr>
      <w:rPr>
        <w:rFonts w:ascii="Times New Roman" w:eastAsia="SimSun" w:hAnsi="Times New Roman" w:cs="Times New Roman" w:hint="default"/>
        <w:b/>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5" w15:restartNumberingAfterBreak="0">
    <w:nsid w:val="0A2C5B94"/>
    <w:multiLevelType w:val="hybridMultilevel"/>
    <w:tmpl w:val="944216B4"/>
    <w:lvl w:ilvl="0" w:tplc="6592F530">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911A8"/>
    <w:multiLevelType w:val="multilevel"/>
    <w:tmpl w:val="C4EE85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CC1C7A"/>
    <w:multiLevelType w:val="hybridMultilevel"/>
    <w:tmpl w:val="63786C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8E786B"/>
    <w:multiLevelType w:val="hybridMultilevel"/>
    <w:tmpl w:val="09B2695A"/>
    <w:lvl w:ilvl="0" w:tplc="0C09000B">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157010F8"/>
    <w:multiLevelType w:val="multilevel"/>
    <w:tmpl w:val="CFCC73B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7B37546"/>
    <w:multiLevelType w:val="hybridMultilevel"/>
    <w:tmpl w:val="0778D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D428F"/>
    <w:multiLevelType w:val="multilevel"/>
    <w:tmpl w:val="CFCC73B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B497868"/>
    <w:multiLevelType w:val="hybridMultilevel"/>
    <w:tmpl w:val="DD96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CE6A50"/>
    <w:multiLevelType w:val="hybridMultilevel"/>
    <w:tmpl w:val="847E4C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F5DD5"/>
    <w:multiLevelType w:val="multilevel"/>
    <w:tmpl w:val="F510F5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56779B"/>
    <w:multiLevelType w:val="hybridMultilevel"/>
    <w:tmpl w:val="A95E0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3C04888"/>
    <w:multiLevelType w:val="hybridMultilevel"/>
    <w:tmpl w:val="032047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79A6E8C"/>
    <w:multiLevelType w:val="multilevel"/>
    <w:tmpl w:val="CFCC73B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A122E4B"/>
    <w:multiLevelType w:val="multilevel"/>
    <w:tmpl w:val="812CDD1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C167D91"/>
    <w:multiLevelType w:val="hybridMultilevel"/>
    <w:tmpl w:val="F3D25A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480B30"/>
    <w:multiLevelType w:val="hybridMultilevel"/>
    <w:tmpl w:val="C2001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164F2A"/>
    <w:multiLevelType w:val="multilevel"/>
    <w:tmpl w:val="A2C4A89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C734AE"/>
    <w:multiLevelType w:val="multilevel"/>
    <w:tmpl w:val="5960129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AC258BB"/>
    <w:multiLevelType w:val="multilevel"/>
    <w:tmpl w:val="8D02FA9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6D43C6"/>
    <w:multiLevelType w:val="hybridMultilevel"/>
    <w:tmpl w:val="A40277A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DAC2A02"/>
    <w:multiLevelType w:val="hybridMultilevel"/>
    <w:tmpl w:val="BF3A8F8E"/>
    <w:lvl w:ilvl="0" w:tplc="BE3817AE">
      <w:start w:val="1"/>
      <w:numFmt w:val="bullet"/>
      <w:pStyle w:val="enumlev1TR"/>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6F2D80"/>
    <w:multiLevelType w:val="hybridMultilevel"/>
    <w:tmpl w:val="92DA19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6604AF"/>
    <w:multiLevelType w:val="multilevel"/>
    <w:tmpl w:val="7D20A534"/>
    <w:lvl w:ilvl="0">
      <w:start w:val="1"/>
      <w:numFmt w:val="decimal"/>
      <w:lvlText w:val="%1"/>
      <w:lvlJc w:val="left"/>
      <w:pPr>
        <w:tabs>
          <w:tab w:val="num" w:pos="425"/>
        </w:tabs>
        <w:ind w:left="425" w:hanging="425"/>
      </w:pPr>
      <w:rPr>
        <w:rFonts w:ascii="Times New Roman" w:hAnsi="Times New Roman" w:hint="default"/>
        <w:sz w:val="24"/>
        <w:szCs w:val="24"/>
      </w:rPr>
    </w:lvl>
    <w:lvl w:ilvl="1">
      <w:start w:val="1"/>
      <w:numFmt w:val="decimal"/>
      <w:lvlText w:val="%1.%2"/>
      <w:lvlJc w:val="left"/>
      <w:pPr>
        <w:tabs>
          <w:tab w:val="num" w:pos="567"/>
        </w:tabs>
        <w:ind w:left="567" w:hanging="567"/>
      </w:pPr>
      <w:rPr>
        <w:rFonts w:ascii="Times New Roman" w:hAnsi="Times New Roman" w:hint="default"/>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46AE4049"/>
    <w:multiLevelType w:val="hybridMultilevel"/>
    <w:tmpl w:val="D8D28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B0C96"/>
    <w:multiLevelType w:val="hybridMultilevel"/>
    <w:tmpl w:val="0B84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707B6"/>
    <w:multiLevelType w:val="hybridMultilevel"/>
    <w:tmpl w:val="F6085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AB6F7D"/>
    <w:multiLevelType w:val="multilevel"/>
    <w:tmpl w:val="C4EE85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6F4375"/>
    <w:multiLevelType w:val="multilevel"/>
    <w:tmpl w:val="516F437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322433"/>
    <w:multiLevelType w:val="hybridMultilevel"/>
    <w:tmpl w:val="F328CF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47659"/>
    <w:multiLevelType w:val="hybridMultilevel"/>
    <w:tmpl w:val="FF868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EA0025"/>
    <w:multiLevelType w:val="hybridMultilevel"/>
    <w:tmpl w:val="66B23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80B77"/>
    <w:multiLevelType w:val="hybridMultilevel"/>
    <w:tmpl w:val="2BCA2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EB28A8"/>
    <w:multiLevelType w:val="multilevel"/>
    <w:tmpl w:val="CFCC73B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681B1B05"/>
    <w:multiLevelType w:val="hybridMultilevel"/>
    <w:tmpl w:val="DB90DA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E01EAE"/>
    <w:multiLevelType w:val="hybridMultilevel"/>
    <w:tmpl w:val="250493A0"/>
    <w:lvl w:ilvl="0" w:tplc="FE000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1C313A"/>
    <w:multiLevelType w:val="hybridMultilevel"/>
    <w:tmpl w:val="6EE2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866E9"/>
    <w:multiLevelType w:val="hybridMultilevel"/>
    <w:tmpl w:val="18C6D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81203F"/>
    <w:multiLevelType w:val="multilevel"/>
    <w:tmpl w:val="516F4375"/>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B003B83"/>
    <w:multiLevelType w:val="hybridMultilevel"/>
    <w:tmpl w:val="032047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FD04C61"/>
    <w:multiLevelType w:val="multilevel"/>
    <w:tmpl w:val="B54A5C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5146D7"/>
    <w:multiLevelType w:val="multilevel"/>
    <w:tmpl w:val="D64A6F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DD04F2"/>
    <w:multiLevelType w:val="multilevel"/>
    <w:tmpl w:val="CFCC73B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90F0B36"/>
    <w:multiLevelType w:val="hybridMultilevel"/>
    <w:tmpl w:val="7DD2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A57D9E"/>
    <w:multiLevelType w:val="hybridMultilevel"/>
    <w:tmpl w:val="DA62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32"/>
  </w:num>
  <w:num w:numId="4">
    <w:abstractNumId w:val="42"/>
  </w:num>
  <w:num w:numId="5">
    <w:abstractNumId w:val="20"/>
  </w:num>
  <w:num w:numId="6">
    <w:abstractNumId w:val="36"/>
  </w:num>
  <w:num w:numId="7">
    <w:abstractNumId w:val="46"/>
  </w:num>
  <w:num w:numId="8">
    <w:abstractNumId w:val="11"/>
  </w:num>
  <w:num w:numId="9">
    <w:abstractNumId w:val="37"/>
  </w:num>
  <w:num w:numId="10">
    <w:abstractNumId w:val="9"/>
  </w:num>
  <w:num w:numId="11">
    <w:abstractNumId w:val="17"/>
  </w:num>
  <w:num w:numId="12">
    <w:abstractNumId w:val="2"/>
  </w:num>
  <w:num w:numId="13">
    <w:abstractNumId w:val="13"/>
  </w:num>
  <w:num w:numId="14">
    <w:abstractNumId w:val="26"/>
  </w:num>
  <w:num w:numId="15">
    <w:abstractNumId w:val="48"/>
  </w:num>
  <w:num w:numId="16">
    <w:abstractNumId w:val="40"/>
  </w:num>
  <w:num w:numId="17">
    <w:abstractNumId w:val="29"/>
  </w:num>
  <w:num w:numId="18">
    <w:abstractNumId w:val="15"/>
  </w:num>
  <w:num w:numId="19">
    <w:abstractNumId w:val="47"/>
  </w:num>
  <w:num w:numId="20">
    <w:abstractNumId w:val="24"/>
  </w:num>
  <w:num w:numId="21">
    <w:abstractNumId w:val="4"/>
  </w:num>
  <w:num w:numId="22">
    <w:abstractNumId w:val="8"/>
  </w:num>
  <w:num w:numId="23">
    <w:abstractNumId w:val="1"/>
  </w:num>
  <w:num w:numId="24">
    <w:abstractNumId w:val="35"/>
  </w:num>
  <w:num w:numId="25">
    <w:abstractNumId w:val="39"/>
  </w:num>
  <w:num w:numId="26">
    <w:abstractNumId w:val="30"/>
  </w:num>
  <w:num w:numId="27">
    <w:abstractNumId w:val="18"/>
  </w:num>
  <w:num w:numId="28">
    <w:abstractNumId w:val="45"/>
  </w:num>
  <w:num w:numId="29">
    <w:abstractNumId w:val="44"/>
  </w:num>
  <w:num w:numId="30">
    <w:abstractNumId w:val="22"/>
  </w:num>
  <w:num w:numId="31">
    <w:abstractNumId w:val="23"/>
  </w:num>
  <w:num w:numId="32">
    <w:abstractNumId w:val="31"/>
  </w:num>
  <w:num w:numId="33">
    <w:abstractNumId w:val="6"/>
  </w:num>
  <w:num w:numId="34">
    <w:abstractNumId w:val="14"/>
  </w:num>
  <w:num w:numId="35">
    <w:abstractNumId w:val="21"/>
  </w:num>
  <w:num w:numId="36">
    <w:abstractNumId w:val="7"/>
  </w:num>
  <w:num w:numId="37">
    <w:abstractNumId w:val="28"/>
  </w:num>
  <w:num w:numId="38">
    <w:abstractNumId w:val="10"/>
  </w:num>
  <w:num w:numId="39">
    <w:abstractNumId w:val="41"/>
  </w:num>
  <w:num w:numId="40">
    <w:abstractNumId w:val="38"/>
  </w:num>
  <w:num w:numId="41">
    <w:abstractNumId w:val="34"/>
  </w:num>
  <w:num w:numId="42">
    <w:abstractNumId w:val="3"/>
  </w:num>
  <w:num w:numId="43">
    <w:abstractNumId w:val="25"/>
  </w:num>
  <w:num w:numId="44">
    <w:abstractNumId w:val="16"/>
  </w:num>
  <w:num w:numId="45">
    <w:abstractNumId w:val="33"/>
  </w:num>
  <w:num w:numId="46">
    <w:abstractNumId w:val="43"/>
  </w:num>
  <w:num w:numId="47">
    <w:abstractNumId w:val="12"/>
  </w:num>
  <w:num w:numId="48">
    <w:abstractNumId w:val="19"/>
  </w:num>
  <w:num w:numId="49">
    <w:abstractNumId w:val="5"/>
  </w:num>
  <w:num w:numId="50">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71"/>
    <w:rsid w:val="00015453"/>
    <w:rsid w:val="00022FE3"/>
    <w:rsid w:val="00025068"/>
    <w:rsid w:val="000577E5"/>
    <w:rsid w:val="00075050"/>
    <w:rsid w:val="00084E38"/>
    <w:rsid w:val="000A287B"/>
    <w:rsid w:val="000B48BF"/>
    <w:rsid w:val="000C5E8A"/>
    <w:rsid w:val="000E355E"/>
    <w:rsid w:val="000F22AD"/>
    <w:rsid w:val="000F3EAC"/>
    <w:rsid w:val="00103389"/>
    <w:rsid w:val="0013384E"/>
    <w:rsid w:val="0013599C"/>
    <w:rsid w:val="001373BF"/>
    <w:rsid w:val="00156515"/>
    <w:rsid w:val="0016509B"/>
    <w:rsid w:val="0018403B"/>
    <w:rsid w:val="00185363"/>
    <w:rsid w:val="0019395B"/>
    <w:rsid w:val="001C107A"/>
    <w:rsid w:val="001C2372"/>
    <w:rsid w:val="001E386B"/>
    <w:rsid w:val="001F600B"/>
    <w:rsid w:val="001F66A0"/>
    <w:rsid w:val="00206D05"/>
    <w:rsid w:val="00221A31"/>
    <w:rsid w:val="002309F5"/>
    <w:rsid w:val="002376C1"/>
    <w:rsid w:val="00240FAD"/>
    <w:rsid w:val="002424EF"/>
    <w:rsid w:val="00283BA1"/>
    <w:rsid w:val="0028582A"/>
    <w:rsid w:val="002A2404"/>
    <w:rsid w:val="002B2170"/>
    <w:rsid w:val="002E0144"/>
    <w:rsid w:val="002E0F55"/>
    <w:rsid w:val="002E5890"/>
    <w:rsid w:val="002E74A0"/>
    <w:rsid w:val="00302A5B"/>
    <w:rsid w:val="003239B9"/>
    <w:rsid w:val="00356B85"/>
    <w:rsid w:val="00356D5E"/>
    <w:rsid w:val="003860AE"/>
    <w:rsid w:val="003A0344"/>
    <w:rsid w:val="003B5501"/>
    <w:rsid w:val="003C14E4"/>
    <w:rsid w:val="003C2262"/>
    <w:rsid w:val="003D49C9"/>
    <w:rsid w:val="004021F1"/>
    <w:rsid w:val="00412994"/>
    <w:rsid w:val="0041539F"/>
    <w:rsid w:val="00445C10"/>
    <w:rsid w:val="00464CD2"/>
    <w:rsid w:val="004765B6"/>
    <w:rsid w:val="0049069D"/>
    <w:rsid w:val="0049277F"/>
    <w:rsid w:val="004A6146"/>
    <w:rsid w:val="004B06EC"/>
    <w:rsid w:val="004C084A"/>
    <w:rsid w:val="004C37E7"/>
    <w:rsid w:val="004E7D87"/>
    <w:rsid w:val="004F5EEC"/>
    <w:rsid w:val="00512F1E"/>
    <w:rsid w:val="00563D8D"/>
    <w:rsid w:val="00576423"/>
    <w:rsid w:val="005A06F2"/>
    <w:rsid w:val="005A5706"/>
    <w:rsid w:val="005B7BF1"/>
    <w:rsid w:val="005E2978"/>
    <w:rsid w:val="0061761F"/>
    <w:rsid w:val="0062037B"/>
    <w:rsid w:val="0063002B"/>
    <w:rsid w:val="00631BC0"/>
    <w:rsid w:val="00655D66"/>
    <w:rsid w:val="006613AC"/>
    <w:rsid w:val="00666ABF"/>
    <w:rsid w:val="00681642"/>
    <w:rsid w:val="00683D5D"/>
    <w:rsid w:val="00684F33"/>
    <w:rsid w:val="00685CE6"/>
    <w:rsid w:val="00694C7A"/>
    <w:rsid w:val="006B01E4"/>
    <w:rsid w:val="006C5471"/>
    <w:rsid w:val="006F369D"/>
    <w:rsid w:val="007050E1"/>
    <w:rsid w:val="00707D60"/>
    <w:rsid w:val="00715790"/>
    <w:rsid w:val="007246FE"/>
    <w:rsid w:val="00726163"/>
    <w:rsid w:val="00736CA6"/>
    <w:rsid w:val="007673CC"/>
    <w:rsid w:val="00773B30"/>
    <w:rsid w:val="00783586"/>
    <w:rsid w:val="007A125F"/>
    <w:rsid w:val="007A7AB6"/>
    <w:rsid w:val="007B15F4"/>
    <w:rsid w:val="007D0D2A"/>
    <w:rsid w:val="007F5AF1"/>
    <w:rsid w:val="00811C3E"/>
    <w:rsid w:val="008128B8"/>
    <w:rsid w:val="008450EE"/>
    <w:rsid w:val="00854715"/>
    <w:rsid w:val="00863002"/>
    <w:rsid w:val="00865987"/>
    <w:rsid w:val="008C2494"/>
    <w:rsid w:val="00923C60"/>
    <w:rsid w:val="009270E4"/>
    <w:rsid w:val="009377FF"/>
    <w:rsid w:val="00994FE7"/>
    <w:rsid w:val="0099506B"/>
    <w:rsid w:val="009A64BD"/>
    <w:rsid w:val="009B7607"/>
    <w:rsid w:val="009C4BD0"/>
    <w:rsid w:val="009D148B"/>
    <w:rsid w:val="009F1837"/>
    <w:rsid w:val="009F5DEA"/>
    <w:rsid w:val="00A00620"/>
    <w:rsid w:val="00A0557B"/>
    <w:rsid w:val="00A07C06"/>
    <w:rsid w:val="00A23FA6"/>
    <w:rsid w:val="00A43177"/>
    <w:rsid w:val="00A6260D"/>
    <w:rsid w:val="00A77CA3"/>
    <w:rsid w:val="00A825B3"/>
    <w:rsid w:val="00A9292D"/>
    <w:rsid w:val="00AA12E2"/>
    <w:rsid w:val="00AA662C"/>
    <w:rsid w:val="00AA72B6"/>
    <w:rsid w:val="00AB3A5D"/>
    <w:rsid w:val="00AC6E7E"/>
    <w:rsid w:val="00AD60E6"/>
    <w:rsid w:val="00AF1821"/>
    <w:rsid w:val="00B01B93"/>
    <w:rsid w:val="00B06F7D"/>
    <w:rsid w:val="00B11B96"/>
    <w:rsid w:val="00B201EC"/>
    <w:rsid w:val="00B46FF3"/>
    <w:rsid w:val="00B72114"/>
    <w:rsid w:val="00B84159"/>
    <w:rsid w:val="00BA0890"/>
    <w:rsid w:val="00BA4005"/>
    <w:rsid w:val="00BA4FF5"/>
    <w:rsid w:val="00BD7FB3"/>
    <w:rsid w:val="00BE191B"/>
    <w:rsid w:val="00C13320"/>
    <w:rsid w:val="00C37C93"/>
    <w:rsid w:val="00C42459"/>
    <w:rsid w:val="00C46956"/>
    <w:rsid w:val="00C5204C"/>
    <w:rsid w:val="00C62C39"/>
    <w:rsid w:val="00C864F3"/>
    <w:rsid w:val="00CB2D6A"/>
    <w:rsid w:val="00CB6FA7"/>
    <w:rsid w:val="00CC0394"/>
    <w:rsid w:val="00CC3E22"/>
    <w:rsid w:val="00CD624E"/>
    <w:rsid w:val="00CE073C"/>
    <w:rsid w:val="00CE197F"/>
    <w:rsid w:val="00CF0C59"/>
    <w:rsid w:val="00D010D7"/>
    <w:rsid w:val="00D04374"/>
    <w:rsid w:val="00D45320"/>
    <w:rsid w:val="00D53043"/>
    <w:rsid w:val="00D65955"/>
    <w:rsid w:val="00D67085"/>
    <w:rsid w:val="00D70CB8"/>
    <w:rsid w:val="00D82BF5"/>
    <w:rsid w:val="00DC0049"/>
    <w:rsid w:val="00DC1D73"/>
    <w:rsid w:val="00DC345E"/>
    <w:rsid w:val="00DD73B6"/>
    <w:rsid w:val="00DD742A"/>
    <w:rsid w:val="00DE45D7"/>
    <w:rsid w:val="00E14697"/>
    <w:rsid w:val="00E43669"/>
    <w:rsid w:val="00E503F8"/>
    <w:rsid w:val="00E5596B"/>
    <w:rsid w:val="00E855C2"/>
    <w:rsid w:val="00EB6B31"/>
    <w:rsid w:val="00EC1055"/>
    <w:rsid w:val="00EC47F7"/>
    <w:rsid w:val="00EE7EBE"/>
    <w:rsid w:val="00EF0912"/>
    <w:rsid w:val="00EF1A85"/>
    <w:rsid w:val="00F04162"/>
    <w:rsid w:val="00F21F55"/>
    <w:rsid w:val="00F9188C"/>
    <w:rsid w:val="00FA190F"/>
    <w:rsid w:val="00FA2375"/>
    <w:rsid w:val="00FA3D51"/>
    <w:rsid w:val="00FD230B"/>
    <w:rsid w:val="00FF56F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118E47E"/>
  <w15:docId w15:val="{E93EB4BD-DDA0-415A-B790-B4B87FA9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4F3"/>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Malgun Gothic" w:hAnsi="Times New Roman"/>
      <w:sz w:val="24"/>
      <w:lang w:val="en-GB" w:eastAsia="en-US"/>
    </w:rPr>
  </w:style>
  <w:style w:type="paragraph" w:styleId="Heading1">
    <w:name w:val="heading 1"/>
    <w:basedOn w:val="Normal"/>
    <w:next w:val="Normal"/>
    <w:link w:val="Heading1Char"/>
    <w:uiPriority w:val="9"/>
    <w:qFormat/>
    <w:rsid w:val="009A64BD"/>
    <w:pPr>
      <w:keepNext/>
      <w:keepLines/>
      <w:spacing w:before="360"/>
      <w:ind w:left="794" w:hanging="794"/>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link w:val="Heading3Char"/>
    <w:qFormat/>
    <w:rsid w:val="009A64BD"/>
    <w:pPr>
      <w:spacing w:before="160"/>
      <w:outlineLvl w:val="2"/>
    </w:pPr>
  </w:style>
  <w:style w:type="paragraph" w:styleId="Heading4">
    <w:name w:val="heading 4"/>
    <w:basedOn w:val="Heading3"/>
    <w:next w:val="Normal"/>
    <w:link w:val="Heading4Char"/>
    <w:uiPriority w:val="9"/>
    <w:qFormat/>
    <w:rsid w:val="009A64B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A64BD"/>
    <w:pPr>
      <w:outlineLvl w:val="4"/>
    </w:pPr>
  </w:style>
  <w:style w:type="paragraph" w:styleId="Heading6">
    <w:name w:val="heading 6"/>
    <w:basedOn w:val="Heading4"/>
    <w:next w:val="Normal"/>
    <w:link w:val="Heading6Char"/>
    <w:uiPriority w:val="9"/>
    <w:qFormat/>
    <w:rsid w:val="009A64BD"/>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A64BD"/>
    <w:pPr>
      <w:outlineLvl w:val="6"/>
    </w:pPr>
  </w:style>
  <w:style w:type="paragraph" w:styleId="Heading8">
    <w:name w:val="heading 8"/>
    <w:basedOn w:val="Heading6"/>
    <w:next w:val="Normal"/>
    <w:link w:val="Heading8Char"/>
    <w:uiPriority w:val="9"/>
    <w:qFormat/>
    <w:rsid w:val="009A64BD"/>
    <w:pPr>
      <w:outlineLvl w:val="7"/>
    </w:pPr>
  </w:style>
  <w:style w:type="paragraph" w:styleId="Heading9">
    <w:name w:val="heading 9"/>
    <w:basedOn w:val="Heading6"/>
    <w:next w:val="Normal"/>
    <w:link w:val="Heading9Char"/>
    <w:uiPriority w:val="9"/>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A64BD"/>
  </w:style>
  <w:style w:type="paragraph" w:styleId="TOC4">
    <w:name w:val="toc 4"/>
    <w:basedOn w:val="TOC3"/>
    <w:semiHidden/>
    <w:rsid w:val="009A64BD"/>
  </w:style>
  <w:style w:type="paragraph" w:styleId="TOC3">
    <w:name w:val="toc 3"/>
    <w:basedOn w:val="TOC2"/>
    <w:uiPriority w:val="39"/>
    <w:qFormat/>
    <w:rsid w:val="009A64BD"/>
  </w:style>
  <w:style w:type="paragraph" w:styleId="TOC2">
    <w:name w:val="toc 2"/>
    <w:basedOn w:val="TOC1"/>
    <w:uiPriority w:val="39"/>
    <w:qFormat/>
    <w:rsid w:val="009A64BD"/>
    <w:pPr>
      <w:spacing w:before="80"/>
      <w:ind w:left="1531" w:hanging="851"/>
    </w:pPr>
  </w:style>
  <w:style w:type="paragraph" w:styleId="TOC1">
    <w:name w:val="toc 1"/>
    <w:basedOn w:val="Normal"/>
    <w:uiPriority w:val="39"/>
    <w:qFormat/>
    <w:rsid w:val="009A64BD"/>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9A64BD"/>
  </w:style>
  <w:style w:type="paragraph" w:styleId="TOC6">
    <w:name w:val="toc 6"/>
    <w:basedOn w:val="TOC4"/>
    <w:semiHidden/>
    <w:rsid w:val="009A64BD"/>
  </w:style>
  <w:style w:type="paragraph" w:styleId="TOC5">
    <w:name w:val="toc 5"/>
    <w:basedOn w:val="TOC4"/>
    <w:semiHidden/>
    <w:rsid w:val="009A64BD"/>
  </w:style>
  <w:style w:type="paragraph" w:styleId="Footer">
    <w:name w:val="footer"/>
    <w:basedOn w:val="Normal"/>
    <w:link w:val="FooterChar"/>
    <w:uiPriority w:val="99"/>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9A64BD"/>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w:basedOn w:val="DefaultParagraphFont"/>
    <w:rsid w:val="009A64BD"/>
    <w:rPr>
      <w:position w:val="6"/>
      <w:sz w:val="18"/>
    </w:rPr>
  </w:style>
  <w:style w:type="paragraph" w:styleId="FootnoteText">
    <w:name w:val="footnote text"/>
    <w:basedOn w:val="Note"/>
    <w:link w:val="FootnoteTextChar"/>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paragraph" w:customStyle="1" w:styleId="enumlev1">
    <w:name w:val="enumlev1"/>
    <w:basedOn w:val="Normal"/>
    <w:link w:val="enumlev1Char"/>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uiPriority w:val="99"/>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rsid w:val="009A64BD"/>
    <w:pPr>
      <w:keepNext/>
      <w:spacing w:before="160"/>
    </w:pPr>
    <w:rPr>
      <w:b/>
    </w:rPr>
  </w:style>
  <w:style w:type="paragraph" w:customStyle="1" w:styleId="Headingi">
    <w:name w:val="Heading_i"/>
    <w:basedOn w:val="Normal"/>
    <w:next w:val="Normal"/>
    <w:rsid w:val="009A64BD"/>
    <w:pPr>
      <w:keepNext/>
      <w:spacing w:before="160"/>
    </w:pPr>
    <w:rPr>
      <w:i/>
    </w:rPr>
  </w:style>
  <w:style w:type="paragraph" w:styleId="Index2">
    <w:name w:val="index 2"/>
    <w:basedOn w:val="Normal"/>
    <w:next w:val="Normal"/>
    <w:semiHidden/>
    <w:rsid w:val="009A64BD"/>
    <w:pPr>
      <w:ind w:left="284"/>
    </w:pPr>
  </w:style>
  <w:style w:type="paragraph" w:styleId="Index3">
    <w:name w:val="index 3"/>
    <w:basedOn w:val="Normal"/>
    <w:next w:val="Normal"/>
    <w:semiHidden/>
    <w:rsid w:val="009A64BD"/>
    <w:pPr>
      <w:ind w:left="567"/>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styleId="CommentText">
    <w:name w:val="annotation text"/>
    <w:basedOn w:val="Normal"/>
    <w:link w:val="CommentTextChar1"/>
    <w:uiPriority w:val="99"/>
    <w:rsid w:val="009A64BD"/>
    <w:pPr>
      <w:tabs>
        <w:tab w:val="clear" w:pos="794"/>
        <w:tab w:val="clear" w:pos="1191"/>
        <w:tab w:val="clear" w:pos="1588"/>
        <w:tab w:val="clear" w:pos="1985"/>
      </w:tabs>
      <w:overflowPunct/>
      <w:autoSpaceDE/>
      <w:autoSpaceDN/>
      <w:adjustRightInd/>
      <w:spacing w:before="0"/>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basedOn w:val="DefaultParagraphFont"/>
    <w:uiPriority w:val="99"/>
    <w:rsid w:val="009A64BD"/>
    <w:rPr>
      <w:color w:val="0000FF"/>
      <w:u w:val="single"/>
    </w:rPr>
  </w:style>
  <w:style w:type="paragraph" w:styleId="BalloonText">
    <w:name w:val="Balloon Text"/>
    <w:basedOn w:val="Normal"/>
    <w:link w:val="BalloonTextChar"/>
    <w:uiPriority w:val="99"/>
    <w:rsid w:val="00A9292D"/>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9292D"/>
    <w:rPr>
      <w:rFonts w:ascii="Tahoma" w:hAnsi="Tahoma" w:cs="Tahoma"/>
      <w:sz w:val="16"/>
      <w:szCs w:val="16"/>
      <w:lang w:val="en-GB" w:eastAsia="en-US"/>
    </w:rPr>
  </w:style>
  <w:style w:type="paragraph" w:customStyle="1" w:styleId="AnnexNotitle0">
    <w:name w:val="Annex_No &amp; title"/>
    <w:basedOn w:val="Normal"/>
    <w:next w:val="Normal"/>
    <w:rsid w:val="00AA662C"/>
    <w:pPr>
      <w:keepNext/>
      <w:keepLines/>
      <w:spacing w:before="480"/>
      <w:jc w:val="center"/>
    </w:pPr>
    <w:rPr>
      <w:b/>
      <w:sz w:val="28"/>
    </w:rPr>
  </w:style>
  <w:style w:type="paragraph" w:customStyle="1" w:styleId="AppendixNotitle0">
    <w:name w:val="Appendix_No &amp; title"/>
    <w:basedOn w:val="AnnexNotitle0"/>
    <w:next w:val="Normal"/>
    <w:rsid w:val="00AA662C"/>
  </w:style>
  <w:style w:type="character" w:styleId="EndnoteReference">
    <w:name w:val="endnote reference"/>
    <w:semiHidden/>
    <w:rsid w:val="00AA662C"/>
    <w:rPr>
      <w:vertAlign w:val="superscript"/>
    </w:rPr>
  </w:style>
  <w:style w:type="paragraph" w:customStyle="1" w:styleId="FigureNotitle0">
    <w:name w:val="Figure_No &amp; title"/>
    <w:basedOn w:val="Normal"/>
    <w:next w:val="Normal"/>
    <w:rsid w:val="00AA662C"/>
    <w:pPr>
      <w:keepLines/>
      <w:spacing w:before="240" w:after="120"/>
      <w:jc w:val="center"/>
    </w:pPr>
    <w:rPr>
      <w:b/>
    </w:rPr>
  </w:style>
  <w:style w:type="paragraph" w:customStyle="1" w:styleId="FigureNoBR">
    <w:name w:val="Figure_No_BR"/>
    <w:basedOn w:val="Normal"/>
    <w:next w:val="Normal"/>
    <w:rsid w:val="00AA662C"/>
    <w:pPr>
      <w:keepNext/>
      <w:keepLines/>
      <w:spacing w:before="480" w:after="120"/>
      <w:jc w:val="center"/>
    </w:pPr>
    <w:rPr>
      <w:caps/>
    </w:rPr>
  </w:style>
  <w:style w:type="paragraph" w:customStyle="1" w:styleId="TabletitleBR">
    <w:name w:val="Table_title_BR"/>
    <w:basedOn w:val="Normal"/>
    <w:next w:val="Normal"/>
    <w:rsid w:val="00AA662C"/>
    <w:pPr>
      <w:keepNext/>
      <w:keepLines/>
      <w:spacing w:before="0" w:after="120"/>
      <w:jc w:val="center"/>
    </w:pPr>
    <w:rPr>
      <w:b/>
    </w:rPr>
  </w:style>
  <w:style w:type="paragraph" w:customStyle="1" w:styleId="FiguretitleBR">
    <w:name w:val="Figure_title_BR"/>
    <w:basedOn w:val="TabletitleBR"/>
    <w:next w:val="Normal"/>
    <w:rsid w:val="00AA662C"/>
    <w:pPr>
      <w:keepNext w:val="0"/>
      <w:spacing w:after="480"/>
    </w:pPr>
  </w:style>
  <w:style w:type="paragraph" w:customStyle="1" w:styleId="RecNoBR">
    <w:name w:val="Rec_No_BR"/>
    <w:basedOn w:val="Normal"/>
    <w:next w:val="Normal"/>
    <w:rsid w:val="00AA662C"/>
    <w:pPr>
      <w:keepNext/>
      <w:keepLines/>
      <w:spacing w:before="480"/>
      <w:jc w:val="center"/>
    </w:pPr>
    <w:rPr>
      <w:caps/>
      <w:sz w:val="28"/>
    </w:rPr>
  </w:style>
  <w:style w:type="paragraph" w:customStyle="1" w:styleId="QuestionNoBR">
    <w:name w:val="Question_No_BR"/>
    <w:basedOn w:val="RecNoBR"/>
    <w:next w:val="Normal"/>
    <w:rsid w:val="00AA662C"/>
  </w:style>
  <w:style w:type="character" w:customStyle="1" w:styleId="Recdef">
    <w:name w:val="Rec_def"/>
    <w:rsid w:val="00AA662C"/>
    <w:rPr>
      <w:b/>
    </w:rPr>
  </w:style>
  <w:style w:type="paragraph" w:customStyle="1" w:styleId="RepNoBR">
    <w:name w:val="Rep_No_BR"/>
    <w:basedOn w:val="RecNoBR"/>
    <w:next w:val="Normal"/>
    <w:rsid w:val="00AA662C"/>
  </w:style>
  <w:style w:type="paragraph" w:customStyle="1" w:styleId="ResNoBR">
    <w:name w:val="Res_No_BR"/>
    <w:basedOn w:val="RecNoBR"/>
    <w:next w:val="Normal"/>
    <w:rsid w:val="00AA662C"/>
  </w:style>
  <w:style w:type="paragraph" w:customStyle="1" w:styleId="TableNotitle0">
    <w:name w:val="Table_No &amp; title"/>
    <w:basedOn w:val="Normal"/>
    <w:next w:val="Tablehead"/>
    <w:rsid w:val="00AA662C"/>
    <w:pPr>
      <w:keepNext/>
      <w:keepLines/>
      <w:spacing w:before="360" w:after="120"/>
      <w:jc w:val="center"/>
    </w:pPr>
    <w:rPr>
      <w:b/>
    </w:rPr>
  </w:style>
  <w:style w:type="paragraph" w:customStyle="1" w:styleId="TableNoBR">
    <w:name w:val="Table_No_BR"/>
    <w:basedOn w:val="Normal"/>
    <w:next w:val="TabletitleBR"/>
    <w:rsid w:val="00AA662C"/>
    <w:pPr>
      <w:keepNext/>
      <w:spacing w:before="560" w:after="120"/>
      <w:jc w:val="center"/>
    </w:pPr>
    <w:rPr>
      <w:caps/>
    </w:rPr>
  </w:style>
  <w:style w:type="paragraph" w:customStyle="1" w:styleId="Tableref">
    <w:name w:val="Table_ref"/>
    <w:basedOn w:val="Normal"/>
    <w:next w:val="TabletitleBR"/>
    <w:rsid w:val="00AA662C"/>
    <w:pPr>
      <w:keepNext/>
      <w:spacing w:before="0" w:after="120"/>
      <w:jc w:val="center"/>
    </w:pPr>
  </w:style>
  <w:style w:type="character" w:customStyle="1" w:styleId="Heading1Char">
    <w:name w:val="Heading 1 Char"/>
    <w:link w:val="Heading1"/>
    <w:uiPriority w:val="9"/>
    <w:locked/>
    <w:rsid w:val="00AA662C"/>
    <w:rPr>
      <w:rFonts w:ascii="Times New Roman" w:hAnsi="Times New Roman"/>
      <w:b/>
      <w:sz w:val="24"/>
      <w:lang w:val="en-GB" w:eastAsia="en-US"/>
    </w:rPr>
  </w:style>
  <w:style w:type="character" w:customStyle="1" w:styleId="Heading2Char">
    <w:name w:val="Heading 2 Char"/>
    <w:link w:val="Heading2"/>
    <w:locked/>
    <w:rsid w:val="00AA662C"/>
    <w:rPr>
      <w:rFonts w:ascii="Times New Roman" w:hAnsi="Times New Roman"/>
      <w:b/>
      <w:sz w:val="24"/>
      <w:lang w:val="en-GB" w:eastAsia="en-US"/>
    </w:rPr>
  </w:style>
  <w:style w:type="table" w:styleId="TableGrid">
    <w:name w:val="Table Grid"/>
    <w:basedOn w:val="TableNormal"/>
    <w:rsid w:val="00AA662C"/>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662C"/>
    <w:pPr>
      <w:widowControl w:val="0"/>
      <w:autoSpaceDE w:val="0"/>
      <w:autoSpaceDN w:val="0"/>
      <w:adjustRightInd w:val="0"/>
    </w:pPr>
    <w:rPr>
      <w:rFonts w:ascii="Wingdings" w:eastAsia="Malgun Gothic" w:hAnsi="Wingdings" w:cs="Wingdings"/>
      <w:color w:val="000000"/>
      <w:sz w:val="24"/>
      <w:szCs w:val="24"/>
      <w:lang w:eastAsia="ja-JP"/>
    </w:rPr>
  </w:style>
  <w:style w:type="character" w:customStyle="1" w:styleId="CommentTextChar">
    <w:name w:val="Comment Text Char"/>
    <w:uiPriority w:val="99"/>
    <w:rsid w:val="00AA662C"/>
    <w:rPr>
      <w:sz w:val="24"/>
      <w:lang w:val="en-GB" w:eastAsia="en-US"/>
    </w:rPr>
  </w:style>
  <w:style w:type="paragraph" w:styleId="CommentSubject">
    <w:name w:val="annotation subject"/>
    <w:basedOn w:val="CommentText"/>
    <w:next w:val="CommentText"/>
    <w:link w:val="CommentSubjectChar"/>
    <w:uiPriority w:val="99"/>
    <w:rsid w:val="00AA662C"/>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TextChar1">
    <w:name w:val="Comment Text Char1"/>
    <w:basedOn w:val="DefaultParagraphFont"/>
    <w:link w:val="CommentText"/>
    <w:uiPriority w:val="99"/>
    <w:rsid w:val="00AA662C"/>
    <w:rPr>
      <w:rFonts w:ascii="Times New Roman" w:hAnsi="Times New Roman"/>
      <w:lang w:eastAsia="en-US"/>
    </w:rPr>
  </w:style>
  <w:style w:type="character" w:customStyle="1" w:styleId="CommentSubjectChar">
    <w:name w:val="Comment Subject Char"/>
    <w:basedOn w:val="CommentTextChar1"/>
    <w:link w:val="CommentSubject"/>
    <w:uiPriority w:val="99"/>
    <w:rsid w:val="00AA662C"/>
    <w:rPr>
      <w:rFonts w:ascii="Times New Roman" w:eastAsia="Malgun Gothic" w:hAnsi="Times New Roman"/>
      <w:b/>
      <w:bCs/>
      <w:sz w:val="24"/>
      <w:lang w:val="en-GB" w:eastAsia="en-US"/>
    </w:rPr>
  </w:style>
  <w:style w:type="paragraph" w:styleId="PlainText">
    <w:name w:val="Plain Text"/>
    <w:basedOn w:val="Normal"/>
    <w:link w:val="PlainTextChar"/>
    <w:uiPriority w:val="99"/>
    <w:unhideWhenUsed/>
    <w:rsid w:val="00AA662C"/>
    <w:pPr>
      <w:widowControl w:val="0"/>
      <w:tabs>
        <w:tab w:val="clear" w:pos="794"/>
        <w:tab w:val="clear" w:pos="1191"/>
        <w:tab w:val="clear" w:pos="1588"/>
        <w:tab w:val="clear" w:pos="1985"/>
      </w:tabs>
      <w:overflowPunct/>
      <w:autoSpaceDE/>
      <w:autoSpaceDN/>
      <w:adjustRightInd/>
      <w:spacing w:before="0"/>
      <w:textAlignment w:val="auto"/>
    </w:pPr>
    <w:rPr>
      <w:rFonts w:ascii="MS Gothic" w:eastAsia="MS Gothic" w:hAnsi="Courier New"/>
      <w:kern w:val="2"/>
      <w:sz w:val="20"/>
      <w:szCs w:val="21"/>
    </w:rPr>
  </w:style>
  <w:style w:type="character" w:customStyle="1" w:styleId="PlainTextChar">
    <w:name w:val="Plain Text Char"/>
    <w:basedOn w:val="DefaultParagraphFont"/>
    <w:link w:val="PlainText"/>
    <w:uiPriority w:val="99"/>
    <w:rsid w:val="00AA662C"/>
    <w:rPr>
      <w:rFonts w:ascii="MS Gothic" w:eastAsia="MS Gothic" w:hAnsi="Courier New"/>
      <w:kern w:val="2"/>
      <w:szCs w:val="21"/>
    </w:rPr>
  </w:style>
  <w:style w:type="paragraph" w:customStyle="1" w:styleId="kgkreflist">
    <w:name w:val="kgkreflist"/>
    <w:basedOn w:val="Normal"/>
    <w:rsid w:val="00AA662C"/>
    <w:pPr>
      <w:numPr>
        <w:numId w:val="2"/>
      </w:numPr>
    </w:pPr>
    <w:rPr>
      <w:rFonts w:eastAsia="Batang"/>
    </w:rPr>
  </w:style>
  <w:style w:type="paragraph" w:customStyle="1" w:styleId="NormalBlack">
    <w:name w:val="Normal + Black"/>
    <w:basedOn w:val="Normal"/>
    <w:rsid w:val="00AA662C"/>
    <w:pPr>
      <w:tabs>
        <w:tab w:val="clear" w:pos="794"/>
        <w:tab w:val="clear" w:pos="1191"/>
        <w:tab w:val="clear" w:pos="1588"/>
        <w:tab w:val="clear" w:pos="1985"/>
      </w:tabs>
      <w:overflowPunct/>
      <w:autoSpaceDE/>
      <w:autoSpaceDN/>
      <w:adjustRightInd/>
      <w:spacing w:before="0"/>
      <w:textAlignment w:val="auto"/>
      <w:outlineLvl w:val="0"/>
    </w:pPr>
    <w:rPr>
      <w:rFonts w:eastAsia="MS Mincho"/>
      <w:szCs w:val="24"/>
      <w:lang w:val="en-US" w:eastAsia="ja-JP"/>
    </w:rPr>
  </w:style>
  <w:style w:type="paragraph" w:styleId="Caption">
    <w:name w:val="caption"/>
    <w:basedOn w:val="Normal"/>
    <w:next w:val="Normal"/>
    <w:qFormat/>
    <w:rsid w:val="00AA662C"/>
    <w:pPr>
      <w:widowControl w:val="0"/>
      <w:tabs>
        <w:tab w:val="clear" w:pos="794"/>
        <w:tab w:val="clear" w:pos="1191"/>
        <w:tab w:val="clear" w:pos="1588"/>
        <w:tab w:val="clear" w:pos="1985"/>
      </w:tabs>
      <w:overflowPunct/>
      <w:autoSpaceDE/>
      <w:autoSpaceDN/>
      <w:adjustRightInd/>
      <w:spacing w:before="0"/>
      <w:textAlignment w:val="auto"/>
    </w:pPr>
    <w:rPr>
      <w:rFonts w:ascii="Cambria" w:eastAsia="SimHei" w:hAnsi="Cambria"/>
      <w:kern w:val="2"/>
      <w:sz w:val="20"/>
      <w:lang w:val="en-US" w:eastAsia="zh-CN"/>
    </w:rPr>
  </w:style>
  <w:style w:type="paragraph" w:customStyle="1" w:styleId="FreeForm">
    <w:name w:val="Free Form"/>
    <w:rsid w:val="00AA662C"/>
    <w:rPr>
      <w:rFonts w:ascii="Times New Roman" w:eastAsia="ヒラギノ角ゴ Pro W3" w:hAnsi="Times New Roman"/>
      <w:color w:val="000000"/>
    </w:rPr>
  </w:style>
  <w:style w:type="paragraph" w:styleId="ListParagraph">
    <w:name w:val="List Paragraph"/>
    <w:basedOn w:val="Normal"/>
    <w:link w:val="ListParagraphChar"/>
    <w:uiPriority w:val="34"/>
    <w:qFormat/>
    <w:rsid w:val="00AA662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MS Mincho" w:hAnsi="Calibri" w:cs="Arial"/>
      <w:sz w:val="22"/>
      <w:szCs w:val="22"/>
      <w:lang w:val="en-US" w:eastAsia="zh-CN"/>
    </w:rPr>
  </w:style>
  <w:style w:type="character" w:customStyle="1" w:styleId="apple-style-span">
    <w:name w:val="apple-style-span"/>
    <w:rsid w:val="00AA662C"/>
    <w:rPr>
      <w:rFonts w:cs="Times New Roman"/>
    </w:rPr>
  </w:style>
  <w:style w:type="character" w:styleId="FollowedHyperlink">
    <w:name w:val="FollowedHyperlink"/>
    <w:rsid w:val="00AA662C"/>
    <w:rPr>
      <w:color w:val="800080"/>
      <w:u w:val="single"/>
    </w:rPr>
  </w:style>
  <w:style w:type="character" w:customStyle="1" w:styleId="hps">
    <w:name w:val="hps"/>
    <w:rsid w:val="00AA662C"/>
  </w:style>
  <w:style w:type="paragraph" w:customStyle="1" w:styleId="Docnumber">
    <w:name w:val="Docnumber"/>
    <w:basedOn w:val="Normal"/>
    <w:link w:val="DocnumberChar"/>
    <w:rsid w:val="00AA662C"/>
    <w:pPr>
      <w:jc w:val="right"/>
    </w:pPr>
    <w:rPr>
      <w:rFonts w:eastAsia="MS Mincho"/>
      <w:b/>
      <w:bCs/>
      <w:sz w:val="40"/>
    </w:rPr>
  </w:style>
  <w:style w:type="character" w:customStyle="1" w:styleId="DocnumberChar">
    <w:name w:val="Docnumber Char"/>
    <w:link w:val="Docnumber"/>
    <w:rsid w:val="00AA662C"/>
    <w:rPr>
      <w:rFonts w:ascii="Times New Roman" w:eastAsia="MS Mincho" w:hAnsi="Times New Roman"/>
      <w:b/>
      <w:bCs/>
      <w:sz w:val="40"/>
      <w:lang w:val="en-GB" w:eastAsia="en-US"/>
    </w:rPr>
  </w:style>
  <w:style w:type="paragraph" w:styleId="Revision">
    <w:name w:val="Revision"/>
    <w:hidden/>
    <w:uiPriority w:val="99"/>
    <w:semiHidden/>
    <w:rsid w:val="00AA662C"/>
    <w:rPr>
      <w:rFonts w:ascii="Times New Roman" w:eastAsia="Malgun Gothic" w:hAnsi="Times New Roman"/>
      <w:sz w:val="24"/>
      <w:lang w:val="en-GB" w:eastAsia="en-US"/>
    </w:rPr>
  </w:style>
  <w:style w:type="character" w:customStyle="1" w:styleId="HeaderChar">
    <w:name w:val="Header Char"/>
    <w:aliases w:val="h Char,Header/Footer Char"/>
    <w:link w:val="Header"/>
    <w:uiPriority w:val="99"/>
    <w:rsid w:val="00AA662C"/>
    <w:rPr>
      <w:rFonts w:ascii="Times New Roman" w:hAnsi="Times New Roman"/>
      <w:sz w:val="18"/>
      <w:lang w:val="en-GB" w:eastAsia="en-US"/>
    </w:rPr>
  </w:style>
  <w:style w:type="character" w:customStyle="1" w:styleId="FooterChar">
    <w:name w:val="Footer Char"/>
    <w:basedOn w:val="DefaultParagraphFont"/>
    <w:link w:val="Footer"/>
    <w:uiPriority w:val="99"/>
    <w:rsid w:val="00AA662C"/>
    <w:rPr>
      <w:rFonts w:ascii="Times New Roman" w:hAnsi="Times New Roman"/>
      <w:caps/>
      <w:noProof/>
      <w:sz w:val="16"/>
      <w:lang w:val="en-GB" w:eastAsia="en-US"/>
    </w:rPr>
  </w:style>
  <w:style w:type="numbering" w:customStyle="1" w:styleId="NoList1">
    <w:name w:val="No List1"/>
    <w:next w:val="NoList"/>
    <w:uiPriority w:val="99"/>
    <w:semiHidden/>
    <w:unhideWhenUsed/>
    <w:rsid w:val="00AA662C"/>
  </w:style>
  <w:style w:type="character" w:customStyle="1" w:styleId="Heading3Char">
    <w:name w:val="Heading 3 Char"/>
    <w:basedOn w:val="DefaultParagraphFont"/>
    <w:link w:val="Heading3"/>
    <w:rsid w:val="00AA662C"/>
    <w:rPr>
      <w:rFonts w:ascii="Times New Roman" w:hAnsi="Times New Roman"/>
      <w:b/>
      <w:sz w:val="24"/>
      <w:lang w:val="en-GB" w:eastAsia="en-US"/>
    </w:rPr>
  </w:style>
  <w:style w:type="paragraph" w:styleId="NormalWeb">
    <w:name w:val="Normal (Web)"/>
    <w:basedOn w:val="Normal"/>
    <w:uiPriority w:val="99"/>
    <w:unhideWhenUsed/>
    <w:rsid w:val="00AA66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apple-converted-space">
    <w:name w:val="apple-converted-space"/>
    <w:basedOn w:val="DefaultParagraphFont"/>
    <w:rsid w:val="00AA662C"/>
  </w:style>
  <w:style w:type="character" w:styleId="Strong">
    <w:name w:val="Strong"/>
    <w:basedOn w:val="DefaultParagraphFont"/>
    <w:uiPriority w:val="22"/>
    <w:qFormat/>
    <w:rsid w:val="00AA662C"/>
    <w:rPr>
      <w:b/>
      <w:bCs/>
    </w:rPr>
  </w:style>
  <w:style w:type="character" w:styleId="Emphasis">
    <w:name w:val="Emphasis"/>
    <w:basedOn w:val="DefaultParagraphFont"/>
    <w:uiPriority w:val="20"/>
    <w:qFormat/>
    <w:rsid w:val="00AA662C"/>
    <w:rPr>
      <w:i/>
      <w:iCs/>
    </w:rPr>
  </w:style>
  <w:style w:type="character" w:customStyle="1" w:styleId="ListParagraphChar">
    <w:name w:val="List Paragraph Char"/>
    <w:link w:val="ListParagraph"/>
    <w:uiPriority w:val="34"/>
    <w:rsid w:val="00AA662C"/>
    <w:rPr>
      <w:rFonts w:ascii="Calibri" w:eastAsia="MS Mincho" w:hAnsi="Calibri" w:cs="Arial"/>
      <w:sz w:val="22"/>
      <w:szCs w:val="22"/>
    </w:rPr>
  </w:style>
  <w:style w:type="character" w:customStyle="1" w:styleId="EndnoteTextChar">
    <w:name w:val="Endnote Text Char"/>
    <w:link w:val="EndnoteText"/>
    <w:uiPriority w:val="99"/>
    <w:rsid w:val="00AA662C"/>
    <w:rPr>
      <w:rFonts w:eastAsia="Calibri"/>
      <w:lang w:val="en-AU" w:eastAsia="en-US"/>
    </w:rPr>
  </w:style>
  <w:style w:type="paragraph" w:styleId="EndnoteText">
    <w:name w:val="endnote text"/>
    <w:basedOn w:val="Normal"/>
    <w:link w:val="EndnoteTextChar"/>
    <w:uiPriority w:val="99"/>
    <w:rsid w:val="00AA662C"/>
    <w:rPr>
      <w:rFonts w:ascii="CG Times" w:eastAsia="Calibri" w:hAnsi="CG Times"/>
      <w:sz w:val="20"/>
      <w:lang w:val="en-AU"/>
    </w:rPr>
  </w:style>
  <w:style w:type="character" w:customStyle="1" w:styleId="EndnoteTextChar1">
    <w:name w:val="Endnote Text Char1"/>
    <w:basedOn w:val="DefaultParagraphFont"/>
    <w:uiPriority w:val="99"/>
    <w:semiHidden/>
    <w:rsid w:val="00AA662C"/>
    <w:rPr>
      <w:rFonts w:ascii="Times New Roman" w:eastAsia="Malgun Gothic" w:hAnsi="Times New Roman"/>
      <w:lang w:val="en-GB" w:eastAsia="en-US"/>
    </w:rPr>
  </w:style>
  <w:style w:type="paragraph" w:styleId="TOCHeading">
    <w:name w:val="TOC Heading"/>
    <w:basedOn w:val="Heading1"/>
    <w:next w:val="Normal"/>
    <w:uiPriority w:val="39"/>
    <w:unhideWhenUsed/>
    <w:qFormat/>
    <w:rsid w:val="00AA662C"/>
    <w:pPr>
      <w:tabs>
        <w:tab w:val="clear" w:pos="794"/>
        <w:tab w:val="clear" w:pos="1191"/>
        <w:tab w:val="clear" w:pos="1588"/>
        <w:tab w:val="clear" w:pos="1985"/>
        <w:tab w:val="num" w:pos="432"/>
      </w:tabs>
      <w:overflowPunct/>
      <w:autoSpaceDE/>
      <w:autoSpaceDN/>
      <w:adjustRightInd/>
      <w:spacing w:before="480" w:line="276" w:lineRule="auto"/>
      <w:ind w:left="432" w:hanging="432"/>
      <w:textAlignment w:val="auto"/>
      <w:outlineLvl w:val="9"/>
    </w:pPr>
    <w:rPr>
      <w:rFonts w:ascii="Cambria" w:eastAsia="SimSun" w:hAnsi="Cambria"/>
      <w:bCs/>
      <w:color w:val="365F91"/>
      <w:sz w:val="28"/>
      <w:szCs w:val="28"/>
      <w:lang w:val="en-US"/>
    </w:rPr>
  </w:style>
  <w:style w:type="table" w:customStyle="1" w:styleId="TableGrid1">
    <w:name w:val="Table Grid1"/>
    <w:basedOn w:val="TableNormal"/>
    <w:next w:val="TableGrid"/>
    <w:uiPriority w:val="59"/>
    <w:rsid w:val="00AA662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AA662C"/>
    <w:rPr>
      <w:rFonts w:ascii="Times New Roman" w:hAnsi="Times New Roman"/>
      <w:sz w:val="22"/>
      <w:lang w:val="en-GB" w:eastAsia="en-US"/>
    </w:rPr>
  </w:style>
  <w:style w:type="character" w:customStyle="1" w:styleId="Heading4Char">
    <w:name w:val="Heading 4 Char"/>
    <w:basedOn w:val="DefaultParagraphFont"/>
    <w:link w:val="Heading4"/>
    <w:uiPriority w:val="9"/>
    <w:rsid w:val="00AA662C"/>
    <w:rPr>
      <w:rFonts w:ascii="Times New Roman" w:hAnsi="Times New Roman"/>
      <w:b/>
      <w:sz w:val="24"/>
      <w:lang w:val="en-GB" w:eastAsia="en-US"/>
    </w:rPr>
  </w:style>
  <w:style w:type="character" w:customStyle="1" w:styleId="Heading5Char">
    <w:name w:val="Heading 5 Char"/>
    <w:basedOn w:val="DefaultParagraphFont"/>
    <w:link w:val="Heading5"/>
    <w:uiPriority w:val="9"/>
    <w:rsid w:val="00AA662C"/>
    <w:rPr>
      <w:rFonts w:ascii="Times New Roman" w:hAnsi="Times New Roman"/>
      <w:b/>
      <w:sz w:val="24"/>
      <w:lang w:val="en-GB" w:eastAsia="en-US"/>
    </w:rPr>
  </w:style>
  <w:style w:type="character" w:customStyle="1" w:styleId="Heading6Char">
    <w:name w:val="Heading 6 Char"/>
    <w:basedOn w:val="DefaultParagraphFont"/>
    <w:link w:val="Heading6"/>
    <w:uiPriority w:val="9"/>
    <w:rsid w:val="00AA662C"/>
    <w:rPr>
      <w:rFonts w:ascii="Times New Roman" w:hAnsi="Times New Roman"/>
      <w:b/>
      <w:sz w:val="24"/>
      <w:lang w:val="en-GB" w:eastAsia="en-US"/>
    </w:rPr>
  </w:style>
  <w:style w:type="character" w:customStyle="1" w:styleId="Heading7Char">
    <w:name w:val="Heading 7 Char"/>
    <w:basedOn w:val="DefaultParagraphFont"/>
    <w:link w:val="Heading7"/>
    <w:uiPriority w:val="9"/>
    <w:rsid w:val="00AA662C"/>
    <w:rPr>
      <w:rFonts w:ascii="Times New Roman" w:hAnsi="Times New Roman"/>
      <w:b/>
      <w:sz w:val="24"/>
      <w:lang w:val="en-GB" w:eastAsia="en-US"/>
    </w:rPr>
  </w:style>
  <w:style w:type="character" w:customStyle="1" w:styleId="Heading8Char">
    <w:name w:val="Heading 8 Char"/>
    <w:basedOn w:val="DefaultParagraphFont"/>
    <w:link w:val="Heading8"/>
    <w:uiPriority w:val="9"/>
    <w:rsid w:val="00AA662C"/>
    <w:rPr>
      <w:rFonts w:ascii="Times New Roman" w:hAnsi="Times New Roman"/>
      <w:b/>
      <w:sz w:val="24"/>
      <w:lang w:val="en-GB" w:eastAsia="en-US"/>
    </w:rPr>
  </w:style>
  <w:style w:type="character" w:customStyle="1" w:styleId="Heading9Char">
    <w:name w:val="Heading 9 Char"/>
    <w:basedOn w:val="DefaultParagraphFont"/>
    <w:link w:val="Heading9"/>
    <w:uiPriority w:val="9"/>
    <w:rsid w:val="00AA662C"/>
    <w:rPr>
      <w:rFonts w:ascii="Times New Roman" w:hAnsi="Times New Roman"/>
      <w:b/>
      <w:sz w:val="24"/>
      <w:lang w:val="en-GB" w:eastAsia="en-US"/>
    </w:rPr>
  </w:style>
  <w:style w:type="paragraph" w:customStyle="1" w:styleId="Quote1">
    <w:name w:val="Quote1"/>
    <w:basedOn w:val="Normal"/>
    <w:next w:val="Normal"/>
    <w:uiPriority w:val="29"/>
    <w:qFormat/>
    <w:rsid w:val="00AA662C"/>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i/>
      <w:iCs/>
      <w:color w:val="000000"/>
      <w:sz w:val="22"/>
      <w:szCs w:val="22"/>
      <w:lang w:val="en-US" w:eastAsia="zh-CN"/>
    </w:rPr>
  </w:style>
  <w:style w:type="character" w:customStyle="1" w:styleId="QuoteChar">
    <w:name w:val="Quote Char"/>
    <w:basedOn w:val="DefaultParagraphFont"/>
    <w:link w:val="Quote"/>
    <w:uiPriority w:val="29"/>
    <w:rsid w:val="00AA662C"/>
    <w:rPr>
      <w:i/>
      <w:iCs/>
      <w:color w:val="000000"/>
    </w:rPr>
  </w:style>
  <w:style w:type="table" w:customStyle="1" w:styleId="LightShading-Accent11">
    <w:name w:val="Light Shading - Accent 11"/>
    <w:basedOn w:val="TableNormal"/>
    <w:uiPriority w:val="60"/>
    <w:rsid w:val="00AA662C"/>
    <w:rPr>
      <w:rFonts w:ascii="Calibri" w:eastAsia="Calibri" w:hAnsi="Calibri" w:cs="Arial"/>
      <w:color w:val="365F91"/>
      <w:sz w:val="22"/>
      <w:szCs w:val="22"/>
      <w:lang w:val="en-GB"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
    <w:name w:val="Body"/>
    <w:rsid w:val="00AA662C"/>
    <w:pPr>
      <w:spacing w:after="120"/>
    </w:pPr>
    <w:rPr>
      <w:rFonts w:ascii="Calibri" w:eastAsia="Calibri" w:hAnsi="Calibri" w:cs="Calibri"/>
      <w:color w:val="000000"/>
      <w:sz w:val="24"/>
      <w:szCs w:val="24"/>
      <w:u w:color="000000"/>
    </w:rPr>
  </w:style>
  <w:style w:type="paragraph" w:styleId="Quote">
    <w:name w:val="Quote"/>
    <w:basedOn w:val="Normal"/>
    <w:next w:val="Normal"/>
    <w:link w:val="QuoteChar"/>
    <w:uiPriority w:val="29"/>
    <w:qFormat/>
    <w:rsid w:val="00AA662C"/>
    <w:pPr>
      <w:spacing w:before="200" w:after="160"/>
      <w:ind w:left="864" w:right="864"/>
      <w:jc w:val="center"/>
    </w:pPr>
    <w:rPr>
      <w:rFonts w:ascii="CG Times" w:eastAsia="Times New Roman" w:hAnsi="CG Times"/>
      <w:i/>
      <w:iCs/>
      <w:color w:val="000000"/>
      <w:sz w:val="20"/>
      <w:lang w:val="en-US" w:eastAsia="zh-CN"/>
    </w:rPr>
  </w:style>
  <w:style w:type="character" w:customStyle="1" w:styleId="QuoteChar1">
    <w:name w:val="Quote Char1"/>
    <w:basedOn w:val="DefaultParagraphFont"/>
    <w:uiPriority w:val="29"/>
    <w:rsid w:val="00AA662C"/>
    <w:rPr>
      <w:rFonts w:ascii="Times New Roman" w:eastAsia="Malgun Gothic" w:hAnsi="Times New Roman"/>
      <w:i/>
      <w:iCs/>
      <w:color w:val="404040" w:themeColor="text1" w:themeTint="BF"/>
      <w:sz w:val="24"/>
      <w:lang w:val="en-GB" w:eastAsia="en-US"/>
    </w:rPr>
  </w:style>
  <w:style w:type="character" w:customStyle="1" w:styleId="href">
    <w:name w:val="href"/>
    <w:basedOn w:val="DefaultParagraphFont"/>
    <w:rsid w:val="004C084A"/>
  </w:style>
  <w:style w:type="paragraph" w:customStyle="1" w:styleId="HeadingTR1">
    <w:name w:val="Heading TR 1"/>
    <w:basedOn w:val="Heading1"/>
    <w:link w:val="HeadingTR1Char"/>
    <w:qFormat/>
    <w:rsid w:val="00C864F3"/>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sid w:val="00DC345E"/>
    <w:rPr>
      <w:sz w:val="32"/>
      <w:szCs w:val="32"/>
    </w:rPr>
  </w:style>
  <w:style w:type="character" w:customStyle="1" w:styleId="HeadingTR1Char">
    <w:name w:val="Heading TR 1 Char"/>
    <w:basedOn w:val="Heading1Char"/>
    <w:link w:val="HeadingTR1"/>
    <w:rsid w:val="00C864F3"/>
    <w:rPr>
      <w:rFonts w:ascii="Times New Roman" w:eastAsia="Malgun Gothic" w:hAnsi="Times New Roman"/>
      <w:b/>
      <w:i/>
      <w:iCs/>
      <w:sz w:val="40"/>
      <w:szCs w:val="40"/>
      <w:u w:val="single"/>
      <w:lang w:val="en-GB" w:eastAsia="en-US"/>
    </w:rPr>
  </w:style>
  <w:style w:type="paragraph" w:customStyle="1" w:styleId="enumlev1TR">
    <w:name w:val="enumlev1 TR"/>
    <w:basedOn w:val="enumlev1"/>
    <w:link w:val="enumlev1TRChar"/>
    <w:qFormat/>
    <w:rsid w:val="00D70CB8"/>
    <w:pPr>
      <w:numPr>
        <w:numId w:val="43"/>
      </w:numPr>
    </w:pPr>
    <w:rPr>
      <w:lang w:val="fr-CH" w:eastAsia="zh-CN"/>
    </w:rPr>
  </w:style>
  <w:style w:type="character" w:customStyle="1" w:styleId="HeadingTR2Char">
    <w:name w:val="Heading TR 2 Char"/>
    <w:basedOn w:val="Heading2Char"/>
    <w:link w:val="HeadingTR2"/>
    <w:rsid w:val="00DC345E"/>
    <w:rPr>
      <w:rFonts w:ascii="Times New Roman" w:eastAsia="Malgun Gothic" w:hAnsi="Times New Roman"/>
      <w:b/>
      <w:sz w:val="32"/>
      <w:szCs w:val="32"/>
      <w:lang w:val="en-GB" w:eastAsia="en-US"/>
    </w:rPr>
  </w:style>
  <w:style w:type="character" w:customStyle="1" w:styleId="enumlev1Char">
    <w:name w:val="enumlev1 Char"/>
    <w:basedOn w:val="DefaultParagraphFont"/>
    <w:link w:val="enumlev1"/>
    <w:rsid w:val="00D70CB8"/>
    <w:rPr>
      <w:rFonts w:ascii="Times New Roman" w:eastAsia="Malgun Gothic" w:hAnsi="Times New Roman"/>
      <w:sz w:val="24"/>
      <w:lang w:val="en-GB" w:eastAsia="en-US"/>
    </w:rPr>
  </w:style>
  <w:style w:type="character" w:customStyle="1" w:styleId="enumlev1TRChar">
    <w:name w:val="enumlev1 TR Char"/>
    <w:basedOn w:val="enumlev1Char"/>
    <w:link w:val="enumlev1TR"/>
    <w:rsid w:val="00D70CB8"/>
    <w:rPr>
      <w:rFonts w:ascii="Times New Roman" w:eastAsia="Malgun Gothic" w:hAnsi="Times New Roman"/>
      <w:sz w:val="24"/>
      <w:lang w:val="fr-CH" w:eastAsia="en-US"/>
    </w:rPr>
  </w:style>
  <w:style w:type="paragraph" w:customStyle="1" w:styleId="Reasons">
    <w:name w:val="Reasons"/>
    <w:basedOn w:val="Normal"/>
    <w:qFormat/>
    <w:rsid w:val="006C5471"/>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72770">
      <w:bodyDiv w:val="1"/>
      <w:marLeft w:val="0"/>
      <w:marRight w:val="0"/>
      <w:marTop w:val="0"/>
      <w:marBottom w:val="0"/>
      <w:divBdr>
        <w:top w:val="none" w:sz="0" w:space="0" w:color="auto"/>
        <w:left w:val="none" w:sz="0" w:space="0" w:color="auto"/>
        <w:bottom w:val="none" w:sz="0" w:space="0" w:color="auto"/>
        <w:right w:val="none" w:sz="0" w:space="0" w:color="auto"/>
      </w:divBdr>
    </w:div>
    <w:div w:id="1867869195">
      <w:bodyDiv w:val="1"/>
      <w:marLeft w:val="0"/>
      <w:marRight w:val="0"/>
      <w:marTop w:val="0"/>
      <w:marBottom w:val="0"/>
      <w:divBdr>
        <w:top w:val="none" w:sz="0" w:space="0" w:color="auto"/>
        <w:left w:val="none" w:sz="0" w:space="0" w:color="auto"/>
        <w:bottom w:val="none" w:sz="0" w:space="0" w:color="auto"/>
        <w:right w:val="none" w:sz="0" w:space="0" w:color="auto"/>
      </w:divBdr>
    </w:div>
    <w:div w:id="1960599506">
      <w:bodyDiv w:val="1"/>
      <w:marLeft w:val="0"/>
      <w:marRight w:val="0"/>
      <w:marTop w:val="0"/>
      <w:marBottom w:val="0"/>
      <w:divBdr>
        <w:top w:val="none" w:sz="0" w:space="0" w:color="auto"/>
        <w:left w:val="none" w:sz="0" w:space="0" w:color="auto"/>
        <w:bottom w:val="none" w:sz="0" w:space="0" w:color="auto"/>
        <w:right w:val="none" w:sz="0" w:space="0" w:color="auto"/>
      </w:divBdr>
    </w:div>
    <w:div w:id="208178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bsg5@itu.int"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ustainablecities.eu/pathways/integratedmanagement/sustainability-cycle/" TargetMode="External"/><Relationship Id="rId5" Type="http://schemas.openxmlformats.org/officeDocument/2006/relationships/numbering" Target="numbering.xml"/><Relationship Id="rId15" Type="http://schemas.openxmlformats.org/officeDocument/2006/relationships/hyperlink" Target="mailto:tsbsg5@itu.int" TargetMode="External"/><Relationship Id="rId23" Type="http://schemas.openxmlformats.org/officeDocument/2006/relationships/hyperlink" Target="http://unhabitat.org/climate-chang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01.png@01D07E7A.73C514B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t/climatechange" TargetMode="External"/><Relationship Id="rId22" Type="http://schemas.openxmlformats.org/officeDocument/2006/relationships/hyperlink" Target="http://www.itu.int/go/fgssc"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FGSSC_technical%20report%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B3E49-1410-4A76-BD90-68BED6F582F8}"/>
</file>

<file path=customXml/itemProps2.xml><?xml version="1.0" encoding="utf-8"?>
<ds:datastoreItem xmlns:ds="http://schemas.openxmlformats.org/officeDocument/2006/customXml" ds:itemID="{DFD6656A-D322-451B-8DCA-D5D1EC238D1C}"/>
</file>

<file path=customXml/itemProps3.xml><?xml version="1.0" encoding="utf-8"?>
<ds:datastoreItem xmlns:ds="http://schemas.openxmlformats.org/officeDocument/2006/customXml" ds:itemID="{F8E7901B-A0E2-4C74-BA58-70BE6F2C3D56}"/>
</file>

<file path=customXml/itemProps4.xml><?xml version="1.0" encoding="utf-8"?>
<ds:datastoreItem xmlns:ds="http://schemas.openxmlformats.org/officeDocument/2006/customXml" ds:itemID="{29EE8AD7-2F43-41D9-8C44-6E057467CCE0}"/>
</file>

<file path=docProps/app.xml><?xml version="1.0" encoding="utf-8"?>
<Properties xmlns="http://schemas.openxmlformats.org/officeDocument/2006/extended-properties" xmlns:vt="http://schemas.openxmlformats.org/officeDocument/2006/docPropsVTypes">
  <Template>FGSSC_technical report .dotm</Template>
  <TotalTime>11</TotalTime>
  <Pages>16</Pages>
  <Words>2822</Words>
  <Characters>16780</Characters>
  <Application>Microsoft Office Word</Application>
  <DocSecurity>0</DocSecurity>
  <Lines>323</Lines>
  <Paragraphs>140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19510</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Fleche, Isabelle</dc:creator>
  <cp:keywords/>
  <dc:description>fg-ssc-0315-r6-city_leaders_guide-new-clean.docx  For: _x000d_Document date: _x000d_Saved by ITU51009145 at 10:13:41 on 08.07.2015</dc:description>
  <cp:lastModifiedBy>Lacombe, Odile</cp:lastModifiedBy>
  <cp:revision>7</cp:revision>
  <cp:lastPrinted>2014-10-03T12:41:00Z</cp:lastPrinted>
  <dcterms:created xsi:type="dcterms:W3CDTF">2015-07-08T07:28:00Z</dcterms:created>
  <dcterms:modified xsi:type="dcterms:W3CDTF">2015-07-08T08:13:00Z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fg-ssc-0315-r6-city_leaders_guide-new-clean.docx</vt:lpwstr>
  </property>
  <property fmtid="{D5CDD505-2E9C-101B-9397-08002B2CF9AE}" pid="3" name="docdate">
    <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Docorlang">
    <vt:lpwstr/>
  </property>
  <property fmtid="{D5CDD505-2E9C-101B-9397-08002B2CF9AE}" pid="7" name="Docbluepink">
    <vt:lpwstr/>
  </property>
  <property fmtid="{D5CDD505-2E9C-101B-9397-08002B2CF9AE}" pid="8" name="Docdest">
    <vt:lpwstr/>
  </property>
  <property fmtid="{D5CDD505-2E9C-101B-9397-08002B2CF9AE}" pid="9" name="Docauthor">
    <vt:lpwstr/>
  </property>
  <property fmtid="{D5CDD505-2E9C-101B-9397-08002B2CF9AE}" pid="10" name="ContentTypeId">
    <vt:lpwstr>0x01010017680306B6171D4680FBF36C637FE72B</vt:lpwstr>
  </property>
</Properties>
</file>