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4A0" w:firstRow="1" w:lastRow="0" w:firstColumn="1" w:lastColumn="0" w:noHBand="0" w:noVBand="1"/>
      </w:tblPr>
      <w:tblGrid>
        <w:gridCol w:w="1418"/>
        <w:gridCol w:w="10"/>
        <w:gridCol w:w="2520"/>
        <w:gridCol w:w="1122"/>
        <w:gridCol w:w="4878"/>
      </w:tblGrid>
      <w:tr w:rsidR="009B38B0">
        <w:trPr>
          <w:trHeight w:hRule="exact" w:val="1418"/>
        </w:trPr>
        <w:tc>
          <w:tcPr>
            <w:tcW w:w="1428" w:type="dxa"/>
            <w:gridSpan w:val="2"/>
          </w:tcPr>
          <w:p w:rsidR="009B38B0" w:rsidRDefault="00983849">
            <w:pPr>
              <w:pStyle w:val="Heading1"/>
            </w:pPr>
            <w:bookmarkStart w:id="0" w:name="_Toc400020851"/>
            <w:bookmarkStart w:id="1" w:name="_Toc400106136"/>
            <w:bookmarkStart w:id="2" w:name="_Toc401921786"/>
            <w:bookmarkStart w:id="3" w:name="_Toc402198195"/>
            <w:bookmarkStart w:id="4" w:name="_Toc402250598"/>
            <w:r>
              <w:rPr>
                <w:noProof/>
                <w:lang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26D5D">
              <w:t xml:space="preserve">  </w:t>
            </w:r>
          </w:p>
          <w:p w:rsidR="009B38B0" w:rsidRDefault="00826D5D">
            <w:r>
              <w:t>+</w:t>
            </w:r>
          </w:p>
          <w:p w:rsidR="009B38B0" w:rsidRDefault="009B38B0">
            <w:pPr>
              <w:spacing w:before="0"/>
              <w:rPr>
                <w:b/>
                <w:sz w:val="16"/>
              </w:rPr>
            </w:pPr>
          </w:p>
        </w:tc>
        <w:tc>
          <w:tcPr>
            <w:tcW w:w="8520" w:type="dxa"/>
            <w:gridSpan w:val="3"/>
          </w:tcPr>
          <w:p w:rsidR="009B38B0" w:rsidRDefault="009B38B0">
            <w:pPr>
              <w:spacing w:before="0"/>
              <w:rPr>
                <w:rFonts w:ascii="Arial" w:hAnsi="Arial" w:cs="Arial"/>
              </w:rPr>
            </w:pPr>
          </w:p>
          <w:p w:rsidR="009B38B0" w:rsidRDefault="00826D5D">
            <w:pPr>
              <w:spacing w:before="284"/>
              <w:rPr>
                <w:rFonts w:ascii="Arial" w:hAnsi="Arial" w:cs="Arial"/>
                <w:b/>
                <w:bCs/>
                <w:sz w:val="18"/>
              </w:rPr>
            </w:pPr>
            <w:r>
              <w:rPr>
                <w:rFonts w:ascii="Arial" w:hAnsi="Arial" w:cs="Arial"/>
                <w:b/>
                <w:bCs/>
                <w:color w:val="808080"/>
                <w:spacing w:val="100"/>
              </w:rPr>
              <w:t>International Telecommunication Union</w:t>
            </w:r>
          </w:p>
        </w:tc>
      </w:tr>
      <w:tr w:rsidR="009B38B0">
        <w:trPr>
          <w:trHeight w:hRule="exact" w:val="992"/>
        </w:trPr>
        <w:tc>
          <w:tcPr>
            <w:tcW w:w="1428" w:type="dxa"/>
            <w:gridSpan w:val="2"/>
          </w:tcPr>
          <w:p w:rsidR="009B38B0" w:rsidRDefault="009B38B0">
            <w:pPr>
              <w:spacing w:before="0"/>
            </w:pPr>
          </w:p>
        </w:tc>
        <w:tc>
          <w:tcPr>
            <w:tcW w:w="8520" w:type="dxa"/>
            <w:gridSpan w:val="3"/>
          </w:tcPr>
          <w:p w:rsidR="009B38B0" w:rsidRDefault="009B38B0"/>
        </w:tc>
      </w:tr>
      <w:tr w:rsidR="009B38B0">
        <w:tblPrEx>
          <w:tblCellMar>
            <w:left w:w="85" w:type="dxa"/>
            <w:right w:w="85" w:type="dxa"/>
          </w:tblCellMar>
        </w:tblPrEx>
        <w:trPr>
          <w:gridBefore w:val="2"/>
          <w:wBefore w:w="1428" w:type="dxa"/>
        </w:trPr>
        <w:tc>
          <w:tcPr>
            <w:tcW w:w="2520" w:type="dxa"/>
          </w:tcPr>
          <w:p w:rsidR="009B38B0" w:rsidRDefault="00826D5D">
            <w:pPr>
              <w:rPr>
                <w:b/>
                <w:sz w:val="18"/>
              </w:rPr>
            </w:pPr>
            <w:bookmarkStart w:id="5" w:name="dnume" w:colFirst="1" w:colLast="1"/>
            <w:r>
              <w:rPr>
                <w:rFonts w:ascii="Arial" w:hAnsi="Arial"/>
                <w:b/>
                <w:spacing w:val="40"/>
                <w:sz w:val="72"/>
              </w:rPr>
              <w:t>ITU-T</w:t>
            </w:r>
          </w:p>
        </w:tc>
        <w:tc>
          <w:tcPr>
            <w:tcW w:w="6000" w:type="dxa"/>
            <w:gridSpan w:val="2"/>
          </w:tcPr>
          <w:p w:rsidR="009B38B0" w:rsidRDefault="00826D5D">
            <w:pPr>
              <w:spacing w:before="240"/>
              <w:jc w:val="right"/>
              <w:rPr>
                <w:rFonts w:ascii="Arial" w:hAnsi="Arial" w:cs="Arial"/>
                <w:b/>
                <w:sz w:val="60"/>
              </w:rPr>
            </w:pPr>
            <w:r>
              <w:rPr>
                <w:rFonts w:ascii="Arial" w:hAnsi="Arial" w:cs="Arial"/>
                <w:b/>
                <w:sz w:val="60"/>
              </w:rPr>
              <w:t>FG-SSC</w:t>
            </w:r>
          </w:p>
        </w:tc>
      </w:tr>
      <w:tr w:rsidR="009B38B0">
        <w:tblPrEx>
          <w:tblCellMar>
            <w:left w:w="85" w:type="dxa"/>
            <w:right w:w="85" w:type="dxa"/>
          </w:tblCellMar>
        </w:tblPrEx>
        <w:trPr>
          <w:gridBefore w:val="2"/>
          <w:wBefore w:w="1428" w:type="dxa"/>
          <w:trHeight w:val="974"/>
        </w:trPr>
        <w:tc>
          <w:tcPr>
            <w:tcW w:w="3642" w:type="dxa"/>
            <w:gridSpan w:val="2"/>
          </w:tcPr>
          <w:p w:rsidR="009B38B0" w:rsidRDefault="00826D5D">
            <w:pPr>
              <w:rPr>
                <w:b/>
              </w:rPr>
            </w:pPr>
            <w:bookmarkStart w:id="6" w:name="ddatee" w:colFirst="1" w:colLast="1"/>
            <w:bookmarkEnd w:id="5"/>
            <w:r>
              <w:rPr>
                <w:rFonts w:ascii="Arial" w:hAnsi="Arial"/>
              </w:rPr>
              <w:t>TELECOMMUNICATION</w:t>
            </w:r>
            <w:r>
              <w:rPr>
                <w:rFonts w:ascii="Arial" w:hAnsi="Arial"/>
              </w:rPr>
              <w:br/>
              <w:t>STANDARDIZATION SECTOR</w:t>
            </w:r>
            <w:r>
              <w:rPr>
                <w:rFonts w:ascii="Arial" w:hAnsi="Arial"/>
              </w:rPr>
              <w:br/>
              <w:t>OF ITU</w:t>
            </w:r>
          </w:p>
        </w:tc>
        <w:tc>
          <w:tcPr>
            <w:tcW w:w="4878" w:type="dxa"/>
          </w:tcPr>
          <w:p w:rsidR="009B38B0" w:rsidRDefault="009B38B0">
            <w:pPr>
              <w:spacing w:before="0"/>
              <w:jc w:val="right"/>
              <w:rPr>
                <w:rFonts w:ascii="Arial" w:hAnsi="Arial" w:cs="Arial"/>
                <w:sz w:val="28"/>
              </w:rPr>
            </w:pPr>
          </w:p>
          <w:p w:rsidR="009B38B0" w:rsidRDefault="00826D5D">
            <w:pPr>
              <w:spacing w:before="0"/>
              <w:jc w:val="right"/>
              <w:rPr>
                <w:rFonts w:ascii="Arial" w:hAnsi="Arial" w:cs="Arial"/>
                <w:sz w:val="28"/>
              </w:rPr>
            </w:pPr>
            <w:r>
              <w:rPr>
                <w:rFonts w:ascii="Arial" w:hAnsi="Arial" w:cs="Arial"/>
                <w:sz w:val="28"/>
              </w:rPr>
              <w:t xml:space="preserve">(10/2014) </w:t>
            </w:r>
          </w:p>
        </w:tc>
      </w:tr>
      <w:tr w:rsidR="009B38B0">
        <w:trPr>
          <w:cantSplit/>
          <w:trHeight w:hRule="exact" w:val="3402"/>
        </w:trPr>
        <w:tc>
          <w:tcPr>
            <w:tcW w:w="1418" w:type="dxa"/>
          </w:tcPr>
          <w:p w:rsidR="009B38B0" w:rsidRDefault="009B38B0">
            <w:pPr>
              <w:tabs>
                <w:tab w:val="right" w:pos="9639"/>
              </w:tabs>
              <w:rPr>
                <w:rFonts w:ascii="Arial" w:hAnsi="Arial"/>
                <w:sz w:val="18"/>
              </w:rPr>
            </w:pPr>
            <w:bookmarkStart w:id="7" w:name="dsece" w:colFirst="1" w:colLast="1"/>
            <w:bookmarkEnd w:id="6"/>
          </w:p>
        </w:tc>
        <w:tc>
          <w:tcPr>
            <w:tcW w:w="8530" w:type="dxa"/>
            <w:gridSpan w:val="4"/>
            <w:tcBorders>
              <w:bottom w:val="single" w:sz="12" w:space="0" w:color="auto"/>
            </w:tcBorders>
            <w:vAlign w:val="bottom"/>
          </w:tcPr>
          <w:p w:rsidR="009B38B0" w:rsidRDefault="00826D5D">
            <w:pPr>
              <w:tabs>
                <w:tab w:val="right" w:pos="9639"/>
              </w:tabs>
              <w:rPr>
                <w:rFonts w:ascii="Arial" w:hAnsi="Arial" w:cs="Arial"/>
                <w:sz w:val="32"/>
              </w:rPr>
            </w:pPr>
            <w:r>
              <w:rPr>
                <w:rFonts w:ascii="Arial" w:hAnsi="Arial" w:cs="Arial"/>
                <w:sz w:val="32"/>
              </w:rPr>
              <w:t>ITU-T Focus Group on Smart Sustainable Cities</w:t>
            </w:r>
          </w:p>
          <w:p w:rsidR="009B38B0" w:rsidRDefault="009B38B0">
            <w:pPr>
              <w:tabs>
                <w:tab w:val="right" w:pos="9639"/>
              </w:tabs>
              <w:rPr>
                <w:rFonts w:ascii="Arial" w:hAnsi="Arial" w:cs="Arial"/>
                <w:sz w:val="32"/>
              </w:rPr>
            </w:pPr>
          </w:p>
        </w:tc>
      </w:tr>
      <w:tr w:rsidR="009B38B0">
        <w:trPr>
          <w:cantSplit/>
          <w:trHeight w:hRule="exact" w:val="4536"/>
        </w:trPr>
        <w:tc>
          <w:tcPr>
            <w:tcW w:w="1418" w:type="dxa"/>
          </w:tcPr>
          <w:p w:rsidR="009B38B0" w:rsidRDefault="009B38B0">
            <w:pPr>
              <w:tabs>
                <w:tab w:val="right" w:pos="9639"/>
              </w:tabs>
              <w:rPr>
                <w:rFonts w:ascii="Arial" w:hAnsi="Arial"/>
                <w:sz w:val="18"/>
              </w:rPr>
            </w:pPr>
            <w:bookmarkStart w:id="8" w:name="c1tite" w:colFirst="1" w:colLast="1"/>
            <w:bookmarkEnd w:id="7"/>
          </w:p>
        </w:tc>
        <w:tc>
          <w:tcPr>
            <w:tcW w:w="8530" w:type="dxa"/>
            <w:gridSpan w:val="4"/>
          </w:tcPr>
          <w:p w:rsidR="009B38B0" w:rsidRDefault="00826D5D">
            <w:pPr>
              <w:pStyle w:val="Default"/>
              <w:rPr>
                <w:rFonts w:ascii="Arial" w:eastAsia="Times New Roman" w:hAnsi="Arial" w:cs="Arial"/>
                <w:lang w:eastAsia="zh-CN"/>
              </w:rPr>
            </w:pPr>
            <w:r>
              <w:rPr>
                <w:rFonts w:ascii="Arial" w:hAnsi="Arial" w:hint="eastAsia"/>
                <w:b/>
                <w:bCs/>
                <w:sz w:val="36"/>
              </w:rPr>
              <w:t xml:space="preserve">Overview of </w:t>
            </w:r>
            <w:r>
              <w:rPr>
                <w:rFonts w:ascii="Arial" w:hAnsi="Arial"/>
                <w:b/>
                <w:bCs/>
                <w:sz w:val="36"/>
              </w:rPr>
              <w:t xml:space="preserve">key performance indicators in smart sustainable cities </w:t>
            </w:r>
          </w:p>
          <w:tbl>
            <w:tblPr>
              <w:tblW w:w="4086" w:type="dxa"/>
              <w:tblLayout w:type="fixed"/>
              <w:tblLook w:val="04A0" w:firstRow="1" w:lastRow="0" w:firstColumn="1" w:lastColumn="0" w:noHBand="0" w:noVBand="1"/>
            </w:tblPr>
            <w:tblGrid>
              <w:gridCol w:w="4086"/>
            </w:tblGrid>
            <w:tr w:rsidR="009B38B0">
              <w:trPr>
                <w:trHeight w:val="211"/>
              </w:trPr>
              <w:tc>
                <w:tcPr>
                  <w:tcW w:w="4086" w:type="dxa"/>
                </w:tcPr>
                <w:p w:rsidR="009B38B0" w:rsidRDefault="009B38B0">
                  <w:pPr>
                    <w:tabs>
                      <w:tab w:val="clear" w:pos="794"/>
                      <w:tab w:val="clear" w:pos="1191"/>
                      <w:tab w:val="clear" w:pos="1588"/>
                      <w:tab w:val="clear" w:pos="1985"/>
                    </w:tabs>
                    <w:spacing w:before="0"/>
                    <w:jc w:val="left"/>
                    <w:textAlignment w:val="auto"/>
                    <w:rPr>
                      <w:rFonts w:ascii="Arial" w:eastAsia="Times New Roman" w:hAnsi="Arial" w:cs="Arial"/>
                      <w:color w:val="000000"/>
                      <w:sz w:val="36"/>
                      <w:szCs w:val="36"/>
                      <w:lang w:eastAsia="zh-CN"/>
                    </w:rPr>
                  </w:pPr>
                </w:p>
              </w:tc>
            </w:tr>
          </w:tbl>
          <w:p w:rsidR="009B38B0" w:rsidRDefault="009B38B0">
            <w:pPr>
              <w:tabs>
                <w:tab w:val="right" w:pos="9639"/>
              </w:tabs>
              <w:rPr>
                <w:rFonts w:ascii="Arial" w:hAnsi="Arial"/>
                <w:b/>
                <w:bCs/>
                <w:sz w:val="36"/>
              </w:rPr>
            </w:pPr>
          </w:p>
        </w:tc>
      </w:tr>
      <w:bookmarkEnd w:id="8"/>
      <w:tr w:rsidR="009B38B0">
        <w:trPr>
          <w:cantSplit/>
          <w:trHeight w:hRule="exact" w:val="1418"/>
        </w:trPr>
        <w:tc>
          <w:tcPr>
            <w:tcW w:w="1418" w:type="dxa"/>
          </w:tcPr>
          <w:p w:rsidR="009B38B0" w:rsidRDefault="009B38B0">
            <w:pPr>
              <w:tabs>
                <w:tab w:val="right" w:pos="9639"/>
              </w:tabs>
              <w:rPr>
                <w:rFonts w:ascii="Arial" w:hAnsi="Arial"/>
                <w:sz w:val="18"/>
              </w:rPr>
            </w:pPr>
          </w:p>
        </w:tc>
        <w:tc>
          <w:tcPr>
            <w:tcW w:w="8530" w:type="dxa"/>
            <w:gridSpan w:val="4"/>
            <w:vAlign w:val="bottom"/>
          </w:tcPr>
          <w:p w:rsidR="009B38B0" w:rsidRDefault="00826D5D">
            <w:pPr>
              <w:tabs>
                <w:tab w:val="right" w:pos="9639"/>
              </w:tabs>
              <w:spacing w:before="60" w:after="240"/>
              <w:rPr>
                <w:rFonts w:ascii="Arial" w:hAnsi="Arial" w:cs="Arial"/>
                <w:sz w:val="32"/>
              </w:rPr>
            </w:pPr>
            <w:bookmarkStart w:id="9" w:name="dnum2e"/>
            <w:bookmarkEnd w:id="9"/>
            <w:r>
              <w:rPr>
                <w:rFonts w:ascii="Arial" w:hAnsi="Arial" w:cs="Arial"/>
                <w:sz w:val="32"/>
              </w:rPr>
              <w:t>Focus Group Technical Specifications</w:t>
            </w:r>
          </w:p>
          <w:p w:rsidR="009B38B0" w:rsidRDefault="009B38B0">
            <w:pPr>
              <w:tabs>
                <w:tab w:val="right" w:pos="9639"/>
              </w:tabs>
              <w:spacing w:before="60"/>
              <w:rPr>
                <w:rFonts w:ascii="Arial" w:hAnsi="Arial" w:cs="Arial"/>
                <w:sz w:val="32"/>
              </w:rPr>
            </w:pPr>
          </w:p>
        </w:tc>
      </w:tr>
    </w:tbl>
    <w:p w:rsidR="009B38B0" w:rsidRDefault="00983849">
      <w:pPr>
        <w:tabs>
          <w:tab w:val="right" w:pos="9639"/>
        </w:tabs>
        <w:spacing w:before="240"/>
        <w:jc w:val="right"/>
        <w:rPr>
          <w:rFonts w:ascii="Arial" w:hAnsi="Arial"/>
          <w:sz w:val="18"/>
        </w:rPr>
      </w:pPr>
      <w:r>
        <w:rPr>
          <w:rFonts w:ascii="Arial" w:hAnsi="Arial"/>
          <w:noProof/>
          <w:sz w:val="18"/>
          <w:lang w:eastAsia="zh-CN"/>
        </w:rPr>
        <w:drawing>
          <wp:inline distT="0" distB="0" distL="0" distR="0">
            <wp:extent cx="1536065" cy="6362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065" cy="636270"/>
                    </a:xfrm>
                    <a:prstGeom prst="rect">
                      <a:avLst/>
                    </a:prstGeom>
                    <a:noFill/>
                    <a:ln>
                      <a:noFill/>
                    </a:ln>
                  </pic:spPr>
                </pic:pic>
              </a:graphicData>
            </a:graphic>
          </wp:inline>
        </w:drawing>
      </w:r>
    </w:p>
    <w:p w:rsidR="009B38B0" w:rsidRDefault="009B38B0">
      <w:pPr>
        <w:sectPr w:rsidR="009B38B0">
          <w:headerReference w:type="even" r:id="rId10"/>
          <w:type w:val="oddPage"/>
          <w:pgSz w:w="11907" w:h="16840"/>
          <w:pgMar w:top="1089" w:right="1089" w:bottom="284" w:left="1089" w:header="567" w:footer="284" w:gutter="0"/>
          <w:pgNumType w:start="1"/>
          <w:cols w:space="720"/>
          <w:titlePg/>
          <w:docGrid w:linePitch="326"/>
        </w:sectPr>
      </w:pPr>
    </w:p>
    <w:p w:rsidR="009B38B0" w:rsidRDefault="00826D5D">
      <w:pPr>
        <w:spacing w:before="480"/>
        <w:jc w:val="center"/>
        <w:rPr>
          <w:sz w:val="22"/>
        </w:rPr>
      </w:pPr>
      <w:r>
        <w:rPr>
          <w:sz w:val="22"/>
        </w:rPr>
        <w:lastRenderedPageBreak/>
        <w:t>FOREWORD</w:t>
      </w:r>
    </w:p>
    <w:p w:rsidR="009B38B0" w:rsidRDefault="00826D5D">
      <w:pPr>
        <w:rPr>
          <w:sz w:val="22"/>
        </w:rPr>
      </w:pPr>
      <w:r>
        <w:rPr>
          <w:sz w:val="22"/>
        </w:rPr>
        <w:t>The International Telecommunication Union (ITU) is the United Nations specialized agency in the field of telecommunications</w:t>
      </w:r>
      <w:r>
        <w:rPr>
          <w:sz w:val="22"/>
          <w:szCs w:val="22"/>
        </w:rPr>
        <w:t>, information and communication technologies (ICTs).</w:t>
      </w:r>
      <w:r>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9B38B0" w:rsidRDefault="00826D5D">
      <w:pPr>
        <w:rPr>
          <w:sz w:val="22"/>
        </w:rPr>
      </w:pPr>
      <w:r>
        <w:rPr>
          <w:sz w:val="22"/>
        </w:rPr>
        <w:t>The procedures for establishment of focus groups are defined in Recommendation ITU-T A.7. ITU-T Study Group 5 set up the ITU-T Focus Group on Smart Sustainable Cities (FG-SSC) at its meeting in February 2013. ITU-T Study Group 5 is the parent group of FG-SSC.</w:t>
      </w:r>
    </w:p>
    <w:p w:rsidR="009B38B0" w:rsidRDefault="00826D5D">
      <w:pPr>
        <w:jc w:val="left"/>
        <w:rPr>
          <w:sz w:val="22"/>
        </w:rPr>
      </w:pPr>
      <w:r>
        <w:rPr>
          <w:sz w:val="22"/>
        </w:rPr>
        <w:t>Deliverables of focus groups can take the form of technical reports, specifications, etc., and aim to provide material for consideration by the parent group in its standardization activities. Deliverables of focus groups are not ITU-T Recommendations.</w:t>
      </w: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826D5D">
      <w:pPr>
        <w:jc w:val="center"/>
        <w:rPr>
          <w:sz w:val="22"/>
        </w:rPr>
      </w:pPr>
      <w:r>
        <w:rPr>
          <w:sz w:val="22"/>
        </w:rPr>
        <w:br/>
      </w: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pPr>
        <w:jc w:val="center"/>
        <w:rPr>
          <w:sz w:val="22"/>
        </w:rPr>
      </w:pPr>
    </w:p>
    <w:p w:rsidR="009B38B0" w:rsidRDefault="009B38B0" w:rsidP="00661F4A">
      <w:pPr>
        <w:rPr>
          <w:sz w:val="22"/>
        </w:rPr>
      </w:pPr>
    </w:p>
    <w:p w:rsidR="009B38B0" w:rsidRDefault="009B38B0">
      <w:pPr>
        <w:jc w:val="center"/>
        <w:rPr>
          <w:sz w:val="22"/>
        </w:rPr>
      </w:pPr>
    </w:p>
    <w:p w:rsidR="009B38B0" w:rsidRDefault="00826D5D">
      <w:pPr>
        <w:jc w:val="center"/>
        <w:rPr>
          <w:sz w:val="22"/>
        </w:rPr>
      </w:pPr>
      <w:r>
        <w:rPr>
          <w:sz w:val="22"/>
        </w:rPr>
        <w:sym w:font="Symbol" w:char="F0E3"/>
      </w:r>
      <w:r>
        <w:rPr>
          <w:sz w:val="22"/>
        </w:rPr>
        <w:t> ITU </w:t>
      </w:r>
      <w:bookmarkStart w:id="10" w:name="iiannee"/>
      <w:bookmarkEnd w:id="10"/>
      <w:r>
        <w:rPr>
          <w:sz w:val="22"/>
        </w:rPr>
        <w:t>2014</w:t>
      </w:r>
    </w:p>
    <w:p w:rsidR="009B38B0" w:rsidRDefault="00826D5D">
      <w:pPr>
        <w:rPr>
          <w:sz w:val="22"/>
        </w:rPr>
      </w:pPr>
      <w:r>
        <w:rPr>
          <w:sz w:val="22"/>
        </w:rPr>
        <w:t>All rights reserved. No part of this publication may be reproduced, by any means whatsoever, without the prior written permission of ITU.</w:t>
      </w:r>
    </w:p>
    <w:p w:rsidR="009B38B0" w:rsidRDefault="009B38B0"/>
    <w:p w:rsidR="009B38B0" w:rsidRDefault="00826D5D">
      <w:pPr>
        <w:spacing w:before="5880"/>
        <w:jc w:val="center"/>
        <w:rPr>
          <w:b/>
          <w:bCs/>
          <w:sz w:val="52"/>
          <w:szCs w:val="52"/>
          <w:lang w:eastAsia="ko-KR"/>
        </w:rPr>
      </w:pPr>
      <w:r>
        <w:rPr>
          <w:b/>
          <w:bCs/>
          <w:sz w:val="52"/>
          <w:szCs w:val="52"/>
        </w:rPr>
        <w:t>Overview of key performance indicators in smart sustainable cities</w:t>
      </w:r>
    </w:p>
    <w:p w:rsidR="009B38B0" w:rsidRDefault="00826D5D">
      <w:r>
        <w:br w:type="page"/>
      </w:r>
    </w:p>
    <w:p w:rsidR="009D333A" w:rsidRDefault="009D333A" w:rsidP="009D333A">
      <w:pPr>
        <w:pStyle w:val="Headingb"/>
      </w:pPr>
      <w:bookmarkStart w:id="11" w:name="_Toc386726233"/>
      <w:bookmarkStart w:id="12" w:name="_Toc400546161"/>
      <w:bookmarkStart w:id="13" w:name="_Toc878"/>
      <w:bookmarkStart w:id="14" w:name="_Toc21131"/>
      <w:bookmarkStart w:id="15" w:name="_Toc17545"/>
      <w:bookmarkStart w:id="16" w:name="_Toc19229"/>
      <w:bookmarkStart w:id="17" w:name="_Toc21549"/>
      <w:r>
        <w:lastRenderedPageBreak/>
        <w:t xml:space="preserve">Acknowledgements </w:t>
      </w:r>
    </w:p>
    <w:p w:rsidR="009D333A" w:rsidRDefault="009D333A" w:rsidP="009D333A">
      <w:pPr>
        <w:rPr>
          <w:bCs/>
        </w:rPr>
      </w:pPr>
      <w:r>
        <w:t xml:space="preserve">This Technical </w:t>
      </w:r>
      <w:r>
        <w:rPr>
          <w:rFonts w:hint="eastAsia"/>
          <w:lang w:eastAsia="zh-CN"/>
        </w:rPr>
        <w:t>Specifications</w:t>
      </w:r>
      <w:r>
        <w:t xml:space="preserve"> was researched and principally authored by Ziqin Sang (</w:t>
      </w:r>
      <w:proofErr w:type="spellStart"/>
      <w:r>
        <w:t>Fiberhome</w:t>
      </w:r>
      <w:proofErr w:type="spellEnd"/>
      <w:r>
        <w:t xml:space="preserve"> Technologies Group). The author would like to thank ITU for providing the opportunity to work and research under the ITU-T Focus Group on Smart Sustainable Cities (FG-SSC). The author would also like to recognize the contributions of Pernilla Bergmark (Ericsson), Cla</w:t>
      </w:r>
      <w:r>
        <w:rPr>
          <w:szCs w:val="24"/>
        </w:rPr>
        <w:t xml:space="preserve">udio di Carlo (Italy), Ramy Ahmed </w:t>
      </w:r>
      <w:proofErr w:type="spellStart"/>
      <w:r w:rsidR="00BD04FC">
        <w:rPr>
          <w:szCs w:val="24"/>
        </w:rPr>
        <w:t>Fathy</w:t>
      </w:r>
      <w:proofErr w:type="spellEnd"/>
      <w:r w:rsidR="00BD04FC">
        <w:rPr>
          <w:szCs w:val="24"/>
        </w:rPr>
        <w:t xml:space="preserve"> </w:t>
      </w:r>
      <w:bookmarkStart w:id="18" w:name="_GoBack"/>
      <w:bookmarkEnd w:id="18"/>
      <w:r>
        <w:rPr>
          <w:szCs w:val="24"/>
        </w:rPr>
        <w:t>(</w:t>
      </w:r>
      <w:r w:rsidR="004A3A39">
        <w:rPr>
          <w:szCs w:val="24"/>
        </w:rPr>
        <w:t xml:space="preserve">NTRA, </w:t>
      </w:r>
      <w:r>
        <w:rPr>
          <w:szCs w:val="24"/>
        </w:rPr>
        <w:t xml:space="preserve">Egypt), </w:t>
      </w:r>
      <w:proofErr w:type="spellStart"/>
      <w:r>
        <w:rPr>
          <w:szCs w:val="24"/>
        </w:rPr>
        <w:t>Jia</w:t>
      </w:r>
      <w:proofErr w:type="spellEnd"/>
      <w:r>
        <w:rPr>
          <w:szCs w:val="24"/>
        </w:rPr>
        <w:t xml:space="preserve"> </w:t>
      </w:r>
      <w:proofErr w:type="spellStart"/>
      <w:r>
        <w:rPr>
          <w:szCs w:val="24"/>
        </w:rPr>
        <w:t>Guo</w:t>
      </w:r>
      <w:proofErr w:type="spellEnd"/>
      <w:r>
        <w:rPr>
          <w:szCs w:val="24"/>
        </w:rPr>
        <w:t xml:space="preserve"> (</w:t>
      </w:r>
      <w:proofErr w:type="spellStart"/>
      <w:r>
        <w:rPr>
          <w:rFonts w:eastAsia="SimSun" w:hint="eastAsia"/>
          <w:szCs w:val="24"/>
          <w:lang w:eastAsia="zh-CN"/>
        </w:rPr>
        <w:t>Fiberhome</w:t>
      </w:r>
      <w:proofErr w:type="spellEnd"/>
      <w:r>
        <w:rPr>
          <w:rFonts w:eastAsia="SimSun" w:hint="eastAsia"/>
          <w:szCs w:val="24"/>
          <w:lang w:eastAsia="zh-CN"/>
        </w:rPr>
        <w:t xml:space="preserve"> Technologies Group</w:t>
      </w:r>
      <w:r>
        <w:rPr>
          <w:szCs w:val="24"/>
        </w:rPr>
        <w:t>)</w:t>
      </w:r>
      <w:r>
        <w:rPr>
          <w:rFonts w:eastAsia="SimSun" w:hint="eastAsia"/>
          <w:szCs w:val="24"/>
          <w:lang w:eastAsia="zh-CN"/>
        </w:rPr>
        <w:t xml:space="preserve">, </w:t>
      </w:r>
      <w:r>
        <w:rPr>
          <w:szCs w:val="24"/>
        </w:rPr>
        <w:t>Takafumi Hashitani</w:t>
      </w:r>
      <w:r>
        <w:rPr>
          <w:rFonts w:hint="eastAsia"/>
          <w:szCs w:val="24"/>
          <w:lang w:eastAsia="zh-CN"/>
        </w:rPr>
        <w:t xml:space="preserve"> (</w:t>
      </w:r>
      <w:proofErr w:type="spellStart"/>
      <w:r>
        <w:rPr>
          <w:rFonts w:hint="eastAsia"/>
          <w:szCs w:val="24"/>
          <w:lang w:eastAsia="zh-CN"/>
        </w:rPr>
        <w:t>Fijitsu</w:t>
      </w:r>
      <w:proofErr w:type="spellEnd"/>
      <w:r>
        <w:rPr>
          <w:rFonts w:hint="eastAsia"/>
          <w:szCs w:val="24"/>
          <w:lang w:eastAsia="zh-CN"/>
        </w:rPr>
        <w:t xml:space="preserve">), </w:t>
      </w:r>
      <w:r>
        <w:rPr>
          <w:szCs w:val="24"/>
        </w:rPr>
        <w:t>Junnosuke Sugiura</w:t>
      </w:r>
      <w:r>
        <w:rPr>
          <w:rFonts w:hint="eastAsia"/>
          <w:szCs w:val="24"/>
          <w:lang w:eastAsia="zh-CN"/>
        </w:rPr>
        <w:t xml:space="preserve"> (</w:t>
      </w:r>
      <w:proofErr w:type="spellStart"/>
      <w:r>
        <w:rPr>
          <w:rFonts w:hint="eastAsia"/>
          <w:szCs w:val="24"/>
          <w:lang w:eastAsia="zh-CN"/>
        </w:rPr>
        <w:t>Fijitsu</w:t>
      </w:r>
      <w:proofErr w:type="spellEnd"/>
      <w:r>
        <w:rPr>
          <w:rFonts w:hint="eastAsia"/>
          <w:szCs w:val="24"/>
          <w:lang w:eastAsia="zh-CN"/>
        </w:rPr>
        <w:t xml:space="preserve">), </w:t>
      </w:r>
      <w:r>
        <w:rPr>
          <w:szCs w:val="24"/>
        </w:rPr>
        <w:t xml:space="preserve">Angelica V Ospina (University of Manchester) </w:t>
      </w:r>
      <w:r>
        <w:rPr>
          <w:rFonts w:eastAsia="SimSun" w:hint="eastAsia"/>
          <w:szCs w:val="24"/>
          <w:lang w:eastAsia="zh-CN"/>
        </w:rPr>
        <w:t>and Mythili</w:t>
      </w:r>
      <w:r>
        <w:rPr>
          <w:rFonts w:eastAsia="SimSun"/>
          <w:szCs w:val="24"/>
          <w:lang w:eastAsia="zh-CN"/>
        </w:rPr>
        <w:t xml:space="preserve"> </w:t>
      </w:r>
      <w:r>
        <w:rPr>
          <w:rFonts w:eastAsia="SimSun" w:hint="eastAsia"/>
          <w:szCs w:val="24"/>
          <w:lang w:eastAsia="zh-CN"/>
        </w:rPr>
        <w:t>Menon</w:t>
      </w:r>
      <w:r>
        <w:rPr>
          <w:rFonts w:eastAsia="SimSun"/>
          <w:szCs w:val="24"/>
          <w:lang w:eastAsia="zh-CN"/>
        </w:rPr>
        <w:t xml:space="preserve"> </w:t>
      </w:r>
      <w:r>
        <w:rPr>
          <w:rFonts w:eastAsia="SimSun" w:hint="eastAsia"/>
          <w:szCs w:val="24"/>
          <w:lang w:eastAsia="zh-CN"/>
        </w:rPr>
        <w:t>(University of Geneva)</w:t>
      </w:r>
      <w:r>
        <w:rPr>
          <w:rFonts w:eastAsia="SimSun"/>
          <w:szCs w:val="24"/>
          <w:lang w:eastAsia="zh-CN"/>
        </w:rPr>
        <w:t xml:space="preserve"> </w:t>
      </w:r>
      <w:r>
        <w:rPr>
          <w:szCs w:val="24"/>
        </w:rPr>
        <w:t>who provided inputs f</w:t>
      </w:r>
      <w:r>
        <w:t xml:space="preserve">or this Technical </w:t>
      </w:r>
      <w:r>
        <w:rPr>
          <w:rFonts w:hint="eastAsia"/>
          <w:lang w:eastAsia="zh-CN"/>
        </w:rPr>
        <w:t>Specifications</w:t>
      </w:r>
      <w:r>
        <w:t xml:space="preserve">. </w:t>
      </w:r>
    </w:p>
    <w:p w:rsidR="009D333A" w:rsidRDefault="009D333A" w:rsidP="009D333A">
      <w:pPr>
        <w:rPr>
          <w:bCs/>
        </w:rPr>
      </w:pPr>
      <w:r>
        <w:rPr>
          <w:bCs/>
        </w:rPr>
        <w:t xml:space="preserve">The author also acknowledges the guidance and support from all the members of the ITU-T FG-SSC Management Team. </w:t>
      </w:r>
    </w:p>
    <w:p w:rsidR="009D333A" w:rsidRDefault="009D333A" w:rsidP="009D333A">
      <w:pPr>
        <w:rPr>
          <w:bCs/>
        </w:rPr>
      </w:pPr>
      <w:r>
        <w:rPr>
          <w:bCs/>
        </w:rPr>
        <w:t xml:space="preserve">Additional information and materials relating to this Technical </w:t>
      </w:r>
      <w:r>
        <w:rPr>
          <w:rFonts w:hint="eastAsia"/>
          <w:lang w:eastAsia="zh-CN"/>
        </w:rPr>
        <w:t>Specifications</w:t>
      </w:r>
      <w:r>
        <w:rPr>
          <w:bCs/>
        </w:rPr>
        <w:t xml:space="preserve"> can be found at: </w:t>
      </w:r>
      <w:hyperlink r:id="rId11" w:history="1">
        <w:r>
          <w:rPr>
            <w:rStyle w:val="Hyperlink"/>
            <w:bCs/>
          </w:rPr>
          <w:t>www.itu.int/itu-t/climatechange</w:t>
        </w:r>
      </w:hyperlink>
      <w:r>
        <w:rPr>
          <w:bCs/>
        </w:rPr>
        <w:t xml:space="preserve">. If you would like to provide any additional information, please contact Cristina Bueti (ITU) at </w:t>
      </w:r>
      <w:hyperlink r:id="rId12" w:history="1">
        <w:r>
          <w:rPr>
            <w:rStyle w:val="Hyperlink"/>
            <w:bCs/>
          </w:rPr>
          <w:t>tsbsg5@itu.int</w:t>
        </w:r>
      </w:hyperlink>
      <w:r>
        <w:rPr>
          <w:bCs/>
        </w:rPr>
        <w:t>.</w:t>
      </w:r>
    </w:p>
    <w:p w:rsidR="009D333A" w:rsidRDefault="009D333A" w:rsidP="009D333A">
      <w:pPr>
        <w:rPr>
          <w:bCs/>
        </w:rPr>
      </w:pPr>
    </w:p>
    <w:p w:rsidR="009D333A" w:rsidRDefault="009D333A" w:rsidP="009D333A"/>
    <w:p w:rsidR="009D333A" w:rsidRDefault="009D333A" w:rsidP="009D333A">
      <w:pPr>
        <w:rPr>
          <w:sz w:val="22"/>
          <w:szCs w:val="22"/>
          <w:lang w:eastAsia="zh-CN"/>
        </w:rPr>
        <w:sectPr w:rsidR="009D333A">
          <w:pgSz w:w="11907" w:h="16834"/>
          <w:pgMar w:top="1134" w:right="1134" w:bottom="1134" w:left="1134" w:header="482" w:footer="482" w:gutter="0"/>
          <w:paperSrc w:first="15" w:other="15"/>
          <w:pgNumType w:start="1"/>
          <w:cols w:space="720"/>
          <w:docGrid w:linePitch="326"/>
        </w:sectPr>
      </w:pPr>
    </w:p>
    <w:p w:rsidR="009B38B0" w:rsidRDefault="00826D5D" w:rsidP="009D333A">
      <w:pPr>
        <w:pStyle w:val="Headingb"/>
      </w:pPr>
      <w:r w:rsidRPr="009D333A">
        <w:lastRenderedPageBreak/>
        <w:t>Summar</w:t>
      </w:r>
      <w:bookmarkEnd w:id="11"/>
      <w:bookmarkEnd w:id="12"/>
      <w:bookmarkEnd w:id="13"/>
      <w:bookmarkEnd w:id="14"/>
      <w:bookmarkEnd w:id="15"/>
      <w:bookmarkEnd w:id="16"/>
      <w:bookmarkEnd w:id="17"/>
      <w:r w:rsidRPr="009D333A">
        <w:t>y</w:t>
      </w:r>
    </w:p>
    <w:p w:rsidR="009B38B0" w:rsidRDefault="00826D5D">
      <w:pPr>
        <w:pStyle w:val="Headingb"/>
      </w:pPr>
      <w:r>
        <w:rPr>
          <w:b w:val="0"/>
          <w:bCs/>
        </w:rPr>
        <w:t>The Technical Specifications listed in section 2 give a general guidance to cities and provide an overview of key performance indicators (KPIs) in the context of smart sustainable cities</w:t>
      </w:r>
      <w:r>
        <w:rPr>
          <w:rFonts w:hint="eastAsia"/>
        </w:rPr>
        <w:t xml:space="preserve">. </w:t>
      </w:r>
    </w:p>
    <w:p w:rsidR="009B38B0" w:rsidRDefault="00826D5D">
      <w:r>
        <w:t>These Technical Specifications</w:t>
      </w:r>
      <w:r>
        <w:rPr>
          <w:rFonts w:hint="eastAsia"/>
        </w:rPr>
        <w:t xml:space="preserve"> </w:t>
      </w:r>
      <w:r>
        <w:t>are</w:t>
      </w:r>
      <w:r>
        <w:rPr>
          <w:rFonts w:hint="eastAsia"/>
        </w:rPr>
        <w:t xml:space="preserve"> expected to become </w:t>
      </w:r>
      <w:r>
        <w:t xml:space="preserve">an </w:t>
      </w:r>
      <w:r>
        <w:rPr>
          <w:rFonts w:hint="eastAsia"/>
        </w:rPr>
        <w:t xml:space="preserve">ITU-T Recommendation.  </w:t>
      </w:r>
    </w:p>
    <w:p w:rsidR="009B38B0" w:rsidRDefault="00826D5D">
      <w:pPr>
        <w:pStyle w:val="Headingb"/>
      </w:pPr>
      <w:bookmarkStart w:id="19" w:name="_Toc400546162"/>
      <w:bookmarkStart w:id="20" w:name="_Toc2659"/>
      <w:bookmarkStart w:id="21" w:name="_Toc30813"/>
      <w:bookmarkStart w:id="22" w:name="_Toc22622"/>
      <w:bookmarkStart w:id="23" w:name="_Toc24464"/>
      <w:bookmarkStart w:id="24" w:name="_Toc25865"/>
      <w:r>
        <w:t>Keywords</w:t>
      </w:r>
      <w:bookmarkEnd w:id="19"/>
      <w:bookmarkEnd w:id="20"/>
      <w:bookmarkEnd w:id="21"/>
      <w:bookmarkEnd w:id="22"/>
      <w:bookmarkEnd w:id="23"/>
      <w:bookmarkEnd w:id="24"/>
    </w:p>
    <w:p w:rsidR="009B38B0" w:rsidRDefault="00826D5D">
      <w:pPr>
        <w:rPr>
          <w:szCs w:val="24"/>
        </w:rPr>
      </w:pPr>
      <w:r>
        <w:rPr>
          <w:szCs w:val="24"/>
        </w:rPr>
        <w:t>Cities, information communication technologies (ICTs), key performance indicators (KPIs), metrics and evaluation, smart sustainable cities (SSCs), sustainability impacts.</w:t>
      </w:r>
    </w:p>
    <w:p w:rsidR="009B38B0" w:rsidRDefault="00826D5D">
      <w:pPr>
        <w:pStyle w:val="Headingb"/>
      </w:pPr>
      <w:bookmarkStart w:id="25" w:name="_Toc400546163"/>
      <w:bookmarkStart w:id="26" w:name="_Toc27076"/>
      <w:bookmarkStart w:id="27" w:name="_Toc21272"/>
      <w:bookmarkStart w:id="28" w:name="_Toc30345"/>
      <w:bookmarkStart w:id="29" w:name="_Toc13128"/>
      <w:bookmarkStart w:id="30" w:name="_Toc9483"/>
      <w:r>
        <w:t>Introduction</w:t>
      </w:r>
      <w:bookmarkEnd w:id="25"/>
      <w:bookmarkEnd w:id="26"/>
      <w:bookmarkEnd w:id="27"/>
      <w:bookmarkEnd w:id="28"/>
      <w:bookmarkEnd w:id="29"/>
      <w:bookmarkEnd w:id="30"/>
    </w:p>
    <w:p w:rsidR="009B38B0" w:rsidRDefault="00826D5D">
      <w:r>
        <w:rPr>
          <w:rFonts w:hint="eastAsia"/>
        </w:rPr>
        <w:t xml:space="preserve">According to the </w:t>
      </w:r>
      <w:r>
        <w:t>t</w:t>
      </w:r>
      <w:r>
        <w:rPr>
          <w:rFonts w:hint="eastAsia"/>
        </w:rPr>
        <w:t xml:space="preserve">erms of </w:t>
      </w:r>
      <w:r>
        <w:t>r</w:t>
      </w:r>
      <w:r>
        <w:rPr>
          <w:rFonts w:hint="eastAsia"/>
        </w:rPr>
        <w:t>eference (</w:t>
      </w:r>
      <w:proofErr w:type="spellStart"/>
      <w:r>
        <w:rPr>
          <w:rFonts w:hint="eastAsia"/>
        </w:rPr>
        <w:t>ToR</w:t>
      </w:r>
      <w:proofErr w:type="spellEnd"/>
      <w:r>
        <w:rPr>
          <w:rFonts w:hint="eastAsia"/>
        </w:rPr>
        <w:t>)</w:t>
      </w:r>
      <w:r>
        <w:t xml:space="preserve"> of the Focus Group on Smart Sustainable Cities (FG-SSC)</w:t>
      </w:r>
      <w:r>
        <w:rPr>
          <w:rFonts w:hint="eastAsia"/>
        </w:rPr>
        <w:t xml:space="preserve">, </w:t>
      </w:r>
      <w:r>
        <w:t>o</w:t>
      </w:r>
      <w:r>
        <w:rPr>
          <w:rFonts w:hint="eastAsia"/>
        </w:rPr>
        <w:t>ne of the objectives is to:</w:t>
      </w:r>
    </w:p>
    <w:p w:rsidR="009B38B0" w:rsidRDefault="00826D5D">
      <w:pPr>
        <w:pStyle w:val="enumlev1TR"/>
      </w:pPr>
      <w:r>
        <w:t>Identify or develop a set of key performance indicators (KPIs) to assess how the use of ICTs has an impact on the environmental</w:t>
      </w:r>
      <w:r>
        <w:rPr>
          <w:rStyle w:val="FootnoteReference"/>
        </w:rPr>
        <w:footnoteReference w:id="1"/>
      </w:r>
      <w:r>
        <w:t>sustainability of cities</w:t>
      </w:r>
      <w:r>
        <w:rPr>
          <w:rFonts w:hint="eastAsia"/>
        </w:rPr>
        <w:t>.</w:t>
      </w:r>
    </w:p>
    <w:p w:rsidR="009B38B0" w:rsidRDefault="00826D5D">
      <w:r>
        <w:rPr>
          <w:rFonts w:hint="eastAsia"/>
        </w:rPr>
        <w:t xml:space="preserve">One of the </w:t>
      </w:r>
      <w:r>
        <w:t>s</w:t>
      </w:r>
      <w:r>
        <w:rPr>
          <w:rFonts w:hint="eastAsia"/>
        </w:rPr>
        <w:t xml:space="preserve">pecific </w:t>
      </w:r>
      <w:r>
        <w:t>t</w:t>
      </w:r>
      <w:r>
        <w:rPr>
          <w:rFonts w:hint="eastAsia"/>
        </w:rPr>
        <w:t>asks</w:t>
      </w:r>
      <w:r>
        <w:t xml:space="preserve"> of FG-SSC is to</w:t>
      </w:r>
      <w:r>
        <w:rPr>
          <w:rFonts w:hint="eastAsia"/>
        </w:rPr>
        <w:t>:</w:t>
      </w:r>
    </w:p>
    <w:p w:rsidR="009B38B0" w:rsidRDefault="00826D5D">
      <w:pPr>
        <w:pStyle w:val="enumlev1TR"/>
      </w:pPr>
      <w:r>
        <w:t>Develop a document which contains a set of KPIs to assess the impact of the use of ICT projects in cities.</w:t>
      </w:r>
    </w:p>
    <w:p w:rsidR="009B38B0" w:rsidRDefault="00826D5D">
      <w:r>
        <w:rPr>
          <w:rFonts w:hint="eastAsia"/>
          <w:szCs w:val="22"/>
        </w:rPr>
        <w:t>Th</w:t>
      </w:r>
      <w:r>
        <w:rPr>
          <w:szCs w:val="22"/>
        </w:rPr>
        <w:t xml:space="preserve">ese Technical Specifications are </w:t>
      </w:r>
      <w:r>
        <w:rPr>
          <w:rFonts w:hint="eastAsia"/>
          <w:szCs w:val="22"/>
        </w:rPr>
        <w:t>one of the</w:t>
      </w:r>
      <w:r>
        <w:rPr>
          <w:szCs w:val="22"/>
        </w:rPr>
        <w:t xml:space="preserve"> deliverable</w:t>
      </w:r>
      <w:r>
        <w:rPr>
          <w:rFonts w:hint="eastAsia"/>
          <w:szCs w:val="22"/>
        </w:rPr>
        <w:t>s</w:t>
      </w:r>
      <w:r>
        <w:rPr>
          <w:szCs w:val="22"/>
        </w:rPr>
        <w:t xml:space="preserve"> developed by </w:t>
      </w:r>
      <w:r>
        <w:rPr>
          <w:rFonts w:hint="eastAsia"/>
        </w:rPr>
        <w:t>FG</w:t>
      </w:r>
      <w:r>
        <w:t>-</w:t>
      </w:r>
      <w:r>
        <w:rPr>
          <w:rFonts w:hint="eastAsia"/>
        </w:rPr>
        <w:t xml:space="preserve">SSC </w:t>
      </w:r>
      <w:r>
        <w:t xml:space="preserve">which </w:t>
      </w:r>
      <w:r>
        <w:rPr>
          <w:szCs w:val="22"/>
        </w:rPr>
        <w:t xml:space="preserve">defines </w:t>
      </w:r>
      <w:r>
        <w:t>KPIs</w:t>
      </w:r>
      <w:r>
        <w:rPr>
          <w:rFonts w:hint="eastAsia"/>
        </w:rPr>
        <w:t xml:space="preserve">. The series of KPI definitions deliverables </w:t>
      </w:r>
      <w:r>
        <w:rPr>
          <w:rFonts w:eastAsia="SimSun" w:hint="eastAsia"/>
          <w:lang w:eastAsia="zh-CN"/>
        </w:rPr>
        <w:t xml:space="preserve">also </w:t>
      </w:r>
      <w:r>
        <w:rPr>
          <w:rFonts w:hint="eastAsia"/>
        </w:rPr>
        <w:t>include:</w:t>
      </w:r>
    </w:p>
    <w:p w:rsidR="009B38B0" w:rsidRDefault="00826D5D">
      <w:pPr>
        <w:pStyle w:val="enumlev1TR"/>
      </w:pPr>
      <w:r>
        <w:rPr>
          <w:rFonts w:hint="eastAsia"/>
        </w:rPr>
        <w:t xml:space="preserve">Technical </w:t>
      </w:r>
      <w:r>
        <w:t>S</w:t>
      </w:r>
      <w:r>
        <w:rPr>
          <w:rFonts w:hint="eastAsia"/>
        </w:rPr>
        <w:t>pecification</w:t>
      </w:r>
      <w:r>
        <w:rPr>
          <w:rFonts w:eastAsia="SimSun" w:hint="eastAsia"/>
        </w:rPr>
        <w:t>s</w:t>
      </w:r>
      <w:r>
        <w:rPr>
          <w:rFonts w:hint="eastAsia"/>
        </w:rPr>
        <w:t xml:space="preserve"> on </w:t>
      </w:r>
      <w:r>
        <w:t>k</w:t>
      </w:r>
      <w:r>
        <w:rPr>
          <w:rFonts w:hint="eastAsia"/>
        </w:rPr>
        <w:t xml:space="preserve">ey </w:t>
      </w:r>
      <w:r>
        <w:t>p</w:t>
      </w:r>
      <w:r>
        <w:rPr>
          <w:rFonts w:hint="eastAsia"/>
        </w:rPr>
        <w:t xml:space="preserve">erformance </w:t>
      </w:r>
      <w:r>
        <w:t>i</w:t>
      </w:r>
      <w:r>
        <w:rPr>
          <w:rFonts w:hint="eastAsia"/>
        </w:rPr>
        <w:t xml:space="preserve">ndicators (KPIs) related to the </w:t>
      </w:r>
      <w:r>
        <w:rPr>
          <w:rFonts w:eastAsia="SimSun" w:hint="eastAsia"/>
        </w:rPr>
        <w:t>use</w:t>
      </w:r>
      <w:r>
        <w:rPr>
          <w:rFonts w:hint="eastAsia"/>
        </w:rPr>
        <w:t xml:space="preserve"> of </w:t>
      </w:r>
      <w:r>
        <w:t>i</w:t>
      </w:r>
      <w:r>
        <w:rPr>
          <w:rFonts w:hint="eastAsia"/>
        </w:rPr>
        <w:t xml:space="preserve">nformation and </w:t>
      </w:r>
      <w:r>
        <w:t>c</w:t>
      </w:r>
      <w:r>
        <w:rPr>
          <w:rFonts w:hint="eastAsia"/>
        </w:rPr>
        <w:t xml:space="preserve">ommunication </w:t>
      </w:r>
      <w:r>
        <w:t>t</w:t>
      </w:r>
      <w:r>
        <w:rPr>
          <w:rFonts w:hint="eastAsia"/>
        </w:rPr>
        <w:t xml:space="preserve">echnology (ICT) in smart sustainable cities </w:t>
      </w:r>
      <w:r>
        <w:rPr>
          <w:szCs w:val="24"/>
        </w:rPr>
        <w:t>[ITU-T L.KPIs-ICT]</w:t>
      </w:r>
      <w:r>
        <w:t>. T</w:t>
      </w:r>
      <w:r>
        <w:rPr>
          <w:rFonts w:hint="eastAsia"/>
        </w:rPr>
        <w:t xml:space="preserve">his document </w:t>
      </w:r>
      <w:r>
        <w:t>lists the KPIs focusing on ICT usage</w:t>
      </w:r>
      <w:r>
        <w:rPr>
          <w:rFonts w:hint="eastAsia"/>
        </w:rPr>
        <w:t xml:space="preserve"> in SSC</w:t>
      </w:r>
      <w:r>
        <w:t xml:space="preserve">s. </w:t>
      </w:r>
    </w:p>
    <w:p w:rsidR="009B38B0" w:rsidRDefault="00826D5D">
      <w:pPr>
        <w:pStyle w:val="enumlev1TR"/>
      </w:pPr>
      <w:r>
        <w:rPr>
          <w:szCs w:val="24"/>
        </w:rPr>
        <w:t>Technical Specification</w:t>
      </w:r>
      <w:r>
        <w:rPr>
          <w:rFonts w:eastAsia="SimSun" w:hint="eastAsia"/>
          <w:szCs w:val="24"/>
        </w:rPr>
        <w:t>s</w:t>
      </w:r>
      <w:r>
        <w:rPr>
          <w:szCs w:val="24"/>
        </w:rPr>
        <w:t xml:space="preserve"> on </w:t>
      </w:r>
      <w:r>
        <w:t xml:space="preserve">key performance indicators (KPIs) </w:t>
      </w:r>
      <w:r>
        <w:rPr>
          <w:rFonts w:hint="eastAsia"/>
        </w:rPr>
        <w:t>related to the sustainability impacts of</w:t>
      </w:r>
      <w:r>
        <w:t xml:space="preserve"> i</w:t>
      </w:r>
      <w:r>
        <w:rPr>
          <w:rFonts w:hint="eastAsia"/>
        </w:rPr>
        <w:t xml:space="preserve">nformation and </w:t>
      </w:r>
      <w:r>
        <w:t>c</w:t>
      </w:r>
      <w:r>
        <w:rPr>
          <w:rFonts w:hint="eastAsia"/>
        </w:rPr>
        <w:t xml:space="preserve">ommunication </w:t>
      </w:r>
      <w:r>
        <w:t>t</w:t>
      </w:r>
      <w:r>
        <w:rPr>
          <w:rFonts w:hint="eastAsia"/>
        </w:rPr>
        <w:t>echnology (ICT) in</w:t>
      </w:r>
      <w:r>
        <w:t xml:space="preserve"> smart sustainable cities</w:t>
      </w:r>
      <w:r>
        <w:rPr>
          <w:rFonts w:hint="eastAsia"/>
        </w:rPr>
        <w:t xml:space="preserve"> </w:t>
      </w:r>
      <w:r>
        <w:rPr>
          <w:szCs w:val="24"/>
        </w:rPr>
        <w:t>[</w:t>
      </w:r>
      <w:r>
        <w:rPr>
          <w:rFonts w:hint="eastAsia"/>
          <w:szCs w:val="24"/>
        </w:rPr>
        <w:t>ITU-T L.KPIs-impact</w:t>
      </w:r>
      <w:r>
        <w:rPr>
          <w:szCs w:val="24"/>
        </w:rPr>
        <w:t>]</w:t>
      </w:r>
      <w:r>
        <w:t xml:space="preserve">. This document lists the KPIs proposed </w:t>
      </w:r>
      <w:r>
        <w:rPr>
          <w:rFonts w:hint="eastAsia"/>
          <w:szCs w:val="22"/>
        </w:rPr>
        <w:t>for ICT impact on sustainability</w:t>
      </w:r>
      <w:r>
        <w:rPr>
          <w:szCs w:val="22"/>
        </w:rPr>
        <w:t>.</w:t>
      </w:r>
    </w:p>
    <w:p w:rsidR="009B38B0" w:rsidRDefault="00826D5D">
      <w:pPr>
        <w:pStyle w:val="enumlev1TR"/>
      </w:pPr>
      <w:r>
        <w:t xml:space="preserve">Technical Report on </w:t>
      </w:r>
      <w:r>
        <w:rPr>
          <w:rFonts w:hint="eastAsia"/>
        </w:rPr>
        <w:t xml:space="preserve">Supplement </w:t>
      </w:r>
      <w:r>
        <w:t>on</w:t>
      </w:r>
      <w:r>
        <w:rPr>
          <w:rFonts w:hint="eastAsia"/>
        </w:rPr>
        <w:t xml:space="preserve"> </w:t>
      </w:r>
      <w:r>
        <w:t>key performance indicators (KPIs) for smart sustainable cities</w:t>
      </w:r>
      <w:r>
        <w:rPr>
          <w:rFonts w:hint="eastAsia"/>
        </w:rPr>
        <w:t xml:space="preserve"> </w:t>
      </w:r>
      <w:r>
        <w:rPr>
          <w:szCs w:val="24"/>
        </w:rPr>
        <w:t>[</w:t>
      </w:r>
      <w:r>
        <w:rPr>
          <w:rFonts w:hint="eastAsia"/>
          <w:szCs w:val="24"/>
        </w:rPr>
        <w:t>ITU-T L.KPIs-Sup</w:t>
      </w:r>
      <w:r>
        <w:rPr>
          <w:szCs w:val="24"/>
        </w:rPr>
        <w:t>.]</w:t>
      </w:r>
      <w:r>
        <w:t>. This document</w:t>
      </w:r>
      <w:r>
        <w:rPr>
          <w:rFonts w:hint="eastAsia"/>
          <w:szCs w:val="22"/>
        </w:rPr>
        <w:t xml:space="preserve"> provides information regarding KPIs and evaluation index systems of smart cities, KPIs of sustainable cities, etc.</w:t>
      </w:r>
    </w:p>
    <w:p w:rsidR="009B38B0" w:rsidRDefault="00826D5D">
      <w:r>
        <w:rPr>
          <w:rFonts w:eastAsia="MS Mincho"/>
          <w:szCs w:val="22"/>
          <w:lang w:eastAsia="ja-JP"/>
        </w:rPr>
        <w:br w:type="page"/>
      </w:r>
    </w:p>
    <w:p w:rsidR="009B38B0" w:rsidRDefault="009B38B0">
      <w:pPr>
        <w:rPr>
          <w:sz w:val="22"/>
        </w:rPr>
        <w:sectPr w:rsidR="009B38B0" w:rsidSect="009D333A">
          <w:type w:val="oddPage"/>
          <w:pgSz w:w="11907" w:h="16834"/>
          <w:pgMar w:top="1134" w:right="1134" w:bottom="1134" w:left="1134" w:header="482" w:footer="482" w:gutter="0"/>
          <w:paperSrc w:first="15" w:other="15"/>
          <w:pgNumType w:start="1"/>
          <w:cols w:space="720"/>
          <w:docGrid w:linePitch="326"/>
        </w:sectPr>
      </w:pPr>
    </w:p>
    <w:p w:rsidR="009B38B0" w:rsidRDefault="00826D5D">
      <w:pPr>
        <w:pStyle w:val="Reptitle"/>
        <w:rPr>
          <w:lang w:eastAsia="ko-KR"/>
        </w:rPr>
      </w:pPr>
      <w:r>
        <w:rPr>
          <w:rFonts w:hint="eastAsia"/>
          <w:bCs/>
          <w:lang w:eastAsia="ko-KR"/>
        </w:rPr>
        <w:lastRenderedPageBreak/>
        <w:t xml:space="preserve">Overview of </w:t>
      </w:r>
      <w:r>
        <w:rPr>
          <w:bCs/>
          <w:lang w:eastAsia="ko-KR"/>
        </w:rPr>
        <w:t>key performance indicators in smart sustainable cities</w:t>
      </w:r>
    </w:p>
    <w:p w:rsidR="009B38B0" w:rsidRDefault="00826D5D">
      <w:pPr>
        <w:jc w:val="center"/>
        <w:rPr>
          <w:b/>
        </w:rPr>
      </w:pPr>
      <w:r>
        <w:rPr>
          <w:b/>
        </w:rPr>
        <w:t>Table of Contents</w:t>
      </w:r>
    </w:p>
    <w:p w:rsidR="009B38B0" w:rsidRDefault="00826D5D">
      <w:pPr>
        <w:pStyle w:val="toc0"/>
      </w:pPr>
      <w:r>
        <w:tab/>
        <w:t>Page</w:t>
      </w:r>
    </w:p>
    <w:p w:rsidR="009B38B0" w:rsidRDefault="00826D5D">
      <w:pPr>
        <w:pStyle w:val="TOC1"/>
        <w:ind w:right="992"/>
        <w:rPr>
          <w:rFonts w:ascii="Calibri" w:hAnsi="Calibri"/>
          <w:sz w:val="22"/>
          <w:szCs w:val="22"/>
          <w:lang w:eastAsia="zh-CN"/>
        </w:rPr>
      </w:pPr>
      <w:r>
        <w:t>1</w:t>
      </w:r>
      <w:r>
        <w:rPr>
          <w:rFonts w:ascii="Calibri" w:hAnsi="Calibri"/>
          <w:sz w:val="22"/>
          <w:szCs w:val="22"/>
          <w:lang w:eastAsia="zh-CN"/>
        </w:rPr>
        <w:tab/>
      </w:r>
      <w:r>
        <w:t>Scope</w:t>
      </w:r>
      <w:r>
        <w:tab/>
      </w:r>
      <w:r>
        <w:tab/>
        <w:t>1</w:t>
      </w:r>
    </w:p>
    <w:p w:rsidR="009B38B0" w:rsidRDefault="00826D5D">
      <w:pPr>
        <w:pStyle w:val="TOC1"/>
        <w:ind w:right="992"/>
        <w:rPr>
          <w:rFonts w:ascii="Calibri" w:hAnsi="Calibri"/>
          <w:sz w:val="22"/>
          <w:szCs w:val="22"/>
          <w:lang w:eastAsia="zh-CN"/>
        </w:rPr>
      </w:pPr>
      <w:r>
        <w:t>2</w:t>
      </w:r>
      <w:r>
        <w:rPr>
          <w:rFonts w:ascii="Calibri" w:hAnsi="Calibri"/>
          <w:sz w:val="22"/>
          <w:szCs w:val="22"/>
          <w:lang w:eastAsia="zh-CN"/>
        </w:rPr>
        <w:tab/>
      </w:r>
      <w:r>
        <w:t>References</w:t>
      </w:r>
      <w:r>
        <w:tab/>
      </w:r>
      <w:r>
        <w:tab/>
        <w:t>1</w:t>
      </w:r>
    </w:p>
    <w:p w:rsidR="009B38B0" w:rsidRDefault="00826D5D">
      <w:pPr>
        <w:pStyle w:val="TOC1"/>
        <w:ind w:right="992"/>
        <w:rPr>
          <w:rFonts w:ascii="Calibri" w:hAnsi="Calibri"/>
          <w:sz w:val="22"/>
          <w:szCs w:val="22"/>
          <w:lang w:eastAsia="zh-CN"/>
        </w:rPr>
      </w:pPr>
      <w:r>
        <w:t>3</w:t>
      </w:r>
      <w:r>
        <w:rPr>
          <w:rFonts w:ascii="Calibri" w:hAnsi="Calibri"/>
          <w:sz w:val="22"/>
          <w:szCs w:val="22"/>
          <w:lang w:eastAsia="zh-CN"/>
        </w:rPr>
        <w:tab/>
      </w:r>
      <w:r>
        <w:t>Definitions</w:t>
      </w:r>
      <w:r>
        <w:tab/>
      </w:r>
      <w:r>
        <w:tab/>
        <w:t>2</w:t>
      </w:r>
    </w:p>
    <w:p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3.1</w:t>
      </w:r>
      <w:r>
        <w:rPr>
          <w:rFonts w:ascii="Calibri" w:hAnsi="Calibri"/>
          <w:sz w:val="22"/>
          <w:szCs w:val="22"/>
          <w:lang w:eastAsia="zh-CN"/>
        </w:rPr>
        <w:tab/>
      </w:r>
      <w:r>
        <w:t>Terms defined elsewhere</w:t>
      </w:r>
      <w:r>
        <w:tab/>
      </w:r>
      <w:r>
        <w:tab/>
        <w:t>2</w:t>
      </w:r>
    </w:p>
    <w:p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3.2</w:t>
      </w:r>
      <w:r>
        <w:rPr>
          <w:rFonts w:ascii="Calibri" w:hAnsi="Calibri"/>
          <w:sz w:val="22"/>
          <w:szCs w:val="22"/>
          <w:lang w:eastAsia="zh-CN"/>
        </w:rPr>
        <w:tab/>
      </w:r>
      <w:r>
        <w:t>Terms defined in these Technical Specifications</w:t>
      </w:r>
      <w:r>
        <w:tab/>
      </w:r>
      <w:r>
        <w:tab/>
        <w:t>2</w:t>
      </w:r>
    </w:p>
    <w:p w:rsidR="009B38B0" w:rsidRDefault="00826D5D">
      <w:pPr>
        <w:pStyle w:val="TOC1"/>
        <w:ind w:right="992"/>
        <w:rPr>
          <w:rFonts w:ascii="Calibri" w:hAnsi="Calibri"/>
          <w:sz w:val="22"/>
          <w:szCs w:val="22"/>
          <w:lang w:eastAsia="zh-CN"/>
        </w:rPr>
      </w:pPr>
      <w:r>
        <w:t>4</w:t>
      </w:r>
      <w:r>
        <w:rPr>
          <w:rFonts w:ascii="Calibri" w:hAnsi="Calibri"/>
          <w:sz w:val="22"/>
          <w:szCs w:val="22"/>
          <w:lang w:eastAsia="zh-CN"/>
        </w:rPr>
        <w:tab/>
      </w:r>
      <w:r>
        <w:t>Abbreviations and acronyms</w:t>
      </w:r>
      <w:r>
        <w:tab/>
      </w:r>
      <w:r>
        <w:tab/>
        <w:t>2</w:t>
      </w:r>
    </w:p>
    <w:p w:rsidR="009B38B0" w:rsidRDefault="00826D5D">
      <w:pPr>
        <w:pStyle w:val="TOC1"/>
        <w:ind w:right="992"/>
        <w:rPr>
          <w:rFonts w:ascii="Calibri" w:hAnsi="Calibri"/>
          <w:sz w:val="22"/>
          <w:szCs w:val="22"/>
          <w:lang w:eastAsia="zh-CN"/>
        </w:rPr>
      </w:pPr>
      <w:r>
        <w:t>5</w:t>
      </w:r>
      <w:r>
        <w:rPr>
          <w:rFonts w:ascii="Calibri" w:hAnsi="Calibri"/>
          <w:sz w:val="22"/>
          <w:szCs w:val="22"/>
          <w:lang w:eastAsia="zh-CN"/>
        </w:rPr>
        <w:tab/>
      </w:r>
      <w:r>
        <w:t>Overview of Key Performance Indicators (KPIs) in a city context</w:t>
      </w:r>
      <w:r>
        <w:tab/>
      </w:r>
      <w:r>
        <w:tab/>
        <w:t>2</w:t>
      </w:r>
    </w:p>
    <w:p w:rsidR="009B38B0" w:rsidRDefault="00826D5D">
      <w:pPr>
        <w:pStyle w:val="TOC1"/>
        <w:ind w:right="992"/>
        <w:rPr>
          <w:rFonts w:ascii="Calibri" w:hAnsi="Calibri"/>
          <w:sz w:val="22"/>
          <w:szCs w:val="22"/>
          <w:lang w:eastAsia="zh-CN"/>
        </w:rPr>
      </w:pPr>
      <w:r>
        <w:t>6</w:t>
      </w:r>
      <w:r>
        <w:rPr>
          <w:rFonts w:ascii="Calibri" w:hAnsi="Calibri"/>
          <w:sz w:val="22"/>
          <w:szCs w:val="22"/>
          <w:lang w:eastAsia="zh-CN"/>
        </w:rPr>
        <w:tab/>
      </w:r>
      <w:r>
        <w:t>Key Performance Indicators</w:t>
      </w:r>
      <w:r>
        <w:tab/>
      </w:r>
      <w:r>
        <w:tab/>
        <w:t>3</w:t>
      </w:r>
    </w:p>
    <w:p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 xml:space="preserve">6.1 </w:t>
      </w:r>
      <w:r>
        <w:rPr>
          <w:rFonts w:ascii="Calibri" w:hAnsi="Calibri"/>
          <w:sz w:val="22"/>
          <w:szCs w:val="22"/>
          <w:lang w:eastAsia="zh-CN"/>
        </w:rPr>
        <w:tab/>
      </w:r>
      <w:r>
        <w:t>Dimensions of KPIs</w:t>
      </w:r>
      <w:r>
        <w:tab/>
      </w:r>
      <w:r>
        <w:tab/>
        <w:t>3</w:t>
      </w:r>
    </w:p>
    <w:p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 xml:space="preserve">6.2 </w:t>
      </w:r>
      <w:r>
        <w:rPr>
          <w:rFonts w:ascii="Calibri" w:hAnsi="Calibri"/>
          <w:sz w:val="22"/>
          <w:szCs w:val="22"/>
          <w:lang w:eastAsia="zh-CN"/>
        </w:rPr>
        <w:tab/>
      </w:r>
      <w:r>
        <w:t>Sub-dimensions of KPIs</w:t>
      </w:r>
      <w:r>
        <w:tab/>
      </w:r>
      <w:r>
        <w:tab/>
        <w:t>4</w:t>
      </w:r>
    </w:p>
    <w:p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6.3</w:t>
      </w:r>
      <w:r>
        <w:rPr>
          <w:rFonts w:ascii="Calibri" w:hAnsi="Calibri"/>
          <w:sz w:val="22"/>
          <w:szCs w:val="22"/>
          <w:lang w:eastAsia="zh-CN"/>
        </w:rPr>
        <w:tab/>
      </w:r>
      <w:r>
        <w:t>Description of dimensions and sub-dimensions of KPIs</w:t>
      </w:r>
      <w:r>
        <w:tab/>
      </w:r>
      <w:r>
        <w:tab/>
        <w:t>6</w:t>
      </w:r>
    </w:p>
    <w:p w:rsidR="009B38B0" w:rsidRDefault="009B38B0"/>
    <w:p w:rsidR="009B38B0" w:rsidRDefault="009B38B0"/>
    <w:p w:rsidR="009B38B0" w:rsidRDefault="009B38B0"/>
    <w:p w:rsidR="009B38B0" w:rsidRDefault="009B38B0"/>
    <w:p w:rsidR="009B38B0" w:rsidRDefault="009B38B0">
      <w:pPr>
        <w:rPr>
          <w:b/>
          <w:sz w:val="28"/>
          <w:szCs w:val="28"/>
          <w:lang w:eastAsia="ja-JP"/>
        </w:rPr>
        <w:sectPr w:rsidR="009B38B0">
          <w:headerReference w:type="default" r:id="rId13"/>
          <w:type w:val="oddPage"/>
          <w:pgSz w:w="11907" w:h="16840"/>
          <w:pgMar w:top="1134" w:right="1418" w:bottom="1134" w:left="1418" w:header="720" w:footer="720" w:gutter="0"/>
          <w:cols w:space="720"/>
          <w:docGrid w:linePitch="326"/>
        </w:sectPr>
      </w:pPr>
    </w:p>
    <w:p w:rsidR="009B38B0" w:rsidRDefault="00826D5D">
      <w:pPr>
        <w:pStyle w:val="Reptitle"/>
        <w:rPr>
          <w:bCs/>
          <w:lang w:eastAsia="ko-KR"/>
        </w:rPr>
      </w:pPr>
      <w:r>
        <w:rPr>
          <w:rFonts w:hint="eastAsia"/>
          <w:bCs/>
          <w:lang w:eastAsia="ko-KR"/>
        </w:rPr>
        <w:lastRenderedPageBreak/>
        <w:t xml:space="preserve">Overview of </w:t>
      </w:r>
      <w:r>
        <w:rPr>
          <w:bCs/>
          <w:lang w:eastAsia="ko-KR"/>
        </w:rPr>
        <w:t>key performance indicators in smart sustainable cities</w:t>
      </w:r>
    </w:p>
    <w:p w:rsidR="009B38B0" w:rsidRDefault="00826D5D">
      <w:pPr>
        <w:pStyle w:val="Heading1"/>
      </w:pPr>
      <w:bookmarkStart w:id="31" w:name="_Toc399780199"/>
      <w:bookmarkStart w:id="32" w:name="_Toc400546164"/>
      <w:bookmarkStart w:id="33" w:name="_Toc31058"/>
      <w:bookmarkStart w:id="34" w:name="_Toc5122"/>
      <w:bookmarkStart w:id="35" w:name="_Toc12088"/>
      <w:bookmarkStart w:id="36" w:name="_Toc6299"/>
      <w:bookmarkStart w:id="37" w:name="_Toc20536"/>
      <w:bookmarkStart w:id="38" w:name="_Toc401921787"/>
      <w:bookmarkStart w:id="39" w:name="_Toc402198196"/>
      <w:bookmarkStart w:id="40" w:name="_Toc402250599"/>
      <w:r>
        <w:t>1</w:t>
      </w:r>
      <w:r>
        <w:tab/>
        <w:t>Scope</w:t>
      </w:r>
      <w:bookmarkEnd w:id="31"/>
      <w:bookmarkEnd w:id="32"/>
      <w:bookmarkEnd w:id="33"/>
      <w:bookmarkEnd w:id="34"/>
      <w:bookmarkEnd w:id="35"/>
      <w:bookmarkEnd w:id="36"/>
      <w:bookmarkEnd w:id="37"/>
      <w:bookmarkEnd w:id="38"/>
      <w:bookmarkEnd w:id="39"/>
      <w:bookmarkEnd w:id="40"/>
    </w:p>
    <w:p w:rsidR="009B38B0" w:rsidRDefault="00826D5D">
      <w:pPr>
        <w:rPr>
          <w:szCs w:val="24"/>
        </w:rPr>
      </w:pPr>
      <w:r>
        <w:rPr>
          <w:rFonts w:ascii="Times" w:hAnsi="Times"/>
          <w:szCs w:val="24"/>
        </w:rPr>
        <w:t xml:space="preserve">The Technical Specifications listed in section 2 </w:t>
      </w:r>
      <w:r>
        <w:rPr>
          <w:rFonts w:ascii="Times" w:hAnsi="Times" w:hint="eastAsia"/>
          <w:szCs w:val="24"/>
        </w:rPr>
        <w:t>outline</w:t>
      </w:r>
      <w:r>
        <w:rPr>
          <w:rFonts w:ascii="Times" w:hAnsi="Times"/>
          <w:szCs w:val="24"/>
        </w:rPr>
        <w:t xml:space="preserve"> the key performance indicators (KPIs) in the context of smart sustainable cities (SSC). </w:t>
      </w:r>
      <w:r>
        <w:rPr>
          <w:szCs w:val="24"/>
        </w:rPr>
        <w:t xml:space="preserve">Evaluating </w:t>
      </w:r>
      <w:r>
        <w:rPr>
          <w:rFonts w:hint="eastAsia"/>
          <w:szCs w:val="24"/>
        </w:rPr>
        <w:t>these</w:t>
      </w:r>
      <w:r>
        <w:rPr>
          <w:szCs w:val="24"/>
        </w:rPr>
        <w:t xml:space="preserve"> indicators </w:t>
      </w:r>
      <w:r>
        <w:rPr>
          <w:rFonts w:hint="eastAsia"/>
          <w:szCs w:val="24"/>
        </w:rPr>
        <w:t xml:space="preserve">can </w:t>
      </w:r>
      <w:r>
        <w:rPr>
          <w:szCs w:val="24"/>
        </w:rPr>
        <w:t xml:space="preserve">help cities </w:t>
      </w:r>
      <w:r>
        <w:rPr>
          <w:rFonts w:hint="eastAsia"/>
          <w:szCs w:val="24"/>
        </w:rPr>
        <w:t>as well as</w:t>
      </w:r>
      <w:r>
        <w:rPr>
          <w:szCs w:val="24"/>
        </w:rPr>
        <w:t xml:space="preserve"> their stakeholders understand to what extent they may be perceived as smart sustainable cities </w:t>
      </w:r>
      <w:r>
        <w:rPr>
          <w:rFonts w:hint="eastAsia"/>
          <w:szCs w:val="24"/>
        </w:rPr>
        <w:t>(SSC</w:t>
      </w:r>
      <w:r>
        <w:rPr>
          <w:szCs w:val="24"/>
        </w:rPr>
        <w:t>s</w:t>
      </w:r>
      <w:r>
        <w:rPr>
          <w:rFonts w:hint="eastAsia"/>
          <w:szCs w:val="24"/>
        </w:rPr>
        <w:t>)</w:t>
      </w:r>
      <w:r>
        <w:rPr>
          <w:szCs w:val="24"/>
        </w:rPr>
        <w:t>.</w:t>
      </w:r>
      <w:r>
        <w:rPr>
          <w:rFonts w:hint="eastAsia"/>
          <w:szCs w:val="24"/>
        </w:rPr>
        <w:t xml:space="preserve"> </w:t>
      </w:r>
    </w:p>
    <w:p w:rsidR="009B38B0" w:rsidRDefault="00826D5D">
      <w:r>
        <w:t>The Technical S</w:t>
      </w:r>
      <w:r>
        <w:rPr>
          <w:rFonts w:hint="eastAsia"/>
        </w:rPr>
        <w:t>pecifications</w:t>
      </w:r>
      <w:r>
        <w:t xml:space="preserve"> can be utilized by:</w:t>
      </w:r>
    </w:p>
    <w:p w:rsidR="009B38B0" w:rsidRDefault="00826D5D">
      <w:pPr>
        <w:pStyle w:val="enumlev1TR"/>
      </w:pPr>
      <w:r>
        <w:rPr>
          <w:rFonts w:hint="eastAsia"/>
        </w:rPr>
        <w:t>Cities and municipal administrations, including the SSC-relevant policy-making organizations, and government sectors</w:t>
      </w:r>
      <w:r>
        <w:t xml:space="preserve">, enabling them to develop strategies and </w:t>
      </w:r>
      <w:r>
        <w:rPr>
          <w:rFonts w:hint="eastAsia"/>
        </w:rPr>
        <w:t>understand the progress</w:t>
      </w:r>
      <w:r>
        <w:t xml:space="preserve"> related to the use of ICT for making cities smarter and more sustainable.  </w:t>
      </w:r>
    </w:p>
    <w:p w:rsidR="009B38B0" w:rsidRDefault="00826D5D">
      <w:pPr>
        <w:pStyle w:val="enumlev1TR"/>
      </w:pPr>
      <w:r>
        <w:rPr>
          <w:rFonts w:hint="eastAsia"/>
        </w:rPr>
        <w:t>City residents</w:t>
      </w:r>
      <w:r>
        <w:t xml:space="preserve"> and non-profit citizen organization</w:t>
      </w:r>
      <w:r>
        <w:rPr>
          <w:rFonts w:hint="eastAsia"/>
        </w:rPr>
        <w:t>s,</w:t>
      </w:r>
      <w:r>
        <w:t xml:space="preserve"> enabling them to</w:t>
      </w:r>
      <w:r>
        <w:rPr>
          <w:rFonts w:hint="eastAsia"/>
        </w:rPr>
        <w:t xml:space="preserve"> </w:t>
      </w:r>
      <w:r>
        <w:t xml:space="preserve">understand the </w:t>
      </w:r>
      <w:r>
        <w:rPr>
          <w:rFonts w:hint="eastAsia"/>
        </w:rPr>
        <w:t>development and progress of SSC</w:t>
      </w:r>
      <w:r>
        <w:t>s with respect to ICT’s impact</w:t>
      </w:r>
      <w:r>
        <w:rPr>
          <w:rFonts w:hint="eastAsia"/>
        </w:rPr>
        <w:t>.</w:t>
      </w:r>
    </w:p>
    <w:p w:rsidR="009B38B0" w:rsidRDefault="00826D5D">
      <w:pPr>
        <w:pStyle w:val="enumlev1TR"/>
      </w:pPr>
      <w:r>
        <w:rPr>
          <w:rFonts w:hint="eastAsia"/>
        </w:rPr>
        <w:t>Development and operation organizations of SSC, including planning unit</w:t>
      </w:r>
      <w:r>
        <w:t>s</w:t>
      </w:r>
      <w:r>
        <w:rPr>
          <w:rFonts w:hint="eastAsia"/>
        </w:rPr>
        <w:t>, SSC-related producers and service providers, operation and maintenance organizations</w:t>
      </w:r>
      <w:r>
        <w:t xml:space="preserve">, helping them to </w:t>
      </w:r>
      <w:r>
        <w:rPr>
          <w:rFonts w:hint="eastAsia"/>
        </w:rPr>
        <w:t xml:space="preserve">fulfil the tasks of sharing information </w:t>
      </w:r>
      <w:r>
        <w:t xml:space="preserve">related to the use </w:t>
      </w:r>
      <w:r>
        <w:rPr>
          <w:rFonts w:hint="eastAsia"/>
        </w:rPr>
        <w:t>of ICT</w:t>
      </w:r>
      <w:r>
        <w:t xml:space="preserve"> </w:t>
      </w:r>
      <w:r>
        <w:rPr>
          <w:rFonts w:hint="eastAsia"/>
        </w:rPr>
        <w:t xml:space="preserve">and </w:t>
      </w:r>
      <w:r>
        <w:t>its impact</w:t>
      </w:r>
      <w:r>
        <w:rPr>
          <w:rFonts w:hint="eastAsia"/>
        </w:rPr>
        <w:t xml:space="preserve"> on the sustainability of cities.</w:t>
      </w:r>
    </w:p>
    <w:p w:rsidR="009B38B0" w:rsidRDefault="00826D5D">
      <w:pPr>
        <w:pStyle w:val="enumlev1TR"/>
      </w:pPr>
      <w:r>
        <w:rPr>
          <w:rFonts w:hint="eastAsia"/>
        </w:rPr>
        <w:t>Evaluation and ranking agencies, including academia and 3</w:t>
      </w:r>
      <w:r>
        <w:t>rd</w:t>
      </w:r>
      <w:r>
        <w:rPr>
          <w:rFonts w:hint="eastAsia"/>
        </w:rPr>
        <w:t xml:space="preserve"> party ranking agencies</w:t>
      </w:r>
      <w:r>
        <w:t xml:space="preserve">, supporting them in the selection of relevant KPIs for </w:t>
      </w:r>
      <w:r>
        <w:rPr>
          <w:rFonts w:hint="eastAsia"/>
        </w:rPr>
        <w:t>assess</w:t>
      </w:r>
      <w:r>
        <w:t>ing</w:t>
      </w:r>
      <w:r>
        <w:rPr>
          <w:rFonts w:hint="eastAsia"/>
        </w:rPr>
        <w:t xml:space="preserve"> the </w:t>
      </w:r>
      <w:r>
        <w:t>contribution from</w:t>
      </w:r>
      <w:r>
        <w:rPr>
          <w:rFonts w:hint="eastAsia"/>
        </w:rPr>
        <w:t xml:space="preserve"> </w:t>
      </w:r>
      <w:r>
        <w:t xml:space="preserve">ICTs in the </w:t>
      </w:r>
      <w:r>
        <w:rPr>
          <w:rFonts w:hint="eastAsia"/>
        </w:rPr>
        <w:t>development of SSC</w:t>
      </w:r>
      <w:r>
        <w:t>s</w:t>
      </w:r>
      <w:r>
        <w:rPr>
          <w:rFonts w:hint="eastAsia"/>
        </w:rPr>
        <w:t>.</w:t>
      </w:r>
    </w:p>
    <w:p w:rsidR="009B38B0" w:rsidRDefault="00826D5D">
      <w:r>
        <w:t>The intention of KPI</w:t>
      </w:r>
      <w:r>
        <w:rPr>
          <w:rFonts w:hint="eastAsia"/>
        </w:rPr>
        <w:t>s</w:t>
      </w:r>
      <w:r>
        <w:t xml:space="preserve"> is to </w:t>
      </w:r>
      <w:r>
        <w:rPr>
          <w:rFonts w:hint="eastAsia"/>
        </w:rPr>
        <w:t>publish</w:t>
      </w:r>
      <w:r>
        <w:t xml:space="preserve"> the criteria to evaluate ICT´s contribution</w:t>
      </w:r>
      <w:r>
        <w:rPr>
          <w:rFonts w:hint="eastAsia"/>
        </w:rPr>
        <w:t>s</w:t>
      </w:r>
      <w:r>
        <w:t xml:space="preserve"> </w:t>
      </w:r>
      <w:r>
        <w:rPr>
          <w:rFonts w:hint="eastAsia"/>
        </w:rPr>
        <w:t>in</w:t>
      </w:r>
      <w:r>
        <w:t xml:space="preserve"> mak</w:t>
      </w:r>
      <w:r>
        <w:rPr>
          <w:rFonts w:hint="eastAsia"/>
        </w:rPr>
        <w:t>ing</w:t>
      </w:r>
      <w:r>
        <w:t xml:space="preserve"> cities smarter and more sustainable. It is desirable that each city can quantify continuously an achievement degree</w:t>
      </w:r>
      <w:r>
        <w:rPr>
          <w:rFonts w:hint="eastAsia"/>
        </w:rPr>
        <w:t xml:space="preserve"> according</w:t>
      </w:r>
      <w:r>
        <w:t xml:space="preserve"> to </w:t>
      </w:r>
      <w:r>
        <w:rPr>
          <w:rFonts w:hint="eastAsia"/>
        </w:rPr>
        <w:t>their</w:t>
      </w:r>
      <w:r>
        <w:t xml:space="preserve"> goal </w:t>
      </w:r>
      <w:r>
        <w:rPr>
          <w:rFonts w:hint="eastAsia"/>
        </w:rPr>
        <w:t>following</w:t>
      </w:r>
      <w:r>
        <w:t xml:space="preserve"> KPIs.</w:t>
      </w:r>
    </w:p>
    <w:p w:rsidR="009B38B0" w:rsidRDefault="00826D5D">
      <w:pPr>
        <w:pStyle w:val="Heading1"/>
      </w:pPr>
      <w:bookmarkStart w:id="41" w:name="_Toc399780200"/>
      <w:bookmarkStart w:id="42" w:name="_Toc400546165"/>
      <w:bookmarkStart w:id="43" w:name="_Toc25160"/>
      <w:bookmarkStart w:id="44" w:name="_Toc31972"/>
      <w:bookmarkStart w:id="45" w:name="_Toc11017"/>
      <w:bookmarkStart w:id="46" w:name="_Toc19485"/>
      <w:bookmarkStart w:id="47" w:name="_Toc1092"/>
      <w:bookmarkStart w:id="48" w:name="_Toc401921788"/>
      <w:bookmarkStart w:id="49" w:name="_Toc402198197"/>
      <w:bookmarkStart w:id="50" w:name="_Toc402250600"/>
      <w:bookmarkStart w:id="51" w:name="_Toc7094"/>
      <w:bookmarkStart w:id="52" w:name="_Toc17759"/>
      <w:bookmarkStart w:id="53" w:name="_Toc386726236"/>
      <w:bookmarkStart w:id="54" w:name="_Toc1816"/>
      <w:bookmarkStart w:id="55" w:name="_Toc4284"/>
      <w:bookmarkStart w:id="56" w:name="_Toc15556"/>
      <w:bookmarkStart w:id="57" w:name="_Toc11570"/>
      <w:bookmarkStart w:id="58" w:name="_Toc10104"/>
      <w:r>
        <w:t>2</w:t>
      </w:r>
      <w:r>
        <w:tab/>
        <w:t>References</w:t>
      </w:r>
      <w:bookmarkEnd w:id="41"/>
      <w:bookmarkEnd w:id="42"/>
      <w:bookmarkEnd w:id="43"/>
      <w:bookmarkEnd w:id="44"/>
      <w:bookmarkEnd w:id="45"/>
      <w:bookmarkEnd w:id="46"/>
      <w:bookmarkEnd w:id="47"/>
      <w:bookmarkEnd w:id="48"/>
      <w:bookmarkEnd w:id="49"/>
      <w:bookmarkEnd w:id="50"/>
    </w:p>
    <w:p w:rsidR="009B38B0" w:rsidRDefault="00826D5D">
      <w:pPr>
        <w:tabs>
          <w:tab w:val="left" w:pos="2552"/>
        </w:tabs>
        <w:ind w:left="2552" w:hanging="2552"/>
      </w:pPr>
      <w:r>
        <w:rPr>
          <w:szCs w:val="24"/>
        </w:rPr>
        <w:t xml:space="preserve"> </w:t>
      </w:r>
      <w:bookmarkStart w:id="59" w:name="KPIs_ICT"/>
      <w:r>
        <w:rPr>
          <w:szCs w:val="24"/>
        </w:rPr>
        <w:t>[ITU-T L.KPIs-ICT]</w:t>
      </w:r>
      <w:bookmarkEnd w:id="59"/>
      <w:r>
        <w:rPr>
          <w:szCs w:val="24"/>
        </w:rPr>
        <w:tab/>
      </w:r>
      <w:r>
        <w:rPr>
          <w:i/>
          <w:szCs w:val="24"/>
        </w:rPr>
        <w:t>Technical specification on key performance indicators (KPIs) related to the level and usage of information and communication technology (ICT) in smart sustainable cities.</w:t>
      </w:r>
    </w:p>
    <w:p w:rsidR="009B38B0" w:rsidRDefault="00826D5D">
      <w:pPr>
        <w:tabs>
          <w:tab w:val="left" w:pos="2552"/>
        </w:tabs>
        <w:ind w:left="2552" w:hanging="2552"/>
        <w:rPr>
          <w:szCs w:val="24"/>
        </w:rPr>
      </w:pPr>
      <w:bookmarkStart w:id="60" w:name="KPIs_Impact"/>
      <w:r>
        <w:rPr>
          <w:szCs w:val="24"/>
        </w:rPr>
        <w:t>[</w:t>
      </w:r>
      <w:r>
        <w:rPr>
          <w:rFonts w:hint="eastAsia"/>
          <w:szCs w:val="24"/>
        </w:rPr>
        <w:t>ITU-T L.KPIs-impact</w:t>
      </w:r>
      <w:r>
        <w:rPr>
          <w:szCs w:val="24"/>
        </w:rPr>
        <w:t>]</w:t>
      </w:r>
      <w:bookmarkEnd w:id="60"/>
      <w:r>
        <w:rPr>
          <w:szCs w:val="24"/>
        </w:rPr>
        <w:tab/>
      </w:r>
      <w:r>
        <w:rPr>
          <w:i/>
          <w:szCs w:val="24"/>
        </w:rPr>
        <w:t xml:space="preserve">Technical specification on key performance indicators (KPIs) </w:t>
      </w:r>
      <w:r>
        <w:rPr>
          <w:rFonts w:hint="eastAsia"/>
          <w:i/>
          <w:szCs w:val="24"/>
        </w:rPr>
        <w:t xml:space="preserve">related to the sustainability impacts of </w:t>
      </w:r>
      <w:r>
        <w:rPr>
          <w:i/>
          <w:szCs w:val="24"/>
        </w:rPr>
        <w:t>i</w:t>
      </w:r>
      <w:r>
        <w:rPr>
          <w:rFonts w:hint="eastAsia"/>
          <w:i/>
          <w:szCs w:val="24"/>
        </w:rPr>
        <w:t xml:space="preserve">nformation and </w:t>
      </w:r>
      <w:r>
        <w:rPr>
          <w:i/>
          <w:szCs w:val="24"/>
        </w:rPr>
        <w:t>c</w:t>
      </w:r>
      <w:r>
        <w:rPr>
          <w:rFonts w:hint="eastAsia"/>
          <w:i/>
          <w:szCs w:val="24"/>
        </w:rPr>
        <w:t xml:space="preserve">ommunication </w:t>
      </w:r>
      <w:r>
        <w:rPr>
          <w:i/>
          <w:szCs w:val="24"/>
        </w:rPr>
        <w:t>t</w:t>
      </w:r>
      <w:r>
        <w:rPr>
          <w:rFonts w:hint="eastAsia"/>
          <w:i/>
          <w:szCs w:val="24"/>
        </w:rPr>
        <w:t>echnology (ICT) in</w:t>
      </w:r>
      <w:r>
        <w:rPr>
          <w:i/>
          <w:szCs w:val="24"/>
        </w:rPr>
        <w:t xml:space="preserve"> smart sustainable cities.</w:t>
      </w:r>
    </w:p>
    <w:p w:rsidR="009B38B0" w:rsidRDefault="00826D5D">
      <w:pPr>
        <w:tabs>
          <w:tab w:val="left" w:pos="2552"/>
        </w:tabs>
        <w:ind w:left="2552" w:hanging="2552"/>
        <w:rPr>
          <w:szCs w:val="24"/>
        </w:rPr>
      </w:pPr>
      <w:bookmarkStart w:id="61" w:name="KPIs_supp"/>
      <w:r w:rsidRPr="00983849">
        <w:rPr>
          <w:szCs w:val="24"/>
          <w:lang w:val="fr-CH"/>
        </w:rPr>
        <w:t>[</w:t>
      </w:r>
      <w:r w:rsidRPr="00983849">
        <w:rPr>
          <w:rFonts w:hint="eastAsia"/>
          <w:szCs w:val="24"/>
          <w:lang w:val="fr-CH"/>
        </w:rPr>
        <w:t xml:space="preserve">ITU-T </w:t>
      </w:r>
      <w:proofErr w:type="spellStart"/>
      <w:r w:rsidRPr="00983849">
        <w:rPr>
          <w:rFonts w:hint="eastAsia"/>
          <w:szCs w:val="24"/>
          <w:lang w:val="fr-CH"/>
        </w:rPr>
        <w:t>L.KPIs</w:t>
      </w:r>
      <w:proofErr w:type="spellEnd"/>
      <w:r w:rsidRPr="00983849">
        <w:rPr>
          <w:rFonts w:hint="eastAsia"/>
          <w:szCs w:val="24"/>
          <w:lang w:val="fr-CH"/>
        </w:rPr>
        <w:t>-Sup</w:t>
      </w:r>
      <w:r w:rsidRPr="00983849">
        <w:rPr>
          <w:szCs w:val="24"/>
          <w:lang w:val="fr-CH"/>
        </w:rPr>
        <w:t>.]</w:t>
      </w:r>
      <w:bookmarkEnd w:id="61"/>
      <w:r w:rsidRPr="00983849">
        <w:rPr>
          <w:rFonts w:hint="eastAsia"/>
          <w:szCs w:val="24"/>
          <w:lang w:val="fr-CH"/>
        </w:rPr>
        <w:t xml:space="preserve"> </w:t>
      </w:r>
      <w:r w:rsidRPr="00983849">
        <w:rPr>
          <w:szCs w:val="24"/>
          <w:lang w:val="fr-CH"/>
        </w:rPr>
        <w:tab/>
      </w:r>
      <w:r>
        <w:rPr>
          <w:i/>
          <w:iCs/>
          <w:szCs w:val="24"/>
        </w:rPr>
        <w:t>Technical report on s</w:t>
      </w:r>
      <w:r>
        <w:rPr>
          <w:rFonts w:hint="eastAsia"/>
          <w:i/>
          <w:iCs/>
          <w:szCs w:val="24"/>
        </w:rPr>
        <w:t>upplemen</w:t>
      </w:r>
      <w:r>
        <w:rPr>
          <w:rFonts w:hint="eastAsia"/>
          <w:i/>
          <w:szCs w:val="24"/>
        </w:rPr>
        <w:t xml:space="preserve">t </w:t>
      </w:r>
      <w:r>
        <w:rPr>
          <w:i/>
          <w:szCs w:val="24"/>
        </w:rPr>
        <w:t>on</w:t>
      </w:r>
      <w:r>
        <w:rPr>
          <w:rFonts w:hint="eastAsia"/>
          <w:i/>
          <w:szCs w:val="24"/>
        </w:rPr>
        <w:t xml:space="preserve"> </w:t>
      </w:r>
      <w:r>
        <w:rPr>
          <w:i/>
          <w:szCs w:val="24"/>
        </w:rPr>
        <w:t>key performance indicators (KPIs) definitions for smart sustainable cities.</w:t>
      </w:r>
    </w:p>
    <w:p w:rsidR="009B38B0" w:rsidRDefault="00826D5D">
      <w:pPr>
        <w:tabs>
          <w:tab w:val="left" w:pos="2552"/>
        </w:tabs>
        <w:ind w:left="2552" w:hanging="2552"/>
        <w:rPr>
          <w:i/>
          <w:szCs w:val="24"/>
        </w:rPr>
      </w:pPr>
      <w:bookmarkStart w:id="62" w:name="def"/>
      <w:r w:rsidRPr="00983849">
        <w:rPr>
          <w:szCs w:val="24"/>
          <w:lang w:val="fr-CH"/>
        </w:rPr>
        <w:t xml:space="preserve">[ITU-T TR SSC </w:t>
      </w:r>
      <w:proofErr w:type="spellStart"/>
      <w:r w:rsidRPr="00983849">
        <w:rPr>
          <w:szCs w:val="24"/>
          <w:lang w:val="fr-CH"/>
        </w:rPr>
        <w:t>Def</w:t>
      </w:r>
      <w:proofErr w:type="spellEnd"/>
      <w:r w:rsidRPr="00983849">
        <w:rPr>
          <w:szCs w:val="24"/>
          <w:lang w:val="fr-CH"/>
        </w:rPr>
        <w:t>.]</w:t>
      </w:r>
      <w:bookmarkEnd w:id="62"/>
      <w:r w:rsidRPr="00983849">
        <w:rPr>
          <w:szCs w:val="24"/>
          <w:lang w:val="fr-CH"/>
        </w:rPr>
        <w:tab/>
      </w:r>
      <w:r>
        <w:rPr>
          <w:i/>
          <w:szCs w:val="24"/>
        </w:rPr>
        <w:t>Technical report on definitions and attributes of a smart sustainable city.</w:t>
      </w:r>
    </w:p>
    <w:p w:rsidR="009B38B0" w:rsidRDefault="00826D5D">
      <w:pPr>
        <w:keepNext/>
        <w:tabs>
          <w:tab w:val="left" w:pos="2552"/>
        </w:tabs>
        <w:ind w:left="2552" w:hanging="2552"/>
        <w:rPr>
          <w:i/>
          <w:szCs w:val="24"/>
        </w:rPr>
      </w:pPr>
      <w:bookmarkStart w:id="63" w:name="un"/>
      <w:bookmarkEnd w:id="51"/>
      <w:bookmarkEnd w:id="52"/>
      <w:bookmarkEnd w:id="53"/>
      <w:bookmarkEnd w:id="54"/>
      <w:bookmarkEnd w:id="55"/>
      <w:bookmarkEnd w:id="56"/>
      <w:bookmarkEnd w:id="57"/>
      <w:bookmarkEnd w:id="58"/>
      <w:r>
        <w:rPr>
          <w:rFonts w:hint="eastAsia"/>
          <w:szCs w:val="24"/>
        </w:rPr>
        <w:t>[UN</w:t>
      </w:r>
      <w:r>
        <w:rPr>
          <w:szCs w:val="24"/>
        </w:rPr>
        <w:t>-</w:t>
      </w:r>
      <w:r>
        <w:rPr>
          <w:rFonts w:hint="eastAsia"/>
          <w:szCs w:val="24"/>
        </w:rPr>
        <w:t>Habitat report</w:t>
      </w:r>
      <w:r>
        <w:rPr>
          <w:szCs w:val="24"/>
        </w:rPr>
        <w:t>]</w:t>
      </w:r>
      <w:bookmarkEnd w:id="63"/>
      <w:r>
        <w:rPr>
          <w:szCs w:val="24"/>
        </w:rPr>
        <w:tab/>
      </w:r>
      <w:r>
        <w:rPr>
          <w:szCs w:val="24"/>
        </w:rPr>
        <w:tab/>
      </w:r>
      <w:r>
        <w:rPr>
          <w:i/>
          <w:szCs w:val="24"/>
        </w:rPr>
        <w:t>UN-Habitat report, State of the World’s cities 2012/2013 Prosperity of Cities.</w:t>
      </w:r>
    </w:p>
    <w:p w:rsidR="009B38B0" w:rsidRDefault="00826D5D">
      <w:pPr>
        <w:tabs>
          <w:tab w:val="left" w:pos="2552"/>
        </w:tabs>
        <w:ind w:left="2552" w:hanging="2552"/>
        <w:rPr>
          <w:szCs w:val="24"/>
        </w:rPr>
      </w:pPr>
      <w:bookmarkStart w:id="64" w:name="iso"/>
      <w:r>
        <w:rPr>
          <w:rFonts w:hint="eastAsia"/>
          <w:szCs w:val="24"/>
        </w:rPr>
        <w:t>[ISO 37120</w:t>
      </w:r>
      <w:r>
        <w:rPr>
          <w:szCs w:val="24"/>
        </w:rPr>
        <w:t>]</w:t>
      </w:r>
      <w:bookmarkEnd w:id="64"/>
      <w:r>
        <w:rPr>
          <w:szCs w:val="24"/>
        </w:rPr>
        <w:tab/>
      </w:r>
      <w:r>
        <w:rPr>
          <w:szCs w:val="24"/>
        </w:rPr>
        <w:tab/>
      </w:r>
      <w:r>
        <w:rPr>
          <w:szCs w:val="24"/>
        </w:rPr>
        <w:tab/>
      </w:r>
      <w:r>
        <w:rPr>
          <w:color w:val="000000"/>
          <w:szCs w:val="24"/>
        </w:rPr>
        <w:t>ISO 37120:2014</w:t>
      </w:r>
      <w:r>
        <w:rPr>
          <w:i/>
          <w:szCs w:val="24"/>
        </w:rPr>
        <w:t xml:space="preserve">, </w:t>
      </w:r>
      <w:r>
        <w:rPr>
          <w:rFonts w:hint="eastAsia"/>
          <w:i/>
          <w:szCs w:val="24"/>
        </w:rPr>
        <w:t xml:space="preserve">Sustainable development of communities </w:t>
      </w:r>
      <w:r>
        <w:rPr>
          <w:i/>
          <w:szCs w:val="24"/>
        </w:rPr>
        <w:t>–</w:t>
      </w:r>
      <w:r>
        <w:rPr>
          <w:rFonts w:hint="eastAsia"/>
          <w:i/>
          <w:szCs w:val="24"/>
        </w:rPr>
        <w:t xml:space="preserve"> Indicators for city services and quality of life</w:t>
      </w:r>
      <w:r>
        <w:rPr>
          <w:i/>
          <w:szCs w:val="24"/>
        </w:rPr>
        <w:t>.</w:t>
      </w:r>
    </w:p>
    <w:p w:rsidR="009B38B0" w:rsidRDefault="00826D5D">
      <w:pPr>
        <w:pStyle w:val="Heading1"/>
      </w:pPr>
      <w:bookmarkStart w:id="65" w:name="_Toc399780201"/>
      <w:bookmarkStart w:id="66" w:name="_Toc400546166"/>
      <w:bookmarkStart w:id="67" w:name="_Toc15993"/>
      <w:bookmarkStart w:id="68" w:name="_Toc8847"/>
      <w:bookmarkStart w:id="69" w:name="_Toc26544"/>
      <w:bookmarkStart w:id="70" w:name="_Toc14422"/>
      <w:bookmarkStart w:id="71" w:name="_Toc8660"/>
      <w:bookmarkStart w:id="72" w:name="_Toc401921789"/>
      <w:bookmarkStart w:id="73" w:name="_Toc402198198"/>
      <w:bookmarkStart w:id="74" w:name="_Toc402250601"/>
      <w:bookmarkStart w:id="75" w:name="_Toc20690"/>
      <w:bookmarkStart w:id="76" w:name="_Toc13608"/>
      <w:bookmarkStart w:id="77" w:name="_Toc386726237"/>
      <w:bookmarkStart w:id="78" w:name="_Toc21442"/>
      <w:bookmarkStart w:id="79" w:name="_Toc10920"/>
      <w:bookmarkStart w:id="80" w:name="_Toc13842"/>
      <w:bookmarkStart w:id="81" w:name="_Toc17251"/>
      <w:bookmarkStart w:id="82" w:name="_Toc1011"/>
      <w:r>
        <w:lastRenderedPageBreak/>
        <w:t>3</w:t>
      </w:r>
      <w:r>
        <w:tab/>
        <w:t>Definitions</w:t>
      </w:r>
      <w:bookmarkEnd w:id="65"/>
      <w:bookmarkEnd w:id="66"/>
      <w:bookmarkEnd w:id="67"/>
      <w:bookmarkEnd w:id="68"/>
      <w:bookmarkEnd w:id="69"/>
      <w:bookmarkEnd w:id="70"/>
      <w:bookmarkEnd w:id="71"/>
      <w:bookmarkEnd w:id="72"/>
      <w:bookmarkEnd w:id="73"/>
      <w:bookmarkEnd w:id="74"/>
    </w:p>
    <w:p w:rsidR="009B38B0" w:rsidRDefault="00826D5D">
      <w:pPr>
        <w:pStyle w:val="Heading2"/>
      </w:pPr>
      <w:bookmarkStart w:id="83" w:name="_Toc2778"/>
      <w:bookmarkStart w:id="84" w:name="_Toc9991"/>
      <w:bookmarkStart w:id="85" w:name="_Toc3035"/>
      <w:bookmarkStart w:id="86" w:name="_Toc19639"/>
      <w:bookmarkStart w:id="87" w:name="_Toc31836"/>
      <w:bookmarkStart w:id="88" w:name="_Toc401921790"/>
      <w:bookmarkStart w:id="89" w:name="_Toc402198199"/>
      <w:bookmarkStart w:id="90" w:name="_Toc402250602"/>
      <w:r>
        <w:t>3.1</w:t>
      </w:r>
      <w:r>
        <w:tab/>
        <w:t>Terms defined elsewhere</w:t>
      </w:r>
      <w:bookmarkEnd w:id="83"/>
      <w:bookmarkEnd w:id="84"/>
      <w:bookmarkEnd w:id="85"/>
      <w:bookmarkEnd w:id="86"/>
      <w:bookmarkEnd w:id="87"/>
      <w:bookmarkEnd w:id="88"/>
      <w:bookmarkEnd w:id="89"/>
      <w:bookmarkEnd w:id="90"/>
    </w:p>
    <w:p w:rsidR="009B38B0" w:rsidRDefault="009B38B0"/>
    <w:p w:rsidR="009B38B0" w:rsidRDefault="00826D5D">
      <w:pPr>
        <w:rPr>
          <w:szCs w:val="22"/>
        </w:rPr>
      </w:pPr>
      <w:r>
        <w:rPr>
          <w:b/>
          <w:szCs w:val="22"/>
        </w:rPr>
        <w:t>3.1.1</w:t>
      </w:r>
      <w:r>
        <w:rPr>
          <w:szCs w:val="22"/>
        </w:rPr>
        <w:t xml:space="preserve"> </w:t>
      </w:r>
      <w:r>
        <w:rPr>
          <w:szCs w:val="22"/>
        </w:rPr>
        <w:tab/>
      </w:r>
      <w:proofErr w:type="gramStart"/>
      <w:r>
        <w:rPr>
          <w:b/>
          <w:szCs w:val="22"/>
        </w:rPr>
        <w:t>s</w:t>
      </w:r>
      <w:r>
        <w:rPr>
          <w:rFonts w:hint="eastAsia"/>
          <w:b/>
          <w:szCs w:val="22"/>
        </w:rPr>
        <w:t>mart</w:t>
      </w:r>
      <w:proofErr w:type="gramEnd"/>
      <w:r>
        <w:rPr>
          <w:rFonts w:hint="eastAsia"/>
          <w:b/>
          <w:szCs w:val="22"/>
        </w:rPr>
        <w:t xml:space="preserve"> </w:t>
      </w:r>
      <w:r>
        <w:rPr>
          <w:b/>
          <w:szCs w:val="22"/>
        </w:rPr>
        <w:t>s</w:t>
      </w:r>
      <w:r>
        <w:rPr>
          <w:rFonts w:hint="eastAsia"/>
          <w:b/>
          <w:szCs w:val="22"/>
        </w:rPr>
        <w:t xml:space="preserve">ustainable </w:t>
      </w:r>
      <w:r>
        <w:rPr>
          <w:b/>
          <w:szCs w:val="22"/>
        </w:rPr>
        <w:t>c</w:t>
      </w:r>
      <w:r>
        <w:rPr>
          <w:rFonts w:hint="eastAsia"/>
          <w:b/>
          <w:szCs w:val="22"/>
        </w:rPr>
        <w:t xml:space="preserve">ities </w:t>
      </w:r>
      <w:r>
        <w:rPr>
          <w:szCs w:val="24"/>
        </w:rPr>
        <w:t>[ITU-T TR SSC Def.]</w:t>
      </w:r>
      <w:r>
        <w:rPr>
          <w:rFonts w:hint="eastAsia"/>
          <w:bCs/>
          <w:szCs w:val="22"/>
        </w:rPr>
        <w:t>:</w:t>
      </w:r>
      <w:r>
        <w:rPr>
          <w:rFonts w:ascii="Verdana" w:hAnsi="Verdana" w:hint="eastAsia"/>
          <w:i/>
          <w:iCs/>
          <w:color w:val="000000"/>
          <w:sz w:val="20"/>
        </w:rPr>
        <w:t xml:space="preserve"> </w:t>
      </w:r>
      <w:r>
        <w:rPr>
          <w:szCs w:val="22"/>
        </w:rP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p w:rsidR="009B38B0" w:rsidRDefault="00826D5D">
      <w:pPr>
        <w:pStyle w:val="Heading2"/>
      </w:pPr>
      <w:bookmarkStart w:id="91" w:name="_Toc13799"/>
      <w:bookmarkStart w:id="92" w:name="_Toc20553"/>
      <w:bookmarkStart w:id="93" w:name="_Toc402250603"/>
      <w:bookmarkStart w:id="94" w:name="_Toc402198200"/>
      <w:bookmarkStart w:id="95" w:name="_Toc401921791"/>
      <w:bookmarkStart w:id="96" w:name="_Toc28486"/>
      <w:bookmarkStart w:id="97" w:name="_Toc22075"/>
      <w:bookmarkStart w:id="98" w:name="_Toc3489"/>
      <w:r>
        <w:t>3.2</w:t>
      </w:r>
      <w:r>
        <w:tab/>
        <w:t>Terms defined in these Technical Specifications</w:t>
      </w:r>
      <w:bookmarkEnd w:id="91"/>
      <w:bookmarkEnd w:id="92"/>
      <w:bookmarkEnd w:id="93"/>
      <w:bookmarkEnd w:id="94"/>
      <w:bookmarkEnd w:id="95"/>
      <w:bookmarkEnd w:id="96"/>
      <w:bookmarkEnd w:id="97"/>
      <w:bookmarkEnd w:id="98"/>
      <w:r>
        <w:t xml:space="preserve"> </w:t>
      </w:r>
    </w:p>
    <w:p w:rsidR="009B38B0" w:rsidRDefault="00826D5D">
      <w:pPr>
        <w:rPr>
          <w:b/>
          <w:szCs w:val="22"/>
        </w:rPr>
      </w:pPr>
      <w:r>
        <w:rPr>
          <w:szCs w:val="22"/>
        </w:rPr>
        <w:t xml:space="preserve">These </w:t>
      </w:r>
      <w:r>
        <w:rPr>
          <w:bCs/>
          <w:szCs w:val="22"/>
        </w:rPr>
        <w:t>Technical Specifications</w:t>
      </w:r>
      <w:r>
        <w:rPr>
          <w:szCs w:val="22"/>
        </w:rPr>
        <w:t xml:space="preserve"> define the following terms:</w:t>
      </w:r>
      <w:r>
        <w:rPr>
          <w:b/>
          <w:szCs w:val="22"/>
        </w:rPr>
        <w:t xml:space="preserve"> </w:t>
      </w:r>
    </w:p>
    <w:p w:rsidR="009B38B0" w:rsidRDefault="00826D5D">
      <w:pPr>
        <w:rPr>
          <w:szCs w:val="22"/>
        </w:rPr>
      </w:pPr>
      <w:r>
        <w:rPr>
          <w:b/>
          <w:szCs w:val="22"/>
        </w:rPr>
        <w:t>3.2.1</w:t>
      </w:r>
      <w:r>
        <w:rPr>
          <w:b/>
          <w:szCs w:val="22"/>
        </w:rPr>
        <w:tab/>
      </w:r>
      <w:proofErr w:type="gramStart"/>
      <w:r>
        <w:rPr>
          <w:b/>
          <w:szCs w:val="22"/>
        </w:rPr>
        <w:t>city</w:t>
      </w:r>
      <w:proofErr w:type="gramEnd"/>
      <w:r>
        <w:rPr>
          <w:bCs/>
          <w:szCs w:val="22"/>
        </w:rPr>
        <w:t>:</w:t>
      </w:r>
      <w:r>
        <w:rPr>
          <w:szCs w:val="22"/>
        </w:rPr>
        <w:t xml:space="preserve"> An urban geographical area with one (or several) local government and planning authorities.</w:t>
      </w:r>
    </w:p>
    <w:bookmarkEnd w:id="75"/>
    <w:bookmarkEnd w:id="76"/>
    <w:bookmarkEnd w:id="77"/>
    <w:bookmarkEnd w:id="78"/>
    <w:bookmarkEnd w:id="79"/>
    <w:bookmarkEnd w:id="80"/>
    <w:bookmarkEnd w:id="81"/>
    <w:bookmarkEnd w:id="82"/>
    <w:p w:rsidR="009B38B0" w:rsidRDefault="00826D5D">
      <w:pPr>
        <w:rPr>
          <w:szCs w:val="22"/>
        </w:rPr>
      </w:pPr>
      <w:r>
        <w:rPr>
          <w:rFonts w:hint="eastAsia"/>
          <w:b/>
          <w:szCs w:val="22"/>
        </w:rPr>
        <w:t>3.2.</w:t>
      </w:r>
      <w:r>
        <w:rPr>
          <w:b/>
          <w:szCs w:val="22"/>
        </w:rPr>
        <w:t>2</w:t>
      </w:r>
      <w:r>
        <w:rPr>
          <w:b/>
          <w:szCs w:val="22"/>
        </w:rPr>
        <w:tab/>
      </w:r>
      <w:proofErr w:type="gramStart"/>
      <w:r>
        <w:rPr>
          <w:b/>
          <w:szCs w:val="22"/>
        </w:rPr>
        <w:t>c</w:t>
      </w:r>
      <w:r>
        <w:rPr>
          <w:rFonts w:hint="eastAsia"/>
          <w:b/>
          <w:szCs w:val="22"/>
        </w:rPr>
        <w:t>ity</w:t>
      </w:r>
      <w:proofErr w:type="gramEnd"/>
      <w:r>
        <w:rPr>
          <w:rFonts w:hint="eastAsia"/>
          <w:b/>
          <w:szCs w:val="22"/>
        </w:rPr>
        <w:t xml:space="preserve"> sustainability</w:t>
      </w:r>
      <w:r>
        <w:rPr>
          <w:szCs w:val="22"/>
        </w:rPr>
        <w:t>: The sustainability of a smart city is based on four main aspects:</w:t>
      </w:r>
    </w:p>
    <w:p w:rsidR="009B38B0" w:rsidRDefault="00826D5D">
      <w:pPr>
        <w:pStyle w:val="enumlev1TR"/>
      </w:pPr>
      <w:r>
        <w:t>Economic: The ability to generate income and employment for the livelihood of the inhabitants.</w:t>
      </w:r>
    </w:p>
    <w:p w:rsidR="009B38B0" w:rsidRDefault="00826D5D">
      <w:pPr>
        <w:pStyle w:val="enumlev1TR"/>
      </w:pPr>
      <w:r>
        <w:t>Social: The ability to ensure that the well-being (safety, health, education) of the citizens can be equally delivered despite differences in class, race or gender.</w:t>
      </w:r>
    </w:p>
    <w:p w:rsidR="009B38B0" w:rsidRDefault="00826D5D">
      <w:pPr>
        <w:pStyle w:val="enumlev1TR"/>
      </w:pPr>
      <w:r>
        <w:t>Environmental:  The ability to protect future quality and reproducibility of natural resources.</w:t>
      </w:r>
    </w:p>
    <w:p w:rsidR="009B38B0" w:rsidRDefault="00826D5D">
      <w:pPr>
        <w:pStyle w:val="enumlev1TR"/>
      </w:pPr>
      <w:r>
        <w:t>Governance: The ability to maintain social conditions of stability, democracy, participation, and justice.</w:t>
      </w:r>
    </w:p>
    <w:p w:rsidR="009B38B0" w:rsidRDefault="00826D5D">
      <w:pPr>
        <w:pStyle w:val="Heading1"/>
      </w:pPr>
      <w:bookmarkStart w:id="99" w:name="_Toc399780202"/>
      <w:bookmarkStart w:id="100" w:name="_Toc400546167"/>
      <w:bookmarkStart w:id="101" w:name="_Toc22519"/>
      <w:bookmarkStart w:id="102" w:name="_Toc32347"/>
      <w:bookmarkStart w:id="103" w:name="_Toc7780"/>
      <w:bookmarkStart w:id="104" w:name="_Toc16754"/>
      <w:bookmarkStart w:id="105" w:name="_Toc21538"/>
      <w:bookmarkStart w:id="106" w:name="_Toc401921792"/>
      <w:bookmarkStart w:id="107" w:name="_Toc402198201"/>
      <w:bookmarkStart w:id="108" w:name="_Toc402250604"/>
      <w:r>
        <w:t>4</w:t>
      </w:r>
      <w:r>
        <w:tab/>
        <w:t>Abbreviations and acronyms</w:t>
      </w:r>
      <w:bookmarkEnd w:id="99"/>
      <w:bookmarkEnd w:id="100"/>
      <w:bookmarkEnd w:id="101"/>
      <w:bookmarkEnd w:id="102"/>
      <w:bookmarkEnd w:id="103"/>
      <w:bookmarkEnd w:id="104"/>
      <w:bookmarkEnd w:id="105"/>
      <w:bookmarkEnd w:id="106"/>
      <w:bookmarkEnd w:id="107"/>
      <w:bookmarkEnd w:id="108"/>
    </w:p>
    <w:p w:rsidR="009B38B0" w:rsidRDefault="00826D5D">
      <w:pPr>
        <w:rPr>
          <w:szCs w:val="24"/>
        </w:rPr>
      </w:pPr>
      <w:r>
        <w:rPr>
          <w:szCs w:val="24"/>
        </w:rPr>
        <w:t>These Technical Specifications use the following abbreviations and acronyms:</w:t>
      </w:r>
    </w:p>
    <w:p w:rsidR="009B38B0" w:rsidRDefault="00826D5D">
      <w:r>
        <w:rPr>
          <w:rFonts w:hint="eastAsia"/>
        </w:rPr>
        <w:t>GHG</w:t>
      </w:r>
      <w:r>
        <w:rPr>
          <w:rFonts w:hint="eastAsia"/>
        </w:rPr>
        <w:tab/>
      </w:r>
      <w:r>
        <w:rPr>
          <w:rFonts w:hint="eastAsia"/>
        </w:rPr>
        <w:tab/>
        <w:t>Green House Gas</w:t>
      </w:r>
    </w:p>
    <w:p w:rsidR="009B38B0" w:rsidRDefault="00826D5D">
      <w:pPr>
        <w:rPr>
          <w:szCs w:val="22"/>
        </w:rPr>
      </w:pPr>
      <w:r>
        <w:t>ICT</w:t>
      </w:r>
      <w:r>
        <w:tab/>
      </w:r>
      <w:r>
        <w:tab/>
        <w:t>Information and Communication Technology</w:t>
      </w:r>
    </w:p>
    <w:p w:rsidR="009B38B0" w:rsidRDefault="00826D5D">
      <w:r>
        <w:rPr>
          <w:rFonts w:hint="eastAsia"/>
        </w:rPr>
        <w:t>IDI</w:t>
      </w:r>
      <w:r>
        <w:rPr>
          <w:rFonts w:hint="eastAsia"/>
        </w:rPr>
        <w:tab/>
      </w:r>
      <w:r>
        <w:rPr>
          <w:rFonts w:hint="eastAsia"/>
        </w:rPr>
        <w:tab/>
        <w:t xml:space="preserve">ICT </w:t>
      </w:r>
      <w:r>
        <w:t>D</w:t>
      </w:r>
      <w:r>
        <w:rPr>
          <w:rFonts w:hint="eastAsia"/>
        </w:rPr>
        <w:t xml:space="preserve">evelopment </w:t>
      </w:r>
      <w:r>
        <w:t>I</w:t>
      </w:r>
      <w:r>
        <w:rPr>
          <w:rFonts w:hint="eastAsia"/>
        </w:rPr>
        <w:t>ndex</w:t>
      </w:r>
    </w:p>
    <w:p w:rsidR="009B38B0" w:rsidRDefault="00826D5D">
      <w:r>
        <w:rPr>
          <w:rFonts w:hint="eastAsia"/>
        </w:rPr>
        <w:t>ISO</w:t>
      </w:r>
      <w:r>
        <w:rPr>
          <w:rFonts w:hint="eastAsia"/>
        </w:rPr>
        <w:tab/>
      </w:r>
      <w:r>
        <w:rPr>
          <w:rFonts w:hint="eastAsia"/>
        </w:rPr>
        <w:tab/>
        <w:t>International Organization for Standardization</w:t>
      </w:r>
    </w:p>
    <w:p w:rsidR="009B38B0" w:rsidRDefault="00826D5D">
      <w:r>
        <w:rPr>
          <w:rFonts w:hint="eastAsia"/>
        </w:rPr>
        <w:t>KPI</w:t>
      </w:r>
      <w:r>
        <w:rPr>
          <w:rFonts w:hint="eastAsia"/>
        </w:rPr>
        <w:tab/>
      </w:r>
      <w:r>
        <w:rPr>
          <w:rFonts w:hint="eastAsia"/>
        </w:rPr>
        <w:tab/>
        <w:t>Key Performance Indicator</w:t>
      </w:r>
    </w:p>
    <w:p w:rsidR="009B38B0" w:rsidRDefault="00826D5D">
      <w:r>
        <w:t>OSI</w:t>
      </w:r>
      <w:r>
        <w:tab/>
      </w:r>
      <w:r>
        <w:tab/>
        <w:t>Open Systems Interconnection</w:t>
      </w:r>
    </w:p>
    <w:p w:rsidR="009B38B0" w:rsidRDefault="00826D5D">
      <w:r>
        <w:t>PM10</w:t>
      </w:r>
      <w:r>
        <w:tab/>
      </w:r>
      <w:r>
        <w:tab/>
        <w:t xml:space="preserve">Particulate Matter up to 10 </w:t>
      </w:r>
      <w:proofErr w:type="spellStart"/>
      <w:r>
        <w:t>micrometres</w:t>
      </w:r>
      <w:proofErr w:type="spellEnd"/>
      <w:r>
        <w:t xml:space="preserve"> in size</w:t>
      </w:r>
    </w:p>
    <w:p w:rsidR="009B38B0" w:rsidRDefault="00826D5D">
      <w:r>
        <w:rPr>
          <w:rFonts w:hint="eastAsia"/>
        </w:rPr>
        <w:t>SSC</w:t>
      </w:r>
      <w:r>
        <w:rPr>
          <w:rFonts w:hint="eastAsia"/>
        </w:rPr>
        <w:tab/>
      </w:r>
      <w:r>
        <w:rPr>
          <w:rFonts w:hint="eastAsia"/>
        </w:rPr>
        <w:tab/>
        <w:t>Smart Sustainable Cit</w:t>
      </w:r>
      <w:r>
        <w:t>y</w:t>
      </w:r>
    </w:p>
    <w:p w:rsidR="009B38B0" w:rsidRDefault="00826D5D">
      <w:proofErr w:type="spellStart"/>
      <w:r>
        <w:t>ToR</w:t>
      </w:r>
      <w:proofErr w:type="spellEnd"/>
      <w:r>
        <w:tab/>
      </w:r>
      <w:r>
        <w:tab/>
        <w:t>Terms of Reference</w:t>
      </w:r>
    </w:p>
    <w:p w:rsidR="009B38B0" w:rsidRDefault="00826D5D">
      <w:r>
        <w:rPr>
          <w:rFonts w:hint="eastAsia"/>
        </w:rPr>
        <w:t>UN</w:t>
      </w:r>
      <w:r>
        <w:t>-H</w:t>
      </w:r>
      <w:r>
        <w:rPr>
          <w:rFonts w:hint="eastAsia"/>
        </w:rPr>
        <w:t>abitat</w:t>
      </w:r>
      <w:r>
        <w:rPr>
          <w:rFonts w:hint="eastAsia"/>
        </w:rPr>
        <w:tab/>
        <w:t xml:space="preserve">United Nations Human Settlements </w:t>
      </w:r>
      <w:proofErr w:type="spellStart"/>
      <w:r>
        <w:rPr>
          <w:rFonts w:hint="eastAsia"/>
        </w:rPr>
        <w:t>Program</w:t>
      </w:r>
      <w:r>
        <w:t>me</w:t>
      </w:r>
      <w:proofErr w:type="spellEnd"/>
    </w:p>
    <w:p w:rsidR="009B38B0" w:rsidRDefault="00826D5D">
      <w:pPr>
        <w:pStyle w:val="Heading1"/>
      </w:pPr>
      <w:bookmarkStart w:id="109" w:name="_Toc399780204"/>
      <w:bookmarkStart w:id="110" w:name="_Toc400546169"/>
      <w:bookmarkStart w:id="111" w:name="_Toc9134"/>
      <w:bookmarkStart w:id="112" w:name="_Toc10231"/>
      <w:bookmarkStart w:id="113" w:name="_Toc18197"/>
      <w:bookmarkStart w:id="114" w:name="_Toc25702"/>
      <w:bookmarkStart w:id="115" w:name="_Toc23909"/>
      <w:bookmarkStart w:id="116" w:name="_Toc401921793"/>
      <w:bookmarkStart w:id="117" w:name="_Toc402198202"/>
      <w:bookmarkStart w:id="118" w:name="_Toc402250605"/>
      <w:r>
        <w:lastRenderedPageBreak/>
        <w:t>5</w:t>
      </w:r>
      <w:r>
        <w:tab/>
        <w:t>Overview of key performance indicators (KPIs) in a city context</w:t>
      </w:r>
      <w:bookmarkEnd w:id="109"/>
      <w:bookmarkEnd w:id="110"/>
      <w:bookmarkEnd w:id="111"/>
      <w:bookmarkEnd w:id="112"/>
      <w:bookmarkEnd w:id="113"/>
      <w:bookmarkEnd w:id="114"/>
      <w:bookmarkEnd w:id="115"/>
      <w:bookmarkEnd w:id="116"/>
      <w:bookmarkEnd w:id="117"/>
      <w:bookmarkEnd w:id="118"/>
    </w:p>
    <w:p w:rsidR="009B38B0" w:rsidRDefault="00826D5D">
      <w:r>
        <w:rPr>
          <w:rFonts w:hint="eastAsia"/>
        </w:rPr>
        <w:t xml:space="preserve">KPIs of SSC consist of two series of </w:t>
      </w:r>
      <w:r>
        <w:t>deliverables:</w:t>
      </w:r>
      <w:r>
        <w:rPr>
          <w:rFonts w:hint="eastAsia"/>
        </w:rPr>
        <w:t xml:space="preserve"> KPI definitions and KPI metrics and evaluation.</w:t>
      </w:r>
    </w:p>
    <w:p w:rsidR="009B38B0" w:rsidRDefault="00826D5D">
      <w:pPr>
        <w:keepNext/>
        <w:keepLines/>
      </w:pPr>
      <w:r>
        <w:t>The series of KPI</w:t>
      </w:r>
      <w:r>
        <w:rPr>
          <w:rFonts w:hint="eastAsia"/>
        </w:rPr>
        <w:t xml:space="preserve"> definitions deliverables include:</w:t>
      </w:r>
    </w:p>
    <w:p w:rsidR="009B38B0" w:rsidRDefault="00826D5D">
      <w:pPr>
        <w:pStyle w:val="enumlev1TR"/>
        <w:keepNext/>
        <w:keepLines/>
      </w:pPr>
      <w:r>
        <w:t>Technical specification</w:t>
      </w:r>
      <w:r>
        <w:rPr>
          <w:rFonts w:eastAsia="SimSun" w:hint="eastAsia"/>
        </w:rPr>
        <w:t>s</w:t>
      </w:r>
      <w:r>
        <w:t xml:space="preserve"> on key performance indicators (KPIs) related to the </w:t>
      </w:r>
      <w:r>
        <w:rPr>
          <w:rFonts w:eastAsia="SimSun" w:hint="eastAsia"/>
        </w:rPr>
        <w:t>use</w:t>
      </w:r>
      <w:r>
        <w:t xml:space="preserve"> of information and communication technology (ICT) in smart sustainable cities [ITU</w:t>
      </w:r>
      <w:r>
        <w:noBreakHyphen/>
        <w:t>T L.KPIs</w:t>
      </w:r>
      <w:r>
        <w:noBreakHyphen/>
        <w:t>ICT]. This document lists the KPIs focusing on ICT usage</w:t>
      </w:r>
      <w:r>
        <w:rPr>
          <w:rFonts w:hint="eastAsia"/>
        </w:rPr>
        <w:t xml:space="preserve"> in SSC</w:t>
      </w:r>
      <w:r>
        <w:t xml:space="preserve">s. </w:t>
      </w:r>
    </w:p>
    <w:p w:rsidR="009B38B0" w:rsidRDefault="00826D5D">
      <w:pPr>
        <w:pStyle w:val="enumlev1TR"/>
      </w:pPr>
      <w:r>
        <w:t>Technical specification</w:t>
      </w:r>
      <w:r>
        <w:rPr>
          <w:rFonts w:eastAsia="SimSun" w:hint="eastAsia"/>
        </w:rPr>
        <w:t>s</w:t>
      </w:r>
      <w:r>
        <w:t xml:space="preserve"> on key performance indicators (KPIs) </w:t>
      </w:r>
      <w:r>
        <w:rPr>
          <w:rFonts w:hint="eastAsia"/>
        </w:rPr>
        <w:t xml:space="preserve">related to the sustainability impacts of </w:t>
      </w:r>
      <w:r>
        <w:t>i</w:t>
      </w:r>
      <w:r>
        <w:rPr>
          <w:rFonts w:hint="eastAsia"/>
        </w:rPr>
        <w:t xml:space="preserve">nformation and </w:t>
      </w:r>
      <w:r>
        <w:t>c</w:t>
      </w:r>
      <w:r>
        <w:rPr>
          <w:rFonts w:hint="eastAsia"/>
        </w:rPr>
        <w:t xml:space="preserve">ommunication </w:t>
      </w:r>
      <w:r>
        <w:t>t</w:t>
      </w:r>
      <w:r>
        <w:rPr>
          <w:rFonts w:hint="eastAsia"/>
        </w:rPr>
        <w:t>echnology (ICT) in</w:t>
      </w:r>
      <w:r>
        <w:t xml:space="preserve"> smart sustainable cities</w:t>
      </w:r>
      <w:r>
        <w:rPr>
          <w:rFonts w:hint="eastAsia"/>
        </w:rPr>
        <w:t xml:space="preserve"> </w:t>
      </w:r>
      <w:r>
        <w:t>[</w:t>
      </w:r>
      <w:r>
        <w:rPr>
          <w:rFonts w:hint="eastAsia"/>
        </w:rPr>
        <w:t>ITU</w:t>
      </w:r>
      <w:r>
        <w:noBreakHyphen/>
      </w:r>
      <w:r>
        <w:rPr>
          <w:rFonts w:hint="eastAsia"/>
        </w:rPr>
        <w:t>T L.KPIs-impact</w:t>
      </w:r>
      <w:r>
        <w:t xml:space="preserve">]. This document lists the KPIs proposed </w:t>
      </w:r>
      <w:r>
        <w:rPr>
          <w:rFonts w:hint="eastAsia"/>
          <w:szCs w:val="22"/>
        </w:rPr>
        <w:t>for ICT impact on sustainability</w:t>
      </w:r>
      <w:r>
        <w:rPr>
          <w:szCs w:val="22"/>
        </w:rPr>
        <w:t>.</w:t>
      </w:r>
    </w:p>
    <w:p w:rsidR="009B38B0" w:rsidRDefault="00826D5D">
      <w:pPr>
        <w:pStyle w:val="enumlev1TR"/>
      </w:pPr>
      <w:r>
        <w:t xml:space="preserve">Technical report on </w:t>
      </w:r>
      <w:r>
        <w:rPr>
          <w:rFonts w:hint="eastAsia"/>
        </w:rPr>
        <w:t xml:space="preserve">Supplement </w:t>
      </w:r>
      <w:r>
        <w:t>on</w:t>
      </w:r>
      <w:r>
        <w:rPr>
          <w:rFonts w:hint="eastAsia"/>
        </w:rPr>
        <w:t xml:space="preserve"> </w:t>
      </w:r>
      <w:r>
        <w:t>key performance indicators (KPIs) for smart sustainable cities</w:t>
      </w:r>
      <w:r>
        <w:rPr>
          <w:rFonts w:hint="eastAsia"/>
        </w:rPr>
        <w:t xml:space="preserve"> </w:t>
      </w:r>
      <w:r>
        <w:t>[</w:t>
      </w:r>
      <w:r>
        <w:rPr>
          <w:rFonts w:hint="eastAsia"/>
        </w:rPr>
        <w:t>ITU-T L.KPIs-Sup</w:t>
      </w:r>
      <w:r>
        <w:t>.]. This document</w:t>
      </w:r>
      <w:r>
        <w:rPr>
          <w:rFonts w:hint="eastAsia"/>
          <w:szCs w:val="22"/>
        </w:rPr>
        <w:t xml:space="preserve"> provides information regarding KPIs and evaluation index systems of smart cities, KPIs of sustainable cities, etc.</w:t>
      </w:r>
    </w:p>
    <w:p w:rsidR="009B38B0" w:rsidRDefault="00826D5D">
      <w:pPr>
        <w:rPr>
          <w:color w:val="FF0000"/>
        </w:rPr>
      </w:pPr>
      <w:r>
        <w:rPr>
          <w:rFonts w:hint="eastAsia"/>
        </w:rPr>
        <w:t xml:space="preserve">The </w:t>
      </w:r>
      <w:r>
        <w:t>Technical Specifications</w:t>
      </w:r>
      <w:r>
        <w:rPr>
          <w:rFonts w:hint="eastAsia"/>
        </w:rPr>
        <w:t>, under development within the Focus Group on Smart Sustainable Cities (FG</w:t>
      </w:r>
      <w:r>
        <w:t>-</w:t>
      </w:r>
      <w:r>
        <w:rPr>
          <w:rFonts w:hint="eastAsia"/>
        </w:rPr>
        <w:t xml:space="preserve">SSC), are expected to cover the examples of metrics and examples of evaluation of indicators of </w:t>
      </w:r>
      <w:r>
        <w:rPr>
          <w:szCs w:val="24"/>
        </w:rPr>
        <w:t>[ITU-T L.KPIs-ICT]</w:t>
      </w:r>
      <w:r>
        <w:rPr>
          <w:rFonts w:hint="eastAsia"/>
          <w:szCs w:val="24"/>
        </w:rPr>
        <w:t xml:space="preserve"> </w:t>
      </w:r>
      <w:r>
        <w:rPr>
          <w:rFonts w:hint="eastAsia"/>
        </w:rPr>
        <w:t xml:space="preserve">and </w:t>
      </w:r>
      <w:r>
        <w:rPr>
          <w:szCs w:val="24"/>
        </w:rPr>
        <w:t>[</w:t>
      </w:r>
      <w:r>
        <w:rPr>
          <w:rFonts w:hint="eastAsia"/>
          <w:szCs w:val="24"/>
        </w:rPr>
        <w:t>ITU-T L.KPIs-impact</w:t>
      </w:r>
      <w:r>
        <w:rPr>
          <w:szCs w:val="24"/>
        </w:rPr>
        <w:t>]</w:t>
      </w:r>
      <w:r>
        <w:rPr>
          <w:rFonts w:hint="eastAsia"/>
        </w:rPr>
        <w:t>,</w:t>
      </w:r>
      <w:r>
        <w:t xml:space="preserve"> </w:t>
      </w:r>
      <w:r>
        <w:rPr>
          <w:rFonts w:hint="eastAsia"/>
        </w:rPr>
        <w:t>and are expected to become ITU-T Recommendations.</w:t>
      </w:r>
    </w:p>
    <w:p w:rsidR="009B38B0" w:rsidRDefault="00826D5D">
      <w:pPr>
        <w:pStyle w:val="Heading1"/>
      </w:pPr>
      <w:bookmarkStart w:id="119" w:name="_Toc399780205"/>
      <w:bookmarkStart w:id="120" w:name="_Toc32693"/>
      <w:bookmarkStart w:id="121" w:name="_Toc27665"/>
      <w:bookmarkStart w:id="122" w:name="_Toc15275"/>
      <w:bookmarkStart w:id="123" w:name="_Toc520"/>
      <w:bookmarkStart w:id="124" w:name="_Toc24433"/>
      <w:bookmarkStart w:id="125" w:name="_Toc458"/>
      <w:bookmarkStart w:id="126" w:name="_Toc401921794"/>
      <w:bookmarkStart w:id="127" w:name="_Toc402198203"/>
      <w:bookmarkStart w:id="128" w:name="_Toc402250606"/>
      <w:bookmarkStart w:id="129" w:name="_Toc17923"/>
      <w:bookmarkStart w:id="130" w:name="_Toc386726243"/>
      <w:bookmarkStart w:id="131" w:name="_Toc399780210"/>
      <w:bookmarkStart w:id="132" w:name="_Toc400546170"/>
      <w:r>
        <w:t>6</w:t>
      </w:r>
      <w:r>
        <w:tab/>
        <w:t>Key performance indicators</w:t>
      </w:r>
      <w:bookmarkEnd w:id="119"/>
      <w:bookmarkEnd w:id="120"/>
      <w:bookmarkEnd w:id="121"/>
      <w:bookmarkEnd w:id="122"/>
      <w:bookmarkEnd w:id="123"/>
      <w:bookmarkEnd w:id="124"/>
      <w:bookmarkEnd w:id="125"/>
      <w:bookmarkEnd w:id="126"/>
      <w:bookmarkEnd w:id="127"/>
      <w:bookmarkEnd w:id="128"/>
    </w:p>
    <w:p w:rsidR="009B38B0" w:rsidRDefault="00826D5D">
      <w:pPr>
        <w:pStyle w:val="Heading2"/>
      </w:pPr>
      <w:bookmarkStart w:id="133" w:name="_Toc17059"/>
      <w:bookmarkStart w:id="134" w:name="_Toc8270"/>
      <w:bookmarkStart w:id="135" w:name="_Toc19852"/>
      <w:bookmarkStart w:id="136" w:name="_Toc23810"/>
      <w:bookmarkStart w:id="137" w:name="_Toc401921795"/>
      <w:bookmarkStart w:id="138" w:name="_Toc402198204"/>
      <w:bookmarkStart w:id="139" w:name="_Toc402250607"/>
      <w:bookmarkStart w:id="140" w:name="_Toc30176"/>
      <w:bookmarkStart w:id="141" w:name="_Toc15009"/>
      <w:r>
        <w:rPr>
          <w:rFonts w:hint="eastAsia"/>
        </w:rPr>
        <w:t>6</w:t>
      </w:r>
      <w:r>
        <w:t xml:space="preserve">.1 </w:t>
      </w:r>
      <w:r>
        <w:tab/>
        <w:t>D</w:t>
      </w:r>
      <w:r>
        <w:rPr>
          <w:rFonts w:hint="eastAsia"/>
        </w:rPr>
        <w:t>im</w:t>
      </w:r>
      <w:r>
        <w:t>e</w:t>
      </w:r>
      <w:r>
        <w:rPr>
          <w:rFonts w:hint="eastAsia"/>
        </w:rPr>
        <w:t xml:space="preserve">nsions of </w:t>
      </w:r>
      <w:bookmarkEnd w:id="129"/>
      <w:bookmarkEnd w:id="130"/>
      <w:r>
        <w:rPr>
          <w:rFonts w:hint="eastAsia"/>
        </w:rPr>
        <w:t>KPIs</w:t>
      </w:r>
      <w:bookmarkEnd w:id="133"/>
      <w:bookmarkEnd w:id="134"/>
      <w:bookmarkEnd w:id="135"/>
      <w:bookmarkEnd w:id="136"/>
      <w:bookmarkEnd w:id="137"/>
      <w:bookmarkEnd w:id="138"/>
      <w:bookmarkEnd w:id="139"/>
      <w:bookmarkEnd w:id="140"/>
      <w:bookmarkEnd w:id="141"/>
    </w:p>
    <w:p w:rsidR="009B38B0" w:rsidRDefault="00826D5D">
      <w:r>
        <w:t>T</w:t>
      </w:r>
      <w:r>
        <w:rPr>
          <w:rFonts w:hint="eastAsia"/>
        </w:rPr>
        <w:t xml:space="preserve">echnical </w:t>
      </w:r>
      <w:r>
        <w:t>S</w:t>
      </w:r>
      <w:r>
        <w:rPr>
          <w:rFonts w:hint="eastAsia"/>
        </w:rPr>
        <w:t>pecifications</w:t>
      </w:r>
      <w:r>
        <w:t xml:space="preserve"> on KPIs</w:t>
      </w:r>
      <w:r>
        <w:rPr>
          <w:rFonts w:hint="eastAsia"/>
        </w:rPr>
        <w:t xml:space="preserve"> take into consideration the definition of SSC from ITU-T FG-SSC</w:t>
      </w:r>
      <w:r>
        <w:t xml:space="preserve"> </w:t>
      </w:r>
      <w:r>
        <w:rPr>
          <w:szCs w:val="24"/>
        </w:rPr>
        <w:t>[ITU-T TR SSC Def.]</w:t>
      </w:r>
      <w:r>
        <w:rPr>
          <w:rFonts w:hint="eastAsia"/>
        </w:rPr>
        <w:t xml:space="preserve">, </w:t>
      </w:r>
      <w:r>
        <w:t xml:space="preserve">the </w:t>
      </w:r>
      <w:r>
        <w:rPr>
          <w:rFonts w:hint="eastAsia"/>
        </w:rPr>
        <w:t>City Prosperity Index of UN</w:t>
      </w:r>
      <w:r>
        <w:t>-</w:t>
      </w:r>
      <w:r>
        <w:rPr>
          <w:rFonts w:hint="eastAsia"/>
        </w:rPr>
        <w:t>Habitat</w:t>
      </w:r>
      <w:r>
        <w:t xml:space="preserve"> </w:t>
      </w:r>
      <w:r>
        <w:rPr>
          <w:rFonts w:hint="eastAsia"/>
          <w:szCs w:val="24"/>
        </w:rPr>
        <w:t>[UN</w:t>
      </w:r>
      <w:r>
        <w:rPr>
          <w:szCs w:val="24"/>
        </w:rPr>
        <w:t>-</w:t>
      </w:r>
      <w:r>
        <w:rPr>
          <w:rFonts w:hint="eastAsia"/>
          <w:szCs w:val="24"/>
        </w:rPr>
        <w:t>Habitat report</w:t>
      </w:r>
      <w:r>
        <w:rPr>
          <w:szCs w:val="24"/>
        </w:rPr>
        <w:t>]</w:t>
      </w:r>
      <w:r>
        <w:rPr>
          <w:rFonts w:hint="eastAsia"/>
        </w:rPr>
        <w:t xml:space="preserve">, and </w:t>
      </w:r>
      <w:r>
        <w:rPr>
          <w:rFonts w:hint="eastAsia"/>
          <w:szCs w:val="24"/>
        </w:rPr>
        <w:t>[ISO 37120</w:t>
      </w:r>
      <w:r>
        <w:rPr>
          <w:szCs w:val="24"/>
        </w:rPr>
        <w:t>]</w:t>
      </w:r>
      <w:r>
        <w:rPr>
          <w:rFonts w:hint="eastAsia"/>
        </w:rPr>
        <w:t>. The proposed set of KPIs focuses specifically on a set of ICT</w:t>
      </w:r>
      <w:r>
        <w:t>-</w:t>
      </w:r>
      <w:r>
        <w:rPr>
          <w:rFonts w:hint="eastAsia"/>
        </w:rPr>
        <w:t xml:space="preserve">related indicators for smart sustainable cities and does not cover all KPIs of cities contained in </w:t>
      </w:r>
      <w:r>
        <w:rPr>
          <w:rFonts w:hint="eastAsia"/>
          <w:szCs w:val="24"/>
        </w:rPr>
        <w:t>[ISO</w:t>
      </w:r>
      <w:r>
        <w:rPr>
          <w:szCs w:val="24"/>
        </w:rPr>
        <w:t> </w:t>
      </w:r>
      <w:r>
        <w:rPr>
          <w:rFonts w:hint="eastAsia"/>
          <w:szCs w:val="24"/>
        </w:rPr>
        <w:t>37120</w:t>
      </w:r>
      <w:r>
        <w:rPr>
          <w:szCs w:val="24"/>
        </w:rPr>
        <w:t>]</w:t>
      </w:r>
      <w:r>
        <w:rPr>
          <w:rFonts w:hint="eastAsia"/>
        </w:rPr>
        <w:t>.</w:t>
      </w:r>
    </w:p>
    <w:p w:rsidR="009B38B0" w:rsidRDefault="00826D5D">
      <w:r>
        <w:t xml:space="preserve">The dimensions of </w:t>
      </w:r>
      <w:r>
        <w:rPr>
          <w:rFonts w:hint="eastAsia"/>
        </w:rPr>
        <w:t>KPIs</w:t>
      </w:r>
      <w:r>
        <w:t xml:space="preserve"> can be categorized as shown in Figure 1:</w:t>
      </w:r>
    </w:p>
    <w:p w:rsidR="009B38B0" w:rsidRDefault="00826D5D">
      <w:pPr>
        <w:pStyle w:val="enumlev1TR"/>
      </w:pPr>
      <w:r>
        <w:rPr>
          <w:rFonts w:hint="eastAsia"/>
        </w:rPr>
        <w:t>Information and Communication</w:t>
      </w:r>
      <w:r>
        <w:t xml:space="preserve"> Technology</w:t>
      </w:r>
      <w:r>
        <w:rPr>
          <w:rStyle w:val="FootnoteReference"/>
        </w:rPr>
        <w:footnoteReference w:id="2"/>
      </w:r>
    </w:p>
    <w:p w:rsidR="009B38B0" w:rsidRDefault="00826D5D">
      <w:pPr>
        <w:pStyle w:val="enumlev1TR"/>
      </w:pPr>
      <w:r>
        <w:rPr>
          <w:rFonts w:hint="eastAsia"/>
        </w:rPr>
        <w:t>Environmental sustainability</w:t>
      </w:r>
    </w:p>
    <w:p w:rsidR="009B38B0" w:rsidRDefault="00826D5D">
      <w:pPr>
        <w:pStyle w:val="enumlev1TR"/>
      </w:pPr>
      <w:r>
        <w:rPr>
          <w:rFonts w:hint="eastAsia"/>
        </w:rPr>
        <w:t>Productivity</w:t>
      </w:r>
    </w:p>
    <w:p w:rsidR="009B38B0" w:rsidRDefault="00826D5D">
      <w:pPr>
        <w:pStyle w:val="enumlev1TR"/>
      </w:pPr>
      <w:r>
        <w:rPr>
          <w:rFonts w:hint="eastAsia"/>
        </w:rPr>
        <w:t>Quality of life</w:t>
      </w:r>
    </w:p>
    <w:p w:rsidR="009B38B0" w:rsidRDefault="00826D5D">
      <w:pPr>
        <w:pStyle w:val="enumlev1TR"/>
      </w:pPr>
      <w:r>
        <w:rPr>
          <w:rFonts w:hint="eastAsia"/>
        </w:rPr>
        <w:t>Equity and social inclusion</w:t>
      </w:r>
    </w:p>
    <w:p w:rsidR="009B38B0" w:rsidRDefault="00826D5D">
      <w:pPr>
        <w:pStyle w:val="enumlev1TR"/>
      </w:pPr>
      <w:r>
        <w:rPr>
          <w:rFonts w:hint="eastAsia"/>
        </w:rPr>
        <w:t>Physical infrastructure</w:t>
      </w:r>
      <w:r>
        <w:t>.</w:t>
      </w:r>
    </w:p>
    <w:p w:rsidR="009B38B0" w:rsidRDefault="00983849">
      <w:pPr>
        <w:pStyle w:val="Figure"/>
      </w:pPr>
      <w:r>
        <w:rPr>
          <w:noProof/>
          <w:lang w:eastAsia="zh-CN"/>
        </w:rPr>
        <w:lastRenderedPageBreak/>
        <w:drawing>
          <wp:inline distT="0" distB="0" distL="0" distR="0">
            <wp:extent cx="5325745" cy="5062220"/>
            <wp:effectExtent l="0" t="0" r="8255" b="508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5745" cy="5062220"/>
                    </a:xfrm>
                    <a:prstGeom prst="rect">
                      <a:avLst/>
                    </a:prstGeom>
                    <a:noFill/>
                    <a:ln>
                      <a:noFill/>
                    </a:ln>
                  </pic:spPr>
                </pic:pic>
              </a:graphicData>
            </a:graphic>
          </wp:inline>
        </w:drawing>
      </w:r>
    </w:p>
    <w:p w:rsidR="009B38B0" w:rsidRDefault="00826D5D">
      <w:pPr>
        <w:pStyle w:val="FigureNoTitle"/>
        <w:rPr>
          <w:b w:val="0"/>
        </w:rPr>
      </w:pPr>
      <w:r>
        <w:rPr>
          <w:rFonts w:hint="eastAsia"/>
          <w:lang w:eastAsia="zh-CN"/>
        </w:rPr>
        <w:t xml:space="preserve">Figure 1 </w:t>
      </w:r>
      <w:r>
        <w:rPr>
          <w:lang w:eastAsia="zh-CN"/>
        </w:rPr>
        <w:t>– D</w:t>
      </w:r>
      <w:r>
        <w:rPr>
          <w:rFonts w:hint="eastAsia"/>
          <w:lang w:eastAsia="zh-CN"/>
        </w:rPr>
        <w:t>imensions of KPIs for SSC</w:t>
      </w:r>
      <w:r>
        <w:rPr>
          <w:lang w:eastAsia="zh-CN"/>
        </w:rPr>
        <w:t>s</w:t>
      </w:r>
    </w:p>
    <w:p w:rsidR="009B38B0" w:rsidRDefault="00826D5D">
      <w:pPr>
        <w:pStyle w:val="Heading2"/>
      </w:pPr>
      <w:bookmarkStart w:id="142" w:name="_Toc1541"/>
      <w:bookmarkStart w:id="143" w:name="_Toc4116"/>
      <w:bookmarkStart w:id="144" w:name="_Toc18367"/>
      <w:bookmarkStart w:id="145" w:name="_Toc20421"/>
      <w:bookmarkStart w:id="146" w:name="_Toc30375"/>
      <w:bookmarkStart w:id="147" w:name="_Toc24404"/>
      <w:bookmarkStart w:id="148" w:name="_Toc11957"/>
      <w:bookmarkStart w:id="149" w:name="_Toc22320"/>
      <w:bookmarkStart w:id="150" w:name="_Toc399868426"/>
      <w:bookmarkStart w:id="151" w:name="_Toc386726244"/>
      <w:bookmarkStart w:id="152" w:name="_Toc16560"/>
      <w:bookmarkStart w:id="153" w:name="_Toc24743"/>
      <w:bookmarkStart w:id="154" w:name="_Toc11638"/>
      <w:bookmarkStart w:id="155" w:name="_Toc19566"/>
      <w:bookmarkStart w:id="156" w:name="_Toc19854"/>
      <w:bookmarkStart w:id="157" w:name="_Toc1202"/>
      <w:bookmarkStart w:id="158" w:name="_Toc5970"/>
      <w:bookmarkStart w:id="159" w:name="_Toc401921796"/>
      <w:bookmarkStart w:id="160" w:name="_Toc402198205"/>
      <w:bookmarkStart w:id="161" w:name="_Toc402250608"/>
      <w:r>
        <w:rPr>
          <w:rFonts w:hint="eastAsia"/>
        </w:rPr>
        <w:t xml:space="preserve">6.2 </w:t>
      </w:r>
      <w:r>
        <w:tab/>
      </w:r>
      <w:r>
        <w:rPr>
          <w:rFonts w:hint="eastAsia"/>
        </w:rPr>
        <w:t xml:space="preserve">Sub-dimensions of </w:t>
      </w:r>
      <w:bookmarkEnd w:id="142"/>
      <w:bookmarkEnd w:id="143"/>
      <w:bookmarkEnd w:id="144"/>
      <w:bookmarkEnd w:id="145"/>
      <w:bookmarkEnd w:id="146"/>
      <w:bookmarkEnd w:id="147"/>
      <w:bookmarkEnd w:id="148"/>
      <w:bookmarkEnd w:id="149"/>
      <w:bookmarkEnd w:id="150"/>
      <w:bookmarkEnd w:id="151"/>
      <w:bookmarkEnd w:id="152"/>
      <w:r>
        <w:rPr>
          <w:rFonts w:hint="eastAsia"/>
        </w:rPr>
        <w:t>KPIs</w:t>
      </w:r>
      <w:bookmarkEnd w:id="153"/>
      <w:bookmarkEnd w:id="154"/>
      <w:bookmarkEnd w:id="155"/>
      <w:bookmarkEnd w:id="156"/>
      <w:bookmarkEnd w:id="157"/>
      <w:bookmarkEnd w:id="158"/>
      <w:bookmarkEnd w:id="159"/>
      <w:bookmarkEnd w:id="160"/>
      <w:bookmarkEnd w:id="161"/>
      <w:r>
        <w:rPr>
          <w:rFonts w:hint="eastAsia"/>
        </w:rPr>
        <w:t xml:space="preserve"> </w:t>
      </w:r>
    </w:p>
    <w:p w:rsidR="009B38B0" w:rsidRDefault="00826D5D">
      <w:r>
        <w:t>The</w:t>
      </w:r>
      <w:r>
        <w:rPr>
          <w:rFonts w:hint="eastAsia"/>
        </w:rPr>
        <w:t xml:space="preserve"> sub-dimensions for each dimension </w:t>
      </w:r>
      <w:r>
        <w:t xml:space="preserve">are </w:t>
      </w:r>
      <w:r>
        <w:rPr>
          <w:rFonts w:hint="eastAsia"/>
        </w:rPr>
        <w:t>recorded</w:t>
      </w:r>
      <w:r>
        <w:t xml:space="preserve"> in T</w:t>
      </w:r>
      <w:r>
        <w:rPr>
          <w:rFonts w:hint="eastAsia"/>
        </w:rPr>
        <w:t>able 1</w:t>
      </w:r>
      <w:r>
        <w:t xml:space="preserve"> and explained in the succeeding subsections</w:t>
      </w:r>
      <w:r>
        <w:rPr>
          <w:rFonts w:hint="eastAsia"/>
        </w:rPr>
        <w:t>.</w:t>
      </w:r>
    </w:p>
    <w:p w:rsidR="009B38B0" w:rsidRDefault="00826D5D">
      <w:r>
        <w:t xml:space="preserve">In Table 1 each dimension is identified by the </w:t>
      </w:r>
      <w:r>
        <w:rPr>
          <w:rFonts w:hint="eastAsia"/>
        </w:rPr>
        <w:t>l</w:t>
      </w:r>
      <w:r>
        <w:t xml:space="preserve">etter </w:t>
      </w:r>
      <w:proofErr w:type="spellStart"/>
      <w:r>
        <w:t>Dx</w:t>
      </w:r>
      <w:proofErr w:type="spellEnd"/>
      <w:r>
        <w:rPr>
          <w:rFonts w:hint="eastAsia"/>
        </w:rPr>
        <w:t>.</w:t>
      </w:r>
      <w:r>
        <w:t xml:space="preserve"> The </w:t>
      </w:r>
      <w:r>
        <w:rPr>
          <w:rFonts w:hint="eastAsia"/>
        </w:rPr>
        <w:t>sub-dimensions</w:t>
      </w:r>
      <w:r>
        <w:t xml:space="preserve"> are then classified</w:t>
      </w:r>
      <w:r>
        <w:rPr>
          <w:rFonts w:hint="eastAsia"/>
        </w:rPr>
        <w:t xml:space="preserve"> by</w:t>
      </w:r>
      <w:r>
        <w:t xml:space="preserve"> the label </w:t>
      </w:r>
      <w:proofErr w:type="spellStart"/>
      <w:r>
        <w:rPr>
          <w:rFonts w:hint="eastAsia"/>
        </w:rPr>
        <w:t>D</w:t>
      </w:r>
      <w:r>
        <w:t>x</w:t>
      </w:r>
      <w:r>
        <w:rPr>
          <w:rFonts w:hint="eastAsia"/>
        </w:rPr>
        <w:t>.</w:t>
      </w:r>
      <w:r>
        <w:t>y</w:t>
      </w:r>
      <w:proofErr w:type="spellEnd"/>
      <w:r>
        <w:t xml:space="preserve"> where x </w:t>
      </w:r>
      <w:r>
        <w:rPr>
          <w:rFonts w:hint="eastAsia"/>
        </w:rPr>
        <w:t>maps</w:t>
      </w:r>
      <w:r>
        <w:t xml:space="preserve"> to</w:t>
      </w:r>
      <w:r>
        <w:rPr>
          <w:rFonts w:hint="eastAsia"/>
        </w:rPr>
        <w:t xml:space="preserve"> </w:t>
      </w:r>
      <w:r>
        <w:t xml:space="preserve">dimension and </w:t>
      </w:r>
      <w:r>
        <w:rPr>
          <w:rFonts w:eastAsia="SimSun" w:hint="eastAsia"/>
          <w:lang w:eastAsia="zh-CN"/>
        </w:rPr>
        <w:t>y</w:t>
      </w:r>
      <w:r>
        <w:rPr>
          <w:rFonts w:hint="eastAsia"/>
        </w:rPr>
        <w:t xml:space="preserve"> maps</w:t>
      </w:r>
      <w:r>
        <w:t xml:space="preserve"> to sub-dimension. </w:t>
      </w:r>
    </w:p>
    <w:p w:rsidR="009B38B0" w:rsidRDefault="00826D5D">
      <w:pPr>
        <w:pStyle w:val="TableNoTitle"/>
      </w:pPr>
      <w:r>
        <w:t>Table 1 – Sub-dimension of KPIs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552"/>
        <w:gridCol w:w="1984"/>
        <w:gridCol w:w="3525"/>
      </w:tblGrid>
      <w:tr w:rsidR="009B38B0">
        <w:trPr>
          <w:tblHeader/>
        </w:trPr>
        <w:tc>
          <w:tcPr>
            <w:tcW w:w="1686" w:type="dxa"/>
          </w:tcPr>
          <w:p w:rsidR="009B38B0" w:rsidRDefault="00826D5D">
            <w:pPr>
              <w:pStyle w:val="Tablehead"/>
              <w:tabs>
                <w:tab w:val="left" w:pos="1985"/>
              </w:tabs>
              <w:rPr>
                <w:szCs w:val="22"/>
              </w:rPr>
            </w:pPr>
            <w:bookmarkStart w:id="162" w:name="_Toc399868427"/>
            <w:r>
              <w:rPr>
                <w:rFonts w:hint="eastAsia"/>
                <w:szCs w:val="22"/>
              </w:rPr>
              <w:t>Dimension #</w:t>
            </w:r>
          </w:p>
        </w:tc>
        <w:tc>
          <w:tcPr>
            <w:tcW w:w="2552" w:type="dxa"/>
          </w:tcPr>
          <w:p w:rsidR="009B38B0" w:rsidRDefault="00826D5D">
            <w:pPr>
              <w:pStyle w:val="Tablehead"/>
              <w:tabs>
                <w:tab w:val="left" w:pos="1985"/>
              </w:tabs>
              <w:rPr>
                <w:szCs w:val="22"/>
              </w:rPr>
            </w:pPr>
            <w:r>
              <w:rPr>
                <w:rFonts w:hint="eastAsia"/>
                <w:szCs w:val="22"/>
              </w:rPr>
              <w:t>Dimension</w:t>
            </w:r>
          </w:p>
        </w:tc>
        <w:tc>
          <w:tcPr>
            <w:tcW w:w="1984" w:type="dxa"/>
          </w:tcPr>
          <w:p w:rsidR="009B38B0" w:rsidRDefault="00826D5D">
            <w:pPr>
              <w:pStyle w:val="Tablehead"/>
              <w:tabs>
                <w:tab w:val="left" w:pos="1985"/>
              </w:tabs>
              <w:rPr>
                <w:szCs w:val="22"/>
              </w:rPr>
            </w:pPr>
            <w:r>
              <w:rPr>
                <w:rFonts w:hint="eastAsia"/>
                <w:szCs w:val="22"/>
              </w:rPr>
              <w:t>Sub-dimension #</w:t>
            </w:r>
          </w:p>
        </w:tc>
        <w:tc>
          <w:tcPr>
            <w:tcW w:w="3525" w:type="dxa"/>
          </w:tcPr>
          <w:p w:rsidR="009B38B0" w:rsidRDefault="00826D5D">
            <w:pPr>
              <w:pStyle w:val="Tablehead"/>
              <w:tabs>
                <w:tab w:val="left" w:pos="1985"/>
              </w:tabs>
              <w:rPr>
                <w:szCs w:val="22"/>
              </w:rPr>
            </w:pPr>
            <w:r>
              <w:rPr>
                <w:rFonts w:hint="eastAsia"/>
                <w:szCs w:val="22"/>
              </w:rPr>
              <w:t>Sub-dimension</w:t>
            </w:r>
          </w:p>
        </w:tc>
      </w:tr>
      <w:tr w:rsidR="009B38B0">
        <w:tc>
          <w:tcPr>
            <w:tcW w:w="1686" w:type="dxa"/>
            <w:vMerge w:val="restart"/>
          </w:tcPr>
          <w:p w:rsidR="009B38B0" w:rsidRDefault="00826D5D">
            <w:pPr>
              <w:pStyle w:val="Tabletext"/>
              <w:tabs>
                <w:tab w:val="left" w:pos="1985"/>
              </w:tabs>
              <w:rPr>
                <w:szCs w:val="22"/>
              </w:rPr>
            </w:pPr>
            <w:r>
              <w:rPr>
                <w:rFonts w:hint="eastAsia"/>
                <w:szCs w:val="22"/>
              </w:rPr>
              <w:t>D1</w:t>
            </w:r>
          </w:p>
        </w:tc>
        <w:tc>
          <w:tcPr>
            <w:tcW w:w="2552" w:type="dxa"/>
            <w:vMerge w:val="restart"/>
          </w:tcPr>
          <w:p w:rsidR="009B38B0" w:rsidRDefault="00826D5D">
            <w:pPr>
              <w:pStyle w:val="Tabletext"/>
              <w:tabs>
                <w:tab w:val="left" w:pos="1985"/>
              </w:tabs>
            </w:pPr>
            <w:r>
              <w:rPr>
                <w:rFonts w:hint="eastAsia"/>
              </w:rPr>
              <w:t>Information</w:t>
            </w:r>
            <w:r>
              <w:t xml:space="preserve"> </w:t>
            </w:r>
            <w:r>
              <w:rPr>
                <w:rFonts w:hint="eastAsia"/>
              </w:rPr>
              <w:t xml:space="preserve">and </w:t>
            </w:r>
            <w:r>
              <w:t>c</w:t>
            </w:r>
            <w:r>
              <w:rPr>
                <w:rFonts w:hint="eastAsia"/>
              </w:rPr>
              <w:t xml:space="preserve">ommunication </w:t>
            </w:r>
            <w:r>
              <w:t>t</w:t>
            </w:r>
            <w:r>
              <w:rPr>
                <w:rFonts w:hint="eastAsia"/>
              </w:rPr>
              <w:t>echnology</w:t>
            </w:r>
          </w:p>
        </w:tc>
        <w:tc>
          <w:tcPr>
            <w:tcW w:w="1984" w:type="dxa"/>
          </w:tcPr>
          <w:p w:rsidR="009B38B0" w:rsidRDefault="00826D5D">
            <w:pPr>
              <w:pStyle w:val="Tabletext"/>
              <w:tabs>
                <w:tab w:val="left" w:pos="1985"/>
              </w:tabs>
              <w:rPr>
                <w:szCs w:val="22"/>
              </w:rPr>
            </w:pPr>
            <w:r>
              <w:rPr>
                <w:rFonts w:hint="eastAsia"/>
                <w:szCs w:val="22"/>
              </w:rPr>
              <w:t>D1.1</w:t>
            </w:r>
          </w:p>
        </w:tc>
        <w:tc>
          <w:tcPr>
            <w:tcW w:w="3525" w:type="dxa"/>
            <w:vAlign w:val="center"/>
          </w:tcPr>
          <w:p w:rsidR="009B38B0" w:rsidRDefault="00826D5D">
            <w:pPr>
              <w:pStyle w:val="Tabletext"/>
              <w:tabs>
                <w:tab w:val="left" w:pos="1985"/>
              </w:tabs>
              <w:rPr>
                <w:szCs w:val="22"/>
              </w:rPr>
            </w:pPr>
            <w:r>
              <w:rPr>
                <w:rFonts w:hint="eastAsia"/>
                <w:szCs w:val="22"/>
              </w:rPr>
              <w:t>Network and access</w:t>
            </w:r>
          </w:p>
        </w:tc>
      </w:tr>
      <w:tr w:rsidR="009B38B0">
        <w:trPr>
          <w:trHeight w:val="90"/>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rFonts w:hint="eastAsia"/>
                <w:szCs w:val="22"/>
              </w:rPr>
              <w:t>D1.2</w:t>
            </w:r>
          </w:p>
        </w:tc>
        <w:tc>
          <w:tcPr>
            <w:tcW w:w="3525" w:type="dxa"/>
            <w:vAlign w:val="center"/>
          </w:tcPr>
          <w:p w:rsidR="009B38B0" w:rsidRDefault="00826D5D">
            <w:pPr>
              <w:pStyle w:val="Tabletext"/>
              <w:tabs>
                <w:tab w:val="left" w:pos="1985"/>
              </w:tabs>
              <w:jc w:val="left"/>
              <w:rPr>
                <w:szCs w:val="22"/>
              </w:rPr>
            </w:pPr>
            <w:r>
              <w:rPr>
                <w:rFonts w:hint="eastAsia"/>
                <w:szCs w:val="22"/>
              </w:rPr>
              <w:t xml:space="preserve">Services and </w:t>
            </w:r>
            <w:r>
              <w:rPr>
                <w:szCs w:val="22"/>
              </w:rPr>
              <w:t>i</w:t>
            </w:r>
            <w:r>
              <w:rPr>
                <w:rFonts w:hint="eastAsia"/>
                <w:szCs w:val="22"/>
              </w:rPr>
              <w:t>nformation platforms</w:t>
            </w:r>
          </w:p>
        </w:tc>
      </w:tr>
      <w:tr w:rsidR="009B38B0">
        <w:trPr>
          <w:trHeight w:val="90"/>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rFonts w:hint="eastAsia"/>
                <w:szCs w:val="22"/>
              </w:rPr>
              <w:t>D1.3</w:t>
            </w:r>
          </w:p>
        </w:tc>
        <w:tc>
          <w:tcPr>
            <w:tcW w:w="3525" w:type="dxa"/>
            <w:vAlign w:val="center"/>
          </w:tcPr>
          <w:p w:rsidR="009B38B0" w:rsidRDefault="00826D5D">
            <w:pPr>
              <w:pStyle w:val="Tabletext"/>
              <w:tabs>
                <w:tab w:val="left" w:pos="1985"/>
              </w:tabs>
              <w:rPr>
                <w:szCs w:val="22"/>
              </w:rPr>
            </w:pPr>
            <w:r>
              <w:rPr>
                <w:rFonts w:hint="eastAsia"/>
                <w:szCs w:val="22"/>
              </w:rPr>
              <w:t>I</w:t>
            </w:r>
            <w:r>
              <w:rPr>
                <w:szCs w:val="22"/>
              </w:rPr>
              <w:t>nformation security and privacy</w:t>
            </w:r>
          </w:p>
        </w:tc>
      </w:tr>
      <w:tr w:rsidR="009B38B0">
        <w:trPr>
          <w:trHeight w:val="90"/>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rFonts w:eastAsia="SimSun"/>
                <w:szCs w:val="22"/>
                <w:lang w:eastAsia="zh-CN"/>
              </w:rPr>
            </w:pPr>
            <w:r>
              <w:rPr>
                <w:rFonts w:eastAsia="SimSun" w:hint="eastAsia"/>
                <w:szCs w:val="22"/>
                <w:lang w:eastAsia="zh-CN"/>
              </w:rPr>
              <w:t>D1.4</w:t>
            </w:r>
          </w:p>
        </w:tc>
        <w:tc>
          <w:tcPr>
            <w:tcW w:w="3525" w:type="dxa"/>
            <w:vAlign w:val="center"/>
          </w:tcPr>
          <w:p w:rsidR="009B38B0" w:rsidRDefault="00826D5D">
            <w:pPr>
              <w:pStyle w:val="Tabletext"/>
              <w:tabs>
                <w:tab w:val="left" w:pos="1985"/>
              </w:tabs>
              <w:rPr>
                <w:szCs w:val="22"/>
              </w:rPr>
            </w:pPr>
            <w:r>
              <w:rPr>
                <w:rFonts w:eastAsia="SimSun" w:hint="eastAsia"/>
                <w:szCs w:val="18"/>
                <w:lang w:eastAsia="zh-CN"/>
              </w:rPr>
              <w:t>Electromagnetic field</w:t>
            </w:r>
          </w:p>
        </w:tc>
      </w:tr>
      <w:tr w:rsidR="009B38B0">
        <w:tc>
          <w:tcPr>
            <w:tcW w:w="1686" w:type="dxa"/>
            <w:vMerge w:val="restart"/>
          </w:tcPr>
          <w:p w:rsidR="009B38B0" w:rsidRDefault="00826D5D">
            <w:pPr>
              <w:pStyle w:val="Tabletext"/>
              <w:tabs>
                <w:tab w:val="left" w:pos="1985"/>
              </w:tabs>
              <w:rPr>
                <w:szCs w:val="22"/>
              </w:rPr>
            </w:pPr>
            <w:r>
              <w:rPr>
                <w:rFonts w:hint="eastAsia"/>
                <w:szCs w:val="22"/>
              </w:rPr>
              <w:t>D2</w:t>
            </w:r>
          </w:p>
        </w:tc>
        <w:tc>
          <w:tcPr>
            <w:tcW w:w="2552" w:type="dxa"/>
            <w:vMerge w:val="restart"/>
          </w:tcPr>
          <w:p w:rsidR="009B38B0" w:rsidRDefault="00826D5D">
            <w:pPr>
              <w:pStyle w:val="Tabletext"/>
              <w:tabs>
                <w:tab w:val="left" w:pos="1985"/>
              </w:tabs>
              <w:rPr>
                <w:szCs w:val="22"/>
              </w:rPr>
            </w:pPr>
            <w:r>
              <w:rPr>
                <w:rFonts w:hint="eastAsia"/>
                <w:szCs w:val="22"/>
              </w:rPr>
              <w:t>Environmental sustainability</w:t>
            </w:r>
          </w:p>
        </w:tc>
        <w:tc>
          <w:tcPr>
            <w:tcW w:w="1984" w:type="dxa"/>
          </w:tcPr>
          <w:p w:rsidR="009B38B0" w:rsidRDefault="00826D5D">
            <w:pPr>
              <w:pStyle w:val="Tabletext"/>
              <w:tabs>
                <w:tab w:val="left" w:pos="1985"/>
              </w:tabs>
              <w:rPr>
                <w:szCs w:val="22"/>
              </w:rPr>
            </w:pPr>
            <w:r>
              <w:rPr>
                <w:rFonts w:hint="eastAsia"/>
                <w:szCs w:val="22"/>
              </w:rPr>
              <w:t>D2.1</w:t>
            </w:r>
          </w:p>
        </w:tc>
        <w:tc>
          <w:tcPr>
            <w:tcW w:w="3525" w:type="dxa"/>
            <w:vAlign w:val="center"/>
          </w:tcPr>
          <w:p w:rsidR="009B38B0" w:rsidRDefault="00826D5D">
            <w:pPr>
              <w:pStyle w:val="Tabletext"/>
              <w:tabs>
                <w:tab w:val="left" w:pos="1985"/>
              </w:tabs>
              <w:rPr>
                <w:szCs w:val="22"/>
              </w:rPr>
            </w:pPr>
            <w:r>
              <w:rPr>
                <w:szCs w:val="22"/>
              </w:rPr>
              <w:t>Air quality</w:t>
            </w:r>
            <w:r>
              <w:rPr>
                <w:rFonts w:eastAsia="SimSun" w:hint="eastAsia"/>
                <w:szCs w:val="22"/>
                <w:lang w:eastAsia="zh-CN"/>
              </w:rPr>
              <w:t xml:space="preserve"> </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rFonts w:hint="eastAsia"/>
                <w:szCs w:val="22"/>
              </w:rPr>
              <w:t>D2.2</w:t>
            </w:r>
          </w:p>
        </w:tc>
        <w:tc>
          <w:tcPr>
            <w:tcW w:w="3525" w:type="dxa"/>
            <w:vAlign w:val="center"/>
          </w:tcPr>
          <w:p w:rsidR="009B38B0" w:rsidRDefault="00826D5D">
            <w:pPr>
              <w:pStyle w:val="Tabletext"/>
              <w:tabs>
                <w:tab w:val="left" w:pos="1985"/>
              </w:tabs>
              <w:rPr>
                <w:szCs w:val="22"/>
              </w:rPr>
            </w:pPr>
            <w:r>
              <w:rPr>
                <w:szCs w:val="22"/>
              </w:rPr>
              <w:t>CO</w:t>
            </w:r>
            <w:r>
              <w:rPr>
                <w:szCs w:val="22"/>
                <w:vertAlign w:val="subscript"/>
              </w:rPr>
              <w:t>2</w:t>
            </w:r>
            <w:r>
              <w:rPr>
                <w:szCs w:val="22"/>
              </w:rPr>
              <w:t xml:space="preserve"> emissions</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D2.3</w:t>
            </w:r>
          </w:p>
        </w:tc>
        <w:tc>
          <w:tcPr>
            <w:tcW w:w="3525" w:type="dxa"/>
            <w:vAlign w:val="center"/>
          </w:tcPr>
          <w:p w:rsidR="009B38B0" w:rsidRDefault="00826D5D">
            <w:pPr>
              <w:pStyle w:val="Tabletext"/>
              <w:tabs>
                <w:tab w:val="left" w:pos="1985"/>
              </w:tabs>
              <w:rPr>
                <w:szCs w:val="22"/>
              </w:rPr>
            </w:pPr>
            <w:r>
              <w:rPr>
                <w:szCs w:val="22"/>
              </w:rPr>
              <w:t>Energy</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D2.4</w:t>
            </w:r>
          </w:p>
        </w:tc>
        <w:tc>
          <w:tcPr>
            <w:tcW w:w="3525" w:type="dxa"/>
            <w:vAlign w:val="center"/>
          </w:tcPr>
          <w:p w:rsidR="009B38B0" w:rsidRDefault="00826D5D">
            <w:pPr>
              <w:pStyle w:val="Tabletext"/>
              <w:tabs>
                <w:tab w:val="left" w:pos="1985"/>
              </w:tabs>
              <w:rPr>
                <w:szCs w:val="22"/>
              </w:rPr>
            </w:pPr>
            <w:r>
              <w:rPr>
                <w:szCs w:val="22"/>
              </w:rPr>
              <w:t>Indoor pollution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D2.5</w:t>
            </w:r>
          </w:p>
        </w:tc>
        <w:tc>
          <w:tcPr>
            <w:tcW w:w="3525" w:type="dxa"/>
            <w:vAlign w:val="center"/>
          </w:tcPr>
          <w:p w:rsidR="009B38B0" w:rsidRDefault="00826D5D">
            <w:pPr>
              <w:pStyle w:val="Tabletext"/>
              <w:tabs>
                <w:tab w:val="left" w:pos="1985"/>
              </w:tabs>
              <w:rPr>
                <w:szCs w:val="22"/>
              </w:rPr>
            </w:pPr>
            <w:r>
              <w:rPr>
                <w:rFonts w:hint="eastAsia"/>
                <w:szCs w:val="22"/>
              </w:rPr>
              <w:t xml:space="preserve">Water </w:t>
            </w:r>
            <w:r>
              <w:rPr>
                <w:rFonts w:eastAsia="SimSun" w:hint="eastAsia"/>
                <w:szCs w:val="18"/>
                <w:lang w:eastAsia="zh-CN"/>
              </w:rPr>
              <w:t>,</w:t>
            </w:r>
            <w:r>
              <w:rPr>
                <w:szCs w:val="18"/>
              </w:rPr>
              <w:t xml:space="preserve"> </w:t>
            </w:r>
            <w:r>
              <w:rPr>
                <w:rFonts w:eastAsia="SimSun" w:hint="eastAsia"/>
                <w:szCs w:val="18"/>
                <w:lang w:eastAsia="zh-CN"/>
              </w:rPr>
              <w:t>soil</w:t>
            </w:r>
            <w:r>
              <w:rPr>
                <w:rFonts w:hint="eastAsia"/>
                <w:szCs w:val="22"/>
              </w:rPr>
              <w:t xml:space="preserve"> and noise</w:t>
            </w:r>
          </w:p>
        </w:tc>
      </w:tr>
      <w:tr w:rsidR="009B38B0">
        <w:tc>
          <w:tcPr>
            <w:tcW w:w="1686" w:type="dxa"/>
            <w:vMerge w:val="restart"/>
          </w:tcPr>
          <w:p w:rsidR="009B38B0" w:rsidRDefault="00826D5D">
            <w:pPr>
              <w:pStyle w:val="Tabletext"/>
              <w:tabs>
                <w:tab w:val="left" w:pos="1985"/>
              </w:tabs>
              <w:rPr>
                <w:szCs w:val="22"/>
              </w:rPr>
            </w:pPr>
            <w:r>
              <w:rPr>
                <w:szCs w:val="22"/>
              </w:rPr>
              <w:t>D3</w:t>
            </w:r>
          </w:p>
        </w:tc>
        <w:tc>
          <w:tcPr>
            <w:tcW w:w="2552" w:type="dxa"/>
            <w:vMerge w:val="restart"/>
          </w:tcPr>
          <w:p w:rsidR="009B38B0" w:rsidRDefault="00826D5D">
            <w:pPr>
              <w:pStyle w:val="Tabletext"/>
              <w:tabs>
                <w:tab w:val="left" w:pos="1985"/>
              </w:tabs>
              <w:rPr>
                <w:szCs w:val="22"/>
              </w:rPr>
            </w:pPr>
            <w:r>
              <w:rPr>
                <w:rFonts w:hint="eastAsia"/>
                <w:szCs w:val="22"/>
              </w:rPr>
              <w:t>Productivity</w:t>
            </w:r>
          </w:p>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D3.1</w:t>
            </w:r>
          </w:p>
        </w:tc>
        <w:tc>
          <w:tcPr>
            <w:tcW w:w="3525" w:type="dxa"/>
            <w:vAlign w:val="center"/>
          </w:tcPr>
          <w:p w:rsidR="009B38B0" w:rsidRDefault="00826D5D">
            <w:pPr>
              <w:pStyle w:val="Tabletext"/>
              <w:tabs>
                <w:tab w:val="left" w:pos="1985"/>
              </w:tabs>
              <w:rPr>
                <w:szCs w:val="22"/>
              </w:rPr>
            </w:pPr>
            <w:r>
              <w:rPr>
                <w:szCs w:val="22"/>
              </w:rPr>
              <w:t>Capital investment</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D3.2</w:t>
            </w:r>
          </w:p>
        </w:tc>
        <w:tc>
          <w:tcPr>
            <w:tcW w:w="3525" w:type="dxa"/>
            <w:vAlign w:val="center"/>
          </w:tcPr>
          <w:p w:rsidR="009B38B0" w:rsidRDefault="00826D5D">
            <w:pPr>
              <w:pStyle w:val="Tabletext"/>
              <w:tabs>
                <w:tab w:val="left" w:pos="1985"/>
              </w:tabs>
              <w:rPr>
                <w:szCs w:val="22"/>
              </w:rPr>
            </w:pPr>
            <w:r>
              <w:rPr>
                <w:rFonts w:hint="eastAsia"/>
                <w:szCs w:val="22"/>
              </w:rPr>
              <w:t>E</w:t>
            </w:r>
            <w:r>
              <w:rPr>
                <w:szCs w:val="22"/>
              </w:rPr>
              <w:t>mployment</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D3.3</w:t>
            </w:r>
          </w:p>
        </w:tc>
        <w:tc>
          <w:tcPr>
            <w:tcW w:w="3525" w:type="dxa"/>
            <w:vAlign w:val="center"/>
          </w:tcPr>
          <w:p w:rsidR="009B38B0" w:rsidRDefault="00826D5D">
            <w:pPr>
              <w:pStyle w:val="Tabletext"/>
              <w:tabs>
                <w:tab w:val="left" w:pos="1985"/>
              </w:tabs>
              <w:rPr>
                <w:szCs w:val="22"/>
              </w:rPr>
            </w:pPr>
            <w:r>
              <w:rPr>
                <w:szCs w:val="22"/>
              </w:rPr>
              <w:t>Inflation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D3.4</w:t>
            </w:r>
          </w:p>
        </w:tc>
        <w:tc>
          <w:tcPr>
            <w:tcW w:w="3525" w:type="dxa"/>
            <w:vAlign w:val="center"/>
          </w:tcPr>
          <w:p w:rsidR="009B38B0" w:rsidRDefault="00826D5D">
            <w:pPr>
              <w:pStyle w:val="Tabletext"/>
              <w:tabs>
                <w:tab w:val="left" w:pos="1985"/>
              </w:tabs>
              <w:rPr>
                <w:szCs w:val="22"/>
              </w:rPr>
            </w:pPr>
            <w:r>
              <w:rPr>
                <w:szCs w:val="22"/>
              </w:rPr>
              <w:t>Trade</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D3.5</w:t>
            </w:r>
          </w:p>
        </w:tc>
        <w:tc>
          <w:tcPr>
            <w:tcW w:w="3525" w:type="dxa"/>
            <w:vAlign w:val="center"/>
          </w:tcPr>
          <w:p w:rsidR="009B38B0" w:rsidRDefault="00826D5D">
            <w:pPr>
              <w:pStyle w:val="Tabletext"/>
              <w:tabs>
                <w:tab w:val="left" w:pos="1985"/>
              </w:tabs>
              <w:rPr>
                <w:szCs w:val="22"/>
              </w:rPr>
            </w:pPr>
            <w:r>
              <w:rPr>
                <w:szCs w:val="22"/>
              </w:rPr>
              <w:t>Savings</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D3.6</w:t>
            </w:r>
          </w:p>
        </w:tc>
        <w:tc>
          <w:tcPr>
            <w:tcW w:w="3525" w:type="dxa"/>
            <w:vAlign w:val="center"/>
          </w:tcPr>
          <w:p w:rsidR="009B38B0" w:rsidRDefault="00826D5D">
            <w:pPr>
              <w:pStyle w:val="Tabletext"/>
              <w:tabs>
                <w:tab w:val="left" w:pos="1985"/>
              </w:tabs>
              <w:rPr>
                <w:szCs w:val="22"/>
              </w:rPr>
            </w:pPr>
            <w:r>
              <w:rPr>
                <w:szCs w:val="22"/>
              </w:rPr>
              <w:t>Export/import</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D3.7</w:t>
            </w:r>
          </w:p>
        </w:tc>
        <w:tc>
          <w:tcPr>
            <w:tcW w:w="3525" w:type="dxa"/>
            <w:vAlign w:val="center"/>
          </w:tcPr>
          <w:p w:rsidR="009B38B0" w:rsidRDefault="00826D5D">
            <w:pPr>
              <w:pStyle w:val="Tabletext"/>
              <w:tabs>
                <w:tab w:val="left" w:pos="1985"/>
              </w:tabs>
              <w:rPr>
                <w:szCs w:val="22"/>
              </w:rPr>
            </w:pPr>
            <w:r>
              <w:rPr>
                <w:szCs w:val="22"/>
              </w:rPr>
              <w:t>Household income/consumption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D3.8</w:t>
            </w:r>
          </w:p>
        </w:tc>
        <w:tc>
          <w:tcPr>
            <w:tcW w:w="3525" w:type="dxa"/>
            <w:vAlign w:val="center"/>
          </w:tcPr>
          <w:p w:rsidR="009B38B0" w:rsidRDefault="00826D5D">
            <w:pPr>
              <w:pStyle w:val="Tabletext"/>
              <w:tabs>
                <w:tab w:val="left" w:pos="1985"/>
              </w:tabs>
              <w:rPr>
                <w:szCs w:val="22"/>
              </w:rPr>
            </w:pPr>
            <w:r>
              <w:rPr>
                <w:rFonts w:hint="eastAsia"/>
                <w:szCs w:val="22"/>
              </w:rPr>
              <w:t>I</w:t>
            </w:r>
            <w:r>
              <w:rPr>
                <w:szCs w:val="22"/>
              </w:rPr>
              <w:t>nnovation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D3.9</w:t>
            </w:r>
          </w:p>
        </w:tc>
        <w:tc>
          <w:tcPr>
            <w:tcW w:w="3525" w:type="dxa"/>
            <w:vAlign w:val="center"/>
          </w:tcPr>
          <w:p w:rsidR="009B38B0" w:rsidRDefault="00826D5D">
            <w:pPr>
              <w:pStyle w:val="Tabletext"/>
              <w:tabs>
                <w:tab w:val="left" w:pos="1985"/>
              </w:tabs>
              <w:rPr>
                <w:szCs w:val="22"/>
                <w:highlight w:val="yellow"/>
              </w:rPr>
            </w:pPr>
            <w:r>
              <w:rPr>
                <w:rFonts w:hint="eastAsia"/>
                <w:szCs w:val="22"/>
              </w:rPr>
              <w:t>K</w:t>
            </w:r>
            <w:r>
              <w:rPr>
                <w:szCs w:val="22"/>
              </w:rPr>
              <w:t>nowledge economy</w:t>
            </w:r>
          </w:p>
        </w:tc>
      </w:tr>
      <w:tr w:rsidR="009B38B0">
        <w:tc>
          <w:tcPr>
            <w:tcW w:w="1686" w:type="dxa"/>
            <w:vMerge w:val="restart"/>
          </w:tcPr>
          <w:p w:rsidR="009B38B0" w:rsidRDefault="00826D5D">
            <w:pPr>
              <w:pStyle w:val="Tabletext"/>
              <w:tabs>
                <w:tab w:val="left" w:pos="1985"/>
              </w:tabs>
              <w:rPr>
                <w:szCs w:val="22"/>
              </w:rPr>
            </w:pPr>
            <w:r>
              <w:rPr>
                <w:rFonts w:hint="eastAsia"/>
                <w:szCs w:val="22"/>
              </w:rPr>
              <w:t>D4</w:t>
            </w:r>
          </w:p>
        </w:tc>
        <w:tc>
          <w:tcPr>
            <w:tcW w:w="2552" w:type="dxa"/>
            <w:vMerge w:val="restart"/>
          </w:tcPr>
          <w:p w:rsidR="009B38B0" w:rsidRDefault="00826D5D">
            <w:pPr>
              <w:pStyle w:val="Tabletext"/>
              <w:tabs>
                <w:tab w:val="left" w:pos="1985"/>
              </w:tabs>
              <w:rPr>
                <w:szCs w:val="22"/>
              </w:rPr>
            </w:pPr>
            <w:r>
              <w:rPr>
                <w:rFonts w:hint="eastAsia"/>
                <w:szCs w:val="22"/>
              </w:rPr>
              <w:t>Quality of life</w:t>
            </w:r>
          </w:p>
        </w:tc>
        <w:tc>
          <w:tcPr>
            <w:tcW w:w="1984" w:type="dxa"/>
          </w:tcPr>
          <w:p w:rsidR="009B38B0" w:rsidRDefault="00826D5D">
            <w:pPr>
              <w:pStyle w:val="Tabletext"/>
              <w:tabs>
                <w:tab w:val="left" w:pos="1985"/>
              </w:tabs>
              <w:rPr>
                <w:szCs w:val="22"/>
              </w:rPr>
            </w:pPr>
            <w:r>
              <w:rPr>
                <w:rFonts w:hint="eastAsia"/>
                <w:szCs w:val="22"/>
              </w:rPr>
              <w:t>D4.1</w:t>
            </w:r>
          </w:p>
        </w:tc>
        <w:tc>
          <w:tcPr>
            <w:tcW w:w="3525" w:type="dxa"/>
            <w:vAlign w:val="center"/>
          </w:tcPr>
          <w:p w:rsidR="009B38B0" w:rsidRDefault="00826D5D">
            <w:pPr>
              <w:pStyle w:val="Tabletext"/>
              <w:tabs>
                <w:tab w:val="left" w:pos="1985"/>
              </w:tabs>
              <w:rPr>
                <w:szCs w:val="22"/>
              </w:rPr>
            </w:pPr>
            <w:r>
              <w:rPr>
                <w:szCs w:val="22"/>
              </w:rPr>
              <w:t>Education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D4.2</w:t>
            </w:r>
          </w:p>
        </w:tc>
        <w:tc>
          <w:tcPr>
            <w:tcW w:w="3525" w:type="dxa"/>
            <w:vAlign w:val="center"/>
          </w:tcPr>
          <w:p w:rsidR="009B38B0" w:rsidRDefault="00826D5D">
            <w:pPr>
              <w:pStyle w:val="Tabletext"/>
              <w:tabs>
                <w:tab w:val="left" w:pos="1985"/>
              </w:tabs>
              <w:rPr>
                <w:szCs w:val="22"/>
              </w:rPr>
            </w:pPr>
            <w:r>
              <w:rPr>
                <w:szCs w:val="22"/>
              </w:rPr>
              <w:t>Health</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D4.3</w:t>
            </w:r>
          </w:p>
        </w:tc>
        <w:tc>
          <w:tcPr>
            <w:tcW w:w="3525" w:type="dxa"/>
            <w:vAlign w:val="center"/>
          </w:tcPr>
          <w:p w:rsidR="009B38B0" w:rsidRDefault="00826D5D">
            <w:pPr>
              <w:pStyle w:val="Tabletext"/>
              <w:tabs>
                <w:tab w:val="left" w:pos="1985"/>
              </w:tabs>
              <w:rPr>
                <w:szCs w:val="22"/>
              </w:rPr>
            </w:pPr>
            <w:r>
              <w:rPr>
                <w:szCs w:val="22"/>
              </w:rPr>
              <w:t>Safety/security public place</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D4.4</w:t>
            </w:r>
          </w:p>
        </w:tc>
        <w:tc>
          <w:tcPr>
            <w:tcW w:w="3525" w:type="dxa"/>
            <w:vAlign w:val="center"/>
          </w:tcPr>
          <w:p w:rsidR="009B38B0" w:rsidRDefault="00826D5D">
            <w:pPr>
              <w:pStyle w:val="Tabletext"/>
              <w:tabs>
                <w:tab w:val="left" w:pos="1985"/>
              </w:tabs>
              <w:rPr>
                <w:szCs w:val="22"/>
              </w:rPr>
            </w:pPr>
            <w:r>
              <w:rPr>
                <w:szCs w:val="22"/>
              </w:rPr>
              <w:t>Convenience</w:t>
            </w:r>
            <w:r>
              <w:rPr>
                <w:rFonts w:hint="eastAsia"/>
                <w:szCs w:val="22"/>
              </w:rPr>
              <w:t xml:space="preserve"> and </w:t>
            </w:r>
            <w:r>
              <w:rPr>
                <w:szCs w:val="22"/>
              </w:rPr>
              <w:t>c</w:t>
            </w:r>
            <w:r>
              <w:rPr>
                <w:rFonts w:hint="eastAsia"/>
                <w:szCs w:val="22"/>
              </w:rPr>
              <w:t>omfort</w:t>
            </w:r>
          </w:p>
        </w:tc>
      </w:tr>
      <w:tr w:rsidR="009B38B0">
        <w:tc>
          <w:tcPr>
            <w:tcW w:w="1686" w:type="dxa"/>
            <w:vMerge w:val="restart"/>
          </w:tcPr>
          <w:p w:rsidR="009B38B0" w:rsidRDefault="00826D5D">
            <w:pPr>
              <w:pStyle w:val="Tabletext"/>
              <w:tabs>
                <w:tab w:val="left" w:pos="1985"/>
              </w:tabs>
              <w:rPr>
                <w:szCs w:val="22"/>
              </w:rPr>
            </w:pPr>
            <w:r>
              <w:rPr>
                <w:rFonts w:hint="eastAsia"/>
                <w:szCs w:val="22"/>
              </w:rPr>
              <w:t>D5</w:t>
            </w:r>
          </w:p>
        </w:tc>
        <w:tc>
          <w:tcPr>
            <w:tcW w:w="2552" w:type="dxa"/>
            <w:vMerge w:val="restart"/>
          </w:tcPr>
          <w:p w:rsidR="009B38B0" w:rsidRDefault="00826D5D">
            <w:pPr>
              <w:pStyle w:val="Tabletext"/>
              <w:tabs>
                <w:tab w:val="left" w:pos="1985"/>
              </w:tabs>
              <w:rPr>
                <w:szCs w:val="22"/>
              </w:rPr>
            </w:pPr>
            <w:r>
              <w:rPr>
                <w:rFonts w:hint="eastAsia"/>
                <w:szCs w:val="22"/>
              </w:rPr>
              <w:t>Equity and social inclusion</w:t>
            </w:r>
          </w:p>
        </w:tc>
        <w:tc>
          <w:tcPr>
            <w:tcW w:w="1984" w:type="dxa"/>
          </w:tcPr>
          <w:p w:rsidR="009B38B0" w:rsidRDefault="00826D5D">
            <w:pPr>
              <w:pStyle w:val="Tabletext"/>
              <w:tabs>
                <w:tab w:val="left" w:pos="1985"/>
              </w:tabs>
              <w:rPr>
                <w:szCs w:val="22"/>
              </w:rPr>
            </w:pPr>
            <w:r>
              <w:rPr>
                <w:szCs w:val="22"/>
              </w:rPr>
              <w:t>D5.1</w:t>
            </w:r>
          </w:p>
        </w:tc>
        <w:tc>
          <w:tcPr>
            <w:tcW w:w="3525" w:type="dxa"/>
          </w:tcPr>
          <w:p w:rsidR="009B38B0" w:rsidRDefault="00826D5D">
            <w:pPr>
              <w:pStyle w:val="Tabletext"/>
              <w:tabs>
                <w:tab w:val="left" w:pos="1985"/>
              </w:tabs>
              <w:jc w:val="left"/>
              <w:rPr>
                <w:szCs w:val="22"/>
              </w:rPr>
            </w:pPr>
            <w:r>
              <w:rPr>
                <w:rFonts w:eastAsia="Times New Roman"/>
                <w:szCs w:val="22"/>
              </w:rPr>
              <w:t xml:space="preserve">Inequity of </w:t>
            </w:r>
            <w:r>
              <w:rPr>
                <w:szCs w:val="22"/>
              </w:rPr>
              <w:t>income</w:t>
            </w:r>
            <w:r>
              <w:rPr>
                <w:rFonts w:eastAsia="Times New Roman"/>
                <w:szCs w:val="22"/>
              </w:rPr>
              <w:t>/consumption (Gini coefficient)</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D5.2</w:t>
            </w:r>
          </w:p>
        </w:tc>
        <w:tc>
          <w:tcPr>
            <w:tcW w:w="3525" w:type="dxa"/>
            <w:vAlign w:val="center"/>
          </w:tcPr>
          <w:p w:rsidR="009B38B0" w:rsidRDefault="00826D5D">
            <w:pPr>
              <w:pStyle w:val="Tabletext"/>
              <w:tabs>
                <w:tab w:val="left" w:pos="1985"/>
              </w:tabs>
              <w:jc w:val="left"/>
              <w:rPr>
                <w:szCs w:val="22"/>
                <w:highlight w:val="yellow"/>
              </w:rPr>
            </w:pPr>
            <w:r>
              <w:rPr>
                <w:rFonts w:eastAsia="Times New Roman"/>
                <w:szCs w:val="22"/>
              </w:rPr>
              <w:t>Social and gender inequity of access to services and infrastructure</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D5.3</w:t>
            </w:r>
          </w:p>
        </w:tc>
        <w:tc>
          <w:tcPr>
            <w:tcW w:w="3525" w:type="dxa"/>
            <w:vAlign w:val="center"/>
          </w:tcPr>
          <w:p w:rsidR="009B38B0" w:rsidRDefault="00826D5D">
            <w:pPr>
              <w:pStyle w:val="Tabletext"/>
              <w:tabs>
                <w:tab w:val="left" w:pos="1985"/>
              </w:tabs>
              <w:jc w:val="left"/>
              <w:rPr>
                <w:szCs w:val="22"/>
              </w:rPr>
            </w:pPr>
            <w:r>
              <w:rPr>
                <w:rFonts w:hint="eastAsia"/>
                <w:szCs w:val="22"/>
              </w:rPr>
              <w:t>Openness and public participation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D5.4</w:t>
            </w:r>
          </w:p>
        </w:tc>
        <w:tc>
          <w:tcPr>
            <w:tcW w:w="3525" w:type="dxa"/>
            <w:vAlign w:val="center"/>
          </w:tcPr>
          <w:p w:rsidR="009B38B0" w:rsidRDefault="00826D5D">
            <w:pPr>
              <w:pStyle w:val="Tabletext"/>
              <w:tabs>
                <w:tab w:val="left" w:pos="1985"/>
              </w:tabs>
              <w:jc w:val="left"/>
              <w:rPr>
                <w:szCs w:val="22"/>
              </w:rPr>
            </w:pPr>
            <w:r>
              <w:rPr>
                <w:rFonts w:hint="eastAsia"/>
                <w:szCs w:val="22"/>
              </w:rPr>
              <w:t>Governance</w:t>
            </w:r>
          </w:p>
        </w:tc>
      </w:tr>
      <w:tr w:rsidR="009B38B0">
        <w:trPr>
          <w:trHeight w:val="393"/>
        </w:trPr>
        <w:tc>
          <w:tcPr>
            <w:tcW w:w="1686" w:type="dxa"/>
            <w:vMerge w:val="restart"/>
          </w:tcPr>
          <w:p w:rsidR="009B38B0" w:rsidRDefault="00826D5D">
            <w:pPr>
              <w:pStyle w:val="Tabletext"/>
              <w:tabs>
                <w:tab w:val="left" w:pos="1985"/>
              </w:tabs>
              <w:rPr>
                <w:szCs w:val="22"/>
              </w:rPr>
            </w:pPr>
            <w:r>
              <w:rPr>
                <w:rFonts w:hint="eastAsia"/>
                <w:szCs w:val="22"/>
              </w:rPr>
              <w:t xml:space="preserve">D6 </w:t>
            </w:r>
          </w:p>
        </w:tc>
        <w:tc>
          <w:tcPr>
            <w:tcW w:w="2552" w:type="dxa"/>
            <w:vMerge w:val="restart"/>
          </w:tcPr>
          <w:p w:rsidR="009B38B0" w:rsidRDefault="00826D5D">
            <w:pPr>
              <w:pStyle w:val="Tabletext"/>
              <w:tabs>
                <w:tab w:val="left" w:pos="1985"/>
              </w:tabs>
              <w:rPr>
                <w:szCs w:val="22"/>
              </w:rPr>
            </w:pPr>
            <w:r>
              <w:rPr>
                <w:rFonts w:hint="eastAsia"/>
                <w:szCs w:val="22"/>
              </w:rPr>
              <w:t xml:space="preserve">Physical </w:t>
            </w:r>
            <w:r>
              <w:rPr>
                <w:szCs w:val="22"/>
              </w:rPr>
              <w:t>i</w:t>
            </w:r>
            <w:r>
              <w:rPr>
                <w:rFonts w:hint="eastAsia"/>
                <w:szCs w:val="22"/>
              </w:rPr>
              <w:t xml:space="preserve">nfrastructure </w:t>
            </w:r>
          </w:p>
        </w:tc>
        <w:tc>
          <w:tcPr>
            <w:tcW w:w="1984" w:type="dxa"/>
          </w:tcPr>
          <w:p w:rsidR="009B38B0" w:rsidRDefault="00826D5D">
            <w:pPr>
              <w:pStyle w:val="Tabletext"/>
              <w:tabs>
                <w:tab w:val="left" w:pos="1985"/>
              </w:tabs>
              <w:rPr>
                <w:szCs w:val="22"/>
              </w:rPr>
            </w:pPr>
            <w:r>
              <w:rPr>
                <w:szCs w:val="22"/>
              </w:rPr>
              <w:t>D6.1</w:t>
            </w:r>
          </w:p>
        </w:tc>
        <w:tc>
          <w:tcPr>
            <w:tcW w:w="3525" w:type="dxa"/>
            <w:vAlign w:val="center"/>
          </w:tcPr>
          <w:p w:rsidR="009B38B0" w:rsidRDefault="00826D5D">
            <w:pPr>
              <w:pStyle w:val="Tabletext"/>
              <w:tabs>
                <w:tab w:val="left" w:pos="1985"/>
              </w:tabs>
              <w:jc w:val="left"/>
              <w:rPr>
                <w:szCs w:val="22"/>
              </w:rPr>
            </w:pPr>
            <w:r>
              <w:rPr>
                <w:rFonts w:eastAsia="Times New Roman"/>
                <w:szCs w:val="22"/>
              </w:rPr>
              <w:t>Infrastructure/connection to services – piped water</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D6.2</w:t>
            </w:r>
          </w:p>
        </w:tc>
        <w:tc>
          <w:tcPr>
            <w:tcW w:w="3525" w:type="dxa"/>
            <w:vAlign w:val="center"/>
          </w:tcPr>
          <w:p w:rsidR="009B38B0" w:rsidRDefault="00826D5D">
            <w:pPr>
              <w:pStyle w:val="Tabletext"/>
              <w:tabs>
                <w:tab w:val="left" w:pos="1985"/>
              </w:tabs>
              <w:jc w:val="left"/>
              <w:rPr>
                <w:szCs w:val="22"/>
              </w:rPr>
            </w:pPr>
            <w:r>
              <w:rPr>
                <w:rFonts w:eastAsia="Times New Roman"/>
                <w:szCs w:val="22"/>
              </w:rPr>
              <w:t>Infrastructure/connection to services – sewage</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D6.3</w:t>
            </w:r>
          </w:p>
        </w:tc>
        <w:tc>
          <w:tcPr>
            <w:tcW w:w="3525" w:type="dxa"/>
            <w:vAlign w:val="center"/>
          </w:tcPr>
          <w:p w:rsidR="009B38B0" w:rsidRDefault="00826D5D">
            <w:pPr>
              <w:pStyle w:val="Tabletext"/>
              <w:tabs>
                <w:tab w:val="left" w:pos="1985"/>
              </w:tabs>
              <w:jc w:val="left"/>
              <w:rPr>
                <w:szCs w:val="22"/>
              </w:rPr>
            </w:pPr>
            <w:r>
              <w:rPr>
                <w:rFonts w:eastAsia="Times New Roman"/>
                <w:szCs w:val="22"/>
              </w:rPr>
              <w:t>Infrastructure/connection to services – electricity</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D6.4</w:t>
            </w:r>
          </w:p>
        </w:tc>
        <w:tc>
          <w:tcPr>
            <w:tcW w:w="3525" w:type="dxa"/>
            <w:vAlign w:val="center"/>
          </w:tcPr>
          <w:p w:rsidR="009B38B0" w:rsidRDefault="00826D5D">
            <w:pPr>
              <w:pStyle w:val="Tabletext"/>
              <w:tabs>
                <w:tab w:val="left" w:pos="1985"/>
              </w:tabs>
              <w:jc w:val="left"/>
              <w:rPr>
                <w:szCs w:val="22"/>
              </w:rPr>
            </w:pPr>
            <w:r>
              <w:rPr>
                <w:rFonts w:eastAsia="Times New Roman"/>
                <w:szCs w:val="22"/>
              </w:rPr>
              <w:t>Infrastructure/connection to services – waste management</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D6.5</w:t>
            </w:r>
          </w:p>
        </w:tc>
        <w:tc>
          <w:tcPr>
            <w:tcW w:w="3525" w:type="dxa"/>
            <w:vAlign w:val="center"/>
          </w:tcPr>
          <w:p w:rsidR="009B38B0" w:rsidRDefault="00826D5D">
            <w:pPr>
              <w:pStyle w:val="Tabletext"/>
              <w:tabs>
                <w:tab w:val="left" w:pos="1985"/>
              </w:tabs>
              <w:jc w:val="left"/>
              <w:rPr>
                <w:szCs w:val="22"/>
              </w:rPr>
            </w:pPr>
            <w:r>
              <w:rPr>
                <w:szCs w:val="22"/>
              </w:rPr>
              <w:t>Connection to services – knowledge infrastructure</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D6.6</w:t>
            </w:r>
          </w:p>
        </w:tc>
        <w:tc>
          <w:tcPr>
            <w:tcW w:w="3525" w:type="dxa"/>
            <w:vAlign w:val="center"/>
          </w:tcPr>
          <w:p w:rsidR="009B38B0" w:rsidRDefault="00826D5D">
            <w:pPr>
              <w:pStyle w:val="Tabletext"/>
              <w:tabs>
                <w:tab w:val="left" w:pos="1985"/>
              </w:tabs>
              <w:jc w:val="left"/>
              <w:rPr>
                <w:szCs w:val="22"/>
              </w:rPr>
            </w:pPr>
            <w:r>
              <w:rPr>
                <w:rFonts w:eastAsia="Times New Roman"/>
                <w:szCs w:val="22"/>
              </w:rPr>
              <w:t>Infrastructure/</w:t>
            </w:r>
            <w:r>
              <w:rPr>
                <w:szCs w:val="22"/>
              </w:rPr>
              <w:t>connection to services – health infrastructure</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D6.7</w:t>
            </w:r>
          </w:p>
        </w:tc>
        <w:tc>
          <w:tcPr>
            <w:tcW w:w="3525" w:type="dxa"/>
            <w:vAlign w:val="center"/>
          </w:tcPr>
          <w:p w:rsidR="009B38B0" w:rsidRDefault="00826D5D">
            <w:pPr>
              <w:pStyle w:val="Tabletext"/>
              <w:tabs>
                <w:tab w:val="left" w:pos="1985"/>
              </w:tabs>
              <w:rPr>
                <w:szCs w:val="22"/>
              </w:rPr>
            </w:pPr>
            <w:r>
              <w:rPr>
                <w:rFonts w:eastAsia="Times New Roman"/>
                <w:szCs w:val="22"/>
              </w:rPr>
              <w:t>Infrastructure/</w:t>
            </w:r>
            <w:r>
              <w:rPr>
                <w:szCs w:val="22"/>
              </w:rPr>
              <w:t xml:space="preserve">connection to services </w:t>
            </w:r>
            <w:r>
              <w:rPr>
                <w:rFonts w:eastAsia="Times New Roman"/>
                <w:szCs w:val="22"/>
              </w:rPr>
              <w:t>–</w:t>
            </w:r>
            <w:r>
              <w:rPr>
                <w:szCs w:val="22"/>
              </w:rPr>
              <w:t xml:space="preserve"> transport</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D6.8</w:t>
            </w:r>
          </w:p>
        </w:tc>
        <w:tc>
          <w:tcPr>
            <w:tcW w:w="3525" w:type="dxa"/>
            <w:vAlign w:val="center"/>
          </w:tcPr>
          <w:p w:rsidR="009B38B0" w:rsidRDefault="00826D5D">
            <w:pPr>
              <w:pStyle w:val="Tabletext"/>
              <w:tabs>
                <w:tab w:val="left" w:pos="1985"/>
              </w:tabs>
              <w:rPr>
                <w:szCs w:val="22"/>
              </w:rPr>
            </w:pPr>
            <w:r>
              <w:rPr>
                <w:rFonts w:eastAsia="Times New Roman"/>
                <w:szCs w:val="22"/>
              </w:rPr>
              <w:t>Infrastructure/</w:t>
            </w:r>
            <w:r>
              <w:rPr>
                <w:szCs w:val="22"/>
              </w:rPr>
              <w:t>connection to services – road infrastructure</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D6.9</w:t>
            </w:r>
          </w:p>
        </w:tc>
        <w:tc>
          <w:tcPr>
            <w:tcW w:w="3525" w:type="dxa"/>
            <w:vAlign w:val="center"/>
          </w:tcPr>
          <w:p w:rsidR="009B38B0" w:rsidRDefault="00826D5D">
            <w:pPr>
              <w:pStyle w:val="Tabletext"/>
              <w:tabs>
                <w:tab w:val="left" w:pos="1985"/>
              </w:tabs>
              <w:rPr>
                <w:rFonts w:eastAsia="Times New Roman"/>
                <w:szCs w:val="22"/>
              </w:rPr>
            </w:pPr>
            <w:r>
              <w:rPr>
                <w:rFonts w:eastAsia="Times New Roman"/>
                <w:szCs w:val="22"/>
              </w:rPr>
              <w:t>Housing – building materials</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D6.10</w:t>
            </w:r>
          </w:p>
        </w:tc>
        <w:tc>
          <w:tcPr>
            <w:tcW w:w="3525" w:type="dxa"/>
            <w:vAlign w:val="center"/>
          </w:tcPr>
          <w:p w:rsidR="009B38B0" w:rsidRDefault="00826D5D">
            <w:pPr>
              <w:pStyle w:val="Tabletext"/>
              <w:tabs>
                <w:tab w:val="left" w:pos="1985"/>
              </w:tabs>
              <w:rPr>
                <w:rFonts w:eastAsia="Times New Roman"/>
                <w:szCs w:val="22"/>
              </w:rPr>
            </w:pPr>
            <w:r>
              <w:rPr>
                <w:rFonts w:eastAsia="Times New Roman"/>
                <w:szCs w:val="22"/>
              </w:rPr>
              <w:t>Housing – living space</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D6.11</w:t>
            </w:r>
          </w:p>
        </w:tc>
        <w:tc>
          <w:tcPr>
            <w:tcW w:w="3525" w:type="dxa"/>
            <w:vAlign w:val="center"/>
          </w:tcPr>
          <w:p w:rsidR="009B38B0" w:rsidRDefault="00826D5D">
            <w:pPr>
              <w:pStyle w:val="Tabletext"/>
              <w:tabs>
                <w:tab w:val="left" w:pos="1985"/>
              </w:tabs>
              <w:rPr>
                <w:szCs w:val="22"/>
              </w:rPr>
            </w:pPr>
            <w:r>
              <w:rPr>
                <w:rFonts w:hint="eastAsia"/>
                <w:szCs w:val="22"/>
              </w:rPr>
              <w:t>Building</w:t>
            </w:r>
          </w:p>
        </w:tc>
      </w:tr>
    </w:tbl>
    <w:p w:rsidR="009B38B0" w:rsidRDefault="00826D5D">
      <w:pPr>
        <w:pStyle w:val="Heading2"/>
      </w:pPr>
      <w:bookmarkStart w:id="163" w:name="_Toc399868428"/>
      <w:bookmarkStart w:id="164" w:name="_Toc3394"/>
      <w:bookmarkStart w:id="165" w:name="_Toc15696"/>
      <w:bookmarkStart w:id="166" w:name="_Toc402250609"/>
      <w:bookmarkStart w:id="167" w:name="_Toc21735"/>
      <w:bookmarkStart w:id="168" w:name="_Toc25639"/>
      <w:bookmarkStart w:id="169" w:name="_Toc401921797"/>
      <w:bookmarkStart w:id="170" w:name="_Toc402198206"/>
      <w:bookmarkStart w:id="171" w:name="_Toc7920"/>
      <w:bookmarkStart w:id="172" w:name="_Toc30814"/>
      <w:bookmarkEnd w:id="162"/>
      <w:r>
        <w:rPr>
          <w:rFonts w:hint="eastAsia"/>
        </w:rPr>
        <w:t>6.</w:t>
      </w:r>
      <w:r>
        <w:t>3</w:t>
      </w:r>
      <w:r>
        <w:tab/>
        <w:t>Description of dimensions</w:t>
      </w:r>
      <w:r>
        <w:rPr>
          <w:rFonts w:hint="eastAsia"/>
        </w:rPr>
        <w:t xml:space="preserve"> and sub-dimensions</w:t>
      </w:r>
      <w:bookmarkEnd w:id="163"/>
      <w:r>
        <w:rPr>
          <w:rFonts w:hint="eastAsia"/>
        </w:rPr>
        <w:t xml:space="preserve"> of KPIs</w:t>
      </w:r>
      <w:bookmarkEnd w:id="164"/>
      <w:bookmarkEnd w:id="165"/>
      <w:bookmarkEnd w:id="166"/>
      <w:bookmarkEnd w:id="167"/>
      <w:bookmarkEnd w:id="168"/>
      <w:bookmarkEnd w:id="169"/>
      <w:bookmarkEnd w:id="170"/>
      <w:bookmarkEnd w:id="171"/>
      <w:bookmarkEnd w:id="172"/>
    </w:p>
    <w:p w:rsidR="009B38B0" w:rsidRDefault="00826D5D">
      <w:pPr>
        <w:pStyle w:val="Heading3"/>
      </w:pPr>
      <w:bookmarkStart w:id="173" w:name="_Toc2594"/>
      <w:bookmarkStart w:id="174" w:name="_Toc6332"/>
      <w:bookmarkStart w:id="175" w:name="_Toc9548"/>
      <w:bookmarkStart w:id="176" w:name="_Toc26828"/>
      <w:bookmarkStart w:id="177" w:name="_Toc4602"/>
      <w:bookmarkStart w:id="178" w:name="_Toc386726245"/>
      <w:bookmarkStart w:id="179" w:name="_Toc399868429"/>
      <w:bookmarkStart w:id="180" w:name="_Toc12447"/>
      <w:r>
        <w:rPr>
          <w:rFonts w:hint="eastAsia"/>
        </w:rPr>
        <w:t>6.</w:t>
      </w:r>
      <w:r>
        <w:t>3</w:t>
      </w:r>
      <w:r>
        <w:rPr>
          <w:rFonts w:hint="eastAsia"/>
        </w:rPr>
        <w:t xml:space="preserve">.1 </w:t>
      </w:r>
      <w:r>
        <w:tab/>
      </w:r>
      <w:r>
        <w:rPr>
          <w:rFonts w:hint="eastAsia"/>
        </w:rPr>
        <w:t>D1 ICT</w:t>
      </w:r>
      <w:bookmarkEnd w:id="173"/>
      <w:bookmarkEnd w:id="174"/>
      <w:bookmarkEnd w:id="175"/>
      <w:bookmarkEnd w:id="176"/>
      <w:bookmarkEnd w:id="177"/>
      <w:bookmarkEnd w:id="178"/>
      <w:bookmarkEnd w:id="179"/>
      <w:bookmarkEnd w:id="180"/>
    </w:p>
    <w:p w:rsidR="009B38B0" w:rsidRDefault="00826D5D">
      <w:r>
        <w:rPr>
          <w:rFonts w:hint="eastAsia"/>
        </w:rPr>
        <w:t xml:space="preserve">D1 concentrates on ICT </w:t>
      </w:r>
      <w:r>
        <w:t>infrastructure, which is the basis for other ICT solutions and smart sustainable promotions. The ICT infrastructure includes</w:t>
      </w:r>
      <w:r>
        <w:rPr>
          <w:rFonts w:hint="eastAsia"/>
        </w:rPr>
        <w:t xml:space="preserve"> network and access (D1.1), services and information platforms (D1.2)</w:t>
      </w:r>
      <w:r>
        <w:t>,</w:t>
      </w:r>
      <w:r>
        <w:rPr>
          <w:rFonts w:hint="eastAsia"/>
        </w:rPr>
        <w:t xml:space="preserve"> </w:t>
      </w:r>
      <w:r>
        <w:rPr>
          <w:szCs w:val="24"/>
        </w:rPr>
        <w:t>information security and privacy</w:t>
      </w:r>
      <w:r>
        <w:rPr>
          <w:rFonts w:hint="eastAsia"/>
          <w:szCs w:val="24"/>
        </w:rPr>
        <w:t xml:space="preserve"> (D1.3)</w:t>
      </w:r>
      <w:r>
        <w:rPr>
          <w:rFonts w:eastAsia="SimSun" w:hint="eastAsia"/>
          <w:szCs w:val="24"/>
          <w:lang w:eastAsia="zh-CN"/>
        </w:rPr>
        <w:t xml:space="preserve">, and </w:t>
      </w:r>
      <w:r>
        <w:rPr>
          <w:rFonts w:eastAsia="SimSun" w:hint="eastAsia"/>
          <w:lang w:eastAsia="zh-CN"/>
        </w:rPr>
        <w:t>Electromagnetic field (D1.4)</w:t>
      </w:r>
      <w:r>
        <w:rPr>
          <w:rFonts w:hint="eastAsia"/>
        </w:rPr>
        <w:t>.</w:t>
      </w:r>
    </w:p>
    <w:p w:rsidR="009B38B0" w:rsidRDefault="00826D5D">
      <w:pPr>
        <w:pStyle w:val="Headingb"/>
      </w:pPr>
      <w:r>
        <w:rPr>
          <w:rFonts w:hint="eastAsia"/>
        </w:rPr>
        <w:t xml:space="preserve">D1.1 </w:t>
      </w:r>
      <w:r>
        <w:tab/>
      </w:r>
      <w:r>
        <w:rPr>
          <w:rFonts w:hint="eastAsia"/>
        </w:rPr>
        <w:t xml:space="preserve">Network </w:t>
      </w:r>
      <w:r>
        <w:rPr>
          <w:rFonts w:eastAsia="SimSun" w:hint="eastAsia"/>
          <w:lang w:eastAsia="zh-CN"/>
        </w:rPr>
        <w:t>and access</w:t>
      </w:r>
    </w:p>
    <w:p w:rsidR="009B38B0" w:rsidRDefault="00826D5D">
      <w:r>
        <w:t xml:space="preserve">Network </w:t>
      </w:r>
      <w:r>
        <w:rPr>
          <w:rFonts w:eastAsia="SimSun" w:hint="eastAsia"/>
          <w:lang w:eastAsia="zh-CN"/>
        </w:rPr>
        <w:t>and access</w:t>
      </w:r>
      <w:r>
        <w:t xml:space="preserve"> refers to the network layer in the Open Systems Interconnection (OSI) model, especially backbone and access networks, including optical broadband, wireless broadband and broadcasting network.</w:t>
      </w:r>
    </w:p>
    <w:p w:rsidR="009B38B0" w:rsidRDefault="00826D5D">
      <w:pPr>
        <w:pStyle w:val="Headingb"/>
      </w:pPr>
      <w:r>
        <w:rPr>
          <w:rFonts w:hint="eastAsia"/>
        </w:rPr>
        <w:t xml:space="preserve">D1.2 </w:t>
      </w:r>
      <w:r>
        <w:tab/>
      </w:r>
      <w:r>
        <w:rPr>
          <w:rFonts w:eastAsia="SimSun" w:hint="eastAsia"/>
          <w:lang w:eastAsia="zh-CN"/>
        </w:rPr>
        <w:t>Services and information platforms</w:t>
      </w:r>
    </w:p>
    <w:p w:rsidR="009B38B0" w:rsidRDefault="00826D5D">
      <w:r>
        <w:rPr>
          <w:rFonts w:eastAsia="SimSun" w:hint="eastAsia"/>
          <w:lang w:eastAsia="zh-CN"/>
        </w:rPr>
        <w:t>Services and information platforms</w:t>
      </w:r>
      <w:r>
        <w:t xml:space="preserve"> refers to ICT services and equipment above the network layer, including software services and private handsets.</w:t>
      </w:r>
    </w:p>
    <w:p w:rsidR="009B38B0" w:rsidRDefault="00826D5D">
      <w:pPr>
        <w:pStyle w:val="Headingb"/>
      </w:pPr>
      <w:r>
        <w:rPr>
          <w:rFonts w:hint="eastAsia"/>
        </w:rPr>
        <w:t xml:space="preserve">D1.3 </w:t>
      </w:r>
      <w:r>
        <w:tab/>
      </w:r>
      <w:r>
        <w:rPr>
          <w:rFonts w:hint="eastAsia"/>
        </w:rPr>
        <w:t>Information security and privacy</w:t>
      </w:r>
    </w:p>
    <w:p w:rsidR="009B38B0" w:rsidRDefault="00826D5D">
      <w:pPr>
        <w:rPr>
          <w:szCs w:val="24"/>
        </w:rPr>
      </w:pPr>
      <w:r>
        <w:rPr>
          <w:rFonts w:hint="eastAsia"/>
          <w:szCs w:val="24"/>
        </w:rPr>
        <w:t>I</w:t>
      </w:r>
      <w:r>
        <w:rPr>
          <w:szCs w:val="24"/>
        </w:rPr>
        <w:t>nformation security and privacy</w:t>
      </w:r>
      <w:r>
        <w:rPr>
          <w:rFonts w:hint="eastAsia"/>
          <w:szCs w:val="24"/>
        </w:rPr>
        <w:t xml:space="preserve"> refers to the security parts including privacy protection.</w:t>
      </w:r>
    </w:p>
    <w:p w:rsidR="009B38B0" w:rsidRDefault="00826D5D">
      <w:pPr>
        <w:pStyle w:val="Headingb"/>
        <w:rPr>
          <w:lang w:eastAsia="zh-CN"/>
        </w:rPr>
      </w:pPr>
      <w:r>
        <w:rPr>
          <w:rFonts w:hint="eastAsia"/>
          <w:lang w:eastAsia="zh-CN"/>
        </w:rPr>
        <w:t xml:space="preserve">D1.4 </w:t>
      </w:r>
      <w:r>
        <w:rPr>
          <w:rFonts w:hint="eastAsia"/>
          <w:lang w:eastAsia="zh-CN"/>
        </w:rPr>
        <w:tab/>
        <w:t>Electromagnetic field</w:t>
      </w:r>
    </w:p>
    <w:p w:rsidR="009B38B0" w:rsidRDefault="00826D5D">
      <w:pPr>
        <w:rPr>
          <w:rFonts w:eastAsia="SimSun"/>
          <w:szCs w:val="24"/>
          <w:lang w:eastAsia="zh-CN"/>
        </w:rPr>
      </w:pPr>
      <w:r>
        <w:t>Application of exposure guidelines</w:t>
      </w:r>
      <w:r>
        <w:rPr>
          <w:rFonts w:eastAsia="SimSun" w:hint="eastAsia"/>
          <w:lang w:eastAsia="zh-CN"/>
        </w:rPr>
        <w:t xml:space="preserve">, </w:t>
      </w:r>
      <w:r>
        <w:t>consistent planning approval process</w:t>
      </w:r>
      <w:r>
        <w:rPr>
          <w:rFonts w:eastAsia="SimSun" w:hint="eastAsia"/>
          <w:lang w:eastAsia="zh-CN"/>
        </w:rPr>
        <w:t xml:space="preserve"> and information for public should be</w:t>
      </w:r>
      <w:r>
        <w:rPr>
          <w:rFonts w:eastAsia="SimSun" w:hint="eastAsia"/>
          <w:szCs w:val="24"/>
          <w:lang w:eastAsia="zh-CN"/>
        </w:rPr>
        <w:t xml:space="preserve"> considered with respect to Electromagnetic fields.</w:t>
      </w:r>
    </w:p>
    <w:p w:rsidR="009B38B0" w:rsidRDefault="00826D5D">
      <w:pPr>
        <w:pStyle w:val="Heading3"/>
      </w:pPr>
      <w:bookmarkStart w:id="181" w:name="_Toc386726246"/>
      <w:bookmarkStart w:id="182" w:name="_Toc32330"/>
      <w:bookmarkStart w:id="183" w:name="_Toc29628"/>
      <w:bookmarkStart w:id="184" w:name="_Toc3676"/>
      <w:bookmarkStart w:id="185" w:name="_Toc27809"/>
      <w:bookmarkStart w:id="186" w:name="_Toc399868430"/>
      <w:bookmarkStart w:id="187" w:name="_Toc29534"/>
      <w:bookmarkStart w:id="188" w:name="_Toc27501"/>
      <w:r>
        <w:rPr>
          <w:rFonts w:hint="eastAsia"/>
        </w:rPr>
        <w:t>6.</w:t>
      </w:r>
      <w:r>
        <w:t>3</w:t>
      </w:r>
      <w:r>
        <w:rPr>
          <w:rFonts w:hint="eastAsia"/>
        </w:rPr>
        <w:t>.2</w:t>
      </w:r>
      <w:r>
        <w:tab/>
      </w:r>
      <w:r>
        <w:rPr>
          <w:rFonts w:hint="eastAsia"/>
        </w:rPr>
        <w:t>D2</w:t>
      </w:r>
      <w:bookmarkEnd w:id="181"/>
      <w:r>
        <w:rPr>
          <w:rFonts w:hint="eastAsia"/>
        </w:rPr>
        <w:t xml:space="preserve"> Environmental sustainability</w:t>
      </w:r>
      <w:bookmarkEnd w:id="182"/>
      <w:bookmarkEnd w:id="183"/>
      <w:bookmarkEnd w:id="184"/>
      <w:bookmarkEnd w:id="185"/>
      <w:bookmarkEnd w:id="186"/>
      <w:bookmarkEnd w:id="187"/>
      <w:bookmarkEnd w:id="188"/>
    </w:p>
    <w:p w:rsidR="009B38B0" w:rsidRDefault="00826D5D">
      <w:r>
        <w:rPr>
          <w:rFonts w:hint="eastAsia"/>
        </w:rPr>
        <w:t xml:space="preserve">D2 </w:t>
      </w:r>
      <w:r>
        <w:t>examines the ICT usage and impact on key environmental areas.</w:t>
      </w:r>
      <w:r>
        <w:rPr>
          <w:rFonts w:hint="eastAsia"/>
        </w:rPr>
        <w:t xml:space="preserve"> It is classified </w:t>
      </w:r>
      <w:r>
        <w:t>in</w:t>
      </w:r>
      <w:r>
        <w:rPr>
          <w:rFonts w:hint="eastAsia"/>
        </w:rPr>
        <w:t xml:space="preserve">to </w:t>
      </w:r>
      <w:r>
        <w:t>five</w:t>
      </w:r>
      <w:r>
        <w:rPr>
          <w:rFonts w:hint="eastAsia"/>
        </w:rPr>
        <w:t xml:space="preserve"> categories: </w:t>
      </w:r>
      <w:r>
        <w:t xml:space="preserve">air quality </w:t>
      </w:r>
      <w:r>
        <w:rPr>
          <w:rFonts w:hint="eastAsia"/>
        </w:rPr>
        <w:t>(D2.1)</w:t>
      </w:r>
      <w:r>
        <w:t>, CO</w:t>
      </w:r>
      <w:r>
        <w:rPr>
          <w:vertAlign w:val="subscript"/>
        </w:rPr>
        <w:t>2</w:t>
      </w:r>
      <w:r>
        <w:t xml:space="preserve"> emissions (D2.2), energy (D2.3), indoor pollution (D2.4), and w</w:t>
      </w:r>
      <w:r>
        <w:rPr>
          <w:rFonts w:hint="eastAsia"/>
        </w:rPr>
        <w:t>ater</w:t>
      </w:r>
      <w:r>
        <w:rPr>
          <w:rFonts w:eastAsia="SimSun" w:hint="eastAsia"/>
          <w:lang w:eastAsia="zh-CN"/>
        </w:rPr>
        <w:t>, soil</w:t>
      </w:r>
      <w:r>
        <w:rPr>
          <w:rFonts w:hint="eastAsia"/>
        </w:rPr>
        <w:t xml:space="preserve"> and noise</w:t>
      </w:r>
      <w:r>
        <w:t xml:space="preserve"> (D2.5)</w:t>
      </w:r>
      <w:r>
        <w:rPr>
          <w:rFonts w:hint="eastAsia"/>
        </w:rPr>
        <w:t>.</w:t>
      </w:r>
    </w:p>
    <w:p w:rsidR="009B38B0" w:rsidRDefault="00826D5D">
      <w:pPr>
        <w:pStyle w:val="Headingb"/>
      </w:pPr>
      <w:r>
        <w:rPr>
          <w:rFonts w:hint="eastAsia"/>
        </w:rPr>
        <w:t xml:space="preserve">D2.1 </w:t>
      </w:r>
      <w:r>
        <w:tab/>
        <w:t>Air quality</w:t>
      </w:r>
    </w:p>
    <w:p w:rsidR="009B38B0" w:rsidRDefault="00826D5D">
      <w:r>
        <w:t>This part looks into the quality of air which is an important area for consideration for many cities.</w:t>
      </w:r>
    </w:p>
    <w:p w:rsidR="009B38B0" w:rsidRDefault="00826D5D">
      <w:pPr>
        <w:pStyle w:val="Headingb"/>
      </w:pPr>
      <w:r>
        <w:t>D2.2</w:t>
      </w:r>
      <w:r>
        <w:tab/>
        <w:t>CO</w:t>
      </w:r>
      <w:r>
        <w:rPr>
          <w:vertAlign w:val="subscript"/>
        </w:rPr>
        <w:t>2</w:t>
      </w:r>
      <w:r>
        <w:t xml:space="preserve"> emissions</w:t>
      </w:r>
    </w:p>
    <w:p w:rsidR="009B38B0" w:rsidRDefault="00826D5D">
      <w:r>
        <w:t>This parts looks into the CO</w:t>
      </w:r>
      <w:r>
        <w:rPr>
          <w:vertAlign w:val="subscript"/>
        </w:rPr>
        <w:t>2</w:t>
      </w:r>
      <w:r>
        <w:rPr>
          <w:rFonts w:eastAsia="SimSun" w:hint="eastAsia"/>
          <w:lang w:eastAsia="zh-CN"/>
        </w:rPr>
        <w:t xml:space="preserve">-e </w:t>
      </w:r>
      <w:r>
        <w:t>emissions of the city</w:t>
      </w:r>
      <w:r>
        <w:rPr>
          <w:rFonts w:eastAsia="SimSun" w:hint="eastAsia"/>
          <w:lang w:eastAsia="zh-CN"/>
        </w:rPr>
        <w:t xml:space="preserve"> where </w:t>
      </w:r>
      <w:r>
        <w:rPr>
          <w:rFonts w:eastAsia="SimSun"/>
          <w:lang w:eastAsia="zh-CN"/>
        </w:rPr>
        <w:t>“</w:t>
      </w:r>
      <w:r>
        <w:rPr>
          <w:rFonts w:eastAsia="SimSun" w:hint="eastAsia"/>
          <w:lang w:eastAsia="zh-CN"/>
        </w:rPr>
        <w:t>-e</w:t>
      </w:r>
      <w:r>
        <w:rPr>
          <w:rFonts w:eastAsia="SimSun"/>
          <w:lang w:eastAsia="zh-CN"/>
        </w:rPr>
        <w:t>”</w:t>
      </w:r>
      <w:r>
        <w:rPr>
          <w:rFonts w:eastAsia="SimSun" w:hint="eastAsia"/>
          <w:lang w:eastAsia="zh-CN"/>
        </w:rPr>
        <w:t xml:space="preserve"> is </w:t>
      </w:r>
      <w:r>
        <w:rPr>
          <w:rFonts w:eastAsia="SimSun"/>
          <w:lang w:eastAsia="zh-CN"/>
        </w:rPr>
        <w:t>“</w:t>
      </w:r>
      <w:r>
        <w:rPr>
          <w:rFonts w:eastAsia="SimSun" w:hint="eastAsia"/>
          <w:lang w:eastAsia="zh-CN"/>
        </w:rPr>
        <w:t>equivalent</w:t>
      </w:r>
      <w:r>
        <w:rPr>
          <w:rFonts w:eastAsia="SimSun"/>
          <w:lang w:eastAsia="zh-CN"/>
        </w:rPr>
        <w:t>”</w:t>
      </w:r>
      <w:r>
        <w:rPr>
          <w:rFonts w:eastAsia="SimSun" w:hint="eastAsia"/>
          <w:lang w:eastAsia="zh-CN"/>
        </w:rPr>
        <w:t xml:space="preserve"> and every other </w:t>
      </w:r>
      <w:proofErr w:type="spellStart"/>
      <w:r>
        <w:rPr>
          <w:rFonts w:eastAsia="SimSun" w:hint="eastAsia"/>
          <w:lang w:eastAsia="zh-CN"/>
        </w:rPr>
        <w:t>green house</w:t>
      </w:r>
      <w:proofErr w:type="spellEnd"/>
      <w:r>
        <w:rPr>
          <w:rFonts w:eastAsia="SimSun" w:hint="eastAsia"/>
          <w:lang w:eastAsia="zh-CN"/>
        </w:rPr>
        <w:t xml:space="preserve"> gases are converted into </w:t>
      </w:r>
      <w:r>
        <w:t>CO</w:t>
      </w:r>
      <w:r>
        <w:rPr>
          <w:vertAlign w:val="subscript"/>
        </w:rPr>
        <w:t>2</w:t>
      </w:r>
      <w:r>
        <w:t>.</w:t>
      </w:r>
    </w:p>
    <w:p w:rsidR="009B38B0" w:rsidRDefault="00826D5D">
      <w:pPr>
        <w:pStyle w:val="Headingb"/>
      </w:pPr>
      <w:r>
        <w:t xml:space="preserve">D2.3 </w:t>
      </w:r>
      <w:r>
        <w:tab/>
        <w:t>Energy</w:t>
      </w:r>
    </w:p>
    <w:p w:rsidR="009B38B0" w:rsidRDefault="00826D5D">
      <w:r>
        <w:t xml:space="preserve">This part looks into the energy </w:t>
      </w:r>
      <w:r>
        <w:rPr>
          <w:rFonts w:eastAsia="SimSun" w:hint="eastAsia"/>
          <w:lang w:eastAsia="zh-CN"/>
        </w:rPr>
        <w:t>use</w:t>
      </w:r>
      <w:r>
        <w:t xml:space="preserve"> of the city</w:t>
      </w:r>
      <w:r>
        <w:rPr>
          <w:rFonts w:hint="eastAsia"/>
        </w:rPr>
        <w:t>.</w:t>
      </w:r>
    </w:p>
    <w:p w:rsidR="009B38B0" w:rsidRDefault="00826D5D">
      <w:pPr>
        <w:pStyle w:val="Headingb"/>
      </w:pPr>
      <w:r>
        <w:lastRenderedPageBreak/>
        <w:t xml:space="preserve">D2.4 </w:t>
      </w:r>
      <w:r>
        <w:tab/>
        <w:t>Indoor pollution</w:t>
      </w:r>
    </w:p>
    <w:p w:rsidR="009B38B0" w:rsidRDefault="00826D5D">
      <w:r>
        <w:t>This part is about indoor environment</w:t>
      </w:r>
      <w:r>
        <w:rPr>
          <w:rFonts w:hint="eastAsia"/>
        </w:rPr>
        <w:t>.</w:t>
      </w:r>
    </w:p>
    <w:p w:rsidR="009B38B0" w:rsidRDefault="00826D5D">
      <w:pPr>
        <w:pStyle w:val="Headingb"/>
      </w:pPr>
      <w:r>
        <w:t>D2.5</w:t>
      </w:r>
      <w:r>
        <w:tab/>
        <w:t xml:space="preserve"> </w:t>
      </w:r>
      <w:r>
        <w:rPr>
          <w:rFonts w:hint="eastAsia"/>
        </w:rPr>
        <w:t>Water</w:t>
      </w:r>
      <w:r>
        <w:rPr>
          <w:rFonts w:eastAsia="SimSun" w:hint="eastAsia"/>
          <w:lang w:eastAsia="zh-CN"/>
        </w:rPr>
        <w:t>, soil</w:t>
      </w:r>
      <w:r>
        <w:rPr>
          <w:rFonts w:hint="eastAsia"/>
        </w:rPr>
        <w:t xml:space="preserve"> and noise</w:t>
      </w:r>
    </w:p>
    <w:p w:rsidR="009B38B0" w:rsidRDefault="00826D5D">
      <w:r>
        <w:t xml:space="preserve">This part collects elements </w:t>
      </w:r>
      <w:r>
        <w:rPr>
          <w:rFonts w:hint="eastAsia"/>
        </w:rPr>
        <w:t>such as water quality and noise.</w:t>
      </w:r>
    </w:p>
    <w:p w:rsidR="009B38B0" w:rsidRDefault="00826D5D">
      <w:pPr>
        <w:pStyle w:val="Heading3"/>
      </w:pPr>
      <w:bookmarkStart w:id="189" w:name="_Toc386726247"/>
      <w:bookmarkStart w:id="190" w:name="_Toc2114"/>
      <w:bookmarkStart w:id="191" w:name="_Toc12616"/>
      <w:bookmarkStart w:id="192" w:name="_Toc9418"/>
      <w:bookmarkStart w:id="193" w:name="_Toc1362"/>
      <w:bookmarkStart w:id="194" w:name="_Toc399868431"/>
      <w:bookmarkStart w:id="195" w:name="_Toc15818"/>
      <w:bookmarkStart w:id="196" w:name="_Toc4830"/>
      <w:r>
        <w:rPr>
          <w:rFonts w:hint="eastAsia"/>
        </w:rPr>
        <w:t>6.</w:t>
      </w:r>
      <w:r>
        <w:t>3</w:t>
      </w:r>
      <w:r>
        <w:rPr>
          <w:rFonts w:hint="eastAsia"/>
        </w:rPr>
        <w:t xml:space="preserve">.3 </w:t>
      </w:r>
      <w:r>
        <w:tab/>
      </w:r>
      <w:r>
        <w:rPr>
          <w:rFonts w:hint="eastAsia"/>
        </w:rPr>
        <w:t xml:space="preserve">D3 </w:t>
      </w:r>
      <w:bookmarkEnd w:id="189"/>
      <w:r>
        <w:rPr>
          <w:rFonts w:hint="eastAsia"/>
        </w:rPr>
        <w:t>Productivity</w:t>
      </w:r>
      <w:bookmarkEnd w:id="190"/>
      <w:bookmarkEnd w:id="191"/>
      <w:bookmarkEnd w:id="192"/>
      <w:bookmarkEnd w:id="193"/>
      <w:bookmarkEnd w:id="194"/>
      <w:bookmarkEnd w:id="195"/>
      <w:bookmarkEnd w:id="196"/>
    </w:p>
    <w:p w:rsidR="009B38B0" w:rsidRDefault="00826D5D">
      <w:pPr>
        <w:rPr>
          <w:highlight w:val="yellow"/>
        </w:rPr>
      </w:pPr>
      <w:r>
        <w:rPr>
          <w:rFonts w:hint="eastAsia"/>
        </w:rPr>
        <w:t xml:space="preserve">The ICT impact on D3 Productivity would be evaluated in </w:t>
      </w:r>
      <w:r>
        <w:t>nine</w:t>
      </w:r>
      <w:r>
        <w:rPr>
          <w:rFonts w:hint="eastAsia"/>
        </w:rPr>
        <w:t xml:space="preserve"> categories: </w:t>
      </w:r>
      <w:r>
        <w:t xml:space="preserve">capital investment (D3.1), formal/informal employment (D3.2), inflation (D3.3), trade (D3.4), savings (D3.5), export/import (D3.6), household income/consumption (D3.7), </w:t>
      </w:r>
      <w:r>
        <w:rPr>
          <w:rFonts w:hint="eastAsia"/>
        </w:rPr>
        <w:t>innovation (D3.</w:t>
      </w:r>
      <w:r>
        <w:t>8</w:t>
      </w:r>
      <w:r>
        <w:rPr>
          <w:rFonts w:hint="eastAsia"/>
        </w:rPr>
        <w:t>)</w:t>
      </w:r>
      <w:r>
        <w:t>,</w:t>
      </w:r>
      <w:r>
        <w:rPr>
          <w:rFonts w:hint="eastAsia"/>
        </w:rPr>
        <w:t xml:space="preserve"> and econom</w:t>
      </w:r>
      <w:r>
        <w:t>ic</w:t>
      </w:r>
      <w:r>
        <w:rPr>
          <w:rFonts w:hint="eastAsia"/>
        </w:rPr>
        <w:t xml:space="preserve"> sustainability (D3.</w:t>
      </w:r>
      <w:r>
        <w:t>9</w:t>
      </w:r>
      <w:r>
        <w:rPr>
          <w:rFonts w:hint="eastAsia"/>
        </w:rPr>
        <w:t xml:space="preserve">). </w:t>
      </w:r>
      <w:r>
        <w:t>Economy is the driving engine of human society. Therefore, it is necessary to investigate whether or not SSC helps to prime the pump of the local economy. Meanwhile, innovation weighs increasingly in the economy. As high tech plays a pivotal role in SSC, it is valuable to find out the local competence of innovation.</w:t>
      </w:r>
    </w:p>
    <w:p w:rsidR="009B38B0" w:rsidRDefault="00826D5D">
      <w:pPr>
        <w:pStyle w:val="Headingb"/>
      </w:pPr>
      <w:r>
        <w:t xml:space="preserve">D3.1 </w:t>
      </w:r>
      <w:r>
        <w:tab/>
        <w:t>Capital investment</w:t>
      </w:r>
    </w:p>
    <w:p w:rsidR="009B38B0" w:rsidRDefault="00826D5D">
      <w:r>
        <w:rPr>
          <w:rFonts w:hint="eastAsia"/>
        </w:rPr>
        <w:t xml:space="preserve">This part is about the capital investment </w:t>
      </w:r>
      <w:r>
        <w:t>when</w:t>
      </w:r>
      <w:r>
        <w:rPr>
          <w:rFonts w:hint="eastAsia"/>
        </w:rPr>
        <w:t xml:space="preserve"> building SSC.</w:t>
      </w:r>
    </w:p>
    <w:p w:rsidR="009B38B0" w:rsidRDefault="00826D5D">
      <w:pPr>
        <w:pStyle w:val="Headingb"/>
      </w:pPr>
      <w:r>
        <w:t xml:space="preserve">D3.2 </w:t>
      </w:r>
      <w:r>
        <w:tab/>
      </w:r>
      <w:r>
        <w:rPr>
          <w:rFonts w:hint="eastAsia"/>
        </w:rPr>
        <w:t>E</w:t>
      </w:r>
      <w:r>
        <w:t>mployment</w:t>
      </w:r>
    </w:p>
    <w:p w:rsidR="009B38B0" w:rsidRDefault="00826D5D">
      <w:r>
        <w:rPr>
          <w:rFonts w:hint="eastAsia"/>
        </w:rPr>
        <w:t>This part is about the formal or informal employment in a city.</w:t>
      </w:r>
    </w:p>
    <w:p w:rsidR="009B38B0" w:rsidRDefault="00826D5D">
      <w:pPr>
        <w:pStyle w:val="Headingb"/>
      </w:pPr>
      <w:r>
        <w:t xml:space="preserve">D3.3 </w:t>
      </w:r>
      <w:r>
        <w:tab/>
        <w:t>Inflation</w:t>
      </w:r>
    </w:p>
    <w:p w:rsidR="009B38B0" w:rsidRDefault="00826D5D">
      <w:r>
        <w:rPr>
          <w:rFonts w:hint="eastAsia"/>
        </w:rPr>
        <w:t>The indicator of inflation reflects the currency devaluation and price rise.</w:t>
      </w:r>
    </w:p>
    <w:p w:rsidR="009B38B0" w:rsidRDefault="00826D5D">
      <w:pPr>
        <w:pStyle w:val="Headingb"/>
      </w:pPr>
      <w:r>
        <w:t xml:space="preserve">D3.4 </w:t>
      </w:r>
      <w:r>
        <w:tab/>
        <w:t>Trade</w:t>
      </w:r>
    </w:p>
    <w:p w:rsidR="009B38B0" w:rsidRDefault="00826D5D">
      <w:pPr>
        <w:rPr>
          <w:i/>
          <w:iCs/>
          <w:highlight w:val="yellow"/>
        </w:rPr>
      </w:pPr>
      <w:r>
        <w:rPr>
          <w:rFonts w:hint="eastAsia"/>
        </w:rPr>
        <w:t xml:space="preserve">This part is about the </w:t>
      </w:r>
      <w:r>
        <w:t>e-commerce transaction</w:t>
      </w:r>
      <w:r>
        <w:rPr>
          <w:rFonts w:hint="eastAsia"/>
        </w:rPr>
        <w:t xml:space="preserve"> in SSC.</w:t>
      </w:r>
    </w:p>
    <w:p w:rsidR="009B38B0" w:rsidRDefault="00826D5D">
      <w:pPr>
        <w:pStyle w:val="Headingb"/>
      </w:pPr>
      <w:r>
        <w:t xml:space="preserve">D3.5 </w:t>
      </w:r>
      <w:r>
        <w:tab/>
        <w:t>Savings</w:t>
      </w:r>
    </w:p>
    <w:p w:rsidR="009B38B0" w:rsidRDefault="00826D5D">
      <w:pPr>
        <w:rPr>
          <w:i/>
          <w:iCs/>
          <w:highlight w:val="yellow"/>
        </w:rPr>
      </w:pPr>
      <w:r>
        <w:rPr>
          <w:rFonts w:hint="eastAsia"/>
        </w:rPr>
        <w:t>This part is about the average household savings in SSC.</w:t>
      </w:r>
    </w:p>
    <w:p w:rsidR="009B38B0" w:rsidRDefault="00826D5D">
      <w:pPr>
        <w:pStyle w:val="Headingb"/>
      </w:pPr>
      <w:r>
        <w:t xml:space="preserve">D3.6 </w:t>
      </w:r>
      <w:r>
        <w:tab/>
        <w:t>Export/import</w:t>
      </w:r>
    </w:p>
    <w:p w:rsidR="009B38B0" w:rsidRDefault="00826D5D">
      <w:pPr>
        <w:rPr>
          <w:i/>
          <w:iCs/>
          <w:highlight w:val="yellow"/>
        </w:rPr>
      </w:pPr>
      <w:r>
        <w:rPr>
          <w:rFonts w:hint="eastAsia"/>
        </w:rPr>
        <w:t xml:space="preserve">This part is about the export/import at </w:t>
      </w:r>
      <w:r>
        <w:t xml:space="preserve">the </w:t>
      </w:r>
      <w:r>
        <w:rPr>
          <w:rFonts w:hint="eastAsia"/>
        </w:rPr>
        <w:t>city level.</w:t>
      </w:r>
    </w:p>
    <w:p w:rsidR="009B38B0" w:rsidRDefault="00826D5D">
      <w:pPr>
        <w:pStyle w:val="Headingb"/>
      </w:pPr>
      <w:r>
        <w:t xml:space="preserve">D3.7 </w:t>
      </w:r>
      <w:r>
        <w:tab/>
        <w:t>Household income/consumption</w:t>
      </w:r>
    </w:p>
    <w:p w:rsidR="009B38B0" w:rsidRDefault="00826D5D">
      <w:pPr>
        <w:rPr>
          <w:i/>
          <w:iCs/>
          <w:highlight w:val="yellow"/>
        </w:rPr>
      </w:pPr>
      <w:r>
        <w:rPr>
          <w:rFonts w:hint="eastAsia"/>
        </w:rPr>
        <w:t>This part is about the average household income/consumption in SSC.</w:t>
      </w:r>
    </w:p>
    <w:p w:rsidR="009B38B0" w:rsidRDefault="00826D5D">
      <w:pPr>
        <w:pStyle w:val="Headingb"/>
      </w:pPr>
      <w:r>
        <w:rPr>
          <w:rFonts w:hint="eastAsia"/>
        </w:rPr>
        <w:t>D3.</w:t>
      </w:r>
      <w:r>
        <w:t>8</w:t>
      </w:r>
      <w:r>
        <w:rPr>
          <w:rFonts w:hint="eastAsia"/>
        </w:rPr>
        <w:t xml:space="preserve"> </w:t>
      </w:r>
      <w:r>
        <w:tab/>
      </w:r>
      <w:r>
        <w:rPr>
          <w:rFonts w:hint="eastAsia"/>
        </w:rPr>
        <w:t>Innovation</w:t>
      </w:r>
    </w:p>
    <w:p w:rsidR="009B38B0" w:rsidRDefault="00826D5D">
      <w:r>
        <w:t xml:space="preserve">This part assesses the city’s ability of innovation through multiple perspectives. It would indicate whether it is an innovation city or innovative city. </w:t>
      </w:r>
      <w:r>
        <w:rPr>
          <w:rFonts w:hint="eastAsia"/>
        </w:rPr>
        <w:t>Innovative city refers to cities that can adjust to changes quickly and play as a regional lead.</w:t>
      </w:r>
    </w:p>
    <w:p w:rsidR="009B38B0" w:rsidRDefault="00826D5D">
      <w:pPr>
        <w:pStyle w:val="Headingb"/>
      </w:pPr>
      <w:r>
        <w:rPr>
          <w:rFonts w:hint="eastAsia"/>
        </w:rPr>
        <w:lastRenderedPageBreak/>
        <w:t>D3.</w:t>
      </w:r>
      <w:r>
        <w:t>9</w:t>
      </w:r>
      <w:r>
        <w:rPr>
          <w:rFonts w:hint="eastAsia"/>
        </w:rPr>
        <w:t xml:space="preserve"> </w:t>
      </w:r>
      <w:r>
        <w:tab/>
        <w:t>Knowledge economy</w:t>
      </w:r>
    </w:p>
    <w:p w:rsidR="009B38B0" w:rsidRDefault="00826D5D">
      <w:r>
        <w:t xml:space="preserve">This part studies whether or not SSC is pumping the economy. </w:t>
      </w:r>
      <w:r>
        <w:rPr>
          <w:rFonts w:hint="eastAsia"/>
        </w:rPr>
        <w:t>B</w:t>
      </w:r>
      <w:r>
        <w:t xml:space="preserve">ecause of the fast growth and drastic changes of </w:t>
      </w:r>
      <w:r>
        <w:rPr>
          <w:rFonts w:hint="eastAsia"/>
        </w:rPr>
        <w:t>technology innovation as well as</w:t>
      </w:r>
      <w:r>
        <w:t xml:space="preserve"> its </w:t>
      </w:r>
      <w:r>
        <w:rPr>
          <w:rFonts w:hint="eastAsia"/>
        </w:rPr>
        <w:t xml:space="preserve">close effect </w:t>
      </w:r>
      <w:r>
        <w:t>on the economy, industr</w:t>
      </w:r>
      <w:r>
        <w:rPr>
          <w:rFonts w:hint="eastAsia"/>
        </w:rPr>
        <w:t>y</w:t>
      </w:r>
      <w:r>
        <w:t>, science</w:t>
      </w:r>
      <w:r>
        <w:rPr>
          <w:rFonts w:hint="eastAsia"/>
        </w:rPr>
        <w:t xml:space="preserve"> </w:t>
      </w:r>
      <w:r>
        <w:t xml:space="preserve">and </w:t>
      </w:r>
      <w:r>
        <w:rPr>
          <w:rFonts w:hint="eastAsia"/>
        </w:rPr>
        <w:t>society</w:t>
      </w:r>
      <w:r>
        <w:t>, economic sustainability</w:t>
      </w:r>
      <w:r>
        <w:rPr>
          <w:rFonts w:hint="eastAsia"/>
        </w:rPr>
        <w:t xml:space="preserve"> must face challenges from</w:t>
      </w:r>
      <w:r>
        <w:t xml:space="preserve"> all </w:t>
      </w:r>
      <w:r>
        <w:rPr>
          <w:rFonts w:hint="eastAsia"/>
        </w:rPr>
        <w:t xml:space="preserve">these </w:t>
      </w:r>
      <w:r>
        <w:t>impacts.</w:t>
      </w:r>
    </w:p>
    <w:p w:rsidR="009B38B0" w:rsidRDefault="00826D5D">
      <w:pPr>
        <w:pStyle w:val="Heading3"/>
      </w:pPr>
      <w:bookmarkStart w:id="197" w:name="_Toc386726248"/>
      <w:bookmarkStart w:id="198" w:name="_Toc10959"/>
      <w:bookmarkStart w:id="199" w:name="_Toc21543"/>
      <w:bookmarkStart w:id="200" w:name="_Toc27586"/>
      <w:bookmarkStart w:id="201" w:name="_Toc29409"/>
      <w:bookmarkStart w:id="202" w:name="_Toc1743"/>
      <w:bookmarkStart w:id="203" w:name="_Toc399868432"/>
      <w:bookmarkStart w:id="204" w:name="_Toc31696"/>
      <w:r>
        <w:rPr>
          <w:rFonts w:hint="eastAsia"/>
        </w:rPr>
        <w:t>6.</w:t>
      </w:r>
      <w:r>
        <w:t>3</w:t>
      </w:r>
      <w:r>
        <w:rPr>
          <w:rFonts w:hint="eastAsia"/>
        </w:rPr>
        <w:t xml:space="preserve">.4 </w:t>
      </w:r>
      <w:r>
        <w:tab/>
      </w:r>
      <w:r>
        <w:rPr>
          <w:rFonts w:hint="eastAsia"/>
        </w:rPr>
        <w:t xml:space="preserve">D4 </w:t>
      </w:r>
      <w:bookmarkEnd w:id="197"/>
      <w:r>
        <w:rPr>
          <w:rFonts w:hint="eastAsia"/>
        </w:rPr>
        <w:t>Quality of life</w:t>
      </w:r>
      <w:bookmarkEnd w:id="198"/>
      <w:bookmarkEnd w:id="199"/>
      <w:bookmarkEnd w:id="200"/>
      <w:bookmarkEnd w:id="201"/>
      <w:bookmarkEnd w:id="202"/>
      <w:bookmarkEnd w:id="203"/>
      <w:bookmarkEnd w:id="204"/>
    </w:p>
    <w:p w:rsidR="009B38B0" w:rsidRDefault="00826D5D">
      <w:r>
        <w:rPr>
          <w:rFonts w:hint="eastAsia"/>
        </w:rPr>
        <w:t xml:space="preserve">The ICT impact on D4 Quality of life in SSC would be sampled mainly in the following </w:t>
      </w:r>
      <w:r>
        <w:t xml:space="preserve">four </w:t>
      </w:r>
      <w:r>
        <w:rPr>
          <w:rFonts w:hint="eastAsia"/>
        </w:rPr>
        <w:t xml:space="preserve">sectors: </w:t>
      </w:r>
      <w:r>
        <w:t>education (D4.1), health (D4.2), safety/security public place (D4.3), c</w:t>
      </w:r>
      <w:r>
        <w:rPr>
          <w:rFonts w:hint="eastAsia"/>
        </w:rPr>
        <w:t>onvenience and comfort (D4.</w:t>
      </w:r>
      <w:r>
        <w:t>4)</w:t>
      </w:r>
      <w:r>
        <w:rPr>
          <w:rFonts w:hint="eastAsia"/>
        </w:rPr>
        <w:t xml:space="preserve">. </w:t>
      </w:r>
      <w:r>
        <w:t xml:space="preserve">D4 will find out if ICT is helping </w:t>
      </w:r>
      <w:r>
        <w:rPr>
          <w:rFonts w:hint="eastAsia"/>
        </w:rPr>
        <w:t>people get a better life</w:t>
      </w:r>
      <w:r>
        <w:t>.</w:t>
      </w:r>
    </w:p>
    <w:p w:rsidR="009B38B0" w:rsidRDefault="00826D5D">
      <w:pPr>
        <w:pStyle w:val="Headingb"/>
      </w:pPr>
      <w:r>
        <w:rPr>
          <w:rFonts w:hint="eastAsia"/>
        </w:rPr>
        <w:t>D4.</w:t>
      </w:r>
      <w:r>
        <w:t>1</w:t>
      </w:r>
      <w:r>
        <w:rPr>
          <w:rFonts w:hint="eastAsia"/>
        </w:rPr>
        <w:t xml:space="preserve"> </w:t>
      </w:r>
      <w:r>
        <w:tab/>
      </w:r>
      <w:r>
        <w:rPr>
          <w:rFonts w:hint="eastAsia"/>
        </w:rPr>
        <w:t>Education</w:t>
      </w:r>
    </w:p>
    <w:p w:rsidR="009B38B0" w:rsidRDefault="00826D5D">
      <w:r>
        <w:rPr>
          <w:rFonts w:hint="eastAsia"/>
        </w:rPr>
        <w:t xml:space="preserve">Education and training is critical to enhance human creativity and social quality. This section </w:t>
      </w:r>
      <w:r>
        <w:t xml:space="preserve">examines </w:t>
      </w:r>
      <w:r>
        <w:rPr>
          <w:rFonts w:hint="eastAsia"/>
        </w:rPr>
        <w:t>how ICT modernizes education and training.</w:t>
      </w:r>
    </w:p>
    <w:p w:rsidR="009B38B0" w:rsidRDefault="00826D5D">
      <w:pPr>
        <w:pStyle w:val="Headingb"/>
      </w:pPr>
      <w:r>
        <w:rPr>
          <w:rFonts w:hint="eastAsia"/>
        </w:rPr>
        <w:t>D4.</w:t>
      </w:r>
      <w:r>
        <w:t>2</w:t>
      </w:r>
      <w:r>
        <w:rPr>
          <w:rFonts w:hint="eastAsia"/>
        </w:rPr>
        <w:t xml:space="preserve"> </w:t>
      </w:r>
      <w:r>
        <w:tab/>
      </w:r>
      <w:r>
        <w:rPr>
          <w:rFonts w:hint="eastAsia"/>
        </w:rPr>
        <w:t>Health</w:t>
      </w:r>
    </w:p>
    <w:p w:rsidR="009B38B0" w:rsidRDefault="00826D5D">
      <w:r>
        <w:rPr>
          <w:rFonts w:hint="eastAsia"/>
        </w:rPr>
        <w:t>Health</w:t>
      </w:r>
      <w:r>
        <w:t xml:space="preserve"> </w:t>
      </w:r>
      <w:r>
        <w:rPr>
          <w:rFonts w:hint="eastAsia"/>
        </w:rPr>
        <w:t xml:space="preserve">care here refers specifically to medical services. Citizens are complaining more and more about limited medical resources and skewed supply and demand relationship. This part investigates how ICT contributes to solve this problem. </w:t>
      </w:r>
    </w:p>
    <w:p w:rsidR="009B38B0" w:rsidRDefault="00826D5D">
      <w:pPr>
        <w:pStyle w:val="Headingb"/>
      </w:pPr>
      <w:r>
        <w:rPr>
          <w:rFonts w:hint="eastAsia"/>
        </w:rPr>
        <w:t>D4.</w:t>
      </w:r>
      <w:r>
        <w:t>3</w:t>
      </w:r>
      <w:r>
        <w:rPr>
          <w:rFonts w:hint="eastAsia"/>
        </w:rPr>
        <w:t xml:space="preserve"> </w:t>
      </w:r>
      <w:r>
        <w:tab/>
        <w:t>Safety/security public places</w:t>
      </w:r>
    </w:p>
    <w:p w:rsidR="009B38B0" w:rsidRDefault="00826D5D">
      <w:r>
        <w:rPr>
          <w:rFonts w:hint="eastAsia"/>
        </w:rPr>
        <w:t xml:space="preserve">Security and safety is the basic civil service </w:t>
      </w:r>
      <w:r>
        <w:t>guaranteed</w:t>
      </w:r>
      <w:r>
        <w:rPr>
          <w:rFonts w:hint="eastAsia"/>
        </w:rPr>
        <w:t xml:space="preserve"> by governor</w:t>
      </w:r>
      <w:r>
        <w:t>s</w:t>
      </w:r>
      <w:r>
        <w:rPr>
          <w:rFonts w:hint="eastAsia"/>
        </w:rPr>
        <w:t xml:space="preserve"> since ancient</w:t>
      </w:r>
      <w:r>
        <w:t xml:space="preserve"> times</w:t>
      </w:r>
      <w:r>
        <w:rPr>
          <w:rFonts w:hint="eastAsia"/>
        </w:rPr>
        <w:t xml:space="preserve">. Security concerns </w:t>
      </w:r>
      <w:r>
        <w:t xml:space="preserve">are </w:t>
      </w:r>
      <w:r>
        <w:rPr>
          <w:rFonts w:hint="eastAsia"/>
        </w:rPr>
        <w:t xml:space="preserve">mainly about man-made threats, specifically crimes and terrorism. Safety </w:t>
      </w:r>
      <w:r>
        <w:t>is</w:t>
      </w:r>
      <w:r>
        <w:rPr>
          <w:rFonts w:hint="eastAsia"/>
        </w:rPr>
        <w:t xml:space="preserve"> about actions </w:t>
      </w:r>
      <w:r>
        <w:t>taken</w:t>
      </w:r>
      <w:r>
        <w:rPr>
          <w:rFonts w:hint="eastAsia"/>
        </w:rPr>
        <w:t xml:space="preserve"> against natural disasters and accidents. ICT plays a vital role in these two areas.</w:t>
      </w:r>
    </w:p>
    <w:p w:rsidR="009B38B0" w:rsidRDefault="00826D5D">
      <w:pPr>
        <w:pStyle w:val="Headingb"/>
      </w:pPr>
      <w:r>
        <w:rPr>
          <w:rFonts w:hint="eastAsia"/>
        </w:rPr>
        <w:t>D4.</w:t>
      </w:r>
      <w:r>
        <w:t>4</w:t>
      </w:r>
      <w:r>
        <w:rPr>
          <w:rFonts w:hint="eastAsia"/>
        </w:rPr>
        <w:t xml:space="preserve"> </w:t>
      </w:r>
      <w:r>
        <w:tab/>
      </w:r>
      <w:r>
        <w:rPr>
          <w:rFonts w:hint="eastAsia"/>
        </w:rPr>
        <w:t>Convenience and comfort</w:t>
      </w:r>
    </w:p>
    <w:p w:rsidR="009B38B0" w:rsidRDefault="00826D5D">
      <w:r>
        <w:rPr>
          <w:rFonts w:hint="eastAsia"/>
        </w:rPr>
        <w:t xml:space="preserve">This part is a complementary set of other objective research. It contains subjective feelings and impressions regarding various topics mentioned above as a result of </w:t>
      </w:r>
      <w:r>
        <w:t>questionnair</w:t>
      </w:r>
      <w:r>
        <w:rPr>
          <w:rFonts w:hint="eastAsia"/>
        </w:rPr>
        <w:t>es and interviews.</w:t>
      </w:r>
    </w:p>
    <w:p w:rsidR="009B38B0" w:rsidRDefault="00826D5D">
      <w:pPr>
        <w:pStyle w:val="Heading3"/>
      </w:pPr>
      <w:bookmarkStart w:id="205" w:name="_Toc386726249"/>
      <w:bookmarkStart w:id="206" w:name="_Toc10872"/>
      <w:bookmarkStart w:id="207" w:name="_Toc22560"/>
      <w:bookmarkStart w:id="208" w:name="_Toc31171"/>
      <w:bookmarkStart w:id="209" w:name="_Toc369"/>
      <w:bookmarkStart w:id="210" w:name="_Toc399868433"/>
      <w:bookmarkStart w:id="211" w:name="_Toc10793"/>
      <w:bookmarkStart w:id="212" w:name="_Toc22752"/>
      <w:r>
        <w:rPr>
          <w:rFonts w:hint="eastAsia"/>
        </w:rPr>
        <w:t>6.</w:t>
      </w:r>
      <w:r>
        <w:t>3</w:t>
      </w:r>
      <w:r>
        <w:rPr>
          <w:rFonts w:hint="eastAsia"/>
        </w:rPr>
        <w:t xml:space="preserve">.5 </w:t>
      </w:r>
      <w:r>
        <w:tab/>
      </w:r>
      <w:r>
        <w:rPr>
          <w:rFonts w:hint="eastAsia"/>
        </w:rPr>
        <w:t xml:space="preserve">D5 </w:t>
      </w:r>
      <w:bookmarkEnd w:id="205"/>
      <w:r>
        <w:rPr>
          <w:rFonts w:hint="eastAsia"/>
        </w:rPr>
        <w:t>Equity and social inclusion</w:t>
      </w:r>
      <w:bookmarkEnd w:id="206"/>
      <w:bookmarkEnd w:id="207"/>
      <w:bookmarkEnd w:id="208"/>
      <w:bookmarkEnd w:id="209"/>
      <w:bookmarkEnd w:id="210"/>
      <w:bookmarkEnd w:id="211"/>
      <w:bookmarkEnd w:id="212"/>
    </w:p>
    <w:p w:rsidR="009B38B0" w:rsidRDefault="00826D5D">
      <w:r>
        <w:rPr>
          <w:rFonts w:hint="eastAsia"/>
        </w:rPr>
        <w:t xml:space="preserve">The ICT impact on D5 Equity and social inclusion in SSC would be sampled in the following </w:t>
      </w:r>
      <w:r>
        <w:t xml:space="preserve">four </w:t>
      </w:r>
      <w:r>
        <w:rPr>
          <w:rFonts w:hint="eastAsia"/>
        </w:rPr>
        <w:t xml:space="preserve">sectors: </w:t>
      </w:r>
      <w:r>
        <w:t>inequity of income/consumption (D5.1)</w:t>
      </w:r>
      <w:r>
        <w:rPr>
          <w:rFonts w:hint="eastAsia"/>
        </w:rPr>
        <w:t>,</w:t>
      </w:r>
      <w:r>
        <w:t xml:space="preserve"> social and gender inequity of access to services and infrastructure (D5.2)</w:t>
      </w:r>
      <w:r>
        <w:rPr>
          <w:rFonts w:hint="eastAsia"/>
        </w:rPr>
        <w:t xml:space="preserve">, </w:t>
      </w:r>
      <w:r>
        <w:t>o</w:t>
      </w:r>
      <w:r>
        <w:rPr>
          <w:rFonts w:hint="eastAsia"/>
        </w:rPr>
        <w:t>penness and public participation (D5.</w:t>
      </w:r>
      <w:r>
        <w:t>3</w:t>
      </w:r>
      <w:r>
        <w:rPr>
          <w:rFonts w:hint="eastAsia"/>
        </w:rPr>
        <w:t xml:space="preserve">), and </w:t>
      </w:r>
      <w:r>
        <w:t>g</w:t>
      </w:r>
      <w:r>
        <w:rPr>
          <w:rFonts w:hint="eastAsia"/>
        </w:rPr>
        <w:t>overnance (D5.</w:t>
      </w:r>
      <w:r>
        <w:t>4</w:t>
      </w:r>
      <w:r>
        <w:rPr>
          <w:rFonts w:hint="eastAsia"/>
        </w:rPr>
        <w:t xml:space="preserve">). </w:t>
      </w:r>
      <w:r>
        <w:t xml:space="preserve">Governance and public service have a great influence on social development. It is </w:t>
      </w:r>
      <w:r>
        <w:rPr>
          <w:rFonts w:hint="eastAsia"/>
        </w:rPr>
        <w:t>obvious</w:t>
      </w:r>
      <w:r>
        <w:t xml:space="preserve"> that modern governments must be open</w:t>
      </w:r>
      <w:r>
        <w:rPr>
          <w:rFonts w:hint="eastAsia"/>
        </w:rPr>
        <w:t xml:space="preserve"> </w:t>
      </w:r>
      <w:r>
        <w:t>and highly efficient. Otherwise, frequent turbulence would jeopardize stability and development. D</w:t>
      </w:r>
      <w:r>
        <w:rPr>
          <w:rFonts w:hint="eastAsia"/>
        </w:rPr>
        <w:t>5</w:t>
      </w:r>
      <w:r>
        <w:t xml:space="preserve"> will find out if ICT is helping </w:t>
      </w:r>
      <w:r>
        <w:rPr>
          <w:rFonts w:hint="eastAsia"/>
        </w:rPr>
        <w:t>improve social harmony and administrative efficiency</w:t>
      </w:r>
      <w:r>
        <w:t>.</w:t>
      </w:r>
    </w:p>
    <w:p w:rsidR="009B38B0" w:rsidRDefault="00826D5D">
      <w:pPr>
        <w:pStyle w:val="Headingb"/>
      </w:pPr>
      <w:r>
        <w:t xml:space="preserve">D5.1 </w:t>
      </w:r>
      <w:r>
        <w:tab/>
        <w:t>Inequity of income/consumption</w:t>
      </w:r>
    </w:p>
    <w:p w:rsidR="009B38B0" w:rsidRDefault="00826D5D">
      <w:pPr>
        <w:rPr>
          <w:i/>
          <w:iCs/>
          <w:highlight w:val="yellow"/>
        </w:rPr>
      </w:pPr>
      <w:r>
        <w:rPr>
          <w:rFonts w:hint="eastAsia"/>
        </w:rPr>
        <w:t xml:space="preserve">This part is about the inequity of income/consumption at </w:t>
      </w:r>
      <w:r>
        <w:t xml:space="preserve">the </w:t>
      </w:r>
      <w:r>
        <w:rPr>
          <w:rFonts w:hint="eastAsia"/>
        </w:rPr>
        <w:t>city level.</w:t>
      </w:r>
    </w:p>
    <w:p w:rsidR="009B38B0" w:rsidRDefault="00826D5D">
      <w:pPr>
        <w:pStyle w:val="Headingb"/>
      </w:pPr>
      <w:r>
        <w:t xml:space="preserve">D5.2 </w:t>
      </w:r>
      <w:r>
        <w:tab/>
        <w:t>Social and gender inequity of access to services and infrastructure</w:t>
      </w:r>
    </w:p>
    <w:p w:rsidR="009B38B0" w:rsidRDefault="00826D5D">
      <w:r>
        <w:rPr>
          <w:rFonts w:hint="eastAsia"/>
        </w:rPr>
        <w:t xml:space="preserve">This part is about the </w:t>
      </w:r>
      <w:r>
        <w:t>s</w:t>
      </w:r>
      <w:r>
        <w:rPr>
          <w:rFonts w:hint="eastAsia"/>
        </w:rPr>
        <w:t xml:space="preserve">ocial and </w:t>
      </w:r>
      <w:r>
        <w:t>g</w:t>
      </w:r>
      <w:r>
        <w:rPr>
          <w:rFonts w:hint="eastAsia"/>
        </w:rPr>
        <w:t xml:space="preserve">ender inequity of access to services and infrastructure at </w:t>
      </w:r>
      <w:r>
        <w:t xml:space="preserve">the </w:t>
      </w:r>
      <w:r>
        <w:rPr>
          <w:rFonts w:hint="eastAsia"/>
        </w:rPr>
        <w:t>city level.</w:t>
      </w:r>
    </w:p>
    <w:p w:rsidR="009B38B0" w:rsidRDefault="00826D5D">
      <w:pPr>
        <w:pStyle w:val="Headingb"/>
      </w:pPr>
      <w:r>
        <w:rPr>
          <w:rFonts w:hint="eastAsia"/>
        </w:rPr>
        <w:lastRenderedPageBreak/>
        <w:t>D5.</w:t>
      </w:r>
      <w:r>
        <w:t>3</w:t>
      </w:r>
      <w:r>
        <w:rPr>
          <w:rFonts w:hint="eastAsia"/>
        </w:rPr>
        <w:t xml:space="preserve"> </w:t>
      </w:r>
      <w:r>
        <w:tab/>
      </w:r>
      <w:r>
        <w:rPr>
          <w:rFonts w:hint="eastAsia"/>
        </w:rPr>
        <w:t>Openness and public participation</w:t>
      </w:r>
    </w:p>
    <w:p w:rsidR="009B38B0" w:rsidRDefault="00826D5D">
      <w:r>
        <w:rPr>
          <w:rFonts w:hint="eastAsia"/>
        </w:rPr>
        <w:t>Domestically, more and more people come to live in cities as a result of urbanization. Hence</w:t>
      </w:r>
      <w:r>
        <w:t>,</w:t>
      </w:r>
      <w:r>
        <w:rPr>
          <w:rFonts w:hint="eastAsia"/>
        </w:rPr>
        <w:t xml:space="preserve"> it is important to help </w:t>
      </w:r>
      <w:r>
        <w:t>those</w:t>
      </w:r>
      <w:r>
        <w:rPr>
          <w:rFonts w:hint="eastAsia"/>
        </w:rPr>
        <w:t xml:space="preserve"> citizens </w:t>
      </w:r>
      <w:r>
        <w:t>adapt easily to their new environment.</w:t>
      </w:r>
      <w:r>
        <w:rPr>
          <w:rFonts w:hint="eastAsia"/>
        </w:rPr>
        <w:t xml:space="preserve"> </w:t>
      </w:r>
      <w:r>
        <w:t>I</w:t>
      </w:r>
      <w:r>
        <w:rPr>
          <w:rFonts w:hint="eastAsia"/>
        </w:rPr>
        <w:t>n the background of globalization, every city is trying to attract tourists, talents and investment worldwide and there are multi-ethnic and multi-religion issues</w:t>
      </w:r>
      <w:r>
        <w:t xml:space="preserve"> involved in this process</w:t>
      </w:r>
      <w:r>
        <w:rPr>
          <w:rFonts w:hint="eastAsia"/>
        </w:rPr>
        <w:t>. This part</w:t>
      </w:r>
      <w:r>
        <w:t xml:space="preserve"> </w:t>
      </w:r>
      <w:r>
        <w:rPr>
          <w:rFonts w:hint="eastAsia"/>
        </w:rPr>
        <w:t>tries to discover how ICT could improve the openness of the city and its citizens.</w:t>
      </w:r>
    </w:p>
    <w:p w:rsidR="009B38B0" w:rsidRDefault="00826D5D">
      <w:r>
        <w:rPr>
          <w:rFonts w:hint="eastAsia"/>
        </w:rPr>
        <w:t>Moreover, this part studies how ICT elevates people</w:t>
      </w:r>
      <w:r>
        <w:t>’</w:t>
      </w:r>
      <w:r>
        <w:rPr>
          <w:rFonts w:hint="eastAsia"/>
        </w:rPr>
        <w:t xml:space="preserve">s willingness of </w:t>
      </w:r>
      <w:r>
        <w:t>participation. The</w:t>
      </w:r>
      <w:r>
        <w:rPr>
          <w:rFonts w:hint="eastAsia"/>
        </w:rPr>
        <w:t xml:space="preserve"> citizenship spirit </w:t>
      </w:r>
      <w:r>
        <w:t xml:space="preserve">is </w:t>
      </w:r>
      <w:r>
        <w:rPr>
          <w:rFonts w:hint="eastAsia"/>
        </w:rPr>
        <w:t>reflect</w:t>
      </w:r>
      <w:r>
        <w:t>ed</w:t>
      </w:r>
      <w:r>
        <w:rPr>
          <w:rFonts w:hint="eastAsia"/>
        </w:rPr>
        <w:t xml:space="preserve"> directly in the participation in public life.</w:t>
      </w:r>
    </w:p>
    <w:p w:rsidR="009B38B0" w:rsidRDefault="00826D5D">
      <w:r>
        <w:rPr>
          <w:rFonts w:hint="eastAsia"/>
        </w:rPr>
        <w:t xml:space="preserve">A sustainable society should have </w:t>
      </w:r>
      <w:r>
        <w:t xml:space="preserve">a </w:t>
      </w:r>
      <w:r>
        <w:rPr>
          <w:rFonts w:hint="eastAsia"/>
        </w:rPr>
        <w:t>manageable wealth gap</w:t>
      </w:r>
      <w:r>
        <w:t>, and an open</w:t>
      </w:r>
      <w:r>
        <w:rPr>
          <w:rFonts w:hint="eastAsia"/>
        </w:rPr>
        <w:t xml:space="preserve"> channel for citizens</w:t>
      </w:r>
      <w:r>
        <w:t xml:space="preserve">. It should be </w:t>
      </w:r>
      <w:r>
        <w:rPr>
          <w:rFonts w:hint="eastAsia"/>
        </w:rPr>
        <w:t xml:space="preserve">appealing, free and </w:t>
      </w:r>
      <w:r>
        <w:t xml:space="preserve">have a </w:t>
      </w:r>
      <w:r>
        <w:rPr>
          <w:rFonts w:hint="eastAsia"/>
        </w:rPr>
        <w:t>democratic environment for people to discuss and co</w:t>
      </w:r>
      <w:r>
        <w:t>-</w:t>
      </w:r>
      <w:r>
        <w:rPr>
          <w:rFonts w:hint="eastAsia"/>
        </w:rPr>
        <w:t xml:space="preserve">operate. This section checks if ICT is helping to increase </w:t>
      </w:r>
      <w:r>
        <w:t>social coherence</w:t>
      </w:r>
      <w:r>
        <w:rPr>
          <w:rFonts w:hint="eastAsia"/>
        </w:rPr>
        <w:t xml:space="preserve"> </w:t>
      </w:r>
      <w:r>
        <w:t>and citizenship consciousness</w:t>
      </w:r>
      <w:r>
        <w:rPr>
          <w:rFonts w:hint="eastAsia"/>
        </w:rPr>
        <w:t>.</w:t>
      </w:r>
    </w:p>
    <w:p w:rsidR="009B38B0" w:rsidRDefault="00826D5D">
      <w:pPr>
        <w:pStyle w:val="Headingb"/>
      </w:pPr>
      <w:r>
        <w:rPr>
          <w:rFonts w:hint="eastAsia"/>
        </w:rPr>
        <w:t>D5.</w:t>
      </w:r>
      <w:r>
        <w:t>4</w:t>
      </w:r>
      <w:r>
        <w:rPr>
          <w:rFonts w:hint="eastAsia"/>
        </w:rPr>
        <w:t xml:space="preserve"> </w:t>
      </w:r>
      <w:r>
        <w:tab/>
      </w:r>
      <w:r>
        <w:rPr>
          <w:rFonts w:hint="eastAsia"/>
        </w:rPr>
        <w:t>Governance</w:t>
      </w:r>
    </w:p>
    <w:p w:rsidR="009B38B0" w:rsidRDefault="00826D5D">
      <w:r>
        <w:rPr>
          <w:rFonts w:hint="eastAsia"/>
        </w:rPr>
        <w:t>This part investigates ICT applications in various administrative affairs and check</w:t>
      </w:r>
      <w:r>
        <w:t>s</w:t>
      </w:r>
      <w:r>
        <w:rPr>
          <w:rFonts w:hint="eastAsia"/>
        </w:rPr>
        <w:t xml:space="preserve"> if they are helping to improve anti-corruption as well as </w:t>
      </w:r>
      <w:r>
        <w:t>government</w:t>
      </w:r>
      <w:r>
        <w:rPr>
          <w:rFonts w:hint="eastAsia"/>
        </w:rPr>
        <w:t xml:space="preserve"> openness and efficiency.</w:t>
      </w:r>
    </w:p>
    <w:p w:rsidR="009B38B0" w:rsidRDefault="00826D5D">
      <w:pPr>
        <w:pStyle w:val="Heading3"/>
      </w:pPr>
      <w:bookmarkStart w:id="213" w:name="_Toc399868434"/>
      <w:bookmarkStart w:id="214" w:name="_Toc5688"/>
      <w:bookmarkStart w:id="215" w:name="_Toc5263"/>
      <w:bookmarkStart w:id="216" w:name="_Toc26804"/>
      <w:bookmarkStart w:id="217" w:name="_Toc4081"/>
      <w:bookmarkStart w:id="218" w:name="_Toc25039"/>
      <w:bookmarkStart w:id="219" w:name="_Toc11991"/>
      <w:r>
        <w:rPr>
          <w:rFonts w:hint="eastAsia"/>
        </w:rPr>
        <w:t>6.</w:t>
      </w:r>
      <w:r>
        <w:t>3</w:t>
      </w:r>
      <w:r>
        <w:rPr>
          <w:rFonts w:hint="eastAsia"/>
        </w:rPr>
        <w:t xml:space="preserve">.6 </w:t>
      </w:r>
      <w:r>
        <w:tab/>
      </w:r>
      <w:r>
        <w:rPr>
          <w:rFonts w:hint="eastAsia"/>
        </w:rPr>
        <w:t xml:space="preserve">D6 </w:t>
      </w:r>
      <w:r>
        <w:t xml:space="preserve">Physical </w:t>
      </w:r>
      <w:bookmarkEnd w:id="213"/>
      <w:bookmarkEnd w:id="214"/>
      <w:bookmarkEnd w:id="215"/>
      <w:bookmarkEnd w:id="216"/>
      <w:bookmarkEnd w:id="217"/>
      <w:bookmarkEnd w:id="218"/>
      <w:bookmarkEnd w:id="219"/>
      <w:r>
        <w:t>infrastructure</w:t>
      </w:r>
    </w:p>
    <w:p w:rsidR="009B38B0" w:rsidRDefault="00826D5D">
      <w:r>
        <w:rPr>
          <w:rFonts w:hint="eastAsia"/>
        </w:rPr>
        <w:t>The ICT impact on D6 Physical infrastructure</w:t>
      </w:r>
      <w:r>
        <w:t xml:space="preserve"> </w:t>
      </w:r>
      <w:r>
        <w:rPr>
          <w:rFonts w:hint="eastAsia"/>
        </w:rPr>
        <w:t xml:space="preserve">would be evaluated in </w:t>
      </w:r>
      <w:r>
        <w:t>11</w:t>
      </w:r>
      <w:r>
        <w:rPr>
          <w:rFonts w:hint="eastAsia"/>
        </w:rPr>
        <w:t xml:space="preserve"> categories: </w:t>
      </w:r>
      <w:r>
        <w:rPr>
          <w:rFonts w:eastAsia="Times New Roman"/>
          <w:iCs/>
        </w:rPr>
        <w:t>infrastructure/connection to services – piped water (D6.1), infrastructure/connection to services – sewage (D6.2), infrastructure/connection to services – electricity (D6.3), infrastructure/connection to services – waste management (D6.4)</w:t>
      </w:r>
      <w:r>
        <w:rPr>
          <w:iCs/>
        </w:rPr>
        <w:t>,</w:t>
      </w:r>
      <w:r>
        <w:rPr>
          <w:rFonts w:eastAsia="Times New Roman"/>
          <w:iCs/>
        </w:rPr>
        <w:t xml:space="preserve"> infrastructure/</w:t>
      </w:r>
      <w:r>
        <w:rPr>
          <w:iCs/>
        </w:rPr>
        <w:t xml:space="preserve">connection to services – knowledge infrastructure (D6.5), </w:t>
      </w:r>
      <w:r>
        <w:rPr>
          <w:rFonts w:eastAsia="Times New Roman"/>
          <w:iCs/>
        </w:rPr>
        <w:t>infrastructure/</w:t>
      </w:r>
      <w:r>
        <w:rPr>
          <w:iCs/>
        </w:rPr>
        <w:t xml:space="preserve">connection to services – health infrastructure (D6.6), </w:t>
      </w:r>
      <w:r>
        <w:rPr>
          <w:rFonts w:eastAsia="Times New Roman"/>
          <w:iCs/>
        </w:rPr>
        <w:t>infrastructure/</w:t>
      </w:r>
      <w:r>
        <w:rPr>
          <w:iCs/>
        </w:rPr>
        <w:t xml:space="preserve">connection to services – transport (D6.7), </w:t>
      </w:r>
      <w:r>
        <w:rPr>
          <w:rFonts w:eastAsia="Times New Roman"/>
          <w:iCs/>
        </w:rPr>
        <w:t>infrastructure/</w:t>
      </w:r>
      <w:r>
        <w:rPr>
          <w:iCs/>
        </w:rPr>
        <w:t>connection to services – road infrastructure (D6.8),</w:t>
      </w:r>
      <w:r>
        <w:rPr>
          <w:rFonts w:eastAsia="Times New Roman"/>
          <w:iCs/>
        </w:rPr>
        <w:t xml:space="preserve"> housing – building materials (D6.9)</w:t>
      </w:r>
      <w:r>
        <w:rPr>
          <w:iCs/>
        </w:rPr>
        <w:t xml:space="preserve">, </w:t>
      </w:r>
      <w:r>
        <w:rPr>
          <w:rFonts w:eastAsia="Times New Roman"/>
          <w:iCs/>
        </w:rPr>
        <w:t>housing – living space (D6.10)</w:t>
      </w:r>
      <w:r>
        <w:rPr>
          <w:iCs/>
        </w:rPr>
        <w:t>,</w:t>
      </w:r>
      <w:r>
        <w:t xml:space="preserve"> </w:t>
      </w:r>
      <w:r>
        <w:rPr>
          <w:rFonts w:hint="eastAsia"/>
        </w:rPr>
        <w:t>and</w:t>
      </w:r>
      <w:r>
        <w:t xml:space="preserve"> b</w:t>
      </w:r>
      <w:r>
        <w:rPr>
          <w:rFonts w:hint="eastAsia"/>
        </w:rPr>
        <w:t>uilding</w:t>
      </w:r>
      <w:r>
        <w:t xml:space="preserve"> (D6.11)</w:t>
      </w:r>
      <w:r>
        <w:rPr>
          <w:rFonts w:hint="eastAsia"/>
        </w:rPr>
        <w:t>.</w:t>
      </w:r>
      <w:r>
        <w:t xml:space="preserve"> </w:t>
      </w:r>
      <w:r>
        <w:rPr>
          <w:rFonts w:hint="eastAsia"/>
        </w:rPr>
        <w:t xml:space="preserve">This part would focus on the improvement of the important municipal infrastructures. </w:t>
      </w:r>
    </w:p>
    <w:p w:rsidR="009B38B0" w:rsidRDefault="00826D5D">
      <w:pPr>
        <w:pStyle w:val="Headingb"/>
      </w:pPr>
      <w:r>
        <w:t xml:space="preserve">D6.1 </w:t>
      </w:r>
      <w:r>
        <w:tab/>
        <w:t xml:space="preserve">Infrastructure/connection to services – piped water </w:t>
      </w:r>
    </w:p>
    <w:p w:rsidR="009B38B0" w:rsidRDefault="00826D5D">
      <w:pPr>
        <w:rPr>
          <w:bCs/>
        </w:rPr>
      </w:pPr>
      <w:r>
        <w:rPr>
          <w:rFonts w:hint="eastAsia"/>
        </w:rPr>
        <w:t>Municipal pipe networks, such as water, electricity, gas, and heating pipe</w:t>
      </w:r>
      <w:r>
        <w:t>s,</w:t>
      </w:r>
      <w:r>
        <w:rPr>
          <w:rFonts w:hint="eastAsia"/>
        </w:rPr>
        <w:t xml:space="preserve"> </w:t>
      </w:r>
      <w:r>
        <w:t>etc.</w:t>
      </w:r>
      <w:r>
        <w:rPr>
          <w:rFonts w:hint="eastAsia"/>
        </w:rPr>
        <w:t xml:space="preserve">, stretch out to every corner of the city. There are various kinds of pipe networks which play </w:t>
      </w:r>
      <w:r>
        <w:t>an important role in the functioning of</w:t>
      </w:r>
      <w:r>
        <w:rPr>
          <w:rFonts w:hint="eastAsia"/>
        </w:rPr>
        <w:t xml:space="preserve"> the city. These systems are colossal, complex and arduous to maintain. </w:t>
      </w:r>
      <w:r>
        <w:t>Moreover,</w:t>
      </w:r>
      <w:r>
        <w:rPr>
          <w:rFonts w:hint="eastAsia"/>
        </w:rPr>
        <w:t xml:space="preserve"> they are not risk free, some even has </w:t>
      </w:r>
      <w:r>
        <w:t xml:space="preserve">a </w:t>
      </w:r>
      <w:r>
        <w:rPr>
          <w:rFonts w:hint="eastAsia"/>
        </w:rPr>
        <w:t xml:space="preserve">potentially fatal danger like </w:t>
      </w:r>
      <w:r>
        <w:t xml:space="preserve">the </w:t>
      </w:r>
      <w:r>
        <w:rPr>
          <w:rFonts w:hint="eastAsia"/>
        </w:rPr>
        <w:t>gas pipe network. Therefore</w:t>
      </w:r>
      <w:r>
        <w:t>,</w:t>
      </w:r>
      <w:r>
        <w:rPr>
          <w:rFonts w:hint="eastAsia"/>
        </w:rPr>
        <w:t xml:space="preserve"> </w:t>
      </w:r>
      <w:r>
        <w:t>there</w:t>
      </w:r>
      <w:r>
        <w:rPr>
          <w:rFonts w:hint="eastAsia"/>
        </w:rPr>
        <w:t xml:space="preserve"> is an urge for smart cities to upgrade </w:t>
      </w:r>
      <w:r>
        <w:t>their</w:t>
      </w:r>
      <w:r>
        <w:rPr>
          <w:rFonts w:hint="eastAsia"/>
        </w:rPr>
        <w:t xml:space="preserve"> municipal pipe network maintenance with modern smart technologies</w:t>
      </w:r>
      <w:r>
        <w:t>.</w:t>
      </w:r>
    </w:p>
    <w:p w:rsidR="009B38B0" w:rsidRDefault="00826D5D">
      <w:pPr>
        <w:pStyle w:val="Headingb"/>
      </w:pPr>
      <w:r>
        <w:t xml:space="preserve">D6.2 </w:t>
      </w:r>
      <w:r>
        <w:tab/>
        <w:t xml:space="preserve">Infrastructure/connection to services – sewage </w:t>
      </w:r>
    </w:p>
    <w:p w:rsidR="009B38B0" w:rsidRDefault="00826D5D">
      <w:r>
        <w:rPr>
          <w:rFonts w:hint="eastAsia"/>
        </w:rPr>
        <w:t xml:space="preserve">Sanitation is an important public service </w:t>
      </w:r>
      <w:r>
        <w:t>to prevent</w:t>
      </w:r>
      <w:r>
        <w:rPr>
          <w:rFonts w:hint="eastAsia"/>
        </w:rPr>
        <w:t xml:space="preserve"> diseases</w:t>
      </w:r>
      <w:r>
        <w:t xml:space="preserve"> from spreading</w:t>
      </w:r>
      <w:r>
        <w:rPr>
          <w:rFonts w:hint="eastAsia"/>
        </w:rPr>
        <w:t xml:space="preserve">. This part </w:t>
      </w:r>
      <w:r>
        <w:t xml:space="preserve">is </w:t>
      </w:r>
      <w:r>
        <w:rPr>
          <w:rFonts w:hint="eastAsia"/>
        </w:rPr>
        <w:t>mainly concern</w:t>
      </w:r>
      <w:r>
        <w:t>ed</w:t>
      </w:r>
      <w:r>
        <w:rPr>
          <w:rFonts w:hint="eastAsia"/>
        </w:rPr>
        <w:t xml:space="preserve"> </w:t>
      </w:r>
      <w:r>
        <w:t>with</w:t>
      </w:r>
      <w:r>
        <w:rPr>
          <w:rFonts w:hint="eastAsia"/>
        </w:rPr>
        <w:t xml:space="preserve"> ICT</w:t>
      </w:r>
      <w:r>
        <w:t>’</w:t>
      </w:r>
      <w:r>
        <w:rPr>
          <w:rFonts w:hint="eastAsia"/>
        </w:rPr>
        <w:t xml:space="preserve">s impact on </w:t>
      </w:r>
      <w:r>
        <w:t>(</w:t>
      </w:r>
      <w:r>
        <w:rPr>
          <w:rFonts w:hint="eastAsia"/>
        </w:rPr>
        <w:t>CDC</w:t>
      </w:r>
      <w:r>
        <w:t>)</w:t>
      </w:r>
      <w:r>
        <w:rPr>
          <w:rFonts w:hint="eastAsia"/>
        </w:rPr>
        <w:t>, sewage systems as well as garbage disposal and recycling.</w:t>
      </w:r>
    </w:p>
    <w:p w:rsidR="009B38B0" w:rsidRDefault="00826D5D">
      <w:pPr>
        <w:pStyle w:val="Headingb"/>
      </w:pPr>
      <w:r>
        <w:t xml:space="preserve">D6.3 </w:t>
      </w:r>
      <w:r>
        <w:tab/>
        <w:t xml:space="preserve">Infrastructure/connection to services – electricity </w:t>
      </w:r>
    </w:p>
    <w:p w:rsidR="009B38B0" w:rsidRDefault="00826D5D">
      <w:pPr>
        <w:rPr>
          <w:i/>
          <w:iCs/>
          <w:highlight w:val="yellow"/>
        </w:rPr>
      </w:pPr>
      <w:r>
        <w:rPr>
          <w:rFonts w:hint="eastAsia"/>
        </w:rPr>
        <w:t xml:space="preserve">This part is about the infrastructure of electricity at </w:t>
      </w:r>
      <w:r>
        <w:t xml:space="preserve">the </w:t>
      </w:r>
      <w:r>
        <w:rPr>
          <w:rFonts w:hint="eastAsia"/>
        </w:rPr>
        <w:t>city level.</w:t>
      </w:r>
    </w:p>
    <w:p w:rsidR="009B38B0" w:rsidRDefault="00826D5D">
      <w:pPr>
        <w:pStyle w:val="Headingb"/>
      </w:pPr>
      <w:r>
        <w:t xml:space="preserve">D6.4 </w:t>
      </w:r>
      <w:r>
        <w:tab/>
        <w:t>Infrastructure/connection to services – waste management</w:t>
      </w:r>
    </w:p>
    <w:p w:rsidR="009B38B0" w:rsidRDefault="00826D5D">
      <w:pPr>
        <w:rPr>
          <w:i/>
          <w:iCs/>
          <w:highlight w:val="yellow"/>
        </w:rPr>
      </w:pPr>
      <w:r>
        <w:rPr>
          <w:rFonts w:hint="eastAsia"/>
        </w:rPr>
        <w:t xml:space="preserve">This part is about the infrastructure of waste management at </w:t>
      </w:r>
      <w:r>
        <w:t xml:space="preserve">the </w:t>
      </w:r>
      <w:r>
        <w:rPr>
          <w:rFonts w:hint="eastAsia"/>
        </w:rPr>
        <w:t>city level.</w:t>
      </w:r>
    </w:p>
    <w:p w:rsidR="009B38B0" w:rsidRDefault="00826D5D">
      <w:pPr>
        <w:pStyle w:val="Headingb"/>
      </w:pPr>
      <w:r>
        <w:lastRenderedPageBreak/>
        <w:t xml:space="preserve">D6.5 </w:t>
      </w:r>
      <w:r>
        <w:tab/>
        <w:t xml:space="preserve">Connection to services – knowledge infrastructure </w:t>
      </w:r>
    </w:p>
    <w:p w:rsidR="009B38B0" w:rsidRDefault="00826D5D">
      <w:pPr>
        <w:rPr>
          <w:i/>
          <w:iCs/>
          <w:highlight w:val="yellow"/>
        </w:rPr>
      </w:pPr>
      <w:r>
        <w:rPr>
          <w:rFonts w:hint="eastAsia"/>
        </w:rPr>
        <w:t xml:space="preserve">This part is about the knowledge infrastructure such as education, </w:t>
      </w:r>
      <w:r>
        <w:t xml:space="preserve">and </w:t>
      </w:r>
      <w:r>
        <w:rPr>
          <w:rFonts w:hint="eastAsia"/>
        </w:rPr>
        <w:t xml:space="preserve">culture at </w:t>
      </w:r>
      <w:r>
        <w:t xml:space="preserve">the </w:t>
      </w:r>
      <w:r>
        <w:rPr>
          <w:rFonts w:hint="eastAsia"/>
        </w:rPr>
        <w:t>city level.</w:t>
      </w:r>
    </w:p>
    <w:p w:rsidR="009B38B0" w:rsidRDefault="00826D5D">
      <w:pPr>
        <w:pStyle w:val="Headingb"/>
      </w:pPr>
      <w:r>
        <w:t xml:space="preserve">D6.6 </w:t>
      </w:r>
      <w:r>
        <w:tab/>
        <w:t xml:space="preserve">Infrastructure/connection to services – health infrastructure </w:t>
      </w:r>
    </w:p>
    <w:p w:rsidR="009B38B0" w:rsidRDefault="00826D5D">
      <w:pPr>
        <w:rPr>
          <w:i/>
          <w:iCs/>
          <w:highlight w:val="yellow"/>
        </w:rPr>
      </w:pPr>
      <w:r>
        <w:rPr>
          <w:rFonts w:hint="eastAsia"/>
        </w:rPr>
        <w:t>This part is about the infrastructure of health</w:t>
      </w:r>
      <w:r>
        <w:t xml:space="preserve"> </w:t>
      </w:r>
      <w:r>
        <w:rPr>
          <w:rFonts w:hint="eastAsia"/>
        </w:rPr>
        <w:t xml:space="preserve">care at </w:t>
      </w:r>
      <w:r>
        <w:t xml:space="preserve">the </w:t>
      </w:r>
      <w:r>
        <w:rPr>
          <w:rFonts w:hint="eastAsia"/>
        </w:rPr>
        <w:t>city level.</w:t>
      </w:r>
    </w:p>
    <w:p w:rsidR="009B38B0" w:rsidRDefault="00826D5D">
      <w:pPr>
        <w:pStyle w:val="Headingb"/>
      </w:pPr>
      <w:r>
        <w:t xml:space="preserve">D6.7 </w:t>
      </w:r>
      <w:r>
        <w:tab/>
        <w:t xml:space="preserve">Infrastructure/connection to services – transport </w:t>
      </w:r>
    </w:p>
    <w:p w:rsidR="009B38B0" w:rsidRDefault="00826D5D">
      <w:r>
        <w:rPr>
          <w:rFonts w:hint="eastAsia"/>
        </w:rPr>
        <w:t>Transport is the hottest focus of civil services. Traffic jam</w:t>
      </w:r>
      <w:r>
        <w:t>s</w:t>
      </w:r>
      <w:r>
        <w:rPr>
          <w:rFonts w:hint="eastAsia"/>
        </w:rPr>
        <w:t xml:space="preserve"> ha</w:t>
      </w:r>
      <w:r>
        <w:t>ve</w:t>
      </w:r>
      <w:r>
        <w:rPr>
          <w:rFonts w:hint="eastAsia"/>
        </w:rPr>
        <w:t xml:space="preserve"> been a worldwide headache costing tremendous energy and expense</w:t>
      </w:r>
      <w:r>
        <w:t>s</w:t>
      </w:r>
      <w:r>
        <w:rPr>
          <w:rFonts w:hint="eastAsia"/>
        </w:rPr>
        <w:t>. This part investigates how ICT measures counter various negative transport effects.</w:t>
      </w:r>
    </w:p>
    <w:p w:rsidR="009B38B0" w:rsidRDefault="00826D5D">
      <w:pPr>
        <w:pStyle w:val="Headingb"/>
      </w:pPr>
      <w:r>
        <w:t xml:space="preserve">D6.8 </w:t>
      </w:r>
      <w:r>
        <w:tab/>
        <w:t xml:space="preserve">Infrastructure/connection to services – road infrastructure </w:t>
      </w:r>
    </w:p>
    <w:p w:rsidR="009B38B0" w:rsidRDefault="00826D5D">
      <w:pPr>
        <w:rPr>
          <w:i/>
          <w:iCs/>
          <w:highlight w:val="yellow"/>
        </w:rPr>
      </w:pPr>
      <w:r>
        <w:rPr>
          <w:rFonts w:hint="eastAsia"/>
        </w:rPr>
        <w:t>This part is about the infrastructure such as road</w:t>
      </w:r>
      <w:r>
        <w:t>s</w:t>
      </w:r>
      <w:r>
        <w:rPr>
          <w:rFonts w:hint="eastAsia"/>
        </w:rPr>
        <w:t>, street</w:t>
      </w:r>
      <w:r>
        <w:t>s</w:t>
      </w:r>
      <w:r>
        <w:rPr>
          <w:rFonts w:hint="eastAsia"/>
        </w:rPr>
        <w:t>, light</w:t>
      </w:r>
      <w:r>
        <w:t>ing</w:t>
      </w:r>
      <w:r>
        <w:rPr>
          <w:rFonts w:hint="eastAsia"/>
        </w:rPr>
        <w:t xml:space="preserve"> system at </w:t>
      </w:r>
      <w:r>
        <w:t xml:space="preserve">the </w:t>
      </w:r>
      <w:r>
        <w:rPr>
          <w:rFonts w:hint="eastAsia"/>
        </w:rPr>
        <w:t>city level.</w:t>
      </w:r>
    </w:p>
    <w:p w:rsidR="009B38B0" w:rsidRDefault="00826D5D">
      <w:pPr>
        <w:pStyle w:val="Headingb"/>
      </w:pPr>
      <w:r>
        <w:t xml:space="preserve">D6.9 </w:t>
      </w:r>
      <w:r>
        <w:tab/>
        <w:t xml:space="preserve">Housing – building materials </w:t>
      </w:r>
    </w:p>
    <w:p w:rsidR="009B38B0" w:rsidRDefault="00826D5D">
      <w:pPr>
        <w:rPr>
          <w:i/>
          <w:iCs/>
          <w:highlight w:val="yellow"/>
        </w:rPr>
      </w:pPr>
      <w:r>
        <w:rPr>
          <w:rFonts w:hint="eastAsia"/>
        </w:rPr>
        <w:t>This part is about the building materials in SSC.</w:t>
      </w:r>
    </w:p>
    <w:p w:rsidR="009B38B0" w:rsidRDefault="00826D5D">
      <w:pPr>
        <w:pStyle w:val="Headingb"/>
      </w:pPr>
      <w:r>
        <w:t xml:space="preserve">D6.10 </w:t>
      </w:r>
      <w:r>
        <w:tab/>
        <w:t xml:space="preserve">Housing – living space </w:t>
      </w:r>
    </w:p>
    <w:p w:rsidR="009B38B0" w:rsidRDefault="00826D5D">
      <w:pPr>
        <w:rPr>
          <w:i/>
          <w:iCs/>
          <w:highlight w:val="yellow"/>
        </w:rPr>
      </w:pPr>
      <w:r>
        <w:rPr>
          <w:rFonts w:hint="eastAsia"/>
        </w:rPr>
        <w:t>This part is about the average living space in SSC.</w:t>
      </w:r>
    </w:p>
    <w:p w:rsidR="009B38B0" w:rsidRDefault="00826D5D">
      <w:pPr>
        <w:pStyle w:val="Headingb"/>
      </w:pPr>
      <w:r>
        <w:t xml:space="preserve">D6.11 </w:t>
      </w:r>
      <w:r>
        <w:tab/>
      </w:r>
      <w:r>
        <w:rPr>
          <w:rFonts w:hint="eastAsia"/>
        </w:rPr>
        <w:t>Building</w:t>
      </w:r>
      <w:r>
        <w:t xml:space="preserve"> </w:t>
      </w:r>
    </w:p>
    <w:p w:rsidR="009B38B0" w:rsidRDefault="00826D5D">
      <w:r>
        <w:t xml:space="preserve">Most human activities take place inside buildings. Buildings are an everlasting symbol of urbanism and they grow hand in hand with the progress of urbanization. In this new era of smart sustainable cities, buildings are supposed to provide </w:t>
      </w:r>
      <w:proofErr w:type="spellStart"/>
      <w:r>
        <w:t>cosiness</w:t>
      </w:r>
      <w:proofErr w:type="spellEnd"/>
      <w:r>
        <w:t>, convenience, resilience and energy efficiency beyond inhabitation and beauty. This part checks how ICT meets these goals.</w:t>
      </w:r>
    </w:p>
    <w:p w:rsidR="009B38B0" w:rsidRDefault="00826D5D" w:rsidP="00661F4A">
      <w:pPr>
        <w:ind w:right="992"/>
        <w:jc w:val="center"/>
        <w:rPr>
          <w:lang w:eastAsia="zh-CN"/>
        </w:rPr>
        <w:sectPr w:rsidR="009B38B0">
          <w:headerReference w:type="even" r:id="rId15"/>
          <w:headerReference w:type="default" r:id="rId16"/>
          <w:type w:val="oddPage"/>
          <w:pgSz w:w="11907" w:h="16840"/>
          <w:pgMar w:top="1134" w:right="1134" w:bottom="1134" w:left="1134" w:header="720" w:footer="720" w:gutter="0"/>
          <w:paperSrc w:first="15" w:other="15"/>
          <w:pgNumType w:start="1"/>
          <w:cols w:space="720"/>
          <w:docGrid w:linePitch="326"/>
        </w:sectPr>
      </w:pPr>
      <w:bookmarkStart w:id="220" w:name="t_tech_rf_power"/>
      <w:bookmarkStart w:id="221" w:name="_Toc369015744"/>
      <w:bookmarkStart w:id="222" w:name="_Toc351036642"/>
      <w:bookmarkEnd w:id="131"/>
      <w:bookmarkEnd w:id="132"/>
      <w:bookmarkEnd w:id="220"/>
      <w:r>
        <w:rPr>
          <w:lang w:eastAsia="zh-CN"/>
        </w:rPr>
        <w:t>_______________</w:t>
      </w:r>
      <w:bookmarkEnd w:id="221"/>
      <w:bookmarkEnd w:id="222"/>
    </w:p>
    <w:p w:rsidR="009B38B0" w:rsidRDefault="009B38B0"/>
    <w:sectPr w:rsidR="009B38B0">
      <w:headerReference w:type="even" r:id="rId17"/>
      <w:headerReference w:type="default" r:id="rId18"/>
      <w:type w:val="oddPage"/>
      <w:pgSz w:w="11907" w:h="16834"/>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7F9" w:rsidRDefault="00D077F9">
      <w:pPr>
        <w:spacing w:before="0" w:after="0" w:line="240" w:lineRule="auto"/>
      </w:pPr>
      <w:r>
        <w:separator/>
      </w:r>
    </w:p>
  </w:endnote>
  <w:endnote w:type="continuationSeparator" w:id="0">
    <w:p w:rsidR="00D077F9" w:rsidRDefault="00D077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Mincho"/>
    <w:charset w:val="80"/>
    <w:family w:val="auto"/>
    <w:pitch w:val="default"/>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7F9" w:rsidRDefault="00D077F9">
      <w:pPr>
        <w:spacing w:before="0" w:after="0" w:line="240" w:lineRule="auto"/>
      </w:pPr>
      <w:r>
        <w:separator/>
      </w:r>
    </w:p>
  </w:footnote>
  <w:footnote w:type="continuationSeparator" w:id="0">
    <w:p w:rsidR="00D077F9" w:rsidRDefault="00D077F9">
      <w:pPr>
        <w:spacing w:before="0" w:after="0" w:line="240" w:lineRule="auto"/>
      </w:pPr>
      <w:r>
        <w:continuationSeparator/>
      </w:r>
    </w:p>
  </w:footnote>
  <w:footnote w:id="1">
    <w:p w:rsidR="009B38B0" w:rsidRDefault="00826D5D">
      <w:pPr>
        <w:pStyle w:val="FootnoteText"/>
        <w:spacing w:before="100" w:beforeAutospacing="1"/>
        <w:ind w:left="0" w:firstLine="0"/>
        <w:rPr>
          <w:sz w:val="20"/>
          <w:szCs w:val="16"/>
          <w:lang w:eastAsia="zh-CN"/>
        </w:rPr>
      </w:pPr>
      <w:r>
        <w:rPr>
          <w:rStyle w:val="FootnoteReference"/>
        </w:rPr>
        <w:footnoteRef/>
      </w:r>
      <w:r>
        <w:t xml:space="preserve"> </w:t>
      </w:r>
      <w:r>
        <w:rPr>
          <w:sz w:val="20"/>
          <w:szCs w:val="16"/>
          <w:lang w:eastAsia="zh-CN"/>
        </w:rPr>
        <w:t xml:space="preserve">The terms of reference for FG-SSC particularly mentions environmental </w:t>
      </w:r>
      <w:r>
        <w:rPr>
          <w:rFonts w:hint="eastAsia"/>
          <w:sz w:val="20"/>
          <w:szCs w:val="16"/>
          <w:lang w:eastAsia="zh-CN"/>
        </w:rPr>
        <w:t>sustainability</w:t>
      </w:r>
      <w:r>
        <w:rPr>
          <w:sz w:val="20"/>
          <w:szCs w:val="16"/>
          <w:lang w:eastAsia="zh-CN"/>
        </w:rPr>
        <w:t xml:space="preserve">. However, this </w:t>
      </w:r>
      <w:r>
        <w:rPr>
          <w:rFonts w:hint="eastAsia"/>
          <w:sz w:val="20"/>
          <w:szCs w:val="16"/>
          <w:lang w:eastAsia="zh-CN"/>
        </w:rPr>
        <w:t xml:space="preserve">document </w:t>
      </w:r>
      <w:r>
        <w:rPr>
          <w:sz w:val="20"/>
          <w:szCs w:val="16"/>
          <w:lang w:eastAsia="zh-CN"/>
        </w:rPr>
        <w:t xml:space="preserve">tries to have a broader perspective and embraces also indicators that are related to </w:t>
      </w:r>
      <w:r>
        <w:rPr>
          <w:rFonts w:hint="eastAsia"/>
          <w:sz w:val="20"/>
          <w:szCs w:val="16"/>
          <w:lang w:eastAsia="zh-CN"/>
        </w:rPr>
        <w:t xml:space="preserve">quality of life, </w:t>
      </w:r>
      <w:r>
        <w:rPr>
          <w:sz w:val="20"/>
          <w:szCs w:val="16"/>
          <w:lang w:eastAsia="zh-CN"/>
        </w:rPr>
        <w:t xml:space="preserve">social and economic </w:t>
      </w:r>
      <w:r>
        <w:rPr>
          <w:rFonts w:hint="eastAsia"/>
          <w:sz w:val="20"/>
          <w:szCs w:val="16"/>
          <w:lang w:eastAsia="zh-CN"/>
        </w:rPr>
        <w:t>aspects</w:t>
      </w:r>
      <w:r>
        <w:rPr>
          <w:sz w:val="20"/>
          <w:szCs w:val="16"/>
          <w:lang w:eastAsia="zh-CN"/>
        </w:rPr>
        <w:t>.</w:t>
      </w:r>
    </w:p>
  </w:footnote>
  <w:footnote w:id="2">
    <w:p w:rsidR="009B38B0" w:rsidRDefault="00826D5D">
      <w:pPr>
        <w:pStyle w:val="FootnoteText"/>
      </w:pPr>
      <w:r>
        <w:rPr>
          <w:rStyle w:val="FootnoteReference"/>
        </w:rPr>
        <w:footnoteRef/>
      </w:r>
      <w:r>
        <w:t xml:space="preserve"> </w:t>
      </w:r>
      <w:r>
        <w:tab/>
        <w:t>In the UN-Habitat prosperity index, ICT</w:t>
      </w:r>
      <w:r>
        <w:rPr>
          <w:rFonts w:hint="eastAsia"/>
          <w:lang w:eastAsia="zh-CN"/>
        </w:rPr>
        <w:t xml:space="preserve"> </w:t>
      </w:r>
      <w:r>
        <w:t>forms part of the general ‘Infrastructure’ category. In the FG-SSC structure, ICT is defined as a separate category to highlight the focus of ITU.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9B38B0">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9B38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826D5D">
    <w:pPr>
      <w:pStyle w:val="Header"/>
    </w:pPr>
    <w:r>
      <w:fldChar w:fldCharType="begin"/>
    </w:r>
    <w:r>
      <w:instrText xml:space="preserve"> PAGE   \* MERGEFORMAT </w:instrText>
    </w:r>
    <w:r>
      <w:fldChar w:fldCharType="separate"/>
    </w:r>
    <w:r w:rsidR="00BD04FC">
      <w:rPr>
        <w:noProof/>
      </w:rPr>
      <w:t>10</w:t>
    </w:r>
    <w:r>
      <w:fldChar w:fldCharType="end"/>
    </w:r>
  </w:p>
  <w:p w:rsidR="009B38B0" w:rsidRDefault="00826D5D">
    <w:pPr>
      <w:pStyle w:val="Header"/>
      <w:spacing w:after="240"/>
      <w:rPr>
        <w:i/>
        <w:iCs/>
      </w:rPr>
    </w:pPr>
    <w:r>
      <w:t xml:space="preserve">ITU-T Focus Group on Smart Sustainable Cities: </w:t>
    </w:r>
    <w:r>
      <w:rPr>
        <w:i/>
        <w:iCs/>
      </w:rPr>
      <w:t>Overview of key performance indicators in smart sustainable cities</w:t>
    </w:r>
  </w:p>
  <w:p w:rsidR="009B38B0" w:rsidRDefault="009B38B0">
    <w:pPr>
      <w:pStyle w:val="Header"/>
      <w:jc w:val="lef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826D5D">
    <w:pPr>
      <w:pStyle w:val="Header"/>
    </w:pPr>
    <w:r>
      <w:fldChar w:fldCharType="begin"/>
    </w:r>
    <w:r>
      <w:instrText xml:space="preserve"> PAGE   \* MERGEFORMAT </w:instrText>
    </w:r>
    <w:r>
      <w:fldChar w:fldCharType="separate"/>
    </w:r>
    <w:r w:rsidR="00BD04FC">
      <w:rPr>
        <w:noProof/>
      </w:rPr>
      <w:t>9</w:t>
    </w:r>
    <w:r>
      <w:fldChar w:fldCharType="end"/>
    </w:r>
  </w:p>
  <w:p w:rsidR="009B38B0" w:rsidRDefault="00826D5D">
    <w:pPr>
      <w:pStyle w:val="Header"/>
      <w:spacing w:after="240"/>
      <w:rPr>
        <w:i/>
        <w:iCs/>
      </w:rPr>
    </w:pPr>
    <w:r>
      <w:t xml:space="preserve">ITU-T Focus Group on Smart Sustainable Cities: </w:t>
    </w:r>
    <w:r>
      <w:rPr>
        <w:i/>
        <w:iCs/>
      </w:rPr>
      <w:t>Overview of key performance indicators in smart sustainable cities</w:t>
    </w:r>
  </w:p>
  <w:p w:rsidR="009B38B0" w:rsidRDefault="009B38B0">
    <w:pPr>
      <w:pStyle w:val="Header"/>
      <w:jc w:val="left"/>
      <w:rPr>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9B38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9B38B0">
    <w:pPr>
      <w:pStyle w:val="Head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lvl w:ilvl="0" w:tentative="1">
      <w:start w:val="1"/>
      <w:numFmt w:val="decimal"/>
      <w:pStyle w:val="kgkreflist"/>
      <w:lvlText w:val="[%1]"/>
      <w:lvlJc w:val="left"/>
      <w:pPr>
        <w:tabs>
          <w:tab w:val="left" w:pos="360"/>
        </w:tabs>
        <w:ind w:left="360" w:hanging="360"/>
      </w:pPr>
      <w:rPr>
        <w:rFonts w:hint="eastAsia"/>
      </w:rPr>
    </w:lvl>
  </w:abstractNum>
  <w:abstractNum w:abstractNumId="1">
    <w:nsid w:val="3DAC2A02"/>
    <w:multiLevelType w:val="multilevel"/>
    <w:tmpl w:val="3DAC2A02"/>
    <w:lvl w:ilvl="0">
      <w:start w:val="1"/>
      <w:numFmt w:val="bullet"/>
      <w:pStyle w:val="enumlev1TR"/>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defaultTabStop w:val="720"/>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67"/>
    <w:rsid w:val="00011282"/>
    <w:rsid w:val="00015453"/>
    <w:rsid w:val="00022FE3"/>
    <w:rsid w:val="000407FA"/>
    <w:rsid w:val="000577E5"/>
    <w:rsid w:val="00075050"/>
    <w:rsid w:val="000840F4"/>
    <w:rsid w:val="00084E38"/>
    <w:rsid w:val="00093BB1"/>
    <w:rsid w:val="000A287B"/>
    <w:rsid w:val="000B48BF"/>
    <w:rsid w:val="000C5E8A"/>
    <w:rsid w:val="000D4604"/>
    <w:rsid w:val="000E26D7"/>
    <w:rsid w:val="000E355E"/>
    <w:rsid w:val="000F22AD"/>
    <w:rsid w:val="000F3EAC"/>
    <w:rsid w:val="0010054B"/>
    <w:rsid w:val="00104482"/>
    <w:rsid w:val="001047CD"/>
    <w:rsid w:val="0013384E"/>
    <w:rsid w:val="0013599C"/>
    <w:rsid w:val="001373BF"/>
    <w:rsid w:val="00150197"/>
    <w:rsid w:val="001543C7"/>
    <w:rsid w:val="00156515"/>
    <w:rsid w:val="0016509B"/>
    <w:rsid w:val="00177E6E"/>
    <w:rsid w:val="0018403B"/>
    <w:rsid w:val="00185363"/>
    <w:rsid w:val="0019395B"/>
    <w:rsid w:val="001C107A"/>
    <w:rsid w:val="001C2372"/>
    <w:rsid w:val="001D4469"/>
    <w:rsid w:val="001E386B"/>
    <w:rsid w:val="001F667D"/>
    <w:rsid w:val="001F66A0"/>
    <w:rsid w:val="00221A31"/>
    <w:rsid w:val="00222102"/>
    <w:rsid w:val="00225B85"/>
    <w:rsid w:val="002309F5"/>
    <w:rsid w:val="00236D4C"/>
    <w:rsid w:val="002376C1"/>
    <w:rsid w:val="00240FAD"/>
    <w:rsid w:val="00262505"/>
    <w:rsid w:val="00283BA1"/>
    <w:rsid w:val="00286C63"/>
    <w:rsid w:val="002A2404"/>
    <w:rsid w:val="002B2170"/>
    <w:rsid w:val="002D43DC"/>
    <w:rsid w:val="002E0144"/>
    <w:rsid w:val="002E0F55"/>
    <w:rsid w:val="002E5890"/>
    <w:rsid w:val="002E74A0"/>
    <w:rsid w:val="0030290D"/>
    <w:rsid w:val="00302A5B"/>
    <w:rsid w:val="00303F1B"/>
    <w:rsid w:val="0032031C"/>
    <w:rsid w:val="003239B9"/>
    <w:rsid w:val="00327427"/>
    <w:rsid w:val="003317A6"/>
    <w:rsid w:val="00333535"/>
    <w:rsid w:val="00346E8C"/>
    <w:rsid w:val="00352730"/>
    <w:rsid w:val="00356B85"/>
    <w:rsid w:val="00356D5E"/>
    <w:rsid w:val="003860AE"/>
    <w:rsid w:val="003A0344"/>
    <w:rsid w:val="003C2262"/>
    <w:rsid w:val="003C4754"/>
    <w:rsid w:val="003D00C1"/>
    <w:rsid w:val="003D23F8"/>
    <w:rsid w:val="003D49C9"/>
    <w:rsid w:val="00412994"/>
    <w:rsid w:val="0041539F"/>
    <w:rsid w:val="00445C10"/>
    <w:rsid w:val="00455415"/>
    <w:rsid w:val="00464CD2"/>
    <w:rsid w:val="004765B6"/>
    <w:rsid w:val="0049069D"/>
    <w:rsid w:val="004A3A39"/>
    <w:rsid w:val="004A6146"/>
    <w:rsid w:val="004C084A"/>
    <w:rsid w:val="004C37E7"/>
    <w:rsid w:val="004E7D87"/>
    <w:rsid w:val="004F5EEC"/>
    <w:rsid w:val="00512F1E"/>
    <w:rsid w:val="005303B6"/>
    <w:rsid w:val="00563D8D"/>
    <w:rsid w:val="00576125"/>
    <w:rsid w:val="00585865"/>
    <w:rsid w:val="00586077"/>
    <w:rsid w:val="0059583B"/>
    <w:rsid w:val="005A06F2"/>
    <w:rsid w:val="005A5706"/>
    <w:rsid w:val="005C4DAF"/>
    <w:rsid w:val="005E2978"/>
    <w:rsid w:val="006169F0"/>
    <w:rsid w:val="0062037B"/>
    <w:rsid w:val="00631BC0"/>
    <w:rsid w:val="006327AF"/>
    <w:rsid w:val="00644904"/>
    <w:rsid w:val="006613AC"/>
    <w:rsid w:val="00661F4A"/>
    <w:rsid w:val="00681642"/>
    <w:rsid w:val="00685CE6"/>
    <w:rsid w:val="00694C7A"/>
    <w:rsid w:val="006A7B64"/>
    <w:rsid w:val="006B01E4"/>
    <w:rsid w:val="006C7FBC"/>
    <w:rsid w:val="006D098B"/>
    <w:rsid w:val="006E19B1"/>
    <w:rsid w:val="006F32F7"/>
    <w:rsid w:val="006F369D"/>
    <w:rsid w:val="007050E1"/>
    <w:rsid w:val="00715790"/>
    <w:rsid w:val="007246FE"/>
    <w:rsid w:val="00726163"/>
    <w:rsid w:val="007439AD"/>
    <w:rsid w:val="00764B1C"/>
    <w:rsid w:val="007673CC"/>
    <w:rsid w:val="007701C7"/>
    <w:rsid w:val="00773B30"/>
    <w:rsid w:val="007774DE"/>
    <w:rsid w:val="00783586"/>
    <w:rsid w:val="007A125F"/>
    <w:rsid w:val="007A7AB6"/>
    <w:rsid w:val="007D0D2A"/>
    <w:rsid w:val="007D285B"/>
    <w:rsid w:val="007D6305"/>
    <w:rsid w:val="007D7575"/>
    <w:rsid w:val="0080667E"/>
    <w:rsid w:val="00811C3E"/>
    <w:rsid w:val="0081286F"/>
    <w:rsid w:val="00815B4E"/>
    <w:rsid w:val="0081664F"/>
    <w:rsid w:val="00826D5D"/>
    <w:rsid w:val="008450EE"/>
    <w:rsid w:val="00854715"/>
    <w:rsid w:val="00863002"/>
    <w:rsid w:val="00865987"/>
    <w:rsid w:val="00867101"/>
    <w:rsid w:val="008B287C"/>
    <w:rsid w:val="00923C60"/>
    <w:rsid w:val="00931F94"/>
    <w:rsid w:val="009401D6"/>
    <w:rsid w:val="00971960"/>
    <w:rsid w:val="00973F59"/>
    <w:rsid w:val="00975165"/>
    <w:rsid w:val="00983849"/>
    <w:rsid w:val="00994FE7"/>
    <w:rsid w:val="0099506B"/>
    <w:rsid w:val="009A0038"/>
    <w:rsid w:val="009A075B"/>
    <w:rsid w:val="009A2897"/>
    <w:rsid w:val="009A64BD"/>
    <w:rsid w:val="009B38B0"/>
    <w:rsid w:val="009B7607"/>
    <w:rsid w:val="009C4BD0"/>
    <w:rsid w:val="009D148B"/>
    <w:rsid w:val="009D333A"/>
    <w:rsid w:val="009F1837"/>
    <w:rsid w:val="009F1DC4"/>
    <w:rsid w:val="009F5DEA"/>
    <w:rsid w:val="00A0557B"/>
    <w:rsid w:val="00A07C06"/>
    <w:rsid w:val="00A23FA6"/>
    <w:rsid w:val="00A43177"/>
    <w:rsid w:val="00A47406"/>
    <w:rsid w:val="00A57959"/>
    <w:rsid w:val="00A6260D"/>
    <w:rsid w:val="00A825B3"/>
    <w:rsid w:val="00A910D2"/>
    <w:rsid w:val="00A9292D"/>
    <w:rsid w:val="00A9786C"/>
    <w:rsid w:val="00AA12E2"/>
    <w:rsid w:val="00AA3E73"/>
    <w:rsid w:val="00AA662C"/>
    <w:rsid w:val="00AB3A5D"/>
    <w:rsid w:val="00AC6E7E"/>
    <w:rsid w:val="00AD60E6"/>
    <w:rsid w:val="00AF1821"/>
    <w:rsid w:val="00B01B93"/>
    <w:rsid w:val="00B06F7D"/>
    <w:rsid w:val="00B11B96"/>
    <w:rsid w:val="00B1247A"/>
    <w:rsid w:val="00B201EC"/>
    <w:rsid w:val="00B46FF3"/>
    <w:rsid w:val="00B6267C"/>
    <w:rsid w:val="00B70B84"/>
    <w:rsid w:val="00B72114"/>
    <w:rsid w:val="00B84159"/>
    <w:rsid w:val="00BA0890"/>
    <w:rsid w:val="00BA4005"/>
    <w:rsid w:val="00BA4FF5"/>
    <w:rsid w:val="00BC21E8"/>
    <w:rsid w:val="00BD0363"/>
    <w:rsid w:val="00BD04FC"/>
    <w:rsid w:val="00BD7FB3"/>
    <w:rsid w:val="00BE191B"/>
    <w:rsid w:val="00BE1F85"/>
    <w:rsid w:val="00BF6AF5"/>
    <w:rsid w:val="00C0588B"/>
    <w:rsid w:val="00C37C93"/>
    <w:rsid w:val="00C50C2D"/>
    <w:rsid w:val="00C5204C"/>
    <w:rsid w:val="00C566D9"/>
    <w:rsid w:val="00C62C39"/>
    <w:rsid w:val="00C864F3"/>
    <w:rsid w:val="00C9118A"/>
    <w:rsid w:val="00CA27D1"/>
    <w:rsid w:val="00CB2D6A"/>
    <w:rsid w:val="00CB6FA7"/>
    <w:rsid w:val="00CC0394"/>
    <w:rsid w:val="00CC3E22"/>
    <w:rsid w:val="00CC46DF"/>
    <w:rsid w:val="00CD624E"/>
    <w:rsid w:val="00CE073C"/>
    <w:rsid w:val="00CE197F"/>
    <w:rsid w:val="00CF0C59"/>
    <w:rsid w:val="00D04374"/>
    <w:rsid w:val="00D07525"/>
    <w:rsid w:val="00D077F9"/>
    <w:rsid w:val="00D10A87"/>
    <w:rsid w:val="00D31FFE"/>
    <w:rsid w:val="00D429FF"/>
    <w:rsid w:val="00D45320"/>
    <w:rsid w:val="00D53043"/>
    <w:rsid w:val="00D6184A"/>
    <w:rsid w:val="00D67085"/>
    <w:rsid w:val="00D708ED"/>
    <w:rsid w:val="00D70CB8"/>
    <w:rsid w:val="00D87F3B"/>
    <w:rsid w:val="00D94E7A"/>
    <w:rsid w:val="00DC0049"/>
    <w:rsid w:val="00DC345E"/>
    <w:rsid w:val="00DD73B6"/>
    <w:rsid w:val="00DD742A"/>
    <w:rsid w:val="00DE45D7"/>
    <w:rsid w:val="00DE5A32"/>
    <w:rsid w:val="00DE67B9"/>
    <w:rsid w:val="00E0027B"/>
    <w:rsid w:val="00E02950"/>
    <w:rsid w:val="00E03A0C"/>
    <w:rsid w:val="00E14697"/>
    <w:rsid w:val="00E15667"/>
    <w:rsid w:val="00E174AA"/>
    <w:rsid w:val="00E43669"/>
    <w:rsid w:val="00E503F8"/>
    <w:rsid w:val="00E5596B"/>
    <w:rsid w:val="00E73D20"/>
    <w:rsid w:val="00E81385"/>
    <w:rsid w:val="00EA098C"/>
    <w:rsid w:val="00EA72BD"/>
    <w:rsid w:val="00EB5C39"/>
    <w:rsid w:val="00EB6B31"/>
    <w:rsid w:val="00EC47F7"/>
    <w:rsid w:val="00EF0912"/>
    <w:rsid w:val="00EF33EB"/>
    <w:rsid w:val="00F04162"/>
    <w:rsid w:val="00F04A50"/>
    <w:rsid w:val="00F16E3C"/>
    <w:rsid w:val="00F27C67"/>
    <w:rsid w:val="00F51A7E"/>
    <w:rsid w:val="00F566D7"/>
    <w:rsid w:val="00F714DA"/>
    <w:rsid w:val="00F74767"/>
    <w:rsid w:val="00F9122E"/>
    <w:rsid w:val="00F9188C"/>
    <w:rsid w:val="00FA190F"/>
    <w:rsid w:val="00FA2375"/>
    <w:rsid w:val="00FA3D51"/>
    <w:rsid w:val="00FB0B63"/>
    <w:rsid w:val="00FD1EDD"/>
    <w:rsid w:val="00FE25D6"/>
    <w:rsid w:val="00FF56FE"/>
    <w:rsid w:val="03103945"/>
    <w:rsid w:val="08566E44"/>
    <w:rsid w:val="110C75A9"/>
    <w:rsid w:val="168E3611"/>
    <w:rsid w:val="170105A7"/>
    <w:rsid w:val="192A5211"/>
    <w:rsid w:val="22DA33FE"/>
    <w:rsid w:val="27DE64EE"/>
    <w:rsid w:val="2F0227C7"/>
    <w:rsid w:val="375D299C"/>
    <w:rsid w:val="3DDA3DBF"/>
    <w:rsid w:val="3E497519"/>
    <w:rsid w:val="3FF54189"/>
    <w:rsid w:val="45BB5991"/>
    <w:rsid w:val="476568F7"/>
    <w:rsid w:val="52566DD8"/>
    <w:rsid w:val="57B37E59"/>
    <w:rsid w:val="63F2602F"/>
    <w:rsid w:val="669F6440"/>
    <w:rsid w:val="670F1EB8"/>
    <w:rsid w:val="67D844C3"/>
    <w:rsid w:val="7C9203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7A351B3-B0BD-4670-8028-20CB8C47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CG Times"/>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99"/>
    <w:lsdException w:name="annotation text" w:uiPriority="99"/>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uiPriority="99"/>
    <w:lsdException w:name="line number" w:semiHidden="1" w:unhideWhenUsed="1"/>
    <w:lsdException w:name="endnote reference" w:semiHidden="1"/>
    <w:lsdException w:name="endnote text" w:uiPriority="99"/>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cs="Times New Roman"/>
      <w:sz w:val="24"/>
      <w:lang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pPr>
      <w:tabs>
        <w:tab w:val="left" w:pos="794"/>
        <w:tab w:val="left" w:pos="1191"/>
        <w:tab w:val="left" w:pos="1588"/>
        <w:tab w:val="left" w:pos="1985"/>
      </w:tabs>
      <w:adjustRightInd w:val="0"/>
      <w:spacing w:before="120"/>
      <w:textAlignment w:val="baseline"/>
    </w:pPr>
    <w:rPr>
      <w:b/>
      <w:bCs/>
      <w:sz w:val="24"/>
    </w:rPr>
  </w:style>
  <w:style w:type="paragraph" w:styleId="CommentText">
    <w:name w:val="annotation text"/>
    <w:basedOn w:val="Normal"/>
    <w:link w:val="CommentTextChar1"/>
    <w:uiPriority w:val="99"/>
    <w:pPr>
      <w:tabs>
        <w:tab w:val="clear" w:pos="794"/>
        <w:tab w:val="clear" w:pos="1191"/>
        <w:tab w:val="clear" w:pos="1588"/>
        <w:tab w:val="clear" w:pos="1985"/>
      </w:tabs>
      <w:adjustRightInd/>
      <w:spacing w:before="0"/>
      <w:textAlignment w:val="auto"/>
    </w:pPr>
    <w:rPr>
      <w:sz w:val="20"/>
    </w:rPr>
  </w:style>
  <w:style w:type="paragraph" w:styleId="TOC7">
    <w:name w:val="toc 7"/>
    <w:basedOn w:val="TOC4"/>
    <w:semiHidden/>
  </w:style>
  <w:style w:type="paragraph" w:styleId="TOC4">
    <w:name w:val="toc 4"/>
    <w:basedOn w:val="TOC3"/>
    <w:semiHidden/>
  </w:style>
  <w:style w:type="paragraph" w:styleId="TOC3">
    <w:name w:val="toc 3"/>
    <w:basedOn w:val="TOC2"/>
    <w:uiPriority w:val="39"/>
    <w:qFormat/>
  </w:style>
  <w:style w:type="paragraph" w:styleId="TOC2">
    <w:name w:val="toc 2"/>
    <w:basedOn w:val="TOC1"/>
    <w:uiPriority w:val="39"/>
    <w:qFormat/>
    <w:pPr>
      <w:tabs>
        <w:tab w:val="left" w:pos="794"/>
        <w:tab w:val="left" w:pos="1191"/>
        <w:tab w:val="left" w:pos="1588"/>
        <w:tab w:val="left" w:pos="1985"/>
      </w:tabs>
      <w:spacing w:before="80"/>
      <w:ind w:left="1531" w:hanging="851"/>
    </w:pPr>
  </w:style>
  <w:style w:type="paragraph" w:styleId="TOC1">
    <w:name w:val="toc 1"/>
    <w:basedOn w:val="Normal"/>
    <w:uiPriority w:val="39"/>
    <w:qFormat/>
    <w:pPr>
      <w:tabs>
        <w:tab w:val="clear" w:pos="794"/>
        <w:tab w:val="clear" w:pos="1191"/>
        <w:tab w:val="clear" w:pos="1588"/>
        <w:tab w:val="clear" w:pos="1985"/>
        <w:tab w:val="left" w:pos="964"/>
        <w:tab w:val="left" w:leader="dot" w:pos="8789"/>
        <w:tab w:val="right" w:pos="9639"/>
      </w:tabs>
      <w:ind w:left="680" w:right="851" w:hanging="680"/>
    </w:pPr>
  </w:style>
  <w:style w:type="paragraph" w:styleId="Caption">
    <w:name w:val="caption"/>
    <w:basedOn w:val="Normal"/>
    <w:next w:val="Normal"/>
    <w:qFormat/>
    <w:pPr>
      <w:widowControl w:val="0"/>
      <w:tabs>
        <w:tab w:val="clear" w:pos="794"/>
        <w:tab w:val="clear" w:pos="1191"/>
        <w:tab w:val="clear" w:pos="1588"/>
        <w:tab w:val="clear" w:pos="1985"/>
      </w:tabs>
      <w:adjustRightInd/>
      <w:spacing w:before="0"/>
      <w:textAlignment w:val="auto"/>
    </w:pPr>
    <w:rPr>
      <w:rFonts w:ascii="Cambria" w:eastAsia="SimHei" w:hAnsi="Cambria"/>
      <w:kern w:val="2"/>
      <w:sz w:val="20"/>
      <w:lang w:eastAsia="zh-CN"/>
    </w:rPr>
  </w:style>
  <w:style w:type="paragraph" w:styleId="TOC5">
    <w:name w:val="toc 5"/>
    <w:basedOn w:val="TOC4"/>
    <w:semiHidden/>
  </w:style>
  <w:style w:type="paragraph" w:styleId="PlainText">
    <w:name w:val="Plain Text"/>
    <w:basedOn w:val="Normal"/>
    <w:link w:val="PlainTextChar"/>
    <w:uiPriority w:val="99"/>
    <w:unhideWhenUsed/>
    <w:pPr>
      <w:widowControl w:val="0"/>
      <w:tabs>
        <w:tab w:val="clear" w:pos="794"/>
        <w:tab w:val="clear" w:pos="1191"/>
        <w:tab w:val="clear" w:pos="1588"/>
        <w:tab w:val="clear" w:pos="1985"/>
      </w:tabs>
      <w:adjustRightInd/>
      <w:spacing w:before="0"/>
      <w:textAlignment w:val="auto"/>
    </w:pPr>
    <w:rPr>
      <w:rFonts w:ascii="MS Gothic" w:eastAsia="MS Gothic" w:hAnsi="Courier New"/>
      <w:kern w:val="2"/>
      <w:sz w:val="20"/>
      <w:szCs w:val="21"/>
    </w:rPr>
  </w:style>
  <w:style w:type="paragraph" w:styleId="TOC8">
    <w:name w:val="toc 8"/>
    <w:basedOn w:val="TOC4"/>
    <w:semiHidden/>
  </w:style>
  <w:style w:type="paragraph" w:styleId="Index3">
    <w:name w:val="index 3"/>
    <w:basedOn w:val="Normal"/>
    <w:next w:val="Normal"/>
    <w:semiHidden/>
    <w:pPr>
      <w:ind w:left="567"/>
    </w:pPr>
  </w:style>
  <w:style w:type="paragraph" w:styleId="EndnoteText">
    <w:name w:val="endnote text"/>
    <w:basedOn w:val="Normal"/>
    <w:link w:val="EndnoteTextChar"/>
    <w:uiPriority w:val="99"/>
    <w:rPr>
      <w:rFonts w:ascii="CG Times" w:eastAsia="Calibri" w:hAnsi="CG Times"/>
      <w:sz w:val="20"/>
    </w:rPr>
  </w:style>
  <w:style w:type="paragraph" w:styleId="BalloonText">
    <w:name w:val="Balloon Text"/>
    <w:basedOn w:val="Normal"/>
    <w:link w:val="BalloonTextChar"/>
    <w:uiPriority w:val="99"/>
    <w:pPr>
      <w:spacing w:before="0"/>
    </w:pPr>
    <w:rPr>
      <w:rFonts w:ascii="Tahoma" w:hAnsi="Tahoma" w:cs="Tahoma"/>
      <w:sz w:val="16"/>
      <w:szCs w:val="16"/>
    </w:r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rPr>
      <w:sz w:val="22"/>
    </w:rPr>
  </w:style>
  <w:style w:type="paragraph" w:styleId="TOC6">
    <w:name w:val="toc 6"/>
    <w:basedOn w:val="TOC4"/>
    <w:semiHidden/>
  </w:style>
  <w:style w:type="paragraph" w:styleId="TOC9">
    <w:name w:val="toc 9"/>
    <w:basedOn w:val="TOC3"/>
    <w:semiHidden/>
  </w:style>
  <w:style w:type="paragraph" w:styleId="NormalWeb">
    <w:name w:val="Normal (Web)"/>
    <w:basedOn w:val="Normal"/>
    <w:uiPriority w:val="99"/>
    <w:unhideWhenUsed/>
    <w:pPr>
      <w:tabs>
        <w:tab w:val="clear" w:pos="794"/>
        <w:tab w:val="clear" w:pos="1191"/>
        <w:tab w:val="clear" w:pos="1588"/>
        <w:tab w:val="clear" w:pos="1985"/>
      </w:tabs>
      <w:adjustRightInd/>
      <w:spacing w:before="100" w:beforeAutospacing="1" w:after="100" w:afterAutospacing="1"/>
      <w:textAlignment w:val="auto"/>
    </w:pPr>
    <w:rPr>
      <w:rFonts w:eastAsia="Times New Roman"/>
      <w:szCs w:val="24"/>
      <w:lang w:eastAsia="zh-CN"/>
    </w:rPr>
  </w:style>
  <w:style w:type="paragraph" w:styleId="Index1">
    <w:name w:val="index 1"/>
    <w:basedOn w:val="Normal"/>
    <w:next w:val="Normal"/>
    <w:semiHidden/>
  </w:style>
  <w:style w:type="paragraph" w:styleId="Index2">
    <w:name w:val="index 2"/>
    <w:basedOn w:val="Normal"/>
    <w:next w:val="Normal"/>
    <w:semiHidden/>
    <w:pPr>
      <w:ind w:left="284"/>
    </w:pPr>
  </w:style>
  <w:style w:type="character" w:styleId="Strong">
    <w:name w:val="Strong"/>
    <w:basedOn w:val="DefaultParagraphFont"/>
    <w:uiPriority w:val="22"/>
    <w:qFormat/>
    <w:rPr>
      <w:b/>
      <w:bCs/>
    </w:rPr>
  </w:style>
  <w:style w:type="character" w:styleId="EndnoteReference">
    <w:name w:val="endnote reference"/>
    <w:semiHidden/>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character" w:styleId="FootnoteReference">
    <w:name w:val="footnote reference"/>
    <w:basedOn w:val="DefaultParagraphFont"/>
    <w:uiPriority w:val="99"/>
    <w:rPr>
      <w:position w:val="6"/>
      <w:sz w:val="18"/>
    </w:rPr>
  </w:style>
  <w:style w:type="table" w:styleId="TableGrid">
    <w:name w:val="Table Grid"/>
    <w:basedOn w:val="TableNormal"/>
    <w:pPr>
      <w:tabs>
        <w:tab w:val="left" w:pos="794"/>
        <w:tab w:val="left" w:pos="1191"/>
        <w:tab w:val="left" w:pos="1588"/>
        <w:tab w:val="left" w:pos="1985"/>
      </w:tabs>
    </w:pPr>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794"/>
        <w:tab w:val="clear" w:pos="1191"/>
        <w:tab w:val="clear" w:pos="1588"/>
        <w:tab w:val="clear" w:pos="1985"/>
        <w:tab w:val="center" w:pos="4820"/>
        <w:tab w:val="right" w:pos="9639"/>
      </w:tabs>
    </w:pPr>
  </w:style>
  <w:style w:type="paragraph" w:customStyle="1" w:styleId="toc0">
    <w:name w:val="toc 0"/>
    <w:basedOn w:val="Normal"/>
    <w:next w:val="TOC1"/>
    <w:pPr>
      <w:keepLines/>
      <w:tabs>
        <w:tab w:val="clear" w:pos="794"/>
        <w:tab w:val="clear" w:pos="1191"/>
        <w:tab w:val="clear" w:pos="1588"/>
        <w:tab w:val="clear" w:pos="1985"/>
        <w:tab w:val="right" w:pos="9639"/>
      </w:tabs>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Times New Roman"/>
      <w:b/>
      <w:lang w:eastAsia="en-US"/>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60"/>
    </w:pPr>
  </w:style>
  <w:style w:type="paragraph" w:customStyle="1" w:styleId="AnnexNoTitle">
    <w:name w:val="Annex_NoTitle"/>
    <w:basedOn w:val="Normal"/>
    <w:next w:val="Normalaftertitle"/>
    <w:pPr>
      <w:keepNext/>
      <w:keepLines/>
      <w:spacing w:before="720"/>
      <w:jc w:val="center"/>
      <w:outlineLvl w:val="0"/>
    </w:pPr>
    <w:rPr>
      <w:b/>
      <w:sz w:val="28"/>
    </w:rPr>
  </w:style>
  <w:style w:type="paragraph" w:customStyle="1" w:styleId="AppendixNoTitle">
    <w:name w:val="Appendix_NoTitle"/>
    <w:basedOn w:val="AnnexNoTitle"/>
    <w:next w:val="Normalaftertitle"/>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clear" w:pos="1985"/>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pPr>
      <w:tabs>
        <w:tab w:val="clear" w:pos="5954"/>
        <w:tab w:val="clear" w:pos="9639"/>
      </w:tabs>
      <w:adjustRightInd/>
      <w:spacing w:before="40"/>
      <w:textAlignment w:val="auto"/>
    </w:pPr>
    <w:rPr>
      <w:caps w:val="0"/>
    </w:rPr>
  </w:style>
  <w:style w:type="paragraph" w:customStyle="1" w:styleId="Formal">
    <w:name w:val="Formal"/>
    <w:basedOn w:val="ASN1"/>
    <w:rPr>
      <w:b w:val="0"/>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pPr>
      <w:tabs>
        <w:tab w:val="left" w:pos="794"/>
        <w:tab w:val="left" w:pos="1191"/>
        <w:tab w:val="left" w:pos="1588"/>
        <w:tab w:val="left" w:pos="1985"/>
      </w:tabs>
    </w:p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pPr>
    <w:rPr>
      <w:caps w:val="0"/>
    </w:rPr>
  </w:style>
  <w:style w:type="paragraph" w:customStyle="1" w:styleId="Tablehead">
    <w:name w:val="Table_head"/>
    <w:basedOn w:val="Normal"/>
    <w:next w:val="Tabletext"/>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Notitle0">
    <w:name w:val="Annex_No &amp; title"/>
    <w:basedOn w:val="Normal"/>
    <w:next w:val="Normal"/>
    <w:pPr>
      <w:keepNext/>
      <w:keepLines/>
      <w:spacing w:before="480"/>
      <w:jc w:val="center"/>
    </w:pPr>
    <w:rPr>
      <w:b/>
      <w:sz w:val="28"/>
    </w:rPr>
  </w:style>
  <w:style w:type="paragraph" w:customStyle="1" w:styleId="AppendixNotitle0">
    <w:name w:val="Appendix_No &amp; title"/>
    <w:basedOn w:val="AnnexNotitle0"/>
    <w:next w:val="Normal"/>
  </w:style>
  <w:style w:type="paragraph" w:customStyle="1" w:styleId="FigureNotitle0">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spacing w:after="480"/>
    </w:pPr>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pNoBR">
    <w:name w:val="Rep_No_BR"/>
    <w:basedOn w:val="RecNoBR"/>
    <w:next w:val="Normal"/>
  </w:style>
  <w:style w:type="paragraph" w:customStyle="1" w:styleId="ResNoBR">
    <w:name w:val="Res_No_BR"/>
    <w:basedOn w:val="RecNoBR"/>
    <w:next w:val="Normal"/>
  </w:style>
  <w:style w:type="paragraph" w:customStyle="1" w:styleId="TableNotitle0">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Default">
    <w:name w:val="Default"/>
    <w:pPr>
      <w:widowControl w:val="0"/>
      <w:autoSpaceDE w:val="0"/>
      <w:autoSpaceDN w:val="0"/>
      <w:adjustRightInd w:val="0"/>
    </w:pPr>
    <w:rPr>
      <w:rFonts w:ascii="Wingdings" w:eastAsia="Malgun Gothic" w:hAnsi="Wingdings" w:cs="Wingdings"/>
      <w:color w:val="000000"/>
      <w:sz w:val="24"/>
      <w:szCs w:val="24"/>
      <w:lang w:eastAsia="ja-JP"/>
    </w:rPr>
  </w:style>
  <w:style w:type="paragraph" w:customStyle="1" w:styleId="kgkreflist">
    <w:name w:val="kgkreflist"/>
    <w:basedOn w:val="Normal"/>
    <w:pPr>
      <w:numPr>
        <w:numId w:val="1"/>
      </w:numPr>
      <w:tabs>
        <w:tab w:val="clear" w:pos="794"/>
        <w:tab w:val="clear" w:pos="1191"/>
        <w:tab w:val="clear" w:pos="1588"/>
        <w:tab w:val="clear" w:pos="1985"/>
      </w:tabs>
    </w:pPr>
    <w:rPr>
      <w:rFonts w:eastAsia="Batang"/>
    </w:rPr>
  </w:style>
  <w:style w:type="paragraph" w:customStyle="1" w:styleId="NormalBlack">
    <w:name w:val="Normal + Black"/>
    <w:basedOn w:val="Normal"/>
    <w:pPr>
      <w:tabs>
        <w:tab w:val="clear" w:pos="794"/>
        <w:tab w:val="clear" w:pos="1191"/>
        <w:tab w:val="clear" w:pos="1588"/>
        <w:tab w:val="clear" w:pos="1985"/>
      </w:tabs>
      <w:adjustRightInd/>
      <w:spacing w:before="0"/>
      <w:textAlignment w:val="auto"/>
      <w:outlineLvl w:val="0"/>
    </w:pPr>
    <w:rPr>
      <w:rFonts w:eastAsia="MS Mincho"/>
      <w:szCs w:val="24"/>
      <w:lang w:eastAsia="ja-JP"/>
    </w:rPr>
  </w:style>
  <w:style w:type="paragraph" w:customStyle="1" w:styleId="FreeForm">
    <w:name w:val="Free Form"/>
    <w:rPr>
      <w:rFonts w:ascii="Times New Roman" w:eastAsia="ヒラギノ角ゴ Pro W3" w:hAnsi="Times New Roman" w:cs="Times New Roman"/>
      <w:color w:val="000000"/>
    </w:rPr>
  </w:style>
  <w:style w:type="paragraph" w:customStyle="1" w:styleId="ListParagraph1">
    <w:name w:val="List Paragraph1"/>
    <w:basedOn w:val="Normal"/>
    <w:link w:val="ListParagraphChar"/>
    <w:uiPriority w:val="34"/>
    <w:qFormat/>
    <w:pPr>
      <w:tabs>
        <w:tab w:val="clear" w:pos="794"/>
        <w:tab w:val="clear" w:pos="1191"/>
        <w:tab w:val="clear" w:pos="1588"/>
        <w:tab w:val="clear" w:pos="1985"/>
      </w:tabs>
      <w:adjustRightInd/>
      <w:spacing w:before="0" w:after="200" w:line="276" w:lineRule="auto"/>
      <w:ind w:left="720"/>
      <w:contextualSpacing/>
      <w:textAlignment w:val="auto"/>
    </w:pPr>
    <w:rPr>
      <w:rFonts w:ascii="Calibri" w:eastAsia="MS Mincho" w:hAnsi="Calibri" w:cs="Arial"/>
      <w:sz w:val="22"/>
      <w:szCs w:val="22"/>
      <w:lang w:eastAsia="zh-CN"/>
    </w:rPr>
  </w:style>
  <w:style w:type="paragraph" w:customStyle="1" w:styleId="Docnumber">
    <w:name w:val="Docnumber"/>
    <w:basedOn w:val="Normal"/>
    <w:link w:val="DocnumberChar"/>
    <w:pPr>
      <w:jc w:val="right"/>
    </w:pPr>
    <w:rPr>
      <w:rFonts w:eastAsia="MS Mincho"/>
      <w:b/>
      <w:bCs/>
      <w:sz w:val="40"/>
    </w:rPr>
  </w:style>
  <w:style w:type="paragraph" w:customStyle="1" w:styleId="Revision1">
    <w:name w:val="Revision1"/>
    <w:hidden/>
    <w:uiPriority w:val="99"/>
    <w:semiHidden/>
    <w:rPr>
      <w:rFonts w:ascii="Times New Roman" w:eastAsia="Malgun Gothic" w:hAnsi="Times New Roman" w:cs="Times New Roman"/>
      <w:sz w:val="24"/>
      <w:lang w:eastAsia="en-US"/>
    </w:rPr>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 w:val="left" w:pos="432"/>
      </w:tabs>
      <w:adjustRightInd/>
      <w:spacing w:before="480" w:line="276" w:lineRule="auto"/>
      <w:ind w:left="432" w:hanging="432"/>
      <w:textAlignment w:val="auto"/>
      <w:outlineLvl w:val="9"/>
    </w:pPr>
    <w:rPr>
      <w:rFonts w:ascii="Cambria" w:eastAsia="SimSun" w:hAnsi="Cambria"/>
      <w:bCs/>
      <w:color w:val="365F91"/>
      <w:sz w:val="28"/>
      <w:szCs w:val="28"/>
    </w:rPr>
  </w:style>
  <w:style w:type="paragraph" w:customStyle="1" w:styleId="Quote1">
    <w:name w:val="Quote1"/>
    <w:basedOn w:val="Normal"/>
    <w:next w:val="Normal"/>
    <w:uiPriority w:val="29"/>
    <w:qFormat/>
    <w:pPr>
      <w:tabs>
        <w:tab w:val="clear" w:pos="794"/>
        <w:tab w:val="clear" w:pos="1191"/>
        <w:tab w:val="clear" w:pos="1588"/>
        <w:tab w:val="clear" w:pos="1985"/>
      </w:tabs>
      <w:adjustRightInd/>
      <w:spacing w:before="0" w:after="200" w:line="276" w:lineRule="auto"/>
      <w:textAlignment w:val="auto"/>
    </w:pPr>
    <w:rPr>
      <w:rFonts w:ascii="Calibri" w:eastAsia="SimSun" w:hAnsi="Calibri" w:cs="Arial"/>
      <w:i/>
      <w:iCs/>
      <w:color w:val="000000"/>
      <w:sz w:val="22"/>
      <w:szCs w:val="22"/>
      <w:lang w:eastAsia="zh-CN"/>
    </w:rPr>
  </w:style>
  <w:style w:type="paragraph" w:customStyle="1" w:styleId="Body">
    <w:name w:val="Body"/>
    <w:pPr>
      <w:spacing w:after="120"/>
    </w:pPr>
    <w:rPr>
      <w:rFonts w:ascii="Calibri" w:eastAsia="Calibri" w:hAnsi="Calibri" w:cs="Calibri"/>
      <w:color w:val="000000"/>
      <w:sz w:val="24"/>
      <w:szCs w:val="24"/>
      <w:u w:color="000000"/>
    </w:rPr>
  </w:style>
  <w:style w:type="paragraph" w:customStyle="1" w:styleId="Quote2">
    <w:name w:val="Quote2"/>
    <w:basedOn w:val="Normal"/>
    <w:next w:val="Normal"/>
    <w:link w:val="QuoteChar"/>
    <w:uiPriority w:val="29"/>
    <w:qFormat/>
    <w:pPr>
      <w:spacing w:before="200"/>
      <w:ind w:left="864" w:right="864"/>
      <w:jc w:val="center"/>
    </w:pPr>
    <w:rPr>
      <w:rFonts w:ascii="CG Times" w:eastAsia="Times New Roman" w:hAnsi="CG Times"/>
      <w:i/>
      <w:iCs/>
      <w:color w:val="000000"/>
      <w:sz w:val="20"/>
      <w:lang w:eastAsia="zh-CN"/>
    </w:rPr>
  </w:style>
  <w:style w:type="paragraph" w:customStyle="1" w:styleId="HeadingTR1">
    <w:name w:val="Heading TR 1"/>
    <w:basedOn w:val="Heading1"/>
    <w:link w:val="HeadingTR1Char"/>
    <w:qFormat/>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Pr>
      <w:sz w:val="32"/>
      <w:szCs w:val="32"/>
    </w:rPr>
  </w:style>
  <w:style w:type="paragraph" w:customStyle="1" w:styleId="enumlev1TR">
    <w:name w:val="enumlev1 TR"/>
    <w:basedOn w:val="enumlev1"/>
    <w:link w:val="enumlev1TRChar"/>
    <w:qFormat/>
    <w:pPr>
      <w:numPr>
        <w:numId w:val="2"/>
      </w:numPr>
    </w:pPr>
    <w:rPr>
      <w:lang w:eastAsia="zh-CN"/>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character" w:customStyle="1" w:styleId="Recdef">
    <w:name w:val="Rec_def"/>
    <w:rPr>
      <w:b/>
    </w:rPr>
  </w:style>
  <w:style w:type="character" w:customStyle="1" w:styleId="Heading1Char">
    <w:name w:val="Heading 1 Char"/>
    <w:link w:val="Heading1"/>
    <w:uiPriority w:val="9"/>
    <w:locked/>
    <w:rPr>
      <w:rFonts w:ascii="Times New Roman" w:hAnsi="Times New Roman"/>
      <w:b/>
      <w:sz w:val="24"/>
      <w:lang w:eastAsia="en-US"/>
    </w:rPr>
  </w:style>
  <w:style w:type="character" w:customStyle="1" w:styleId="Heading2Char">
    <w:name w:val="Heading 2 Char"/>
    <w:link w:val="Heading2"/>
    <w:locked/>
    <w:rPr>
      <w:rFonts w:ascii="Times New Roman" w:hAnsi="Times New Roman"/>
      <w:b/>
      <w:sz w:val="24"/>
      <w:lang w:eastAsia="en-US"/>
    </w:rPr>
  </w:style>
  <w:style w:type="character" w:customStyle="1" w:styleId="CommentTextChar">
    <w:name w:val="Comment Text Char"/>
    <w:uiPriority w:val="99"/>
    <w:rPr>
      <w:sz w:val="24"/>
      <w:lang w:eastAsia="en-US"/>
    </w:rPr>
  </w:style>
  <w:style w:type="character" w:customStyle="1" w:styleId="CommentTextChar1">
    <w:name w:val="Comment Text Char1"/>
    <w:basedOn w:val="DefaultParagraphFont"/>
    <w:link w:val="CommentText"/>
    <w:uiPriority w:val="99"/>
    <w:rPr>
      <w:rFonts w:ascii="Times New Roman" w:hAnsi="Times New Roman"/>
      <w:lang w:eastAsia="en-US"/>
    </w:rPr>
  </w:style>
  <w:style w:type="character" w:customStyle="1" w:styleId="CommentSubjectChar">
    <w:name w:val="Comment Subject Char"/>
    <w:basedOn w:val="CommentTextChar1"/>
    <w:link w:val="CommentSubject"/>
    <w:uiPriority w:val="99"/>
    <w:rPr>
      <w:rFonts w:ascii="Times New Roman" w:eastAsia="Malgun Gothic" w:hAnsi="Times New Roman"/>
      <w:b/>
      <w:bCs/>
      <w:sz w:val="24"/>
      <w:lang w:eastAsia="en-US"/>
    </w:rPr>
  </w:style>
  <w:style w:type="character" w:customStyle="1" w:styleId="PlainTextChar">
    <w:name w:val="Plain Text Char"/>
    <w:basedOn w:val="DefaultParagraphFont"/>
    <w:link w:val="PlainText"/>
    <w:uiPriority w:val="99"/>
    <w:rPr>
      <w:rFonts w:ascii="MS Gothic" w:eastAsia="MS Gothic" w:hAnsi="Courier New"/>
      <w:kern w:val="2"/>
      <w:szCs w:val="21"/>
    </w:rPr>
  </w:style>
  <w:style w:type="character" w:customStyle="1" w:styleId="apple-style-span">
    <w:name w:val="apple-style-span"/>
    <w:rPr>
      <w:rFonts w:cs="Times New Roman"/>
    </w:rPr>
  </w:style>
  <w:style w:type="character" w:customStyle="1" w:styleId="hps">
    <w:name w:val="hps"/>
  </w:style>
  <w:style w:type="character" w:customStyle="1" w:styleId="DocnumberChar">
    <w:name w:val="Docnumber Char"/>
    <w:link w:val="Docnumber"/>
    <w:rPr>
      <w:rFonts w:ascii="Times New Roman" w:eastAsia="MS Mincho" w:hAnsi="Times New Roman"/>
      <w:b/>
      <w:bCs/>
      <w:sz w:val="40"/>
      <w:lang w:eastAsia="en-US"/>
    </w:rPr>
  </w:style>
  <w:style w:type="character" w:customStyle="1" w:styleId="HeaderChar">
    <w:name w:val="Header Char"/>
    <w:link w:val="Header"/>
    <w:uiPriority w:val="99"/>
    <w:rPr>
      <w:rFonts w:ascii="Times New Roman" w:hAnsi="Times New Roman"/>
      <w:sz w:val="18"/>
      <w:lang w:eastAsia="en-US"/>
    </w:rPr>
  </w:style>
  <w:style w:type="character" w:customStyle="1" w:styleId="FooterChar">
    <w:name w:val="Footer Char"/>
    <w:basedOn w:val="DefaultParagraphFont"/>
    <w:link w:val="Footer"/>
    <w:uiPriority w:val="99"/>
    <w:rPr>
      <w:rFonts w:ascii="Times New Roman" w:hAnsi="Times New Roman"/>
      <w:caps/>
      <w:sz w:val="16"/>
      <w:lang w:eastAsia="en-US"/>
    </w:rPr>
  </w:style>
  <w:style w:type="character" w:customStyle="1" w:styleId="Heading3Char">
    <w:name w:val="Heading 3 Char"/>
    <w:basedOn w:val="DefaultParagraphFont"/>
    <w:link w:val="Heading3"/>
    <w:rPr>
      <w:rFonts w:ascii="Times New Roman" w:hAnsi="Times New Roman"/>
      <w:b/>
      <w:sz w:val="24"/>
      <w:lang w:eastAsia="en-US"/>
    </w:rPr>
  </w:style>
  <w:style w:type="character" w:customStyle="1" w:styleId="apple-converted-space">
    <w:name w:val="apple-converted-space"/>
    <w:basedOn w:val="DefaultParagraphFont"/>
  </w:style>
  <w:style w:type="character" w:customStyle="1" w:styleId="ListParagraphChar">
    <w:name w:val="List Paragraph Char"/>
    <w:link w:val="ListParagraph1"/>
    <w:uiPriority w:val="34"/>
    <w:rPr>
      <w:rFonts w:ascii="Calibri" w:eastAsia="MS Mincho" w:hAnsi="Calibri" w:cs="Arial"/>
      <w:sz w:val="22"/>
      <w:szCs w:val="22"/>
    </w:rPr>
  </w:style>
  <w:style w:type="character" w:customStyle="1" w:styleId="EndnoteTextChar">
    <w:name w:val="Endnote Text Char"/>
    <w:link w:val="EndnoteText"/>
    <w:uiPriority w:val="99"/>
    <w:rPr>
      <w:rFonts w:eastAsia="Calibri"/>
      <w:lang w:eastAsia="en-US"/>
    </w:rPr>
  </w:style>
  <w:style w:type="character" w:customStyle="1" w:styleId="EndnoteTextChar1">
    <w:name w:val="Endnote Text Char1"/>
    <w:basedOn w:val="DefaultParagraphFont"/>
    <w:uiPriority w:val="99"/>
    <w:semiHidden/>
    <w:rPr>
      <w:rFonts w:ascii="Times New Roman" w:eastAsia="Malgun Gothic" w:hAnsi="Times New Roman"/>
      <w:lang w:eastAsia="en-US"/>
    </w:rPr>
  </w:style>
  <w:style w:type="character" w:customStyle="1" w:styleId="FootnoteTextChar">
    <w:name w:val="Footnote Text Char"/>
    <w:basedOn w:val="DefaultParagraphFont"/>
    <w:link w:val="FootnoteText"/>
    <w:uiPriority w:val="99"/>
    <w:rPr>
      <w:rFonts w:ascii="Times New Roman" w:hAnsi="Times New Roman"/>
      <w:sz w:val="22"/>
      <w:lang w:eastAsia="en-US"/>
    </w:rPr>
  </w:style>
  <w:style w:type="character" w:customStyle="1" w:styleId="Heading4Char">
    <w:name w:val="Heading 4 Char"/>
    <w:basedOn w:val="DefaultParagraphFont"/>
    <w:link w:val="Heading4"/>
    <w:uiPriority w:val="9"/>
    <w:rPr>
      <w:rFonts w:ascii="Times New Roman" w:hAnsi="Times New Roman"/>
      <w:b/>
      <w:sz w:val="24"/>
      <w:lang w:eastAsia="en-US"/>
    </w:rPr>
  </w:style>
  <w:style w:type="character" w:customStyle="1" w:styleId="Heading5Char">
    <w:name w:val="Heading 5 Char"/>
    <w:basedOn w:val="DefaultParagraphFont"/>
    <w:link w:val="Heading5"/>
    <w:uiPriority w:val="9"/>
    <w:rPr>
      <w:rFonts w:ascii="Times New Roman" w:hAnsi="Times New Roman"/>
      <w:b/>
      <w:sz w:val="24"/>
      <w:lang w:eastAsia="en-US"/>
    </w:rPr>
  </w:style>
  <w:style w:type="character" w:customStyle="1" w:styleId="Heading6Char">
    <w:name w:val="Heading 6 Char"/>
    <w:basedOn w:val="DefaultParagraphFont"/>
    <w:link w:val="Heading6"/>
    <w:uiPriority w:val="9"/>
    <w:rPr>
      <w:rFonts w:ascii="Times New Roman" w:hAnsi="Times New Roman"/>
      <w:b/>
      <w:sz w:val="24"/>
      <w:lang w:eastAsia="en-US"/>
    </w:rPr>
  </w:style>
  <w:style w:type="character" w:customStyle="1" w:styleId="Heading7Char">
    <w:name w:val="Heading 7 Char"/>
    <w:basedOn w:val="DefaultParagraphFont"/>
    <w:link w:val="Heading7"/>
    <w:uiPriority w:val="9"/>
    <w:rPr>
      <w:rFonts w:ascii="Times New Roman" w:hAnsi="Times New Roman"/>
      <w:b/>
      <w:sz w:val="24"/>
      <w:lang w:eastAsia="en-US"/>
    </w:rPr>
  </w:style>
  <w:style w:type="character" w:customStyle="1" w:styleId="Heading8Char">
    <w:name w:val="Heading 8 Char"/>
    <w:basedOn w:val="DefaultParagraphFont"/>
    <w:link w:val="Heading8"/>
    <w:uiPriority w:val="9"/>
    <w:rPr>
      <w:rFonts w:ascii="Times New Roman" w:hAnsi="Times New Roman"/>
      <w:b/>
      <w:sz w:val="24"/>
      <w:lang w:eastAsia="en-US"/>
    </w:rPr>
  </w:style>
  <w:style w:type="character" w:customStyle="1" w:styleId="Heading9Char">
    <w:name w:val="Heading 9 Char"/>
    <w:basedOn w:val="DefaultParagraphFont"/>
    <w:link w:val="Heading9"/>
    <w:uiPriority w:val="9"/>
    <w:rPr>
      <w:rFonts w:ascii="Times New Roman" w:hAnsi="Times New Roman"/>
      <w:b/>
      <w:sz w:val="24"/>
      <w:lang w:eastAsia="en-US"/>
    </w:rPr>
  </w:style>
  <w:style w:type="character" w:customStyle="1" w:styleId="QuoteChar">
    <w:name w:val="Quote Char"/>
    <w:basedOn w:val="DefaultParagraphFont"/>
    <w:link w:val="Quote2"/>
    <w:uiPriority w:val="29"/>
    <w:rPr>
      <w:i/>
      <w:iCs/>
      <w:color w:val="000000"/>
    </w:rPr>
  </w:style>
  <w:style w:type="character" w:customStyle="1" w:styleId="QuoteChar1">
    <w:name w:val="Quote Char1"/>
    <w:basedOn w:val="DefaultParagraphFont"/>
    <w:uiPriority w:val="29"/>
    <w:rPr>
      <w:rFonts w:ascii="Times New Roman" w:eastAsia="Malgun Gothic" w:hAnsi="Times New Roman"/>
      <w:i/>
      <w:iCs/>
      <w:color w:val="3F3F3F"/>
      <w:sz w:val="24"/>
      <w:lang w:eastAsia="en-US"/>
    </w:rPr>
  </w:style>
  <w:style w:type="character" w:customStyle="1" w:styleId="href">
    <w:name w:val="href"/>
    <w:basedOn w:val="DefaultParagraphFont"/>
  </w:style>
  <w:style w:type="character" w:customStyle="1" w:styleId="HeadingTR1Char">
    <w:name w:val="Heading TR 1 Char"/>
    <w:basedOn w:val="Heading1Char"/>
    <w:link w:val="HeadingTR1"/>
    <w:rPr>
      <w:rFonts w:ascii="Times New Roman" w:eastAsia="Malgun Gothic" w:hAnsi="Times New Roman"/>
      <w:b/>
      <w:i/>
      <w:iCs/>
      <w:sz w:val="40"/>
      <w:szCs w:val="40"/>
      <w:u w:val="single"/>
      <w:lang w:eastAsia="en-US"/>
    </w:rPr>
  </w:style>
  <w:style w:type="character" w:customStyle="1" w:styleId="HeadingTR2Char">
    <w:name w:val="Heading TR 2 Char"/>
    <w:basedOn w:val="Heading2Char"/>
    <w:link w:val="HeadingTR2"/>
    <w:rPr>
      <w:rFonts w:ascii="Times New Roman" w:eastAsia="Malgun Gothic" w:hAnsi="Times New Roman"/>
      <w:b/>
      <w:sz w:val="32"/>
      <w:szCs w:val="32"/>
      <w:lang w:eastAsia="en-US"/>
    </w:rPr>
  </w:style>
  <w:style w:type="character" w:customStyle="1" w:styleId="enumlev1Char">
    <w:name w:val="enumlev1 Char"/>
    <w:basedOn w:val="DefaultParagraphFont"/>
    <w:link w:val="enumlev1"/>
    <w:rPr>
      <w:rFonts w:ascii="Times New Roman" w:eastAsia="Malgun Gothic" w:hAnsi="Times New Roman"/>
      <w:sz w:val="24"/>
      <w:lang w:eastAsia="en-US"/>
    </w:rPr>
  </w:style>
  <w:style w:type="character" w:customStyle="1" w:styleId="enumlev1TRChar">
    <w:name w:val="enumlev1 TR Char"/>
    <w:basedOn w:val="enumlev1Char"/>
    <w:link w:val="enumlev1TR"/>
    <w:rPr>
      <w:rFonts w:ascii="Times New Roman" w:eastAsia="Malgun Gothic" w:hAnsi="Times New Roman"/>
      <w:sz w:val="24"/>
      <w:lang w:eastAsia="en-US"/>
    </w:rPr>
  </w:style>
  <w:style w:type="table" w:customStyle="1" w:styleId="TableGrid1">
    <w:name w:val="Table Grid1"/>
    <w:basedOn w:val="TableNormal"/>
    <w:uiPriority w:val="59"/>
    <w:pPr>
      <w:tabs>
        <w:tab w:val="left" w:pos="794"/>
        <w:tab w:val="left" w:pos="1191"/>
        <w:tab w:val="left" w:pos="1588"/>
        <w:tab w:val="left" w:pos="1985"/>
      </w:tabs>
    </w:pPr>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pPr>
      <w:tabs>
        <w:tab w:val="left" w:pos="794"/>
        <w:tab w:val="left" w:pos="1191"/>
        <w:tab w:val="left" w:pos="1588"/>
        <w:tab w:val="left" w:pos="1985"/>
      </w:tabs>
    </w:pPr>
    <w:rPr>
      <w:rFonts w:ascii="Calibri" w:eastAsia="Calibri" w:hAnsi="Calibri" w:cs="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climatechange"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ombe\AppData\Roaming\Microsoft\Templates\FG%20SSC_technical%20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75C19-2124-4995-9212-1343C7DD09DD}"/>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9DD89DD5-BB54-49B0-842E-C075101FC1FE}"/>
</file>

<file path=customXml/itemProps4.xml><?xml version="1.0" encoding="utf-8"?>
<ds:datastoreItem xmlns:ds="http://schemas.openxmlformats.org/officeDocument/2006/customXml" ds:itemID="{C3182378-874F-404F-A3E9-7548366A8B4B}"/>
</file>

<file path=docProps/app.xml><?xml version="1.0" encoding="utf-8"?>
<Properties xmlns="http://schemas.openxmlformats.org/officeDocument/2006/extended-properties" xmlns:vt="http://schemas.openxmlformats.org/officeDocument/2006/docPropsVTypes">
  <Template>FG SSC_technical report.dotm</Template>
  <TotalTime>8</TotalTime>
  <Pages>21</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lpstr>
    </vt:vector>
  </TitlesOfParts>
  <Manager>ITU-T</Manager>
  <Company>International Telecommunication Union (ITU)</Company>
  <LinksUpToDate>false</LinksUpToDate>
  <CharactersWithSpaces>23018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Lacombe, Odile</dc:creator>
  <cp:lastModifiedBy>Erica Campilongo</cp:lastModifiedBy>
  <cp:revision>6</cp:revision>
  <cp:lastPrinted>2014-11-12T15:05:00Z</cp:lastPrinted>
  <dcterms:created xsi:type="dcterms:W3CDTF">2014-12-16T11:42:00Z</dcterms:created>
  <dcterms:modified xsi:type="dcterms:W3CDTF">2015-03-05T14:35:00Z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title">
    <vt:lpwstr>QPubMacros.dot</vt:lpwstr>
  </property>
  <property fmtid="{D5CDD505-2E9C-101B-9397-08002B2CF9AE}" pid="4" name="doctitle2">
    <vt:lpwstr>QPubMacros.dot</vt:lpwstr>
  </property>
  <property fmtid="{D5CDD505-2E9C-101B-9397-08002B2CF9AE}" pid="5" name="KSOProductBuildVer">
    <vt:lpwstr>2052-9.1.0.4879</vt:lpwstr>
  </property>
  <property fmtid="{D5CDD505-2E9C-101B-9397-08002B2CF9AE}" pid="6" name="ContentTypeId">
    <vt:lpwstr>0x01010017680306B6171D4680FBF36C637FE72B</vt:lpwstr>
  </property>
</Properties>
</file>