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4DC77" w14:textId="75E6BABA" w:rsidR="004600FC" w:rsidRPr="001A1BCD" w:rsidRDefault="004600FC" w:rsidP="007655B8">
      <w:pPr>
        <w:pStyle w:val="AppendixNotitle"/>
        <w:pageBreakBefore/>
        <w:rPr>
          <w:sz w:val="32"/>
          <w:szCs w:val="32"/>
        </w:rPr>
      </w:pPr>
      <w:r w:rsidRPr="001A1BCD">
        <w:rPr>
          <w:sz w:val="32"/>
          <w:szCs w:val="32"/>
        </w:rPr>
        <w:t xml:space="preserve">Use case and requirements </w:t>
      </w:r>
      <w:proofErr w:type="gramStart"/>
      <w:r w:rsidRPr="001A1BCD">
        <w:rPr>
          <w:sz w:val="32"/>
          <w:szCs w:val="32"/>
        </w:rPr>
        <w:t>template</w:t>
      </w:r>
      <w:proofErr w:type="gramEnd"/>
    </w:p>
    <w:p w14:paraId="5F926D03" w14:textId="77777777" w:rsidR="004600FC" w:rsidRPr="004E18AE" w:rsidRDefault="004600FC" w:rsidP="004600FC">
      <w:pPr>
        <w:spacing w:before="240"/>
        <w:rPr>
          <w:rFonts w:eastAsia="Malgun Gothic"/>
          <w:highlight w:val="yellow"/>
          <w:lang w:eastAsia="ko-KR"/>
        </w:rPr>
      </w:pPr>
    </w:p>
    <w:p w14:paraId="0F6CF0DF" w14:textId="77777777" w:rsidR="004600FC" w:rsidRPr="00367F75" w:rsidRDefault="004600FC" w:rsidP="004600FC">
      <w:pPr>
        <w:tabs>
          <w:tab w:val="left" w:pos="851"/>
        </w:tabs>
        <w:overflowPunct w:val="0"/>
        <w:autoSpaceDE w:val="0"/>
        <w:autoSpaceDN w:val="0"/>
        <w:adjustRightInd w:val="0"/>
        <w:textAlignment w:val="baseline"/>
        <w:rPr>
          <w:b/>
          <w:bCs/>
          <w:lang w:eastAsia="en-US"/>
        </w:rPr>
      </w:pPr>
      <w:proofErr w:type="spellStart"/>
      <w:r w:rsidRPr="00367F75">
        <w:rPr>
          <w:b/>
          <w:bCs/>
          <w:lang w:eastAsia="en-US"/>
        </w:rPr>
        <w:t>X.n</w:t>
      </w:r>
      <w:proofErr w:type="spellEnd"/>
      <w:r w:rsidRPr="00367F75">
        <w:rPr>
          <w:b/>
          <w:bCs/>
          <w:lang w:eastAsia="en-US"/>
        </w:rPr>
        <w:t>. Use case title</w:t>
      </w:r>
    </w:p>
    <w:tbl>
      <w:tblPr>
        <w:tblStyle w:val="TableGrid"/>
        <w:tblpPr w:leftFromText="142" w:rightFromText="142" w:vertAnchor="text" w:horzAnchor="margin" w:tblpY="10"/>
        <w:tblW w:w="0" w:type="auto"/>
        <w:tblLook w:val="04A0" w:firstRow="1" w:lastRow="0" w:firstColumn="1" w:lastColumn="0" w:noHBand="0" w:noVBand="1"/>
      </w:tblPr>
      <w:tblGrid>
        <w:gridCol w:w="9629"/>
      </w:tblGrid>
      <w:tr w:rsidR="004600FC" w:rsidRPr="00367F75" w14:paraId="439F66DA" w14:textId="77777777" w:rsidTr="00A8111D">
        <w:tc>
          <w:tcPr>
            <w:tcW w:w="9629" w:type="dxa"/>
          </w:tcPr>
          <w:p w14:paraId="61615A40" w14:textId="77777777" w:rsidR="004600FC" w:rsidRPr="00367F75" w:rsidRDefault="004600FC" w:rsidP="004600FC">
            <w:pPr>
              <w:pStyle w:val="enumlev1"/>
              <w:numPr>
                <w:ilvl w:val="0"/>
                <w:numId w:val="24"/>
              </w:numPr>
              <w:tabs>
                <w:tab w:val="clear" w:pos="794"/>
                <w:tab w:val="left" w:pos="0"/>
              </w:tabs>
              <w:ind w:left="452"/>
              <w:rPr>
                <w:rFonts w:eastAsia="Malgun Gothic"/>
                <w:i/>
                <w:iCs/>
                <w:szCs w:val="24"/>
                <w:lang w:eastAsia="ko-KR"/>
              </w:rPr>
            </w:pPr>
            <w:r>
              <w:rPr>
                <w:rFonts w:eastAsia="Malgun Gothic"/>
                <w:i/>
                <w:iCs/>
                <w:szCs w:val="24"/>
                <w:lang w:eastAsia="ko-KR"/>
              </w:rPr>
              <w:t>T</w:t>
            </w:r>
            <w:r w:rsidRPr="00367F75">
              <w:rPr>
                <w:rFonts w:eastAsia="Malgun Gothic"/>
                <w:i/>
                <w:iCs/>
                <w:szCs w:val="24"/>
                <w:lang w:eastAsia="ko-KR"/>
              </w:rPr>
              <w:t xml:space="preserve">itle to </w:t>
            </w:r>
            <w:r>
              <w:rPr>
                <w:rFonts w:eastAsia="Malgun Gothic"/>
                <w:i/>
                <w:iCs/>
                <w:szCs w:val="24"/>
                <w:lang w:eastAsia="ko-KR"/>
              </w:rPr>
              <w:t>represent</w:t>
            </w:r>
            <w:r w:rsidRPr="00367F75">
              <w:rPr>
                <w:rFonts w:eastAsia="Malgun Gothic"/>
                <w:i/>
                <w:iCs/>
                <w:szCs w:val="24"/>
                <w:lang w:eastAsia="ko-KR"/>
              </w:rPr>
              <w:t xml:space="preserve"> the proposed use </w:t>
            </w:r>
            <w:proofErr w:type="gramStart"/>
            <w:r w:rsidRPr="00367F75">
              <w:rPr>
                <w:rFonts w:eastAsia="Malgun Gothic"/>
                <w:i/>
                <w:iCs/>
                <w:szCs w:val="24"/>
                <w:lang w:eastAsia="ko-KR"/>
              </w:rPr>
              <w:t>case</w:t>
            </w:r>
            <w:proofErr w:type="gramEnd"/>
          </w:p>
          <w:p w14:paraId="6ED02EC6" w14:textId="77777777" w:rsidR="004600FC" w:rsidRPr="00367F75" w:rsidRDefault="004600FC" w:rsidP="004600FC">
            <w:pPr>
              <w:pStyle w:val="enumlev1"/>
              <w:numPr>
                <w:ilvl w:val="0"/>
                <w:numId w:val="24"/>
              </w:numPr>
              <w:tabs>
                <w:tab w:val="clear" w:pos="794"/>
                <w:tab w:val="left" w:pos="0"/>
              </w:tabs>
              <w:ind w:left="452"/>
              <w:rPr>
                <w:rFonts w:eastAsia="Malgun Gothic"/>
                <w:i/>
                <w:iCs/>
                <w:szCs w:val="24"/>
                <w:lang w:eastAsia="ko-KR"/>
              </w:rPr>
            </w:pPr>
            <w:r w:rsidRPr="00367F75">
              <w:rPr>
                <w:rFonts w:eastAsia="Malgun Gothic"/>
                <w:i/>
                <w:iCs/>
                <w:szCs w:val="24"/>
                <w:lang w:eastAsia="ko-KR"/>
              </w:rPr>
              <w:t>Provide background or necessity of the proposed use case</w:t>
            </w:r>
          </w:p>
        </w:tc>
      </w:tr>
    </w:tbl>
    <w:p w14:paraId="534F46D2" w14:textId="77777777" w:rsidR="004600FC" w:rsidRPr="00367F75" w:rsidRDefault="004600FC" w:rsidP="004600FC">
      <w:pPr>
        <w:overflowPunct w:val="0"/>
        <w:autoSpaceDE w:val="0"/>
        <w:autoSpaceDN w:val="0"/>
        <w:adjustRightInd w:val="0"/>
        <w:textAlignment w:val="baseline"/>
        <w:rPr>
          <w:lang w:eastAsia="en-US"/>
        </w:rPr>
      </w:pPr>
    </w:p>
    <w:p w14:paraId="235CBB1C" w14:textId="77777777" w:rsidR="004600FC" w:rsidRPr="00367F75" w:rsidRDefault="004600FC" w:rsidP="004600FC">
      <w:pPr>
        <w:tabs>
          <w:tab w:val="left" w:pos="851"/>
        </w:tabs>
        <w:overflowPunct w:val="0"/>
        <w:autoSpaceDE w:val="0"/>
        <w:autoSpaceDN w:val="0"/>
        <w:adjustRightInd w:val="0"/>
        <w:textAlignment w:val="baseline"/>
        <w:rPr>
          <w:b/>
          <w:bCs/>
          <w:lang w:eastAsia="en-US"/>
        </w:rPr>
      </w:pPr>
      <w:r w:rsidRPr="00367F75">
        <w:rPr>
          <w:b/>
          <w:bCs/>
          <w:lang w:eastAsia="en-US"/>
        </w:rPr>
        <w:t>X.n.1. Description</w:t>
      </w:r>
    </w:p>
    <w:tbl>
      <w:tblPr>
        <w:tblStyle w:val="TableGrid"/>
        <w:tblpPr w:leftFromText="142" w:rightFromText="142" w:vertAnchor="text" w:horzAnchor="margin" w:tblpY="10"/>
        <w:tblW w:w="0" w:type="auto"/>
        <w:tblLook w:val="04A0" w:firstRow="1" w:lastRow="0" w:firstColumn="1" w:lastColumn="0" w:noHBand="0" w:noVBand="1"/>
      </w:tblPr>
      <w:tblGrid>
        <w:gridCol w:w="9629"/>
      </w:tblGrid>
      <w:tr w:rsidR="004600FC" w:rsidRPr="00367F75" w14:paraId="0750C6AA" w14:textId="77777777" w:rsidTr="00A8111D">
        <w:tc>
          <w:tcPr>
            <w:tcW w:w="9629" w:type="dxa"/>
          </w:tcPr>
          <w:p w14:paraId="3782EC53" w14:textId="77777777" w:rsidR="004600FC" w:rsidRPr="00367F75" w:rsidRDefault="004600FC" w:rsidP="004600FC">
            <w:pPr>
              <w:pStyle w:val="enumlev1"/>
              <w:numPr>
                <w:ilvl w:val="0"/>
                <w:numId w:val="24"/>
              </w:numPr>
              <w:tabs>
                <w:tab w:val="clear" w:pos="794"/>
                <w:tab w:val="left" w:pos="0"/>
              </w:tabs>
              <w:ind w:left="452"/>
              <w:rPr>
                <w:rFonts w:eastAsia="Malgun Gothic"/>
                <w:i/>
                <w:iCs/>
                <w:szCs w:val="24"/>
                <w:lang w:eastAsia="ko-KR"/>
              </w:rPr>
            </w:pPr>
            <w:r w:rsidRPr="00367F75">
              <w:rPr>
                <w:rFonts w:eastAsia="Malgun Gothic"/>
                <w:i/>
                <w:iCs/>
                <w:szCs w:val="24"/>
                <w:lang w:eastAsia="ko-KR"/>
              </w:rPr>
              <w:t xml:space="preserve">Describe the descriptions of the proposed use </w:t>
            </w:r>
            <w:proofErr w:type="gramStart"/>
            <w:r w:rsidRPr="00367F75">
              <w:rPr>
                <w:rFonts w:eastAsia="Malgun Gothic"/>
                <w:i/>
                <w:iCs/>
                <w:szCs w:val="24"/>
                <w:lang w:eastAsia="ko-KR"/>
              </w:rPr>
              <w:t>case</w:t>
            </w:r>
            <w:proofErr w:type="gramEnd"/>
            <w:r w:rsidRPr="00367F75">
              <w:rPr>
                <w:rFonts w:eastAsia="Malgun Gothic"/>
                <w:i/>
                <w:iCs/>
                <w:szCs w:val="24"/>
                <w:lang w:eastAsia="ko-KR"/>
              </w:rPr>
              <w:t xml:space="preserve"> </w:t>
            </w:r>
          </w:p>
          <w:p w14:paraId="34B10D1C" w14:textId="77777777" w:rsidR="004600FC" w:rsidRPr="00367F75" w:rsidRDefault="004600FC" w:rsidP="004600FC">
            <w:pPr>
              <w:pStyle w:val="enumlev1"/>
              <w:numPr>
                <w:ilvl w:val="0"/>
                <w:numId w:val="24"/>
              </w:numPr>
              <w:tabs>
                <w:tab w:val="clear" w:pos="794"/>
                <w:tab w:val="left" w:pos="0"/>
              </w:tabs>
              <w:ind w:left="452"/>
              <w:rPr>
                <w:rFonts w:eastAsia="Malgun Gothic"/>
                <w:i/>
                <w:iCs/>
                <w:szCs w:val="24"/>
                <w:lang w:eastAsia="ko-KR"/>
              </w:rPr>
            </w:pPr>
            <w:r>
              <w:rPr>
                <w:rFonts w:eastAsia="Malgun Gothic"/>
                <w:i/>
                <w:iCs/>
                <w:szCs w:val="24"/>
                <w:lang w:eastAsia="ko-KR"/>
              </w:rPr>
              <w:t>Depict the concept of use case using functional diagrams</w:t>
            </w:r>
          </w:p>
        </w:tc>
      </w:tr>
    </w:tbl>
    <w:p w14:paraId="62B3511E" w14:textId="77777777" w:rsidR="004600FC" w:rsidRPr="00367F75" w:rsidRDefault="004600FC" w:rsidP="004600FC">
      <w:pPr>
        <w:overflowPunct w:val="0"/>
        <w:autoSpaceDE w:val="0"/>
        <w:autoSpaceDN w:val="0"/>
        <w:adjustRightInd w:val="0"/>
        <w:textAlignment w:val="baseline"/>
        <w:rPr>
          <w:lang w:eastAsia="en-US"/>
        </w:rPr>
      </w:pPr>
    </w:p>
    <w:p w14:paraId="143BDD45" w14:textId="77777777" w:rsidR="004600FC" w:rsidRPr="00367F75" w:rsidRDefault="004600FC" w:rsidP="004600FC">
      <w:pPr>
        <w:tabs>
          <w:tab w:val="left" w:pos="851"/>
        </w:tabs>
        <w:overflowPunct w:val="0"/>
        <w:autoSpaceDE w:val="0"/>
        <w:autoSpaceDN w:val="0"/>
        <w:adjustRightInd w:val="0"/>
        <w:textAlignment w:val="baseline"/>
        <w:rPr>
          <w:b/>
          <w:bCs/>
          <w:lang w:eastAsia="en-US"/>
        </w:rPr>
      </w:pPr>
      <w:r w:rsidRPr="00367F75">
        <w:rPr>
          <w:b/>
          <w:bCs/>
          <w:lang w:eastAsia="en-US"/>
        </w:rPr>
        <w:t>X.n.2. Assumptions</w:t>
      </w:r>
    </w:p>
    <w:tbl>
      <w:tblPr>
        <w:tblStyle w:val="TableGrid"/>
        <w:tblpPr w:leftFromText="142" w:rightFromText="142" w:vertAnchor="text" w:horzAnchor="margin" w:tblpY="10"/>
        <w:tblW w:w="0" w:type="auto"/>
        <w:tblLook w:val="04A0" w:firstRow="1" w:lastRow="0" w:firstColumn="1" w:lastColumn="0" w:noHBand="0" w:noVBand="1"/>
      </w:tblPr>
      <w:tblGrid>
        <w:gridCol w:w="9629"/>
      </w:tblGrid>
      <w:tr w:rsidR="004600FC" w:rsidRPr="00367F75" w14:paraId="552038F0" w14:textId="77777777" w:rsidTr="00A8111D">
        <w:tc>
          <w:tcPr>
            <w:tcW w:w="9629" w:type="dxa"/>
          </w:tcPr>
          <w:p w14:paraId="57A44CB9" w14:textId="0EA8A4F6" w:rsidR="004600FC" w:rsidRPr="00367F75" w:rsidRDefault="004600FC" w:rsidP="004600FC">
            <w:pPr>
              <w:pStyle w:val="enumlev1"/>
              <w:numPr>
                <w:ilvl w:val="0"/>
                <w:numId w:val="24"/>
              </w:numPr>
              <w:tabs>
                <w:tab w:val="clear" w:pos="794"/>
                <w:tab w:val="left" w:pos="0"/>
              </w:tabs>
              <w:ind w:left="452"/>
              <w:rPr>
                <w:rFonts w:eastAsia="Malgun Gothic"/>
                <w:i/>
                <w:iCs/>
                <w:szCs w:val="24"/>
                <w:lang w:eastAsia="ko-KR"/>
              </w:rPr>
            </w:pPr>
            <w:r>
              <w:rPr>
                <w:rFonts w:eastAsia="Malgun Gothic"/>
                <w:i/>
                <w:iCs/>
                <w:szCs w:val="24"/>
                <w:lang w:val="en-US" w:eastAsia="ko-KR"/>
              </w:rPr>
              <w:t>Describe</w:t>
            </w:r>
            <w:r w:rsidRPr="00367F75">
              <w:rPr>
                <w:rFonts w:eastAsia="Malgun Gothic"/>
                <w:i/>
                <w:iCs/>
                <w:szCs w:val="24"/>
                <w:lang w:val="en-US" w:eastAsia="ko-KR"/>
              </w:rPr>
              <w:t xml:space="preserve"> </w:t>
            </w:r>
            <w:r w:rsidRPr="00367F75">
              <w:rPr>
                <w:rFonts w:eastAsia="Malgun Gothic"/>
                <w:i/>
                <w:iCs/>
                <w:szCs w:val="24"/>
                <w:lang w:eastAsia="ko-KR"/>
              </w:rPr>
              <w:t>assumption</w:t>
            </w:r>
            <w:r w:rsidR="00941B19">
              <w:rPr>
                <w:rFonts w:eastAsia="Malgun Gothic"/>
                <w:i/>
                <w:iCs/>
                <w:szCs w:val="24"/>
                <w:lang w:eastAsia="ko-KR"/>
              </w:rPr>
              <w:t>s</w:t>
            </w:r>
            <w:r w:rsidRPr="00367F75">
              <w:rPr>
                <w:rFonts w:eastAsia="Malgun Gothic"/>
                <w:i/>
                <w:iCs/>
                <w:szCs w:val="24"/>
                <w:lang w:eastAsia="ko-KR"/>
              </w:rPr>
              <w:t xml:space="preserve"> for the proposed use case </w:t>
            </w:r>
          </w:p>
        </w:tc>
      </w:tr>
    </w:tbl>
    <w:p w14:paraId="2ECCE19A" w14:textId="77777777" w:rsidR="004600FC" w:rsidRPr="00367F75" w:rsidRDefault="004600FC" w:rsidP="004600FC">
      <w:pPr>
        <w:overflowPunct w:val="0"/>
        <w:autoSpaceDE w:val="0"/>
        <w:autoSpaceDN w:val="0"/>
        <w:adjustRightInd w:val="0"/>
        <w:textAlignment w:val="baseline"/>
        <w:rPr>
          <w:lang w:eastAsia="en-US"/>
        </w:rPr>
      </w:pPr>
    </w:p>
    <w:p w14:paraId="04F79835" w14:textId="77777777" w:rsidR="004600FC" w:rsidRPr="00367F75" w:rsidRDefault="004600FC" w:rsidP="004600FC">
      <w:pPr>
        <w:tabs>
          <w:tab w:val="left" w:pos="851"/>
        </w:tabs>
        <w:overflowPunct w:val="0"/>
        <w:autoSpaceDE w:val="0"/>
        <w:autoSpaceDN w:val="0"/>
        <w:adjustRightInd w:val="0"/>
        <w:textAlignment w:val="baseline"/>
        <w:rPr>
          <w:b/>
          <w:bCs/>
          <w:lang w:eastAsia="en-US"/>
        </w:rPr>
      </w:pPr>
      <w:r w:rsidRPr="00367F75">
        <w:rPr>
          <w:b/>
          <w:bCs/>
          <w:lang w:eastAsia="en-US"/>
        </w:rPr>
        <w:t>X.n.3. Service scenario</w:t>
      </w:r>
    </w:p>
    <w:tbl>
      <w:tblPr>
        <w:tblStyle w:val="TableGrid"/>
        <w:tblpPr w:leftFromText="142" w:rightFromText="142" w:vertAnchor="text" w:horzAnchor="margin" w:tblpY="10"/>
        <w:tblW w:w="0" w:type="auto"/>
        <w:tblLook w:val="04A0" w:firstRow="1" w:lastRow="0" w:firstColumn="1" w:lastColumn="0" w:noHBand="0" w:noVBand="1"/>
      </w:tblPr>
      <w:tblGrid>
        <w:gridCol w:w="9629"/>
      </w:tblGrid>
      <w:tr w:rsidR="004600FC" w:rsidRPr="00367F75" w14:paraId="6A2DE73D" w14:textId="77777777" w:rsidTr="00A8111D">
        <w:tc>
          <w:tcPr>
            <w:tcW w:w="9629" w:type="dxa"/>
          </w:tcPr>
          <w:p w14:paraId="2996D2C4" w14:textId="77777777" w:rsidR="004600FC" w:rsidRDefault="004600FC" w:rsidP="004600FC">
            <w:pPr>
              <w:pStyle w:val="enumlev1"/>
              <w:numPr>
                <w:ilvl w:val="0"/>
                <w:numId w:val="24"/>
              </w:numPr>
              <w:tabs>
                <w:tab w:val="clear" w:pos="794"/>
                <w:tab w:val="left" w:pos="0"/>
              </w:tabs>
              <w:ind w:left="452"/>
              <w:rPr>
                <w:rFonts w:eastAsia="Malgun Gothic"/>
                <w:i/>
                <w:iCs/>
                <w:szCs w:val="24"/>
                <w:lang w:eastAsia="ko-KR"/>
              </w:rPr>
            </w:pPr>
            <w:r w:rsidRPr="00367F75">
              <w:rPr>
                <w:rFonts w:eastAsia="Malgun Gothic"/>
                <w:i/>
                <w:iCs/>
                <w:szCs w:val="24"/>
                <w:lang w:eastAsia="ko-KR"/>
              </w:rPr>
              <w:t xml:space="preserve">Add a sequential diagram </w:t>
            </w:r>
            <w:r>
              <w:rPr>
                <w:rFonts w:eastAsia="Malgun Gothic"/>
                <w:i/>
                <w:iCs/>
                <w:szCs w:val="24"/>
                <w:lang w:eastAsia="ko-KR"/>
              </w:rPr>
              <w:t xml:space="preserve">for the proposed use </w:t>
            </w:r>
            <w:proofErr w:type="gramStart"/>
            <w:r>
              <w:rPr>
                <w:rFonts w:eastAsia="Malgun Gothic"/>
                <w:i/>
                <w:iCs/>
                <w:szCs w:val="24"/>
                <w:lang w:eastAsia="ko-KR"/>
              </w:rPr>
              <w:t>case</w:t>
            </w:r>
            <w:proofErr w:type="gramEnd"/>
          </w:p>
          <w:p w14:paraId="1A2074CF" w14:textId="77777777" w:rsidR="004600FC" w:rsidRPr="00D021D3" w:rsidRDefault="004600FC" w:rsidP="004600FC">
            <w:pPr>
              <w:pStyle w:val="enumlev1"/>
              <w:numPr>
                <w:ilvl w:val="0"/>
                <w:numId w:val="24"/>
              </w:numPr>
              <w:tabs>
                <w:tab w:val="clear" w:pos="794"/>
                <w:tab w:val="left" w:pos="0"/>
              </w:tabs>
              <w:ind w:left="452"/>
              <w:rPr>
                <w:rFonts w:eastAsia="Malgun Gothic"/>
                <w:i/>
                <w:iCs/>
                <w:szCs w:val="24"/>
                <w:lang w:eastAsia="ko-KR"/>
              </w:rPr>
            </w:pPr>
            <w:r w:rsidRPr="00367F75">
              <w:rPr>
                <w:rFonts w:eastAsia="Malgun Gothic"/>
                <w:i/>
                <w:iCs/>
                <w:szCs w:val="24"/>
                <w:lang w:eastAsia="ko-KR"/>
              </w:rPr>
              <w:t>Describe service flows step-by-ste</w:t>
            </w:r>
            <w:r>
              <w:rPr>
                <w:rFonts w:eastAsia="Malgun Gothic"/>
                <w:i/>
                <w:iCs/>
                <w:szCs w:val="24"/>
                <w:lang w:eastAsia="ko-KR"/>
              </w:rPr>
              <w:t>p</w:t>
            </w:r>
          </w:p>
        </w:tc>
      </w:tr>
    </w:tbl>
    <w:p w14:paraId="0D18DFB9" w14:textId="77777777" w:rsidR="004600FC" w:rsidRPr="00367F75" w:rsidRDefault="004600FC" w:rsidP="004600FC">
      <w:pPr>
        <w:overflowPunct w:val="0"/>
        <w:autoSpaceDE w:val="0"/>
        <w:autoSpaceDN w:val="0"/>
        <w:adjustRightInd w:val="0"/>
        <w:textAlignment w:val="baseline"/>
        <w:rPr>
          <w:lang w:eastAsia="en-US"/>
        </w:rPr>
      </w:pPr>
    </w:p>
    <w:p w14:paraId="0E4B71B6" w14:textId="6344FF3B" w:rsidR="004600FC" w:rsidRPr="00367F75" w:rsidRDefault="004600FC" w:rsidP="004600FC">
      <w:pPr>
        <w:tabs>
          <w:tab w:val="left" w:pos="851"/>
        </w:tabs>
        <w:overflowPunct w:val="0"/>
        <w:autoSpaceDE w:val="0"/>
        <w:autoSpaceDN w:val="0"/>
        <w:adjustRightInd w:val="0"/>
        <w:textAlignment w:val="baseline"/>
        <w:rPr>
          <w:b/>
          <w:bCs/>
          <w:lang w:eastAsia="en-US"/>
        </w:rPr>
      </w:pPr>
      <w:r w:rsidRPr="00367F75">
        <w:rPr>
          <w:b/>
          <w:bCs/>
          <w:lang w:eastAsia="en-US"/>
        </w:rPr>
        <w:t xml:space="preserve">X.n.4. </w:t>
      </w:r>
      <w:r>
        <w:rPr>
          <w:b/>
          <w:bCs/>
          <w:lang w:eastAsia="en-US"/>
        </w:rPr>
        <w:t>High-level s</w:t>
      </w:r>
      <w:r w:rsidRPr="00367F75">
        <w:rPr>
          <w:b/>
          <w:bCs/>
          <w:lang w:eastAsia="en-US"/>
        </w:rPr>
        <w:t>ervice requirements</w:t>
      </w:r>
      <w:r>
        <w:rPr>
          <w:b/>
          <w:bCs/>
          <w:lang w:eastAsia="en-US"/>
        </w:rPr>
        <w:t xml:space="preserve"> </w:t>
      </w:r>
      <w:r w:rsidRPr="00D021D3">
        <w:rPr>
          <w:b/>
          <w:bCs/>
          <w:i/>
          <w:iCs/>
          <w:lang w:eastAsia="en-US"/>
        </w:rPr>
        <w:t>(</w:t>
      </w:r>
      <w:proofErr w:type="gramStart"/>
      <w:r w:rsidR="00941B19">
        <w:rPr>
          <w:b/>
          <w:bCs/>
          <w:i/>
          <w:iCs/>
          <w:lang w:eastAsia="en-US"/>
        </w:rPr>
        <w:t>Optional, i</w:t>
      </w:r>
      <w:r w:rsidRPr="00D021D3">
        <w:rPr>
          <w:b/>
          <w:bCs/>
          <w:i/>
          <w:iCs/>
          <w:lang w:eastAsia="en-US"/>
        </w:rPr>
        <w:t>f</w:t>
      </w:r>
      <w:proofErr w:type="gramEnd"/>
      <w:r w:rsidRPr="00D021D3">
        <w:rPr>
          <w:b/>
          <w:bCs/>
          <w:i/>
          <w:iCs/>
          <w:lang w:eastAsia="en-US"/>
        </w:rPr>
        <w:t xml:space="preserve"> </w:t>
      </w:r>
      <w:r w:rsidR="00280D8D">
        <w:rPr>
          <w:b/>
          <w:bCs/>
          <w:i/>
          <w:iCs/>
          <w:lang w:eastAsia="en-US"/>
        </w:rPr>
        <w:t xml:space="preserve">it </w:t>
      </w:r>
      <w:r w:rsidR="0057399D">
        <w:rPr>
          <w:b/>
          <w:bCs/>
          <w:i/>
          <w:iCs/>
          <w:lang w:eastAsia="en-US"/>
        </w:rPr>
        <w:t>is needed</w:t>
      </w:r>
      <w:r w:rsidRPr="00D021D3">
        <w:rPr>
          <w:b/>
          <w:bCs/>
          <w:i/>
          <w:iCs/>
          <w:lang w:eastAsia="en-US"/>
        </w:rPr>
        <w:t>)</w:t>
      </w:r>
    </w:p>
    <w:tbl>
      <w:tblPr>
        <w:tblStyle w:val="TableGrid"/>
        <w:tblpPr w:leftFromText="142" w:rightFromText="142" w:vertAnchor="text" w:horzAnchor="margin" w:tblpY="10"/>
        <w:tblW w:w="0" w:type="auto"/>
        <w:tblLook w:val="04A0" w:firstRow="1" w:lastRow="0" w:firstColumn="1" w:lastColumn="0" w:noHBand="0" w:noVBand="1"/>
      </w:tblPr>
      <w:tblGrid>
        <w:gridCol w:w="9629"/>
      </w:tblGrid>
      <w:tr w:rsidR="004600FC" w:rsidRPr="00367F75" w14:paraId="16BE94B0" w14:textId="77777777" w:rsidTr="00A8111D">
        <w:tc>
          <w:tcPr>
            <w:tcW w:w="9629" w:type="dxa"/>
          </w:tcPr>
          <w:p w14:paraId="7F55FAC0" w14:textId="77777777" w:rsidR="004600FC" w:rsidRPr="00074427" w:rsidRDefault="004600FC" w:rsidP="004600FC">
            <w:pPr>
              <w:pStyle w:val="enumlev1"/>
              <w:numPr>
                <w:ilvl w:val="0"/>
                <w:numId w:val="24"/>
              </w:numPr>
              <w:tabs>
                <w:tab w:val="clear" w:pos="794"/>
                <w:tab w:val="left" w:pos="0"/>
              </w:tabs>
              <w:ind w:left="452"/>
              <w:rPr>
                <w:rFonts w:eastAsia="Malgun Gothic"/>
                <w:i/>
                <w:iCs/>
                <w:szCs w:val="24"/>
                <w:lang w:eastAsia="ko-KR"/>
              </w:rPr>
            </w:pPr>
            <w:r w:rsidRPr="00074427">
              <w:rPr>
                <w:rFonts w:eastAsia="Malgun Gothic"/>
                <w:i/>
                <w:iCs/>
                <w:szCs w:val="24"/>
                <w:lang w:eastAsia="ko-KR"/>
              </w:rPr>
              <w:t xml:space="preserve">Identify relevant service entities to specify requirements for the use </w:t>
            </w:r>
            <w:proofErr w:type="gramStart"/>
            <w:r w:rsidRPr="00074427">
              <w:rPr>
                <w:rFonts w:eastAsia="Malgun Gothic"/>
                <w:i/>
                <w:iCs/>
                <w:szCs w:val="24"/>
                <w:lang w:eastAsia="ko-KR"/>
              </w:rPr>
              <w:t>case</w:t>
            </w:r>
            <w:proofErr w:type="gramEnd"/>
          </w:p>
          <w:p w14:paraId="5EA879B7" w14:textId="4F086223" w:rsidR="00941B19" w:rsidRDefault="004600FC" w:rsidP="00941B19">
            <w:pPr>
              <w:pStyle w:val="enumlev1"/>
              <w:numPr>
                <w:ilvl w:val="0"/>
                <w:numId w:val="24"/>
              </w:numPr>
              <w:tabs>
                <w:tab w:val="clear" w:pos="794"/>
                <w:tab w:val="left" w:pos="0"/>
              </w:tabs>
              <w:ind w:left="452"/>
              <w:rPr>
                <w:rFonts w:eastAsia="Malgun Gothic"/>
                <w:i/>
                <w:iCs/>
                <w:szCs w:val="24"/>
                <w:lang w:eastAsia="ko-KR"/>
              </w:rPr>
            </w:pPr>
            <w:r w:rsidRPr="00074427">
              <w:rPr>
                <w:rFonts w:eastAsia="Malgun Gothic"/>
                <w:i/>
                <w:iCs/>
                <w:szCs w:val="24"/>
                <w:lang w:eastAsia="ko-KR"/>
              </w:rPr>
              <w:t xml:space="preserve">Describe high-level service requirements related to service </w:t>
            </w:r>
            <w:proofErr w:type="gramStart"/>
            <w:r w:rsidRPr="00074427">
              <w:rPr>
                <w:rFonts w:eastAsia="Malgun Gothic"/>
                <w:i/>
                <w:iCs/>
                <w:szCs w:val="24"/>
                <w:lang w:eastAsia="ko-KR"/>
              </w:rPr>
              <w:t>entities</w:t>
            </w:r>
            <w:proofErr w:type="gramEnd"/>
          </w:p>
          <w:p w14:paraId="0FA9A67E" w14:textId="2F5E4E61" w:rsidR="001231E5" w:rsidRPr="00941B19" w:rsidRDefault="001231E5" w:rsidP="00941B19">
            <w:pPr>
              <w:pStyle w:val="enumlev1"/>
              <w:numPr>
                <w:ilvl w:val="0"/>
                <w:numId w:val="24"/>
              </w:numPr>
              <w:tabs>
                <w:tab w:val="clear" w:pos="794"/>
                <w:tab w:val="left" w:pos="0"/>
              </w:tabs>
              <w:ind w:left="452"/>
              <w:rPr>
                <w:rFonts w:eastAsia="Malgun Gothic"/>
                <w:i/>
                <w:iCs/>
                <w:szCs w:val="24"/>
                <w:lang w:eastAsia="ko-KR"/>
              </w:rPr>
            </w:pPr>
            <w:r w:rsidRPr="007219CE">
              <w:rPr>
                <w:rFonts w:eastAsia="Malgun Gothic"/>
                <w:i/>
                <w:iCs/>
                <w:szCs w:val="24"/>
                <w:lang w:eastAsia="ko-KR"/>
              </w:rPr>
              <w:t xml:space="preserve">The requirements only apply to the proposed use case. </w:t>
            </w:r>
            <w:r w:rsidR="00092A06">
              <w:rPr>
                <w:rFonts w:eastAsia="Malgun Gothic"/>
                <w:i/>
                <w:iCs/>
                <w:szCs w:val="24"/>
                <w:lang w:eastAsia="ko-KR"/>
              </w:rPr>
              <w:t>However, t</w:t>
            </w:r>
            <w:r w:rsidRPr="007219CE">
              <w:rPr>
                <w:rFonts w:eastAsia="Malgun Gothic"/>
                <w:i/>
                <w:iCs/>
                <w:szCs w:val="24"/>
                <w:lang w:eastAsia="ko-KR"/>
              </w:rPr>
              <w:t xml:space="preserve">hese requirements can be used to derive </w:t>
            </w:r>
            <w:r>
              <w:rPr>
                <w:rFonts w:eastAsia="Malgun Gothic"/>
                <w:i/>
                <w:iCs/>
                <w:szCs w:val="24"/>
                <w:lang w:eastAsia="ko-KR"/>
              </w:rPr>
              <w:t xml:space="preserve">more sophisticated </w:t>
            </w:r>
            <w:r w:rsidRPr="007219CE">
              <w:rPr>
                <w:rFonts w:eastAsia="Malgun Gothic"/>
                <w:i/>
                <w:iCs/>
                <w:szCs w:val="24"/>
                <w:lang w:eastAsia="ko-KR"/>
              </w:rPr>
              <w:t>requirements for functional requirements or services that will be created in the future.</w:t>
            </w:r>
          </w:p>
          <w:p w14:paraId="2730977F" w14:textId="77777777" w:rsidR="004600FC" w:rsidRPr="00074427" w:rsidRDefault="004600FC" w:rsidP="004600FC">
            <w:pPr>
              <w:pStyle w:val="enumlev1"/>
              <w:numPr>
                <w:ilvl w:val="0"/>
                <w:numId w:val="24"/>
              </w:numPr>
              <w:tabs>
                <w:tab w:val="clear" w:pos="794"/>
                <w:tab w:val="left" w:pos="0"/>
              </w:tabs>
              <w:ind w:left="452"/>
              <w:rPr>
                <w:rFonts w:eastAsia="Malgun Gothic"/>
                <w:i/>
                <w:iCs/>
                <w:szCs w:val="24"/>
                <w:lang w:eastAsia="ko-KR"/>
              </w:rPr>
            </w:pPr>
            <w:r w:rsidRPr="00074427">
              <w:rPr>
                <w:rFonts w:eastAsia="Malgun Gothic"/>
                <w:i/>
                <w:iCs/>
                <w:szCs w:val="24"/>
                <w:lang w:eastAsia="ko-KR"/>
              </w:rPr>
              <w:t>Conventions</w:t>
            </w:r>
          </w:p>
          <w:p w14:paraId="0E309C89" w14:textId="77777777" w:rsidR="004600FC" w:rsidRPr="00074427" w:rsidRDefault="004600FC" w:rsidP="004600FC">
            <w:pPr>
              <w:pStyle w:val="enumlev1"/>
              <w:numPr>
                <w:ilvl w:val="1"/>
                <w:numId w:val="25"/>
              </w:numPr>
              <w:tabs>
                <w:tab w:val="clear" w:pos="794"/>
                <w:tab w:val="clear" w:pos="1191"/>
                <w:tab w:val="left" w:pos="0"/>
              </w:tabs>
              <w:ind w:left="454" w:hanging="141"/>
              <w:rPr>
                <w:rFonts w:eastAsia="Malgun Gothic"/>
                <w:i/>
                <w:iCs/>
                <w:szCs w:val="24"/>
                <w:lang w:eastAsia="ko-KR"/>
              </w:rPr>
            </w:pPr>
            <w:r w:rsidRPr="00074427">
              <w:rPr>
                <w:i/>
                <w:iCs/>
                <w:szCs w:val="24"/>
              </w:rPr>
              <w:t>"</w:t>
            </w:r>
            <w:proofErr w:type="gramStart"/>
            <w:r w:rsidRPr="00AD0328">
              <w:rPr>
                <w:i/>
                <w:iCs/>
                <w:szCs w:val="24"/>
                <w:u w:val="single"/>
              </w:rPr>
              <w:t>is</w:t>
            </w:r>
            <w:proofErr w:type="gramEnd"/>
            <w:r w:rsidRPr="00AD0328">
              <w:rPr>
                <w:i/>
                <w:iCs/>
                <w:szCs w:val="24"/>
                <w:u w:val="single"/>
              </w:rPr>
              <w:t xml:space="preserve"> required to</w:t>
            </w:r>
            <w:r w:rsidRPr="00074427">
              <w:rPr>
                <w:i/>
                <w:iCs/>
                <w:szCs w:val="24"/>
              </w:rPr>
              <w:t xml:space="preserve">" </w:t>
            </w:r>
            <w:r>
              <w:rPr>
                <w:i/>
                <w:iCs/>
                <w:szCs w:val="24"/>
              </w:rPr>
              <w:t>for</w:t>
            </w:r>
            <w:r w:rsidRPr="00074427">
              <w:rPr>
                <w:i/>
                <w:iCs/>
                <w:szCs w:val="24"/>
              </w:rPr>
              <w:t xml:space="preserve"> a requirement that must be strictly followed</w:t>
            </w:r>
          </w:p>
          <w:p w14:paraId="79F1EC7D" w14:textId="77777777" w:rsidR="004600FC" w:rsidRPr="00074427" w:rsidRDefault="004600FC" w:rsidP="004600FC">
            <w:pPr>
              <w:pStyle w:val="enumlev1"/>
              <w:numPr>
                <w:ilvl w:val="1"/>
                <w:numId w:val="25"/>
              </w:numPr>
              <w:tabs>
                <w:tab w:val="clear" w:pos="794"/>
                <w:tab w:val="clear" w:pos="1191"/>
                <w:tab w:val="left" w:pos="0"/>
              </w:tabs>
              <w:ind w:left="454" w:hanging="141"/>
              <w:rPr>
                <w:rFonts w:eastAsia="Malgun Gothic"/>
                <w:i/>
                <w:iCs/>
                <w:szCs w:val="24"/>
                <w:lang w:eastAsia="ko-KR"/>
              </w:rPr>
            </w:pPr>
            <w:r w:rsidRPr="00074427">
              <w:rPr>
                <w:i/>
                <w:iCs/>
                <w:szCs w:val="24"/>
              </w:rPr>
              <w:t>"</w:t>
            </w:r>
            <w:proofErr w:type="gramStart"/>
            <w:r w:rsidRPr="00AD0328">
              <w:rPr>
                <w:i/>
                <w:iCs/>
                <w:szCs w:val="24"/>
                <w:u w:val="single"/>
              </w:rPr>
              <w:t>is</w:t>
            </w:r>
            <w:proofErr w:type="gramEnd"/>
            <w:r w:rsidRPr="00AD0328">
              <w:rPr>
                <w:i/>
                <w:iCs/>
                <w:szCs w:val="24"/>
                <w:u w:val="single"/>
              </w:rPr>
              <w:t xml:space="preserve"> recommended</w:t>
            </w:r>
            <w:r w:rsidRPr="00074427">
              <w:rPr>
                <w:i/>
                <w:iCs/>
                <w:szCs w:val="24"/>
              </w:rPr>
              <w:t xml:space="preserve">" </w:t>
            </w:r>
            <w:r>
              <w:rPr>
                <w:i/>
                <w:iCs/>
                <w:szCs w:val="24"/>
              </w:rPr>
              <w:t xml:space="preserve">for </w:t>
            </w:r>
            <w:r w:rsidRPr="00074427">
              <w:rPr>
                <w:i/>
                <w:iCs/>
                <w:szCs w:val="24"/>
              </w:rPr>
              <w:t>a requirement that is recommended but which is not absolutely required.</w:t>
            </w:r>
          </w:p>
          <w:p w14:paraId="510A6481" w14:textId="775DEABA" w:rsidR="007219CE" w:rsidRPr="00687B98" w:rsidRDefault="004600FC" w:rsidP="001231E5">
            <w:pPr>
              <w:pStyle w:val="enumlev1"/>
              <w:numPr>
                <w:ilvl w:val="1"/>
                <w:numId w:val="25"/>
              </w:numPr>
              <w:tabs>
                <w:tab w:val="clear" w:pos="794"/>
                <w:tab w:val="clear" w:pos="1191"/>
                <w:tab w:val="left" w:pos="0"/>
              </w:tabs>
              <w:ind w:left="454" w:hanging="141"/>
              <w:rPr>
                <w:rFonts w:eastAsia="Malgun Gothic"/>
                <w:i/>
                <w:iCs/>
                <w:szCs w:val="24"/>
                <w:lang w:eastAsia="ko-KR"/>
              </w:rPr>
            </w:pPr>
            <w:r w:rsidRPr="00074427">
              <w:rPr>
                <w:rFonts w:eastAsia="Malgun Gothic"/>
                <w:i/>
                <w:iCs/>
                <w:szCs w:val="24"/>
                <w:lang w:eastAsia="ko-KR"/>
              </w:rPr>
              <w:t>"</w:t>
            </w:r>
            <w:proofErr w:type="gramStart"/>
            <w:r w:rsidRPr="00AD0328">
              <w:rPr>
                <w:rFonts w:eastAsia="Malgun Gothic"/>
                <w:i/>
                <w:iCs/>
                <w:szCs w:val="24"/>
                <w:u w:val="single"/>
                <w:lang w:eastAsia="ko-KR"/>
              </w:rPr>
              <w:t>can</w:t>
            </w:r>
            <w:proofErr w:type="gramEnd"/>
            <w:r w:rsidRPr="00AD0328">
              <w:rPr>
                <w:rFonts w:eastAsia="Malgun Gothic"/>
                <w:i/>
                <w:iCs/>
                <w:szCs w:val="24"/>
                <w:u w:val="single"/>
                <w:lang w:eastAsia="ko-KR"/>
              </w:rPr>
              <w:t xml:space="preserve"> optionally</w:t>
            </w:r>
            <w:r w:rsidRPr="00074427">
              <w:rPr>
                <w:rFonts w:eastAsia="Malgun Gothic"/>
                <w:i/>
                <w:iCs/>
                <w:szCs w:val="24"/>
                <w:lang w:eastAsia="ko-KR"/>
              </w:rPr>
              <w:t xml:space="preserve">" </w:t>
            </w:r>
            <w:r>
              <w:rPr>
                <w:rFonts w:eastAsia="Malgun Gothic"/>
                <w:i/>
                <w:iCs/>
                <w:szCs w:val="24"/>
                <w:lang w:eastAsia="ko-KR"/>
              </w:rPr>
              <w:t xml:space="preserve">for </w:t>
            </w:r>
            <w:r w:rsidRPr="00074427">
              <w:rPr>
                <w:rFonts w:eastAsia="Malgun Gothic"/>
                <w:i/>
                <w:iCs/>
                <w:szCs w:val="24"/>
                <w:lang w:eastAsia="ko-KR"/>
              </w:rPr>
              <w:t>an optional requirement that is permissible, without implying any sense of being recommended.</w:t>
            </w:r>
          </w:p>
        </w:tc>
      </w:tr>
    </w:tbl>
    <w:p w14:paraId="0BA27639" w14:textId="77777777" w:rsidR="00B54BB2" w:rsidRPr="00D958FB" w:rsidRDefault="00B54BB2" w:rsidP="004600FC">
      <w:pPr>
        <w:overflowPunct w:val="0"/>
        <w:autoSpaceDE w:val="0"/>
        <w:autoSpaceDN w:val="0"/>
        <w:adjustRightInd w:val="0"/>
        <w:textAlignment w:val="baseline"/>
        <w:rPr>
          <w:lang w:val="en-US" w:eastAsia="ko-KR"/>
        </w:rPr>
      </w:pPr>
    </w:p>
    <w:p w14:paraId="699830E4" w14:textId="04157A8C" w:rsidR="004600FC" w:rsidRPr="00367F75" w:rsidRDefault="004600FC" w:rsidP="004600FC">
      <w:pPr>
        <w:tabs>
          <w:tab w:val="left" w:pos="851"/>
        </w:tabs>
        <w:overflowPunct w:val="0"/>
        <w:autoSpaceDE w:val="0"/>
        <w:autoSpaceDN w:val="0"/>
        <w:adjustRightInd w:val="0"/>
        <w:textAlignment w:val="baseline"/>
        <w:rPr>
          <w:b/>
          <w:bCs/>
          <w:lang w:eastAsia="en-US"/>
        </w:rPr>
      </w:pPr>
      <w:r w:rsidRPr="00367F75">
        <w:rPr>
          <w:b/>
          <w:bCs/>
          <w:lang w:eastAsia="en-US"/>
        </w:rPr>
        <w:t xml:space="preserve">X.n.5. </w:t>
      </w:r>
      <w:r>
        <w:rPr>
          <w:b/>
          <w:bCs/>
          <w:lang w:eastAsia="en-US"/>
        </w:rPr>
        <w:t xml:space="preserve">Related standards/specifications </w:t>
      </w:r>
      <w:r w:rsidRPr="0010548A">
        <w:rPr>
          <w:b/>
          <w:bCs/>
          <w:i/>
          <w:iCs/>
          <w:lang w:eastAsia="en-US"/>
        </w:rPr>
        <w:t>(</w:t>
      </w:r>
      <w:proofErr w:type="gramStart"/>
      <w:r w:rsidRPr="0010548A">
        <w:rPr>
          <w:b/>
          <w:bCs/>
          <w:i/>
          <w:iCs/>
          <w:lang w:eastAsia="en-US"/>
        </w:rPr>
        <w:t>Optional</w:t>
      </w:r>
      <w:r w:rsidR="0057399D">
        <w:rPr>
          <w:b/>
          <w:bCs/>
          <w:i/>
          <w:iCs/>
          <w:lang w:eastAsia="en-US"/>
        </w:rPr>
        <w:t>, i</w:t>
      </w:r>
      <w:r w:rsidR="0057399D" w:rsidRPr="00D021D3">
        <w:rPr>
          <w:b/>
          <w:bCs/>
          <w:i/>
          <w:iCs/>
          <w:lang w:eastAsia="en-US"/>
        </w:rPr>
        <w:t>f</w:t>
      </w:r>
      <w:proofErr w:type="gramEnd"/>
      <w:r w:rsidR="0057399D" w:rsidRPr="00D021D3">
        <w:rPr>
          <w:b/>
          <w:bCs/>
          <w:i/>
          <w:iCs/>
          <w:lang w:eastAsia="en-US"/>
        </w:rPr>
        <w:t xml:space="preserve"> </w:t>
      </w:r>
      <w:r w:rsidR="0057399D">
        <w:rPr>
          <w:b/>
          <w:bCs/>
          <w:i/>
          <w:iCs/>
          <w:lang w:eastAsia="en-US"/>
        </w:rPr>
        <w:t>it is needed</w:t>
      </w:r>
      <w:r w:rsidRPr="0010548A">
        <w:rPr>
          <w:b/>
          <w:bCs/>
          <w:i/>
          <w:iCs/>
          <w:lang w:eastAsia="en-US"/>
        </w:rPr>
        <w:t>)</w:t>
      </w:r>
    </w:p>
    <w:tbl>
      <w:tblPr>
        <w:tblStyle w:val="TableGrid"/>
        <w:tblpPr w:leftFromText="142" w:rightFromText="142" w:vertAnchor="text" w:horzAnchor="margin" w:tblpY="10"/>
        <w:tblW w:w="0" w:type="auto"/>
        <w:tblLook w:val="04A0" w:firstRow="1" w:lastRow="0" w:firstColumn="1" w:lastColumn="0" w:noHBand="0" w:noVBand="1"/>
      </w:tblPr>
      <w:tblGrid>
        <w:gridCol w:w="9629"/>
      </w:tblGrid>
      <w:tr w:rsidR="004600FC" w:rsidRPr="00367F75" w14:paraId="3D8AB8AA" w14:textId="77777777" w:rsidTr="00A8111D">
        <w:tc>
          <w:tcPr>
            <w:tcW w:w="9629" w:type="dxa"/>
          </w:tcPr>
          <w:p w14:paraId="0E988FB8" w14:textId="77777777" w:rsidR="004600FC" w:rsidRPr="00367F75" w:rsidRDefault="004600FC" w:rsidP="004600FC">
            <w:pPr>
              <w:pStyle w:val="enumlev1"/>
              <w:numPr>
                <w:ilvl w:val="0"/>
                <w:numId w:val="24"/>
              </w:numPr>
              <w:tabs>
                <w:tab w:val="clear" w:pos="794"/>
                <w:tab w:val="left" w:pos="0"/>
              </w:tabs>
              <w:ind w:left="452"/>
              <w:rPr>
                <w:rFonts w:eastAsia="Malgun Gothic"/>
                <w:i/>
                <w:iCs/>
                <w:szCs w:val="24"/>
                <w:lang w:eastAsia="ko-KR"/>
              </w:rPr>
            </w:pPr>
            <w:bookmarkStart w:id="0" w:name="OLE_LINK6"/>
            <w:r>
              <w:rPr>
                <w:rFonts w:eastAsia="Malgun Gothic"/>
                <w:i/>
                <w:iCs/>
                <w:szCs w:val="24"/>
                <w:lang w:val="en-US" w:eastAsia="ko-KR"/>
              </w:rPr>
              <w:t>Describe</w:t>
            </w:r>
            <w:r w:rsidRPr="00367F75">
              <w:rPr>
                <w:rFonts w:eastAsia="Malgun Gothic"/>
                <w:i/>
                <w:iCs/>
                <w:szCs w:val="24"/>
                <w:lang w:val="en-US" w:eastAsia="ko-KR"/>
              </w:rPr>
              <w:t xml:space="preserve"> </w:t>
            </w:r>
            <w:r w:rsidRPr="00367F75">
              <w:rPr>
                <w:rFonts w:eastAsia="Malgun Gothic"/>
                <w:i/>
                <w:iCs/>
                <w:szCs w:val="24"/>
                <w:lang w:eastAsia="ko-KR"/>
              </w:rPr>
              <w:t>the existing standards (including those under development) that can be leveraged</w:t>
            </w:r>
            <w:bookmarkStart w:id="1" w:name="OLE_LINK7"/>
            <w:r w:rsidRPr="00367F75">
              <w:rPr>
                <w:rFonts w:eastAsia="Malgun Gothic"/>
                <w:i/>
                <w:iCs/>
                <w:szCs w:val="24"/>
                <w:lang w:eastAsia="ko-KR"/>
              </w:rPr>
              <w:t xml:space="preserve"> for the proposed use </w:t>
            </w:r>
            <w:proofErr w:type="gramStart"/>
            <w:r w:rsidRPr="00367F75">
              <w:rPr>
                <w:rFonts w:eastAsia="Malgun Gothic"/>
                <w:i/>
                <w:iCs/>
                <w:szCs w:val="24"/>
                <w:lang w:eastAsia="ko-KR"/>
              </w:rPr>
              <w:t>case</w:t>
            </w:r>
            <w:bookmarkEnd w:id="1"/>
            <w:proofErr w:type="gramEnd"/>
          </w:p>
          <w:p w14:paraId="0DCE471C" w14:textId="77777777" w:rsidR="004600FC" w:rsidRPr="00496DA8" w:rsidRDefault="004600FC" w:rsidP="004600FC">
            <w:pPr>
              <w:pStyle w:val="enumlev1"/>
              <w:numPr>
                <w:ilvl w:val="0"/>
                <w:numId w:val="24"/>
              </w:numPr>
              <w:tabs>
                <w:tab w:val="clear" w:pos="794"/>
                <w:tab w:val="left" w:pos="0"/>
              </w:tabs>
              <w:ind w:left="452"/>
              <w:rPr>
                <w:rFonts w:eastAsia="Malgun Gothic"/>
                <w:i/>
                <w:iCs/>
                <w:szCs w:val="24"/>
                <w:lang w:eastAsia="ko-KR"/>
              </w:rPr>
            </w:pPr>
            <w:r>
              <w:rPr>
                <w:rFonts w:eastAsia="Malgun Gothic"/>
                <w:i/>
                <w:iCs/>
                <w:szCs w:val="24"/>
                <w:lang w:val="en-US" w:eastAsia="ko-KR"/>
              </w:rPr>
              <w:t>Describe</w:t>
            </w:r>
            <w:r w:rsidRPr="00367F75">
              <w:rPr>
                <w:rFonts w:eastAsia="Malgun Gothic"/>
                <w:i/>
                <w:iCs/>
                <w:szCs w:val="24"/>
                <w:lang w:val="en-US" w:eastAsia="ko-KR"/>
              </w:rPr>
              <w:t xml:space="preserve"> </w:t>
            </w:r>
            <w:r>
              <w:rPr>
                <w:rFonts w:eastAsia="Malgun Gothic"/>
                <w:i/>
                <w:iCs/>
                <w:szCs w:val="24"/>
                <w:lang w:eastAsia="ko-KR"/>
              </w:rPr>
              <w:t xml:space="preserve">the </w:t>
            </w:r>
            <w:bookmarkEnd w:id="0"/>
            <w:r>
              <w:rPr>
                <w:rFonts w:eastAsia="Malgun Gothic"/>
                <w:i/>
                <w:iCs/>
                <w:szCs w:val="24"/>
                <w:lang w:eastAsia="ko-KR"/>
              </w:rPr>
              <w:t>items for the further standardization</w:t>
            </w:r>
          </w:p>
        </w:tc>
      </w:tr>
    </w:tbl>
    <w:p w14:paraId="0DDB3424" w14:textId="77777777" w:rsidR="004600FC" w:rsidRDefault="004600FC" w:rsidP="004600FC">
      <w:pPr>
        <w:overflowPunct w:val="0"/>
        <w:autoSpaceDE w:val="0"/>
        <w:autoSpaceDN w:val="0"/>
        <w:adjustRightInd w:val="0"/>
        <w:textAlignment w:val="baseline"/>
        <w:rPr>
          <w:lang w:eastAsia="en-US"/>
        </w:rPr>
      </w:pPr>
    </w:p>
    <w:p w14:paraId="259BE48A" w14:textId="50DA329B" w:rsidR="004600FC" w:rsidRPr="006C3B94" w:rsidRDefault="007A72AC" w:rsidP="004600FC">
      <w:pPr>
        <w:overflowPunct w:val="0"/>
        <w:autoSpaceDE w:val="0"/>
        <w:autoSpaceDN w:val="0"/>
        <w:adjustRightInd w:val="0"/>
        <w:textAlignment w:val="baseline"/>
        <w:rPr>
          <w:lang w:eastAsia="en-US"/>
        </w:rPr>
      </w:pPr>
      <w:r>
        <w:rPr>
          <w:lang w:eastAsia="en-US"/>
        </w:rPr>
        <w:t xml:space="preserve">Attachment: </w:t>
      </w:r>
      <w:r w:rsidRPr="007A72AC">
        <w:rPr>
          <w:lang w:eastAsia="en-US"/>
        </w:rPr>
        <w:t>An example use case for the template</w:t>
      </w:r>
    </w:p>
    <w:p w14:paraId="2A0D5DAD" w14:textId="507194C1" w:rsidR="004600FC" w:rsidRPr="00BC60CC" w:rsidRDefault="004600FC" w:rsidP="00BC60CC">
      <w:pPr>
        <w:pStyle w:val="AppendixNotitle"/>
        <w:pageBreakBefore/>
        <w:rPr>
          <w:szCs w:val="28"/>
        </w:rPr>
      </w:pPr>
      <w:r w:rsidRPr="004E024B">
        <w:rPr>
          <w:szCs w:val="28"/>
        </w:rPr>
        <w:lastRenderedPageBreak/>
        <w:t>Attachment</w:t>
      </w:r>
      <w:r w:rsidR="00F459C3">
        <w:rPr>
          <w:szCs w:val="28"/>
        </w:rPr>
        <w:t xml:space="preserve">: </w:t>
      </w:r>
      <w:r w:rsidRPr="004E024B">
        <w:rPr>
          <w:szCs w:val="28"/>
        </w:rPr>
        <w:t>An example use case for the template</w:t>
      </w:r>
    </w:p>
    <w:p w14:paraId="7B612BCB" w14:textId="77777777" w:rsidR="004600FC" w:rsidRPr="005F2D03" w:rsidRDefault="004600FC" w:rsidP="004600FC">
      <w:pPr>
        <w:spacing w:before="240"/>
        <w:rPr>
          <w:rFonts w:eastAsia="Yu Mincho"/>
          <w:highlight w:val="yellow"/>
        </w:rPr>
      </w:pPr>
    </w:p>
    <w:p w14:paraId="59D9F930" w14:textId="77777777" w:rsidR="004600FC" w:rsidRPr="00367F75" w:rsidRDefault="004600FC" w:rsidP="004600FC">
      <w:pPr>
        <w:tabs>
          <w:tab w:val="left" w:pos="851"/>
        </w:tabs>
        <w:overflowPunct w:val="0"/>
        <w:autoSpaceDE w:val="0"/>
        <w:autoSpaceDN w:val="0"/>
        <w:adjustRightInd w:val="0"/>
        <w:textAlignment w:val="baseline"/>
        <w:rPr>
          <w:b/>
          <w:bCs/>
          <w:lang w:eastAsia="en-US"/>
        </w:rPr>
      </w:pPr>
      <w:r w:rsidRPr="00367F75">
        <w:rPr>
          <w:b/>
          <w:bCs/>
          <w:lang w:eastAsia="en-US"/>
        </w:rPr>
        <w:t xml:space="preserve">X.1. </w:t>
      </w:r>
      <w:proofErr w:type="spellStart"/>
      <w:r>
        <w:rPr>
          <w:rFonts w:hint="eastAsia"/>
          <w:b/>
          <w:bCs/>
          <w:lang w:eastAsia="ko-KR"/>
        </w:rPr>
        <w:t>M</w:t>
      </w:r>
      <w:r>
        <w:rPr>
          <w:b/>
          <w:bCs/>
          <w:lang w:eastAsia="ko-KR"/>
        </w:rPr>
        <w:t>etaSearch</w:t>
      </w:r>
      <w:proofErr w:type="spellEnd"/>
      <w:r>
        <w:rPr>
          <w:b/>
          <w:bCs/>
          <w:lang w:eastAsia="ko-KR"/>
        </w:rPr>
        <w:t xml:space="preserve">: </w:t>
      </w:r>
      <w:r>
        <w:rPr>
          <w:b/>
          <w:bCs/>
          <w:lang w:eastAsia="en-US"/>
        </w:rPr>
        <w:t>Seamless discovery and mashup of content across distributed metaverse platforms</w:t>
      </w:r>
    </w:p>
    <w:p w14:paraId="1A399CC0" w14:textId="77777777" w:rsidR="004600FC" w:rsidRPr="00367F75" w:rsidRDefault="004600FC" w:rsidP="004600FC">
      <w:pPr>
        <w:overflowPunct w:val="0"/>
        <w:autoSpaceDE w:val="0"/>
        <w:autoSpaceDN w:val="0"/>
        <w:adjustRightInd w:val="0"/>
        <w:textAlignment w:val="baseline"/>
        <w:rPr>
          <w:lang w:eastAsia="en-US"/>
        </w:rPr>
      </w:pPr>
      <w:bookmarkStart w:id="2" w:name="OLE_LINK59"/>
      <w:r w:rsidRPr="00367F75">
        <w:rPr>
          <w:lang w:eastAsia="en-US"/>
        </w:rPr>
        <w:t xml:space="preserve">A discovery service in the metaverse is a platform or tool that helps users find and access various virtual experiences, content, or services within the metaverse. This service acts as a directory or marketplace for the metaverse, showcasing various offerings from different creators, providers, or businesses. </w:t>
      </w:r>
      <w:r>
        <w:rPr>
          <w:lang w:eastAsia="en-US"/>
        </w:rPr>
        <w:t xml:space="preserve"> </w:t>
      </w:r>
      <w:r w:rsidRPr="008157AD">
        <w:rPr>
          <w:lang w:eastAsia="en-US"/>
        </w:rPr>
        <w:t>It is also possible to create mashup services or content by combining content from different distributed metaverse platforms.</w:t>
      </w:r>
    </w:p>
    <w:bookmarkEnd w:id="2"/>
    <w:p w14:paraId="2F3F4453" w14:textId="77777777" w:rsidR="004600FC" w:rsidRPr="00367F75" w:rsidRDefault="004600FC" w:rsidP="004600FC">
      <w:pPr>
        <w:pStyle w:val="enumlev1"/>
        <w:rPr>
          <w:szCs w:val="24"/>
        </w:rPr>
      </w:pPr>
    </w:p>
    <w:p w14:paraId="292CDE13" w14:textId="77777777" w:rsidR="004600FC" w:rsidRPr="00367F75" w:rsidRDefault="004600FC" w:rsidP="004600FC">
      <w:pPr>
        <w:tabs>
          <w:tab w:val="left" w:pos="851"/>
        </w:tabs>
        <w:overflowPunct w:val="0"/>
        <w:autoSpaceDE w:val="0"/>
        <w:autoSpaceDN w:val="0"/>
        <w:adjustRightInd w:val="0"/>
        <w:textAlignment w:val="baseline"/>
        <w:rPr>
          <w:b/>
          <w:bCs/>
          <w:lang w:eastAsia="en-US"/>
        </w:rPr>
      </w:pPr>
      <w:r w:rsidRPr="00367F75">
        <w:rPr>
          <w:b/>
          <w:bCs/>
          <w:lang w:eastAsia="en-US"/>
        </w:rPr>
        <w:t>X.1.1. Description</w:t>
      </w:r>
    </w:p>
    <w:p w14:paraId="3950420A" w14:textId="77777777" w:rsidR="004600FC" w:rsidRPr="00367F75" w:rsidRDefault="004600FC" w:rsidP="004600FC">
      <w:pPr>
        <w:overflowPunct w:val="0"/>
        <w:autoSpaceDE w:val="0"/>
        <w:autoSpaceDN w:val="0"/>
        <w:adjustRightInd w:val="0"/>
        <w:textAlignment w:val="baseline"/>
        <w:rPr>
          <w:lang w:eastAsia="en-US"/>
        </w:rPr>
      </w:pPr>
      <w:bookmarkStart w:id="3" w:name="OLE_LINK60"/>
      <w:r w:rsidRPr="00367F75">
        <w:rPr>
          <w:lang w:eastAsia="en-US"/>
        </w:rPr>
        <w:t>The contents and service discovery for the metaverse should allow users to search for specific content</w:t>
      </w:r>
      <w:r>
        <w:rPr>
          <w:lang w:eastAsia="en-US"/>
        </w:rPr>
        <w:t xml:space="preserve"> </w:t>
      </w:r>
      <w:r w:rsidRPr="00367F75">
        <w:rPr>
          <w:lang w:eastAsia="en-US"/>
        </w:rPr>
        <w:t>or services based on keywords, categories, or other criteria and filter results based on factors such as popularity, price, or creator</w:t>
      </w:r>
      <w:r>
        <w:rPr>
          <w:lang w:eastAsia="en-US"/>
        </w:rPr>
        <w:t>. Furthermore, it is needed to support multimodal inputs from the users</w:t>
      </w:r>
      <w:r w:rsidRPr="00367F75">
        <w:rPr>
          <w:lang w:eastAsia="en-US"/>
        </w:rPr>
        <w:t xml:space="preserve">. Users </w:t>
      </w:r>
      <w:proofErr w:type="gramStart"/>
      <w:r>
        <w:rPr>
          <w:lang w:eastAsia="en-US"/>
        </w:rPr>
        <w:t>are</w:t>
      </w:r>
      <w:r w:rsidRPr="00367F75">
        <w:rPr>
          <w:lang w:eastAsia="en-US"/>
        </w:rPr>
        <w:t xml:space="preserve"> able to</w:t>
      </w:r>
      <w:proofErr w:type="gramEnd"/>
      <w:r w:rsidRPr="00367F75">
        <w:rPr>
          <w:lang w:eastAsia="en-US"/>
        </w:rPr>
        <w:t xml:space="preserve"> preview content or experience before </w:t>
      </w:r>
      <w:r>
        <w:rPr>
          <w:lang w:eastAsia="en-US"/>
        </w:rPr>
        <w:t xml:space="preserve">purchasing </w:t>
      </w:r>
      <w:r w:rsidRPr="00367F75">
        <w:rPr>
          <w:lang w:eastAsia="en-US"/>
        </w:rPr>
        <w:t xml:space="preserve">it and read reviews from other users to make informed decisions. Social recommendations based on the user's social connections, interests, or past experiences in the metaverse should also be available. </w:t>
      </w:r>
    </w:p>
    <w:p w14:paraId="570249E1" w14:textId="77777777" w:rsidR="004600FC" w:rsidRPr="00367F75" w:rsidRDefault="004600FC" w:rsidP="004600FC">
      <w:pPr>
        <w:overflowPunct w:val="0"/>
        <w:autoSpaceDE w:val="0"/>
        <w:autoSpaceDN w:val="0"/>
        <w:adjustRightInd w:val="0"/>
        <w:textAlignment w:val="baseline"/>
        <w:rPr>
          <w:lang w:eastAsia="en-US"/>
        </w:rPr>
      </w:pPr>
      <w:r w:rsidRPr="00367F75">
        <w:rPr>
          <w:lang w:eastAsia="en-US"/>
        </w:rPr>
        <w:t>As is, a discovery service in the metaverse aims to make it easier for users to find, access, and engage with the vast array of offerings.</w:t>
      </w:r>
    </w:p>
    <w:p w14:paraId="0DD92B30" w14:textId="77777777" w:rsidR="004600FC" w:rsidRDefault="004600FC" w:rsidP="004600FC">
      <w:pPr>
        <w:overflowPunct w:val="0"/>
        <w:autoSpaceDE w:val="0"/>
        <w:autoSpaceDN w:val="0"/>
        <w:adjustRightInd w:val="0"/>
        <w:spacing w:after="240"/>
        <w:textAlignment w:val="baseline"/>
        <w:rPr>
          <w:lang w:eastAsia="en-US"/>
        </w:rPr>
      </w:pPr>
      <w:r w:rsidRPr="00367F75">
        <w:rPr>
          <w:lang w:eastAsia="en-US"/>
        </w:rPr>
        <w:t>Through the discovery service, users can search for services provided by other metaverse platforms. It's important to identify which services are interoperable and which are not, as the distributed metaverse platform will offer independently operated services. Platform service providers can enhance competitiveness by linking with various metaverse platforms to support interoperability.</w:t>
      </w:r>
      <w:r w:rsidRPr="00367F75" w:rsidDel="00841DF1">
        <w:rPr>
          <w:lang w:eastAsia="en-US"/>
        </w:rPr>
        <w:t xml:space="preserve"> </w:t>
      </w:r>
      <w:r w:rsidRPr="008D1DED">
        <w:rPr>
          <w:lang w:eastAsia="en-US"/>
        </w:rPr>
        <w:t>In addition, users can create their own content or services by combining the metaverse content that has been searched and deploy them on their own metaverse platforms.</w:t>
      </w:r>
      <w:bookmarkEnd w:id="3"/>
    </w:p>
    <w:p w14:paraId="5F5A79DF" w14:textId="77777777" w:rsidR="004600FC" w:rsidRPr="00367F75" w:rsidRDefault="004600FC" w:rsidP="004600FC">
      <w:pPr>
        <w:overflowPunct w:val="0"/>
        <w:autoSpaceDE w:val="0"/>
        <w:autoSpaceDN w:val="0"/>
        <w:adjustRightInd w:val="0"/>
        <w:spacing w:before="0"/>
        <w:jc w:val="center"/>
        <w:textAlignment w:val="baseline"/>
        <w:rPr>
          <w:lang w:eastAsia="en-US"/>
        </w:rPr>
      </w:pPr>
      <w:r>
        <w:rPr>
          <w:noProof/>
          <w:lang w:eastAsia="en-US"/>
        </w:rPr>
        <w:drawing>
          <wp:inline distT="0" distB="0" distL="0" distR="0" wp14:anchorId="768ED1E9" wp14:editId="6017DDB1">
            <wp:extent cx="5296792" cy="3085106"/>
            <wp:effectExtent l="0" t="0" r="0" b="127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12335" cy="3094159"/>
                    </a:xfrm>
                    <a:prstGeom prst="rect">
                      <a:avLst/>
                    </a:prstGeom>
                    <a:noFill/>
                  </pic:spPr>
                </pic:pic>
              </a:graphicData>
            </a:graphic>
          </wp:inline>
        </w:drawing>
      </w:r>
    </w:p>
    <w:p w14:paraId="2D024B03" w14:textId="77777777" w:rsidR="004600FC" w:rsidRPr="00367F75" w:rsidRDefault="004600FC" w:rsidP="004600FC">
      <w:pPr>
        <w:pStyle w:val="FigureNoTitle0"/>
        <w:spacing w:before="0"/>
        <w:rPr>
          <w:szCs w:val="24"/>
        </w:rPr>
      </w:pPr>
      <w:r w:rsidRPr="00367F75">
        <w:rPr>
          <w:szCs w:val="24"/>
        </w:rPr>
        <w:t xml:space="preserve">Figure X-1 – Concept of the metaverse contents discovery use </w:t>
      </w:r>
      <w:proofErr w:type="gramStart"/>
      <w:r w:rsidRPr="00367F75">
        <w:rPr>
          <w:szCs w:val="24"/>
        </w:rPr>
        <w:t>case</w:t>
      </w:r>
      <w:proofErr w:type="gramEnd"/>
      <w:r w:rsidRPr="00367F75">
        <w:rPr>
          <w:szCs w:val="24"/>
        </w:rPr>
        <w:t xml:space="preserve"> </w:t>
      </w:r>
    </w:p>
    <w:p w14:paraId="4C047440" w14:textId="77777777" w:rsidR="004600FC" w:rsidRPr="00367F75" w:rsidRDefault="004600FC" w:rsidP="004600FC">
      <w:pPr>
        <w:overflowPunct w:val="0"/>
        <w:autoSpaceDE w:val="0"/>
        <w:autoSpaceDN w:val="0"/>
        <w:adjustRightInd w:val="0"/>
        <w:jc w:val="center"/>
        <w:textAlignment w:val="baseline"/>
        <w:rPr>
          <w:lang w:eastAsia="en-US"/>
        </w:rPr>
      </w:pPr>
    </w:p>
    <w:p w14:paraId="61ECA3FF" w14:textId="686D2731" w:rsidR="004600FC" w:rsidRPr="00367F75" w:rsidRDefault="004600FC" w:rsidP="004600FC">
      <w:pPr>
        <w:overflowPunct w:val="0"/>
        <w:autoSpaceDE w:val="0"/>
        <w:autoSpaceDN w:val="0"/>
        <w:adjustRightInd w:val="0"/>
        <w:textAlignment w:val="baseline"/>
        <w:rPr>
          <w:lang w:eastAsia="en-US"/>
        </w:rPr>
      </w:pPr>
      <w:bookmarkStart w:id="4" w:name="OLE_LINK30"/>
      <w:bookmarkStart w:id="5" w:name="OLE_LINK61"/>
      <w:r w:rsidRPr="008E071D">
        <w:rPr>
          <w:lang w:eastAsia="ko-KR"/>
        </w:rPr>
        <w:t>Nevertheless, in the scenario of numerous dispersed and independent metaverses, it can become challenging for users to discover content that matches their interests.</w:t>
      </w:r>
      <w:r>
        <w:rPr>
          <w:lang w:eastAsia="ko-KR"/>
        </w:rPr>
        <w:t xml:space="preserve"> </w:t>
      </w:r>
      <w:r>
        <w:rPr>
          <w:lang w:eastAsia="en-US"/>
        </w:rPr>
        <w:t>In this case</w:t>
      </w:r>
      <w:r w:rsidRPr="00A20286">
        <w:rPr>
          <w:lang w:eastAsia="en-US"/>
        </w:rPr>
        <w:t xml:space="preserve">, it may be </w:t>
      </w:r>
      <w:r w:rsidRPr="00A20286">
        <w:rPr>
          <w:lang w:eastAsia="en-US"/>
        </w:rPr>
        <w:lastRenderedPageBreak/>
        <w:t xml:space="preserve">beneficial to have a dedicated </w:t>
      </w:r>
      <w:r>
        <w:rPr>
          <w:lang w:eastAsia="en-US"/>
        </w:rPr>
        <w:t>MCDSP (Metaverse C</w:t>
      </w:r>
      <w:r w:rsidRPr="00A20286">
        <w:rPr>
          <w:lang w:eastAsia="en-US"/>
        </w:rPr>
        <w:t xml:space="preserve">ontent </w:t>
      </w:r>
      <w:r>
        <w:rPr>
          <w:lang w:eastAsia="en-US"/>
        </w:rPr>
        <w:t>D</w:t>
      </w:r>
      <w:r w:rsidRPr="00A20286">
        <w:rPr>
          <w:lang w:eastAsia="en-US"/>
        </w:rPr>
        <w:t xml:space="preserve">iscovery </w:t>
      </w:r>
      <w:r>
        <w:rPr>
          <w:lang w:eastAsia="en-US"/>
        </w:rPr>
        <w:t>S</w:t>
      </w:r>
      <w:r w:rsidRPr="00A20286">
        <w:rPr>
          <w:lang w:eastAsia="en-US"/>
        </w:rPr>
        <w:t xml:space="preserve">ervice </w:t>
      </w:r>
      <w:r>
        <w:rPr>
          <w:lang w:eastAsia="en-US"/>
        </w:rPr>
        <w:t>P</w:t>
      </w:r>
      <w:r w:rsidRPr="00A20286">
        <w:rPr>
          <w:lang w:eastAsia="en-US"/>
        </w:rPr>
        <w:t>rovider</w:t>
      </w:r>
      <w:r>
        <w:rPr>
          <w:lang w:eastAsia="en-US"/>
        </w:rPr>
        <w:t>)</w:t>
      </w:r>
      <w:r w:rsidRPr="00A20286">
        <w:rPr>
          <w:lang w:eastAsia="en-US"/>
        </w:rPr>
        <w:t xml:space="preserve"> to provide an enhanced user experience.</w:t>
      </w:r>
      <w:r w:rsidRPr="00A20286" w:rsidDel="001871ED">
        <w:rPr>
          <w:lang w:eastAsia="en-US"/>
        </w:rPr>
        <w:t xml:space="preserve"> </w:t>
      </w:r>
      <w:r w:rsidR="006548E4">
        <w:rPr>
          <w:lang w:eastAsia="en-US"/>
        </w:rPr>
        <w:t>An</w:t>
      </w:r>
      <w:r w:rsidRPr="00FA18D3">
        <w:rPr>
          <w:lang w:eastAsia="en-US"/>
        </w:rPr>
        <w:t xml:space="preserve"> </w:t>
      </w:r>
      <w:r>
        <w:rPr>
          <w:lang w:eastAsia="en-US"/>
        </w:rPr>
        <w:t xml:space="preserve">MCDSP </w:t>
      </w:r>
      <w:r w:rsidRPr="00367F75">
        <w:rPr>
          <w:lang w:eastAsia="en-US"/>
        </w:rPr>
        <w:t>can help users navigate the various platforms and find the content and services that meet their needs</w:t>
      </w:r>
      <w:r>
        <w:rPr>
          <w:lang w:eastAsia="en-US"/>
        </w:rPr>
        <w:t xml:space="preserve"> and be</w:t>
      </w:r>
      <w:r w:rsidRPr="00367F75">
        <w:rPr>
          <w:lang w:eastAsia="en-US"/>
        </w:rPr>
        <w:t xml:space="preserve"> a central hub for users to find information about different metaverse platforms and their content. This can include information about virtual real estate, gaming experiences, social networks, virtual events, virtual education, and virtual tourist destinations.</w:t>
      </w:r>
    </w:p>
    <w:bookmarkEnd w:id="4"/>
    <w:p w14:paraId="4E5C6B4A" w14:textId="77777777" w:rsidR="004600FC" w:rsidRPr="00367F75" w:rsidRDefault="004600FC" w:rsidP="004600FC">
      <w:pPr>
        <w:overflowPunct w:val="0"/>
        <w:autoSpaceDE w:val="0"/>
        <w:autoSpaceDN w:val="0"/>
        <w:adjustRightInd w:val="0"/>
        <w:textAlignment w:val="baseline"/>
        <w:rPr>
          <w:lang w:eastAsia="en-US"/>
        </w:rPr>
      </w:pPr>
      <w:r w:rsidRPr="00367F75">
        <w:rPr>
          <w:lang w:eastAsia="en-US"/>
        </w:rPr>
        <w:t xml:space="preserve">The </w:t>
      </w:r>
      <w:r>
        <w:rPr>
          <w:lang w:eastAsia="en-US"/>
        </w:rPr>
        <w:t xml:space="preserve">MCDSP </w:t>
      </w:r>
      <w:r w:rsidRPr="00367F75">
        <w:rPr>
          <w:lang w:eastAsia="en-US"/>
        </w:rPr>
        <w:t>can also provide users with relevant information about the platforms, such as the types of experiences and activities available, the number of users, and the quality of the user experience.</w:t>
      </w:r>
    </w:p>
    <w:bookmarkEnd w:id="5"/>
    <w:p w14:paraId="4A8CE72D" w14:textId="77777777" w:rsidR="004600FC" w:rsidRPr="00367F75" w:rsidRDefault="004600FC" w:rsidP="004600FC">
      <w:pPr>
        <w:overflowPunct w:val="0"/>
        <w:autoSpaceDE w:val="0"/>
        <w:autoSpaceDN w:val="0"/>
        <w:adjustRightInd w:val="0"/>
        <w:textAlignment w:val="baseline"/>
        <w:rPr>
          <w:lang w:eastAsia="en-US"/>
        </w:rPr>
      </w:pPr>
    </w:p>
    <w:p w14:paraId="1A8D7567" w14:textId="77777777" w:rsidR="004600FC" w:rsidRPr="00367F75" w:rsidRDefault="004600FC" w:rsidP="004600FC">
      <w:pPr>
        <w:tabs>
          <w:tab w:val="left" w:pos="851"/>
        </w:tabs>
        <w:overflowPunct w:val="0"/>
        <w:autoSpaceDE w:val="0"/>
        <w:autoSpaceDN w:val="0"/>
        <w:adjustRightInd w:val="0"/>
        <w:textAlignment w:val="baseline"/>
        <w:rPr>
          <w:b/>
          <w:bCs/>
          <w:lang w:val="en-US" w:eastAsia="ko-KR"/>
        </w:rPr>
      </w:pPr>
      <w:r w:rsidRPr="00367F75">
        <w:rPr>
          <w:b/>
          <w:bCs/>
          <w:lang w:eastAsia="en-US"/>
        </w:rPr>
        <w:t>X.1.2. Assumption</w:t>
      </w:r>
      <w:r w:rsidRPr="00367F75">
        <w:rPr>
          <w:b/>
          <w:bCs/>
          <w:lang w:val="en-US" w:eastAsia="ko-KR"/>
        </w:rPr>
        <w:t>s</w:t>
      </w:r>
    </w:p>
    <w:p w14:paraId="3FDDB1E8" w14:textId="77777777" w:rsidR="004600FC" w:rsidRPr="00367F75" w:rsidRDefault="004600FC" w:rsidP="004600FC">
      <w:pPr>
        <w:overflowPunct w:val="0"/>
        <w:autoSpaceDE w:val="0"/>
        <w:autoSpaceDN w:val="0"/>
        <w:adjustRightInd w:val="0"/>
        <w:textAlignment w:val="baseline"/>
        <w:rPr>
          <w:lang w:eastAsia="ko-KR"/>
        </w:rPr>
      </w:pPr>
      <w:r>
        <w:rPr>
          <w:lang w:eastAsia="ko-KR"/>
        </w:rPr>
        <w:t xml:space="preserve">The </w:t>
      </w:r>
      <w:r w:rsidRPr="00367F75">
        <w:rPr>
          <w:lang w:eastAsia="ko-KR"/>
        </w:rPr>
        <w:t>assumptions related to th</w:t>
      </w:r>
      <w:r>
        <w:rPr>
          <w:lang w:eastAsia="ko-KR"/>
        </w:rPr>
        <w:t>is use case</w:t>
      </w:r>
      <w:r w:rsidRPr="00367F75">
        <w:rPr>
          <w:lang w:eastAsia="ko-KR"/>
        </w:rPr>
        <w:t xml:space="preserve"> include the </w:t>
      </w:r>
      <w:proofErr w:type="gramStart"/>
      <w:r w:rsidRPr="00367F75">
        <w:rPr>
          <w:lang w:eastAsia="ko-KR"/>
        </w:rPr>
        <w:t>following;</w:t>
      </w:r>
      <w:proofErr w:type="gramEnd"/>
    </w:p>
    <w:p w14:paraId="36FEE1AE" w14:textId="77777777" w:rsidR="004600FC" w:rsidRDefault="004600FC" w:rsidP="004600FC">
      <w:pPr>
        <w:pStyle w:val="enumlev1"/>
        <w:numPr>
          <w:ilvl w:val="0"/>
          <w:numId w:val="23"/>
        </w:numPr>
        <w:rPr>
          <w:szCs w:val="24"/>
        </w:rPr>
      </w:pPr>
      <w:r w:rsidRPr="00367F75">
        <w:rPr>
          <w:szCs w:val="24"/>
        </w:rPr>
        <w:t xml:space="preserve">It is assumed that there </w:t>
      </w:r>
      <w:r>
        <w:rPr>
          <w:szCs w:val="24"/>
        </w:rPr>
        <w:t>are</w:t>
      </w:r>
      <w:r w:rsidRPr="00367F75">
        <w:rPr>
          <w:szCs w:val="24"/>
        </w:rPr>
        <w:t xml:space="preserve"> various distributed metaverses</w:t>
      </w:r>
      <w:r>
        <w:rPr>
          <w:szCs w:val="24"/>
        </w:rPr>
        <w:t xml:space="preserve"> working </w:t>
      </w:r>
      <w:r w:rsidRPr="00367F75">
        <w:rPr>
          <w:szCs w:val="24"/>
        </w:rPr>
        <w:t>independent</w:t>
      </w:r>
      <w:r>
        <w:rPr>
          <w:szCs w:val="24"/>
        </w:rPr>
        <w:t>ly</w:t>
      </w:r>
      <w:r w:rsidRPr="00367F75">
        <w:rPr>
          <w:szCs w:val="24"/>
        </w:rPr>
        <w:t xml:space="preserve">.  </w:t>
      </w:r>
    </w:p>
    <w:p w14:paraId="6B24A63A" w14:textId="77777777" w:rsidR="004600FC" w:rsidRDefault="004600FC" w:rsidP="004600FC">
      <w:pPr>
        <w:pStyle w:val="enumlev1"/>
        <w:numPr>
          <w:ilvl w:val="0"/>
          <w:numId w:val="23"/>
        </w:numPr>
        <w:rPr>
          <w:szCs w:val="24"/>
        </w:rPr>
      </w:pPr>
      <w:r>
        <w:rPr>
          <w:rFonts w:hint="eastAsia"/>
          <w:szCs w:val="24"/>
          <w:lang w:eastAsia="ko-KR"/>
        </w:rPr>
        <w:t>I</w:t>
      </w:r>
      <w:r>
        <w:rPr>
          <w:szCs w:val="24"/>
          <w:lang w:eastAsia="ko-KR"/>
        </w:rPr>
        <w:t xml:space="preserve">t is assumed that a user has multimodal input devices, such as a haptic glove, HMD, etc., and uses them to search the content from MCDSP. </w:t>
      </w:r>
    </w:p>
    <w:p w14:paraId="7809ECFD" w14:textId="77777777" w:rsidR="004600FC" w:rsidRPr="00367F75" w:rsidRDefault="004600FC" w:rsidP="004600FC">
      <w:pPr>
        <w:pStyle w:val="enumlev1"/>
        <w:numPr>
          <w:ilvl w:val="0"/>
          <w:numId w:val="23"/>
        </w:numPr>
        <w:rPr>
          <w:szCs w:val="24"/>
        </w:rPr>
      </w:pPr>
      <w:r>
        <w:rPr>
          <w:szCs w:val="24"/>
          <w:lang w:eastAsia="ko-KR"/>
        </w:rPr>
        <w:t>It is assumed that a user interacts with MCDSP and metaverse platform metaverse user client.</w:t>
      </w:r>
    </w:p>
    <w:p w14:paraId="2FD591BC" w14:textId="77777777" w:rsidR="004600FC" w:rsidRDefault="004600FC" w:rsidP="004600FC">
      <w:pPr>
        <w:pStyle w:val="enumlev1"/>
        <w:numPr>
          <w:ilvl w:val="0"/>
          <w:numId w:val="23"/>
        </w:numPr>
        <w:rPr>
          <w:szCs w:val="24"/>
        </w:rPr>
      </w:pPr>
      <w:r w:rsidRPr="00481398">
        <w:rPr>
          <w:szCs w:val="24"/>
        </w:rPr>
        <w:t xml:space="preserve">It is assumed that users </w:t>
      </w:r>
      <w:r>
        <w:rPr>
          <w:szCs w:val="24"/>
        </w:rPr>
        <w:t>can</w:t>
      </w:r>
      <w:r w:rsidRPr="00481398">
        <w:rPr>
          <w:szCs w:val="24"/>
        </w:rPr>
        <w:t xml:space="preserve"> create their own </w:t>
      </w:r>
      <w:r>
        <w:rPr>
          <w:szCs w:val="24"/>
        </w:rPr>
        <w:t xml:space="preserve">mashup </w:t>
      </w:r>
      <w:r w:rsidRPr="00481398">
        <w:rPr>
          <w:szCs w:val="24"/>
        </w:rPr>
        <w:t>content</w:t>
      </w:r>
      <w:r>
        <w:rPr>
          <w:szCs w:val="24"/>
        </w:rPr>
        <w:t xml:space="preserve"> or service</w:t>
      </w:r>
      <w:r w:rsidRPr="00481398">
        <w:rPr>
          <w:szCs w:val="24"/>
        </w:rPr>
        <w:t xml:space="preserve"> using multiple distributed content and deploy it onto a specific metaverse platform</w:t>
      </w:r>
      <w:r>
        <w:rPr>
          <w:szCs w:val="24"/>
        </w:rPr>
        <w:t xml:space="preserve"> using the metaverse user client.</w:t>
      </w:r>
    </w:p>
    <w:p w14:paraId="2F449B76" w14:textId="77777777" w:rsidR="004600FC" w:rsidRPr="00367F75" w:rsidRDefault="004600FC" w:rsidP="004600FC">
      <w:pPr>
        <w:pStyle w:val="enumlev1"/>
        <w:rPr>
          <w:szCs w:val="24"/>
        </w:rPr>
      </w:pPr>
    </w:p>
    <w:p w14:paraId="760CC040" w14:textId="77777777" w:rsidR="004600FC" w:rsidRPr="00367F75" w:rsidRDefault="004600FC" w:rsidP="004600FC">
      <w:pPr>
        <w:tabs>
          <w:tab w:val="left" w:pos="851"/>
        </w:tabs>
        <w:overflowPunct w:val="0"/>
        <w:autoSpaceDE w:val="0"/>
        <w:autoSpaceDN w:val="0"/>
        <w:adjustRightInd w:val="0"/>
        <w:textAlignment w:val="baseline"/>
        <w:rPr>
          <w:b/>
          <w:bCs/>
          <w:lang w:eastAsia="en-US"/>
        </w:rPr>
      </w:pPr>
      <w:r w:rsidRPr="00367F75">
        <w:rPr>
          <w:b/>
          <w:bCs/>
          <w:lang w:eastAsia="en-US"/>
        </w:rPr>
        <w:t>X.1.3. Service scenario</w:t>
      </w:r>
    </w:p>
    <w:p w14:paraId="623854E7" w14:textId="77777777" w:rsidR="004600FC" w:rsidRPr="00367F75" w:rsidRDefault="004600FC" w:rsidP="004600FC">
      <w:pPr>
        <w:overflowPunct w:val="0"/>
        <w:autoSpaceDE w:val="0"/>
        <w:autoSpaceDN w:val="0"/>
        <w:adjustRightInd w:val="0"/>
        <w:textAlignment w:val="baseline"/>
        <w:rPr>
          <w:lang w:eastAsia="ko-KR"/>
        </w:rPr>
      </w:pPr>
      <w:r w:rsidRPr="00367F75">
        <w:rPr>
          <w:lang w:eastAsia="ko-KR"/>
        </w:rPr>
        <w:t>This clause describes the service flow for metaverse contents and service discovery service.</w:t>
      </w:r>
    </w:p>
    <w:p w14:paraId="261E1349" w14:textId="77777777" w:rsidR="004600FC" w:rsidRPr="00367F75" w:rsidRDefault="004600FC" w:rsidP="004600FC">
      <w:pPr>
        <w:pStyle w:val="enumlev1"/>
        <w:spacing w:before="0"/>
        <w:jc w:val="center"/>
        <w:rPr>
          <w:szCs w:val="24"/>
        </w:rPr>
      </w:pPr>
      <w:r w:rsidRPr="00367F75">
        <w:rPr>
          <w:noProof/>
          <w:szCs w:val="24"/>
        </w:rPr>
        <w:drawing>
          <wp:inline distT="0" distB="0" distL="0" distR="0" wp14:anchorId="0EA0A77F" wp14:editId="44465E98">
            <wp:extent cx="5499100" cy="2358989"/>
            <wp:effectExtent l="0" t="0" r="6350" b="381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2242" cy="2364626"/>
                    </a:xfrm>
                    <a:prstGeom prst="rect">
                      <a:avLst/>
                    </a:prstGeom>
                    <a:noFill/>
                  </pic:spPr>
                </pic:pic>
              </a:graphicData>
            </a:graphic>
          </wp:inline>
        </w:drawing>
      </w:r>
    </w:p>
    <w:p w14:paraId="6AD6AA8A" w14:textId="77777777" w:rsidR="004600FC" w:rsidRPr="00367F75" w:rsidRDefault="004600FC" w:rsidP="004600FC">
      <w:pPr>
        <w:pStyle w:val="FigureNoTitle0"/>
        <w:rPr>
          <w:szCs w:val="24"/>
        </w:rPr>
      </w:pPr>
      <w:r w:rsidRPr="00367F75">
        <w:rPr>
          <w:szCs w:val="24"/>
        </w:rPr>
        <w:t xml:space="preserve">Figure </w:t>
      </w:r>
      <w:r w:rsidRPr="00367F75">
        <w:rPr>
          <w:szCs w:val="24"/>
          <w:lang w:eastAsia="ko-KR"/>
        </w:rPr>
        <w:t>X-2</w:t>
      </w:r>
      <w:r w:rsidRPr="00367F75">
        <w:rPr>
          <w:szCs w:val="24"/>
        </w:rPr>
        <w:t xml:space="preserve"> – Service flows for the metaverse contents and service discovery use </w:t>
      </w:r>
      <w:proofErr w:type="gramStart"/>
      <w:r w:rsidRPr="00367F75">
        <w:rPr>
          <w:szCs w:val="24"/>
        </w:rPr>
        <w:t>case</w:t>
      </w:r>
      <w:proofErr w:type="gramEnd"/>
    </w:p>
    <w:p w14:paraId="485953DD" w14:textId="77777777" w:rsidR="004600FC" w:rsidRPr="00367F75" w:rsidRDefault="004600FC" w:rsidP="004600FC">
      <w:pPr>
        <w:pStyle w:val="enumlev1"/>
        <w:rPr>
          <w:szCs w:val="24"/>
        </w:rPr>
      </w:pPr>
    </w:p>
    <w:p w14:paraId="25F31622" w14:textId="45730FB5" w:rsidR="004600FC" w:rsidRPr="00367F75" w:rsidRDefault="004600FC" w:rsidP="004600FC">
      <w:pPr>
        <w:pStyle w:val="enumlev1"/>
        <w:numPr>
          <w:ilvl w:val="0"/>
          <w:numId w:val="22"/>
        </w:numPr>
        <w:rPr>
          <w:szCs w:val="24"/>
        </w:rPr>
      </w:pPr>
      <w:r w:rsidRPr="00367F75">
        <w:rPr>
          <w:szCs w:val="24"/>
        </w:rPr>
        <w:t>The metaverse platform registers its API with the metaverse discovery service provider</w:t>
      </w:r>
      <w:r>
        <w:rPr>
          <w:szCs w:val="24"/>
        </w:rPr>
        <w:t>.</w:t>
      </w:r>
      <w:r w:rsidRPr="00367F75">
        <w:rPr>
          <w:szCs w:val="24"/>
        </w:rPr>
        <w:t xml:space="preserve"> The platform operates a server and offers its own metaverse service with </w:t>
      </w:r>
      <w:r w:rsidR="00092A06">
        <w:rPr>
          <w:szCs w:val="24"/>
        </w:rPr>
        <w:t>a</w:t>
      </w:r>
      <w:r w:rsidRPr="00367F75">
        <w:rPr>
          <w:szCs w:val="24"/>
        </w:rPr>
        <w:t xml:space="preserve"> </w:t>
      </w:r>
      <w:r>
        <w:rPr>
          <w:szCs w:val="24"/>
        </w:rPr>
        <w:t>public</w:t>
      </w:r>
      <w:r w:rsidRPr="00367F75">
        <w:rPr>
          <w:szCs w:val="24"/>
        </w:rPr>
        <w:t xml:space="preserve"> API. This API is registered with the discovery service provider to enable users to find information about the platform's offerings.</w:t>
      </w:r>
    </w:p>
    <w:p w14:paraId="79A4EFD0" w14:textId="77777777" w:rsidR="004600FC" w:rsidRPr="00367F75" w:rsidRDefault="004600FC" w:rsidP="004600FC">
      <w:pPr>
        <w:pStyle w:val="enumlev1"/>
        <w:numPr>
          <w:ilvl w:val="0"/>
          <w:numId w:val="22"/>
        </w:numPr>
        <w:rPr>
          <w:szCs w:val="24"/>
        </w:rPr>
      </w:pPr>
      <w:r w:rsidRPr="00367F75">
        <w:rPr>
          <w:szCs w:val="24"/>
        </w:rPr>
        <w:t>The user searches for metaverse content or services using the discovery service</w:t>
      </w:r>
      <w:r>
        <w:rPr>
          <w:szCs w:val="24"/>
        </w:rPr>
        <w:t>.</w:t>
      </w:r>
      <w:r w:rsidRPr="00367F75">
        <w:rPr>
          <w:szCs w:val="24"/>
        </w:rPr>
        <w:t xml:space="preserve"> Using the discovery service's user-friendly interface, the user searches for specific content, experiences, or services based on keywords, categories, or other criteria. They can also preview the content or experience before accessing </w:t>
      </w:r>
      <w:proofErr w:type="gramStart"/>
      <w:r w:rsidRPr="00367F75">
        <w:rPr>
          <w:szCs w:val="24"/>
        </w:rPr>
        <w:t>it, and</w:t>
      </w:r>
      <w:proofErr w:type="gramEnd"/>
      <w:r w:rsidRPr="00367F75">
        <w:rPr>
          <w:szCs w:val="24"/>
        </w:rPr>
        <w:t xml:space="preserve"> read reviews from other users to help them make informed decisions.</w:t>
      </w:r>
    </w:p>
    <w:p w14:paraId="4790FA1E" w14:textId="77777777" w:rsidR="004600FC" w:rsidRPr="00367F75" w:rsidRDefault="004600FC" w:rsidP="004600FC">
      <w:pPr>
        <w:pStyle w:val="enumlev1"/>
        <w:numPr>
          <w:ilvl w:val="0"/>
          <w:numId w:val="22"/>
        </w:numPr>
        <w:rPr>
          <w:szCs w:val="24"/>
        </w:rPr>
      </w:pPr>
      <w:r w:rsidRPr="00367F75">
        <w:rPr>
          <w:szCs w:val="24"/>
        </w:rPr>
        <w:lastRenderedPageBreak/>
        <w:t>The discovery service provides information about relevant metaverse platforms</w:t>
      </w:r>
      <w:r>
        <w:rPr>
          <w:szCs w:val="24"/>
        </w:rPr>
        <w:t>.</w:t>
      </w:r>
      <w:r w:rsidRPr="00367F75">
        <w:rPr>
          <w:szCs w:val="24"/>
        </w:rPr>
        <w:t xml:space="preserve"> Based on the user's search criteria, the discovery service returns information about the relevant metaverse platforms, including hardware requirements for access, billing information, etc.</w:t>
      </w:r>
    </w:p>
    <w:p w14:paraId="1FD83EF8" w14:textId="77777777" w:rsidR="004600FC" w:rsidRPr="00367F75" w:rsidRDefault="004600FC" w:rsidP="004600FC">
      <w:pPr>
        <w:pStyle w:val="enumlev1"/>
        <w:numPr>
          <w:ilvl w:val="0"/>
          <w:numId w:val="22"/>
        </w:numPr>
        <w:rPr>
          <w:szCs w:val="24"/>
        </w:rPr>
      </w:pPr>
      <w:r w:rsidRPr="00367F75">
        <w:rPr>
          <w:szCs w:val="24"/>
        </w:rPr>
        <w:t>Once the desired metaverse platform is found, the user accesses and uses its services.</w:t>
      </w:r>
    </w:p>
    <w:p w14:paraId="45F4836A" w14:textId="77777777" w:rsidR="004600FC" w:rsidRPr="00367F75" w:rsidRDefault="004600FC" w:rsidP="004600FC">
      <w:pPr>
        <w:pStyle w:val="enumlev1"/>
        <w:numPr>
          <w:ilvl w:val="0"/>
          <w:numId w:val="22"/>
        </w:numPr>
        <w:rPr>
          <w:szCs w:val="24"/>
        </w:rPr>
      </w:pPr>
      <w:r>
        <w:rPr>
          <w:szCs w:val="24"/>
        </w:rPr>
        <w:t>Optionally, t</w:t>
      </w:r>
      <w:r w:rsidRPr="00367F75">
        <w:rPr>
          <w:szCs w:val="24"/>
        </w:rPr>
        <w:t xml:space="preserve">he user </w:t>
      </w:r>
      <w:r>
        <w:rPr>
          <w:szCs w:val="24"/>
        </w:rPr>
        <w:t xml:space="preserve">can </w:t>
      </w:r>
      <w:r w:rsidRPr="00367F75">
        <w:rPr>
          <w:szCs w:val="24"/>
        </w:rPr>
        <w:t xml:space="preserve">create mash-up services by utilizing </w:t>
      </w:r>
      <w:r>
        <w:rPr>
          <w:szCs w:val="24"/>
        </w:rPr>
        <w:t>the interfaces</w:t>
      </w:r>
      <w:r w:rsidRPr="00367F75">
        <w:rPr>
          <w:szCs w:val="24"/>
        </w:rPr>
        <w:t xml:space="preserve"> </w:t>
      </w:r>
      <w:r>
        <w:rPr>
          <w:szCs w:val="24"/>
        </w:rPr>
        <w:t>of</w:t>
      </w:r>
      <w:r w:rsidRPr="00367F75">
        <w:rPr>
          <w:szCs w:val="24"/>
        </w:rPr>
        <w:t xml:space="preserve"> other metaverse </w:t>
      </w:r>
      <w:proofErr w:type="gramStart"/>
      <w:r w:rsidRPr="00367F75">
        <w:rPr>
          <w:szCs w:val="24"/>
        </w:rPr>
        <w:t>platforms</w:t>
      </w:r>
      <w:r>
        <w:rPr>
          <w:szCs w:val="24"/>
        </w:rPr>
        <w:t>, and</w:t>
      </w:r>
      <w:proofErr w:type="gramEnd"/>
      <w:r w:rsidRPr="00367F75">
        <w:rPr>
          <w:szCs w:val="24"/>
        </w:rPr>
        <w:t xml:space="preserve"> </w:t>
      </w:r>
      <w:r>
        <w:rPr>
          <w:szCs w:val="24"/>
        </w:rPr>
        <w:t xml:space="preserve">locate them </w:t>
      </w:r>
      <w:r w:rsidRPr="00367F75">
        <w:rPr>
          <w:szCs w:val="24"/>
        </w:rPr>
        <w:t>in</w:t>
      </w:r>
      <w:r>
        <w:rPr>
          <w:szCs w:val="24"/>
        </w:rPr>
        <w:t>to</w:t>
      </w:r>
      <w:r w:rsidRPr="00367F75">
        <w:rPr>
          <w:szCs w:val="24"/>
        </w:rPr>
        <w:t xml:space="preserve"> </w:t>
      </w:r>
      <w:r>
        <w:rPr>
          <w:szCs w:val="24"/>
        </w:rPr>
        <w:t xml:space="preserve">a particular </w:t>
      </w:r>
      <w:r w:rsidRPr="00367F75">
        <w:rPr>
          <w:szCs w:val="24"/>
        </w:rPr>
        <w:t>metaverse</w:t>
      </w:r>
      <w:r>
        <w:rPr>
          <w:szCs w:val="24"/>
        </w:rPr>
        <w:t xml:space="preserve"> platform</w:t>
      </w:r>
      <w:r w:rsidRPr="00367F75">
        <w:rPr>
          <w:szCs w:val="24"/>
        </w:rPr>
        <w:t>.</w:t>
      </w:r>
      <w:r>
        <w:rPr>
          <w:szCs w:val="24"/>
        </w:rPr>
        <w:t xml:space="preserve"> This user metaverse content also can be searched through the discovery </w:t>
      </w:r>
      <w:proofErr w:type="gramStart"/>
      <w:r>
        <w:rPr>
          <w:szCs w:val="24"/>
        </w:rPr>
        <w:t>service, and</w:t>
      </w:r>
      <w:proofErr w:type="gramEnd"/>
      <w:r>
        <w:rPr>
          <w:szCs w:val="24"/>
        </w:rPr>
        <w:t xml:space="preserve"> can be used for creating a new service by other users.</w:t>
      </w:r>
    </w:p>
    <w:p w14:paraId="506252BF" w14:textId="77777777" w:rsidR="004600FC" w:rsidRPr="00367F75" w:rsidRDefault="004600FC" w:rsidP="004600FC">
      <w:pPr>
        <w:pStyle w:val="enumlev1"/>
        <w:ind w:left="0" w:firstLine="0"/>
        <w:rPr>
          <w:szCs w:val="24"/>
        </w:rPr>
      </w:pPr>
    </w:p>
    <w:p w14:paraId="670D5009" w14:textId="77777777" w:rsidR="004600FC" w:rsidRPr="00367F75" w:rsidRDefault="004600FC" w:rsidP="004600FC">
      <w:pPr>
        <w:tabs>
          <w:tab w:val="left" w:pos="851"/>
        </w:tabs>
        <w:overflowPunct w:val="0"/>
        <w:autoSpaceDE w:val="0"/>
        <w:autoSpaceDN w:val="0"/>
        <w:adjustRightInd w:val="0"/>
        <w:textAlignment w:val="baseline"/>
        <w:rPr>
          <w:b/>
          <w:bCs/>
          <w:lang w:eastAsia="en-US"/>
        </w:rPr>
      </w:pPr>
      <w:r w:rsidRPr="00367F75">
        <w:rPr>
          <w:b/>
          <w:bCs/>
          <w:lang w:eastAsia="en-US"/>
        </w:rPr>
        <w:t xml:space="preserve">X.1.4. </w:t>
      </w:r>
      <w:r>
        <w:rPr>
          <w:b/>
          <w:bCs/>
          <w:lang w:eastAsia="en-US"/>
        </w:rPr>
        <w:t>High-level s</w:t>
      </w:r>
      <w:r w:rsidRPr="00367F75">
        <w:rPr>
          <w:b/>
          <w:bCs/>
          <w:lang w:eastAsia="en-US"/>
        </w:rPr>
        <w:t>ervice requirements</w:t>
      </w:r>
    </w:p>
    <w:p w14:paraId="04C463A2" w14:textId="77777777" w:rsidR="004600FC" w:rsidRPr="00367F75" w:rsidRDefault="004600FC" w:rsidP="004600FC">
      <w:pPr>
        <w:pStyle w:val="enumlev1"/>
        <w:ind w:left="0" w:firstLine="0"/>
        <w:rPr>
          <w:szCs w:val="24"/>
        </w:rPr>
      </w:pPr>
      <w:r w:rsidRPr="00367F75">
        <w:rPr>
          <w:szCs w:val="24"/>
        </w:rPr>
        <w:t xml:space="preserve">This section describes the service level requirements for each </w:t>
      </w:r>
      <w:r>
        <w:rPr>
          <w:szCs w:val="24"/>
        </w:rPr>
        <w:t>service entity</w:t>
      </w:r>
      <w:r w:rsidRPr="00367F75">
        <w:rPr>
          <w:szCs w:val="24"/>
        </w:rPr>
        <w:t xml:space="preserve"> for the metaverse content and service discovery service.</w:t>
      </w:r>
    </w:p>
    <w:p w14:paraId="7D2EE2B6" w14:textId="77777777" w:rsidR="004600FC" w:rsidRPr="00367F75" w:rsidRDefault="004600FC" w:rsidP="004600FC">
      <w:pPr>
        <w:pStyle w:val="enumlev1"/>
        <w:rPr>
          <w:szCs w:val="24"/>
        </w:rPr>
      </w:pPr>
      <w:r w:rsidRPr="00367F75">
        <w:rPr>
          <w:szCs w:val="24"/>
        </w:rPr>
        <w:t>a)</w:t>
      </w:r>
      <w:r w:rsidRPr="00367F75">
        <w:rPr>
          <w:szCs w:val="24"/>
        </w:rPr>
        <w:tab/>
        <w:t>Metaverse Platform</w:t>
      </w:r>
    </w:p>
    <w:p w14:paraId="0ABC6E69" w14:textId="7DEF39AF" w:rsidR="004600FC" w:rsidRDefault="004600FC" w:rsidP="004600FC">
      <w:pPr>
        <w:pStyle w:val="enumlev1"/>
        <w:rPr>
          <w:szCs w:val="24"/>
        </w:rPr>
      </w:pPr>
      <w:r w:rsidRPr="00367F75">
        <w:rPr>
          <w:szCs w:val="24"/>
        </w:rPr>
        <w:tab/>
      </w:r>
      <w:bookmarkStart w:id="6" w:name="_Hlk127196631"/>
      <w:r w:rsidRPr="00367F75">
        <w:rPr>
          <w:szCs w:val="24"/>
        </w:rPr>
        <w:t>–</w:t>
      </w:r>
      <w:bookmarkEnd w:id="6"/>
      <w:r w:rsidRPr="00367F75">
        <w:rPr>
          <w:szCs w:val="24"/>
        </w:rPr>
        <w:tab/>
        <w:t xml:space="preserve">It is required to register the </w:t>
      </w:r>
      <w:r>
        <w:rPr>
          <w:szCs w:val="24"/>
        </w:rPr>
        <w:t>interface</w:t>
      </w:r>
      <w:r w:rsidRPr="00367F75">
        <w:rPr>
          <w:szCs w:val="24"/>
        </w:rPr>
        <w:t xml:space="preserve"> with the metaverse discovery service provider.</w:t>
      </w:r>
    </w:p>
    <w:p w14:paraId="79E46338" w14:textId="11A01AB5" w:rsidR="004600FC" w:rsidRDefault="004600FC" w:rsidP="004600FC">
      <w:pPr>
        <w:pStyle w:val="enumlev1"/>
        <w:numPr>
          <w:ilvl w:val="1"/>
          <w:numId w:val="21"/>
        </w:numPr>
        <w:rPr>
          <w:szCs w:val="24"/>
        </w:rPr>
      </w:pPr>
      <w:r>
        <w:rPr>
          <w:szCs w:val="24"/>
        </w:rPr>
        <w:t xml:space="preserve">It is </w:t>
      </w:r>
      <w:r w:rsidR="00DA7963">
        <w:rPr>
          <w:szCs w:val="24"/>
          <w:lang w:eastAsia="ko-KR"/>
        </w:rPr>
        <w:t xml:space="preserve">recommended </w:t>
      </w:r>
      <w:r>
        <w:rPr>
          <w:szCs w:val="24"/>
        </w:rPr>
        <w:t xml:space="preserve">to provide enough information for experiencing the contents, such as hardware requirements, </w:t>
      </w:r>
      <w:r w:rsidRPr="00367F75">
        <w:rPr>
          <w:szCs w:val="24"/>
        </w:rPr>
        <w:tab/>
      </w:r>
      <w:r>
        <w:rPr>
          <w:szCs w:val="24"/>
        </w:rPr>
        <w:t>the format of contents, the interface to access the contents, etc.</w:t>
      </w:r>
    </w:p>
    <w:p w14:paraId="49BF5A92" w14:textId="77777777" w:rsidR="004600FC" w:rsidRDefault="004600FC" w:rsidP="004600FC">
      <w:pPr>
        <w:pStyle w:val="enumlev1"/>
        <w:numPr>
          <w:ilvl w:val="1"/>
          <w:numId w:val="21"/>
        </w:numPr>
        <w:rPr>
          <w:szCs w:val="24"/>
        </w:rPr>
      </w:pPr>
      <w:r w:rsidRPr="00D03997">
        <w:rPr>
          <w:szCs w:val="24"/>
        </w:rPr>
        <w:t xml:space="preserve">It is </w:t>
      </w:r>
      <w:r>
        <w:rPr>
          <w:szCs w:val="24"/>
        </w:rPr>
        <w:t>recommended</w:t>
      </w:r>
      <w:r w:rsidRPr="00D03997">
        <w:rPr>
          <w:szCs w:val="24"/>
        </w:rPr>
        <w:t xml:space="preserve"> to grant access from sources other than the metaverse discovery service provider</w:t>
      </w:r>
      <w:r>
        <w:rPr>
          <w:szCs w:val="24"/>
        </w:rPr>
        <w:t xml:space="preserve"> with appropriate authentication and authorization methods</w:t>
      </w:r>
      <w:r w:rsidRPr="00D03997">
        <w:rPr>
          <w:szCs w:val="24"/>
        </w:rPr>
        <w:t>.</w:t>
      </w:r>
    </w:p>
    <w:p w14:paraId="4D027D5D" w14:textId="462D5916" w:rsidR="004600FC" w:rsidRDefault="004600FC" w:rsidP="004600FC">
      <w:pPr>
        <w:pStyle w:val="enumlev1"/>
        <w:numPr>
          <w:ilvl w:val="1"/>
          <w:numId w:val="21"/>
        </w:numPr>
        <w:rPr>
          <w:szCs w:val="24"/>
        </w:rPr>
      </w:pPr>
      <w:r>
        <w:rPr>
          <w:rFonts w:hint="eastAsia"/>
          <w:szCs w:val="24"/>
          <w:lang w:eastAsia="ko-KR"/>
        </w:rPr>
        <w:t>I</w:t>
      </w:r>
      <w:r>
        <w:rPr>
          <w:szCs w:val="24"/>
          <w:lang w:eastAsia="ko-KR"/>
        </w:rPr>
        <w:t xml:space="preserve">t is recommended to support the deployment of user-created metaverse content by use of </w:t>
      </w:r>
      <w:r w:rsidR="003E44E2">
        <w:rPr>
          <w:szCs w:val="24"/>
          <w:lang w:eastAsia="ko-KR"/>
        </w:rPr>
        <w:t xml:space="preserve">content </w:t>
      </w:r>
      <w:r>
        <w:rPr>
          <w:szCs w:val="24"/>
          <w:lang w:eastAsia="ko-KR"/>
        </w:rPr>
        <w:t>from the distributed metaverse platforms.</w:t>
      </w:r>
    </w:p>
    <w:p w14:paraId="739028F5" w14:textId="77777777" w:rsidR="004600FC" w:rsidRPr="00367F75" w:rsidRDefault="004600FC" w:rsidP="004600FC">
      <w:pPr>
        <w:pStyle w:val="enumlev1"/>
        <w:rPr>
          <w:szCs w:val="24"/>
        </w:rPr>
      </w:pPr>
      <w:r w:rsidRPr="00367F75">
        <w:rPr>
          <w:szCs w:val="24"/>
        </w:rPr>
        <w:t>b)</w:t>
      </w:r>
      <w:r w:rsidRPr="00367F75">
        <w:rPr>
          <w:szCs w:val="24"/>
        </w:rPr>
        <w:tab/>
        <w:t xml:space="preserve">Metaverse </w:t>
      </w:r>
      <w:r>
        <w:rPr>
          <w:szCs w:val="24"/>
        </w:rPr>
        <w:t xml:space="preserve">Content </w:t>
      </w:r>
      <w:r w:rsidRPr="00367F75">
        <w:rPr>
          <w:szCs w:val="24"/>
        </w:rPr>
        <w:t>Discovery Service Provider</w:t>
      </w:r>
    </w:p>
    <w:p w14:paraId="7C80267A" w14:textId="77777777" w:rsidR="004600FC" w:rsidRDefault="004600FC" w:rsidP="004600FC">
      <w:pPr>
        <w:pStyle w:val="enumlev1"/>
        <w:numPr>
          <w:ilvl w:val="1"/>
          <w:numId w:val="21"/>
        </w:numPr>
        <w:rPr>
          <w:szCs w:val="24"/>
        </w:rPr>
      </w:pPr>
      <w:r w:rsidRPr="00E1427C">
        <w:rPr>
          <w:szCs w:val="24"/>
          <w:lang w:eastAsia="ko-KR"/>
        </w:rPr>
        <w:t>It is recommended to support various multimodal inputs</w:t>
      </w:r>
      <w:r>
        <w:rPr>
          <w:szCs w:val="24"/>
          <w:lang w:eastAsia="ko-KR"/>
        </w:rPr>
        <w:t xml:space="preserve">, such as gestures, voice, texts, etc, </w:t>
      </w:r>
      <w:r w:rsidRPr="00E1427C">
        <w:rPr>
          <w:szCs w:val="24"/>
          <w:lang w:eastAsia="ko-KR"/>
        </w:rPr>
        <w:t>from users</w:t>
      </w:r>
      <w:r>
        <w:rPr>
          <w:szCs w:val="24"/>
          <w:lang w:eastAsia="ko-KR"/>
        </w:rPr>
        <w:t>.</w:t>
      </w:r>
    </w:p>
    <w:p w14:paraId="5B5110AD" w14:textId="77777777" w:rsidR="004600FC" w:rsidRPr="00367F75" w:rsidRDefault="004600FC" w:rsidP="004600FC">
      <w:pPr>
        <w:pStyle w:val="enumlev1"/>
        <w:numPr>
          <w:ilvl w:val="1"/>
          <w:numId w:val="21"/>
        </w:numPr>
        <w:rPr>
          <w:szCs w:val="24"/>
        </w:rPr>
      </w:pPr>
      <w:r>
        <w:rPr>
          <w:rFonts w:hint="eastAsia"/>
          <w:szCs w:val="24"/>
          <w:lang w:eastAsia="ko-KR"/>
        </w:rPr>
        <w:t>I</w:t>
      </w:r>
      <w:r>
        <w:rPr>
          <w:szCs w:val="24"/>
          <w:lang w:eastAsia="ko-KR"/>
        </w:rPr>
        <w:t xml:space="preserve">t is recommended to provide a </w:t>
      </w:r>
      <w:r w:rsidRPr="00367F75">
        <w:rPr>
          <w:szCs w:val="24"/>
        </w:rPr>
        <w:t>user-friendly interface</w:t>
      </w:r>
      <w:r>
        <w:rPr>
          <w:szCs w:val="24"/>
        </w:rPr>
        <w:t xml:space="preserve"> for</w:t>
      </w:r>
      <w:r w:rsidRPr="00367F75">
        <w:rPr>
          <w:szCs w:val="24"/>
        </w:rPr>
        <w:t xml:space="preserve"> the user </w:t>
      </w:r>
      <w:r>
        <w:rPr>
          <w:szCs w:val="24"/>
        </w:rPr>
        <w:t xml:space="preserve">on </w:t>
      </w:r>
      <w:r w:rsidRPr="00367F75">
        <w:rPr>
          <w:szCs w:val="24"/>
        </w:rPr>
        <w:t>search</w:t>
      </w:r>
      <w:r>
        <w:rPr>
          <w:szCs w:val="24"/>
        </w:rPr>
        <w:t>ing</w:t>
      </w:r>
      <w:r w:rsidRPr="00367F75">
        <w:rPr>
          <w:szCs w:val="24"/>
        </w:rPr>
        <w:t xml:space="preserve"> for specific content, experiences, or services based on keywords, categories, or other </w:t>
      </w:r>
      <w:proofErr w:type="gramStart"/>
      <w:r w:rsidRPr="00367F75">
        <w:rPr>
          <w:szCs w:val="24"/>
        </w:rPr>
        <w:t>criteria</w:t>
      </w:r>
      <w:proofErr w:type="gramEnd"/>
    </w:p>
    <w:p w14:paraId="4FF9AE83" w14:textId="77777777" w:rsidR="004600FC" w:rsidRDefault="004600FC" w:rsidP="004600FC">
      <w:pPr>
        <w:pStyle w:val="enumlev1"/>
        <w:numPr>
          <w:ilvl w:val="1"/>
          <w:numId w:val="21"/>
        </w:numPr>
        <w:rPr>
          <w:szCs w:val="24"/>
        </w:rPr>
      </w:pPr>
      <w:r w:rsidRPr="00367F75">
        <w:rPr>
          <w:szCs w:val="24"/>
        </w:rPr>
        <w:t xml:space="preserve">It is recommended to allow users to preview the content or experience </w:t>
      </w:r>
      <w:r>
        <w:rPr>
          <w:szCs w:val="24"/>
        </w:rPr>
        <w:t xml:space="preserve">using their devices </w:t>
      </w:r>
      <w:r w:rsidRPr="00367F75">
        <w:rPr>
          <w:szCs w:val="24"/>
        </w:rPr>
        <w:t>and read reviews from other users to assist with informed decisions.</w:t>
      </w:r>
    </w:p>
    <w:p w14:paraId="38A8C67C" w14:textId="77777777" w:rsidR="004600FC" w:rsidRPr="00367F75" w:rsidRDefault="004600FC" w:rsidP="004600FC">
      <w:pPr>
        <w:pStyle w:val="enumlev1"/>
        <w:rPr>
          <w:szCs w:val="24"/>
        </w:rPr>
      </w:pPr>
      <w:r w:rsidRPr="00367F75">
        <w:rPr>
          <w:szCs w:val="24"/>
        </w:rPr>
        <w:t>c)</w:t>
      </w:r>
      <w:r w:rsidRPr="00367F75">
        <w:rPr>
          <w:szCs w:val="24"/>
        </w:rPr>
        <w:tab/>
      </w:r>
      <w:r>
        <w:rPr>
          <w:szCs w:val="24"/>
        </w:rPr>
        <w:t xml:space="preserve">Metaverse </w:t>
      </w:r>
      <w:r w:rsidRPr="00367F75">
        <w:rPr>
          <w:szCs w:val="24"/>
        </w:rPr>
        <w:t>User</w:t>
      </w:r>
      <w:r>
        <w:rPr>
          <w:szCs w:val="24"/>
        </w:rPr>
        <w:t xml:space="preserve"> Client</w:t>
      </w:r>
    </w:p>
    <w:p w14:paraId="3DD3564B" w14:textId="77777777" w:rsidR="004600FC" w:rsidRDefault="004600FC" w:rsidP="004600FC">
      <w:pPr>
        <w:pStyle w:val="enumlev1"/>
        <w:numPr>
          <w:ilvl w:val="1"/>
          <w:numId w:val="21"/>
        </w:numPr>
        <w:rPr>
          <w:szCs w:val="24"/>
        </w:rPr>
      </w:pPr>
      <w:r w:rsidRPr="00367F75">
        <w:rPr>
          <w:szCs w:val="24"/>
        </w:rPr>
        <w:t xml:space="preserve">It is </w:t>
      </w:r>
      <w:bookmarkStart w:id="7" w:name="OLE_LINK58"/>
      <w:r w:rsidRPr="00367F75">
        <w:rPr>
          <w:szCs w:val="24"/>
        </w:rPr>
        <w:t xml:space="preserve">recommended </w:t>
      </w:r>
      <w:bookmarkEnd w:id="7"/>
      <w:r w:rsidRPr="00367F75">
        <w:rPr>
          <w:szCs w:val="24"/>
        </w:rPr>
        <w:t xml:space="preserve">to </w:t>
      </w:r>
      <w:r>
        <w:rPr>
          <w:szCs w:val="24"/>
        </w:rPr>
        <w:t xml:space="preserve">be capable of </w:t>
      </w:r>
      <w:r w:rsidRPr="00367F75">
        <w:rPr>
          <w:szCs w:val="24"/>
        </w:rPr>
        <w:t>creat</w:t>
      </w:r>
      <w:r>
        <w:rPr>
          <w:szCs w:val="24"/>
        </w:rPr>
        <w:t>ing</w:t>
      </w:r>
      <w:r w:rsidRPr="00367F75">
        <w:rPr>
          <w:szCs w:val="24"/>
        </w:rPr>
        <w:t xml:space="preserve"> mashup services by utilizing the </w:t>
      </w:r>
      <w:r>
        <w:rPr>
          <w:szCs w:val="24"/>
        </w:rPr>
        <w:t xml:space="preserve">interfaces </w:t>
      </w:r>
      <w:r w:rsidRPr="00367F75">
        <w:rPr>
          <w:szCs w:val="24"/>
        </w:rPr>
        <w:t>of other metaverse platforms registered with the discovery service.</w:t>
      </w:r>
    </w:p>
    <w:p w14:paraId="6FA24D84" w14:textId="77777777" w:rsidR="004600FC" w:rsidRDefault="004600FC" w:rsidP="004600FC">
      <w:pPr>
        <w:pStyle w:val="enumlev1"/>
        <w:numPr>
          <w:ilvl w:val="1"/>
          <w:numId w:val="21"/>
        </w:numPr>
        <w:rPr>
          <w:szCs w:val="24"/>
        </w:rPr>
      </w:pPr>
      <w:r>
        <w:rPr>
          <w:rFonts w:hint="eastAsia"/>
          <w:szCs w:val="24"/>
          <w:lang w:eastAsia="ko-KR"/>
        </w:rPr>
        <w:t>I</w:t>
      </w:r>
      <w:r>
        <w:rPr>
          <w:szCs w:val="24"/>
          <w:lang w:eastAsia="ko-KR"/>
        </w:rPr>
        <w:t>t is required to be capable of rendering the contents using the user’s devices.</w:t>
      </w:r>
    </w:p>
    <w:p w14:paraId="4084ABBA" w14:textId="54BF77D5" w:rsidR="004600FC" w:rsidRDefault="004600FC" w:rsidP="004600FC">
      <w:pPr>
        <w:pStyle w:val="enumlev1"/>
        <w:numPr>
          <w:ilvl w:val="1"/>
          <w:numId w:val="21"/>
        </w:numPr>
        <w:rPr>
          <w:szCs w:val="24"/>
        </w:rPr>
      </w:pPr>
      <w:r>
        <w:rPr>
          <w:rFonts w:hint="eastAsia"/>
          <w:szCs w:val="24"/>
          <w:lang w:eastAsia="ko-KR"/>
        </w:rPr>
        <w:t>I</w:t>
      </w:r>
      <w:r>
        <w:rPr>
          <w:szCs w:val="24"/>
          <w:lang w:eastAsia="ko-KR"/>
        </w:rPr>
        <w:t xml:space="preserve">t is </w:t>
      </w:r>
      <w:r w:rsidR="00C76402">
        <w:rPr>
          <w:szCs w:val="24"/>
          <w:lang w:eastAsia="ko-KR"/>
        </w:rPr>
        <w:t xml:space="preserve">recommended </w:t>
      </w:r>
      <w:r>
        <w:rPr>
          <w:szCs w:val="24"/>
          <w:lang w:eastAsia="ko-KR"/>
        </w:rPr>
        <w:t>to be capable of sending multimodal input from the user’s devices.</w:t>
      </w:r>
    </w:p>
    <w:p w14:paraId="3CBCD244" w14:textId="77777777" w:rsidR="004600FC" w:rsidRDefault="004600FC" w:rsidP="004600FC">
      <w:pPr>
        <w:pStyle w:val="enumlev1"/>
        <w:numPr>
          <w:ilvl w:val="1"/>
          <w:numId w:val="21"/>
        </w:numPr>
        <w:rPr>
          <w:szCs w:val="24"/>
        </w:rPr>
      </w:pPr>
      <w:r>
        <w:rPr>
          <w:rFonts w:hint="eastAsia"/>
          <w:szCs w:val="24"/>
          <w:lang w:eastAsia="ko-KR"/>
        </w:rPr>
        <w:t>I</w:t>
      </w:r>
      <w:r>
        <w:rPr>
          <w:szCs w:val="24"/>
          <w:lang w:eastAsia="ko-KR"/>
        </w:rPr>
        <w:t xml:space="preserve">t is </w:t>
      </w:r>
      <w:bookmarkStart w:id="8" w:name="OLE_LINK32"/>
      <w:r>
        <w:rPr>
          <w:szCs w:val="24"/>
          <w:lang w:eastAsia="ko-KR"/>
        </w:rPr>
        <w:t xml:space="preserve">recommended </w:t>
      </w:r>
      <w:bookmarkEnd w:id="8"/>
      <w:r>
        <w:rPr>
          <w:szCs w:val="24"/>
          <w:lang w:eastAsia="ko-KR"/>
        </w:rPr>
        <w:t>to be capable of giving an immersive experience on metaverse content by use of a user’s device, such as VR, AR, haptic devices, etc.</w:t>
      </w:r>
    </w:p>
    <w:p w14:paraId="32DB506C" w14:textId="77777777" w:rsidR="004600FC" w:rsidRPr="00F12026" w:rsidRDefault="004600FC" w:rsidP="004600FC">
      <w:pPr>
        <w:pStyle w:val="enumlev1"/>
        <w:ind w:left="0" w:firstLine="0"/>
        <w:rPr>
          <w:rFonts w:eastAsia="Malgun Gothic"/>
          <w:szCs w:val="24"/>
          <w:lang w:eastAsia="ko-KR"/>
        </w:rPr>
      </w:pPr>
    </w:p>
    <w:p w14:paraId="22A91148" w14:textId="77777777" w:rsidR="004600FC" w:rsidRPr="00367F75" w:rsidRDefault="004600FC" w:rsidP="004600FC">
      <w:pPr>
        <w:tabs>
          <w:tab w:val="left" w:pos="851"/>
        </w:tabs>
        <w:overflowPunct w:val="0"/>
        <w:autoSpaceDE w:val="0"/>
        <w:autoSpaceDN w:val="0"/>
        <w:adjustRightInd w:val="0"/>
        <w:textAlignment w:val="baseline"/>
        <w:rPr>
          <w:b/>
          <w:bCs/>
          <w:lang w:eastAsia="en-US"/>
        </w:rPr>
      </w:pPr>
      <w:r w:rsidRPr="00367F75">
        <w:rPr>
          <w:b/>
          <w:bCs/>
          <w:lang w:eastAsia="en-US"/>
        </w:rPr>
        <w:t xml:space="preserve">X.1.5. </w:t>
      </w:r>
      <w:r>
        <w:rPr>
          <w:b/>
          <w:bCs/>
          <w:lang w:eastAsia="en-US"/>
        </w:rPr>
        <w:t>Related standards/specifications</w:t>
      </w:r>
    </w:p>
    <w:p w14:paraId="4B08CD06" w14:textId="77777777" w:rsidR="004600FC" w:rsidRPr="00D021D3" w:rsidRDefault="004600FC" w:rsidP="004600FC">
      <w:pPr>
        <w:overflowPunct w:val="0"/>
        <w:autoSpaceDE w:val="0"/>
        <w:autoSpaceDN w:val="0"/>
        <w:adjustRightInd w:val="0"/>
        <w:textAlignment w:val="baseline"/>
        <w:rPr>
          <w:lang w:eastAsia="en-US"/>
        </w:rPr>
      </w:pPr>
      <w:r w:rsidRPr="00367F75">
        <w:rPr>
          <w:lang w:eastAsia="en-US"/>
        </w:rPr>
        <w:t xml:space="preserve">For the metaverse discovery service to be interoperable, </w:t>
      </w:r>
      <w:r>
        <w:rPr>
          <w:lang w:eastAsia="en-US"/>
        </w:rPr>
        <w:t>various</w:t>
      </w:r>
      <w:r w:rsidRPr="00367F75">
        <w:rPr>
          <w:lang w:eastAsia="en-US"/>
        </w:rPr>
        <w:t xml:space="preserve"> standards need to be adopted and followed by the different metaverse platforms</w:t>
      </w:r>
      <w:r>
        <w:rPr>
          <w:lang w:eastAsia="en-US"/>
        </w:rPr>
        <w:t>.</w:t>
      </w:r>
      <w:r>
        <w:rPr>
          <w:rFonts w:hint="eastAsia"/>
          <w:lang w:eastAsia="en-US"/>
        </w:rPr>
        <w:t xml:space="preserve"> </w:t>
      </w:r>
      <w:r w:rsidRPr="00823605">
        <w:rPr>
          <w:lang w:eastAsia="en-US"/>
        </w:rPr>
        <w:t>This clause focuses on service-level standards specifically related to the use case and does not delve into low-level standards in great depth.</w:t>
      </w:r>
    </w:p>
    <w:p w14:paraId="2BAE3F2A" w14:textId="77777777" w:rsidR="004600FC" w:rsidRDefault="004600FC" w:rsidP="004600FC">
      <w:pPr>
        <w:overflowPunct w:val="0"/>
        <w:autoSpaceDE w:val="0"/>
        <w:autoSpaceDN w:val="0"/>
        <w:adjustRightInd w:val="0"/>
        <w:textAlignment w:val="baseline"/>
        <w:rPr>
          <w:lang w:val="en-US" w:eastAsia="ko-KR"/>
        </w:rPr>
      </w:pPr>
      <w:r>
        <w:rPr>
          <w:lang w:eastAsia="ko-KR"/>
        </w:rPr>
        <w:t>NOTE</w:t>
      </w:r>
      <w:r>
        <w:rPr>
          <w:rFonts w:hint="eastAsia"/>
          <w:lang w:eastAsia="ko-KR"/>
        </w:rPr>
        <w:t xml:space="preserve"> </w:t>
      </w:r>
      <w:r>
        <w:rPr>
          <w:lang w:eastAsia="ko-KR"/>
        </w:rPr>
        <w:t>-</w:t>
      </w:r>
      <w:r>
        <w:rPr>
          <w:rFonts w:hint="eastAsia"/>
          <w:lang w:eastAsia="ko-KR"/>
        </w:rPr>
        <w:t xml:space="preserve"> </w:t>
      </w:r>
      <w:r w:rsidRPr="00603CBD">
        <w:rPr>
          <w:lang w:val="en-US" w:eastAsia="ko-KR"/>
        </w:rPr>
        <w:t>Some standards may be outdated and require revision to meet the needs. As the concept of the metaverse continues to evolve, it is likely that new standards will need to be developed, and existing standards may need to be updated or revised to ensure they remain relevant and effective.</w:t>
      </w:r>
    </w:p>
    <w:p w14:paraId="56B9FBE2" w14:textId="77777777" w:rsidR="004600FC" w:rsidRDefault="004600FC" w:rsidP="004600FC">
      <w:pPr>
        <w:overflowPunct w:val="0"/>
        <w:autoSpaceDE w:val="0"/>
        <w:autoSpaceDN w:val="0"/>
        <w:adjustRightInd w:val="0"/>
        <w:textAlignment w:val="baseline"/>
        <w:rPr>
          <w:rFonts w:eastAsia="Malgun Gothic"/>
          <w:lang w:val="en-US" w:eastAsia="ko-KR"/>
        </w:rPr>
      </w:pPr>
    </w:p>
    <w:p w14:paraId="3800EDD6" w14:textId="77777777" w:rsidR="004600FC" w:rsidRPr="00763C24" w:rsidRDefault="004600FC" w:rsidP="004600FC">
      <w:pPr>
        <w:tabs>
          <w:tab w:val="left" w:pos="851"/>
        </w:tabs>
        <w:overflowPunct w:val="0"/>
        <w:autoSpaceDE w:val="0"/>
        <w:autoSpaceDN w:val="0"/>
        <w:adjustRightInd w:val="0"/>
        <w:spacing w:after="240"/>
        <w:textAlignment w:val="baseline"/>
        <w:rPr>
          <w:b/>
          <w:bCs/>
          <w:lang w:eastAsia="en-US"/>
        </w:rPr>
      </w:pPr>
      <w:r w:rsidRPr="00367F75">
        <w:rPr>
          <w:b/>
          <w:bCs/>
          <w:lang w:eastAsia="en-US"/>
        </w:rPr>
        <w:t>X.1.5.</w:t>
      </w:r>
      <w:r>
        <w:rPr>
          <w:b/>
          <w:bCs/>
          <w:lang w:eastAsia="en-US"/>
        </w:rPr>
        <w:t>1</w:t>
      </w:r>
      <w:r w:rsidRPr="00367F75">
        <w:rPr>
          <w:b/>
          <w:bCs/>
          <w:lang w:eastAsia="en-US"/>
        </w:rPr>
        <w:t xml:space="preserve"> </w:t>
      </w:r>
      <w:r>
        <w:rPr>
          <w:b/>
          <w:bCs/>
          <w:lang w:eastAsia="en-US"/>
        </w:rPr>
        <w:t xml:space="preserve">Existing and under-development standards </w:t>
      </w:r>
    </w:p>
    <w:p w14:paraId="16B0F154" w14:textId="77777777" w:rsidR="004600FC" w:rsidRPr="00BB14EB" w:rsidRDefault="004600FC" w:rsidP="004600FC">
      <w:pPr>
        <w:pStyle w:val="enumlev1"/>
        <w:numPr>
          <w:ilvl w:val="0"/>
          <w:numId w:val="23"/>
        </w:numPr>
        <w:rPr>
          <w:b/>
          <w:bCs/>
        </w:rPr>
      </w:pPr>
      <w:r w:rsidRPr="00D021D3">
        <w:rPr>
          <w:b/>
          <w:bCs/>
          <w:szCs w:val="24"/>
        </w:rPr>
        <w:t xml:space="preserve">Multimodal </w:t>
      </w:r>
      <w:r>
        <w:rPr>
          <w:b/>
          <w:bCs/>
          <w:szCs w:val="24"/>
        </w:rPr>
        <w:t xml:space="preserve">Inputs: </w:t>
      </w:r>
      <w:r w:rsidRPr="00D021D3">
        <w:rPr>
          <w:szCs w:val="24"/>
        </w:rPr>
        <w:t xml:space="preserve">multimodal standards </w:t>
      </w:r>
      <w:r>
        <w:rPr>
          <w:szCs w:val="24"/>
        </w:rPr>
        <w:t>are</w:t>
      </w:r>
      <w:r w:rsidRPr="00D021D3">
        <w:rPr>
          <w:szCs w:val="24"/>
        </w:rPr>
        <w:t xml:space="preserve"> important for ensuring interoperability and compatibility between different systems, enabling a more unified and effective approach to multimodal search.</w:t>
      </w:r>
    </w:p>
    <w:p w14:paraId="1D26DB0A" w14:textId="77777777" w:rsidR="004600FC" w:rsidRPr="004E024B" w:rsidRDefault="004600FC" w:rsidP="004600FC">
      <w:pPr>
        <w:pStyle w:val="enumlev1"/>
        <w:ind w:left="360" w:firstLine="0"/>
        <w:jc w:val="center"/>
        <w:rPr>
          <w:rFonts w:eastAsia="Malgun Gothic"/>
          <w:b/>
          <w:bCs/>
          <w:lang w:eastAsia="ko-KR"/>
        </w:rPr>
      </w:pPr>
      <w:r>
        <w:rPr>
          <w:rFonts w:eastAsia="Malgun Gothic" w:hint="eastAsia"/>
          <w:b/>
          <w:bCs/>
          <w:lang w:eastAsia="ko-KR"/>
        </w:rPr>
        <w:t>T</w:t>
      </w:r>
      <w:r>
        <w:rPr>
          <w:rFonts w:eastAsia="Malgun Gothic"/>
          <w:b/>
          <w:bCs/>
          <w:lang w:eastAsia="ko-KR"/>
        </w:rPr>
        <w:t xml:space="preserve">able X. Standards related to multimodal </w:t>
      </w:r>
      <w:proofErr w:type="gramStart"/>
      <w:r>
        <w:rPr>
          <w:rFonts w:eastAsia="Malgun Gothic"/>
          <w:b/>
          <w:bCs/>
          <w:lang w:eastAsia="ko-KR"/>
        </w:rPr>
        <w:t>inputs</w:t>
      </w:r>
      <w:proofErr w:type="gramEnd"/>
    </w:p>
    <w:tbl>
      <w:tblPr>
        <w:tblStyle w:val="TableGrid"/>
        <w:tblpPr w:leftFromText="142" w:rightFromText="142" w:vertAnchor="text" w:horzAnchor="margin" w:tblpXSpec="center" w:tblpY="154"/>
        <w:tblW w:w="0" w:type="auto"/>
        <w:tblLook w:val="04A0" w:firstRow="1" w:lastRow="0" w:firstColumn="1" w:lastColumn="0" w:noHBand="0" w:noVBand="1"/>
      </w:tblPr>
      <w:tblGrid>
        <w:gridCol w:w="1413"/>
        <w:gridCol w:w="4678"/>
        <w:gridCol w:w="992"/>
        <w:gridCol w:w="2125"/>
      </w:tblGrid>
      <w:tr w:rsidR="004600FC" w:rsidRPr="00367F75" w14:paraId="32B00CFE" w14:textId="77777777" w:rsidTr="00A8111D">
        <w:trPr>
          <w:trHeight w:val="294"/>
        </w:trPr>
        <w:tc>
          <w:tcPr>
            <w:tcW w:w="1413" w:type="dxa"/>
          </w:tcPr>
          <w:p w14:paraId="76ADD8F5" w14:textId="77777777" w:rsidR="004600FC" w:rsidRPr="00367F75" w:rsidRDefault="004600FC" w:rsidP="00A8111D">
            <w:pPr>
              <w:pStyle w:val="Tablehead"/>
              <w:spacing w:before="0" w:after="0"/>
              <w:rPr>
                <w:sz w:val="24"/>
                <w:szCs w:val="24"/>
                <w:lang w:val="en-US"/>
              </w:rPr>
            </w:pPr>
            <w:r w:rsidRPr="00367F75">
              <w:rPr>
                <w:sz w:val="24"/>
                <w:szCs w:val="24"/>
                <w:lang w:val="en-US"/>
              </w:rPr>
              <w:t>SDO</w:t>
            </w:r>
          </w:p>
        </w:tc>
        <w:tc>
          <w:tcPr>
            <w:tcW w:w="4678" w:type="dxa"/>
          </w:tcPr>
          <w:p w14:paraId="06693667" w14:textId="77777777" w:rsidR="004600FC" w:rsidRPr="00367F75" w:rsidRDefault="004600FC" w:rsidP="00A8111D">
            <w:pPr>
              <w:pStyle w:val="Tablehead"/>
              <w:spacing w:before="0" w:after="0"/>
              <w:rPr>
                <w:sz w:val="24"/>
                <w:szCs w:val="24"/>
                <w:lang w:val="en-US"/>
              </w:rPr>
            </w:pPr>
            <w:r w:rsidRPr="00367F75">
              <w:rPr>
                <w:sz w:val="24"/>
                <w:szCs w:val="24"/>
                <w:lang w:val="en-US"/>
              </w:rPr>
              <w:t xml:space="preserve">No. &amp; Title </w:t>
            </w:r>
          </w:p>
        </w:tc>
        <w:tc>
          <w:tcPr>
            <w:tcW w:w="992" w:type="dxa"/>
          </w:tcPr>
          <w:p w14:paraId="0D58C997" w14:textId="77777777" w:rsidR="004600FC" w:rsidRPr="00367F75" w:rsidRDefault="004600FC" w:rsidP="00A8111D">
            <w:pPr>
              <w:pStyle w:val="Tablehead"/>
              <w:spacing w:before="0" w:after="0"/>
              <w:rPr>
                <w:sz w:val="24"/>
                <w:szCs w:val="24"/>
                <w:lang w:val="en-US"/>
              </w:rPr>
            </w:pPr>
            <w:r w:rsidRPr="00367F75">
              <w:rPr>
                <w:sz w:val="24"/>
                <w:szCs w:val="24"/>
                <w:lang w:val="en-US"/>
              </w:rPr>
              <w:t>Year</w:t>
            </w:r>
          </w:p>
        </w:tc>
        <w:tc>
          <w:tcPr>
            <w:tcW w:w="2125" w:type="dxa"/>
          </w:tcPr>
          <w:p w14:paraId="223A53DD" w14:textId="77777777" w:rsidR="004600FC" w:rsidRPr="00367F75" w:rsidRDefault="004600FC" w:rsidP="00A8111D">
            <w:pPr>
              <w:pStyle w:val="Tablehead"/>
              <w:spacing w:before="0" w:after="0"/>
              <w:rPr>
                <w:sz w:val="24"/>
                <w:szCs w:val="24"/>
                <w:lang w:val="en-US"/>
              </w:rPr>
            </w:pPr>
            <w:r w:rsidRPr="00367F75">
              <w:rPr>
                <w:sz w:val="24"/>
                <w:szCs w:val="24"/>
                <w:lang w:val="en-US"/>
              </w:rPr>
              <w:t>Remarks</w:t>
            </w:r>
          </w:p>
        </w:tc>
      </w:tr>
      <w:tr w:rsidR="004600FC" w:rsidRPr="00367F75" w14:paraId="78590658" w14:textId="77777777" w:rsidTr="00A8111D">
        <w:trPr>
          <w:trHeight w:val="318"/>
        </w:trPr>
        <w:tc>
          <w:tcPr>
            <w:tcW w:w="1413" w:type="dxa"/>
          </w:tcPr>
          <w:p w14:paraId="26EF3F98" w14:textId="77777777" w:rsidR="004600FC" w:rsidRPr="00367F75" w:rsidRDefault="004600FC" w:rsidP="00A8111D">
            <w:pPr>
              <w:pStyle w:val="enumlev1"/>
              <w:spacing w:before="0"/>
              <w:ind w:left="0" w:firstLine="0"/>
              <w:rPr>
                <w:szCs w:val="24"/>
                <w:lang w:eastAsia="ko-KR"/>
              </w:rPr>
            </w:pPr>
            <w:r>
              <w:rPr>
                <w:rFonts w:hint="eastAsia"/>
                <w:szCs w:val="24"/>
                <w:lang w:eastAsia="ko-KR"/>
              </w:rPr>
              <w:t>W</w:t>
            </w:r>
            <w:r>
              <w:rPr>
                <w:szCs w:val="24"/>
                <w:lang w:eastAsia="ko-KR"/>
              </w:rPr>
              <w:t>3C</w:t>
            </w:r>
          </w:p>
        </w:tc>
        <w:tc>
          <w:tcPr>
            <w:tcW w:w="4678" w:type="dxa"/>
          </w:tcPr>
          <w:p w14:paraId="43678375" w14:textId="77777777" w:rsidR="004600FC" w:rsidRPr="00367F75" w:rsidRDefault="004600FC" w:rsidP="00A8111D">
            <w:pPr>
              <w:pStyle w:val="enumlev1"/>
              <w:spacing w:before="0"/>
              <w:ind w:left="0" w:firstLine="0"/>
              <w:rPr>
                <w:szCs w:val="24"/>
              </w:rPr>
            </w:pPr>
            <w:r w:rsidRPr="00284A1E">
              <w:rPr>
                <w:szCs w:val="24"/>
              </w:rPr>
              <w:t xml:space="preserve">EMMA (Extensible </w:t>
            </w:r>
            <w:proofErr w:type="spellStart"/>
            <w:r w:rsidRPr="00284A1E">
              <w:rPr>
                <w:szCs w:val="24"/>
              </w:rPr>
              <w:t>MultiModal</w:t>
            </w:r>
            <w:proofErr w:type="spellEnd"/>
            <w:r w:rsidRPr="00284A1E">
              <w:rPr>
                <w:szCs w:val="24"/>
              </w:rPr>
              <w:t xml:space="preserve"> Annotation)</w:t>
            </w:r>
          </w:p>
        </w:tc>
        <w:tc>
          <w:tcPr>
            <w:tcW w:w="992" w:type="dxa"/>
          </w:tcPr>
          <w:p w14:paraId="752B0627" w14:textId="77777777" w:rsidR="004600FC" w:rsidRPr="00367F75" w:rsidRDefault="004600FC" w:rsidP="00A8111D">
            <w:pPr>
              <w:pStyle w:val="enumlev1"/>
              <w:spacing w:before="0"/>
              <w:ind w:left="0" w:firstLine="0"/>
              <w:rPr>
                <w:szCs w:val="24"/>
                <w:lang w:eastAsia="ko-KR"/>
              </w:rPr>
            </w:pPr>
            <w:r>
              <w:rPr>
                <w:rFonts w:hint="eastAsia"/>
                <w:szCs w:val="24"/>
                <w:lang w:eastAsia="ko-KR"/>
              </w:rPr>
              <w:t>2</w:t>
            </w:r>
            <w:r>
              <w:rPr>
                <w:szCs w:val="24"/>
                <w:lang w:eastAsia="ko-KR"/>
              </w:rPr>
              <w:t>008</w:t>
            </w:r>
          </w:p>
        </w:tc>
        <w:tc>
          <w:tcPr>
            <w:tcW w:w="2125" w:type="dxa"/>
          </w:tcPr>
          <w:p w14:paraId="0E980087" w14:textId="77777777" w:rsidR="004600FC" w:rsidRPr="00367F75" w:rsidRDefault="004600FC" w:rsidP="00A8111D">
            <w:pPr>
              <w:pStyle w:val="enumlev1"/>
              <w:spacing w:before="0"/>
              <w:ind w:left="0" w:firstLine="0"/>
              <w:rPr>
                <w:szCs w:val="24"/>
              </w:rPr>
            </w:pPr>
          </w:p>
        </w:tc>
      </w:tr>
      <w:tr w:rsidR="004600FC" w:rsidRPr="00367F75" w14:paraId="69478E61" w14:textId="77777777" w:rsidTr="00A8111D">
        <w:trPr>
          <w:trHeight w:val="318"/>
        </w:trPr>
        <w:tc>
          <w:tcPr>
            <w:tcW w:w="1413" w:type="dxa"/>
          </w:tcPr>
          <w:p w14:paraId="0A554CDE" w14:textId="77777777" w:rsidR="004600FC" w:rsidRPr="00367F75" w:rsidRDefault="004600FC" w:rsidP="00A8111D">
            <w:pPr>
              <w:pStyle w:val="enumlev1"/>
              <w:spacing w:before="0"/>
              <w:ind w:left="0" w:firstLine="0"/>
              <w:rPr>
                <w:szCs w:val="24"/>
                <w:lang w:eastAsia="ko-KR"/>
              </w:rPr>
            </w:pPr>
            <w:r>
              <w:rPr>
                <w:rFonts w:hint="eastAsia"/>
                <w:szCs w:val="24"/>
                <w:lang w:eastAsia="ko-KR"/>
              </w:rPr>
              <w:t>W</w:t>
            </w:r>
            <w:r>
              <w:rPr>
                <w:szCs w:val="24"/>
                <w:lang w:eastAsia="ko-KR"/>
              </w:rPr>
              <w:t>3C</w:t>
            </w:r>
          </w:p>
        </w:tc>
        <w:tc>
          <w:tcPr>
            <w:tcW w:w="4678" w:type="dxa"/>
          </w:tcPr>
          <w:p w14:paraId="05728D89" w14:textId="77777777" w:rsidR="004600FC" w:rsidRPr="00367F75" w:rsidRDefault="004600FC" w:rsidP="00A8111D">
            <w:pPr>
              <w:pStyle w:val="enumlev1"/>
              <w:spacing w:before="0"/>
              <w:ind w:left="0" w:firstLine="0"/>
              <w:rPr>
                <w:szCs w:val="24"/>
              </w:rPr>
            </w:pPr>
            <w:r w:rsidRPr="00F94991">
              <w:rPr>
                <w:szCs w:val="24"/>
              </w:rPr>
              <w:t>MMI (Multimodal Interaction)</w:t>
            </w:r>
          </w:p>
        </w:tc>
        <w:tc>
          <w:tcPr>
            <w:tcW w:w="992" w:type="dxa"/>
          </w:tcPr>
          <w:p w14:paraId="16AC6CAE" w14:textId="77777777" w:rsidR="004600FC" w:rsidRPr="00367F75" w:rsidRDefault="004600FC" w:rsidP="00A8111D">
            <w:pPr>
              <w:pStyle w:val="enumlev1"/>
              <w:spacing w:before="0"/>
              <w:ind w:left="0" w:firstLine="0"/>
              <w:rPr>
                <w:szCs w:val="24"/>
                <w:lang w:eastAsia="ko-KR"/>
              </w:rPr>
            </w:pPr>
            <w:r>
              <w:rPr>
                <w:rFonts w:hint="eastAsia"/>
                <w:szCs w:val="24"/>
                <w:lang w:eastAsia="ko-KR"/>
              </w:rPr>
              <w:t>2</w:t>
            </w:r>
            <w:r>
              <w:rPr>
                <w:szCs w:val="24"/>
                <w:lang w:eastAsia="ko-KR"/>
              </w:rPr>
              <w:t>002</w:t>
            </w:r>
          </w:p>
        </w:tc>
        <w:tc>
          <w:tcPr>
            <w:tcW w:w="2125" w:type="dxa"/>
          </w:tcPr>
          <w:p w14:paraId="6FD2139E" w14:textId="77777777" w:rsidR="004600FC" w:rsidRPr="00367F75" w:rsidRDefault="004600FC" w:rsidP="00A8111D">
            <w:pPr>
              <w:pStyle w:val="enumlev1"/>
              <w:spacing w:before="0"/>
              <w:ind w:left="0" w:firstLine="0"/>
              <w:rPr>
                <w:szCs w:val="24"/>
              </w:rPr>
            </w:pPr>
          </w:p>
        </w:tc>
      </w:tr>
      <w:tr w:rsidR="004600FC" w:rsidRPr="00367F75" w14:paraId="63D5A211" w14:textId="77777777" w:rsidTr="00A8111D">
        <w:trPr>
          <w:trHeight w:val="318"/>
        </w:trPr>
        <w:tc>
          <w:tcPr>
            <w:tcW w:w="1413" w:type="dxa"/>
          </w:tcPr>
          <w:p w14:paraId="792E1459" w14:textId="77777777" w:rsidR="004600FC" w:rsidRPr="00367F75" w:rsidRDefault="004600FC" w:rsidP="00A8111D">
            <w:pPr>
              <w:pStyle w:val="enumlev1"/>
              <w:spacing w:before="0"/>
              <w:ind w:left="0" w:firstLine="0"/>
              <w:rPr>
                <w:szCs w:val="24"/>
              </w:rPr>
            </w:pPr>
            <w:r>
              <w:rPr>
                <w:rFonts w:hint="eastAsia"/>
                <w:szCs w:val="24"/>
                <w:lang w:eastAsia="ko-KR"/>
              </w:rPr>
              <w:t>W</w:t>
            </w:r>
            <w:r>
              <w:rPr>
                <w:szCs w:val="24"/>
                <w:lang w:eastAsia="ko-KR"/>
              </w:rPr>
              <w:t>3C</w:t>
            </w:r>
          </w:p>
        </w:tc>
        <w:tc>
          <w:tcPr>
            <w:tcW w:w="4678" w:type="dxa"/>
          </w:tcPr>
          <w:p w14:paraId="77CF96DC" w14:textId="77777777" w:rsidR="004600FC" w:rsidRPr="00367F75" w:rsidRDefault="004600FC" w:rsidP="00A8111D">
            <w:pPr>
              <w:pStyle w:val="enumlev1"/>
              <w:spacing w:before="0"/>
              <w:ind w:left="0" w:firstLine="0"/>
              <w:rPr>
                <w:szCs w:val="24"/>
                <w:lang w:val="fr-CH"/>
              </w:rPr>
            </w:pPr>
            <w:proofErr w:type="spellStart"/>
            <w:r w:rsidRPr="00F94991">
              <w:rPr>
                <w:szCs w:val="24"/>
                <w:lang w:val="fr-CH"/>
              </w:rPr>
              <w:t>VoiceXML</w:t>
            </w:r>
            <w:proofErr w:type="spellEnd"/>
            <w:r w:rsidRPr="00F94991">
              <w:rPr>
                <w:szCs w:val="24"/>
                <w:lang w:val="fr-CH"/>
              </w:rPr>
              <w:t xml:space="preserve"> (Voice Extensible Markup </w:t>
            </w:r>
            <w:proofErr w:type="spellStart"/>
            <w:r w:rsidRPr="00F94991">
              <w:rPr>
                <w:szCs w:val="24"/>
                <w:lang w:val="fr-CH"/>
              </w:rPr>
              <w:t>Language</w:t>
            </w:r>
            <w:proofErr w:type="spellEnd"/>
            <w:r w:rsidRPr="00F94991">
              <w:rPr>
                <w:szCs w:val="24"/>
                <w:lang w:val="fr-CH"/>
              </w:rPr>
              <w:t>)</w:t>
            </w:r>
          </w:p>
        </w:tc>
        <w:tc>
          <w:tcPr>
            <w:tcW w:w="992" w:type="dxa"/>
          </w:tcPr>
          <w:p w14:paraId="71DB71ED" w14:textId="77777777" w:rsidR="004600FC" w:rsidRPr="00367F75" w:rsidRDefault="004600FC" w:rsidP="00A8111D">
            <w:pPr>
              <w:pStyle w:val="enumlev1"/>
              <w:spacing w:before="0"/>
              <w:ind w:left="0" w:firstLine="0"/>
              <w:rPr>
                <w:szCs w:val="24"/>
                <w:lang w:eastAsia="ko-KR"/>
              </w:rPr>
            </w:pPr>
            <w:r>
              <w:rPr>
                <w:rFonts w:hint="eastAsia"/>
                <w:szCs w:val="24"/>
                <w:lang w:eastAsia="ko-KR"/>
              </w:rPr>
              <w:t>2</w:t>
            </w:r>
            <w:r>
              <w:rPr>
                <w:szCs w:val="24"/>
                <w:lang w:eastAsia="ko-KR"/>
              </w:rPr>
              <w:t>000</w:t>
            </w:r>
          </w:p>
        </w:tc>
        <w:tc>
          <w:tcPr>
            <w:tcW w:w="2125" w:type="dxa"/>
          </w:tcPr>
          <w:p w14:paraId="0AAE829E" w14:textId="77777777" w:rsidR="004600FC" w:rsidRPr="00367F75" w:rsidRDefault="004600FC" w:rsidP="00A8111D">
            <w:pPr>
              <w:pStyle w:val="enumlev1"/>
              <w:spacing w:before="0"/>
              <w:ind w:left="0" w:firstLine="0"/>
              <w:rPr>
                <w:szCs w:val="24"/>
              </w:rPr>
            </w:pPr>
          </w:p>
        </w:tc>
      </w:tr>
      <w:tr w:rsidR="004600FC" w:rsidRPr="00367F75" w14:paraId="7271ED65" w14:textId="77777777" w:rsidTr="00A8111D">
        <w:trPr>
          <w:trHeight w:val="318"/>
        </w:trPr>
        <w:tc>
          <w:tcPr>
            <w:tcW w:w="1413" w:type="dxa"/>
          </w:tcPr>
          <w:p w14:paraId="15B748A2" w14:textId="77777777" w:rsidR="004600FC" w:rsidRPr="00367F75" w:rsidRDefault="004600FC" w:rsidP="00A8111D">
            <w:pPr>
              <w:pStyle w:val="enumlev1"/>
              <w:spacing w:before="0"/>
              <w:ind w:left="0" w:firstLine="0"/>
              <w:rPr>
                <w:szCs w:val="24"/>
              </w:rPr>
            </w:pPr>
            <w:r>
              <w:rPr>
                <w:rFonts w:hint="eastAsia"/>
                <w:szCs w:val="24"/>
                <w:lang w:eastAsia="ko-KR"/>
              </w:rPr>
              <w:t>W</w:t>
            </w:r>
            <w:r>
              <w:rPr>
                <w:szCs w:val="24"/>
                <w:lang w:eastAsia="ko-KR"/>
              </w:rPr>
              <w:t>3C</w:t>
            </w:r>
          </w:p>
        </w:tc>
        <w:tc>
          <w:tcPr>
            <w:tcW w:w="4678" w:type="dxa"/>
          </w:tcPr>
          <w:p w14:paraId="336A3C41" w14:textId="77777777" w:rsidR="004600FC" w:rsidRPr="00367F75" w:rsidRDefault="004600FC" w:rsidP="00A8111D">
            <w:pPr>
              <w:pStyle w:val="enumlev1"/>
              <w:spacing w:before="0"/>
              <w:ind w:left="0" w:firstLine="0"/>
              <w:rPr>
                <w:szCs w:val="24"/>
              </w:rPr>
            </w:pPr>
            <w:r w:rsidRPr="000602EA">
              <w:rPr>
                <w:szCs w:val="24"/>
              </w:rPr>
              <w:t>SCXML (State Chart XML)</w:t>
            </w:r>
          </w:p>
        </w:tc>
        <w:tc>
          <w:tcPr>
            <w:tcW w:w="992" w:type="dxa"/>
          </w:tcPr>
          <w:p w14:paraId="0D965572" w14:textId="77777777" w:rsidR="004600FC" w:rsidRPr="00367F75" w:rsidRDefault="004600FC" w:rsidP="00A8111D">
            <w:pPr>
              <w:pStyle w:val="enumlev1"/>
              <w:spacing w:before="0"/>
              <w:ind w:left="0" w:firstLine="0"/>
              <w:rPr>
                <w:szCs w:val="24"/>
                <w:lang w:eastAsia="ko-KR"/>
              </w:rPr>
            </w:pPr>
            <w:r>
              <w:rPr>
                <w:rFonts w:hint="eastAsia"/>
                <w:szCs w:val="24"/>
                <w:lang w:eastAsia="ko-KR"/>
              </w:rPr>
              <w:t>2</w:t>
            </w:r>
            <w:r>
              <w:rPr>
                <w:szCs w:val="24"/>
                <w:lang w:eastAsia="ko-KR"/>
              </w:rPr>
              <w:t>008</w:t>
            </w:r>
          </w:p>
        </w:tc>
        <w:tc>
          <w:tcPr>
            <w:tcW w:w="2125" w:type="dxa"/>
          </w:tcPr>
          <w:p w14:paraId="5B58A2FF" w14:textId="77777777" w:rsidR="004600FC" w:rsidRPr="00367F75" w:rsidRDefault="004600FC" w:rsidP="00A8111D">
            <w:pPr>
              <w:pStyle w:val="enumlev1"/>
              <w:spacing w:before="0"/>
              <w:ind w:left="0" w:firstLine="0"/>
              <w:rPr>
                <w:szCs w:val="24"/>
              </w:rPr>
            </w:pPr>
          </w:p>
        </w:tc>
      </w:tr>
      <w:tr w:rsidR="004600FC" w:rsidRPr="00367F75" w14:paraId="5CD02181" w14:textId="77777777" w:rsidTr="00A8111D">
        <w:trPr>
          <w:trHeight w:val="318"/>
        </w:trPr>
        <w:tc>
          <w:tcPr>
            <w:tcW w:w="1413" w:type="dxa"/>
          </w:tcPr>
          <w:p w14:paraId="17AD36F4" w14:textId="77777777" w:rsidR="004600FC" w:rsidRPr="00367F75" w:rsidRDefault="004600FC" w:rsidP="00A8111D">
            <w:pPr>
              <w:pStyle w:val="enumlev1"/>
              <w:spacing w:before="0"/>
              <w:ind w:left="0" w:firstLine="0"/>
              <w:rPr>
                <w:szCs w:val="24"/>
              </w:rPr>
            </w:pPr>
            <w:r>
              <w:rPr>
                <w:rFonts w:hint="eastAsia"/>
                <w:szCs w:val="24"/>
                <w:lang w:eastAsia="ko-KR"/>
              </w:rPr>
              <w:t>W</w:t>
            </w:r>
            <w:r>
              <w:rPr>
                <w:szCs w:val="24"/>
                <w:lang w:eastAsia="ko-KR"/>
              </w:rPr>
              <w:t>3C</w:t>
            </w:r>
          </w:p>
        </w:tc>
        <w:tc>
          <w:tcPr>
            <w:tcW w:w="4678" w:type="dxa"/>
          </w:tcPr>
          <w:p w14:paraId="6B21DA79" w14:textId="77777777" w:rsidR="004600FC" w:rsidRPr="000602EA" w:rsidRDefault="004600FC" w:rsidP="00A8111D">
            <w:pPr>
              <w:pStyle w:val="enumlev1"/>
              <w:spacing w:before="0"/>
              <w:ind w:left="0" w:firstLine="0"/>
              <w:rPr>
                <w:szCs w:val="24"/>
                <w:lang w:eastAsia="ko-KR"/>
              </w:rPr>
            </w:pPr>
            <w:r>
              <w:rPr>
                <w:rFonts w:hint="eastAsia"/>
                <w:szCs w:val="24"/>
                <w:lang w:eastAsia="ko-KR"/>
              </w:rPr>
              <w:t>S</w:t>
            </w:r>
            <w:r>
              <w:rPr>
                <w:szCs w:val="24"/>
                <w:lang w:eastAsia="ko-KR"/>
              </w:rPr>
              <w:t>SML (</w:t>
            </w:r>
            <w:r w:rsidRPr="00F81DB8">
              <w:rPr>
                <w:szCs w:val="24"/>
                <w:lang w:eastAsia="ko-KR"/>
              </w:rPr>
              <w:t>Speech Synthesis Markup Language)</w:t>
            </w:r>
          </w:p>
        </w:tc>
        <w:tc>
          <w:tcPr>
            <w:tcW w:w="992" w:type="dxa"/>
          </w:tcPr>
          <w:p w14:paraId="0CC737C4" w14:textId="77777777" w:rsidR="004600FC" w:rsidRDefault="004600FC" w:rsidP="00A8111D">
            <w:pPr>
              <w:pStyle w:val="enumlev1"/>
              <w:spacing w:before="0"/>
              <w:ind w:left="0" w:firstLine="0"/>
              <w:rPr>
                <w:szCs w:val="24"/>
                <w:lang w:eastAsia="ko-KR"/>
              </w:rPr>
            </w:pPr>
            <w:r>
              <w:rPr>
                <w:rFonts w:hint="eastAsia"/>
                <w:szCs w:val="24"/>
                <w:lang w:eastAsia="ko-KR"/>
              </w:rPr>
              <w:t>2</w:t>
            </w:r>
            <w:r>
              <w:rPr>
                <w:szCs w:val="24"/>
                <w:lang w:eastAsia="ko-KR"/>
              </w:rPr>
              <w:t>004</w:t>
            </w:r>
          </w:p>
        </w:tc>
        <w:tc>
          <w:tcPr>
            <w:tcW w:w="2125" w:type="dxa"/>
          </w:tcPr>
          <w:p w14:paraId="51B30B95" w14:textId="77777777" w:rsidR="004600FC" w:rsidRPr="00367F75" w:rsidRDefault="004600FC" w:rsidP="00A8111D">
            <w:pPr>
              <w:pStyle w:val="enumlev1"/>
              <w:spacing w:before="0"/>
              <w:ind w:left="0" w:firstLine="0"/>
              <w:rPr>
                <w:szCs w:val="24"/>
              </w:rPr>
            </w:pPr>
          </w:p>
        </w:tc>
      </w:tr>
      <w:tr w:rsidR="004600FC" w:rsidRPr="00367F75" w14:paraId="6E8DB9E9" w14:textId="77777777" w:rsidTr="00A8111D">
        <w:trPr>
          <w:trHeight w:val="329"/>
        </w:trPr>
        <w:tc>
          <w:tcPr>
            <w:tcW w:w="1413" w:type="dxa"/>
          </w:tcPr>
          <w:p w14:paraId="37A22B8E" w14:textId="19B995BE" w:rsidR="004600FC" w:rsidRPr="00367F75" w:rsidRDefault="00E8067A" w:rsidP="00A8111D">
            <w:pPr>
              <w:pStyle w:val="enumlev1"/>
              <w:spacing w:before="0"/>
              <w:ind w:left="0" w:firstLine="0"/>
              <w:rPr>
                <w:szCs w:val="24"/>
              </w:rPr>
            </w:pPr>
            <w:r>
              <w:rPr>
                <w:szCs w:val="24"/>
              </w:rPr>
              <w:t>…</w:t>
            </w:r>
          </w:p>
        </w:tc>
        <w:tc>
          <w:tcPr>
            <w:tcW w:w="4678" w:type="dxa"/>
          </w:tcPr>
          <w:p w14:paraId="636DAA52" w14:textId="44ABA86B" w:rsidR="004600FC" w:rsidRPr="00367F75" w:rsidRDefault="00E8067A" w:rsidP="00A8111D">
            <w:pPr>
              <w:pStyle w:val="enumlev1"/>
              <w:spacing w:before="0"/>
              <w:ind w:left="0" w:firstLine="0"/>
              <w:rPr>
                <w:szCs w:val="24"/>
              </w:rPr>
            </w:pPr>
            <w:r>
              <w:rPr>
                <w:szCs w:val="24"/>
              </w:rPr>
              <w:t>…</w:t>
            </w:r>
          </w:p>
        </w:tc>
        <w:tc>
          <w:tcPr>
            <w:tcW w:w="992" w:type="dxa"/>
          </w:tcPr>
          <w:p w14:paraId="012BED6D" w14:textId="31429C42" w:rsidR="004600FC" w:rsidRPr="00367F75" w:rsidRDefault="00E8067A" w:rsidP="00A8111D">
            <w:pPr>
              <w:pStyle w:val="enumlev1"/>
              <w:spacing w:before="0"/>
              <w:ind w:left="0" w:firstLine="0"/>
              <w:rPr>
                <w:szCs w:val="24"/>
              </w:rPr>
            </w:pPr>
            <w:r>
              <w:rPr>
                <w:szCs w:val="24"/>
              </w:rPr>
              <w:t>…</w:t>
            </w:r>
          </w:p>
        </w:tc>
        <w:tc>
          <w:tcPr>
            <w:tcW w:w="2125" w:type="dxa"/>
          </w:tcPr>
          <w:p w14:paraId="0D4015B7" w14:textId="5863CC8F" w:rsidR="004600FC" w:rsidRPr="00367F75" w:rsidRDefault="00E8067A" w:rsidP="00A8111D">
            <w:pPr>
              <w:pStyle w:val="enumlev1"/>
              <w:spacing w:before="0"/>
              <w:ind w:left="0" w:firstLine="0"/>
              <w:rPr>
                <w:szCs w:val="24"/>
              </w:rPr>
            </w:pPr>
            <w:r>
              <w:rPr>
                <w:szCs w:val="24"/>
              </w:rPr>
              <w:t>…</w:t>
            </w:r>
          </w:p>
        </w:tc>
      </w:tr>
    </w:tbl>
    <w:p w14:paraId="4E222055" w14:textId="77777777" w:rsidR="004600FC" w:rsidRDefault="004600FC" w:rsidP="004600FC">
      <w:pPr>
        <w:pStyle w:val="enumlev1"/>
        <w:ind w:left="0" w:firstLine="0"/>
        <w:rPr>
          <w:szCs w:val="24"/>
        </w:rPr>
      </w:pPr>
    </w:p>
    <w:p w14:paraId="0E3F48B4" w14:textId="77777777" w:rsidR="004600FC" w:rsidRDefault="004600FC" w:rsidP="004600FC">
      <w:pPr>
        <w:pStyle w:val="enumlev1"/>
        <w:numPr>
          <w:ilvl w:val="0"/>
          <w:numId w:val="23"/>
        </w:numPr>
        <w:rPr>
          <w:szCs w:val="24"/>
        </w:rPr>
      </w:pPr>
      <w:r>
        <w:rPr>
          <w:b/>
          <w:bCs/>
          <w:szCs w:val="24"/>
        </w:rPr>
        <w:t>Metaverse Content</w:t>
      </w:r>
      <w:r w:rsidRPr="00367F75">
        <w:rPr>
          <w:b/>
          <w:bCs/>
          <w:szCs w:val="24"/>
        </w:rPr>
        <w:t xml:space="preserve"> Format</w:t>
      </w:r>
      <w:r w:rsidRPr="00367F75">
        <w:rPr>
          <w:szCs w:val="24"/>
        </w:rPr>
        <w:t xml:space="preserve">: A common data interchange format for exchanging information between the discovery service and the various metaverse platforms would be needed to ensure consistent and accurate data exchange. </w:t>
      </w:r>
    </w:p>
    <w:p w14:paraId="2CD4E37B" w14:textId="77777777" w:rsidR="004600FC" w:rsidRDefault="004600FC" w:rsidP="004600FC">
      <w:pPr>
        <w:pStyle w:val="enumlev1"/>
        <w:rPr>
          <w:szCs w:val="24"/>
        </w:rPr>
      </w:pPr>
    </w:p>
    <w:p w14:paraId="7E27A119" w14:textId="77777777" w:rsidR="004600FC" w:rsidRPr="006162AD" w:rsidRDefault="004600FC" w:rsidP="004600FC">
      <w:pPr>
        <w:pStyle w:val="enumlev1"/>
        <w:ind w:left="360" w:firstLine="0"/>
        <w:jc w:val="center"/>
        <w:rPr>
          <w:rFonts w:eastAsia="Malgun Gothic"/>
          <w:b/>
          <w:bCs/>
          <w:lang w:eastAsia="ko-KR"/>
        </w:rPr>
      </w:pPr>
      <w:r>
        <w:rPr>
          <w:rFonts w:eastAsia="Malgun Gothic" w:hint="eastAsia"/>
          <w:b/>
          <w:bCs/>
          <w:lang w:eastAsia="ko-KR"/>
        </w:rPr>
        <w:t>T</w:t>
      </w:r>
      <w:r>
        <w:rPr>
          <w:rFonts w:eastAsia="Malgun Gothic"/>
          <w:b/>
          <w:bCs/>
          <w:lang w:eastAsia="ko-KR"/>
        </w:rPr>
        <w:t xml:space="preserve">able X. Standards related to metaverse content </w:t>
      </w:r>
      <w:proofErr w:type="gramStart"/>
      <w:r>
        <w:rPr>
          <w:rFonts w:eastAsia="Malgun Gothic"/>
          <w:b/>
          <w:bCs/>
          <w:lang w:eastAsia="ko-KR"/>
        </w:rPr>
        <w:t>format</w:t>
      </w:r>
      <w:proofErr w:type="gramEnd"/>
    </w:p>
    <w:tbl>
      <w:tblPr>
        <w:tblStyle w:val="TableGrid"/>
        <w:tblpPr w:leftFromText="142" w:rightFromText="142" w:vertAnchor="text" w:horzAnchor="margin" w:tblpXSpec="center" w:tblpY="154"/>
        <w:tblW w:w="0" w:type="auto"/>
        <w:tblLook w:val="04A0" w:firstRow="1" w:lastRow="0" w:firstColumn="1" w:lastColumn="0" w:noHBand="0" w:noVBand="1"/>
      </w:tblPr>
      <w:tblGrid>
        <w:gridCol w:w="1413"/>
        <w:gridCol w:w="4678"/>
        <w:gridCol w:w="992"/>
        <w:gridCol w:w="2125"/>
      </w:tblGrid>
      <w:tr w:rsidR="004600FC" w:rsidRPr="00367F75" w14:paraId="39B4900C" w14:textId="77777777" w:rsidTr="00A8111D">
        <w:trPr>
          <w:trHeight w:val="294"/>
        </w:trPr>
        <w:tc>
          <w:tcPr>
            <w:tcW w:w="1413" w:type="dxa"/>
          </w:tcPr>
          <w:p w14:paraId="515C3DDB" w14:textId="77777777" w:rsidR="004600FC" w:rsidRPr="00367F75" w:rsidRDefault="004600FC" w:rsidP="00A8111D">
            <w:pPr>
              <w:pStyle w:val="Tablehead"/>
              <w:spacing w:before="0" w:after="0"/>
              <w:rPr>
                <w:sz w:val="24"/>
                <w:szCs w:val="24"/>
                <w:lang w:val="en-US"/>
              </w:rPr>
            </w:pPr>
            <w:r w:rsidRPr="00367F75">
              <w:rPr>
                <w:sz w:val="24"/>
                <w:szCs w:val="24"/>
                <w:lang w:val="en-US"/>
              </w:rPr>
              <w:t>SDO</w:t>
            </w:r>
          </w:p>
        </w:tc>
        <w:tc>
          <w:tcPr>
            <w:tcW w:w="4678" w:type="dxa"/>
          </w:tcPr>
          <w:p w14:paraId="5ABDEB79" w14:textId="77777777" w:rsidR="004600FC" w:rsidRPr="00367F75" w:rsidRDefault="004600FC" w:rsidP="00A8111D">
            <w:pPr>
              <w:pStyle w:val="Tablehead"/>
              <w:spacing w:before="0" w:after="0"/>
              <w:rPr>
                <w:sz w:val="24"/>
                <w:szCs w:val="24"/>
                <w:lang w:val="en-US"/>
              </w:rPr>
            </w:pPr>
            <w:r w:rsidRPr="00367F75">
              <w:rPr>
                <w:sz w:val="24"/>
                <w:szCs w:val="24"/>
                <w:lang w:val="en-US"/>
              </w:rPr>
              <w:t xml:space="preserve">No. &amp; Title </w:t>
            </w:r>
          </w:p>
        </w:tc>
        <w:tc>
          <w:tcPr>
            <w:tcW w:w="992" w:type="dxa"/>
          </w:tcPr>
          <w:p w14:paraId="42FF76E5" w14:textId="77777777" w:rsidR="004600FC" w:rsidRPr="00367F75" w:rsidRDefault="004600FC" w:rsidP="00A8111D">
            <w:pPr>
              <w:pStyle w:val="Tablehead"/>
              <w:spacing w:before="0" w:after="0"/>
              <w:rPr>
                <w:sz w:val="24"/>
                <w:szCs w:val="24"/>
                <w:lang w:val="en-US"/>
              </w:rPr>
            </w:pPr>
            <w:r w:rsidRPr="00367F75">
              <w:rPr>
                <w:sz w:val="24"/>
                <w:szCs w:val="24"/>
                <w:lang w:val="en-US"/>
              </w:rPr>
              <w:t>Year</w:t>
            </w:r>
          </w:p>
        </w:tc>
        <w:tc>
          <w:tcPr>
            <w:tcW w:w="2125" w:type="dxa"/>
          </w:tcPr>
          <w:p w14:paraId="5D810548" w14:textId="77777777" w:rsidR="004600FC" w:rsidRPr="00367F75" w:rsidRDefault="004600FC" w:rsidP="00A8111D">
            <w:pPr>
              <w:pStyle w:val="Tablehead"/>
              <w:spacing w:before="0" w:after="0"/>
              <w:rPr>
                <w:sz w:val="24"/>
                <w:szCs w:val="24"/>
                <w:lang w:val="en-US"/>
              </w:rPr>
            </w:pPr>
            <w:r w:rsidRPr="00367F75">
              <w:rPr>
                <w:sz w:val="24"/>
                <w:szCs w:val="24"/>
                <w:lang w:val="en-US"/>
              </w:rPr>
              <w:t>Remarks</w:t>
            </w:r>
          </w:p>
        </w:tc>
      </w:tr>
      <w:tr w:rsidR="004600FC" w:rsidRPr="00367F75" w14:paraId="2BDDE24E" w14:textId="77777777" w:rsidTr="00A8111D">
        <w:trPr>
          <w:trHeight w:val="318"/>
        </w:trPr>
        <w:tc>
          <w:tcPr>
            <w:tcW w:w="1413" w:type="dxa"/>
          </w:tcPr>
          <w:p w14:paraId="5F06DD9F" w14:textId="77777777" w:rsidR="004600FC" w:rsidRPr="00367F75" w:rsidRDefault="004600FC" w:rsidP="000249F4">
            <w:pPr>
              <w:pStyle w:val="enumlev1"/>
              <w:spacing w:before="0"/>
              <w:ind w:left="0" w:firstLine="0"/>
              <w:jc w:val="center"/>
              <w:rPr>
                <w:szCs w:val="24"/>
                <w:lang w:eastAsia="ko-KR"/>
              </w:rPr>
            </w:pPr>
            <w:r>
              <w:rPr>
                <w:szCs w:val="24"/>
                <w:lang w:eastAsia="ko-KR"/>
              </w:rPr>
              <w:t>ISO</w:t>
            </w:r>
          </w:p>
        </w:tc>
        <w:tc>
          <w:tcPr>
            <w:tcW w:w="4678" w:type="dxa"/>
          </w:tcPr>
          <w:p w14:paraId="2570FE9F" w14:textId="77777777" w:rsidR="004600FC" w:rsidRPr="00367F75" w:rsidRDefault="004600FC" w:rsidP="00A8111D">
            <w:pPr>
              <w:pStyle w:val="enumlev1"/>
              <w:spacing w:before="0"/>
              <w:ind w:left="0" w:firstLine="0"/>
              <w:rPr>
                <w:szCs w:val="24"/>
                <w:lang w:eastAsia="ko-KR"/>
              </w:rPr>
            </w:pPr>
            <w:r w:rsidRPr="009F2E2F">
              <w:rPr>
                <w:szCs w:val="24"/>
                <w:lang w:eastAsia="ko-KR"/>
              </w:rPr>
              <w:t>ISO/IEC 12113:2022</w:t>
            </w:r>
            <w:r>
              <w:rPr>
                <w:szCs w:val="24"/>
                <w:lang w:eastAsia="ko-KR"/>
              </w:rPr>
              <w:t>,</w:t>
            </w:r>
            <w:r w:rsidRPr="009F2E2F">
              <w:rPr>
                <w:szCs w:val="24"/>
                <w:lang w:eastAsia="ko-KR"/>
              </w:rPr>
              <w:t xml:space="preserve"> </w:t>
            </w:r>
            <w:proofErr w:type="spellStart"/>
            <w:r>
              <w:rPr>
                <w:rFonts w:hint="eastAsia"/>
                <w:szCs w:val="24"/>
                <w:lang w:eastAsia="ko-KR"/>
              </w:rPr>
              <w:t>g</w:t>
            </w:r>
            <w:r>
              <w:rPr>
                <w:szCs w:val="24"/>
                <w:lang w:eastAsia="ko-KR"/>
              </w:rPr>
              <w:t>lTF</w:t>
            </w:r>
            <w:proofErr w:type="spellEnd"/>
            <w:r>
              <w:rPr>
                <w:szCs w:val="24"/>
                <w:lang w:eastAsia="ko-KR"/>
              </w:rPr>
              <w:t xml:space="preserve"> 2.0</w:t>
            </w:r>
          </w:p>
        </w:tc>
        <w:tc>
          <w:tcPr>
            <w:tcW w:w="992" w:type="dxa"/>
          </w:tcPr>
          <w:p w14:paraId="7AE4D5C7" w14:textId="77777777" w:rsidR="004600FC" w:rsidRPr="00367F75" w:rsidRDefault="004600FC" w:rsidP="00A8111D">
            <w:pPr>
              <w:pStyle w:val="enumlev1"/>
              <w:spacing w:before="0"/>
              <w:ind w:left="0" w:firstLine="0"/>
              <w:rPr>
                <w:szCs w:val="24"/>
                <w:lang w:eastAsia="ko-KR"/>
              </w:rPr>
            </w:pPr>
            <w:r>
              <w:rPr>
                <w:rFonts w:hint="eastAsia"/>
                <w:szCs w:val="24"/>
                <w:lang w:eastAsia="ko-KR"/>
              </w:rPr>
              <w:t>2</w:t>
            </w:r>
            <w:r>
              <w:rPr>
                <w:szCs w:val="24"/>
                <w:lang w:eastAsia="ko-KR"/>
              </w:rPr>
              <w:t>022</w:t>
            </w:r>
          </w:p>
        </w:tc>
        <w:tc>
          <w:tcPr>
            <w:tcW w:w="2125" w:type="dxa"/>
          </w:tcPr>
          <w:p w14:paraId="37EA2017" w14:textId="77777777" w:rsidR="004600FC" w:rsidRPr="00367F75" w:rsidRDefault="004600FC" w:rsidP="00A8111D">
            <w:pPr>
              <w:pStyle w:val="enumlev1"/>
              <w:spacing w:before="0"/>
              <w:ind w:left="0" w:firstLine="0"/>
              <w:rPr>
                <w:szCs w:val="24"/>
                <w:lang w:eastAsia="ko-KR"/>
              </w:rPr>
            </w:pPr>
          </w:p>
        </w:tc>
      </w:tr>
      <w:tr w:rsidR="004600FC" w:rsidRPr="00367F75" w14:paraId="48CF2168" w14:textId="77777777" w:rsidTr="00A8111D">
        <w:trPr>
          <w:trHeight w:val="318"/>
        </w:trPr>
        <w:tc>
          <w:tcPr>
            <w:tcW w:w="1413" w:type="dxa"/>
          </w:tcPr>
          <w:p w14:paraId="7A3F9CE7" w14:textId="77777777" w:rsidR="004600FC" w:rsidRPr="00367F75" w:rsidRDefault="004600FC" w:rsidP="000249F4">
            <w:pPr>
              <w:pStyle w:val="enumlev1"/>
              <w:spacing w:before="0"/>
              <w:ind w:left="0" w:firstLine="0"/>
              <w:jc w:val="center"/>
              <w:rPr>
                <w:szCs w:val="24"/>
                <w:lang w:eastAsia="ko-KR"/>
              </w:rPr>
            </w:pPr>
            <w:r>
              <w:rPr>
                <w:szCs w:val="24"/>
                <w:lang w:eastAsia="ko-KR"/>
              </w:rPr>
              <w:t>-</w:t>
            </w:r>
          </w:p>
        </w:tc>
        <w:tc>
          <w:tcPr>
            <w:tcW w:w="4678" w:type="dxa"/>
          </w:tcPr>
          <w:p w14:paraId="75735090" w14:textId="77777777" w:rsidR="004600FC" w:rsidRPr="00367F75" w:rsidRDefault="004600FC" w:rsidP="00A8111D">
            <w:pPr>
              <w:pStyle w:val="enumlev1"/>
              <w:spacing w:before="0"/>
              <w:ind w:left="0" w:firstLine="0"/>
              <w:rPr>
                <w:szCs w:val="24"/>
                <w:lang w:eastAsia="ko-KR"/>
              </w:rPr>
            </w:pPr>
            <w:r>
              <w:rPr>
                <w:szCs w:val="24"/>
                <w:lang w:eastAsia="ko-KR"/>
              </w:rPr>
              <w:t xml:space="preserve">USD (Universal Scene </w:t>
            </w:r>
            <w:proofErr w:type="gramStart"/>
            <w:r>
              <w:rPr>
                <w:szCs w:val="24"/>
                <w:lang w:eastAsia="ko-KR"/>
              </w:rPr>
              <w:t>Description)*</w:t>
            </w:r>
            <w:proofErr w:type="gramEnd"/>
          </w:p>
        </w:tc>
        <w:tc>
          <w:tcPr>
            <w:tcW w:w="992" w:type="dxa"/>
          </w:tcPr>
          <w:p w14:paraId="63E68DE2" w14:textId="77777777" w:rsidR="004600FC" w:rsidRPr="00367F75" w:rsidRDefault="004600FC" w:rsidP="00A8111D">
            <w:pPr>
              <w:pStyle w:val="enumlev1"/>
              <w:spacing w:before="0"/>
              <w:ind w:left="0" w:firstLine="0"/>
              <w:rPr>
                <w:szCs w:val="24"/>
                <w:lang w:eastAsia="ko-KR"/>
              </w:rPr>
            </w:pPr>
            <w:r>
              <w:rPr>
                <w:rFonts w:hint="eastAsia"/>
                <w:szCs w:val="24"/>
                <w:lang w:eastAsia="ko-KR"/>
              </w:rPr>
              <w:t>2</w:t>
            </w:r>
            <w:r>
              <w:rPr>
                <w:szCs w:val="24"/>
                <w:lang w:eastAsia="ko-KR"/>
              </w:rPr>
              <w:t>023</w:t>
            </w:r>
          </w:p>
        </w:tc>
        <w:tc>
          <w:tcPr>
            <w:tcW w:w="2125" w:type="dxa"/>
          </w:tcPr>
          <w:p w14:paraId="1EDE14C2" w14:textId="77777777" w:rsidR="004600FC" w:rsidRPr="00367F75" w:rsidRDefault="004600FC" w:rsidP="00A8111D">
            <w:pPr>
              <w:pStyle w:val="enumlev1"/>
              <w:spacing w:before="0"/>
              <w:ind w:left="0" w:firstLine="0"/>
              <w:rPr>
                <w:szCs w:val="24"/>
                <w:lang w:eastAsia="ko-KR"/>
              </w:rPr>
            </w:pPr>
            <w:r>
              <w:rPr>
                <w:rFonts w:hint="eastAsia"/>
                <w:szCs w:val="24"/>
                <w:lang w:eastAsia="ko-KR"/>
              </w:rPr>
              <w:t>R</w:t>
            </w:r>
            <w:r>
              <w:rPr>
                <w:szCs w:val="24"/>
                <w:lang w:eastAsia="ko-KR"/>
              </w:rPr>
              <w:t>elease 23.02</w:t>
            </w:r>
          </w:p>
        </w:tc>
      </w:tr>
      <w:tr w:rsidR="004600FC" w:rsidRPr="00367F75" w14:paraId="0D37299D" w14:textId="77777777" w:rsidTr="00A8111D">
        <w:trPr>
          <w:trHeight w:val="318"/>
        </w:trPr>
        <w:tc>
          <w:tcPr>
            <w:tcW w:w="1413" w:type="dxa"/>
          </w:tcPr>
          <w:p w14:paraId="4D415ED5" w14:textId="77777777" w:rsidR="004600FC" w:rsidRPr="00367F75" w:rsidRDefault="004600FC" w:rsidP="000249F4">
            <w:pPr>
              <w:pStyle w:val="enumlev1"/>
              <w:spacing w:before="0"/>
              <w:ind w:left="0" w:firstLine="0"/>
              <w:jc w:val="center"/>
              <w:rPr>
                <w:szCs w:val="24"/>
                <w:lang w:eastAsia="ko-KR"/>
              </w:rPr>
            </w:pPr>
            <w:proofErr w:type="spellStart"/>
            <w:r>
              <w:rPr>
                <w:rFonts w:hint="eastAsia"/>
                <w:szCs w:val="24"/>
                <w:lang w:eastAsia="ko-KR"/>
              </w:rPr>
              <w:t>K</w:t>
            </w:r>
            <w:r>
              <w:rPr>
                <w:szCs w:val="24"/>
                <w:lang w:eastAsia="ko-KR"/>
              </w:rPr>
              <w:t>hronous</w:t>
            </w:r>
            <w:proofErr w:type="spellEnd"/>
            <w:r>
              <w:rPr>
                <w:szCs w:val="24"/>
                <w:lang w:eastAsia="ko-KR"/>
              </w:rPr>
              <w:t xml:space="preserve"> Group</w:t>
            </w:r>
          </w:p>
        </w:tc>
        <w:tc>
          <w:tcPr>
            <w:tcW w:w="4678" w:type="dxa"/>
          </w:tcPr>
          <w:p w14:paraId="5FDFF93A" w14:textId="77777777" w:rsidR="004600FC" w:rsidRPr="00367F75" w:rsidRDefault="004600FC" w:rsidP="00A8111D">
            <w:pPr>
              <w:pStyle w:val="enumlev1"/>
              <w:spacing w:before="0"/>
              <w:ind w:left="0" w:firstLine="0"/>
              <w:rPr>
                <w:szCs w:val="24"/>
                <w:lang w:val="fr-CH" w:eastAsia="ko-KR"/>
              </w:rPr>
            </w:pPr>
            <w:proofErr w:type="spellStart"/>
            <w:r w:rsidRPr="00972B30">
              <w:rPr>
                <w:szCs w:val="24"/>
                <w:lang w:val="fr-CH" w:eastAsia="ko-KR"/>
              </w:rPr>
              <w:t>OpenXR</w:t>
            </w:r>
            <w:proofErr w:type="spellEnd"/>
            <w:r>
              <w:rPr>
                <w:szCs w:val="24"/>
                <w:lang w:val="fr-CH" w:eastAsia="ko-KR"/>
              </w:rPr>
              <w:t xml:space="preserve"> 1.0</w:t>
            </w:r>
          </w:p>
        </w:tc>
        <w:tc>
          <w:tcPr>
            <w:tcW w:w="992" w:type="dxa"/>
          </w:tcPr>
          <w:p w14:paraId="2E691CD5" w14:textId="77777777" w:rsidR="004600FC" w:rsidRPr="00367F75" w:rsidRDefault="004600FC" w:rsidP="00A8111D">
            <w:pPr>
              <w:pStyle w:val="enumlev1"/>
              <w:spacing w:before="0"/>
              <w:ind w:left="0" w:firstLine="0"/>
              <w:rPr>
                <w:szCs w:val="24"/>
                <w:lang w:eastAsia="ko-KR"/>
              </w:rPr>
            </w:pPr>
            <w:r>
              <w:rPr>
                <w:rFonts w:hint="eastAsia"/>
                <w:szCs w:val="24"/>
                <w:lang w:eastAsia="ko-KR"/>
              </w:rPr>
              <w:t>2</w:t>
            </w:r>
            <w:r>
              <w:rPr>
                <w:szCs w:val="24"/>
                <w:lang w:eastAsia="ko-KR"/>
              </w:rPr>
              <w:t>019</w:t>
            </w:r>
          </w:p>
        </w:tc>
        <w:tc>
          <w:tcPr>
            <w:tcW w:w="2125" w:type="dxa"/>
          </w:tcPr>
          <w:p w14:paraId="1183ED66" w14:textId="77777777" w:rsidR="004600FC" w:rsidRPr="00367F75" w:rsidRDefault="004600FC" w:rsidP="00A8111D">
            <w:pPr>
              <w:pStyle w:val="enumlev1"/>
              <w:spacing w:before="0"/>
              <w:ind w:left="0" w:firstLine="0"/>
              <w:rPr>
                <w:szCs w:val="24"/>
              </w:rPr>
            </w:pPr>
          </w:p>
        </w:tc>
      </w:tr>
      <w:tr w:rsidR="004600FC" w:rsidRPr="00367F75" w14:paraId="02A8CED7" w14:textId="77777777" w:rsidTr="00A8111D">
        <w:trPr>
          <w:trHeight w:val="318"/>
        </w:trPr>
        <w:tc>
          <w:tcPr>
            <w:tcW w:w="1413" w:type="dxa"/>
          </w:tcPr>
          <w:p w14:paraId="1844316C" w14:textId="77777777" w:rsidR="004600FC" w:rsidRPr="00367F75" w:rsidRDefault="004600FC" w:rsidP="000249F4">
            <w:pPr>
              <w:pStyle w:val="enumlev1"/>
              <w:spacing w:before="0"/>
              <w:ind w:left="0" w:firstLine="0"/>
              <w:jc w:val="center"/>
              <w:rPr>
                <w:szCs w:val="24"/>
                <w:lang w:eastAsia="ko-KR"/>
              </w:rPr>
            </w:pPr>
            <w:r>
              <w:rPr>
                <w:rFonts w:hint="eastAsia"/>
                <w:szCs w:val="24"/>
                <w:lang w:eastAsia="ko-KR"/>
              </w:rPr>
              <w:t>I</w:t>
            </w:r>
            <w:r>
              <w:rPr>
                <w:szCs w:val="24"/>
                <w:lang w:eastAsia="ko-KR"/>
              </w:rPr>
              <w:t>SO</w:t>
            </w:r>
          </w:p>
        </w:tc>
        <w:tc>
          <w:tcPr>
            <w:tcW w:w="4678" w:type="dxa"/>
          </w:tcPr>
          <w:p w14:paraId="0B28B75B" w14:textId="77777777" w:rsidR="004600FC" w:rsidRPr="00367F75" w:rsidRDefault="004600FC" w:rsidP="00A8111D">
            <w:pPr>
              <w:pStyle w:val="enumlev1"/>
              <w:spacing w:before="0"/>
              <w:ind w:left="0" w:firstLine="0"/>
              <w:rPr>
                <w:szCs w:val="24"/>
                <w:lang w:eastAsia="ko-KR"/>
              </w:rPr>
            </w:pPr>
            <w:r w:rsidRPr="00E71F37">
              <w:rPr>
                <w:szCs w:val="24"/>
                <w:lang w:eastAsia="ko-KR"/>
              </w:rPr>
              <w:t>ISO/IEC 19775-1:2013</w:t>
            </w:r>
            <w:r>
              <w:rPr>
                <w:szCs w:val="24"/>
                <w:lang w:eastAsia="ko-KR"/>
              </w:rPr>
              <w:t xml:space="preserve">, </w:t>
            </w:r>
            <w:r w:rsidRPr="0010405A">
              <w:rPr>
                <w:szCs w:val="24"/>
                <w:lang w:eastAsia="ko-KR"/>
              </w:rPr>
              <w:t>COLLADA (Collaborative Design Activity)</w:t>
            </w:r>
          </w:p>
        </w:tc>
        <w:tc>
          <w:tcPr>
            <w:tcW w:w="992" w:type="dxa"/>
          </w:tcPr>
          <w:p w14:paraId="340EDD99" w14:textId="77777777" w:rsidR="004600FC" w:rsidRPr="00367F75" w:rsidRDefault="004600FC" w:rsidP="00A8111D">
            <w:pPr>
              <w:pStyle w:val="enumlev1"/>
              <w:spacing w:before="0"/>
              <w:ind w:left="0" w:firstLine="0"/>
              <w:rPr>
                <w:szCs w:val="24"/>
                <w:lang w:eastAsia="ko-KR"/>
              </w:rPr>
            </w:pPr>
            <w:r>
              <w:rPr>
                <w:rFonts w:hint="eastAsia"/>
                <w:szCs w:val="24"/>
                <w:lang w:eastAsia="ko-KR"/>
              </w:rPr>
              <w:t>2</w:t>
            </w:r>
            <w:r>
              <w:rPr>
                <w:szCs w:val="24"/>
                <w:lang w:eastAsia="ko-KR"/>
              </w:rPr>
              <w:t>013</w:t>
            </w:r>
          </w:p>
        </w:tc>
        <w:tc>
          <w:tcPr>
            <w:tcW w:w="2125" w:type="dxa"/>
          </w:tcPr>
          <w:p w14:paraId="3958119F" w14:textId="77777777" w:rsidR="004600FC" w:rsidRPr="00367F75" w:rsidRDefault="004600FC" w:rsidP="00A8111D">
            <w:pPr>
              <w:pStyle w:val="enumlev1"/>
              <w:spacing w:before="0"/>
              <w:ind w:left="0" w:firstLine="0"/>
              <w:rPr>
                <w:szCs w:val="24"/>
              </w:rPr>
            </w:pPr>
          </w:p>
        </w:tc>
      </w:tr>
      <w:tr w:rsidR="004600FC" w:rsidRPr="00367F75" w14:paraId="5A9D61B2" w14:textId="77777777" w:rsidTr="00A8111D">
        <w:trPr>
          <w:trHeight w:val="318"/>
        </w:trPr>
        <w:tc>
          <w:tcPr>
            <w:tcW w:w="1413" w:type="dxa"/>
          </w:tcPr>
          <w:p w14:paraId="2113CBEC" w14:textId="77777777" w:rsidR="004600FC" w:rsidRDefault="004600FC" w:rsidP="000249F4">
            <w:pPr>
              <w:pStyle w:val="enumlev1"/>
              <w:spacing w:before="0"/>
              <w:ind w:left="0" w:firstLine="0"/>
              <w:jc w:val="center"/>
              <w:rPr>
                <w:szCs w:val="24"/>
                <w:lang w:eastAsia="ko-KR"/>
              </w:rPr>
            </w:pPr>
            <w:r>
              <w:rPr>
                <w:rFonts w:hint="eastAsia"/>
                <w:szCs w:val="24"/>
                <w:lang w:eastAsia="ko-KR"/>
              </w:rPr>
              <w:t>I</w:t>
            </w:r>
            <w:r>
              <w:rPr>
                <w:szCs w:val="24"/>
                <w:lang w:eastAsia="ko-KR"/>
              </w:rPr>
              <w:t>SO</w:t>
            </w:r>
          </w:p>
        </w:tc>
        <w:tc>
          <w:tcPr>
            <w:tcW w:w="4678" w:type="dxa"/>
          </w:tcPr>
          <w:p w14:paraId="0F82F0F6" w14:textId="77777777" w:rsidR="004600FC" w:rsidRPr="00E71F37" w:rsidRDefault="004600FC" w:rsidP="00A8111D">
            <w:pPr>
              <w:pStyle w:val="enumlev1"/>
              <w:spacing w:before="0"/>
              <w:ind w:left="0" w:firstLine="0"/>
              <w:rPr>
                <w:szCs w:val="24"/>
                <w:lang w:eastAsia="ko-KR"/>
              </w:rPr>
            </w:pPr>
            <w:r>
              <w:rPr>
                <w:rFonts w:hint="eastAsia"/>
                <w:szCs w:val="24"/>
                <w:lang w:eastAsia="ko-KR"/>
              </w:rPr>
              <w:t>I</w:t>
            </w:r>
            <w:r>
              <w:rPr>
                <w:szCs w:val="24"/>
                <w:lang w:eastAsia="ko-KR"/>
              </w:rPr>
              <w:t>SO/IEC 23005-1:2019, MPEG-V</w:t>
            </w:r>
          </w:p>
        </w:tc>
        <w:tc>
          <w:tcPr>
            <w:tcW w:w="992" w:type="dxa"/>
          </w:tcPr>
          <w:p w14:paraId="2D62B7C7" w14:textId="77777777" w:rsidR="004600FC" w:rsidRDefault="004600FC" w:rsidP="00A8111D">
            <w:pPr>
              <w:pStyle w:val="enumlev1"/>
              <w:spacing w:before="0"/>
              <w:ind w:left="0" w:firstLine="0"/>
              <w:rPr>
                <w:szCs w:val="24"/>
                <w:lang w:eastAsia="ko-KR"/>
              </w:rPr>
            </w:pPr>
            <w:r>
              <w:rPr>
                <w:rFonts w:hint="eastAsia"/>
                <w:szCs w:val="24"/>
                <w:lang w:eastAsia="ko-KR"/>
              </w:rPr>
              <w:t>2</w:t>
            </w:r>
            <w:r>
              <w:rPr>
                <w:szCs w:val="24"/>
                <w:lang w:eastAsia="ko-KR"/>
              </w:rPr>
              <w:t>019</w:t>
            </w:r>
          </w:p>
        </w:tc>
        <w:tc>
          <w:tcPr>
            <w:tcW w:w="2125" w:type="dxa"/>
          </w:tcPr>
          <w:p w14:paraId="3F311FCA" w14:textId="77777777" w:rsidR="004600FC" w:rsidRPr="00367F75" w:rsidRDefault="004600FC" w:rsidP="00A8111D">
            <w:pPr>
              <w:pStyle w:val="enumlev1"/>
              <w:spacing w:before="0"/>
              <w:ind w:left="0" w:firstLine="0"/>
              <w:rPr>
                <w:szCs w:val="24"/>
              </w:rPr>
            </w:pPr>
          </w:p>
        </w:tc>
      </w:tr>
      <w:tr w:rsidR="004600FC" w:rsidRPr="00367F75" w14:paraId="1623EB6F" w14:textId="77777777" w:rsidTr="00A8111D">
        <w:trPr>
          <w:trHeight w:val="318"/>
        </w:trPr>
        <w:tc>
          <w:tcPr>
            <w:tcW w:w="1413" w:type="dxa"/>
          </w:tcPr>
          <w:p w14:paraId="62B9D748" w14:textId="77777777" w:rsidR="004600FC" w:rsidRDefault="004600FC" w:rsidP="000249F4">
            <w:pPr>
              <w:pStyle w:val="enumlev1"/>
              <w:spacing w:before="0"/>
              <w:ind w:left="0" w:firstLine="0"/>
              <w:jc w:val="center"/>
              <w:rPr>
                <w:szCs w:val="24"/>
                <w:lang w:eastAsia="ko-KR"/>
              </w:rPr>
            </w:pPr>
            <w:r>
              <w:rPr>
                <w:rFonts w:hint="eastAsia"/>
                <w:szCs w:val="24"/>
                <w:lang w:eastAsia="ko-KR"/>
              </w:rPr>
              <w:t>W</w:t>
            </w:r>
            <w:r>
              <w:rPr>
                <w:szCs w:val="24"/>
                <w:lang w:eastAsia="ko-KR"/>
              </w:rPr>
              <w:t>3C</w:t>
            </w:r>
          </w:p>
        </w:tc>
        <w:tc>
          <w:tcPr>
            <w:tcW w:w="4678" w:type="dxa"/>
          </w:tcPr>
          <w:p w14:paraId="0E84DB65" w14:textId="77777777" w:rsidR="004600FC" w:rsidRDefault="004600FC" w:rsidP="00A8111D">
            <w:pPr>
              <w:pStyle w:val="enumlev1"/>
              <w:spacing w:before="0"/>
              <w:ind w:left="0" w:firstLine="0"/>
              <w:rPr>
                <w:szCs w:val="24"/>
                <w:lang w:eastAsia="ko-KR"/>
              </w:rPr>
            </w:pPr>
            <w:proofErr w:type="spellStart"/>
            <w:r>
              <w:rPr>
                <w:rFonts w:hint="eastAsia"/>
                <w:szCs w:val="24"/>
                <w:lang w:eastAsia="ko-KR"/>
              </w:rPr>
              <w:t>W</w:t>
            </w:r>
            <w:r>
              <w:rPr>
                <w:szCs w:val="24"/>
                <w:lang w:eastAsia="ko-KR"/>
              </w:rPr>
              <w:t>ebXR</w:t>
            </w:r>
            <w:proofErr w:type="spellEnd"/>
            <w:r>
              <w:rPr>
                <w:szCs w:val="24"/>
                <w:lang w:eastAsia="ko-KR"/>
              </w:rPr>
              <w:t xml:space="preserve"> Device API</w:t>
            </w:r>
          </w:p>
        </w:tc>
        <w:tc>
          <w:tcPr>
            <w:tcW w:w="992" w:type="dxa"/>
          </w:tcPr>
          <w:p w14:paraId="19E17D4C" w14:textId="77777777" w:rsidR="004600FC" w:rsidRDefault="004600FC" w:rsidP="00A8111D">
            <w:pPr>
              <w:pStyle w:val="enumlev1"/>
              <w:spacing w:before="0"/>
              <w:ind w:left="0" w:firstLine="0"/>
              <w:rPr>
                <w:szCs w:val="24"/>
                <w:lang w:eastAsia="ko-KR"/>
              </w:rPr>
            </w:pPr>
            <w:r>
              <w:rPr>
                <w:rFonts w:hint="eastAsia"/>
                <w:szCs w:val="24"/>
                <w:lang w:eastAsia="ko-KR"/>
              </w:rPr>
              <w:t>2</w:t>
            </w:r>
            <w:r>
              <w:rPr>
                <w:szCs w:val="24"/>
                <w:lang w:eastAsia="ko-KR"/>
              </w:rPr>
              <w:t>023</w:t>
            </w:r>
          </w:p>
        </w:tc>
        <w:tc>
          <w:tcPr>
            <w:tcW w:w="2125" w:type="dxa"/>
          </w:tcPr>
          <w:p w14:paraId="7A908AA6" w14:textId="77777777" w:rsidR="004600FC" w:rsidRPr="00367F75" w:rsidRDefault="004600FC" w:rsidP="00A8111D">
            <w:pPr>
              <w:pStyle w:val="enumlev1"/>
              <w:spacing w:before="0"/>
              <w:ind w:left="0" w:firstLine="0"/>
              <w:rPr>
                <w:szCs w:val="24"/>
                <w:lang w:eastAsia="ko-KR"/>
              </w:rPr>
            </w:pPr>
            <w:r>
              <w:rPr>
                <w:rFonts w:hint="eastAsia"/>
                <w:szCs w:val="24"/>
                <w:lang w:eastAsia="ko-KR"/>
              </w:rPr>
              <w:t>C</w:t>
            </w:r>
            <w:r>
              <w:rPr>
                <w:szCs w:val="24"/>
                <w:lang w:eastAsia="ko-KR"/>
              </w:rPr>
              <w:t>andidate Recommendation</w:t>
            </w:r>
          </w:p>
        </w:tc>
      </w:tr>
      <w:tr w:rsidR="004600FC" w:rsidRPr="00367F75" w14:paraId="4D0AEB53" w14:textId="77777777" w:rsidTr="00A8111D">
        <w:trPr>
          <w:trHeight w:val="329"/>
        </w:trPr>
        <w:tc>
          <w:tcPr>
            <w:tcW w:w="1413" w:type="dxa"/>
          </w:tcPr>
          <w:p w14:paraId="7B0BAECD" w14:textId="4704B055" w:rsidR="004600FC" w:rsidRPr="00367F75" w:rsidRDefault="00E8067A" w:rsidP="000249F4">
            <w:pPr>
              <w:pStyle w:val="enumlev1"/>
              <w:spacing w:before="0"/>
              <w:ind w:left="0" w:firstLine="0"/>
              <w:jc w:val="center"/>
              <w:rPr>
                <w:szCs w:val="24"/>
              </w:rPr>
            </w:pPr>
            <w:r>
              <w:rPr>
                <w:szCs w:val="24"/>
              </w:rPr>
              <w:t>…</w:t>
            </w:r>
          </w:p>
        </w:tc>
        <w:tc>
          <w:tcPr>
            <w:tcW w:w="4678" w:type="dxa"/>
          </w:tcPr>
          <w:p w14:paraId="0A3DF87F" w14:textId="42EC70E9" w:rsidR="004600FC" w:rsidRPr="00367F75" w:rsidRDefault="00E8067A" w:rsidP="00A8111D">
            <w:pPr>
              <w:pStyle w:val="enumlev1"/>
              <w:spacing w:before="0"/>
              <w:ind w:left="0" w:firstLine="0"/>
              <w:rPr>
                <w:szCs w:val="24"/>
              </w:rPr>
            </w:pPr>
            <w:r>
              <w:rPr>
                <w:szCs w:val="24"/>
              </w:rPr>
              <w:t>…</w:t>
            </w:r>
          </w:p>
        </w:tc>
        <w:tc>
          <w:tcPr>
            <w:tcW w:w="992" w:type="dxa"/>
          </w:tcPr>
          <w:p w14:paraId="0672C3BB" w14:textId="315F508D" w:rsidR="004600FC" w:rsidRPr="00367F75" w:rsidRDefault="00E8067A" w:rsidP="00A8111D">
            <w:pPr>
              <w:pStyle w:val="enumlev1"/>
              <w:spacing w:before="0"/>
              <w:ind w:left="0" w:firstLine="0"/>
              <w:rPr>
                <w:szCs w:val="24"/>
              </w:rPr>
            </w:pPr>
            <w:r>
              <w:rPr>
                <w:szCs w:val="24"/>
              </w:rPr>
              <w:t>…</w:t>
            </w:r>
          </w:p>
        </w:tc>
        <w:tc>
          <w:tcPr>
            <w:tcW w:w="2125" w:type="dxa"/>
          </w:tcPr>
          <w:p w14:paraId="7BCB9B1F" w14:textId="48FF7F06" w:rsidR="004600FC" w:rsidRPr="00367F75" w:rsidRDefault="00E8067A" w:rsidP="00A8111D">
            <w:pPr>
              <w:pStyle w:val="enumlev1"/>
              <w:spacing w:before="0"/>
              <w:ind w:left="0" w:firstLine="0"/>
              <w:rPr>
                <w:szCs w:val="24"/>
              </w:rPr>
            </w:pPr>
            <w:r>
              <w:rPr>
                <w:szCs w:val="24"/>
              </w:rPr>
              <w:t>…</w:t>
            </w:r>
          </w:p>
        </w:tc>
      </w:tr>
    </w:tbl>
    <w:p w14:paraId="36F29AC2" w14:textId="77777777" w:rsidR="004600FC" w:rsidRDefault="004600FC" w:rsidP="004600FC">
      <w:pPr>
        <w:pStyle w:val="enumlev1"/>
        <w:ind w:leftChars="118" w:left="1077"/>
        <w:rPr>
          <w:szCs w:val="24"/>
          <w:lang w:eastAsia="ko-KR"/>
        </w:rPr>
      </w:pPr>
      <w:r>
        <w:rPr>
          <w:rFonts w:hint="eastAsia"/>
          <w:szCs w:val="24"/>
          <w:lang w:eastAsia="ko-KR"/>
        </w:rPr>
        <w:t>N</w:t>
      </w:r>
      <w:r>
        <w:rPr>
          <w:szCs w:val="24"/>
          <w:lang w:eastAsia="ko-KR"/>
        </w:rPr>
        <w:t xml:space="preserve">OTE – </w:t>
      </w:r>
      <w:r w:rsidRPr="004C52C6">
        <w:rPr>
          <w:szCs w:val="24"/>
          <w:lang w:eastAsia="ko-KR"/>
        </w:rPr>
        <w:t>USD is not an official standard, but it has become a de facto standard for representing 3D scenes and is widely used in the entertainment industry.</w:t>
      </w:r>
    </w:p>
    <w:p w14:paraId="1427C285" w14:textId="77777777" w:rsidR="004600FC" w:rsidRDefault="004600FC" w:rsidP="004600FC">
      <w:pPr>
        <w:pStyle w:val="enumlev1"/>
        <w:ind w:left="0" w:firstLine="0"/>
        <w:rPr>
          <w:szCs w:val="24"/>
          <w:lang w:eastAsia="ko-KR"/>
        </w:rPr>
      </w:pPr>
    </w:p>
    <w:p w14:paraId="545E2B14" w14:textId="77777777" w:rsidR="004600FC" w:rsidRDefault="004600FC" w:rsidP="004600FC">
      <w:pPr>
        <w:pStyle w:val="enumlev1"/>
        <w:numPr>
          <w:ilvl w:val="0"/>
          <w:numId w:val="23"/>
        </w:numPr>
        <w:rPr>
          <w:szCs w:val="24"/>
        </w:rPr>
      </w:pPr>
      <w:r>
        <w:rPr>
          <w:b/>
          <w:bCs/>
          <w:szCs w:val="24"/>
        </w:rPr>
        <w:t>Metaverse Platform API</w:t>
      </w:r>
      <w:r w:rsidRPr="00367F75">
        <w:rPr>
          <w:szCs w:val="24"/>
        </w:rPr>
        <w:t xml:space="preserve">: The APIs used by the metaverse platforms to interface with the discovery service need to adhere to a common set of standards to ensure compatibility and interoperability. </w:t>
      </w:r>
    </w:p>
    <w:p w14:paraId="3BA77209" w14:textId="77777777" w:rsidR="004600FC" w:rsidRPr="006162AD" w:rsidRDefault="004600FC" w:rsidP="004600FC">
      <w:pPr>
        <w:pStyle w:val="enumlev1"/>
        <w:ind w:left="360" w:firstLine="0"/>
        <w:jc w:val="center"/>
        <w:rPr>
          <w:rFonts w:eastAsia="Malgun Gothic"/>
          <w:b/>
          <w:bCs/>
          <w:lang w:eastAsia="ko-KR"/>
        </w:rPr>
      </w:pPr>
      <w:r>
        <w:rPr>
          <w:rFonts w:eastAsia="Malgun Gothic" w:hint="eastAsia"/>
          <w:b/>
          <w:bCs/>
          <w:lang w:eastAsia="ko-KR"/>
        </w:rPr>
        <w:t>T</w:t>
      </w:r>
      <w:r>
        <w:rPr>
          <w:rFonts w:eastAsia="Malgun Gothic"/>
          <w:b/>
          <w:bCs/>
          <w:lang w:eastAsia="ko-KR"/>
        </w:rPr>
        <w:t xml:space="preserve">able X. Standards related to metaverse platform </w:t>
      </w:r>
      <w:proofErr w:type="gramStart"/>
      <w:r>
        <w:rPr>
          <w:rFonts w:eastAsia="Malgun Gothic"/>
          <w:b/>
          <w:bCs/>
          <w:lang w:eastAsia="ko-KR"/>
        </w:rPr>
        <w:t>API</w:t>
      </w:r>
      <w:proofErr w:type="gramEnd"/>
    </w:p>
    <w:tbl>
      <w:tblPr>
        <w:tblStyle w:val="TableGrid"/>
        <w:tblpPr w:leftFromText="142" w:rightFromText="142" w:vertAnchor="text" w:horzAnchor="margin" w:tblpXSpec="center" w:tblpY="154"/>
        <w:tblW w:w="0" w:type="auto"/>
        <w:tblLook w:val="04A0" w:firstRow="1" w:lastRow="0" w:firstColumn="1" w:lastColumn="0" w:noHBand="0" w:noVBand="1"/>
      </w:tblPr>
      <w:tblGrid>
        <w:gridCol w:w="1413"/>
        <w:gridCol w:w="4678"/>
        <w:gridCol w:w="992"/>
        <w:gridCol w:w="2125"/>
      </w:tblGrid>
      <w:tr w:rsidR="004600FC" w:rsidRPr="00367F75" w14:paraId="2898CE95" w14:textId="77777777" w:rsidTr="00A8111D">
        <w:trPr>
          <w:trHeight w:val="294"/>
        </w:trPr>
        <w:tc>
          <w:tcPr>
            <w:tcW w:w="1413" w:type="dxa"/>
          </w:tcPr>
          <w:p w14:paraId="21CE9FF5" w14:textId="77777777" w:rsidR="004600FC" w:rsidRPr="00367F75" w:rsidRDefault="004600FC" w:rsidP="00A8111D">
            <w:pPr>
              <w:pStyle w:val="Tablehead"/>
              <w:spacing w:before="0" w:after="0"/>
              <w:rPr>
                <w:sz w:val="24"/>
                <w:szCs w:val="24"/>
                <w:lang w:val="en-US"/>
              </w:rPr>
            </w:pPr>
            <w:r w:rsidRPr="00367F75">
              <w:rPr>
                <w:sz w:val="24"/>
                <w:szCs w:val="24"/>
                <w:lang w:val="en-US"/>
              </w:rPr>
              <w:t>SDO</w:t>
            </w:r>
          </w:p>
        </w:tc>
        <w:tc>
          <w:tcPr>
            <w:tcW w:w="4678" w:type="dxa"/>
          </w:tcPr>
          <w:p w14:paraId="0EDB47EF" w14:textId="77777777" w:rsidR="004600FC" w:rsidRPr="00367F75" w:rsidRDefault="004600FC" w:rsidP="00A8111D">
            <w:pPr>
              <w:pStyle w:val="Tablehead"/>
              <w:spacing w:before="0" w:after="0"/>
              <w:rPr>
                <w:sz w:val="24"/>
                <w:szCs w:val="24"/>
                <w:lang w:val="en-US"/>
              </w:rPr>
            </w:pPr>
            <w:r w:rsidRPr="00367F75">
              <w:rPr>
                <w:sz w:val="24"/>
                <w:szCs w:val="24"/>
                <w:lang w:val="en-US"/>
              </w:rPr>
              <w:t xml:space="preserve">No. &amp; Title </w:t>
            </w:r>
          </w:p>
        </w:tc>
        <w:tc>
          <w:tcPr>
            <w:tcW w:w="992" w:type="dxa"/>
          </w:tcPr>
          <w:p w14:paraId="0D634BB5" w14:textId="77777777" w:rsidR="004600FC" w:rsidRPr="00367F75" w:rsidRDefault="004600FC" w:rsidP="00A8111D">
            <w:pPr>
              <w:pStyle w:val="Tablehead"/>
              <w:spacing w:before="0" w:after="0"/>
              <w:rPr>
                <w:sz w:val="24"/>
                <w:szCs w:val="24"/>
                <w:lang w:val="en-US"/>
              </w:rPr>
            </w:pPr>
            <w:r w:rsidRPr="00367F75">
              <w:rPr>
                <w:sz w:val="24"/>
                <w:szCs w:val="24"/>
                <w:lang w:val="en-US"/>
              </w:rPr>
              <w:t>Year</w:t>
            </w:r>
          </w:p>
        </w:tc>
        <w:tc>
          <w:tcPr>
            <w:tcW w:w="2125" w:type="dxa"/>
          </w:tcPr>
          <w:p w14:paraId="355C14DA" w14:textId="77777777" w:rsidR="004600FC" w:rsidRPr="00367F75" w:rsidRDefault="004600FC" w:rsidP="00A8111D">
            <w:pPr>
              <w:pStyle w:val="Tablehead"/>
              <w:spacing w:before="0" w:after="0"/>
              <w:rPr>
                <w:sz w:val="24"/>
                <w:szCs w:val="24"/>
                <w:lang w:val="en-US"/>
              </w:rPr>
            </w:pPr>
            <w:r w:rsidRPr="00367F75">
              <w:rPr>
                <w:sz w:val="24"/>
                <w:szCs w:val="24"/>
                <w:lang w:val="en-US"/>
              </w:rPr>
              <w:t>Remarks</w:t>
            </w:r>
          </w:p>
        </w:tc>
      </w:tr>
      <w:tr w:rsidR="004600FC" w:rsidRPr="00367F75" w14:paraId="011E056B" w14:textId="77777777" w:rsidTr="00A8111D">
        <w:trPr>
          <w:trHeight w:val="318"/>
        </w:trPr>
        <w:tc>
          <w:tcPr>
            <w:tcW w:w="1413" w:type="dxa"/>
          </w:tcPr>
          <w:p w14:paraId="0939E660" w14:textId="77777777" w:rsidR="004600FC" w:rsidRPr="00367F75" w:rsidRDefault="004600FC" w:rsidP="00A8111D">
            <w:pPr>
              <w:pStyle w:val="enumlev1"/>
              <w:spacing w:before="0"/>
              <w:ind w:left="0" w:firstLine="0"/>
              <w:rPr>
                <w:szCs w:val="24"/>
                <w:lang w:eastAsia="ko-KR"/>
              </w:rPr>
            </w:pPr>
            <w:r>
              <w:rPr>
                <w:rFonts w:hint="eastAsia"/>
                <w:szCs w:val="24"/>
                <w:lang w:eastAsia="ko-KR"/>
              </w:rPr>
              <w:t>W</w:t>
            </w:r>
            <w:r>
              <w:rPr>
                <w:szCs w:val="24"/>
                <w:lang w:eastAsia="ko-KR"/>
              </w:rPr>
              <w:t>3C</w:t>
            </w:r>
          </w:p>
        </w:tc>
        <w:tc>
          <w:tcPr>
            <w:tcW w:w="4678" w:type="dxa"/>
          </w:tcPr>
          <w:p w14:paraId="0D47A5DA" w14:textId="77777777" w:rsidR="004600FC" w:rsidRPr="00367F75" w:rsidRDefault="004600FC" w:rsidP="00A8111D">
            <w:pPr>
              <w:pStyle w:val="enumlev1"/>
              <w:spacing w:before="0"/>
              <w:ind w:left="0" w:firstLine="0"/>
              <w:rPr>
                <w:szCs w:val="24"/>
                <w:lang w:eastAsia="ko-KR"/>
              </w:rPr>
            </w:pPr>
            <w:r>
              <w:rPr>
                <w:rFonts w:hint="eastAsia"/>
                <w:szCs w:val="24"/>
                <w:lang w:eastAsia="ko-KR"/>
              </w:rPr>
              <w:t>L</w:t>
            </w:r>
            <w:r>
              <w:rPr>
                <w:szCs w:val="24"/>
                <w:lang w:eastAsia="ko-KR"/>
              </w:rPr>
              <w:t>DP (Linked Data Protocol)</w:t>
            </w:r>
          </w:p>
        </w:tc>
        <w:tc>
          <w:tcPr>
            <w:tcW w:w="992" w:type="dxa"/>
          </w:tcPr>
          <w:p w14:paraId="10B25FC9" w14:textId="77777777" w:rsidR="004600FC" w:rsidRPr="00367F75" w:rsidRDefault="004600FC" w:rsidP="00A8111D">
            <w:pPr>
              <w:pStyle w:val="enumlev1"/>
              <w:spacing w:before="0"/>
              <w:ind w:left="0" w:firstLine="0"/>
              <w:rPr>
                <w:szCs w:val="24"/>
                <w:lang w:eastAsia="ko-KR"/>
              </w:rPr>
            </w:pPr>
            <w:r>
              <w:rPr>
                <w:rFonts w:hint="eastAsia"/>
                <w:szCs w:val="24"/>
                <w:lang w:eastAsia="ko-KR"/>
              </w:rPr>
              <w:t>2</w:t>
            </w:r>
            <w:r>
              <w:rPr>
                <w:szCs w:val="24"/>
                <w:lang w:eastAsia="ko-KR"/>
              </w:rPr>
              <w:t>015</w:t>
            </w:r>
          </w:p>
        </w:tc>
        <w:tc>
          <w:tcPr>
            <w:tcW w:w="2125" w:type="dxa"/>
          </w:tcPr>
          <w:p w14:paraId="26114F5A" w14:textId="77777777" w:rsidR="004600FC" w:rsidRPr="00367F75" w:rsidRDefault="004600FC" w:rsidP="00A8111D">
            <w:pPr>
              <w:pStyle w:val="enumlev1"/>
              <w:spacing w:before="0"/>
              <w:ind w:left="0" w:firstLine="0"/>
              <w:rPr>
                <w:szCs w:val="24"/>
              </w:rPr>
            </w:pPr>
          </w:p>
        </w:tc>
      </w:tr>
      <w:tr w:rsidR="004600FC" w:rsidRPr="00367F75" w14:paraId="01AF9805" w14:textId="77777777" w:rsidTr="00A8111D">
        <w:trPr>
          <w:trHeight w:val="318"/>
        </w:trPr>
        <w:tc>
          <w:tcPr>
            <w:tcW w:w="1413" w:type="dxa"/>
          </w:tcPr>
          <w:p w14:paraId="77C2858D" w14:textId="77777777" w:rsidR="004600FC" w:rsidRPr="00367F75" w:rsidRDefault="004600FC" w:rsidP="00A8111D">
            <w:pPr>
              <w:pStyle w:val="enumlev1"/>
              <w:spacing w:before="0"/>
              <w:ind w:left="0" w:firstLine="0"/>
              <w:rPr>
                <w:szCs w:val="24"/>
                <w:lang w:eastAsia="ko-KR"/>
              </w:rPr>
            </w:pPr>
            <w:r>
              <w:rPr>
                <w:rFonts w:hint="eastAsia"/>
                <w:szCs w:val="24"/>
                <w:lang w:eastAsia="ko-KR"/>
              </w:rPr>
              <w:t>I</w:t>
            </w:r>
            <w:r>
              <w:rPr>
                <w:szCs w:val="24"/>
                <w:lang w:eastAsia="ko-KR"/>
              </w:rPr>
              <w:t>ETF</w:t>
            </w:r>
          </w:p>
        </w:tc>
        <w:tc>
          <w:tcPr>
            <w:tcW w:w="4678" w:type="dxa"/>
          </w:tcPr>
          <w:p w14:paraId="7C8A6E74" w14:textId="77777777" w:rsidR="004600FC" w:rsidRPr="00367F75" w:rsidRDefault="004600FC" w:rsidP="00A8111D">
            <w:pPr>
              <w:pStyle w:val="enumlev1"/>
              <w:spacing w:before="0"/>
              <w:ind w:left="0" w:firstLine="0"/>
              <w:rPr>
                <w:szCs w:val="24"/>
                <w:lang w:eastAsia="ko-KR"/>
              </w:rPr>
            </w:pPr>
            <w:r w:rsidRPr="00367F75">
              <w:rPr>
                <w:szCs w:val="24"/>
              </w:rPr>
              <w:t>RFC 7230-7235, Representational State Transfer</w:t>
            </w:r>
          </w:p>
        </w:tc>
        <w:tc>
          <w:tcPr>
            <w:tcW w:w="992" w:type="dxa"/>
          </w:tcPr>
          <w:p w14:paraId="65BC43A9" w14:textId="77777777" w:rsidR="004600FC" w:rsidRPr="00367F75" w:rsidRDefault="004600FC" w:rsidP="00A8111D">
            <w:pPr>
              <w:pStyle w:val="enumlev1"/>
              <w:spacing w:before="0"/>
              <w:ind w:left="0" w:firstLine="0"/>
              <w:rPr>
                <w:szCs w:val="24"/>
                <w:lang w:eastAsia="ko-KR"/>
              </w:rPr>
            </w:pPr>
            <w:r>
              <w:rPr>
                <w:rFonts w:hint="eastAsia"/>
                <w:szCs w:val="24"/>
                <w:lang w:eastAsia="ko-KR"/>
              </w:rPr>
              <w:t>2</w:t>
            </w:r>
            <w:r>
              <w:rPr>
                <w:szCs w:val="24"/>
                <w:lang w:eastAsia="ko-KR"/>
              </w:rPr>
              <w:t>014</w:t>
            </w:r>
          </w:p>
        </w:tc>
        <w:tc>
          <w:tcPr>
            <w:tcW w:w="2125" w:type="dxa"/>
          </w:tcPr>
          <w:p w14:paraId="027C9D6A" w14:textId="77777777" w:rsidR="004600FC" w:rsidRPr="00367F75" w:rsidRDefault="004600FC" w:rsidP="00A8111D">
            <w:pPr>
              <w:pStyle w:val="enumlev1"/>
              <w:spacing w:before="0"/>
              <w:ind w:left="0" w:firstLine="0"/>
              <w:rPr>
                <w:szCs w:val="24"/>
              </w:rPr>
            </w:pPr>
          </w:p>
        </w:tc>
      </w:tr>
      <w:tr w:rsidR="004600FC" w:rsidRPr="00367F75" w14:paraId="1B771B63" w14:textId="77777777" w:rsidTr="00A8111D">
        <w:trPr>
          <w:trHeight w:val="318"/>
        </w:trPr>
        <w:tc>
          <w:tcPr>
            <w:tcW w:w="1413" w:type="dxa"/>
          </w:tcPr>
          <w:p w14:paraId="4867A740" w14:textId="77777777" w:rsidR="004600FC" w:rsidRPr="00367F75" w:rsidRDefault="004600FC" w:rsidP="00A8111D">
            <w:pPr>
              <w:pStyle w:val="enumlev1"/>
              <w:spacing w:before="0"/>
              <w:ind w:left="0" w:firstLine="0"/>
              <w:rPr>
                <w:szCs w:val="24"/>
                <w:lang w:eastAsia="ko-KR"/>
              </w:rPr>
            </w:pPr>
            <w:proofErr w:type="spellStart"/>
            <w:r>
              <w:rPr>
                <w:rFonts w:hint="eastAsia"/>
                <w:szCs w:val="24"/>
                <w:lang w:eastAsia="ko-KR"/>
              </w:rPr>
              <w:t>O</w:t>
            </w:r>
            <w:r>
              <w:rPr>
                <w:szCs w:val="24"/>
                <w:lang w:eastAsia="ko-KR"/>
              </w:rPr>
              <w:t>penAPI</w:t>
            </w:r>
            <w:proofErr w:type="spellEnd"/>
          </w:p>
        </w:tc>
        <w:tc>
          <w:tcPr>
            <w:tcW w:w="4678" w:type="dxa"/>
          </w:tcPr>
          <w:p w14:paraId="4B880BE6" w14:textId="77777777" w:rsidR="004600FC" w:rsidRPr="00367F75" w:rsidRDefault="004600FC" w:rsidP="00A8111D">
            <w:pPr>
              <w:pStyle w:val="enumlev1"/>
              <w:spacing w:before="0"/>
              <w:ind w:left="0" w:firstLine="0"/>
              <w:rPr>
                <w:szCs w:val="24"/>
                <w:lang w:val="fr-CH" w:eastAsia="ko-KR"/>
              </w:rPr>
            </w:pPr>
            <w:proofErr w:type="spellStart"/>
            <w:r w:rsidRPr="00367F75">
              <w:rPr>
                <w:szCs w:val="24"/>
              </w:rPr>
              <w:t>OpenAPI</w:t>
            </w:r>
            <w:proofErr w:type="spellEnd"/>
            <w:r w:rsidRPr="00367F75">
              <w:rPr>
                <w:szCs w:val="24"/>
              </w:rPr>
              <w:t xml:space="preserve"> Specification </w:t>
            </w:r>
          </w:p>
        </w:tc>
        <w:tc>
          <w:tcPr>
            <w:tcW w:w="992" w:type="dxa"/>
          </w:tcPr>
          <w:p w14:paraId="3D3D5DF5" w14:textId="77777777" w:rsidR="004600FC" w:rsidRPr="00367F75" w:rsidRDefault="004600FC" w:rsidP="00A8111D">
            <w:pPr>
              <w:pStyle w:val="enumlev1"/>
              <w:spacing w:before="0"/>
              <w:ind w:left="0" w:firstLine="0"/>
              <w:rPr>
                <w:szCs w:val="24"/>
                <w:lang w:eastAsia="ko-KR"/>
              </w:rPr>
            </w:pPr>
            <w:r>
              <w:rPr>
                <w:rFonts w:hint="eastAsia"/>
                <w:szCs w:val="24"/>
                <w:lang w:eastAsia="ko-KR"/>
              </w:rPr>
              <w:t>2</w:t>
            </w:r>
            <w:r>
              <w:rPr>
                <w:szCs w:val="24"/>
                <w:lang w:eastAsia="ko-KR"/>
              </w:rPr>
              <w:t>021</w:t>
            </w:r>
          </w:p>
        </w:tc>
        <w:tc>
          <w:tcPr>
            <w:tcW w:w="2125" w:type="dxa"/>
          </w:tcPr>
          <w:p w14:paraId="764A4CF4" w14:textId="77777777" w:rsidR="004600FC" w:rsidRPr="00367F75" w:rsidRDefault="004600FC" w:rsidP="00A8111D">
            <w:pPr>
              <w:pStyle w:val="enumlev1"/>
              <w:spacing w:before="0"/>
              <w:ind w:left="0" w:firstLine="0"/>
              <w:rPr>
                <w:szCs w:val="24"/>
              </w:rPr>
            </w:pPr>
          </w:p>
        </w:tc>
      </w:tr>
      <w:tr w:rsidR="004600FC" w:rsidRPr="00367F75" w14:paraId="4A9DE283" w14:textId="77777777" w:rsidTr="00A8111D">
        <w:trPr>
          <w:trHeight w:val="318"/>
        </w:trPr>
        <w:tc>
          <w:tcPr>
            <w:tcW w:w="1413" w:type="dxa"/>
          </w:tcPr>
          <w:p w14:paraId="43626A6C" w14:textId="77777777" w:rsidR="004600FC" w:rsidRPr="00367F75" w:rsidRDefault="004600FC" w:rsidP="00A8111D">
            <w:pPr>
              <w:pStyle w:val="enumlev1"/>
              <w:spacing w:before="0"/>
              <w:ind w:left="0" w:firstLine="0"/>
              <w:rPr>
                <w:szCs w:val="24"/>
                <w:lang w:eastAsia="ko-KR"/>
              </w:rPr>
            </w:pPr>
            <w:r>
              <w:rPr>
                <w:rFonts w:hint="eastAsia"/>
                <w:szCs w:val="24"/>
                <w:lang w:eastAsia="ko-KR"/>
              </w:rPr>
              <w:t>W</w:t>
            </w:r>
            <w:r>
              <w:rPr>
                <w:szCs w:val="24"/>
                <w:lang w:eastAsia="ko-KR"/>
              </w:rPr>
              <w:t>3C</w:t>
            </w:r>
          </w:p>
        </w:tc>
        <w:tc>
          <w:tcPr>
            <w:tcW w:w="4678" w:type="dxa"/>
          </w:tcPr>
          <w:p w14:paraId="319999B0" w14:textId="77777777" w:rsidR="004600FC" w:rsidRPr="00367F75" w:rsidRDefault="004600FC" w:rsidP="00A8111D">
            <w:pPr>
              <w:pStyle w:val="enumlev1"/>
              <w:spacing w:before="0"/>
              <w:ind w:left="0" w:firstLine="0"/>
              <w:rPr>
                <w:szCs w:val="24"/>
                <w:lang w:eastAsia="ko-KR"/>
              </w:rPr>
            </w:pPr>
            <w:r w:rsidRPr="00367F75">
              <w:rPr>
                <w:szCs w:val="24"/>
              </w:rPr>
              <w:t>Simple Object Access Protocol (SOAP)</w:t>
            </w:r>
          </w:p>
        </w:tc>
        <w:tc>
          <w:tcPr>
            <w:tcW w:w="992" w:type="dxa"/>
          </w:tcPr>
          <w:p w14:paraId="6CA9B05A" w14:textId="77777777" w:rsidR="004600FC" w:rsidRPr="00367F75" w:rsidRDefault="004600FC" w:rsidP="00A8111D">
            <w:pPr>
              <w:pStyle w:val="enumlev1"/>
              <w:spacing w:before="0"/>
              <w:ind w:left="0" w:firstLine="0"/>
              <w:rPr>
                <w:szCs w:val="24"/>
                <w:lang w:eastAsia="ko-KR"/>
              </w:rPr>
            </w:pPr>
            <w:r>
              <w:rPr>
                <w:rFonts w:hint="eastAsia"/>
                <w:szCs w:val="24"/>
                <w:lang w:eastAsia="ko-KR"/>
              </w:rPr>
              <w:t>2</w:t>
            </w:r>
            <w:r>
              <w:rPr>
                <w:szCs w:val="24"/>
                <w:lang w:eastAsia="ko-KR"/>
              </w:rPr>
              <w:t>007</w:t>
            </w:r>
          </w:p>
        </w:tc>
        <w:tc>
          <w:tcPr>
            <w:tcW w:w="2125" w:type="dxa"/>
          </w:tcPr>
          <w:p w14:paraId="44DF6E79" w14:textId="77777777" w:rsidR="004600FC" w:rsidRPr="00367F75" w:rsidRDefault="004600FC" w:rsidP="00A8111D">
            <w:pPr>
              <w:pStyle w:val="enumlev1"/>
              <w:spacing w:before="0"/>
              <w:ind w:left="0" w:firstLine="0"/>
              <w:rPr>
                <w:szCs w:val="24"/>
              </w:rPr>
            </w:pPr>
          </w:p>
        </w:tc>
      </w:tr>
      <w:tr w:rsidR="004600FC" w:rsidRPr="00367F75" w14:paraId="62514DF3" w14:textId="77777777" w:rsidTr="00A8111D">
        <w:trPr>
          <w:trHeight w:val="329"/>
        </w:trPr>
        <w:tc>
          <w:tcPr>
            <w:tcW w:w="1413" w:type="dxa"/>
          </w:tcPr>
          <w:p w14:paraId="26078B2A" w14:textId="419D9B37" w:rsidR="004600FC" w:rsidRPr="00367F75" w:rsidRDefault="00E8067A" w:rsidP="00A8111D">
            <w:pPr>
              <w:pStyle w:val="enumlev1"/>
              <w:spacing w:before="0"/>
              <w:ind w:left="0" w:firstLine="0"/>
              <w:rPr>
                <w:szCs w:val="24"/>
              </w:rPr>
            </w:pPr>
            <w:r>
              <w:rPr>
                <w:szCs w:val="24"/>
              </w:rPr>
              <w:lastRenderedPageBreak/>
              <w:t>…</w:t>
            </w:r>
          </w:p>
        </w:tc>
        <w:tc>
          <w:tcPr>
            <w:tcW w:w="4678" w:type="dxa"/>
          </w:tcPr>
          <w:p w14:paraId="0A72A05B" w14:textId="2BA9F3B5" w:rsidR="004600FC" w:rsidRPr="00367F75" w:rsidRDefault="00E8067A" w:rsidP="00A8111D">
            <w:pPr>
              <w:pStyle w:val="enumlev1"/>
              <w:spacing w:before="0"/>
              <w:ind w:left="0" w:firstLine="0"/>
              <w:rPr>
                <w:szCs w:val="24"/>
              </w:rPr>
            </w:pPr>
            <w:r>
              <w:rPr>
                <w:szCs w:val="24"/>
              </w:rPr>
              <w:t>…</w:t>
            </w:r>
          </w:p>
        </w:tc>
        <w:tc>
          <w:tcPr>
            <w:tcW w:w="992" w:type="dxa"/>
          </w:tcPr>
          <w:p w14:paraId="6A7E6B38" w14:textId="34BFB7AE" w:rsidR="004600FC" w:rsidRPr="00367F75" w:rsidRDefault="00E8067A" w:rsidP="00A8111D">
            <w:pPr>
              <w:pStyle w:val="enumlev1"/>
              <w:spacing w:before="0"/>
              <w:ind w:left="0" w:firstLine="0"/>
              <w:rPr>
                <w:szCs w:val="24"/>
              </w:rPr>
            </w:pPr>
            <w:r>
              <w:rPr>
                <w:szCs w:val="24"/>
              </w:rPr>
              <w:t>…</w:t>
            </w:r>
          </w:p>
        </w:tc>
        <w:tc>
          <w:tcPr>
            <w:tcW w:w="2125" w:type="dxa"/>
          </w:tcPr>
          <w:p w14:paraId="0EE42AF9" w14:textId="7EA93E48" w:rsidR="004600FC" w:rsidRPr="00367F75" w:rsidRDefault="00E8067A" w:rsidP="00A8111D">
            <w:pPr>
              <w:pStyle w:val="enumlev1"/>
              <w:spacing w:before="0"/>
              <w:ind w:left="0" w:firstLine="0"/>
              <w:rPr>
                <w:szCs w:val="24"/>
              </w:rPr>
            </w:pPr>
            <w:r>
              <w:rPr>
                <w:szCs w:val="24"/>
              </w:rPr>
              <w:t>…</w:t>
            </w:r>
          </w:p>
        </w:tc>
      </w:tr>
    </w:tbl>
    <w:p w14:paraId="642845A8" w14:textId="77777777" w:rsidR="004600FC" w:rsidRDefault="004600FC" w:rsidP="004600FC">
      <w:pPr>
        <w:pStyle w:val="enumlev1"/>
        <w:ind w:left="0" w:firstLine="0"/>
        <w:rPr>
          <w:szCs w:val="24"/>
        </w:rPr>
      </w:pPr>
    </w:p>
    <w:p w14:paraId="78052AD3" w14:textId="77777777" w:rsidR="004600FC" w:rsidRPr="00367F75" w:rsidRDefault="004600FC" w:rsidP="004600FC">
      <w:pPr>
        <w:tabs>
          <w:tab w:val="left" w:pos="851"/>
        </w:tabs>
        <w:overflowPunct w:val="0"/>
        <w:autoSpaceDE w:val="0"/>
        <w:autoSpaceDN w:val="0"/>
        <w:adjustRightInd w:val="0"/>
        <w:spacing w:after="240"/>
        <w:textAlignment w:val="baseline"/>
        <w:rPr>
          <w:b/>
          <w:bCs/>
          <w:lang w:eastAsia="en-US"/>
        </w:rPr>
      </w:pPr>
      <w:r w:rsidRPr="00367F75">
        <w:rPr>
          <w:b/>
          <w:bCs/>
          <w:lang w:eastAsia="en-US"/>
        </w:rPr>
        <w:t>X.1.5.</w:t>
      </w:r>
      <w:r>
        <w:rPr>
          <w:b/>
          <w:bCs/>
          <w:lang w:eastAsia="en-US"/>
        </w:rPr>
        <w:t>2</w:t>
      </w:r>
      <w:r w:rsidRPr="00367F75">
        <w:rPr>
          <w:b/>
          <w:bCs/>
          <w:lang w:eastAsia="en-US"/>
        </w:rPr>
        <w:t xml:space="preserve"> </w:t>
      </w:r>
      <w:r>
        <w:rPr>
          <w:rFonts w:eastAsia="Malgun Gothic"/>
          <w:b/>
          <w:bCs/>
          <w:lang w:eastAsia="ko-KR"/>
        </w:rPr>
        <w:t>Items for the further standardization</w:t>
      </w:r>
    </w:p>
    <w:p w14:paraId="7948D6F6" w14:textId="77777777" w:rsidR="004600FC" w:rsidRPr="00763C24" w:rsidRDefault="004600FC" w:rsidP="004600FC">
      <w:pPr>
        <w:pStyle w:val="enumlev1"/>
        <w:spacing w:after="240"/>
        <w:rPr>
          <w:szCs w:val="24"/>
        </w:rPr>
      </w:pPr>
      <w:r w:rsidRPr="00763C24">
        <w:rPr>
          <w:szCs w:val="24"/>
        </w:rPr>
        <w:t>The clause outlines the items that are to be standardized</w:t>
      </w:r>
      <w:r>
        <w:rPr>
          <w:szCs w:val="24"/>
        </w:rPr>
        <w:t xml:space="preserve"> for this use case</w:t>
      </w:r>
      <w:r w:rsidRPr="00763C24">
        <w:rPr>
          <w:szCs w:val="24"/>
        </w:rPr>
        <w:t>.</w:t>
      </w:r>
    </w:p>
    <w:p w14:paraId="7A6B9460" w14:textId="77777777" w:rsidR="004600FC" w:rsidRPr="00763C24" w:rsidRDefault="004600FC" w:rsidP="004600FC">
      <w:pPr>
        <w:pStyle w:val="enumlev1"/>
        <w:ind w:left="0" w:firstLine="0"/>
        <w:rPr>
          <w:szCs w:val="24"/>
        </w:rPr>
      </w:pPr>
    </w:p>
    <w:p w14:paraId="0C280E34" w14:textId="77777777" w:rsidR="004600FC" w:rsidRPr="00A567F5" w:rsidRDefault="004600FC" w:rsidP="004600FC">
      <w:pPr>
        <w:pStyle w:val="enumlev1"/>
        <w:ind w:left="360" w:firstLine="0"/>
        <w:jc w:val="center"/>
        <w:rPr>
          <w:rFonts w:eastAsia="Malgun Gothic"/>
          <w:b/>
          <w:bCs/>
          <w:lang w:eastAsia="ko-KR"/>
        </w:rPr>
      </w:pPr>
      <w:r>
        <w:rPr>
          <w:rFonts w:eastAsia="Malgun Gothic" w:hint="eastAsia"/>
          <w:b/>
          <w:bCs/>
          <w:lang w:eastAsia="ko-KR"/>
        </w:rPr>
        <w:t>T</w:t>
      </w:r>
      <w:r>
        <w:rPr>
          <w:rFonts w:eastAsia="Malgun Gothic"/>
          <w:b/>
          <w:bCs/>
          <w:lang w:eastAsia="ko-KR"/>
        </w:rPr>
        <w:t>able X. Items for the further standardization</w:t>
      </w:r>
    </w:p>
    <w:tbl>
      <w:tblPr>
        <w:tblStyle w:val="TableGrid"/>
        <w:tblpPr w:leftFromText="142" w:rightFromText="142" w:vertAnchor="text" w:horzAnchor="margin" w:tblpXSpec="center" w:tblpY="154"/>
        <w:tblW w:w="0" w:type="auto"/>
        <w:tblLook w:val="04A0" w:firstRow="1" w:lastRow="0" w:firstColumn="1" w:lastColumn="0" w:noHBand="0" w:noVBand="1"/>
      </w:tblPr>
      <w:tblGrid>
        <w:gridCol w:w="2136"/>
        <w:gridCol w:w="7073"/>
      </w:tblGrid>
      <w:tr w:rsidR="004600FC" w:rsidRPr="00367F75" w14:paraId="3E4805B7" w14:textId="77777777" w:rsidTr="00A8111D">
        <w:trPr>
          <w:trHeight w:val="320"/>
        </w:trPr>
        <w:tc>
          <w:tcPr>
            <w:tcW w:w="2136" w:type="dxa"/>
          </w:tcPr>
          <w:p w14:paraId="77B5A6F2" w14:textId="77777777" w:rsidR="004600FC" w:rsidRPr="00367F75" w:rsidRDefault="004600FC" w:rsidP="00A8111D">
            <w:pPr>
              <w:pStyle w:val="Tablehead"/>
              <w:spacing w:before="0" w:after="0"/>
              <w:rPr>
                <w:sz w:val="24"/>
                <w:szCs w:val="24"/>
                <w:lang w:val="en-US"/>
              </w:rPr>
            </w:pPr>
            <w:r>
              <w:rPr>
                <w:sz w:val="24"/>
                <w:szCs w:val="24"/>
                <w:lang w:val="en-US"/>
              </w:rPr>
              <w:t>Items</w:t>
            </w:r>
          </w:p>
        </w:tc>
        <w:tc>
          <w:tcPr>
            <w:tcW w:w="7073" w:type="dxa"/>
          </w:tcPr>
          <w:p w14:paraId="0ED28BC0" w14:textId="77777777" w:rsidR="004600FC" w:rsidRPr="00367F75" w:rsidRDefault="004600FC" w:rsidP="00A8111D">
            <w:pPr>
              <w:pStyle w:val="Tablehead"/>
              <w:spacing w:before="0" w:after="0"/>
              <w:rPr>
                <w:sz w:val="24"/>
                <w:szCs w:val="24"/>
                <w:lang w:val="en-US"/>
              </w:rPr>
            </w:pPr>
            <w:r>
              <w:rPr>
                <w:sz w:val="24"/>
                <w:szCs w:val="24"/>
                <w:lang w:val="en-US"/>
              </w:rPr>
              <w:t>Descriptions</w:t>
            </w:r>
            <w:r w:rsidRPr="00367F75">
              <w:rPr>
                <w:sz w:val="24"/>
                <w:szCs w:val="24"/>
                <w:lang w:val="en-US"/>
              </w:rPr>
              <w:t xml:space="preserve"> </w:t>
            </w:r>
          </w:p>
        </w:tc>
      </w:tr>
      <w:tr w:rsidR="004600FC" w:rsidRPr="00367F75" w14:paraId="68F8C94E" w14:textId="77777777" w:rsidTr="00A8111D">
        <w:trPr>
          <w:trHeight w:val="346"/>
        </w:trPr>
        <w:tc>
          <w:tcPr>
            <w:tcW w:w="2136" w:type="dxa"/>
          </w:tcPr>
          <w:p w14:paraId="6C100376" w14:textId="1A7EE226" w:rsidR="004600FC" w:rsidRPr="004E024B" w:rsidRDefault="00E8067A" w:rsidP="00A8111D">
            <w:pPr>
              <w:pStyle w:val="enumlev1"/>
              <w:spacing w:before="0"/>
              <w:ind w:left="0" w:firstLine="0"/>
              <w:rPr>
                <w:rFonts w:eastAsia="Malgun Gothic"/>
                <w:szCs w:val="24"/>
                <w:lang w:eastAsia="ko-KR"/>
              </w:rPr>
            </w:pPr>
            <w:r>
              <w:rPr>
                <w:szCs w:val="24"/>
              </w:rPr>
              <w:t>…</w:t>
            </w:r>
          </w:p>
        </w:tc>
        <w:tc>
          <w:tcPr>
            <w:tcW w:w="7073" w:type="dxa"/>
          </w:tcPr>
          <w:p w14:paraId="3D61B8BC" w14:textId="0BF8F2D1" w:rsidR="004600FC" w:rsidRPr="00367F75" w:rsidRDefault="00E8067A" w:rsidP="00A8111D">
            <w:pPr>
              <w:pStyle w:val="enumlev1"/>
              <w:spacing w:before="0"/>
              <w:ind w:left="0" w:firstLine="0"/>
              <w:rPr>
                <w:szCs w:val="24"/>
              </w:rPr>
            </w:pPr>
            <w:r>
              <w:rPr>
                <w:szCs w:val="24"/>
              </w:rPr>
              <w:t>…</w:t>
            </w:r>
          </w:p>
        </w:tc>
      </w:tr>
    </w:tbl>
    <w:p w14:paraId="2B4F9A57" w14:textId="77777777" w:rsidR="004600FC" w:rsidRDefault="004600FC" w:rsidP="004600FC">
      <w:pPr>
        <w:pStyle w:val="enumlev1"/>
        <w:ind w:left="0" w:firstLine="0"/>
        <w:rPr>
          <w:szCs w:val="24"/>
        </w:rPr>
      </w:pPr>
    </w:p>
    <w:p w14:paraId="27E0CFC0" w14:textId="77777777" w:rsidR="004600FC" w:rsidRDefault="004600FC" w:rsidP="004600FC">
      <w:pPr>
        <w:pStyle w:val="enumlev1"/>
        <w:ind w:left="0" w:firstLine="0"/>
        <w:rPr>
          <w:szCs w:val="24"/>
        </w:rPr>
      </w:pPr>
    </w:p>
    <w:p w14:paraId="7A80787A" w14:textId="6854BA94" w:rsidR="00BC1D31" w:rsidRPr="00E16960" w:rsidRDefault="00C7636E" w:rsidP="006F5AB1">
      <w:pPr>
        <w:spacing w:after="20"/>
        <w:jc w:val="center"/>
      </w:pPr>
      <w:r>
        <w:t>__________</w:t>
      </w:r>
      <w:r w:rsidR="0073554E">
        <w:t>__</w:t>
      </w:r>
    </w:p>
    <w:sectPr w:rsidR="00BC1D31" w:rsidRPr="00E16960" w:rsidSect="007B7733">
      <w:headerReference w:type="default" r:id="rId1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1B08E" w14:textId="77777777" w:rsidR="000105A5" w:rsidRDefault="000105A5" w:rsidP="007B7733">
      <w:pPr>
        <w:spacing w:before="0"/>
      </w:pPr>
      <w:r>
        <w:separator/>
      </w:r>
    </w:p>
  </w:endnote>
  <w:endnote w:type="continuationSeparator" w:id="0">
    <w:p w14:paraId="54617246" w14:textId="77777777" w:rsidR="000105A5" w:rsidRDefault="000105A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B64E" w14:textId="77777777" w:rsidR="000105A5" w:rsidRDefault="000105A5" w:rsidP="007B7733">
      <w:pPr>
        <w:spacing w:before="0"/>
      </w:pPr>
      <w:r>
        <w:separator/>
      </w:r>
    </w:p>
  </w:footnote>
  <w:footnote w:type="continuationSeparator" w:id="0">
    <w:p w14:paraId="6DE12B37" w14:textId="77777777" w:rsidR="000105A5" w:rsidRDefault="000105A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7D1F"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sidR="000A55A9">
      <w:rPr>
        <w:noProof/>
      </w:rPr>
      <w:t>2</w:t>
    </w:r>
    <w:r>
      <w:rPr>
        <w:noProof/>
      </w:rPr>
      <w:fldChar w:fldCharType="end"/>
    </w:r>
    <w:r>
      <w:rPr>
        <w:lang w:val="pt-BR"/>
      </w:rPr>
      <w:t xml:space="preserve"> -</w:t>
    </w:r>
  </w:p>
  <w:p w14:paraId="06FCCE37" w14:textId="5322CD22" w:rsidR="007B7733" w:rsidRPr="007336C4" w:rsidRDefault="007A72AC" w:rsidP="005E2231">
    <w:pPr>
      <w:pStyle w:val="Header"/>
    </w:pPr>
    <w:r>
      <w:rPr>
        <w:noProof/>
      </w:rPr>
      <w:t>FG-MV-use-case-template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FC7C44"/>
    <w:multiLevelType w:val="hybridMultilevel"/>
    <w:tmpl w:val="5596D622"/>
    <w:lvl w:ilvl="0" w:tplc="0F9E62DA">
      <w:start w:val="10"/>
      <w:numFmt w:val="bullet"/>
      <w:lvlText w:val="-"/>
      <w:lvlJc w:val="left"/>
      <w:pPr>
        <w:ind w:left="760" w:hanging="360"/>
      </w:pPr>
      <w:rPr>
        <w:rFonts w:ascii="Times New Roman" w:eastAsia="Batang" w:hAnsi="Times New Roman" w:cs="Times New Roman" w:hint="default"/>
      </w:rPr>
    </w:lvl>
    <w:lvl w:ilvl="1" w:tplc="0AF0D8A8">
      <w:start w:val="1"/>
      <w:numFmt w:val="bullet"/>
      <w:lvlText w:val=""/>
      <w:lvlJc w:val="left"/>
      <w:pPr>
        <w:ind w:left="1200" w:hanging="400"/>
      </w:pPr>
      <w:rPr>
        <w:rFonts w:ascii="Symbol" w:hAnsi="Symbo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A984402"/>
    <w:multiLevelType w:val="hybridMultilevel"/>
    <w:tmpl w:val="48DEF376"/>
    <w:lvl w:ilvl="0" w:tplc="72CC854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C877950"/>
    <w:multiLevelType w:val="hybridMultilevel"/>
    <w:tmpl w:val="8FA667A4"/>
    <w:lvl w:ilvl="0" w:tplc="0F9E62DA">
      <w:start w:val="10"/>
      <w:numFmt w:val="bullet"/>
      <w:lvlText w:val="-"/>
      <w:lvlJc w:val="left"/>
      <w:pPr>
        <w:ind w:left="800" w:hanging="400"/>
      </w:pPr>
      <w:rPr>
        <w:rFonts w:ascii="Times New Roman" w:eastAsia="Batang" w:hAnsi="Times New Roman" w:cs="Times New Roman" w:hint="default"/>
      </w:rPr>
    </w:lvl>
    <w:lvl w:ilvl="1" w:tplc="AB36B56A">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4DD20FF"/>
    <w:multiLevelType w:val="hybridMultilevel"/>
    <w:tmpl w:val="494A0436"/>
    <w:lvl w:ilvl="0" w:tplc="30463226">
      <w:start w:val="10"/>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4B780FEE"/>
    <w:multiLevelType w:val="hybridMultilevel"/>
    <w:tmpl w:val="80BC206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BCF1924"/>
    <w:multiLevelType w:val="hybridMultilevel"/>
    <w:tmpl w:val="7C74F79A"/>
    <w:lvl w:ilvl="0" w:tplc="0F9E62DA">
      <w:start w:val="10"/>
      <w:numFmt w:val="bullet"/>
      <w:lvlText w:val="-"/>
      <w:lvlJc w:val="left"/>
      <w:pPr>
        <w:ind w:left="800" w:hanging="40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410620124">
    <w:abstractNumId w:val="16"/>
  </w:num>
  <w:num w:numId="2" w16cid:durableId="114981191">
    <w:abstractNumId w:val="16"/>
  </w:num>
  <w:num w:numId="3" w16cid:durableId="1093287148">
    <w:abstractNumId w:val="16"/>
  </w:num>
  <w:num w:numId="4" w16cid:durableId="34549689">
    <w:abstractNumId w:val="16"/>
  </w:num>
  <w:num w:numId="5" w16cid:durableId="1342076641">
    <w:abstractNumId w:val="16"/>
  </w:num>
  <w:num w:numId="6" w16cid:durableId="454107300">
    <w:abstractNumId w:val="16"/>
  </w:num>
  <w:num w:numId="7" w16cid:durableId="277296831">
    <w:abstractNumId w:val="16"/>
  </w:num>
  <w:num w:numId="8" w16cid:durableId="2013599477">
    <w:abstractNumId w:val="16"/>
  </w:num>
  <w:num w:numId="9" w16cid:durableId="1681200820">
    <w:abstractNumId w:val="16"/>
  </w:num>
  <w:num w:numId="10" w16cid:durableId="970865122">
    <w:abstractNumId w:val="10"/>
  </w:num>
  <w:num w:numId="11" w16cid:durableId="1675257325">
    <w:abstractNumId w:val="9"/>
  </w:num>
  <w:num w:numId="12" w16cid:durableId="1612320105">
    <w:abstractNumId w:val="7"/>
  </w:num>
  <w:num w:numId="13" w16cid:durableId="1591308853">
    <w:abstractNumId w:val="6"/>
  </w:num>
  <w:num w:numId="14" w16cid:durableId="2015255403">
    <w:abstractNumId w:val="5"/>
  </w:num>
  <w:num w:numId="15" w16cid:durableId="1842819781">
    <w:abstractNumId w:val="4"/>
  </w:num>
  <w:num w:numId="16" w16cid:durableId="1159730559">
    <w:abstractNumId w:val="8"/>
  </w:num>
  <w:num w:numId="17" w16cid:durableId="742918332">
    <w:abstractNumId w:val="3"/>
  </w:num>
  <w:num w:numId="18" w16cid:durableId="754739678">
    <w:abstractNumId w:val="2"/>
  </w:num>
  <w:num w:numId="19" w16cid:durableId="767114761">
    <w:abstractNumId w:val="1"/>
  </w:num>
  <w:num w:numId="20" w16cid:durableId="141047656">
    <w:abstractNumId w:val="0"/>
  </w:num>
  <w:num w:numId="21" w16cid:durableId="1958179899">
    <w:abstractNumId w:val="11"/>
  </w:num>
  <w:num w:numId="22" w16cid:durableId="1492218091">
    <w:abstractNumId w:val="15"/>
  </w:num>
  <w:num w:numId="23" w16cid:durableId="1650402701">
    <w:abstractNumId w:val="14"/>
  </w:num>
  <w:num w:numId="24" w16cid:durableId="1207570105">
    <w:abstractNumId w:val="17"/>
  </w:num>
  <w:num w:numId="25" w16cid:durableId="1165435508">
    <w:abstractNumId w:val="13"/>
  </w:num>
  <w:num w:numId="26" w16cid:durableId="12141219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2NDCyMLQ0t7QwMDRQ0lEKTi0uzszPAykwrwUAqUd8liwAAAA="/>
  </w:docVars>
  <w:rsids>
    <w:rsidRoot w:val="00E03557"/>
    <w:rsid w:val="000002CE"/>
    <w:rsid w:val="00000339"/>
    <w:rsid w:val="00000FA8"/>
    <w:rsid w:val="000105A5"/>
    <w:rsid w:val="0001104D"/>
    <w:rsid w:val="00011217"/>
    <w:rsid w:val="00012EB5"/>
    <w:rsid w:val="0001425A"/>
    <w:rsid w:val="00017655"/>
    <w:rsid w:val="00017FE7"/>
    <w:rsid w:val="00022B29"/>
    <w:rsid w:val="000249F4"/>
    <w:rsid w:val="00025502"/>
    <w:rsid w:val="00027A32"/>
    <w:rsid w:val="00030DBC"/>
    <w:rsid w:val="0003117B"/>
    <w:rsid w:val="0003257A"/>
    <w:rsid w:val="0004493F"/>
    <w:rsid w:val="00050A24"/>
    <w:rsid w:val="00053EE5"/>
    <w:rsid w:val="00055464"/>
    <w:rsid w:val="0006330F"/>
    <w:rsid w:val="00063556"/>
    <w:rsid w:val="00064428"/>
    <w:rsid w:val="000661D3"/>
    <w:rsid w:val="00067998"/>
    <w:rsid w:val="0007085C"/>
    <w:rsid w:val="000769E6"/>
    <w:rsid w:val="00077E88"/>
    <w:rsid w:val="0008099A"/>
    <w:rsid w:val="000842F4"/>
    <w:rsid w:val="00085268"/>
    <w:rsid w:val="00092930"/>
    <w:rsid w:val="00092A06"/>
    <w:rsid w:val="00095EF2"/>
    <w:rsid w:val="00096D82"/>
    <w:rsid w:val="00097D70"/>
    <w:rsid w:val="000A1971"/>
    <w:rsid w:val="000A3038"/>
    <w:rsid w:val="000A31CB"/>
    <w:rsid w:val="000A55A9"/>
    <w:rsid w:val="000A60CA"/>
    <w:rsid w:val="000B011F"/>
    <w:rsid w:val="000B286A"/>
    <w:rsid w:val="000B4F66"/>
    <w:rsid w:val="000B594B"/>
    <w:rsid w:val="000B748C"/>
    <w:rsid w:val="000C1868"/>
    <w:rsid w:val="000C42D5"/>
    <w:rsid w:val="000C5FD9"/>
    <w:rsid w:val="000D56AA"/>
    <w:rsid w:val="000D7A19"/>
    <w:rsid w:val="000E4E82"/>
    <w:rsid w:val="000E5D97"/>
    <w:rsid w:val="000E6414"/>
    <w:rsid w:val="000F1A3B"/>
    <w:rsid w:val="000F2E95"/>
    <w:rsid w:val="000F67F1"/>
    <w:rsid w:val="00103F3E"/>
    <w:rsid w:val="00106AAB"/>
    <w:rsid w:val="00110480"/>
    <w:rsid w:val="00110D3A"/>
    <w:rsid w:val="001113C7"/>
    <w:rsid w:val="00112783"/>
    <w:rsid w:val="00114606"/>
    <w:rsid w:val="0012002D"/>
    <w:rsid w:val="00122669"/>
    <w:rsid w:val="001231E5"/>
    <w:rsid w:val="00123A2B"/>
    <w:rsid w:val="001266E6"/>
    <w:rsid w:val="00131282"/>
    <w:rsid w:val="00131D86"/>
    <w:rsid w:val="00134BB5"/>
    <w:rsid w:val="00137E61"/>
    <w:rsid w:val="00146FED"/>
    <w:rsid w:val="00147EE6"/>
    <w:rsid w:val="001528E6"/>
    <w:rsid w:val="00155DD6"/>
    <w:rsid w:val="00157413"/>
    <w:rsid w:val="00160232"/>
    <w:rsid w:val="001605F4"/>
    <w:rsid w:val="00161BAB"/>
    <w:rsid w:val="0016529A"/>
    <w:rsid w:val="001664ED"/>
    <w:rsid w:val="00166E75"/>
    <w:rsid w:val="00167647"/>
    <w:rsid w:val="00172670"/>
    <w:rsid w:val="00176C2F"/>
    <w:rsid w:val="0018369D"/>
    <w:rsid w:val="00184A3C"/>
    <w:rsid w:val="001862D2"/>
    <w:rsid w:val="001871E3"/>
    <w:rsid w:val="001872B3"/>
    <w:rsid w:val="00191CDE"/>
    <w:rsid w:val="001942EC"/>
    <w:rsid w:val="001945B8"/>
    <w:rsid w:val="00196438"/>
    <w:rsid w:val="001A03CC"/>
    <w:rsid w:val="001A1E05"/>
    <w:rsid w:val="001A527F"/>
    <w:rsid w:val="001A6E14"/>
    <w:rsid w:val="001A79B0"/>
    <w:rsid w:val="001B401A"/>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35590"/>
    <w:rsid w:val="00242B8D"/>
    <w:rsid w:val="00257576"/>
    <w:rsid w:val="00257A66"/>
    <w:rsid w:val="00260003"/>
    <w:rsid w:val="00262AC6"/>
    <w:rsid w:val="00263A01"/>
    <w:rsid w:val="00265E0D"/>
    <w:rsid w:val="00265FC7"/>
    <w:rsid w:val="002706A2"/>
    <w:rsid w:val="00271D94"/>
    <w:rsid w:val="00272DCD"/>
    <w:rsid w:val="0027462B"/>
    <w:rsid w:val="00280D8D"/>
    <w:rsid w:val="0028120A"/>
    <w:rsid w:val="00281AC7"/>
    <w:rsid w:val="00282BD4"/>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525A"/>
    <w:rsid w:val="002E6279"/>
    <w:rsid w:val="002E712F"/>
    <w:rsid w:val="002F00D4"/>
    <w:rsid w:val="002F0B65"/>
    <w:rsid w:val="002F0B8A"/>
    <w:rsid w:val="002F21DA"/>
    <w:rsid w:val="002F316F"/>
    <w:rsid w:val="002F3A6A"/>
    <w:rsid w:val="002F5706"/>
    <w:rsid w:val="002F6AD3"/>
    <w:rsid w:val="00300407"/>
    <w:rsid w:val="00306040"/>
    <w:rsid w:val="003102A3"/>
    <w:rsid w:val="00310F96"/>
    <w:rsid w:val="00310FB6"/>
    <w:rsid w:val="00314E84"/>
    <w:rsid w:val="00315755"/>
    <w:rsid w:val="003212E6"/>
    <w:rsid w:val="00327081"/>
    <w:rsid w:val="003331EE"/>
    <w:rsid w:val="00335A28"/>
    <w:rsid w:val="00337560"/>
    <w:rsid w:val="003429F2"/>
    <w:rsid w:val="00343245"/>
    <w:rsid w:val="00343BA0"/>
    <w:rsid w:val="0034630B"/>
    <w:rsid w:val="00346AF9"/>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0CB6"/>
    <w:rsid w:val="0038320B"/>
    <w:rsid w:val="00383C8F"/>
    <w:rsid w:val="00387228"/>
    <w:rsid w:val="003A121C"/>
    <w:rsid w:val="003A229D"/>
    <w:rsid w:val="003A76F6"/>
    <w:rsid w:val="003B197C"/>
    <w:rsid w:val="003B1D28"/>
    <w:rsid w:val="003B2A40"/>
    <w:rsid w:val="003B53B3"/>
    <w:rsid w:val="003C0498"/>
    <w:rsid w:val="003D0967"/>
    <w:rsid w:val="003D10E0"/>
    <w:rsid w:val="003D13EC"/>
    <w:rsid w:val="003D2C2B"/>
    <w:rsid w:val="003D3C3E"/>
    <w:rsid w:val="003D58F8"/>
    <w:rsid w:val="003D7964"/>
    <w:rsid w:val="003E152B"/>
    <w:rsid w:val="003E21BA"/>
    <w:rsid w:val="003E4287"/>
    <w:rsid w:val="003E440C"/>
    <w:rsid w:val="003E44E2"/>
    <w:rsid w:val="003F5E9C"/>
    <w:rsid w:val="003F6921"/>
    <w:rsid w:val="003F7CBB"/>
    <w:rsid w:val="00402B6C"/>
    <w:rsid w:val="004032AC"/>
    <w:rsid w:val="00404076"/>
    <w:rsid w:val="00410D5A"/>
    <w:rsid w:val="00411475"/>
    <w:rsid w:val="00411C59"/>
    <w:rsid w:val="00412A4D"/>
    <w:rsid w:val="00412A89"/>
    <w:rsid w:val="00413D0A"/>
    <w:rsid w:val="004143C4"/>
    <w:rsid w:val="004144A3"/>
    <w:rsid w:val="00422C23"/>
    <w:rsid w:val="0042468A"/>
    <w:rsid w:val="00425055"/>
    <w:rsid w:val="00432526"/>
    <w:rsid w:val="00432D6D"/>
    <w:rsid w:val="00433CF7"/>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0FC"/>
    <w:rsid w:val="00460665"/>
    <w:rsid w:val="004607FB"/>
    <w:rsid w:val="00460ED4"/>
    <w:rsid w:val="0046182A"/>
    <w:rsid w:val="00462B6A"/>
    <w:rsid w:val="00464CC7"/>
    <w:rsid w:val="00465632"/>
    <w:rsid w:val="00466454"/>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4990"/>
    <w:rsid w:val="004C5F5E"/>
    <w:rsid w:val="004C6C19"/>
    <w:rsid w:val="004D054B"/>
    <w:rsid w:val="004D0FFC"/>
    <w:rsid w:val="004D217C"/>
    <w:rsid w:val="004D53AD"/>
    <w:rsid w:val="004D5D51"/>
    <w:rsid w:val="004E1D1B"/>
    <w:rsid w:val="004E3179"/>
    <w:rsid w:val="004E7413"/>
    <w:rsid w:val="004F18BB"/>
    <w:rsid w:val="004F467F"/>
    <w:rsid w:val="004F4EB6"/>
    <w:rsid w:val="004F64D7"/>
    <w:rsid w:val="004F7E23"/>
    <w:rsid w:val="00500C55"/>
    <w:rsid w:val="00502C16"/>
    <w:rsid w:val="00504261"/>
    <w:rsid w:val="00505AFE"/>
    <w:rsid w:val="005066E7"/>
    <w:rsid w:val="00507D55"/>
    <w:rsid w:val="00514399"/>
    <w:rsid w:val="005166B9"/>
    <w:rsid w:val="00517C7D"/>
    <w:rsid w:val="00522154"/>
    <w:rsid w:val="00524AFA"/>
    <w:rsid w:val="0052618A"/>
    <w:rsid w:val="00527984"/>
    <w:rsid w:val="005307FF"/>
    <w:rsid w:val="00534117"/>
    <w:rsid w:val="0053567C"/>
    <w:rsid w:val="00542167"/>
    <w:rsid w:val="0054509D"/>
    <w:rsid w:val="00547A8B"/>
    <w:rsid w:val="00553C5C"/>
    <w:rsid w:val="00554DAD"/>
    <w:rsid w:val="00555133"/>
    <w:rsid w:val="00555C90"/>
    <w:rsid w:val="00560C65"/>
    <w:rsid w:val="005614F6"/>
    <w:rsid w:val="005633B4"/>
    <w:rsid w:val="0057399D"/>
    <w:rsid w:val="00574F82"/>
    <w:rsid w:val="00575F9B"/>
    <w:rsid w:val="005771A3"/>
    <w:rsid w:val="0057782F"/>
    <w:rsid w:val="005815CC"/>
    <w:rsid w:val="00583141"/>
    <w:rsid w:val="0058633E"/>
    <w:rsid w:val="00587291"/>
    <w:rsid w:val="00590C8C"/>
    <w:rsid w:val="00590D62"/>
    <w:rsid w:val="00593191"/>
    <w:rsid w:val="00593340"/>
    <w:rsid w:val="005A2A95"/>
    <w:rsid w:val="005B0D58"/>
    <w:rsid w:val="005B1C8B"/>
    <w:rsid w:val="005B29FD"/>
    <w:rsid w:val="005B3638"/>
    <w:rsid w:val="005B5835"/>
    <w:rsid w:val="005B66FC"/>
    <w:rsid w:val="005C083A"/>
    <w:rsid w:val="005C191C"/>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4E43"/>
    <w:rsid w:val="006401EA"/>
    <w:rsid w:val="00641D2A"/>
    <w:rsid w:val="006440F8"/>
    <w:rsid w:val="00645C9D"/>
    <w:rsid w:val="006463E0"/>
    <w:rsid w:val="00652934"/>
    <w:rsid w:val="006548E4"/>
    <w:rsid w:val="00656BDC"/>
    <w:rsid w:val="00657999"/>
    <w:rsid w:val="0066061E"/>
    <w:rsid w:val="00661C0F"/>
    <w:rsid w:val="00663012"/>
    <w:rsid w:val="00667CAF"/>
    <w:rsid w:val="00670127"/>
    <w:rsid w:val="00671B96"/>
    <w:rsid w:val="00672840"/>
    <w:rsid w:val="00672A32"/>
    <w:rsid w:val="00672C0A"/>
    <w:rsid w:val="00673355"/>
    <w:rsid w:val="006733BC"/>
    <w:rsid w:val="00675570"/>
    <w:rsid w:val="006851ED"/>
    <w:rsid w:val="00686D6E"/>
    <w:rsid w:val="006871D2"/>
    <w:rsid w:val="00687B98"/>
    <w:rsid w:val="00691155"/>
    <w:rsid w:val="0069505A"/>
    <w:rsid w:val="0069505B"/>
    <w:rsid w:val="006A0762"/>
    <w:rsid w:val="006A20A8"/>
    <w:rsid w:val="006A2774"/>
    <w:rsid w:val="006A3DF0"/>
    <w:rsid w:val="006A43C1"/>
    <w:rsid w:val="006A440E"/>
    <w:rsid w:val="006B1676"/>
    <w:rsid w:val="006B1D1B"/>
    <w:rsid w:val="006B5FAD"/>
    <w:rsid w:val="006C20B0"/>
    <w:rsid w:val="006C2430"/>
    <w:rsid w:val="006C2AC8"/>
    <w:rsid w:val="006C40DE"/>
    <w:rsid w:val="006C538F"/>
    <w:rsid w:val="006C6EAE"/>
    <w:rsid w:val="006C72D3"/>
    <w:rsid w:val="006C7FAB"/>
    <w:rsid w:val="006D0765"/>
    <w:rsid w:val="006D1F7B"/>
    <w:rsid w:val="006D6A9B"/>
    <w:rsid w:val="006E1652"/>
    <w:rsid w:val="006E3E05"/>
    <w:rsid w:val="006E550A"/>
    <w:rsid w:val="006E7742"/>
    <w:rsid w:val="006E7922"/>
    <w:rsid w:val="006E7AB0"/>
    <w:rsid w:val="006F117E"/>
    <w:rsid w:val="006F5AB1"/>
    <w:rsid w:val="006F6A15"/>
    <w:rsid w:val="0070068E"/>
    <w:rsid w:val="00705C2B"/>
    <w:rsid w:val="00707C72"/>
    <w:rsid w:val="0071032C"/>
    <w:rsid w:val="0071243A"/>
    <w:rsid w:val="00712802"/>
    <w:rsid w:val="007139EE"/>
    <w:rsid w:val="007164A1"/>
    <w:rsid w:val="007219CE"/>
    <w:rsid w:val="00721FE0"/>
    <w:rsid w:val="007231AD"/>
    <w:rsid w:val="007238CA"/>
    <w:rsid w:val="00723B74"/>
    <w:rsid w:val="007243CB"/>
    <w:rsid w:val="0072467B"/>
    <w:rsid w:val="007262D6"/>
    <w:rsid w:val="00726B8B"/>
    <w:rsid w:val="00732C9B"/>
    <w:rsid w:val="0073319B"/>
    <w:rsid w:val="0073554E"/>
    <w:rsid w:val="0074553A"/>
    <w:rsid w:val="00746843"/>
    <w:rsid w:val="007472FB"/>
    <w:rsid w:val="00753305"/>
    <w:rsid w:val="0075348D"/>
    <w:rsid w:val="00753F94"/>
    <w:rsid w:val="00755A6D"/>
    <w:rsid w:val="00761CA4"/>
    <w:rsid w:val="00762E3F"/>
    <w:rsid w:val="00764015"/>
    <w:rsid w:val="007655B8"/>
    <w:rsid w:val="00766B94"/>
    <w:rsid w:val="0077101F"/>
    <w:rsid w:val="00771B16"/>
    <w:rsid w:val="00774F2B"/>
    <w:rsid w:val="007760D0"/>
    <w:rsid w:val="00780AF7"/>
    <w:rsid w:val="00783489"/>
    <w:rsid w:val="007862F5"/>
    <w:rsid w:val="0078663F"/>
    <w:rsid w:val="00792B35"/>
    <w:rsid w:val="007935B0"/>
    <w:rsid w:val="00793CD3"/>
    <w:rsid w:val="00794834"/>
    <w:rsid w:val="0079581B"/>
    <w:rsid w:val="00796096"/>
    <w:rsid w:val="00796FCB"/>
    <w:rsid w:val="007977C4"/>
    <w:rsid w:val="007A096C"/>
    <w:rsid w:val="007A4E4C"/>
    <w:rsid w:val="007A522A"/>
    <w:rsid w:val="007A72AC"/>
    <w:rsid w:val="007A7398"/>
    <w:rsid w:val="007B3431"/>
    <w:rsid w:val="007B40F5"/>
    <w:rsid w:val="007B7733"/>
    <w:rsid w:val="007C11F2"/>
    <w:rsid w:val="007C6803"/>
    <w:rsid w:val="007C7042"/>
    <w:rsid w:val="007D23FA"/>
    <w:rsid w:val="007D2F0F"/>
    <w:rsid w:val="007D2F42"/>
    <w:rsid w:val="007D7074"/>
    <w:rsid w:val="007E1D1A"/>
    <w:rsid w:val="007E3E7F"/>
    <w:rsid w:val="007F107B"/>
    <w:rsid w:val="007F5562"/>
    <w:rsid w:val="00802DB7"/>
    <w:rsid w:val="008062A5"/>
    <w:rsid w:val="00807B28"/>
    <w:rsid w:val="00811118"/>
    <w:rsid w:val="00814C73"/>
    <w:rsid w:val="00816FCB"/>
    <w:rsid w:val="00821E6D"/>
    <w:rsid w:val="00823B5F"/>
    <w:rsid w:val="00823E8E"/>
    <w:rsid w:val="00831BDA"/>
    <w:rsid w:val="008329F1"/>
    <w:rsid w:val="008339ED"/>
    <w:rsid w:val="0083402B"/>
    <w:rsid w:val="00837B11"/>
    <w:rsid w:val="00840285"/>
    <w:rsid w:val="00840CDC"/>
    <w:rsid w:val="00846658"/>
    <w:rsid w:val="00847782"/>
    <w:rsid w:val="00850AFE"/>
    <w:rsid w:val="00851919"/>
    <w:rsid w:val="00852B99"/>
    <w:rsid w:val="00855010"/>
    <w:rsid w:val="00855AA6"/>
    <w:rsid w:val="00855B71"/>
    <w:rsid w:val="00855C7D"/>
    <w:rsid w:val="0085720D"/>
    <w:rsid w:val="008579FD"/>
    <w:rsid w:val="00862429"/>
    <w:rsid w:val="00862F6E"/>
    <w:rsid w:val="00863879"/>
    <w:rsid w:val="008676F4"/>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60D6"/>
    <w:rsid w:val="008C71ED"/>
    <w:rsid w:val="008D0853"/>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364D3"/>
    <w:rsid w:val="00941B19"/>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850EA"/>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6ECB"/>
    <w:rsid w:val="00A270F6"/>
    <w:rsid w:val="00A300A5"/>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5AE"/>
    <w:rsid w:val="00A77A81"/>
    <w:rsid w:val="00A81DD7"/>
    <w:rsid w:val="00A90A92"/>
    <w:rsid w:val="00A91B6A"/>
    <w:rsid w:val="00A9519D"/>
    <w:rsid w:val="00A952C4"/>
    <w:rsid w:val="00AA14F4"/>
    <w:rsid w:val="00AA2313"/>
    <w:rsid w:val="00AA3B47"/>
    <w:rsid w:val="00AA7BFE"/>
    <w:rsid w:val="00AB258E"/>
    <w:rsid w:val="00AB274D"/>
    <w:rsid w:val="00AC06CB"/>
    <w:rsid w:val="00AC20C3"/>
    <w:rsid w:val="00AC2669"/>
    <w:rsid w:val="00AC3107"/>
    <w:rsid w:val="00AC6163"/>
    <w:rsid w:val="00AC6353"/>
    <w:rsid w:val="00AC7AAE"/>
    <w:rsid w:val="00AD0060"/>
    <w:rsid w:val="00AD1C50"/>
    <w:rsid w:val="00AD1E9E"/>
    <w:rsid w:val="00AD1ECD"/>
    <w:rsid w:val="00AD5160"/>
    <w:rsid w:val="00AD5EBC"/>
    <w:rsid w:val="00AD70AE"/>
    <w:rsid w:val="00AD718C"/>
    <w:rsid w:val="00AD7AD8"/>
    <w:rsid w:val="00AE01BD"/>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2E5D"/>
    <w:rsid w:val="00B1358A"/>
    <w:rsid w:val="00B1425A"/>
    <w:rsid w:val="00B14E45"/>
    <w:rsid w:val="00B16E08"/>
    <w:rsid w:val="00B17455"/>
    <w:rsid w:val="00B21F02"/>
    <w:rsid w:val="00B230C3"/>
    <w:rsid w:val="00B242CB"/>
    <w:rsid w:val="00B250FE"/>
    <w:rsid w:val="00B32463"/>
    <w:rsid w:val="00B33205"/>
    <w:rsid w:val="00B33913"/>
    <w:rsid w:val="00B33DFA"/>
    <w:rsid w:val="00B451A9"/>
    <w:rsid w:val="00B46698"/>
    <w:rsid w:val="00B475B3"/>
    <w:rsid w:val="00B531E9"/>
    <w:rsid w:val="00B54BB2"/>
    <w:rsid w:val="00B54C4B"/>
    <w:rsid w:val="00B60307"/>
    <w:rsid w:val="00B60F93"/>
    <w:rsid w:val="00B641D0"/>
    <w:rsid w:val="00B648E0"/>
    <w:rsid w:val="00B67496"/>
    <w:rsid w:val="00B75A1D"/>
    <w:rsid w:val="00B8109D"/>
    <w:rsid w:val="00B8179B"/>
    <w:rsid w:val="00B84329"/>
    <w:rsid w:val="00B846A3"/>
    <w:rsid w:val="00B912E0"/>
    <w:rsid w:val="00B9268E"/>
    <w:rsid w:val="00B94B9A"/>
    <w:rsid w:val="00B959B9"/>
    <w:rsid w:val="00B974E8"/>
    <w:rsid w:val="00B9764D"/>
    <w:rsid w:val="00BA1424"/>
    <w:rsid w:val="00BA2256"/>
    <w:rsid w:val="00BA2B4C"/>
    <w:rsid w:val="00BA3F2D"/>
    <w:rsid w:val="00BA451B"/>
    <w:rsid w:val="00BA5199"/>
    <w:rsid w:val="00BB0838"/>
    <w:rsid w:val="00BB17AB"/>
    <w:rsid w:val="00BB2183"/>
    <w:rsid w:val="00BB411B"/>
    <w:rsid w:val="00BB46A0"/>
    <w:rsid w:val="00BB7122"/>
    <w:rsid w:val="00BC031E"/>
    <w:rsid w:val="00BC1D31"/>
    <w:rsid w:val="00BC1F8A"/>
    <w:rsid w:val="00BC27D4"/>
    <w:rsid w:val="00BC41A0"/>
    <w:rsid w:val="00BC60CC"/>
    <w:rsid w:val="00BD0091"/>
    <w:rsid w:val="00BD06A6"/>
    <w:rsid w:val="00BD3ACE"/>
    <w:rsid w:val="00BD6C74"/>
    <w:rsid w:val="00BE735C"/>
    <w:rsid w:val="00BF0878"/>
    <w:rsid w:val="00BF3358"/>
    <w:rsid w:val="00BF447F"/>
    <w:rsid w:val="00BF541A"/>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96F"/>
    <w:rsid w:val="00C24E33"/>
    <w:rsid w:val="00C27945"/>
    <w:rsid w:val="00C31D81"/>
    <w:rsid w:val="00C352EA"/>
    <w:rsid w:val="00C40D49"/>
    <w:rsid w:val="00C42100"/>
    <w:rsid w:val="00C43515"/>
    <w:rsid w:val="00C44450"/>
    <w:rsid w:val="00C44893"/>
    <w:rsid w:val="00C44E1B"/>
    <w:rsid w:val="00C45C0E"/>
    <w:rsid w:val="00C4740B"/>
    <w:rsid w:val="00C4763B"/>
    <w:rsid w:val="00C527C2"/>
    <w:rsid w:val="00C603DE"/>
    <w:rsid w:val="00C61742"/>
    <w:rsid w:val="00C61D2C"/>
    <w:rsid w:val="00C62383"/>
    <w:rsid w:val="00C63CB5"/>
    <w:rsid w:val="00C6485D"/>
    <w:rsid w:val="00C64E15"/>
    <w:rsid w:val="00C65C94"/>
    <w:rsid w:val="00C672A3"/>
    <w:rsid w:val="00C7636E"/>
    <w:rsid w:val="00C76402"/>
    <w:rsid w:val="00C802CE"/>
    <w:rsid w:val="00C81734"/>
    <w:rsid w:val="00C83124"/>
    <w:rsid w:val="00C839F2"/>
    <w:rsid w:val="00C8468B"/>
    <w:rsid w:val="00C939FC"/>
    <w:rsid w:val="00C9502D"/>
    <w:rsid w:val="00C97908"/>
    <w:rsid w:val="00CA0B6A"/>
    <w:rsid w:val="00CA0E12"/>
    <w:rsid w:val="00CA164E"/>
    <w:rsid w:val="00CA1EC3"/>
    <w:rsid w:val="00CA318C"/>
    <w:rsid w:val="00CA577E"/>
    <w:rsid w:val="00CA6505"/>
    <w:rsid w:val="00CA7227"/>
    <w:rsid w:val="00CB588D"/>
    <w:rsid w:val="00CB7D42"/>
    <w:rsid w:val="00CC37DB"/>
    <w:rsid w:val="00CC52B8"/>
    <w:rsid w:val="00CC795E"/>
    <w:rsid w:val="00CD0289"/>
    <w:rsid w:val="00CD164A"/>
    <w:rsid w:val="00CD24B3"/>
    <w:rsid w:val="00CD3809"/>
    <w:rsid w:val="00CD4ACC"/>
    <w:rsid w:val="00CE2E7F"/>
    <w:rsid w:val="00CF1AB3"/>
    <w:rsid w:val="00CF1F92"/>
    <w:rsid w:val="00CF3243"/>
    <w:rsid w:val="00CF44F8"/>
    <w:rsid w:val="00D002DE"/>
    <w:rsid w:val="00D0442B"/>
    <w:rsid w:val="00D04F74"/>
    <w:rsid w:val="00D06403"/>
    <w:rsid w:val="00D11F7F"/>
    <w:rsid w:val="00D22FC6"/>
    <w:rsid w:val="00D25E27"/>
    <w:rsid w:val="00D305B5"/>
    <w:rsid w:val="00D309C0"/>
    <w:rsid w:val="00D32900"/>
    <w:rsid w:val="00D34EC4"/>
    <w:rsid w:val="00D416DC"/>
    <w:rsid w:val="00D42D8D"/>
    <w:rsid w:val="00D43B84"/>
    <w:rsid w:val="00D45DE4"/>
    <w:rsid w:val="00D50156"/>
    <w:rsid w:val="00D50BAD"/>
    <w:rsid w:val="00D50DD7"/>
    <w:rsid w:val="00D5167B"/>
    <w:rsid w:val="00D51AFF"/>
    <w:rsid w:val="00D53F49"/>
    <w:rsid w:val="00D561D6"/>
    <w:rsid w:val="00D6647F"/>
    <w:rsid w:val="00D671C7"/>
    <w:rsid w:val="00D672BA"/>
    <w:rsid w:val="00D6768B"/>
    <w:rsid w:val="00D67CAA"/>
    <w:rsid w:val="00D70D16"/>
    <w:rsid w:val="00D71B35"/>
    <w:rsid w:val="00D72F49"/>
    <w:rsid w:val="00D80ACE"/>
    <w:rsid w:val="00D816A5"/>
    <w:rsid w:val="00D816D3"/>
    <w:rsid w:val="00D84CB7"/>
    <w:rsid w:val="00D91255"/>
    <w:rsid w:val="00D93DA6"/>
    <w:rsid w:val="00D942F3"/>
    <w:rsid w:val="00D958FB"/>
    <w:rsid w:val="00D97365"/>
    <w:rsid w:val="00D97E90"/>
    <w:rsid w:val="00DA080F"/>
    <w:rsid w:val="00DA15E2"/>
    <w:rsid w:val="00DA1DE9"/>
    <w:rsid w:val="00DA2BE1"/>
    <w:rsid w:val="00DA50CD"/>
    <w:rsid w:val="00DA59D4"/>
    <w:rsid w:val="00DA7963"/>
    <w:rsid w:val="00DA7C58"/>
    <w:rsid w:val="00DB46B2"/>
    <w:rsid w:val="00DB4F52"/>
    <w:rsid w:val="00DB511E"/>
    <w:rsid w:val="00DB676C"/>
    <w:rsid w:val="00DC08E9"/>
    <w:rsid w:val="00DC0A63"/>
    <w:rsid w:val="00DC1A77"/>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07F3E"/>
    <w:rsid w:val="00E133E2"/>
    <w:rsid w:val="00E150D6"/>
    <w:rsid w:val="00E16960"/>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0387"/>
    <w:rsid w:val="00E628BB"/>
    <w:rsid w:val="00E62B7F"/>
    <w:rsid w:val="00E75037"/>
    <w:rsid w:val="00E77DE2"/>
    <w:rsid w:val="00E8067A"/>
    <w:rsid w:val="00E809A7"/>
    <w:rsid w:val="00E85AB7"/>
    <w:rsid w:val="00E86A5D"/>
    <w:rsid w:val="00E86AE9"/>
    <w:rsid w:val="00E908D6"/>
    <w:rsid w:val="00E93343"/>
    <w:rsid w:val="00E939C9"/>
    <w:rsid w:val="00E95565"/>
    <w:rsid w:val="00E9645A"/>
    <w:rsid w:val="00E9664D"/>
    <w:rsid w:val="00EA1377"/>
    <w:rsid w:val="00EA4AEB"/>
    <w:rsid w:val="00EA4E00"/>
    <w:rsid w:val="00EA51DE"/>
    <w:rsid w:val="00EA6BD4"/>
    <w:rsid w:val="00EA6E19"/>
    <w:rsid w:val="00EA6FA7"/>
    <w:rsid w:val="00EB000D"/>
    <w:rsid w:val="00EB1FBD"/>
    <w:rsid w:val="00EB22C2"/>
    <w:rsid w:val="00EB2D68"/>
    <w:rsid w:val="00EB5397"/>
    <w:rsid w:val="00EB6D19"/>
    <w:rsid w:val="00EB6E6A"/>
    <w:rsid w:val="00EC00CA"/>
    <w:rsid w:val="00EC2769"/>
    <w:rsid w:val="00EC4AAC"/>
    <w:rsid w:val="00EC7452"/>
    <w:rsid w:val="00EC784D"/>
    <w:rsid w:val="00ED4081"/>
    <w:rsid w:val="00ED5BA8"/>
    <w:rsid w:val="00EE399D"/>
    <w:rsid w:val="00EE6098"/>
    <w:rsid w:val="00EF23EE"/>
    <w:rsid w:val="00EF32A4"/>
    <w:rsid w:val="00EF354D"/>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59C3"/>
    <w:rsid w:val="00F4765B"/>
    <w:rsid w:val="00F57B8B"/>
    <w:rsid w:val="00F60788"/>
    <w:rsid w:val="00F627E9"/>
    <w:rsid w:val="00F65790"/>
    <w:rsid w:val="00F67057"/>
    <w:rsid w:val="00F72643"/>
    <w:rsid w:val="00F731D9"/>
    <w:rsid w:val="00F736E6"/>
    <w:rsid w:val="00F75739"/>
    <w:rsid w:val="00F80F4D"/>
    <w:rsid w:val="00F82906"/>
    <w:rsid w:val="00F873DF"/>
    <w:rsid w:val="00F94445"/>
    <w:rsid w:val="00F96940"/>
    <w:rsid w:val="00FA1A88"/>
    <w:rsid w:val="00FA1AF9"/>
    <w:rsid w:val="00FA1B88"/>
    <w:rsid w:val="00FA4D51"/>
    <w:rsid w:val="00FA57E6"/>
    <w:rsid w:val="00FA6F95"/>
    <w:rsid w:val="00FB2166"/>
    <w:rsid w:val="00FC102E"/>
    <w:rsid w:val="00FC1B22"/>
    <w:rsid w:val="00FC253A"/>
    <w:rsid w:val="00FC4278"/>
    <w:rsid w:val="00FC5B93"/>
    <w:rsid w:val="00FC7293"/>
    <w:rsid w:val="00FC73A2"/>
    <w:rsid w:val="00FC7ACB"/>
    <w:rsid w:val="00FD4E33"/>
    <w:rsid w:val="00FF0072"/>
    <w:rsid w:val="00FF4AC9"/>
    <w:rsid w:val="00FF55C6"/>
    <w:rsid w:val="00FF623F"/>
    <w:rsid w:val="7544681B"/>
    <w:rsid w:val="7A9A6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95DB5"/>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B11"/>
    <w:pPr>
      <w:spacing w:before="120"/>
    </w:pPr>
    <w:rPr>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heme="minorHAnsi"/>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HAnsi"/>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HAnsi"/>
      <w:i/>
      <w:szCs w:val="20"/>
    </w:rPr>
  </w:style>
  <w:style w:type="character" w:styleId="Hyperlink">
    <w:name w:val="Hyperlink"/>
    <w:aliases w:val="超级链接"/>
    <w:basedOn w:val="DefaultParagraphFont"/>
    <w:qForma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rFonts w:eastAsiaTheme="minorHAnsi"/>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heme="minorHAnsi"/>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heme="minorHAnsi"/>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eastAsiaTheme="minorHAnsi"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qFormat/>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rPr>
      <w:rFonts w:eastAsiaTheme="minorHAnsi"/>
    </w:rPr>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rPr>
      <w:rFonts w:eastAsiaTheme="minorHAnsi"/>
    </w:r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rPr>
      <w:rFonts w:eastAsiaTheme="minorHAnsi"/>
    </w:r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rPr>
      <w:rFonts w:eastAsiaTheme="minorHAnsi"/>
    </w:r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rPr>
      <w:rFonts w:eastAsiaTheme="minorHAnsi"/>
    </w:r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link w:val="ListParagraphChar"/>
    <w:uiPriority w:val="34"/>
    <w:qFormat/>
    <w:rsid w:val="007B7733"/>
    <w:pPr>
      <w:ind w:left="720"/>
      <w:contextualSpacing/>
    </w:pPr>
    <w:rPr>
      <w:rFonts w:eastAsiaTheme="minorHAnsi"/>
    </w:r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rPr>
      <w:rFonts w:eastAsiaTheme="minorHAnsi"/>
    </w:r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
    <w:name w:val="Table Grid"/>
    <w:basedOn w:val="TableNormal"/>
    <w:uiPriority w:val="59"/>
    <w:qFormat/>
    <w:rsid w:val="00460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Title"/>
    <w:basedOn w:val="Normal"/>
    <w:next w:val="Normal"/>
    <w:rsid w:val="004600F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lang w:eastAsia="en-US"/>
    </w:rPr>
  </w:style>
  <w:style w:type="paragraph" w:styleId="Revision">
    <w:name w:val="Revision"/>
    <w:hidden/>
    <w:uiPriority w:val="99"/>
    <w:semiHidden/>
    <w:rsid w:val="00D958FB"/>
    <w:rPr>
      <w:sz w:val="24"/>
      <w:szCs w:val="24"/>
      <w:lang w:val="en-GB" w:eastAsia="ja-JP"/>
    </w:rPr>
  </w:style>
  <w:style w:type="character" w:customStyle="1" w:styleId="ListParagraphChar">
    <w:name w:val="List Paragraph Char"/>
    <w:link w:val="ListParagraph"/>
    <w:uiPriority w:val="34"/>
    <w:qFormat/>
    <w:locked/>
    <w:rsid w:val="00705C2B"/>
    <w:rPr>
      <w:rFonts w:eastAsiaTheme="minorHAnsi"/>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4231">
      <w:bodyDiv w:val="1"/>
      <w:marLeft w:val="0"/>
      <w:marRight w:val="0"/>
      <w:marTop w:val="0"/>
      <w:marBottom w:val="0"/>
      <w:divBdr>
        <w:top w:val="none" w:sz="0" w:space="0" w:color="auto"/>
        <w:left w:val="none" w:sz="0" w:space="0" w:color="auto"/>
        <w:bottom w:val="none" w:sz="0" w:space="0" w:color="auto"/>
        <w:right w:val="none" w:sz="0" w:space="0" w:color="auto"/>
      </w:divBdr>
      <w:divsChild>
        <w:div w:id="250747110">
          <w:marLeft w:val="0"/>
          <w:marRight w:val="0"/>
          <w:marTop w:val="0"/>
          <w:marBottom w:val="0"/>
          <w:divBdr>
            <w:top w:val="none" w:sz="0" w:space="0" w:color="auto"/>
            <w:left w:val="none" w:sz="0" w:space="0" w:color="auto"/>
            <w:bottom w:val="none" w:sz="0" w:space="0" w:color="auto"/>
            <w:right w:val="none" w:sz="0" w:space="0" w:color="auto"/>
          </w:divBdr>
        </w:div>
      </w:divsChild>
    </w:div>
    <w:div w:id="94433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89B991298AB94EBE2ECFBC61FE55F4" ma:contentTypeVersion="1" ma:contentTypeDescription="Create a new document." ma:contentTypeScope="" ma:versionID="2753580f14727e39ddaebaae86bcf5cc">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BD3614-FD9E-41A8-A62D-74FC5A3B7D45}"/>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5</TotalTime>
  <Pages>6</Pages>
  <Words>1618</Words>
  <Characters>9229</Characters>
  <Application>Microsoft Office Word</Application>
  <DocSecurity>0</DocSecurity>
  <Lines>76</Lines>
  <Paragraphs>21</Paragraphs>
  <ScaleCrop>false</ScaleCrop>
  <Manager>ITU-T</Manager>
  <Company>International Telecommunication Union (ITU)</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template for use case and requirements</dc:title>
  <dc:subject/>
  <dc:creator>Editor</dc:creator>
  <cp:keywords/>
  <dc:description/>
  <cp:lastModifiedBy>TSB</cp:lastModifiedBy>
  <cp:revision>134</cp:revision>
  <cp:lastPrinted>2011-04-05T14:28:00Z</cp:lastPrinted>
  <dcterms:created xsi:type="dcterms:W3CDTF">2023-01-05T14:33:00Z</dcterms:created>
  <dcterms:modified xsi:type="dcterms:W3CDTF">2023-07-13T07:27:00Z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0x010100D489B991298AB94EBE2ECFBC61FE55F4</vt:lpwstr>
  </property>
  <property fmtid="{D5CDD505-2E9C-101B-9397-08002B2CF9AE}" pid="3" name="Docnum">
    <vt:lpwstr>FG-AI4H-A-102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Geneva, 26-27 September 2018</vt:lpwstr>
  </property>
  <property fmtid="{D5CDD505-2E9C-101B-9397-08002B2CF9AE}" pid="8" name="Docauthor">
    <vt:lpwstr>Editor</vt:lpwstr>
  </property>
  <property fmtid="{D5CDD505-2E9C-101B-9397-08002B2CF9AE}" pid="9" name="GrammarlyDocumentId">
    <vt:lpwstr>1b8bd80e76e73012d2662011e63596585322140e220b4759bcad44cd61bdedb7</vt:lpwstr>
  </property>
</Properties>
</file>