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00EE9" w14:textId="08C358CE" w:rsidR="007B5DC6" w:rsidRPr="00FA3DC9" w:rsidRDefault="007B5DC6" w:rsidP="007B5DC6">
      <w:pPr>
        <w:pStyle w:val="AnnexNotitle"/>
      </w:pPr>
      <w:r w:rsidRPr="001F0FD1">
        <w:t>Terms of Referenc</w:t>
      </w:r>
      <w:bookmarkStart w:id="0" w:name="_GoBack"/>
      <w:bookmarkEnd w:id="0"/>
      <w:r w:rsidRPr="001F0FD1">
        <w:t>e</w:t>
      </w:r>
      <w:proofErr w:type="gramStart"/>
      <w:r w:rsidRPr="001F0FD1">
        <w:t>:</w:t>
      </w:r>
      <w:proofErr w:type="gramEnd"/>
      <w:r w:rsidRPr="001F0FD1">
        <w:br/>
        <w:t xml:space="preserve">ITU-T Focus Group </w:t>
      </w:r>
      <w:r w:rsidRPr="00FA3DC9">
        <w:t>on “</w:t>
      </w:r>
      <w:r>
        <w:t>Machine Learning for Future Networks including 5G</w:t>
      </w:r>
      <w:r w:rsidRPr="001F0FD1">
        <w:t>” (FG-ML5G</w:t>
      </w:r>
      <w:r w:rsidRPr="00FA3DC9">
        <w:t>)</w:t>
      </w:r>
    </w:p>
    <w:p w14:paraId="6A58AC53" w14:textId="77777777" w:rsidR="007B5DC6" w:rsidRPr="006F45D8" w:rsidRDefault="007B5DC6" w:rsidP="007B5DC6">
      <w:pPr>
        <w:spacing w:before="360"/>
        <w:rPr>
          <w:b/>
          <w:bCs/>
        </w:rPr>
      </w:pPr>
      <w:r w:rsidRPr="006F45D8">
        <w:rPr>
          <w:b/>
          <w:bCs/>
        </w:rPr>
        <w:t>1.</w:t>
      </w:r>
      <w:r w:rsidRPr="006F45D8">
        <w:rPr>
          <w:b/>
          <w:bCs/>
        </w:rPr>
        <w:tab/>
        <w:t>Rationale and Scope</w:t>
      </w:r>
    </w:p>
    <w:p w14:paraId="66D7E862" w14:textId="2E2716D9" w:rsidR="007B5DC6" w:rsidRPr="00104882" w:rsidRDefault="007B5DC6" w:rsidP="00611B49">
      <w:r w:rsidRPr="006F45D8">
        <w:t xml:space="preserve">The areas of machine learning </w:t>
      </w:r>
      <w:r>
        <w:t xml:space="preserve">(ML) </w:t>
      </w:r>
      <w:r w:rsidRPr="006F45D8">
        <w:t xml:space="preserve">and communication technology are converging. The design and management of networks and communication components can be significantly enhanced when combined with advanced </w:t>
      </w:r>
      <w:r>
        <w:t>ML</w:t>
      </w:r>
      <w:r w:rsidRPr="006F45D8">
        <w:t xml:space="preserve"> methods. In particular, fixed and mobile networks generate a huge amount of </w:t>
      </w:r>
      <w:r w:rsidRPr="00983453">
        <w:t>data at the network infrastructure level and at the user/customer level, which contain a wealth of useful information such as location information, mobility and call patterns. To improve network performance and enhance user</w:t>
      </w:r>
      <w:r w:rsidR="00AB26AD">
        <w:t>’</w:t>
      </w:r>
      <w:r w:rsidRPr="00983453">
        <w:t xml:space="preserve">s experience, new </w:t>
      </w:r>
      <w:r>
        <w:t>ML</w:t>
      </w:r>
      <w:r w:rsidRPr="00983453">
        <w:t xml:space="preserve"> methods for big data analytics in communication networks can extract relevant inf</w:t>
      </w:r>
      <w:r w:rsidRPr="007F4FAC">
        <w:rPr>
          <w:rFonts w:eastAsia="BatangChe"/>
          <w:lang w:eastAsia="ko-KR"/>
        </w:rPr>
        <w:t xml:space="preserve">ormation </w:t>
      </w:r>
      <w:r w:rsidRPr="00983453">
        <w:t xml:space="preserve">from the network data while taking into account limited communication resources, and then leverage this </w:t>
      </w:r>
      <w:r w:rsidRPr="007F4FAC">
        <w:rPr>
          <w:rFonts w:eastAsia="BatangChe"/>
          <w:lang w:eastAsia="ko-KR"/>
        </w:rPr>
        <w:t>knowledge</w:t>
      </w:r>
      <w:r w:rsidRPr="007F4FAC">
        <w:t xml:space="preserve"> </w:t>
      </w:r>
      <w:r w:rsidRPr="00983453">
        <w:t xml:space="preserve">for autonomic network control and management as well as </w:t>
      </w:r>
      <w:r w:rsidRPr="007F4FAC">
        <w:t>service</w:t>
      </w:r>
      <w:r w:rsidRPr="00983453">
        <w:t xml:space="preserve"> provisioning. Considering the</w:t>
      </w:r>
      <w:r w:rsidRPr="00104882">
        <w:t xml:space="preserve"> growing complexity of SDN/NFV and IMT2020/5G networks and beyond, </w:t>
      </w:r>
      <w:r>
        <w:t>ML</w:t>
      </w:r>
      <w:r w:rsidRPr="00104882">
        <w:t xml:space="preserve"> may be well applicable for automatic network orchestration and network management. </w:t>
      </w:r>
      <w:r>
        <w:t>ML</w:t>
      </w:r>
      <w:r w:rsidRPr="00104882">
        <w:t xml:space="preserve"> also impacts information and communication technology (ICT) in areas related to security or protection of personal information. Regulations in ICT may require that the learning algorithms do not provide personally identifiable information (PII). Hence, </w:t>
      </w:r>
      <w:r>
        <w:t>ML</w:t>
      </w:r>
      <w:r w:rsidRPr="00104882">
        <w:t xml:space="preserve"> algorithms that also work under uncertainty and incompleteness are of increasing interest in ICT. These aspects are relevant when considering formats that deliver data to </w:t>
      </w:r>
      <w:r>
        <w:t>ML</w:t>
      </w:r>
      <w:r w:rsidRPr="00104882">
        <w:t xml:space="preserve"> algorithms. </w:t>
      </w:r>
    </w:p>
    <w:p w14:paraId="03FAD797" w14:textId="77777777" w:rsidR="007B5DC6" w:rsidRPr="00104882" w:rsidRDefault="007B5DC6" w:rsidP="00611B49">
      <w:r w:rsidRPr="00104882">
        <w:t xml:space="preserve">The standardization of interfaces, processes and data formats is of high importance in communications, because it increases the reliability, interoperability and modularity of a system and its respective components. Standardized formats may be needed to specify how to train, adapt, </w:t>
      </w:r>
      <w:r w:rsidRPr="00104882">
        <w:lastRenderedPageBreak/>
        <w:t xml:space="preserve">compress and exchange individual </w:t>
      </w:r>
      <w:r>
        <w:t>ML</w:t>
      </w:r>
      <w:r w:rsidRPr="00104882">
        <w:t xml:space="preserve"> algorithms, as well as to ensure that multiple </w:t>
      </w:r>
      <w:r>
        <w:t>ML</w:t>
      </w:r>
      <w:r w:rsidRPr="00104882">
        <w:t xml:space="preserve"> algorithms correctly interact with each other and that certain security or protection of personal information requirements are fulfilled.</w:t>
      </w:r>
    </w:p>
    <w:p w14:paraId="492D631E" w14:textId="77777777" w:rsidR="007B5DC6" w:rsidRPr="006F45D8" w:rsidRDefault="007B5DC6" w:rsidP="00611B49">
      <w:pPr>
        <w:rPr>
          <w:lang w:val="en-US"/>
        </w:rPr>
      </w:pPr>
      <w:r w:rsidRPr="00104882">
        <w:t xml:space="preserve">Furthermore, </w:t>
      </w:r>
      <w:r w:rsidRPr="00104882">
        <w:rPr>
          <w:lang w:val="en-US"/>
        </w:rPr>
        <w:t xml:space="preserve">it can be expected that a large number of new ICT applications would emerge, if the complexity of state-of-the-art </w:t>
      </w:r>
      <w:r>
        <w:rPr>
          <w:lang w:val="en-US"/>
        </w:rPr>
        <w:t>ML</w:t>
      </w:r>
      <w:r w:rsidRPr="00104882">
        <w:rPr>
          <w:lang w:val="en-US"/>
        </w:rPr>
        <w:t xml:space="preserve"> </w:t>
      </w:r>
      <w:r w:rsidRPr="00104882">
        <w:t>algorithms</w:t>
      </w:r>
      <w:r w:rsidRPr="00104882">
        <w:rPr>
          <w:lang w:val="en-US"/>
        </w:rPr>
        <w:t>, especially</w:t>
      </w:r>
      <w:r w:rsidRPr="006F45D8">
        <w:rPr>
          <w:lang w:val="en-US"/>
        </w:rPr>
        <w:t xml:space="preserve"> deep neural networks, can be reduced to a level, which allows their use in computationally/energy limited environments.</w:t>
      </w:r>
    </w:p>
    <w:p w14:paraId="6D4056A1" w14:textId="72ED9586" w:rsidR="007B5DC6" w:rsidRPr="006F45D8" w:rsidRDefault="007B5DC6" w:rsidP="00611B49">
      <w:r>
        <w:t>T</w:t>
      </w:r>
      <w:r w:rsidRPr="006F45D8">
        <w:t xml:space="preserve">his Focus Group would play a role in providing a platform to study and advance the various </w:t>
      </w:r>
      <w:r>
        <w:t>ML</w:t>
      </w:r>
      <w:r w:rsidRPr="006F45D8">
        <w:t xml:space="preserve"> approaches </w:t>
      </w:r>
      <w:r>
        <w:t>for future networks including 5G</w:t>
      </w:r>
      <w:r w:rsidRPr="006F45D8">
        <w:t xml:space="preserve">. </w:t>
      </w:r>
      <w:r w:rsidR="00611B49">
        <w:br/>
      </w:r>
    </w:p>
    <w:p w14:paraId="58484B6F" w14:textId="77777777" w:rsidR="007B5DC6" w:rsidRPr="006F45D8" w:rsidRDefault="007B5DC6" w:rsidP="00611B49">
      <w:pPr>
        <w:keepNext/>
        <w:keepLines/>
        <w:rPr>
          <w:b/>
          <w:bCs/>
        </w:rPr>
      </w:pPr>
      <w:r w:rsidRPr="006F45D8">
        <w:rPr>
          <w:b/>
          <w:bCs/>
        </w:rPr>
        <w:t>2.</w:t>
      </w:r>
      <w:r w:rsidRPr="006F45D8">
        <w:rPr>
          <w:b/>
          <w:bCs/>
        </w:rPr>
        <w:tab/>
        <w:t>Objectives of the FG-ML5G</w:t>
      </w:r>
    </w:p>
    <w:p w14:paraId="6882BF5B" w14:textId="77777777" w:rsidR="007B5DC6" w:rsidRPr="006F45D8" w:rsidRDefault="007B5DC6" w:rsidP="00611B49">
      <w:r w:rsidRPr="000D3897">
        <w:t xml:space="preserve">The objective of the Focus Group is to conduct an analysis of ML for </w:t>
      </w:r>
      <w:r w:rsidRPr="007F4FAC">
        <w:t xml:space="preserve">future </w:t>
      </w:r>
      <w:r w:rsidRPr="000D3897">
        <w:t xml:space="preserve">networks in order to identify </w:t>
      </w:r>
      <w:r w:rsidRPr="007F4FAC">
        <w:t xml:space="preserve">relevant gaps and issues in standardization activities </w:t>
      </w:r>
      <w:r w:rsidRPr="000D3897">
        <w:t>related to this topic. Such analysis includes an overview on related activities by other SDOs and groups. Furthermore, it includes technical aspects such as use cases, possible requirements, architectures and others. The Focus Group also serves as an open platform for experts representing ITU members and non-members to quickly move forward studies on ML related to future networks including 5G.</w:t>
      </w:r>
      <w:r w:rsidRPr="006F45D8">
        <w:t xml:space="preserve"> </w:t>
      </w:r>
    </w:p>
    <w:p w14:paraId="7AF404AF" w14:textId="77777777" w:rsidR="007B5DC6" w:rsidRPr="006F45D8" w:rsidRDefault="007B5DC6" w:rsidP="00611B49">
      <w:r w:rsidRPr="006F45D8">
        <w:t>More precisely, the objectives include:</w:t>
      </w:r>
    </w:p>
    <w:p w14:paraId="7E64ACB9" w14:textId="77777777" w:rsidR="007B5DC6" w:rsidRPr="000D3897" w:rsidRDefault="007B5DC6" w:rsidP="00611B49">
      <w:pPr>
        <w:pStyle w:val="ListParagraph"/>
        <w:numPr>
          <w:ilvl w:val="0"/>
          <w:numId w:val="18"/>
        </w:numPr>
        <w:tabs>
          <w:tab w:val="left" w:pos="794"/>
          <w:tab w:val="left" w:pos="1191"/>
          <w:tab w:val="left" w:pos="1588"/>
          <w:tab w:val="left" w:pos="1985"/>
        </w:tabs>
        <w:overflowPunct w:val="0"/>
        <w:autoSpaceDE w:val="0"/>
        <w:autoSpaceDN w:val="0"/>
        <w:adjustRightInd w:val="0"/>
        <w:ind w:leftChars="0"/>
        <w:contextualSpacing/>
        <w:textAlignment w:val="baseline"/>
      </w:pPr>
      <w:r w:rsidRPr="000D3897">
        <w:rPr>
          <w:lang w:val="en-US"/>
        </w:rPr>
        <w:t xml:space="preserve">To help </w:t>
      </w:r>
      <w:r w:rsidRPr="007F4FAC">
        <w:rPr>
          <w:lang w:val="en-US"/>
        </w:rPr>
        <w:t xml:space="preserve">adoption of </w:t>
      </w:r>
      <w:r w:rsidRPr="000D3897">
        <w:rPr>
          <w:lang w:val="en-US"/>
        </w:rPr>
        <w:t>ML in future networks including architecture, interfaces, use cases, protocols, algorithm</w:t>
      </w:r>
      <w:r w:rsidRPr="007F4FAC">
        <w:rPr>
          <w:lang w:val="en-US"/>
        </w:rPr>
        <w:t>s,</w:t>
      </w:r>
      <w:r w:rsidRPr="000D3897">
        <w:rPr>
          <w:lang w:val="en-US"/>
        </w:rPr>
        <w:t xml:space="preserve"> data </w:t>
      </w:r>
      <w:r w:rsidRPr="000D3897">
        <w:t>formats</w:t>
      </w:r>
      <w:r w:rsidRPr="000D3897">
        <w:rPr>
          <w:lang w:val="en-US"/>
        </w:rPr>
        <w:t xml:space="preserve">, interoperability, performance, evaluation, security and </w:t>
      </w:r>
      <w:r w:rsidRPr="000D3897">
        <w:t>protection of personal information</w:t>
      </w:r>
      <w:r w:rsidRPr="000D3897">
        <w:rPr>
          <w:lang w:val="en-US"/>
        </w:rPr>
        <w:t>;</w:t>
      </w:r>
    </w:p>
    <w:p w14:paraId="77433ED9" w14:textId="77777777" w:rsidR="007B5DC6" w:rsidRPr="000D3897" w:rsidRDefault="007B5DC6" w:rsidP="00611B49">
      <w:pPr>
        <w:pStyle w:val="ListParagraph"/>
        <w:numPr>
          <w:ilvl w:val="0"/>
          <w:numId w:val="18"/>
        </w:numPr>
        <w:tabs>
          <w:tab w:val="left" w:pos="794"/>
          <w:tab w:val="left" w:pos="1191"/>
          <w:tab w:val="left" w:pos="1588"/>
          <w:tab w:val="left" w:pos="1985"/>
        </w:tabs>
        <w:overflowPunct w:val="0"/>
        <w:autoSpaceDE w:val="0"/>
        <w:autoSpaceDN w:val="0"/>
        <w:adjustRightInd w:val="0"/>
        <w:ind w:leftChars="0"/>
        <w:contextualSpacing/>
        <w:textAlignment w:val="baseline"/>
      </w:pPr>
      <w:r w:rsidRPr="000D3897">
        <w:t xml:space="preserve">To study, review and survey existing technologies, platforms, guidelines and standards for ML in future </w:t>
      </w:r>
      <w:r w:rsidRPr="007F4FAC">
        <w:t>networks</w:t>
      </w:r>
      <w:r w:rsidRPr="000D3897">
        <w:t xml:space="preserve">; </w:t>
      </w:r>
    </w:p>
    <w:p w14:paraId="69CEFE98" w14:textId="77777777" w:rsidR="007B5DC6" w:rsidRPr="000D3897" w:rsidRDefault="007B5DC6" w:rsidP="00611B49">
      <w:pPr>
        <w:pStyle w:val="ListParagraph"/>
        <w:numPr>
          <w:ilvl w:val="0"/>
          <w:numId w:val="18"/>
        </w:numPr>
        <w:tabs>
          <w:tab w:val="left" w:pos="794"/>
          <w:tab w:val="left" w:pos="1191"/>
          <w:tab w:val="left" w:pos="1588"/>
          <w:tab w:val="left" w:pos="1985"/>
        </w:tabs>
        <w:overflowPunct w:val="0"/>
        <w:autoSpaceDE w:val="0"/>
        <w:autoSpaceDN w:val="0"/>
        <w:adjustRightInd w:val="0"/>
        <w:ind w:leftChars="0"/>
        <w:contextualSpacing/>
        <w:textAlignment w:val="baseline"/>
      </w:pPr>
      <w:r w:rsidRPr="000D3897">
        <w:t>To recognize and highlight the various perspectives for the future of networks and computing systems involving ML;</w:t>
      </w:r>
    </w:p>
    <w:p w14:paraId="4509FF7C" w14:textId="77777777" w:rsidR="007B5DC6" w:rsidRPr="000D3897" w:rsidRDefault="007B5DC6" w:rsidP="00611B49">
      <w:pPr>
        <w:pStyle w:val="ListParagraph"/>
        <w:numPr>
          <w:ilvl w:val="0"/>
          <w:numId w:val="18"/>
        </w:numPr>
        <w:tabs>
          <w:tab w:val="left" w:pos="794"/>
          <w:tab w:val="left" w:pos="1191"/>
          <w:tab w:val="left" w:pos="1588"/>
          <w:tab w:val="left" w:pos="1985"/>
        </w:tabs>
        <w:overflowPunct w:val="0"/>
        <w:autoSpaceDE w:val="0"/>
        <w:autoSpaceDN w:val="0"/>
        <w:adjustRightInd w:val="0"/>
        <w:ind w:leftChars="0"/>
        <w:contextualSpacing/>
        <w:textAlignment w:val="baseline"/>
      </w:pPr>
      <w:r w:rsidRPr="000D3897">
        <w:t xml:space="preserve">To </w:t>
      </w:r>
      <w:r w:rsidRPr="007F4FAC">
        <w:t xml:space="preserve">identify aspects </w:t>
      </w:r>
      <w:r w:rsidRPr="000D3897">
        <w:t>enabl</w:t>
      </w:r>
      <w:r w:rsidRPr="007F4FAC">
        <w:t xml:space="preserve">ing </w:t>
      </w:r>
      <w:r w:rsidRPr="000D3897">
        <w:t>safe and trusted use of ML</w:t>
      </w:r>
      <w:r w:rsidRPr="007F4FAC">
        <w:t xml:space="preserve"> frameworks</w:t>
      </w:r>
      <w:r w:rsidRPr="000D3897">
        <w:t xml:space="preserve">; </w:t>
      </w:r>
    </w:p>
    <w:p w14:paraId="2B9B11F6" w14:textId="77777777" w:rsidR="007B5DC6" w:rsidRPr="000D3897" w:rsidRDefault="007B5DC6" w:rsidP="00611B49">
      <w:pPr>
        <w:pStyle w:val="ListParagraph"/>
        <w:numPr>
          <w:ilvl w:val="0"/>
          <w:numId w:val="18"/>
        </w:numPr>
        <w:tabs>
          <w:tab w:val="left" w:pos="794"/>
          <w:tab w:val="left" w:pos="1191"/>
          <w:tab w:val="left" w:pos="1588"/>
          <w:tab w:val="left" w:pos="1985"/>
        </w:tabs>
        <w:overflowPunct w:val="0"/>
        <w:autoSpaceDE w:val="0"/>
        <w:autoSpaceDN w:val="0"/>
        <w:adjustRightInd w:val="0"/>
        <w:ind w:leftChars="0"/>
        <w:contextualSpacing/>
        <w:textAlignment w:val="baseline"/>
      </w:pPr>
      <w:r w:rsidRPr="000D3897">
        <w:t>To review and study how to train, adapt, compress and exchange ML algorithms in future networks, and how multiple algorithms interact with each other;</w:t>
      </w:r>
    </w:p>
    <w:p w14:paraId="770CE301" w14:textId="77777777" w:rsidR="007B5DC6" w:rsidRPr="000D3897" w:rsidRDefault="007B5DC6" w:rsidP="00611B49">
      <w:pPr>
        <w:pStyle w:val="ListParagraph"/>
        <w:numPr>
          <w:ilvl w:val="0"/>
          <w:numId w:val="18"/>
        </w:numPr>
        <w:tabs>
          <w:tab w:val="left" w:pos="794"/>
          <w:tab w:val="left" w:pos="1191"/>
          <w:tab w:val="left" w:pos="1588"/>
          <w:tab w:val="left" w:pos="1985"/>
        </w:tabs>
        <w:overflowPunct w:val="0"/>
        <w:autoSpaceDE w:val="0"/>
        <w:autoSpaceDN w:val="0"/>
        <w:adjustRightInd w:val="0"/>
        <w:ind w:leftChars="0"/>
        <w:contextualSpacing/>
        <w:textAlignment w:val="baseline"/>
      </w:pPr>
      <w:r w:rsidRPr="000D3897">
        <w:t xml:space="preserve">To identify possible </w:t>
      </w:r>
      <w:r w:rsidRPr="007F4FAC">
        <w:t>requirements</w:t>
      </w:r>
      <w:r w:rsidRPr="007F4FAC" w:rsidDel="008435FE">
        <w:t xml:space="preserve"> </w:t>
      </w:r>
      <w:r w:rsidRPr="000D3897">
        <w:t xml:space="preserve">of ML applied to future networks taking into account a variety of fixed and mobile communication stacks, and to promote the development of new ML methods that will be able to meet these requirements; </w:t>
      </w:r>
    </w:p>
    <w:p w14:paraId="446D98FF" w14:textId="77777777" w:rsidR="007B5DC6" w:rsidRPr="000D3897" w:rsidRDefault="007B5DC6" w:rsidP="00611B49">
      <w:pPr>
        <w:pStyle w:val="ListParagraph"/>
        <w:numPr>
          <w:ilvl w:val="0"/>
          <w:numId w:val="18"/>
        </w:numPr>
        <w:tabs>
          <w:tab w:val="left" w:pos="794"/>
          <w:tab w:val="left" w:pos="1191"/>
          <w:tab w:val="left" w:pos="1588"/>
          <w:tab w:val="left" w:pos="1985"/>
        </w:tabs>
        <w:overflowPunct w:val="0"/>
        <w:autoSpaceDE w:val="0"/>
        <w:autoSpaceDN w:val="0"/>
        <w:adjustRightInd w:val="0"/>
        <w:ind w:leftChars="0"/>
        <w:contextualSpacing/>
        <w:textAlignment w:val="baseline"/>
      </w:pPr>
      <w:r w:rsidRPr="000D3897">
        <w:t>To identify possible requirements on network functionality, interfaces and capabilities to use ML;</w:t>
      </w:r>
    </w:p>
    <w:p w14:paraId="3B933D63" w14:textId="77777777" w:rsidR="007B5DC6" w:rsidRPr="000D3897" w:rsidRDefault="007B5DC6" w:rsidP="00611B49">
      <w:pPr>
        <w:pStyle w:val="ListParagraph"/>
        <w:numPr>
          <w:ilvl w:val="0"/>
          <w:numId w:val="18"/>
        </w:numPr>
        <w:tabs>
          <w:tab w:val="left" w:pos="794"/>
          <w:tab w:val="left" w:pos="1191"/>
          <w:tab w:val="left" w:pos="1588"/>
          <w:tab w:val="left" w:pos="1985"/>
        </w:tabs>
        <w:overflowPunct w:val="0"/>
        <w:autoSpaceDE w:val="0"/>
        <w:autoSpaceDN w:val="0"/>
        <w:adjustRightInd w:val="0"/>
        <w:ind w:leftChars="0"/>
        <w:contextualSpacing/>
        <w:textAlignment w:val="baseline"/>
      </w:pPr>
      <w:r w:rsidRPr="000D3897">
        <w:t>To identify challenges in the standardization activities for ML in communications;</w:t>
      </w:r>
    </w:p>
    <w:p w14:paraId="1AA6D523" w14:textId="77777777" w:rsidR="007B5DC6" w:rsidRPr="000D3897" w:rsidRDefault="007B5DC6" w:rsidP="00611B49">
      <w:pPr>
        <w:pStyle w:val="ListParagraph"/>
        <w:numPr>
          <w:ilvl w:val="0"/>
          <w:numId w:val="18"/>
        </w:numPr>
        <w:tabs>
          <w:tab w:val="left" w:pos="794"/>
          <w:tab w:val="left" w:pos="1191"/>
          <w:tab w:val="left" w:pos="1588"/>
          <w:tab w:val="left" w:pos="1985"/>
        </w:tabs>
        <w:overflowPunct w:val="0"/>
        <w:autoSpaceDE w:val="0"/>
        <w:autoSpaceDN w:val="0"/>
        <w:adjustRightInd w:val="0"/>
        <w:ind w:leftChars="0"/>
        <w:contextualSpacing/>
        <w:textAlignment w:val="baseline"/>
      </w:pPr>
      <w:r w:rsidRPr="000D3897">
        <w:t>To produce a gap analysis of ML in order to identify the relevant scope of ITU-T recommendations on these topics and develop a roadmap for ML;</w:t>
      </w:r>
    </w:p>
    <w:p w14:paraId="0D4B4ED9" w14:textId="77777777" w:rsidR="007B5DC6" w:rsidRPr="000D3897" w:rsidRDefault="007B5DC6" w:rsidP="00611B49">
      <w:pPr>
        <w:pStyle w:val="ListParagraph"/>
        <w:numPr>
          <w:ilvl w:val="0"/>
          <w:numId w:val="18"/>
        </w:numPr>
        <w:tabs>
          <w:tab w:val="left" w:pos="794"/>
          <w:tab w:val="left" w:pos="1191"/>
          <w:tab w:val="left" w:pos="1588"/>
          <w:tab w:val="left" w:pos="1985"/>
        </w:tabs>
        <w:overflowPunct w:val="0"/>
        <w:autoSpaceDE w:val="0"/>
        <w:autoSpaceDN w:val="0"/>
        <w:adjustRightInd w:val="0"/>
        <w:ind w:leftChars="0"/>
        <w:contextualSpacing/>
        <w:textAlignment w:val="baseline"/>
      </w:pPr>
      <w:r w:rsidRPr="000D3897">
        <w:t>To establish liaisons and relationships with other organizations which could contribute to the standardization activities for ML.</w:t>
      </w:r>
    </w:p>
    <w:p w14:paraId="1D1C97FA" w14:textId="77777777" w:rsidR="007B5DC6" w:rsidRPr="001F0FD1" w:rsidRDefault="007B5DC6" w:rsidP="00611B49">
      <w:pPr>
        <w:pStyle w:val="ListParagraph"/>
        <w:ind w:left="960"/>
      </w:pPr>
    </w:p>
    <w:p w14:paraId="6CFF0DB0" w14:textId="77777777" w:rsidR="007B5DC6" w:rsidRPr="00F1404F" w:rsidRDefault="007B5DC6" w:rsidP="00611B49">
      <w:pPr>
        <w:rPr>
          <w:b/>
          <w:bCs/>
        </w:rPr>
      </w:pPr>
      <w:r w:rsidRPr="00F1404F">
        <w:rPr>
          <w:b/>
          <w:bCs/>
        </w:rPr>
        <w:t>3.</w:t>
      </w:r>
      <w:r w:rsidRPr="00F1404F">
        <w:rPr>
          <w:b/>
          <w:bCs/>
        </w:rPr>
        <w:tab/>
        <w:t>Structure</w:t>
      </w:r>
    </w:p>
    <w:p w14:paraId="0FBCF7CD" w14:textId="631AD935" w:rsidR="007B5DC6" w:rsidRPr="006F45D8" w:rsidRDefault="007B5DC6" w:rsidP="00611B49">
      <w:pPr>
        <w:rPr>
          <w:i/>
        </w:rPr>
      </w:pPr>
      <w:r w:rsidRPr="006F45D8">
        <w:t>The FG</w:t>
      </w:r>
      <w:r w:rsidR="009A6F1D">
        <w:t>-</w:t>
      </w:r>
      <w:r w:rsidRPr="006F45D8">
        <w:t>ML</w:t>
      </w:r>
      <w:r>
        <w:t>5G</w:t>
      </w:r>
      <w:r w:rsidRPr="006F45D8">
        <w:t xml:space="preserve"> may establish sub-groups if needed.</w:t>
      </w:r>
    </w:p>
    <w:p w14:paraId="5F7B2573" w14:textId="77777777" w:rsidR="007B5DC6" w:rsidRPr="006F45D8" w:rsidRDefault="007B5DC6" w:rsidP="00611B49">
      <w:pPr>
        <w:rPr>
          <w:b/>
          <w:bCs/>
        </w:rPr>
      </w:pPr>
      <w:r w:rsidRPr="006F45D8">
        <w:rPr>
          <w:b/>
          <w:bCs/>
        </w:rPr>
        <w:t>4.</w:t>
      </w:r>
      <w:r w:rsidRPr="006F45D8">
        <w:rPr>
          <w:b/>
          <w:bCs/>
        </w:rPr>
        <w:tab/>
        <w:t>Specific Tasks and Deliverables</w:t>
      </w:r>
    </w:p>
    <w:p w14:paraId="12588C8A" w14:textId="77777777" w:rsidR="007B5DC6" w:rsidRPr="000D3897" w:rsidRDefault="007B5DC6" w:rsidP="00611B49">
      <w:pPr>
        <w:pStyle w:val="enumlev1"/>
        <w:numPr>
          <w:ilvl w:val="0"/>
          <w:numId w:val="17"/>
        </w:numPr>
        <w:rPr>
          <w:szCs w:val="24"/>
        </w:rPr>
      </w:pPr>
      <w:r w:rsidRPr="000D3897">
        <w:rPr>
          <w:lang w:val="en-US" w:eastAsia="fr-FR"/>
        </w:rPr>
        <w:t xml:space="preserve">To provide terminology and taxonomy for ML in the context of future networks, as well as a guideline on the approaches, tools, applications and platforms related to this topic; </w:t>
      </w:r>
      <w:r w:rsidRPr="000D3897">
        <w:rPr>
          <w:szCs w:val="24"/>
        </w:rPr>
        <w:t xml:space="preserve"> </w:t>
      </w:r>
    </w:p>
    <w:p w14:paraId="6A1442DA" w14:textId="77777777" w:rsidR="007B5DC6" w:rsidRPr="000D3897" w:rsidRDefault="007B5DC6" w:rsidP="00611B49">
      <w:pPr>
        <w:pStyle w:val="enumlev1"/>
        <w:numPr>
          <w:ilvl w:val="0"/>
          <w:numId w:val="17"/>
        </w:numPr>
        <w:rPr>
          <w:szCs w:val="24"/>
        </w:rPr>
      </w:pPr>
      <w:r w:rsidRPr="000D3897">
        <w:rPr>
          <w:szCs w:val="24"/>
        </w:rPr>
        <w:lastRenderedPageBreak/>
        <w:t>To gather information on initiatives pertaining to ML for future networks and to identify existing standards, ML methods, best practises and challenges for the adoption of ML in future networks;</w:t>
      </w:r>
    </w:p>
    <w:p w14:paraId="2655924B" w14:textId="77777777" w:rsidR="007B5DC6" w:rsidRPr="000D3897" w:rsidRDefault="007B5DC6" w:rsidP="00611B49">
      <w:pPr>
        <w:pStyle w:val="enumlev1"/>
        <w:numPr>
          <w:ilvl w:val="0"/>
          <w:numId w:val="17"/>
        </w:numPr>
        <w:rPr>
          <w:szCs w:val="24"/>
        </w:rPr>
      </w:pPr>
      <w:r w:rsidRPr="000D3897">
        <w:t xml:space="preserve">To </w:t>
      </w:r>
      <w:r w:rsidRPr="000D3897">
        <w:rPr>
          <w:szCs w:val="24"/>
        </w:rPr>
        <w:t>d</w:t>
      </w:r>
      <w:r w:rsidRPr="000D3897">
        <w:t>escribe the ML ecosystem for future networks and the roles and activities related to different stakeholders in this ecosystem;</w:t>
      </w:r>
    </w:p>
    <w:p w14:paraId="3BDA0CB5" w14:textId="77777777" w:rsidR="007B5DC6" w:rsidRPr="00D37008" w:rsidRDefault="007B5DC6" w:rsidP="00611B49">
      <w:pPr>
        <w:pStyle w:val="enumlev1"/>
        <w:numPr>
          <w:ilvl w:val="0"/>
          <w:numId w:val="17"/>
        </w:numPr>
        <w:rPr>
          <w:szCs w:val="24"/>
        </w:rPr>
      </w:pPr>
      <w:r>
        <w:t>To analyse possible requirements on ML applied to future networks;</w:t>
      </w:r>
    </w:p>
    <w:p w14:paraId="37263DD7" w14:textId="77777777" w:rsidR="007B5DC6" w:rsidRDefault="007B5DC6" w:rsidP="00611B49">
      <w:pPr>
        <w:pStyle w:val="enumlev1"/>
        <w:numPr>
          <w:ilvl w:val="0"/>
          <w:numId w:val="17"/>
        </w:numPr>
        <w:rPr>
          <w:szCs w:val="24"/>
        </w:rPr>
      </w:pPr>
      <w:r w:rsidRPr="00424ACC">
        <w:rPr>
          <w:szCs w:val="24"/>
        </w:rPr>
        <w:t xml:space="preserve">To draft technical reports and specifications </w:t>
      </w:r>
      <w:r>
        <w:rPr>
          <w:szCs w:val="24"/>
        </w:rPr>
        <w:t>for</w:t>
      </w:r>
      <w:r w:rsidRPr="00424ACC">
        <w:rPr>
          <w:szCs w:val="24"/>
        </w:rPr>
        <w:t xml:space="preserve"> </w:t>
      </w:r>
      <w:r>
        <w:rPr>
          <w:szCs w:val="24"/>
        </w:rPr>
        <w:t>ML for future networks, including</w:t>
      </w:r>
      <w:r>
        <w:t xml:space="preserve"> </w:t>
      </w:r>
      <w:r w:rsidRPr="005810C1">
        <w:t>interfaces, network architectures, protocols</w:t>
      </w:r>
      <w:r>
        <w:t xml:space="preserve">, </w:t>
      </w:r>
      <w:r w:rsidRPr="00424ACC">
        <w:rPr>
          <w:lang w:val="en-US"/>
        </w:rPr>
        <w:t>algorithm</w:t>
      </w:r>
      <w:r>
        <w:rPr>
          <w:lang w:val="en-US"/>
        </w:rPr>
        <w:t xml:space="preserve">s and </w:t>
      </w:r>
      <w:r w:rsidRPr="00424ACC">
        <w:rPr>
          <w:lang w:val="en-US"/>
        </w:rPr>
        <w:t xml:space="preserve">data </w:t>
      </w:r>
      <w:r w:rsidRPr="005810C1">
        <w:t>formats</w:t>
      </w:r>
      <w:r>
        <w:rPr>
          <w:szCs w:val="24"/>
        </w:rPr>
        <w:t>;</w:t>
      </w:r>
    </w:p>
    <w:p w14:paraId="511F42E3" w14:textId="77777777" w:rsidR="007B5DC6" w:rsidRDefault="007B5DC6" w:rsidP="00611B49">
      <w:pPr>
        <w:pStyle w:val="enumlev1"/>
        <w:numPr>
          <w:ilvl w:val="0"/>
          <w:numId w:val="17"/>
        </w:numPr>
        <w:rPr>
          <w:szCs w:val="24"/>
        </w:rPr>
      </w:pPr>
      <w:r>
        <w:rPr>
          <w:szCs w:val="24"/>
        </w:rPr>
        <w:t xml:space="preserve">To analyse the impact of the adaption of ML for future networks (e.g. </w:t>
      </w:r>
      <w:r>
        <w:t>autonomic network control and management</w:t>
      </w:r>
      <w:r w:rsidRPr="009B220C">
        <w:t>)</w:t>
      </w:r>
      <w:r>
        <w:t>;</w:t>
      </w:r>
    </w:p>
    <w:p w14:paraId="3755D9E1" w14:textId="77777777" w:rsidR="007B5DC6" w:rsidRPr="00E6359F" w:rsidRDefault="007B5DC6" w:rsidP="00611B49">
      <w:pPr>
        <w:pStyle w:val="enumlev1"/>
        <w:numPr>
          <w:ilvl w:val="0"/>
          <w:numId w:val="17"/>
        </w:numPr>
        <w:rPr>
          <w:szCs w:val="24"/>
        </w:rPr>
      </w:pPr>
      <w:r w:rsidRPr="00E6359F">
        <w:rPr>
          <w:szCs w:val="24"/>
        </w:rPr>
        <w:t xml:space="preserve">To </w:t>
      </w:r>
      <w:r>
        <w:rPr>
          <w:szCs w:val="24"/>
        </w:rPr>
        <w:t xml:space="preserve">send </w:t>
      </w:r>
      <w:r w:rsidRPr="00E6359F">
        <w:rPr>
          <w:szCs w:val="24"/>
        </w:rPr>
        <w:t>the final deliverables to ITU-T Study Group 13</w:t>
      </w:r>
      <w:r>
        <w:rPr>
          <w:szCs w:val="24"/>
        </w:rPr>
        <w:t xml:space="preserve"> </w:t>
      </w:r>
      <w:r w:rsidRPr="001F2147">
        <w:rPr>
          <w:szCs w:val="24"/>
        </w:rPr>
        <w:t>at least four calendar weeks before the parent group’s next meeting</w:t>
      </w:r>
      <w:r w:rsidRPr="006F45D8">
        <w:t xml:space="preserve"> in accordance with Recommendation ITU-T A.7</w:t>
      </w:r>
      <w:r w:rsidRPr="00E6359F">
        <w:rPr>
          <w:szCs w:val="24"/>
        </w:rPr>
        <w:t>;</w:t>
      </w:r>
    </w:p>
    <w:p w14:paraId="7394574A" w14:textId="77777777" w:rsidR="007B5DC6" w:rsidRPr="00D37008" w:rsidRDefault="007B5DC6" w:rsidP="00611B49">
      <w:pPr>
        <w:pStyle w:val="enumlev1"/>
        <w:numPr>
          <w:ilvl w:val="0"/>
          <w:numId w:val="17"/>
        </w:numPr>
        <w:rPr>
          <w:szCs w:val="24"/>
        </w:rPr>
      </w:pPr>
      <w:r>
        <w:rPr>
          <w:szCs w:val="24"/>
        </w:rPr>
        <w:t>To</w:t>
      </w:r>
      <w:r w:rsidRPr="00424ACC">
        <w:rPr>
          <w:szCs w:val="24"/>
        </w:rPr>
        <w:t xml:space="preserve"> </w:t>
      </w:r>
      <w:r>
        <w:rPr>
          <w:szCs w:val="24"/>
        </w:rPr>
        <w:t>analyse</w:t>
      </w:r>
      <w:r w:rsidRPr="00424ACC">
        <w:rPr>
          <w:szCs w:val="24"/>
        </w:rPr>
        <w:t xml:space="preserve"> the standardization g</w:t>
      </w:r>
      <w:r w:rsidRPr="000D3897">
        <w:rPr>
          <w:szCs w:val="24"/>
        </w:rPr>
        <w:t>aps related to ML for future networks a</w:t>
      </w:r>
      <w:r w:rsidRPr="00424ACC">
        <w:rPr>
          <w:szCs w:val="24"/>
        </w:rPr>
        <w:t xml:space="preserve">nd </w:t>
      </w:r>
      <w:r>
        <w:rPr>
          <w:szCs w:val="24"/>
        </w:rPr>
        <w:t xml:space="preserve">develop a future standardization roadmap, </w:t>
      </w:r>
      <w:r w:rsidRPr="00053EEA">
        <w:t>taking into consideration the activities currently undertaken by the various standards developing organizations (SDOs) and forums</w:t>
      </w:r>
      <w:r>
        <w:t>;</w:t>
      </w:r>
    </w:p>
    <w:p w14:paraId="1CE5A7D3" w14:textId="77777777" w:rsidR="007B5DC6" w:rsidRPr="005174F2" w:rsidRDefault="007B5DC6" w:rsidP="00611B49">
      <w:pPr>
        <w:pStyle w:val="enumlev1"/>
        <w:numPr>
          <w:ilvl w:val="0"/>
          <w:numId w:val="17"/>
        </w:numPr>
        <w:rPr>
          <w:szCs w:val="24"/>
        </w:rPr>
      </w:pPr>
      <w:r>
        <w:rPr>
          <w:lang w:val="en-US" w:eastAsia="fr-FR"/>
        </w:rPr>
        <w:t>To develop</w:t>
      </w:r>
      <w:r w:rsidRPr="00DD7CC2">
        <w:rPr>
          <w:lang w:val="en-US" w:eastAsia="fr-FR"/>
        </w:rPr>
        <w:t xml:space="preserve"> a list of standards bodies, forums, consortia and other entities dealing with aspects of </w:t>
      </w:r>
      <w:r w:rsidRPr="006F45D8">
        <w:rPr>
          <w:lang w:val="en-US" w:eastAsia="fr-FR"/>
        </w:rPr>
        <w:t xml:space="preserve">ML </w:t>
      </w:r>
      <w:r w:rsidRPr="006F45D8">
        <w:t>and liais</w:t>
      </w:r>
      <w:r>
        <w:t>e</w:t>
      </w:r>
      <w:r w:rsidRPr="006F45D8">
        <w:t xml:space="preserve"> with </w:t>
      </w:r>
      <w:r w:rsidRPr="001F0FD1">
        <w:t xml:space="preserve">organizations, which could contribute to the standardization activities on </w:t>
      </w:r>
      <w:r w:rsidRPr="006F45D8">
        <w:t>ML</w:t>
      </w:r>
      <w:r>
        <w:t>;</w:t>
      </w:r>
    </w:p>
    <w:p w14:paraId="3163F988" w14:textId="77777777" w:rsidR="007B5DC6" w:rsidRPr="00F1404F" w:rsidRDefault="007B5DC6" w:rsidP="00611B49">
      <w:pPr>
        <w:pStyle w:val="enumlev1"/>
        <w:numPr>
          <w:ilvl w:val="0"/>
          <w:numId w:val="17"/>
        </w:numPr>
        <w:rPr>
          <w:szCs w:val="24"/>
        </w:rPr>
      </w:pPr>
      <w:r w:rsidRPr="006F45D8">
        <w:rPr>
          <w:szCs w:val="24"/>
        </w:rPr>
        <w:t xml:space="preserve">To organise thematic workshops and forums on </w:t>
      </w:r>
      <w:r>
        <w:rPr>
          <w:szCs w:val="24"/>
        </w:rPr>
        <w:t>ML</w:t>
      </w:r>
      <w:r w:rsidRPr="00FA3DC9">
        <w:rPr>
          <w:szCs w:val="24"/>
        </w:rPr>
        <w:t xml:space="preserve"> </w:t>
      </w:r>
      <w:r>
        <w:rPr>
          <w:szCs w:val="24"/>
        </w:rPr>
        <w:t>for</w:t>
      </w:r>
      <w:r w:rsidRPr="00FA3DC9">
        <w:rPr>
          <w:szCs w:val="24"/>
        </w:rPr>
        <w:t xml:space="preserve"> </w:t>
      </w:r>
      <w:r>
        <w:rPr>
          <w:szCs w:val="24"/>
        </w:rPr>
        <w:t>future networks</w:t>
      </w:r>
      <w:r w:rsidRPr="001F0FD1">
        <w:rPr>
          <w:szCs w:val="24"/>
        </w:rPr>
        <w:t>, which will</w:t>
      </w:r>
      <w:r>
        <w:rPr>
          <w:szCs w:val="24"/>
        </w:rPr>
        <w:t xml:space="preserve"> </w:t>
      </w:r>
      <w:r w:rsidRPr="006F45D8">
        <w:rPr>
          <w:szCs w:val="24"/>
        </w:rPr>
        <w:t>bring together all stakeholders</w:t>
      </w:r>
      <w:r>
        <w:rPr>
          <w:szCs w:val="24"/>
        </w:rPr>
        <w:t>, and</w:t>
      </w:r>
      <w:r w:rsidRPr="001F0FD1">
        <w:rPr>
          <w:szCs w:val="24"/>
        </w:rPr>
        <w:t xml:space="preserve"> </w:t>
      </w:r>
      <w:r w:rsidRPr="00DD77CC">
        <w:t>promote the FG activities and encourage both ITU members and non-ITU members to join its work</w:t>
      </w:r>
      <w:r w:rsidRPr="001F0FD1">
        <w:rPr>
          <w:szCs w:val="24"/>
        </w:rPr>
        <w:t xml:space="preserve">. </w:t>
      </w:r>
    </w:p>
    <w:p w14:paraId="6368B2DE" w14:textId="77777777" w:rsidR="007B5DC6" w:rsidRPr="006F45D8" w:rsidRDefault="007B5DC6" w:rsidP="00611B49">
      <w:pPr>
        <w:pStyle w:val="enumlev1"/>
        <w:ind w:left="720"/>
        <w:rPr>
          <w:szCs w:val="24"/>
        </w:rPr>
      </w:pPr>
    </w:p>
    <w:p w14:paraId="42A2CE08" w14:textId="77777777" w:rsidR="007B5DC6" w:rsidRPr="006F45D8" w:rsidRDefault="007B5DC6" w:rsidP="00611B49">
      <w:pPr>
        <w:rPr>
          <w:b/>
          <w:bCs/>
        </w:rPr>
      </w:pPr>
      <w:r w:rsidRPr="006F45D8">
        <w:rPr>
          <w:b/>
          <w:bCs/>
        </w:rPr>
        <w:t>5.</w:t>
      </w:r>
      <w:r w:rsidRPr="006F45D8">
        <w:rPr>
          <w:b/>
          <w:bCs/>
        </w:rPr>
        <w:tab/>
        <w:t>Relationships</w:t>
      </w:r>
    </w:p>
    <w:p w14:paraId="7AC6EB82" w14:textId="77777777" w:rsidR="007B5DC6" w:rsidRPr="006F45D8" w:rsidRDefault="007B5DC6" w:rsidP="00611B49">
      <w:r w:rsidRPr="006F45D8">
        <w:t>This Focus Group will work closely with SG13 through co</w:t>
      </w:r>
      <w:r>
        <w:t>-</w:t>
      </w:r>
      <w:r w:rsidRPr="006F45D8">
        <w:t xml:space="preserve">located meetings when possible. It will establish and maintain collaboration arrangement </w:t>
      </w:r>
      <w:r w:rsidRPr="006F45D8">
        <w:rPr>
          <w:lang w:val="en-US"/>
        </w:rPr>
        <w:t xml:space="preserve">with ITU-R WP5D by several means (for instance, liaison statements). </w:t>
      </w:r>
      <w:r w:rsidRPr="006F45D8">
        <w:t>Furthermore, the FG</w:t>
      </w:r>
      <w:r>
        <w:t>-</w:t>
      </w:r>
      <w:r w:rsidRPr="006F45D8">
        <w:t>ML</w:t>
      </w:r>
      <w:r>
        <w:t>5G</w:t>
      </w:r>
      <w:r w:rsidRPr="006F45D8">
        <w:t xml:space="preserve"> will collaborate (as required) with other relevant groups and entities, in accordance with Recommendation ITU-T A.7. These include municipalities, non-governmental organizations (NGOs), policy makers, SDOs, industry forums and consortia, companies, academic institutions, research institutions and other relevant organizations.</w:t>
      </w:r>
    </w:p>
    <w:p w14:paraId="3C45DBEE" w14:textId="77777777" w:rsidR="007B5DC6" w:rsidRPr="006F45D8" w:rsidRDefault="007B5DC6" w:rsidP="00611B49">
      <w:pPr>
        <w:rPr>
          <w:b/>
          <w:bCs/>
        </w:rPr>
      </w:pPr>
      <w:r w:rsidRPr="006F45D8">
        <w:rPr>
          <w:b/>
          <w:bCs/>
        </w:rPr>
        <w:t>6.</w:t>
      </w:r>
      <w:r w:rsidRPr="006F45D8">
        <w:rPr>
          <w:b/>
          <w:bCs/>
        </w:rPr>
        <w:tab/>
        <w:t xml:space="preserve">Parent group </w:t>
      </w:r>
    </w:p>
    <w:p w14:paraId="5F12FD1F" w14:textId="77777777" w:rsidR="007B5DC6" w:rsidRPr="006F45D8" w:rsidRDefault="007B5DC6" w:rsidP="00611B49">
      <w:r w:rsidRPr="006F45D8">
        <w:t xml:space="preserve">The parent group of the FG-ML5G is </w:t>
      </w:r>
      <w:r w:rsidRPr="006F45D8">
        <w:rPr>
          <w:b/>
        </w:rPr>
        <w:t>ITU-T Study Group 13</w:t>
      </w:r>
      <w:r w:rsidRPr="006F45D8">
        <w:t xml:space="preserve"> “Future networks, with focus on IMT-2020, cloud computing and trusted network infrastructures”.</w:t>
      </w:r>
    </w:p>
    <w:p w14:paraId="768568EC" w14:textId="77777777" w:rsidR="007B5DC6" w:rsidRPr="006F45D8" w:rsidRDefault="007B5DC6" w:rsidP="00611B49">
      <w:pPr>
        <w:rPr>
          <w:b/>
          <w:bCs/>
        </w:rPr>
      </w:pPr>
      <w:r w:rsidRPr="006F45D8">
        <w:rPr>
          <w:b/>
          <w:bCs/>
        </w:rPr>
        <w:t>7.</w:t>
      </w:r>
      <w:r w:rsidRPr="006F45D8">
        <w:rPr>
          <w:b/>
          <w:bCs/>
        </w:rPr>
        <w:tab/>
        <w:t xml:space="preserve">Leadership </w:t>
      </w:r>
    </w:p>
    <w:p w14:paraId="77171DB1" w14:textId="77777777" w:rsidR="007B5DC6" w:rsidRPr="006F45D8" w:rsidRDefault="007B5DC6" w:rsidP="00611B49">
      <w:r w:rsidRPr="006F45D8">
        <w:t>See clause 2.3 of Recommendation ITU-T A.7.</w:t>
      </w:r>
    </w:p>
    <w:p w14:paraId="4CDB0829" w14:textId="77777777" w:rsidR="007B5DC6" w:rsidRPr="006F45D8" w:rsidRDefault="007B5DC6" w:rsidP="00611B49">
      <w:pPr>
        <w:rPr>
          <w:b/>
          <w:bCs/>
          <w:lang w:val="en-US"/>
        </w:rPr>
      </w:pPr>
      <w:r w:rsidRPr="006F45D8">
        <w:rPr>
          <w:b/>
          <w:bCs/>
          <w:lang w:val="en-US"/>
        </w:rPr>
        <w:t>8.</w:t>
      </w:r>
      <w:r w:rsidRPr="006F45D8">
        <w:rPr>
          <w:b/>
          <w:bCs/>
          <w:lang w:val="en-US"/>
        </w:rPr>
        <w:tab/>
      </w:r>
      <w:r w:rsidRPr="006F45D8">
        <w:rPr>
          <w:b/>
          <w:bCs/>
        </w:rPr>
        <w:t>Participation</w:t>
      </w:r>
      <w:r w:rsidRPr="006F45D8">
        <w:rPr>
          <w:b/>
          <w:bCs/>
          <w:lang w:val="en-US"/>
        </w:rPr>
        <w:t xml:space="preserve"> </w:t>
      </w:r>
    </w:p>
    <w:p w14:paraId="09D4E64A" w14:textId="77777777" w:rsidR="007B5DC6" w:rsidRPr="006F45D8" w:rsidRDefault="007B5DC6" w:rsidP="00611B49">
      <w:r w:rsidRPr="006F45D8">
        <w:rPr>
          <w:lang w:val="en-US"/>
        </w:rPr>
        <w:t xml:space="preserve">See clause 3 of Recommendation ITU-T A.7. </w:t>
      </w:r>
      <w:r w:rsidRPr="006F45D8">
        <w:t xml:space="preserve">A list of participants will be maintained for reference purposes and reported to the parent group. </w:t>
      </w:r>
    </w:p>
    <w:p w14:paraId="47934CBF" w14:textId="77777777" w:rsidR="007B5DC6" w:rsidRPr="006F45D8" w:rsidRDefault="007B5DC6" w:rsidP="00611B49">
      <w:r w:rsidRPr="006F45D8">
        <w:t>It is important to mention that the participation in this Focus Group has to be based on contributions and active participations.</w:t>
      </w:r>
    </w:p>
    <w:p w14:paraId="78F40723" w14:textId="77777777" w:rsidR="007B5DC6" w:rsidRPr="006F45D8" w:rsidRDefault="007B5DC6" w:rsidP="00611B49">
      <w:pPr>
        <w:rPr>
          <w:b/>
          <w:bCs/>
        </w:rPr>
      </w:pPr>
      <w:r w:rsidRPr="006F45D8">
        <w:rPr>
          <w:b/>
          <w:bCs/>
        </w:rPr>
        <w:t>9.</w:t>
      </w:r>
      <w:r w:rsidRPr="006F45D8">
        <w:rPr>
          <w:b/>
          <w:bCs/>
        </w:rPr>
        <w:tab/>
        <w:t xml:space="preserve">Administrative support </w:t>
      </w:r>
    </w:p>
    <w:p w14:paraId="44C2BC0E" w14:textId="77777777" w:rsidR="007B5DC6" w:rsidRPr="006F45D8" w:rsidRDefault="007B5DC6" w:rsidP="00611B49">
      <w:r w:rsidRPr="006F45D8">
        <w:t xml:space="preserve">See clause 5 of Recommendation ITU-T A.7. </w:t>
      </w:r>
    </w:p>
    <w:p w14:paraId="7DB5461D" w14:textId="77777777" w:rsidR="007B5DC6" w:rsidRPr="006F45D8" w:rsidRDefault="007B5DC6" w:rsidP="00611B49">
      <w:pPr>
        <w:rPr>
          <w:b/>
          <w:bCs/>
        </w:rPr>
      </w:pPr>
      <w:r w:rsidRPr="006F45D8">
        <w:rPr>
          <w:b/>
          <w:bCs/>
        </w:rPr>
        <w:lastRenderedPageBreak/>
        <w:t xml:space="preserve">10. </w:t>
      </w:r>
      <w:r w:rsidRPr="006F45D8">
        <w:rPr>
          <w:b/>
          <w:bCs/>
        </w:rPr>
        <w:tab/>
        <w:t xml:space="preserve">General financing </w:t>
      </w:r>
    </w:p>
    <w:p w14:paraId="2E4FCF5B" w14:textId="77777777" w:rsidR="007B5DC6" w:rsidRPr="006F45D8" w:rsidRDefault="007B5DC6" w:rsidP="00611B49">
      <w:r w:rsidRPr="006F45D8">
        <w:t xml:space="preserve">See clauses 4 and 10.2 of Recommendation ITU-T A.7. </w:t>
      </w:r>
    </w:p>
    <w:p w14:paraId="46D2A39C" w14:textId="77777777" w:rsidR="007B5DC6" w:rsidRPr="006F45D8" w:rsidRDefault="007B5DC6" w:rsidP="00611B49">
      <w:pPr>
        <w:rPr>
          <w:b/>
          <w:bCs/>
        </w:rPr>
      </w:pPr>
      <w:r w:rsidRPr="006F45D8">
        <w:rPr>
          <w:b/>
          <w:bCs/>
        </w:rPr>
        <w:t xml:space="preserve">11. </w:t>
      </w:r>
      <w:r w:rsidRPr="006F45D8">
        <w:rPr>
          <w:b/>
          <w:bCs/>
        </w:rPr>
        <w:tab/>
        <w:t xml:space="preserve">Meetings </w:t>
      </w:r>
    </w:p>
    <w:p w14:paraId="19DB7170" w14:textId="77777777" w:rsidR="007B5DC6" w:rsidRPr="006F45D8" w:rsidRDefault="007B5DC6" w:rsidP="00611B49">
      <w:r w:rsidRPr="006F45D8">
        <w:rPr>
          <w:sz w:val="23"/>
          <w:szCs w:val="23"/>
        </w:rPr>
        <w:t xml:space="preserve">The Focus Group will conduct regular meetings. </w:t>
      </w:r>
      <w:r w:rsidRPr="006F45D8">
        <w:t xml:space="preserve">The frequency and locations of meetings will be determined by the Focus Group management. The overall meetings plan will be announced after the approval of the terms of reference. The Focus Group will use remote collaboration tools to the maximum extent, and collocation with existing SG13 meetings is encouraged. </w:t>
      </w:r>
    </w:p>
    <w:p w14:paraId="129BA065" w14:textId="77777777" w:rsidR="007B5DC6" w:rsidRPr="006F45D8" w:rsidRDefault="007B5DC6" w:rsidP="00611B49">
      <w:r w:rsidRPr="006F45D8">
        <w:t xml:space="preserve">The meeting dates will be announced by electronic means (e.g., e-mail and website, etc.) at least four weeks in advance. </w:t>
      </w:r>
    </w:p>
    <w:p w14:paraId="7764F9D6" w14:textId="77777777" w:rsidR="007B5DC6" w:rsidRPr="006F45D8" w:rsidRDefault="007B5DC6" w:rsidP="00611B49">
      <w:pPr>
        <w:rPr>
          <w:b/>
          <w:bCs/>
        </w:rPr>
      </w:pPr>
      <w:r w:rsidRPr="006F45D8">
        <w:rPr>
          <w:b/>
          <w:bCs/>
        </w:rPr>
        <w:t xml:space="preserve">12. </w:t>
      </w:r>
      <w:r w:rsidRPr="006F45D8">
        <w:rPr>
          <w:b/>
          <w:bCs/>
        </w:rPr>
        <w:tab/>
        <w:t xml:space="preserve">Technical contributions </w:t>
      </w:r>
    </w:p>
    <w:p w14:paraId="77D17AF4" w14:textId="77777777" w:rsidR="007B5DC6" w:rsidRPr="006F45D8" w:rsidRDefault="007B5DC6" w:rsidP="00611B49">
      <w:r w:rsidRPr="006F45D8">
        <w:t xml:space="preserve">See clause </w:t>
      </w:r>
      <w:r>
        <w:t>8</w:t>
      </w:r>
      <w:r w:rsidRPr="006F45D8">
        <w:t xml:space="preserve"> of Recommendation ITU-T A.7. </w:t>
      </w:r>
    </w:p>
    <w:p w14:paraId="3A66D85B" w14:textId="77777777" w:rsidR="007B5DC6" w:rsidRPr="006F45D8" w:rsidRDefault="007B5DC6" w:rsidP="00611B49">
      <w:pPr>
        <w:rPr>
          <w:b/>
          <w:bCs/>
        </w:rPr>
      </w:pPr>
      <w:r w:rsidRPr="006F45D8">
        <w:rPr>
          <w:b/>
          <w:bCs/>
        </w:rPr>
        <w:t xml:space="preserve">13. </w:t>
      </w:r>
      <w:r w:rsidRPr="006F45D8">
        <w:rPr>
          <w:b/>
          <w:bCs/>
        </w:rPr>
        <w:tab/>
        <w:t xml:space="preserve">Working language </w:t>
      </w:r>
    </w:p>
    <w:p w14:paraId="1686DC53" w14:textId="77777777" w:rsidR="007B5DC6" w:rsidRPr="006F45D8" w:rsidRDefault="007B5DC6" w:rsidP="00611B49">
      <w:r w:rsidRPr="006F45D8">
        <w:t xml:space="preserve">The working language is English. </w:t>
      </w:r>
    </w:p>
    <w:p w14:paraId="4EBF17A5" w14:textId="77777777" w:rsidR="007B5DC6" w:rsidRPr="006F45D8" w:rsidRDefault="007B5DC6" w:rsidP="00611B49">
      <w:pPr>
        <w:rPr>
          <w:b/>
          <w:bCs/>
        </w:rPr>
      </w:pPr>
      <w:r w:rsidRPr="006F45D8">
        <w:rPr>
          <w:b/>
          <w:bCs/>
        </w:rPr>
        <w:t xml:space="preserve">14. </w:t>
      </w:r>
      <w:r w:rsidRPr="006F45D8">
        <w:rPr>
          <w:b/>
          <w:bCs/>
        </w:rPr>
        <w:tab/>
        <w:t xml:space="preserve">Approval of deliverables </w:t>
      </w:r>
    </w:p>
    <w:p w14:paraId="13FAF753" w14:textId="77777777" w:rsidR="007B5DC6" w:rsidRPr="006F45D8" w:rsidRDefault="007B5DC6" w:rsidP="00611B49">
      <w:r w:rsidRPr="006F45D8">
        <w:t xml:space="preserve">Approval of deliverables shall be taken by consensus. </w:t>
      </w:r>
    </w:p>
    <w:p w14:paraId="1DEEF196" w14:textId="77777777" w:rsidR="007B5DC6" w:rsidRPr="006F45D8" w:rsidRDefault="007B5DC6" w:rsidP="00611B49">
      <w:pPr>
        <w:rPr>
          <w:b/>
          <w:bCs/>
        </w:rPr>
      </w:pPr>
      <w:r w:rsidRPr="006F45D8">
        <w:rPr>
          <w:b/>
          <w:bCs/>
        </w:rPr>
        <w:t xml:space="preserve">15. </w:t>
      </w:r>
      <w:r w:rsidRPr="006F45D8">
        <w:rPr>
          <w:b/>
          <w:bCs/>
        </w:rPr>
        <w:tab/>
        <w:t xml:space="preserve">Working guidelines </w:t>
      </w:r>
    </w:p>
    <w:p w14:paraId="72B6D770" w14:textId="77777777" w:rsidR="007B5DC6" w:rsidRPr="006F45D8" w:rsidRDefault="007B5DC6" w:rsidP="00611B49">
      <w:r w:rsidRPr="006F45D8">
        <w:t xml:space="preserve">Working procedures shall follow the procedures of Rapporteur meetings. No additional working guidelines are defined. </w:t>
      </w:r>
    </w:p>
    <w:p w14:paraId="6B73DC9F" w14:textId="77777777" w:rsidR="007B5DC6" w:rsidRPr="006F45D8" w:rsidRDefault="007B5DC6" w:rsidP="00611B49">
      <w:pPr>
        <w:rPr>
          <w:b/>
          <w:bCs/>
        </w:rPr>
      </w:pPr>
      <w:r w:rsidRPr="006F45D8">
        <w:rPr>
          <w:b/>
          <w:bCs/>
        </w:rPr>
        <w:t xml:space="preserve">16. </w:t>
      </w:r>
      <w:r w:rsidRPr="006F45D8">
        <w:rPr>
          <w:b/>
          <w:bCs/>
        </w:rPr>
        <w:tab/>
        <w:t xml:space="preserve">Progress reports </w:t>
      </w:r>
    </w:p>
    <w:p w14:paraId="56E3A032" w14:textId="77777777" w:rsidR="007B5DC6" w:rsidRPr="006F45D8" w:rsidRDefault="007B5DC6" w:rsidP="00611B49">
      <w:r w:rsidRPr="006F45D8">
        <w:t>See clause 11 of Recommendation ITU-T A.7.</w:t>
      </w:r>
    </w:p>
    <w:p w14:paraId="75856F4F" w14:textId="77777777" w:rsidR="007B5DC6" w:rsidRPr="006F45D8" w:rsidRDefault="007B5DC6" w:rsidP="00611B49">
      <w:pPr>
        <w:rPr>
          <w:b/>
          <w:bCs/>
        </w:rPr>
      </w:pPr>
      <w:r w:rsidRPr="006F45D8">
        <w:rPr>
          <w:b/>
          <w:bCs/>
        </w:rPr>
        <w:t xml:space="preserve">17. </w:t>
      </w:r>
      <w:r w:rsidRPr="006F45D8">
        <w:rPr>
          <w:b/>
          <w:bCs/>
        </w:rPr>
        <w:tab/>
        <w:t xml:space="preserve">Announcement of Focus Group formation </w:t>
      </w:r>
    </w:p>
    <w:p w14:paraId="1B0C1F0A" w14:textId="77777777" w:rsidR="007B5DC6" w:rsidRPr="006F45D8" w:rsidRDefault="007B5DC6" w:rsidP="00611B49">
      <w:r w:rsidRPr="006F45D8">
        <w:t xml:space="preserve">The formation of the Focus Group will be announced via TSB Circular to all ITU membership, via the ITU-T </w:t>
      </w:r>
      <w:proofErr w:type="spellStart"/>
      <w:r w:rsidRPr="006F45D8">
        <w:t>Newslog</w:t>
      </w:r>
      <w:proofErr w:type="spellEnd"/>
      <w:r w:rsidRPr="006F45D8">
        <w:t xml:space="preserve">, press releases and other means, including communication with the other involved organizations. </w:t>
      </w:r>
    </w:p>
    <w:p w14:paraId="3B0F877E" w14:textId="77777777" w:rsidR="007B5DC6" w:rsidRPr="006F45D8" w:rsidRDefault="007B5DC6" w:rsidP="00611B49">
      <w:pPr>
        <w:rPr>
          <w:b/>
          <w:bCs/>
        </w:rPr>
      </w:pPr>
      <w:r w:rsidRPr="006F45D8">
        <w:rPr>
          <w:b/>
          <w:bCs/>
        </w:rPr>
        <w:t xml:space="preserve">18. </w:t>
      </w:r>
      <w:r w:rsidRPr="006F45D8">
        <w:rPr>
          <w:b/>
          <w:bCs/>
        </w:rPr>
        <w:tab/>
        <w:t xml:space="preserve">Milestones and duration of the Focus Group </w:t>
      </w:r>
    </w:p>
    <w:p w14:paraId="5DCDC3D7" w14:textId="77777777" w:rsidR="007B5DC6" w:rsidRPr="006F45D8" w:rsidRDefault="007B5DC6" w:rsidP="00611B49">
      <w:r w:rsidRPr="006F45D8">
        <w:t>The Focus Group lifetime is set for one year from the first meeting but extensible if necessary by decision of the parent group. (</w:t>
      </w:r>
      <w:proofErr w:type="gramStart"/>
      <w:r w:rsidRPr="006F45D8">
        <w:t>see</w:t>
      </w:r>
      <w:proofErr w:type="gramEnd"/>
      <w:r w:rsidRPr="006F45D8">
        <w:t xml:space="preserve"> ITU-T A7, clause 2.2). </w:t>
      </w:r>
    </w:p>
    <w:p w14:paraId="39DEEB7E" w14:textId="77777777" w:rsidR="007B5DC6" w:rsidRPr="006F45D8" w:rsidRDefault="007B5DC6" w:rsidP="00611B49">
      <w:pPr>
        <w:rPr>
          <w:b/>
          <w:bCs/>
        </w:rPr>
      </w:pPr>
      <w:r w:rsidRPr="006F45D8">
        <w:rPr>
          <w:b/>
          <w:bCs/>
        </w:rPr>
        <w:t xml:space="preserve">19. </w:t>
      </w:r>
      <w:r w:rsidRPr="006F45D8">
        <w:rPr>
          <w:b/>
          <w:bCs/>
        </w:rPr>
        <w:tab/>
        <w:t xml:space="preserve">Patent policy </w:t>
      </w:r>
    </w:p>
    <w:p w14:paraId="37FD1931" w14:textId="77777777" w:rsidR="007B5DC6" w:rsidRPr="006F45D8" w:rsidRDefault="007B5DC6" w:rsidP="00611B49">
      <w:r w:rsidRPr="006F45D8">
        <w:t>See clause 9 of Recommendation ITU-T A.7.</w:t>
      </w:r>
    </w:p>
    <w:p w14:paraId="5FF3E859" w14:textId="77777777" w:rsidR="00AD4971" w:rsidRPr="007B5DC6" w:rsidRDefault="00AD4971" w:rsidP="00611B49"/>
    <w:p w14:paraId="2B3B28A6" w14:textId="7A1DAFF3" w:rsidR="00794F4F" w:rsidRDefault="00394DBF" w:rsidP="001200A6">
      <w:pPr>
        <w:jc w:val="center"/>
      </w:pPr>
      <w:r>
        <w:t>_______________________</w:t>
      </w:r>
    </w:p>
    <w:sectPr w:rsidR="00794F4F" w:rsidSect="00611B49">
      <w:headerReference w:type="default" r:id="rId10"/>
      <w:headerReference w:type="first" r:id="rId11"/>
      <w:pgSz w:w="11907" w:h="16840" w:code="9"/>
      <w:pgMar w:top="1417" w:right="1134" w:bottom="1417"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08CE2" w14:textId="77777777" w:rsidR="00495E38" w:rsidRDefault="00495E38" w:rsidP="00C42125">
      <w:pPr>
        <w:spacing w:before="0"/>
      </w:pPr>
      <w:r>
        <w:separator/>
      </w:r>
    </w:p>
  </w:endnote>
  <w:endnote w:type="continuationSeparator" w:id="0">
    <w:p w14:paraId="2950FF17" w14:textId="77777777" w:rsidR="00495E38" w:rsidRDefault="00495E38"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CF9E7" w14:textId="77777777" w:rsidR="00495E38" w:rsidRDefault="00495E38" w:rsidP="00C42125">
      <w:pPr>
        <w:spacing w:before="0"/>
      </w:pPr>
      <w:r>
        <w:separator/>
      </w:r>
    </w:p>
  </w:footnote>
  <w:footnote w:type="continuationSeparator" w:id="0">
    <w:p w14:paraId="4512D813" w14:textId="77777777" w:rsidR="00495E38" w:rsidRDefault="00495E38" w:rsidP="00C42125">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C4F5C" w14:textId="4CBB4A9C" w:rsidR="005976A1" w:rsidRPr="00611B49" w:rsidRDefault="00611B49" w:rsidP="00611B49">
    <w:pPr>
      <w:pStyle w:val="Header"/>
      <w:rPr>
        <w:sz w:val="18"/>
      </w:rPr>
    </w:pPr>
    <w:r w:rsidRPr="00611B49">
      <w:rPr>
        <w:sz w:val="18"/>
      </w:rPr>
      <w:t xml:space="preserve">- </w:t>
    </w:r>
    <w:r w:rsidRPr="00611B49">
      <w:rPr>
        <w:sz w:val="18"/>
      </w:rPr>
      <w:fldChar w:fldCharType="begin"/>
    </w:r>
    <w:r w:rsidRPr="00611B49">
      <w:rPr>
        <w:sz w:val="18"/>
      </w:rPr>
      <w:instrText xml:space="preserve"> PAGE  \* MERGEFORMAT </w:instrText>
    </w:r>
    <w:r w:rsidRPr="00611B49">
      <w:rPr>
        <w:sz w:val="18"/>
      </w:rPr>
      <w:fldChar w:fldCharType="separate"/>
    </w:r>
    <w:r w:rsidR="00292E4F">
      <w:rPr>
        <w:noProof/>
        <w:sz w:val="18"/>
      </w:rPr>
      <w:t>2</w:t>
    </w:r>
    <w:r w:rsidRPr="00611B49">
      <w:rPr>
        <w:sz w:val="18"/>
      </w:rPr>
      <w:fldChar w:fldCharType="end"/>
    </w:r>
    <w:r w:rsidRPr="00611B49">
      <w:rPr>
        <w:sz w:val="18"/>
      </w:rPr>
      <w:t xml:space="preserve"> -</w:t>
    </w:r>
  </w:p>
  <w:p w14:paraId="482A2654" w14:textId="7A5C57D2" w:rsidR="00611B49" w:rsidRPr="00292E4F" w:rsidRDefault="00292E4F" w:rsidP="00292E4F">
    <w:pPr>
      <w:tabs>
        <w:tab w:val="center" w:pos="4680"/>
        <w:tab w:val="right" w:pos="9360"/>
      </w:tabs>
      <w:spacing w:before="0" w:after="240"/>
      <w:jc w:val="center"/>
      <w:rPr>
        <w:sz w:val="18"/>
        <w:szCs w:val="20"/>
      </w:rPr>
    </w:pPr>
    <w:r>
      <w:rPr>
        <w:sz w:val="18"/>
        <w:szCs w:val="20"/>
      </w:rPr>
      <w:t>FG-ML5G</w:t>
    </w:r>
    <w:r w:rsidRPr="007F56B0">
      <w:rPr>
        <w:sz w:val="18"/>
        <w:szCs w:val="20"/>
      </w:rPr>
      <w:t xml:space="preserve"> </w:t>
    </w:r>
    <w:proofErr w:type="spellStart"/>
    <w:r w:rsidRPr="007F56B0">
      <w:rPr>
        <w:sz w:val="18"/>
        <w:szCs w:val="20"/>
      </w:rPr>
      <w:t>ToRs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F29FE" w14:textId="77777777" w:rsidR="007F56B0" w:rsidRPr="007F56B0" w:rsidRDefault="007F56B0" w:rsidP="007F56B0">
    <w:pPr>
      <w:tabs>
        <w:tab w:val="center" w:pos="4680"/>
        <w:tab w:val="right" w:pos="9360"/>
      </w:tabs>
      <w:spacing w:before="0"/>
      <w:jc w:val="center"/>
      <w:rPr>
        <w:sz w:val="18"/>
        <w:szCs w:val="20"/>
      </w:rPr>
    </w:pPr>
    <w:r w:rsidRPr="007F56B0">
      <w:rPr>
        <w:sz w:val="18"/>
        <w:szCs w:val="20"/>
      </w:rPr>
      <w:t xml:space="preserve">- </w:t>
    </w:r>
    <w:r w:rsidRPr="007F56B0">
      <w:rPr>
        <w:sz w:val="18"/>
        <w:szCs w:val="20"/>
      </w:rPr>
      <w:fldChar w:fldCharType="begin"/>
    </w:r>
    <w:r w:rsidRPr="007F56B0">
      <w:rPr>
        <w:sz w:val="18"/>
        <w:szCs w:val="20"/>
      </w:rPr>
      <w:instrText xml:space="preserve"> PAGE  \* MERGEFORMAT </w:instrText>
    </w:r>
    <w:r w:rsidRPr="007F56B0">
      <w:rPr>
        <w:sz w:val="18"/>
        <w:szCs w:val="20"/>
      </w:rPr>
      <w:fldChar w:fldCharType="separate"/>
    </w:r>
    <w:r w:rsidR="00292E4F">
      <w:rPr>
        <w:noProof/>
        <w:sz w:val="18"/>
        <w:szCs w:val="20"/>
      </w:rPr>
      <w:t>1</w:t>
    </w:r>
    <w:r w:rsidRPr="007F56B0">
      <w:rPr>
        <w:sz w:val="18"/>
        <w:szCs w:val="20"/>
      </w:rPr>
      <w:fldChar w:fldCharType="end"/>
    </w:r>
    <w:r w:rsidRPr="007F56B0">
      <w:rPr>
        <w:sz w:val="18"/>
        <w:szCs w:val="20"/>
      </w:rPr>
      <w:t xml:space="preserve"> -</w:t>
    </w:r>
  </w:p>
  <w:p w14:paraId="2D791D51" w14:textId="5E2D7C59" w:rsidR="007F56B0" w:rsidRPr="007F56B0" w:rsidRDefault="007F56B0" w:rsidP="007F56B0">
    <w:pPr>
      <w:tabs>
        <w:tab w:val="center" w:pos="4680"/>
        <w:tab w:val="right" w:pos="9360"/>
      </w:tabs>
      <w:spacing w:before="0" w:after="240"/>
      <w:jc w:val="center"/>
      <w:rPr>
        <w:sz w:val="18"/>
        <w:szCs w:val="20"/>
      </w:rPr>
    </w:pPr>
    <w:r>
      <w:rPr>
        <w:sz w:val="18"/>
        <w:szCs w:val="20"/>
      </w:rPr>
      <w:t>FG-ML5G</w:t>
    </w:r>
    <w:r w:rsidRPr="007F56B0">
      <w:rPr>
        <w:sz w:val="18"/>
        <w:szCs w:val="20"/>
      </w:rPr>
      <w:t xml:space="preserve"> </w:t>
    </w:r>
    <w:proofErr w:type="spellStart"/>
    <w:r w:rsidRPr="007F56B0">
      <w:rPr>
        <w:sz w:val="18"/>
        <w:szCs w:val="20"/>
      </w:rPr>
      <w:t>ToRs</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6DE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60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6CA4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0247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7E3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04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F81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4D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526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513A6"/>
    <w:multiLevelType w:val="hybridMultilevel"/>
    <w:tmpl w:val="0D98E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2D11"/>
    <w:multiLevelType w:val="hybridMultilevel"/>
    <w:tmpl w:val="1EF8878E"/>
    <w:lvl w:ilvl="0" w:tplc="36C210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0214F0"/>
    <w:multiLevelType w:val="hybridMultilevel"/>
    <w:tmpl w:val="CF023978"/>
    <w:lvl w:ilvl="0" w:tplc="A1222022">
      <w:start w:val="1"/>
      <w:numFmt w:val="bullet"/>
      <w:lvlText w:val=""/>
      <w:lvlJc w:val="left"/>
      <w:pPr>
        <w:ind w:left="860" w:hanging="400"/>
      </w:pPr>
      <w:rPr>
        <w:rFonts w:ascii="Wingdings" w:hAnsi="Wingdings"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13" w15:restartNumberingAfterBreak="0">
    <w:nsid w:val="557117EC"/>
    <w:multiLevelType w:val="hybridMultilevel"/>
    <w:tmpl w:val="E5A23F70"/>
    <w:lvl w:ilvl="0" w:tplc="A1222022">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81B5878"/>
    <w:multiLevelType w:val="hybridMultilevel"/>
    <w:tmpl w:val="6F78C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D0A6B"/>
    <w:multiLevelType w:val="hybridMultilevel"/>
    <w:tmpl w:val="99CE0CC4"/>
    <w:lvl w:ilvl="0" w:tplc="04090001">
      <w:start w:val="1"/>
      <w:numFmt w:val="bullet"/>
      <w:lvlText w:val=""/>
      <w:lvlJc w:val="left"/>
      <w:pPr>
        <w:tabs>
          <w:tab w:val="num" w:pos="1141"/>
        </w:tabs>
        <w:ind w:left="1141" w:hanging="420"/>
      </w:pPr>
      <w:rPr>
        <w:rFonts w:ascii="Wingdings" w:hAnsi="Wingdings" w:hint="default"/>
      </w:rPr>
    </w:lvl>
    <w:lvl w:ilvl="1" w:tplc="04090003">
      <w:start w:val="1"/>
      <w:numFmt w:val="bullet"/>
      <w:lvlText w:val=""/>
      <w:lvlJc w:val="left"/>
      <w:pPr>
        <w:tabs>
          <w:tab w:val="num" w:pos="1561"/>
        </w:tabs>
        <w:ind w:left="1561" w:hanging="420"/>
      </w:pPr>
      <w:rPr>
        <w:rFonts w:ascii="Wingdings" w:hAnsi="Wingdings" w:hint="default"/>
      </w:rPr>
    </w:lvl>
    <w:lvl w:ilvl="2" w:tplc="04090005">
      <w:start w:val="1"/>
      <w:numFmt w:val="bullet"/>
      <w:lvlText w:val=""/>
      <w:lvlJc w:val="left"/>
      <w:pPr>
        <w:tabs>
          <w:tab w:val="num" w:pos="1981"/>
        </w:tabs>
        <w:ind w:left="1981" w:hanging="420"/>
      </w:pPr>
      <w:rPr>
        <w:rFonts w:ascii="Wingdings" w:hAnsi="Wingdings" w:hint="default"/>
      </w:rPr>
    </w:lvl>
    <w:lvl w:ilvl="3" w:tplc="04090001">
      <w:start w:val="1"/>
      <w:numFmt w:val="bullet"/>
      <w:lvlText w:val=""/>
      <w:lvlJc w:val="left"/>
      <w:pPr>
        <w:tabs>
          <w:tab w:val="num" w:pos="2401"/>
        </w:tabs>
        <w:ind w:left="2401" w:hanging="420"/>
      </w:pPr>
      <w:rPr>
        <w:rFonts w:ascii="Symbol" w:hAnsi="Symbol" w:hint="default"/>
      </w:rPr>
    </w:lvl>
    <w:lvl w:ilvl="4" w:tplc="04090003" w:tentative="1">
      <w:start w:val="1"/>
      <w:numFmt w:val="bullet"/>
      <w:lvlText w:val=""/>
      <w:lvlJc w:val="left"/>
      <w:pPr>
        <w:tabs>
          <w:tab w:val="num" w:pos="2821"/>
        </w:tabs>
        <w:ind w:left="2821" w:hanging="420"/>
      </w:pPr>
      <w:rPr>
        <w:rFonts w:ascii="Wingdings" w:hAnsi="Wingdings" w:hint="default"/>
      </w:rPr>
    </w:lvl>
    <w:lvl w:ilvl="5" w:tplc="04090005" w:tentative="1">
      <w:start w:val="1"/>
      <w:numFmt w:val="bullet"/>
      <w:lvlText w:val=""/>
      <w:lvlJc w:val="left"/>
      <w:pPr>
        <w:tabs>
          <w:tab w:val="num" w:pos="3241"/>
        </w:tabs>
        <w:ind w:left="3241" w:hanging="420"/>
      </w:pPr>
      <w:rPr>
        <w:rFonts w:ascii="Wingdings" w:hAnsi="Wingdings" w:hint="default"/>
      </w:rPr>
    </w:lvl>
    <w:lvl w:ilvl="6" w:tplc="04090001" w:tentative="1">
      <w:start w:val="1"/>
      <w:numFmt w:val="bullet"/>
      <w:lvlText w:val=""/>
      <w:lvlJc w:val="left"/>
      <w:pPr>
        <w:tabs>
          <w:tab w:val="num" w:pos="3661"/>
        </w:tabs>
        <w:ind w:left="3661" w:hanging="420"/>
      </w:pPr>
      <w:rPr>
        <w:rFonts w:ascii="Wingdings" w:hAnsi="Wingdings" w:hint="default"/>
      </w:rPr>
    </w:lvl>
    <w:lvl w:ilvl="7" w:tplc="04090003" w:tentative="1">
      <w:start w:val="1"/>
      <w:numFmt w:val="bullet"/>
      <w:lvlText w:val=""/>
      <w:lvlJc w:val="left"/>
      <w:pPr>
        <w:tabs>
          <w:tab w:val="num" w:pos="4081"/>
        </w:tabs>
        <w:ind w:left="4081" w:hanging="420"/>
      </w:pPr>
      <w:rPr>
        <w:rFonts w:ascii="Wingdings" w:hAnsi="Wingdings" w:hint="default"/>
      </w:rPr>
    </w:lvl>
    <w:lvl w:ilvl="8" w:tplc="04090005" w:tentative="1">
      <w:start w:val="1"/>
      <w:numFmt w:val="bullet"/>
      <w:lvlText w:val=""/>
      <w:lvlJc w:val="left"/>
      <w:pPr>
        <w:tabs>
          <w:tab w:val="num" w:pos="4501"/>
        </w:tabs>
        <w:ind w:left="4501" w:hanging="420"/>
      </w:pPr>
      <w:rPr>
        <w:rFonts w:ascii="Wingdings" w:hAnsi="Wingdings" w:hint="default"/>
      </w:rPr>
    </w:lvl>
  </w:abstractNum>
  <w:abstractNum w:abstractNumId="16" w15:restartNumberingAfterBreak="0">
    <w:nsid w:val="72CF306E"/>
    <w:multiLevelType w:val="multilevel"/>
    <w:tmpl w:val="9EE09CBE"/>
    <w:lvl w:ilvl="0">
      <w:start w:val="1"/>
      <w:numFmt w:val="decimal"/>
      <w:lvlText w:val="%1."/>
      <w:lvlJc w:val="left"/>
      <w:pPr>
        <w:ind w:left="800" w:hanging="400"/>
      </w:pPr>
      <w:rPr>
        <w:b/>
      </w:rPr>
    </w:lvl>
    <w:lvl w:ilvl="1">
      <w:start w:val="1"/>
      <w:numFmt w:val="decimal"/>
      <w:isLgl/>
      <w:lvlText w:val="%1.%2"/>
      <w:lvlJc w:val="left"/>
      <w:pPr>
        <w:ind w:left="760" w:hanging="36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17" w15:restartNumberingAfterBreak="0">
    <w:nsid w:val="7A8056F4"/>
    <w:multiLevelType w:val="hybridMultilevel"/>
    <w:tmpl w:val="0A1084AA"/>
    <w:lvl w:ilvl="0" w:tplc="04090009">
      <w:start w:val="1"/>
      <w:numFmt w:val="bullet"/>
      <w:lvlText w:val=""/>
      <w:lvlJc w:val="left"/>
      <w:pPr>
        <w:tabs>
          <w:tab w:val="num" w:pos="1140"/>
        </w:tabs>
        <w:ind w:left="1140" w:hanging="420"/>
      </w:pPr>
      <w:rPr>
        <w:rFonts w:ascii="Wingdings" w:hAnsi="Wingdings" w:hint="default"/>
      </w:rPr>
    </w:lvl>
    <w:lvl w:ilvl="1" w:tplc="04090003">
      <w:start w:val="1"/>
      <w:numFmt w:val="bullet"/>
      <w:lvlText w:val=""/>
      <w:lvlJc w:val="left"/>
      <w:pPr>
        <w:tabs>
          <w:tab w:val="num" w:pos="1560"/>
        </w:tabs>
        <w:ind w:left="1560" w:hanging="420"/>
      </w:pPr>
      <w:rPr>
        <w:rFonts w:ascii="Wingdings" w:hAnsi="Wingdings" w:hint="default"/>
      </w:rPr>
    </w:lvl>
    <w:lvl w:ilvl="2" w:tplc="04090005">
      <w:start w:val="1"/>
      <w:numFmt w:val="bullet"/>
      <w:lvlText w:val=""/>
      <w:lvlJc w:val="left"/>
      <w:pPr>
        <w:tabs>
          <w:tab w:val="num" w:pos="1980"/>
        </w:tabs>
        <w:ind w:left="1980" w:hanging="420"/>
      </w:pPr>
      <w:rPr>
        <w:rFonts w:ascii="Wingdings" w:hAnsi="Wingdings" w:hint="default"/>
      </w:rPr>
    </w:lvl>
    <w:lvl w:ilvl="3" w:tplc="04090001">
      <w:start w:val="1"/>
      <w:numFmt w:val="bullet"/>
      <w:lvlText w:val=""/>
      <w:lvlJc w:val="left"/>
      <w:pPr>
        <w:tabs>
          <w:tab w:val="num" w:pos="2400"/>
        </w:tabs>
        <w:ind w:left="2400" w:hanging="420"/>
      </w:pPr>
      <w:rPr>
        <w:rFonts w:ascii="Symbol" w:hAnsi="Symbol" w:hint="default"/>
      </w:rPr>
    </w:lvl>
    <w:lvl w:ilvl="4" w:tplc="04090003" w:tentative="1">
      <w:start w:val="1"/>
      <w:numFmt w:val="bullet"/>
      <w:lvlText w:val=""/>
      <w:lvlJc w:val="left"/>
      <w:pPr>
        <w:tabs>
          <w:tab w:val="num" w:pos="2820"/>
        </w:tabs>
        <w:ind w:left="2820" w:hanging="420"/>
      </w:pPr>
      <w:rPr>
        <w:rFonts w:ascii="Wingdings" w:hAnsi="Wingdings" w:hint="default"/>
      </w:rPr>
    </w:lvl>
    <w:lvl w:ilvl="5" w:tplc="04090005"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3" w:tentative="1">
      <w:start w:val="1"/>
      <w:numFmt w:val="bullet"/>
      <w:lvlText w:val=""/>
      <w:lvlJc w:val="left"/>
      <w:pPr>
        <w:tabs>
          <w:tab w:val="num" w:pos="4080"/>
        </w:tabs>
        <w:ind w:left="4080" w:hanging="420"/>
      </w:pPr>
      <w:rPr>
        <w:rFonts w:ascii="Wingdings" w:hAnsi="Wingdings" w:hint="default"/>
      </w:rPr>
    </w:lvl>
    <w:lvl w:ilvl="8" w:tplc="04090005" w:tentative="1">
      <w:start w:val="1"/>
      <w:numFmt w:val="bullet"/>
      <w:lvlText w:val=""/>
      <w:lvlJc w:val="left"/>
      <w:pPr>
        <w:tabs>
          <w:tab w:val="num" w:pos="4500"/>
        </w:tabs>
        <w:ind w:left="450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6"/>
  </w:num>
  <w:num w:numId="13">
    <w:abstractNumId w:val="12"/>
  </w:num>
  <w:num w:numId="14">
    <w:abstractNumId w:val="13"/>
  </w:num>
  <w:num w:numId="15">
    <w:abstractNumId w:val="17"/>
  </w:num>
  <w:num w:numId="16">
    <w:abstractNumId w:val="11"/>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bordersDoNotSurroundHeader/>
  <w:bordersDoNotSurroundFooter/>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300"/>
    <w:rsid w:val="000077FA"/>
    <w:rsid w:val="00014F69"/>
    <w:rsid w:val="000171DB"/>
    <w:rsid w:val="00023D9A"/>
    <w:rsid w:val="0003582E"/>
    <w:rsid w:val="00043D75"/>
    <w:rsid w:val="00057000"/>
    <w:rsid w:val="000640E0"/>
    <w:rsid w:val="000723DE"/>
    <w:rsid w:val="000753C3"/>
    <w:rsid w:val="00086D80"/>
    <w:rsid w:val="000966A8"/>
    <w:rsid w:val="000A5CA2"/>
    <w:rsid w:val="000E1DE0"/>
    <w:rsid w:val="000E52D0"/>
    <w:rsid w:val="000E6083"/>
    <w:rsid w:val="000E6125"/>
    <w:rsid w:val="00100BAF"/>
    <w:rsid w:val="00113DBE"/>
    <w:rsid w:val="001200A6"/>
    <w:rsid w:val="001251DA"/>
    <w:rsid w:val="00125432"/>
    <w:rsid w:val="00136DDD"/>
    <w:rsid w:val="00137F40"/>
    <w:rsid w:val="00144BDF"/>
    <w:rsid w:val="001459DA"/>
    <w:rsid w:val="00155DDC"/>
    <w:rsid w:val="001871EC"/>
    <w:rsid w:val="001A20C3"/>
    <w:rsid w:val="001A670F"/>
    <w:rsid w:val="001A7A63"/>
    <w:rsid w:val="001B6A45"/>
    <w:rsid w:val="001C62B8"/>
    <w:rsid w:val="001D22D8"/>
    <w:rsid w:val="001D319D"/>
    <w:rsid w:val="001D4296"/>
    <w:rsid w:val="001E7B0E"/>
    <w:rsid w:val="001F141D"/>
    <w:rsid w:val="00200614"/>
    <w:rsid w:val="00200A06"/>
    <w:rsid w:val="00200A98"/>
    <w:rsid w:val="00201AFA"/>
    <w:rsid w:val="002229F1"/>
    <w:rsid w:val="002275E3"/>
    <w:rsid w:val="00233F75"/>
    <w:rsid w:val="0024605D"/>
    <w:rsid w:val="00253DBE"/>
    <w:rsid w:val="00253DC6"/>
    <w:rsid w:val="0025489C"/>
    <w:rsid w:val="002622FA"/>
    <w:rsid w:val="00263518"/>
    <w:rsid w:val="002759E7"/>
    <w:rsid w:val="00277326"/>
    <w:rsid w:val="00292E4F"/>
    <w:rsid w:val="002A11C4"/>
    <w:rsid w:val="002A399B"/>
    <w:rsid w:val="002C26C0"/>
    <w:rsid w:val="002C2BC5"/>
    <w:rsid w:val="002D71E5"/>
    <w:rsid w:val="002E0407"/>
    <w:rsid w:val="002E79CB"/>
    <w:rsid w:val="002F0471"/>
    <w:rsid w:val="002F1714"/>
    <w:rsid w:val="002F50F0"/>
    <w:rsid w:val="002F7F55"/>
    <w:rsid w:val="0030745F"/>
    <w:rsid w:val="00314630"/>
    <w:rsid w:val="0032090A"/>
    <w:rsid w:val="00320EA9"/>
    <w:rsid w:val="00321CDE"/>
    <w:rsid w:val="00322B23"/>
    <w:rsid w:val="00333E15"/>
    <w:rsid w:val="00343070"/>
    <w:rsid w:val="00354FF2"/>
    <w:rsid w:val="003571BC"/>
    <w:rsid w:val="0036090C"/>
    <w:rsid w:val="00364979"/>
    <w:rsid w:val="003743CD"/>
    <w:rsid w:val="00385B9C"/>
    <w:rsid w:val="00385FB5"/>
    <w:rsid w:val="0038715D"/>
    <w:rsid w:val="00392E84"/>
    <w:rsid w:val="00394DBF"/>
    <w:rsid w:val="003957A6"/>
    <w:rsid w:val="003A43EF"/>
    <w:rsid w:val="003C13C5"/>
    <w:rsid w:val="003C7445"/>
    <w:rsid w:val="003D7033"/>
    <w:rsid w:val="003E39A2"/>
    <w:rsid w:val="003E57AB"/>
    <w:rsid w:val="003E5C26"/>
    <w:rsid w:val="003F2BED"/>
    <w:rsid w:val="00400B49"/>
    <w:rsid w:val="00407E68"/>
    <w:rsid w:val="00433728"/>
    <w:rsid w:val="00443878"/>
    <w:rsid w:val="00446CF2"/>
    <w:rsid w:val="004539A8"/>
    <w:rsid w:val="004712CA"/>
    <w:rsid w:val="0047422E"/>
    <w:rsid w:val="00483C68"/>
    <w:rsid w:val="00494D49"/>
    <w:rsid w:val="00495E38"/>
    <w:rsid w:val="0049674B"/>
    <w:rsid w:val="004A3C07"/>
    <w:rsid w:val="004C0673"/>
    <w:rsid w:val="004C4E4E"/>
    <w:rsid w:val="004D2A93"/>
    <w:rsid w:val="004F3816"/>
    <w:rsid w:val="004F500A"/>
    <w:rsid w:val="00524DE4"/>
    <w:rsid w:val="005263BE"/>
    <w:rsid w:val="00526D6D"/>
    <w:rsid w:val="005276C8"/>
    <w:rsid w:val="00543D41"/>
    <w:rsid w:val="00545472"/>
    <w:rsid w:val="005514A4"/>
    <w:rsid w:val="00554B91"/>
    <w:rsid w:val="005571A4"/>
    <w:rsid w:val="00566EDA"/>
    <w:rsid w:val="0057081A"/>
    <w:rsid w:val="00572654"/>
    <w:rsid w:val="00573C3E"/>
    <w:rsid w:val="005802FA"/>
    <w:rsid w:val="00584DC5"/>
    <w:rsid w:val="005976A1"/>
    <w:rsid w:val="005A345A"/>
    <w:rsid w:val="005A34E7"/>
    <w:rsid w:val="005A4C23"/>
    <w:rsid w:val="005B5629"/>
    <w:rsid w:val="005C0300"/>
    <w:rsid w:val="005C27A2"/>
    <w:rsid w:val="005D4FEB"/>
    <w:rsid w:val="005D64D5"/>
    <w:rsid w:val="005E0E6C"/>
    <w:rsid w:val="005E63AE"/>
    <w:rsid w:val="005F4B6A"/>
    <w:rsid w:val="005F5BB5"/>
    <w:rsid w:val="006010F3"/>
    <w:rsid w:val="00611B49"/>
    <w:rsid w:val="006141C4"/>
    <w:rsid w:val="00615A0A"/>
    <w:rsid w:val="006333D4"/>
    <w:rsid w:val="006369B2"/>
    <w:rsid w:val="0063718D"/>
    <w:rsid w:val="00647525"/>
    <w:rsid w:val="00647A71"/>
    <w:rsid w:val="006570B0"/>
    <w:rsid w:val="0066022F"/>
    <w:rsid w:val="0066294D"/>
    <w:rsid w:val="00671707"/>
    <w:rsid w:val="00672A12"/>
    <w:rsid w:val="006823F3"/>
    <w:rsid w:val="0069210B"/>
    <w:rsid w:val="00695DD7"/>
    <w:rsid w:val="00695F4E"/>
    <w:rsid w:val="006A143F"/>
    <w:rsid w:val="006A4055"/>
    <w:rsid w:val="006A7C27"/>
    <w:rsid w:val="006B2FE4"/>
    <w:rsid w:val="006B37B0"/>
    <w:rsid w:val="006C5641"/>
    <w:rsid w:val="006D1089"/>
    <w:rsid w:val="006D1B86"/>
    <w:rsid w:val="006D7355"/>
    <w:rsid w:val="006E56D4"/>
    <w:rsid w:val="006F7DEE"/>
    <w:rsid w:val="00715CA6"/>
    <w:rsid w:val="007204C1"/>
    <w:rsid w:val="00731135"/>
    <w:rsid w:val="00731D70"/>
    <w:rsid w:val="007324AF"/>
    <w:rsid w:val="007409B4"/>
    <w:rsid w:val="00741974"/>
    <w:rsid w:val="00751305"/>
    <w:rsid w:val="0075525E"/>
    <w:rsid w:val="00756D3D"/>
    <w:rsid w:val="007806C2"/>
    <w:rsid w:val="00781FEE"/>
    <w:rsid w:val="00782536"/>
    <w:rsid w:val="007903F8"/>
    <w:rsid w:val="00794F4F"/>
    <w:rsid w:val="007974BE"/>
    <w:rsid w:val="007A0916"/>
    <w:rsid w:val="007A0DFD"/>
    <w:rsid w:val="007B5DC6"/>
    <w:rsid w:val="007B69BA"/>
    <w:rsid w:val="007C7122"/>
    <w:rsid w:val="007D3F11"/>
    <w:rsid w:val="007E2C69"/>
    <w:rsid w:val="007E53E4"/>
    <w:rsid w:val="007E656A"/>
    <w:rsid w:val="007F3CAA"/>
    <w:rsid w:val="007F56B0"/>
    <w:rsid w:val="007F664D"/>
    <w:rsid w:val="00811E99"/>
    <w:rsid w:val="00823F3F"/>
    <w:rsid w:val="00837203"/>
    <w:rsid w:val="00842137"/>
    <w:rsid w:val="00853F5F"/>
    <w:rsid w:val="0085693C"/>
    <w:rsid w:val="00861075"/>
    <w:rsid w:val="008623ED"/>
    <w:rsid w:val="00863066"/>
    <w:rsid w:val="00874FED"/>
    <w:rsid w:val="00875AA6"/>
    <w:rsid w:val="00880944"/>
    <w:rsid w:val="0088126F"/>
    <w:rsid w:val="00885175"/>
    <w:rsid w:val="0089088E"/>
    <w:rsid w:val="00892297"/>
    <w:rsid w:val="008964D6"/>
    <w:rsid w:val="00897362"/>
    <w:rsid w:val="008B5117"/>
    <w:rsid w:val="008B5123"/>
    <w:rsid w:val="008E0172"/>
    <w:rsid w:val="008E1CBF"/>
    <w:rsid w:val="008F34BE"/>
    <w:rsid w:val="00903335"/>
    <w:rsid w:val="0092754C"/>
    <w:rsid w:val="00933DAA"/>
    <w:rsid w:val="00936852"/>
    <w:rsid w:val="0094045D"/>
    <w:rsid w:val="009406B5"/>
    <w:rsid w:val="00946166"/>
    <w:rsid w:val="009622F3"/>
    <w:rsid w:val="00983164"/>
    <w:rsid w:val="00985AE8"/>
    <w:rsid w:val="009972EF"/>
    <w:rsid w:val="009A184A"/>
    <w:rsid w:val="009A3B86"/>
    <w:rsid w:val="009A6F1D"/>
    <w:rsid w:val="009B5035"/>
    <w:rsid w:val="009C3160"/>
    <w:rsid w:val="009C4FA1"/>
    <w:rsid w:val="009D26C9"/>
    <w:rsid w:val="009D644B"/>
    <w:rsid w:val="009D7D5D"/>
    <w:rsid w:val="009E766E"/>
    <w:rsid w:val="009F1960"/>
    <w:rsid w:val="009F715E"/>
    <w:rsid w:val="00A1036E"/>
    <w:rsid w:val="00A10DBB"/>
    <w:rsid w:val="00A11720"/>
    <w:rsid w:val="00A1577C"/>
    <w:rsid w:val="00A21247"/>
    <w:rsid w:val="00A31D47"/>
    <w:rsid w:val="00A4013E"/>
    <w:rsid w:val="00A4045F"/>
    <w:rsid w:val="00A410D6"/>
    <w:rsid w:val="00A427CD"/>
    <w:rsid w:val="00A45FEE"/>
    <w:rsid w:val="00A4600B"/>
    <w:rsid w:val="00A50506"/>
    <w:rsid w:val="00A51EF0"/>
    <w:rsid w:val="00A56954"/>
    <w:rsid w:val="00A62811"/>
    <w:rsid w:val="00A67A81"/>
    <w:rsid w:val="00A730A6"/>
    <w:rsid w:val="00A744B6"/>
    <w:rsid w:val="00A971A0"/>
    <w:rsid w:val="00AA1186"/>
    <w:rsid w:val="00AA1F22"/>
    <w:rsid w:val="00AB26AD"/>
    <w:rsid w:val="00AC0F06"/>
    <w:rsid w:val="00AC5459"/>
    <w:rsid w:val="00AD489F"/>
    <w:rsid w:val="00AD4971"/>
    <w:rsid w:val="00B02809"/>
    <w:rsid w:val="00B05821"/>
    <w:rsid w:val="00B100D6"/>
    <w:rsid w:val="00B164C9"/>
    <w:rsid w:val="00B26C28"/>
    <w:rsid w:val="00B3661F"/>
    <w:rsid w:val="00B4174C"/>
    <w:rsid w:val="00B43AAF"/>
    <w:rsid w:val="00B453F5"/>
    <w:rsid w:val="00B50409"/>
    <w:rsid w:val="00B61624"/>
    <w:rsid w:val="00B66481"/>
    <w:rsid w:val="00B7189C"/>
    <w:rsid w:val="00B718A5"/>
    <w:rsid w:val="00B734D2"/>
    <w:rsid w:val="00BA788A"/>
    <w:rsid w:val="00BB4983"/>
    <w:rsid w:val="00BB7597"/>
    <w:rsid w:val="00BC62E2"/>
    <w:rsid w:val="00BC72F9"/>
    <w:rsid w:val="00C012D5"/>
    <w:rsid w:val="00C10D89"/>
    <w:rsid w:val="00C12827"/>
    <w:rsid w:val="00C32C9D"/>
    <w:rsid w:val="00C42125"/>
    <w:rsid w:val="00C60FF3"/>
    <w:rsid w:val="00C623D2"/>
    <w:rsid w:val="00C62814"/>
    <w:rsid w:val="00C67B25"/>
    <w:rsid w:val="00C748F7"/>
    <w:rsid w:val="00C74937"/>
    <w:rsid w:val="00CB2599"/>
    <w:rsid w:val="00CD2139"/>
    <w:rsid w:val="00CE1878"/>
    <w:rsid w:val="00CE5659"/>
    <w:rsid w:val="00CE5986"/>
    <w:rsid w:val="00D0114D"/>
    <w:rsid w:val="00D141C6"/>
    <w:rsid w:val="00D647EF"/>
    <w:rsid w:val="00D73137"/>
    <w:rsid w:val="00D977A2"/>
    <w:rsid w:val="00DA1D47"/>
    <w:rsid w:val="00DB0706"/>
    <w:rsid w:val="00DB5A03"/>
    <w:rsid w:val="00DD3143"/>
    <w:rsid w:val="00DD50DE"/>
    <w:rsid w:val="00DD797D"/>
    <w:rsid w:val="00DE3062"/>
    <w:rsid w:val="00DF1A90"/>
    <w:rsid w:val="00DF2F61"/>
    <w:rsid w:val="00E0581D"/>
    <w:rsid w:val="00E1590B"/>
    <w:rsid w:val="00E204DD"/>
    <w:rsid w:val="00E228B7"/>
    <w:rsid w:val="00E353EC"/>
    <w:rsid w:val="00E4583D"/>
    <w:rsid w:val="00E51F61"/>
    <w:rsid w:val="00E53C24"/>
    <w:rsid w:val="00E56E77"/>
    <w:rsid w:val="00E713E7"/>
    <w:rsid w:val="00E74052"/>
    <w:rsid w:val="00EA0BE7"/>
    <w:rsid w:val="00EB444D"/>
    <w:rsid w:val="00EE1A06"/>
    <w:rsid w:val="00EE5C0D"/>
    <w:rsid w:val="00EF180A"/>
    <w:rsid w:val="00EF4792"/>
    <w:rsid w:val="00F02294"/>
    <w:rsid w:val="00F30DE7"/>
    <w:rsid w:val="00F353C6"/>
    <w:rsid w:val="00F35F57"/>
    <w:rsid w:val="00F403F5"/>
    <w:rsid w:val="00F4109F"/>
    <w:rsid w:val="00F437A9"/>
    <w:rsid w:val="00F50467"/>
    <w:rsid w:val="00F562A0"/>
    <w:rsid w:val="00F57FA4"/>
    <w:rsid w:val="00F618FA"/>
    <w:rsid w:val="00FA02CB"/>
    <w:rsid w:val="00FA2177"/>
    <w:rsid w:val="00FB0783"/>
    <w:rsid w:val="00FB7A8B"/>
    <w:rsid w:val="00FC2485"/>
    <w:rsid w:val="00FD240C"/>
    <w:rsid w:val="00FD439E"/>
    <w:rsid w:val="00FD76CB"/>
    <w:rsid w:val="00FE152B"/>
    <w:rsid w:val="00FE239E"/>
    <w:rsid w:val="00FE3DD1"/>
    <w:rsid w:val="00FF1151"/>
    <w:rsid w:val="00FF4546"/>
    <w:rsid w:val="00FF53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DB2D29"/>
  <w15:chartTrackingRefBased/>
  <w15:docId w15:val="{027C5014-683C-46AD-A6F6-447A1C5D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E15"/>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66EDA"/>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66EDA"/>
    <w:pPr>
      <w:spacing w:before="240"/>
      <w:outlineLvl w:val="1"/>
    </w:pPr>
  </w:style>
  <w:style w:type="paragraph" w:styleId="Heading3">
    <w:name w:val="heading 3"/>
    <w:basedOn w:val="Heading1"/>
    <w:next w:val="Normal"/>
    <w:link w:val="Heading3Char"/>
    <w:rsid w:val="00566EDA"/>
    <w:pPr>
      <w:spacing w:before="160"/>
      <w:outlineLvl w:val="2"/>
    </w:pPr>
  </w:style>
  <w:style w:type="paragraph" w:styleId="Heading4">
    <w:name w:val="heading 4"/>
    <w:basedOn w:val="Heading3"/>
    <w:next w:val="Normal"/>
    <w:link w:val="Heading4Char"/>
    <w:qFormat/>
    <w:rsid w:val="00566EDA"/>
    <w:pPr>
      <w:tabs>
        <w:tab w:val="clear" w:pos="794"/>
        <w:tab w:val="left" w:pos="1021"/>
      </w:tabs>
      <w:ind w:left="1021" w:hanging="1021"/>
      <w:outlineLvl w:val="3"/>
    </w:pPr>
  </w:style>
  <w:style w:type="paragraph" w:styleId="Heading5">
    <w:name w:val="heading 5"/>
    <w:basedOn w:val="Heading4"/>
    <w:next w:val="Normal"/>
    <w:link w:val="Heading5Char"/>
    <w:qFormat/>
    <w:rsid w:val="00566EDA"/>
    <w:pPr>
      <w:outlineLvl w:val="4"/>
    </w:pPr>
  </w:style>
  <w:style w:type="paragraph" w:styleId="Heading6">
    <w:name w:val="heading 6"/>
    <w:basedOn w:val="Heading4"/>
    <w:next w:val="Normal"/>
    <w:link w:val="Heading6Char"/>
    <w:rsid w:val="00566EDA"/>
    <w:pPr>
      <w:tabs>
        <w:tab w:val="clear" w:pos="1021"/>
        <w:tab w:val="clear" w:pos="1191"/>
      </w:tabs>
      <w:ind w:left="1588" w:hanging="1588"/>
      <w:outlineLvl w:val="5"/>
    </w:pPr>
  </w:style>
  <w:style w:type="paragraph" w:styleId="Heading7">
    <w:name w:val="heading 7"/>
    <w:basedOn w:val="Heading6"/>
    <w:next w:val="Normal"/>
    <w:link w:val="Heading7Char"/>
    <w:rsid w:val="00566EDA"/>
    <w:pPr>
      <w:outlineLvl w:val="6"/>
    </w:pPr>
  </w:style>
  <w:style w:type="paragraph" w:styleId="Heading8">
    <w:name w:val="heading 8"/>
    <w:basedOn w:val="Heading6"/>
    <w:next w:val="Normal"/>
    <w:link w:val="Heading8Char"/>
    <w:rsid w:val="00566EDA"/>
    <w:pPr>
      <w:outlineLvl w:val="7"/>
    </w:pPr>
  </w:style>
  <w:style w:type="paragraph" w:styleId="Heading9">
    <w:name w:val="heading 9"/>
    <w:basedOn w:val="Heading6"/>
    <w:next w:val="Normal"/>
    <w:link w:val="Heading9Char"/>
    <w:rsid w:val="00566ED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4630"/>
    <w:rPr>
      <w:rFonts w:ascii="Times New Roman" w:hAnsi="Times New Roman"/>
      <w:color w:val="808080"/>
    </w:rPr>
  </w:style>
  <w:style w:type="paragraph" w:customStyle="1" w:styleId="Docnumber">
    <w:name w:val="Docnumber"/>
    <w:basedOn w:val="Normal"/>
    <w:link w:val="DocnumberChar"/>
    <w:qFormat/>
    <w:rsid w:val="00EA0BE7"/>
    <w:pPr>
      <w:tabs>
        <w:tab w:val="left" w:pos="794"/>
        <w:tab w:val="left" w:pos="1191"/>
        <w:tab w:val="left" w:pos="1588"/>
        <w:tab w:val="left" w:pos="1985"/>
      </w:tabs>
      <w:overflowPunct w:val="0"/>
      <w:autoSpaceDE w:val="0"/>
      <w:autoSpaceDN w:val="0"/>
      <w:adjustRightInd w:val="0"/>
      <w:jc w:val="right"/>
      <w:textAlignment w:val="baseline"/>
    </w:pPr>
    <w:rPr>
      <w:rFonts w:eastAsia="SimSun"/>
      <w:b/>
      <w:sz w:val="40"/>
      <w:szCs w:val="20"/>
      <w:lang w:eastAsia="en-US"/>
    </w:rPr>
  </w:style>
  <w:style w:type="character" w:customStyle="1" w:styleId="DocnumberChar">
    <w:name w:val="Docnumber Char"/>
    <w:link w:val="Docnumber"/>
    <w:rsid w:val="00EA0BE7"/>
    <w:rPr>
      <w:rFonts w:ascii="Times New Roman" w:eastAsia="SimSun" w:hAnsi="Times New Roman" w:cs="Times New Roman"/>
      <w:b/>
      <w:sz w:val="40"/>
      <w:szCs w:val="20"/>
      <w:lang w:val="en-GB" w:eastAsia="en-US"/>
    </w:rPr>
  </w:style>
  <w:style w:type="paragraph" w:customStyle="1" w:styleId="AnnexNotitle">
    <w:name w:val="Annex_No &amp; title"/>
    <w:basedOn w:val="Normal"/>
    <w:next w:val="Normal"/>
    <w:rsid w:val="00364979"/>
    <w:pPr>
      <w:keepNext/>
      <w:keepLines/>
      <w:tabs>
        <w:tab w:val="left" w:pos="794"/>
        <w:tab w:val="left" w:pos="1191"/>
        <w:tab w:val="left" w:pos="1588"/>
        <w:tab w:val="left" w:pos="1985"/>
      </w:tabs>
      <w:overflowPunct w:val="0"/>
      <w:autoSpaceDE w:val="0"/>
      <w:autoSpaceDN w:val="0"/>
      <w:adjustRightInd w:val="0"/>
      <w:spacing w:before="480"/>
      <w:jc w:val="center"/>
      <w:textAlignment w:val="baseline"/>
      <w:outlineLvl w:val="0"/>
    </w:pPr>
    <w:rPr>
      <w:rFonts w:eastAsia="Times New Roman"/>
      <w:b/>
      <w:sz w:val="28"/>
      <w:szCs w:val="20"/>
      <w:lang w:eastAsia="en-US"/>
    </w:rPr>
  </w:style>
  <w:style w:type="paragraph" w:customStyle="1" w:styleId="AppendixNotitle">
    <w:name w:val="Appendix_No &amp; title"/>
    <w:basedOn w:val="AnnexNotitle"/>
    <w:next w:val="Normal"/>
    <w:rsid w:val="00394DBF"/>
  </w:style>
  <w:style w:type="paragraph" w:customStyle="1" w:styleId="CorrectionSeparatorBegin">
    <w:name w:val="Correction Separator Begin"/>
    <w:basedOn w:val="Normal"/>
    <w:rsid w:val="00394DBF"/>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394DBF"/>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394DBF"/>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394DBF"/>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394DBF"/>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566EDA"/>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566EDA"/>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customStyle="1" w:styleId="Headingib">
    <w:name w:val="Heading_ib"/>
    <w:basedOn w:val="Headingi"/>
    <w:next w:val="Normal"/>
    <w:qFormat/>
    <w:rsid w:val="00566EDA"/>
    <w:rPr>
      <w:rFonts w:eastAsiaTheme="minorEastAsia"/>
      <w:b/>
      <w:bCs/>
      <w:lang w:eastAsia="ja-JP"/>
    </w:rPr>
  </w:style>
  <w:style w:type="paragraph" w:customStyle="1" w:styleId="Normalbeforetable">
    <w:name w:val="Normal before table"/>
    <w:basedOn w:val="Normal"/>
    <w:rsid w:val="00394DBF"/>
    <w:pPr>
      <w:keepNext/>
      <w:spacing w:after="120"/>
    </w:pPr>
    <w:rPr>
      <w:rFonts w:eastAsia="????"/>
      <w:lang w:eastAsia="en-US"/>
    </w:rPr>
  </w:style>
  <w:style w:type="paragraph" w:customStyle="1" w:styleId="RecNo">
    <w:name w:val="Rec_No"/>
    <w:basedOn w:val="Normal"/>
    <w:next w:val="Normal"/>
    <w:rsid w:val="00394DBF"/>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394DBF"/>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394DBF"/>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394DB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394DB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394DBF"/>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394DB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394DBF"/>
    <w:pPr>
      <w:tabs>
        <w:tab w:val="right" w:leader="dot" w:pos="9639"/>
      </w:tabs>
    </w:pPr>
    <w:rPr>
      <w:rFonts w:eastAsia="MS Mincho"/>
    </w:rPr>
  </w:style>
  <w:style w:type="paragraph" w:styleId="TOC1">
    <w:name w:val="toc 1"/>
    <w:basedOn w:val="Normal"/>
    <w:rsid w:val="00394DBF"/>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394DBF"/>
    <w:pPr>
      <w:tabs>
        <w:tab w:val="clear" w:pos="964"/>
      </w:tabs>
      <w:spacing w:before="80"/>
      <w:ind w:left="1531" w:hanging="851"/>
    </w:pPr>
  </w:style>
  <w:style w:type="paragraph" w:styleId="TOC3">
    <w:name w:val="toc 3"/>
    <w:basedOn w:val="TOC2"/>
    <w:rsid w:val="00394DBF"/>
    <w:pPr>
      <w:ind w:left="2269"/>
    </w:pPr>
  </w:style>
  <w:style w:type="character" w:styleId="Hyperlink">
    <w:name w:val="Hyperlink"/>
    <w:aliases w:val="超级链接,Style 58,超链接1,超?级链,CEO_Hyperlink,超????"/>
    <w:basedOn w:val="DefaultParagraphFont"/>
    <w:qFormat/>
    <w:rsid w:val="00566EDA"/>
    <w:rPr>
      <w:rFonts w:asciiTheme="majorBidi" w:hAnsiTheme="majorBidi"/>
      <w:color w:val="0000FF"/>
      <w:u w:val="single"/>
    </w:rPr>
  </w:style>
  <w:style w:type="character" w:customStyle="1" w:styleId="Heading1Char">
    <w:name w:val="Heading 1 Char"/>
    <w:basedOn w:val="DefaultParagraphFont"/>
    <w:link w:val="Heading1"/>
    <w:rsid w:val="00394DBF"/>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394DBF"/>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394DBF"/>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394DBF"/>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394DBF"/>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394DBF"/>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394DBF"/>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394DBF"/>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394DBF"/>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394DBF"/>
    <w:pPr>
      <w:spacing w:before="0" w:after="200"/>
    </w:pPr>
    <w:rPr>
      <w:i/>
      <w:iCs/>
      <w:color w:val="44546A" w:themeColor="text2"/>
      <w:sz w:val="18"/>
      <w:szCs w:val="18"/>
    </w:rPr>
  </w:style>
  <w:style w:type="paragraph" w:styleId="Header">
    <w:name w:val="header"/>
    <w:basedOn w:val="Normal"/>
    <w:link w:val="HeaderChar"/>
    <w:unhideWhenUsed/>
    <w:rsid w:val="007E53E4"/>
    <w:pPr>
      <w:tabs>
        <w:tab w:val="center" w:pos="4680"/>
        <w:tab w:val="right" w:pos="9360"/>
      </w:tabs>
      <w:spacing w:before="0"/>
      <w:jc w:val="center"/>
    </w:pPr>
    <w:rPr>
      <w:sz w:val="20"/>
      <w:szCs w:val="20"/>
    </w:rPr>
  </w:style>
  <w:style w:type="character" w:customStyle="1" w:styleId="HeaderChar">
    <w:name w:val="Header Char"/>
    <w:basedOn w:val="DefaultParagraphFont"/>
    <w:link w:val="Header"/>
    <w:rsid w:val="007E53E4"/>
    <w:rPr>
      <w:rFonts w:ascii="Times New Roman" w:hAnsi="Times New Roman" w:cs="Times New Roman"/>
      <w:sz w:val="20"/>
      <w:szCs w:val="20"/>
      <w:lang w:val="en-GB" w:eastAsia="ja-JP"/>
    </w:rPr>
  </w:style>
  <w:style w:type="paragraph" w:styleId="Footer">
    <w:name w:val="footer"/>
    <w:basedOn w:val="Normal"/>
    <w:link w:val="FooterChar"/>
    <w:uiPriority w:val="99"/>
    <w:unhideWhenUsed/>
    <w:rsid w:val="00394DBF"/>
    <w:pPr>
      <w:tabs>
        <w:tab w:val="center" w:pos="4680"/>
        <w:tab w:val="right" w:pos="9360"/>
      </w:tabs>
      <w:spacing w:before="0"/>
    </w:pPr>
  </w:style>
  <w:style w:type="character" w:customStyle="1" w:styleId="FooterChar">
    <w:name w:val="Footer Char"/>
    <w:basedOn w:val="DefaultParagraphFont"/>
    <w:link w:val="Footer"/>
    <w:uiPriority w:val="99"/>
    <w:rsid w:val="00394DBF"/>
    <w:rPr>
      <w:rFonts w:ascii="Times New Roman" w:hAnsi="Times New Roman" w:cs="Times New Roman"/>
      <w:sz w:val="24"/>
      <w:szCs w:val="24"/>
      <w:lang w:val="en-GB" w:eastAsia="ja-JP"/>
    </w:rPr>
  </w:style>
  <w:style w:type="character" w:styleId="Emphasis">
    <w:name w:val="Emphasis"/>
    <w:basedOn w:val="DefaultParagraphFont"/>
    <w:uiPriority w:val="20"/>
    <w:rsid w:val="00394DBF"/>
    <w:rPr>
      <w:i/>
      <w:iCs/>
    </w:rPr>
  </w:style>
  <w:style w:type="paragraph" w:styleId="Subtitle">
    <w:name w:val="Subtitle"/>
    <w:basedOn w:val="Normal"/>
    <w:next w:val="Normal"/>
    <w:link w:val="SubtitleChar"/>
    <w:uiPriority w:val="11"/>
    <w:rsid w:val="00394DBF"/>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94DBF"/>
    <w:rPr>
      <w:color w:val="5A5A5A" w:themeColor="text1" w:themeTint="A5"/>
      <w:spacing w:val="15"/>
      <w:lang w:val="en-GB" w:eastAsia="ja-JP"/>
    </w:rPr>
  </w:style>
  <w:style w:type="character" w:styleId="Strong">
    <w:name w:val="Strong"/>
    <w:basedOn w:val="DefaultParagraphFont"/>
    <w:uiPriority w:val="22"/>
    <w:rsid w:val="00394DBF"/>
    <w:rPr>
      <w:b/>
      <w:bCs/>
    </w:rPr>
  </w:style>
  <w:style w:type="paragraph" w:styleId="Quote">
    <w:name w:val="Quote"/>
    <w:basedOn w:val="Normal"/>
    <w:next w:val="Normal"/>
    <w:link w:val="QuoteChar"/>
    <w:uiPriority w:val="29"/>
    <w:rsid w:val="00394DB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94DBF"/>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enumlev1">
    <w:name w:val="enumlev1"/>
    <w:basedOn w:val="Normal"/>
    <w:link w:val="enumlev1Char"/>
    <w:qFormat/>
    <w:rsid w:val="00EA0BE7"/>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EA0BE7"/>
    <w:pPr>
      <w:ind w:left="1191" w:hanging="397"/>
    </w:pPr>
  </w:style>
  <w:style w:type="paragraph" w:customStyle="1" w:styleId="enumlev3">
    <w:name w:val="enumlev3"/>
    <w:basedOn w:val="enumlev2"/>
    <w:rsid w:val="00EA0BE7"/>
    <w:pPr>
      <w:ind w:left="1588"/>
    </w:pPr>
  </w:style>
  <w:style w:type="character" w:styleId="FollowedHyperlink">
    <w:name w:val="FollowedHyperlink"/>
    <w:basedOn w:val="DefaultParagraphFont"/>
    <w:uiPriority w:val="99"/>
    <w:semiHidden/>
    <w:unhideWhenUsed/>
    <w:rsid w:val="00322B23"/>
    <w:rPr>
      <w:color w:val="954F72" w:themeColor="followedHyperlink"/>
      <w:u w:val="single"/>
    </w:rPr>
  </w:style>
  <w:style w:type="paragraph" w:styleId="ListParagraph">
    <w:name w:val="List Paragraph"/>
    <w:basedOn w:val="Normal"/>
    <w:uiPriority w:val="34"/>
    <w:qFormat/>
    <w:rsid w:val="003743CD"/>
    <w:pPr>
      <w:ind w:leftChars="400" w:left="800"/>
    </w:pPr>
  </w:style>
  <w:style w:type="table" w:styleId="TableGrid">
    <w:name w:val="Table Grid"/>
    <w:basedOn w:val="TableNormal"/>
    <w:uiPriority w:val="39"/>
    <w:rsid w:val="00FD2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link w:val="enumlev1"/>
    <w:locked/>
    <w:rsid w:val="007B5DC6"/>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2782">
      <w:bodyDiv w:val="1"/>
      <w:marLeft w:val="0"/>
      <w:marRight w:val="0"/>
      <w:marTop w:val="0"/>
      <w:marBottom w:val="0"/>
      <w:divBdr>
        <w:top w:val="none" w:sz="0" w:space="0" w:color="auto"/>
        <w:left w:val="none" w:sz="0" w:space="0" w:color="auto"/>
        <w:bottom w:val="none" w:sz="0" w:space="0" w:color="auto"/>
        <w:right w:val="none" w:sz="0" w:space="0" w:color="auto"/>
      </w:divBdr>
    </w:div>
    <w:div w:id="23143553">
      <w:bodyDiv w:val="1"/>
      <w:marLeft w:val="0"/>
      <w:marRight w:val="0"/>
      <w:marTop w:val="0"/>
      <w:marBottom w:val="0"/>
      <w:divBdr>
        <w:top w:val="none" w:sz="0" w:space="0" w:color="auto"/>
        <w:left w:val="none" w:sz="0" w:space="0" w:color="auto"/>
        <w:bottom w:val="none" w:sz="0" w:space="0" w:color="auto"/>
        <w:right w:val="none" w:sz="0" w:space="0" w:color="auto"/>
      </w:divBdr>
    </w:div>
    <w:div w:id="34892667">
      <w:bodyDiv w:val="1"/>
      <w:marLeft w:val="0"/>
      <w:marRight w:val="0"/>
      <w:marTop w:val="0"/>
      <w:marBottom w:val="0"/>
      <w:divBdr>
        <w:top w:val="none" w:sz="0" w:space="0" w:color="auto"/>
        <w:left w:val="none" w:sz="0" w:space="0" w:color="auto"/>
        <w:bottom w:val="none" w:sz="0" w:space="0" w:color="auto"/>
        <w:right w:val="none" w:sz="0" w:space="0" w:color="auto"/>
      </w:divBdr>
    </w:div>
    <w:div w:id="409893036">
      <w:bodyDiv w:val="1"/>
      <w:marLeft w:val="0"/>
      <w:marRight w:val="0"/>
      <w:marTop w:val="0"/>
      <w:marBottom w:val="0"/>
      <w:divBdr>
        <w:top w:val="none" w:sz="0" w:space="0" w:color="auto"/>
        <w:left w:val="none" w:sz="0" w:space="0" w:color="auto"/>
        <w:bottom w:val="none" w:sz="0" w:space="0" w:color="auto"/>
        <w:right w:val="none" w:sz="0" w:space="0" w:color="auto"/>
      </w:divBdr>
    </w:div>
    <w:div w:id="728192652">
      <w:bodyDiv w:val="1"/>
      <w:marLeft w:val="0"/>
      <w:marRight w:val="0"/>
      <w:marTop w:val="0"/>
      <w:marBottom w:val="0"/>
      <w:divBdr>
        <w:top w:val="none" w:sz="0" w:space="0" w:color="auto"/>
        <w:left w:val="none" w:sz="0" w:space="0" w:color="auto"/>
        <w:bottom w:val="none" w:sz="0" w:space="0" w:color="auto"/>
        <w:right w:val="none" w:sz="0" w:space="0" w:color="auto"/>
      </w:divBdr>
    </w:div>
    <w:div w:id="765541504">
      <w:bodyDiv w:val="1"/>
      <w:marLeft w:val="0"/>
      <w:marRight w:val="0"/>
      <w:marTop w:val="0"/>
      <w:marBottom w:val="0"/>
      <w:divBdr>
        <w:top w:val="none" w:sz="0" w:space="0" w:color="auto"/>
        <w:left w:val="none" w:sz="0" w:space="0" w:color="auto"/>
        <w:bottom w:val="none" w:sz="0" w:space="0" w:color="auto"/>
        <w:right w:val="none" w:sz="0" w:space="0" w:color="auto"/>
      </w:divBdr>
    </w:div>
    <w:div w:id="800000137">
      <w:bodyDiv w:val="1"/>
      <w:marLeft w:val="0"/>
      <w:marRight w:val="0"/>
      <w:marTop w:val="0"/>
      <w:marBottom w:val="0"/>
      <w:divBdr>
        <w:top w:val="none" w:sz="0" w:space="0" w:color="auto"/>
        <w:left w:val="none" w:sz="0" w:space="0" w:color="auto"/>
        <w:bottom w:val="none" w:sz="0" w:space="0" w:color="auto"/>
        <w:right w:val="none" w:sz="0" w:space="0" w:color="auto"/>
      </w:divBdr>
    </w:div>
    <w:div w:id="1016691090">
      <w:bodyDiv w:val="1"/>
      <w:marLeft w:val="0"/>
      <w:marRight w:val="0"/>
      <w:marTop w:val="0"/>
      <w:marBottom w:val="0"/>
      <w:divBdr>
        <w:top w:val="none" w:sz="0" w:space="0" w:color="auto"/>
        <w:left w:val="none" w:sz="0" w:space="0" w:color="auto"/>
        <w:bottom w:val="none" w:sz="0" w:space="0" w:color="auto"/>
        <w:right w:val="none" w:sz="0" w:space="0" w:color="auto"/>
      </w:divBdr>
    </w:div>
    <w:div w:id="1066032038">
      <w:bodyDiv w:val="1"/>
      <w:marLeft w:val="0"/>
      <w:marRight w:val="0"/>
      <w:marTop w:val="0"/>
      <w:marBottom w:val="0"/>
      <w:divBdr>
        <w:top w:val="none" w:sz="0" w:space="0" w:color="auto"/>
        <w:left w:val="none" w:sz="0" w:space="0" w:color="auto"/>
        <w:bottom w:val="none" w:sz="0" w:space="0" w:color="auto"/>
        <w:right w:val="none" w:sz="0" w:space="0" w:color="auto"/>
      </w:divBdr>
    </w:div>
    <w:div w:id="1815835760">
      <w:bodyDiv w:val="1"/>
      <w:marLeft w:val="0"/>
      <w:marRight w:val="0"/>
      <w:marTop w:val="0"/>
      <w:marBottom w:val="0"/>
      <w:divBdr>
        <w:top w:val="none" w:sz="0" w:space="0" w:color="auto"/>
        <w:left w:val="none" w:sz="0" w:space="0" w:color="auto"/>
        <w:bottom w:val="none" w:sz="0" w:space="0" w:color="auto"/>
        <w:right w:val="none" w:sz="0" w:space="0" w:color="auto"/>
      </w:divBdr>
    </w:div>
    <w:div w:id="1858928691">
      <w:bodyDiv w:val="1"/>
      <w:marLeft w:val="0"/>
      <w:marRight w:val="0"/>
      <w:marTop w:val="0"/>
      <w:marBottom w:val="0"/>
      <w:divBdr>
        <w:top w:val="none" w:sz="0" w:space="0" w:color="auto"/>
        <w:left w:val="none" w:sz="0" w:space="0" w:color="auto"/>
        <w:bottom w:val="none" w:sz="0" w:space="0" w:color="auto"/>
        <w:right w:val="none" w:sz="0" w:space="0" w:color="auto"/>
      </w:divBdr>
    </w:div>
    <w:div w:id="1874801170">
      <w:bodyDiv w:val="1"/>
      <w:marLeft w:val="0"/>
      <w:marRight w:val="0"/>
      <w:marTop w:val="0"/>
      <w:marBottom w:val="0"/>
      <w:divBdr>
        <w:top w:val="none" w:sz="0" w:space="0" w:color="auto"/>
        <w:left w:val="none" w:sz="0" w:space="0" w:color="auto"/>
        <w:bottom w:val="none" w:sz="0" w:space="0" w:color="auto"/>
        <w:right w:val="none" w:sz="0" w:space="0" w:color="auto"/>
      </w:divBdr>
    </w:div>
    <w:div w:id="1962615433">
      <w:bodyDiv w:val="1"/>
      <w:marLeft w:val="0"/>
      <w:marRight w:val="0"/>
      <w:marTop w:val="0"/>
      <w:marBottom w:val="0"/>
      <w:divBdr>
        <w:top w:val="none" w:sz="0" w:space="0" w:color="auto"/>
        <w:left w:val="none" w:sz="0" w:space="0" w:color="auto"/>
        <w:bottom w:val="none" w:sz="0" w:space="0" w:color="auto"/>
        <w:right w:val="none" w:sz="0" w:space="0" w:color="auto"/>
      </w:divBdr>
    </w:div>
    <w:div w:id="2039893021">
      <w:bodyDiv w:val="1"/>
      <w:marLeft w:val="0"/>
      <w:marRight w:val="0"/>
      <w:marTop w:val="0"/>
      <w:marBottom w:val="0"/>
      <w:divBdr>
        <w:top w:val="none" w:sz="0" w:space="0" w:color="auto"/>
        <w:left w:val="none" w:sz="0" w:space="0" w:color="auto"/>
        <w:bottom w:val="none" w:sz="0" w:space="0" w:color="auto"/>
        <w:right w:val="none" w:sz="0" w:space="0" w:color="auto"/>
      </w:divBdr>
    </w:div>
    <w:div w:id="2072918813">
      <w:bodyDiv w:val="1"/>
      <w:marLeft w:val="0"/>
      <w:marRight w:val="0"/>
      <w:marTop w:val="0"/>
      <w:marBottom w:val="0"/>
      <w:divBdr>
        <w:top w:val="none" w:sz="0" w:space="0" w:color="auto"/>
        <w:left w:val="none" w:sz="0" w:space="0" w:color="auto"/>
        <w:bottom w:val="none" w:sz="0" w:space="0" w:color="auto"/>
        <w:right w:val="none" w:sz="0" w:space="0" w:color="auto"/>
      </w:divBdr>
    </w:div>
    <w:div w:id="210602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C85BC412EDB446AAAD2DFB5511E15F" ma:contentTypeVersion="2" ma:contentTypeDescription="Create a new document." ma:contentTypeScope="" ma:versionID="cd186c3eaedec915881776c7ccc20db9">
  <xsd:schema xmlns:xsd="http://www.w3.org/2001/XMLSchema" xmlns:xs="http://www.w3.org/2001/XMLSchema" xmlns:p="http://schemas.microsoft.com/office/2006/metadata/properties" xmlns:ns1="http://schemas.microsoft.com/sharepoint/v3" xmlns:ns2="40527350-fe2e-465b-8bfd-53ee99efab70" targetNamespace="http://schemas.microsoft.com/office/2006/metadata/properties" ma:root="true" ma:fieldsID="7a29e07560ac09ae71a295b76bc5595f" ns1:_="" ns2:_="">
    <xsd:import namespace="http://schemas.microsoft.com/sharepoint/v3"/>
    <xsd:import namespace="40527350-fe2e-465b-8bfd-53ee99efab7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527350-fe2e-465b-8bfd-53ee99efab7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5401A39-682F-40D5-8534-D89A7F15AD32}"/>
</file>

<file path=customXml/itemProps2.xml><?xml version="1.0" encoding="utf-8"?>
<ds:datastoreItem xmlns:ds="http://schemas.openxmlformats.org/officeDocument/2006/customXml" ds:itemID="{33751D69-C054-4D4D-81C3-C6AE3340C6F4}"/>
</file>

<file path=customXml/itemProps3.xml><?xml version="1.0" encoding="utf-8"?>
<ds:datastoreItem xmlns:ds="http://schemas.openxmlformats.org/officeDocument/2006/customXml" ds:itemID="{EF8523CC-DEB2-463D-9A27-DF0B8D2CAEC3}"/>
</file>

<file path=docProps/app.xml><?xml version="1.0" encoding="utf-8"?>
<Properties xmlns="http://schemas.openxmlformats.org/officeDocument/2006/extended-properties" xmlns:vt="http://schemas.openxmlformats.org/officeDocument/2006/docPropsVTypes">
  <Template>Normal.dotm</Template>
  <TotalTime>3</TotalTime>
  <Pages>4</Pages>
  <Words>1335</Words>
  <Characters>7614</Characters>
  <Application>Microsoft Office Word</Application>
  <DocSecurity>0</DocSecurity>
  <Lines>63</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Proposed Terms of Reference of Focus Group on Machine Learning for Future Networks including 5G (FG-ML5G)</vt:lpstr>
      <vt:lpstr>Draft agenda for Q16/13 meeting, Geneva, 6 – 17 November 2017</vt:lpstr>
    </vt:vector>
  </TitlesOfParts>
  <Manager>ITU-T</Manager>
  <Company>International Telecommunication Union (ITU)</Company>
  <LinksUpToDate>false</LinksUpToDate>
  <CharactersWithSpaces>8932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Terms of Reference of Focus Group on Machine Learning for Future Networks including 5G (FG-ML5G)</dc:title>
  <dc:subject/>
  <dc:creator>Convenor, Ad-hoc group</dc:creator>
  <cp:keywords>Focus Group; Machine Learning; Future Networks; 5G; Terms of Reference</cp:keywords>
  <dc:description>SG13-TD194/GEN  For: Geneva, 6 – 17 November 2017_x000d_Document date: _x000d_Saved by ITU51011760 at 19:53:48 on 08/11/2017</dc:description>
  <cp:lastModifiedBy>Rob Clark</cp:lastModifiedBy>
  <cp:revision>3</cp:revision>
  <cp:lastPrinted>2016-12-23T12:52:00Z</cp:lastPrinted>
  <dcterms:created xsi:type="dcterms:W3CDTF">2017-11-13T16:14:00Z</dcterms:created>
  <dcterms:modified xsi:type="dcterms:W3CDTF">2017-11-13T16:17:00Z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SG13-TD194/GEN</vt:lpwstr>
  </property>
  <property fmtid="{D5CDD505-2E9C-101B-9397-08002B2CF9AE}" pid="3" name="Docdate">
    <vt:lpwstr/>
  </property>
  <property fmtid="{D5CDD505-2E9C-101B-9397-08002B2CF9AE}" pid="4" name="Docorlang">
    <vt:lpwstr/>
  </property>
  <property fmtid="{D5CDD505-2E9C-101B-9397-08002B2CF9AE}" pid="5" name="Docbluepink">
    <vt:lpwstr>QAll</vt:lpwstr>
  </property>
  <property fmtid="{D5CDD505-2E9C-101B-9397-08002B2CF9AE}" pid="6" name="Docdest">
    <vt:lpwstr>Geneva, 6 – 17 November 2017</vt:lpwstr>
  </property>
  <property fmtid="{D5CDD505-2E9C-101B-9397-08002B2CF9AE}" pid="7" name="Docauthor">
    <vt:lpwstr>Convenor, Ad-hoc group</vt:lpwstr>
  </property>
  <property fmtid="{D5CDD505-2E9C-101B-9397-08002B2CF9AE}" pid="8" name="ContentTypeId">
    <vt:lpwstr>0x01010048C85BC412EDB446AAAD2DFB5511E15F</vt:lpwstr>
  </property>
</Properties>
</file>