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A47D58" w:rsidRPr="00630EA6" w14:paraId="25C250FC" w14:textId="77777777">
        <w:trPr>
          <w:cantSplit/>
        </w:trPr>
        <w:tc>
          <w:tcPr>
            <w:tcW w:w="4857" w:type="dxa"/>
            <w:gridSpan w:val="2"/>
          </w:tcPr>
          <w:p w14:paraId="25C250FA" w14:textId="77777777" w:rsidR="00A47D58" w:rsidRPr="00630EA6" w:rsidRDefault="00A47D58" w:rsidP="00A47D58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630EA6">
              <w:rPr>
                <w:sz w:val="20"/>
              </w:rPr>
              <w:t>INTERNATIONAL TELECOMMUNICATION UNION</w:t>
            </w:r>
          </w:p>
        </w:tc>
        <w:tc>
          <w:tcPr>
            <w:tcW w:w="5066" w:type="dxa"/>
          </w:tcPr>
          <w:p w14:paraId="25C250FB" w14:textId="77777777" w:rsidR="00A47D58" w:rsidRPr="00630EA6" w:rsidRDefault="00213C02" w:rsidP="00A47D58">
            <w:pPr>
              <w:jc w:val="right"/>
              <w:rPr>
                <w:b/>
                <w:bCs/>
                <w:smallCaps/>
                <w:sz w:val="32"/>
              </w:rPr>
            </w:pPr>
            <w:r w:rsidRPr="00630EA6">
              <w:rPr>
                <w:b/>
                <w:bCs/>
                <w:smallCaps/>
                <w:sz w:val="28"/>
              </w:rPr>
              <w:t>Focus Group - Bridging the Gap:</w:t>
            </w:r>
            <w:r w:rsidRPr="00630EA6">
              <w:rPr>
                <w:b/>
                <w:bCs/>
                <w:smallCaps/>
                <w:sz w:val="28"/>
              </w:rPr>
              <w:br/>
              <w:t>From Innovation to Standards</w:t>
            </w:r>
          </w:p>
        </w:tc>
      </w:tr>
      <w:tr w:rsidR="00A47D58" w:rsidRPr="00630EA6" w14:paraId="25C25100" w14:textId="77777777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25C250FD" w14:textId="77777777" w:rsidR="00A47D58" w:rsidRPr="00630EA6" w:rsidRDefault="00A47D58" w:rsidP="00A47D58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630EA6">
              <w:rPr>
                <w:b/>
                <w:bCs/>
                <w:sz w:val="26"/>
              </w:rPr>
              <w:t>TELECOMMUNICATION</w:t>
            </w:r>
            <w:r w:rsidRPr="00630EA6">
              <w:rPr>
                <w:b/>
                <w:bCs/>
                <w:sz w:val="26"/>
              </w:rPr>
              <w:br/>
              <w:t>STANDARDIZATION SECTOR</w:t>
            </w:r>
          </w:p>
          <w:p w14:paraId="25C250FE" w14:textId="77777777" w:rsidR="00A47D58" w:rsidRPr="00630EA6" w:rsidRDefault="00A47D58" w:rsidP="00DA7BBF">
            <w:pPr>
              <w:rPr>
                <w:smallCaps/>
                <w:sz w:val="20"/>
              </w:rPr>
            </w:pPr>
            <w:r w:rsidRPr="00630EA6">
              <w:rPr>
                <w:sz w:val="20"/>
              </w:rPr>
              <w:t xml:space="preserve">STUDY PERIOD </w:t>
            </w:r>
            <w:r w:rsidR="00DA7BBF" w:rsidRPr="00630EA6">
              <w:rPr>
                <w:sz w:val="20"/>
              </w:rPr>
              <w:t>20013</w:t>
            </w:r>
            <w:r w:rsidRPr="00630EA6">
              <w:rPr>
                <w:sz w:val="20"/>
              </w:rPr>
              <w:t>-</w:t>
            </w:r>
            <w:r w:rsidR="00DA7BBF" w:rsidRPr="00630EA6">
              <w:rPr>
                <w:sz w:val="20"/>
              </w:rPr>
              <w:t>2016</w:t>
            </w:r>
          </w:p>
        </w:tc>
        <w:tc>
          <w:tcPr>
            <w:tcW w:w="5066" w:type="dxa"/>
            <w:tcBorders>
              <w:bottom w:val="nil"/>
            </w:tcBorders>
          </w:tcPr>
          <w:p w14:paraId="25C250FF" w14:textId="0A37B570" w:rsidR="00A47D58" w:rsidRPr="00630EA6" w:rsidRDefault="00213C02" w:rsidP="008B6081">
            <w:pPr>
              <w:jc w:val="right"/>
              <w:rPr>
                <w:b/>
                <w:bCs/>
                <w:sz w:val="40"/>
              </w:rPr>
            </w:pPr>
            <w:r w:rsidRPr="00630EA6">
              <w:rPr>
                <w:b/>
                <w:bCs/>
                <w:sz w:val="40"/>
              </w:rPr>
              <w:t>Innovation</w:t>
            </w:r>
            <w:r w:rsidR="00A47D58" w:rsidRPr="00630EA6">
              <w:rPr>
                <w:b/>
                <w:bCs/>
                <w:sz w:val="40"/>
              </w:rPr>
              <w:t>-I-</w:t>
            </w:r>
            <w:r w:rsidR="00DA7BBF" w:rsidRPr="00630EA6">
              <w:rPr>
                <w:b/>
                <w:bCs/>
                <w:sz w:val="40"/>
              </w:rPr>
              <w:t>0</w:t>
            </w:r>
            <w:r w:rsidR="008B6081">
              <w:rPr>
                <w:b/>
                <w:bCs/>
                <w:sz w:val="40"/>
              </w:rPr>
              <w:t>93</w:t>
            </w:r>
          </w:p>
        </w:tc>
      </w:tr>
      <w:tr w:rsidR="00A47D58" w:rsidRPr="00630EA6" w14:paraId="25C25104" w14:textId="77777777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25C25101" w14:textId="77777777" w:rsidR="00A47D58" w:rsidRPr="00630EA6" w:rsidRDefault="00A47D58" w:rsidP="00A47D58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14:paraId="25C25102" w14:textId="77777777" w:rsidR="00A47D58" w:rsidRPr="00630EA6" w:rsidRDefault="00A47D58" w:rsidP="00A47D58">
            <w:pPr>
              <w:jc w:val="right"/>
              <w:rPr>
                <w:b/>
                <w:bCs/>
                <w:sz w:val="28"/>
              </w:rPr>
            </w:pPr>
            <w:r w:rsidRPr="00630EA6">
              <w:rPr>
                <w:b/>
                <w:bCs/>
                <w:sz w:val="28"/>
              </w:rPr>
              <w:t>English only</w:t>
            </w:r>
          </w:p>
          <w:p w14:paraId="25C25103" w14:textId="77777777" w:rsidR="00A47D58" w:rsidRPr="00630EA6" w:rsidRDefault="00A47D58" w:rsidP="00A47D58">
            <w:pPr>
              <w:jc w:val="right"/>
              <w:rPr>
                <w:b/>
                <w:bCs/>
                <w:sz w:val="28"/>
              </w:rPr>
            </w:pPr>
            <w:r w:rsidRPr="00630EA6">
              <w:rPr>
                <w:b/>
                <w:bCs/>
                <w:sz w:val="28"/>
              </w:rPr>
              <w:t>Original: English</w:t>
            </w:r>
          </w:p>
        </w:tc>
      </w:tr>
      <w:tr w:rsidR="00D51654" w:rsidRPr="00630EA6" w14:paraId="25C25108" w14:textId="77777777">
        <w:trPr>
          <w:cantSplit/>
          <w:trHeight w:val="357"/>
        </w:trPr>
        <w:tc>
          <w:tcPr>
            <w:tcW w:w="1617" w:type="dxa"/>
          </w:tcPr>
          <w:p w14:paraId="25C25105" w14:textId="3B4E45D6" w:rsidR="00D51654" w:rsidRPr="00630EA6" w:rsidRDefault="00D51654" w:rsidP="00B75EED">
            <w:pPr>
              <w:tabs>
                <w:tab w:val="clear" w:pos="1191"/>
                <w:tab w:val="clear" w:pos="1588"/>
                <w:tab w:val="clear" w:pos="1985"/>
                <w:tab w:val="left" w:pos="1240"/>
              </w:tabs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9F0881">
              <w:rPr>
                <w:b/>
                <w:bCs/>
                <w:szCs w:val="24"/>
              </w:rPr>
              <w:t>WG(s):</w:t>
            </w:r>
          </w:p>
        </w:tc>
        <w:tc>
          <w:tcPr>
            <w:tcW w:w="3240" w:type="dxa"/>
          </w:tcPr>
          <w:p w14:paraId="25C25106" w14:textId="44D9E847" w:rsidR="00D51654" w:rsidRPr="00630EA6" w:rsidRDefault="00D51654" w:rsidP="00A47D58">
            <w:r w:rsidRPr="009F0881">
              <w:rPr>
                <w:szCs w:val="24"/>
              </w:rPr>
              <w:t>All</w:t>
            </w:r>
          </w:p>
        </w:tc>
        <w:tc>
          <w:tcPr>
            <w:tcW w:w="5066" w:type="dxa"/>
          </w:tcPr>
          <w:p w14:paraId="25C25107" w14:textId="0212E832" w:rsidR="00D51654" w:rsidRPr="00630EA6" w:rsidRDefault="00D51654" w:rsidP="007B59EA">
            <w:pPr>
              <w:jc w:val="right"/>
            </w:pPr>
            <w:r>
              <w:t>e-meeting, 6 May 2014</w:t>
            </w:r>
          </w:p>
        </w:tc>
      </w:tr>
      <w:tr w:rsidR="00A47D58" w:rsidRPr="00630EA6" w14:paraId="25C2510A" w14:textId="77777777">
        <w:trPr>
          <w:cantSplit/>
          <w:trHeight w:val="357"/>
        </w:trPr>
        <w:tc>
          <w:tcPr>
            <w:tcW w:w="9923" w:type="dxa"/>
            <w:gridSpan w:val="3"/>
          </w:tcPr>
          <w:p w14:paraId="25C25109" w14:textId="49D59A94" w:rsidR="00A47D58" w:rsidRPr="00630EA6" w:rsidRDefault="00B75EED" w:rsidP="00A47D58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>
              <w:rPr>
                <w:b/>
                <w:bCs/>
              </w:rPr>
              <w:t>Meeting Announcement</w:t>
            </w:r>
          </w:p>
        </w:tc>
      </w:tr>
      <w:tr w:rsidR="00A47D58" w:rsidRPr="00630EA6" w14:paraId="25C2510D" w14:textId="77777777">
        <w:trPr>
          <w:cantSplit/>
          <w:trHeight w:val="357"/>
        </w:trPr>
        <w:tc>
          <w:tcPr>
            <w:tcW w:w="1617" w:type="dxa"/>
          </w:tcPr>
          <w:p w14:paraId="25C2510B" w14:textId="77777777" w:rsidR="00A47D58" w:rsidRPr="00630EA6" w:rsidRDefault="00A47D58" w:rsidP="00A47D58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630EA6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14:paraId="25C2510C" w14:textId="77777777" w:rsidR="00A47D58" w:rsidRPr="00630EA6" w:rsidRDefault="00A47D58" w:rsidP="00A47D58">
            <w:r w:rsidRPr="00630EA6">
              <w:t>TSB</w:t>
            </w:r>
            <w:bookmarkStart w:id="8" w:name="_GoBack"/>
            <w:bookmarkEnd w:id="8"/>
          </w:p>
        </w:tc>
      </w:tr>
      <w:tr w:rsidR="00A47D58" w:rsidRPr="00630EA6" w14:paraId="25C25110" w14:textId="77777777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25C2510E" w14:textId="77777777" w:rsidR="00A47D58" w:rsidRPr="00630EA6" w:rsidRDefault="00A47D58" w:rsidP="00A47D58">
            <w:pPr>
              <w:spacing w:after="120"/>
            </w:pPr>
            <w:bookmarkStart w:id="9" w:name="dtitle1" w:colFirst="1" w:colLast="1"/>
            <w:bookmarkEnd w:id="7"/>
            <w:r w:rsidRPr="00630EA6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14:paraId="25C2510F" w14:textId="7BE58CEF" w:rsidR="00A47D58" w:rsidRPr="00630EA6" w:rsidRDefault="007B59EA" w:rsidP="004C7E33">
            <w:r>
              <w:t>Ninth</w:t>
            </w:r>
            <w:r w:rsidR="00B75EED">
              <w:t xml:space="preserve"> FG Innovation Meeting: e-meeting</w:t>
            </w:r>
          </w:p>
        </w:tc>
      </w:tr>
      <w:bookmarkEnd w:id="1"/>
      <w:bookmarkEnd w:id="9"/>
    </w:tbl>
    <w:p w14:paraId="25C25111" w14:textId="77777777" w:rsidR="00762E0E" w:rsidRDefault="00762E0E"/>
    <w:p w14:paraId="43B30830" w14:textId="42826153" w:rsidR="00B75EED" w:rsidRPr="00BA2C43" w:rsidRDefault="00B75EED" w:rsidP="007B59EA">
      <w:pPr>
        <w:pStyle w:val="Default"/>
        <w:rPr>
          <w:rFonts w:asciiTheme="majorBidi" w:hAnsiTheme="majorBidi" w:cstheme="majorBidi"/>
        </w:rPr>
      </w:pPr>
      <w:r>
        <w:t>1</w:t>
      </w:r>
      <w:r>
        <w:tab/>
      </w:r>
      <w:r w:rsidRPr="00BA2C43">
        <w:rPr>
          <w:rFonts w:asciiTheme="majorBidi" w:hAnsiTheme="majorBidi" w:cstheme="majorBidi"/>
        </w:rPr>
        <w:t xml:space="preserve">   The </w:t>
      </w:r>
      <w:r w:rsidR="007B59EA" w:rsidRPr="00BA2C43">
        <w:rPr>
          <w:rFonts w:asciiTheme="majorBidi" w:hAnsiTheme="majorBidi" w:cstheme="majorBidi"/>
        </w:rPr>
        <w:t>ninth</w:t>
      </w:r>
      <w:r w:rsidRPr="00BA2C43">
        <w:rPr>
          <w:rFonts w:asciiTheme="majorBidi" w:hAnsiTheme="majorBidi" w:cstheme="majorBidi"/>
        </w:rPr>
        <w:t xml:space="preserve"> meeting of ITU-T Focus Group Bridging the Gap: from innovation to standards (FG Innovation) is scheduled to take place on </w:t>
      </w:r>
      <w:r w:rsidR="007B59EA" w:rsidRPr="00BA2C43">
        <w:rPr>
          <w:rFonts w:asciiTheme="majorBidi" w:hAnsiTheme="majorBidi" w:cstheme="majorBidi"/>
          <w:b/>
          <w:bCs/>
        </w:rPr>
        <w:t>6 May</w:t>
      </w:r>
      <w:r w:rsidRPr="00BA2C43">
        <w:rPr>
          <w:rFonts w:asciiTheme="majorBidi" w:hAnsiTheme="majorBidi" w:cstheme="majorBidi"/>
          <w:b/>
          <w:bCs/>
        </w:rPr>
        <w:t xml:space="preserve"> 2014 (12.</w:t>
      </w:r>
      <w:r w:rsidR="007B59EA" w:rsidRPr="00BA2C43">
        <w:rPr>
          <w:rFonts w:asciiTheme="majorBidi" w:hAnsiTheme="majorBidi" w:cstheme="majorBidi"/>
          <w:b/>
          <w:bCs/>
        </w:rPr>
        <w:t>00</w:t>
      </w:r>
      <w:r w:rsidRPr="00BA2C43">
        <w:rPr>
          <w:rFonts w:asciiTheme="majorBidi" w:hAnsiTheme="majorBidi" w:cstheme="majorBidi"/>
          <w:b/>
          <w:bCs/>
        </w:rPr>
        <w:t xml:space="preserve"> – 1</w:t>
      </w:r>
      <w:r w:rsidR="007B59EA" w:rsidRPr="00BA2C43">
        <w:rPr>
          <w:rFonts w:asciiTheme="majorBidi" w:hAnsiTheme="majorBidi" w:cstheme="majorBidi"/>
          <w:b/>
          <w:bCs/>
        </w:rPr>
        <w:t xml:space="preserve">6.00 </w:t>
      </w:r>
      <w:proofErr w:type="spellStart"/>
      <w:r w:rsidR="007B59EA" w:rsidRPr="00BA2C43">
        <w:rPr>
          <w:rFonts w:asciiTheme="majorBidi" w:hAnsiTheme="majorBidi" w:cstheme="majorBidi"/>
          <w:b/>
          <w:bCs/>
        </w:rPr>
        <w:t>hrs</w:t>
      </w:r>
      <w:proofErr w:type="spellEnd"/>
      <w:r w:rsidRPr="00BA2C43">
        <w:rPr>
          <w:rFonts w:asciiTheme="majorBidi" w:hAnsiTheme="majorBidi" w:cstheme="majorBidi"/>
          <w:b/>
          <w:bCs/>
        </w:rPr>
        <w:t xml:space="preserve"> CET). </w:t>
      </w:r>
    </w:p>
    <w:p w14:paraId="38B12E80" w14:textId="77777777" w:rsidR="00B75EED" w:rsidRPr="00BA2C43" w:rsidRDefault="00B75EED" w:rsidP="00B75EED">
      <w:pPr>
        <w:pStyle w:val="Default"/>
        <w:rPr>
          <w:rFonts w:asciiTheme="majorBidi" w:hAnsiTheme="majorBidi" w:cstheme="majorBidi"/>
        </w:rPr>
      </w:pPr>
    </w:p>
    <w:p w14:paraId="1FE37546" w14:textId="52C278B7" w:rsidR="00B75EED" w:rsidRPr="00BA2C43" w:rsidRDefault="00B75EED" w:rsidP="007B59EA">
      <w:pPr>
        <w:pStyle w:val="Default"/>
        <w:rPr>
          <w:rFonts w:asciiTheme="majorBidi" w:hAnsiTheme="majorBidi" w:cstheme="majorBidi"/>
        </w:rPr>
      </w:pPr>
      <w:r w:rsidRPr="00BA2C43">
        <w:rPr>
          <w:rFonts w:asciiTheme="majorBidi" w:hAnsiTheme="majorBidi" w:cstheme="majorBidi"/>
        </w:rPr>
        <w:t>2</w:t>
      </w:r>
      <w:r w:rsidRPr="00BA2C43">
        <w:rPr>
          <w:rFonts w:asciiTheme="majorBidi" w:hAnsiTheme="majorBidi" w:cstheme="majorBidi"/>
        </w:rPr>
        <w:tab/>
        <w:t xml:space="preserve">  The results from the previous meeting of FG Innovation are available at </w:t>
      </w:r>
      <w:hyperlink r:id="rId12" w:history="1">
        <w:r w:rsidR="007B59EA" w:rsidRPr="00BA2C43">
          <w:rPr>
            <w:rStyle w:val="Hyperlink"/>
            <w:rFonts w:asciiTheme="majorBidi" w:hAnsiTheme="majorBidi" w:cstheme="majorBidi"/>
          </w:rPr>
          <w:t>http://ifa.itu.int/t/fg/innovation/docs/1403-e-meeting/out</w:t>
        </w:r>
      </w:hyperlink>
      <w:proofErr w:type="gramStart"/>
      <w:r w:rsidR="007B59EA" w:rsidRPr="00BA2C43">
        <w:rPr>
          <w:rFonts w:asciiTheme="majorBidi" w:hAnsiTheme="majorBidi" w:cstheme="majorBidi"/>
        </w:rPr>
        <w:t xml:space="preserve"> </w:t>
      </w:r>
      <w:proofErr w:type="gramEnd"/>
      <w:r w:rsidRPr="00BA2C43">
        <w:rPr>
          <w:rFonts w:asciiTheme="majorBidi" w:hAnsiTheme="majorBidi" w:cstheme="majorBidi"/>
        </w:rPr>
        <w:t xml:space="preserve"> . Please note that a TIES or Guest account is required to access these documents. If you do not have a TIES account, a Guest account can be obtained at </w:t>
      </w:r>
      <w:hyperlink r:id="rId13" w:history="1">
        <w:r w:rsidRPr="00BA2C43">
          <w:rPr>
            <w:rStyle w:val="Hyperlink"/>
            <w:rFonts w:asciiTheme="majorBidi" w:hAnsiTheme="majorBidi" w:cstheme="majorBidi"/>
          </w:rPr>
          <w:t>http://www.itu.int/ITU-T/edh/faqs-guest.html</w:t>
        </w:r>
      </w:hyperlink>
      <w:r w:rsidRPr="00BA2C43">
        <w:rPr>
          <w:rFonts w:asciiTheme="majorBidi" w:hAnsiTheme="majorBidi" w:cstheme="majorBidi"/>
        </w:rPr>
        <w:t xml:space="preserve"> .</w:t>
      </w:r>
    </w:p>
    <w:p w14:paraId="6AE28781" w14:textId="77777777" w:rsidR="00B75EED" w:rsidRPr="00BA2C43" w:rsidRDefault="00B75EED" w:rsidP="00B75EED">
      <w:pPr>
        <w:pStyle w:val="Default"/>
        <w:rPr>
          <w:rFonts w:asciiTheme="majorBidi" w:hAnsiTheme="majorBidi" w:cstheme="majorBidi"/>
        </w:rPr>
      </w:pPr>
    </w:p>
    <w:p w14:paraId="25C25114" w14:textId="1FB1FA73" w:rsidR="00AE0B09" w:rsidRPr="00BA2C43" w:rsidRDefault="00B75EED" w:rsidP="00B75EED">
      <w:pPr>
        <w:pStyle w:val="Default"/>
        <w:rPr>
          <w:rFonts w:asciiTheme="majorBidi" w:hAnsiTheme="majorBidi" w:cstheme="majorBidi"/>
        </w:rPr>
      </w:pPr>
      <w:r w:rsidRPr="00BA2C43">
        <w:rPr>
          <w:rFonts w:asciiTheme="majorBidi" w:eastAsia="Malgun Gothic" w:hAnsiTheme="majorBidi" w:cstheme="majorBidi"/>
        </w:rPr>
        <w:t>3</w:t>
      </w:r>
      <w:r w:rsidR="007A237C" w:rsidRPr="00BA2C43">
        <w:rPr>
          <w:rFonts w:asciiTheme="majorBidi" w:eastAsia="Malgun Gothic" w:hAnsiTheme="majorBidi" w:cstheme="majorBidi"/>
        </w:rPr>
        <w:t xml:space="preserve">           </w:t>
      </w:r>
      <w:r w:rsidR="00213C02" w:rsidRPr="00BA2C43">
        <w:rPr>
          <w:rFonts w:asciiTheme="majorBidi" w:hAnsiTheme="majorBidi" w:cstheme="majorBidi"/>
        </w:rPr>
        <w:t xml:space="preserve">FG </w:t>
      </w:r>
      <w:r w:rsidR="00213C02" w:rsidRPr="00BA2C43">
        <w:rPr>
          <w:rFonts w:asciiTheme="majorBidi" w:hAnsiTheme="majorBidi" w:cstheme="majorBidi"/>
          <w:lang w:eastAsia="ja-JP"/>
        </w:rPr>
        <w:t>Innovation</w:t>
      </w:r>
      <w:r w:rsidR="00213C02" w:rsidRPr="00BA2C43">
        <w:rPr>
          <w:rFonts w:asciiTheme="majorBidi" w:hAnsiTheme="majorBidi" w:cstheme="majorBidi"/>
        </w:rPr>
        <w:t xml:space="preserve"> is open to ITU Member States, Sector Member, Associates and Academic Institutions and to any individual from a country which is a member of ITU and who is willing to contribute to the work; this includes individuals who are also members or representatives of interested standards development organizations.</w:t>
      </w:r>
      <w:r w:rsidRPr="00BA2C43">
        <w:rPr>
          <w:rFonts w:asciiTheme="majorBidi" w:hAnsiTheme="majorBidi" w:cstheme="majorBidi"/>
        </w:rPr>
        <w:t xml:space="preserve">  No registration fee is required for participating in this meeting. The discussions will be held in English only. Please note that this is a paperless meeting.</w:t>
      </w:r>
    </w:p>
    <w:p w14:paraId="25C25117" w14:textId="274EDB6B" w:rsidR="00AE0B09" w:rsidRPr="00BA2C43" w:rsidRDefault="007A237C" w:rsidP="00B75EED">
      <w:pPr>
        <w:spacing w:before="240"/>
        <w:ind w:right="-510"/>
        <w:rPr>
          <w:rFonts w:asciiTheme="majorBidi" w:eastAsia="Malgun Gothic" w:hAnsiTheme="majorBidi" w:cstheme="majorBidi"/>
          <w:szCs w:val="24"/>
        </w:rPr>
      </w:pPr>
      <w:r w:rsidRPr="00BA2C43">
        <w:rPr>
          <w:rFonts w:asciiTheme="majorBidi" w:hAnsiTheme="majorBidi" w:cstheme="majorBidi"/>
          <w:szCs w:val="24"/>
          <w:lang w:eastAsia="ja-JP"/>
        </w:rPr>
        <w:t>4</w:t>
      </w:r>
      <w:r w:rsidR="00AE0B09" w:rsidRPr="00BA2C43">
        <w:rPr>
          <w:rFonts w:asciiTheme="majorBidi" w:eastAsia="Malgun Gothic" w:hAnsiTheme="majorBidi" w:cstheme="majorBidi"/>
          <w:szCs w:val="24"/>
        </w:rPr>
        <w:tab/>
      </w:r>
      <w:r w:rsidR="009D5CD6" w:rsidRPr="00BA2C43">
        <w:rPr>
          <w:rFonts w:asciiTheme="majorBidi" w:hAnsiTheme="majorBidi" w:cstheme="majorBidi"/>
          <w:b/>
          <w:bCs/>
          <w:szCs w:val="24"/>
        </w:rPr>
        <w:t>The items for discussion and an initial agenda are reproduced in Annex 1.</w:t>
      </w:r>
    </w:p>
    <w:p w14:paraId="4AA0E493" w14:textId="77777777" w:rsidR="00B75EED" w:rsidRPr="00BA2C43" w:rsidRDefault="00B75EED" w:rsidP="00B75EED">
      <w:pPr>
        <w:pStyle w:val="Default"/>
        <w:rPr>
          <w:rFonts w:asciiTheme="majorBidi" w:hAnsiTheme="majorBidi" w:cstheme="majorBidi"/>
        </w:rPr>
      </w:pPr>
    </w:p>
    <w:p w14:paraId="721C46F1" w14:textId="087CF81F" w:rsidR="00B75EED" w:rsidRPr="00BA2C43" w:rsidRDefault="00B75EED" w:rsidP="00E37000">
      <w:pPr>
        <w:pStyle w:val="Default"/>
        <w:rPr>
          <w:rFonts w:asciiTheme="majorBidi" w:hAnsiTheme="majorBidi" w:cstheme="majorBidi"/>
        </w:rPr>
      </w:pPr>
      <w:r w:rsidRPr="00BA2C43">
        <w:rPr>
          <w:rFonts w:asciiTheme="majorBidi" w:hAnsiTheme="majorBidi" w:cstheme="majorBidi"/>
        </w:rPr>
        <w:t xml:space="preserve">All meeting documents will be made publicly available. In preparing documents please use the basic </w:t>
      </w:r>
      <w:hyperlink r:id="rId14" w:history="1">
        <w:r w:rsidRPr="00E37000">
          <w:rPr>
            <w:rStyle w:val="Hyperlink"/>
            <w:rFonts w:asciiTheme="majorBidi" w:hAnsiTheme="majorBidi" w:cstheme="majorBidi"/>
          </w:rPr>
          <w:t>template</w:t>
        </w:r>
      </w:hyperlink>
      <w:r w:rsidRPr="00BA2C43">
        <w:rPr>
          <w:rFonts w:asciiTheme="majorBidi" w:hAnsiTheme="majorBidi" w:cstheme="majorBidi"/>
        </w:rPr>
        <w:t xml:space="preserve"> for the FG documents available from the Focus Group </w:t>
      </w:r>
      <w:hyperlink r:id="rId15" w:history="1">
        <w:r w:rsidRPr="00E37000">
          <w:rPr>
            <w:rStyle w:val="Hyperlink"/>
            <w:rFonts w:asciiTheme="majorBidi" w:hAnsiTheme="majorBidi" w:cstheme="majorBidi"/>
          </w:rPr>
          <w:t>web page</w:t>
        </w:r>
      </w:hyperlink>
      <w:r w:rsidR="00E06A34">
        <w:rPr>
          <w:rFonts w:asciiTheme="majorBidi" w:hAnsiTheme="majorBidi" w:cstheme="majorBidi"/>
        </w:rPr>
        <w:t xml:space="preserve">. </w:t>
      </w:r>
      <w:r w:rsidRPr="00BA2C43">
        <w:rPr>
          <w:rFonts w:asciiTheme="majorBidi" w:hAnsiTheme="majorBidi" w:cstheme="majorBidi"/>
        </w:rPr>
        <w:t>Participants shall submit input documents in electronic format to TSB (</w:t>
      </w:r>
      <w:hyperlink r:id="rId16" w:history="1">
        <w:r w:rsidR="009D5CD6" w:rsidRPr="00BA2C43">
          <w:rPr>
            <w:rStyle w:val="Hyperlink"/>
            <w:rFonts w:asciiTheme="majorBidi" w:hAnsiTheme="majorBidi" w:cstheme="majorBidi"/>
          </w:rPr>
          <w:t>tsbfginnovation@itu.int</w:t>
        </w:r>
      </w:hyperlink>
      <w:r w:rsidR="009D5CD6" w:rsidRPr="00BA2C43">
        <w:rPr>
          <w:rFonts w:asciiTheme="majorBidi" w:hAnsiTheme="majorBidi" w:cstheme="majorBidi"/>
        </w:rPr>
        <w:t xml:space="preserve"> )</w:t>
      </w:r>
      <w:r w:rsidRPr="00BA2C43">
        <w:rPr>
          <w:rFonts w:asciiTheme="majorBidi" w:hAnsiTheme="majorBidi" w:cstheme="majorBidi"/>
        </w:rPr>
        <w:t xml:space="preserve">. </w:t>
      </w:r>
    </w:p>
    <w:p w14:paraId="4A5D1534" w14:textId="77777777" w:rsidR="009D5CD6" w:rsidRPr="00C7600C" w:rsidRDefault="009D5CD6" w:rsidP="00B75EED">
      <w:pPr>
        <w:pStyle w:val="Default"/>
        <w:rPr>
          <w:rFonts w:asciiTheme="majorBidi" w:hAnsiTheme="majorBidi" w:cstheme="majorBidi"/>
          <w:sz w:val="16"/>
          <w:szCs w:val="16"/>
        </w:rPr>
      </w:pPr>
    </w:p>
    <w:p w14:paraId="41DA8C81" w14:textId="5DAFD304" w:rsidR="00B75EED" w:rsidRPr="00BA2C43" w:rsidRDefault="00B75EED" w:rsidP="007B59EA">
      <w:pPr>
        <w:pStyle w:val="Default"/>
        <w:rPr>
          <w:rFonts w:asciiTheme="majorBidi" w:hAnsiTheme="majorBidi" w:cstheme="majorBidi"/>
        </w:rPr>
      </w:pPr>
      <w:r w:rsidRPr="00BA2C43">
        <w:rPr>
          <w:rFonts w:asciiTheme="majorBidi" w:hAnsiTheme="majorBidi" w:cstheme="majorBidi"/>
        </w:rPr>
        <w:t xml:space="preserve">In agreement with the Focus Group management, the deadline for document submission for this meeting is </w:t>
      </w:r>
      <w:r w:rsidR="007B59EA" w:rsidRPr="00BA2C43">
        <w:rPr>
          <w:rFonts w:asciiTheme="majorBidi" w:hAnsiTheme="majorBidi" w:cstheme="majorBidi"/>
          <w:b/>
          <w:bCs/>
        </w:rPr>
        <w:t>2 May</w:t>
      </w:r>
      <w:r w:rsidR="009D5CD6" w:rsidRPr="00BA2C43">
        <w:rPr>
          <w:rFonts w:asciiTheme="majorBidi" w:hAnsiTheme="majorBidi" w:cstheme="majorBidi"/>
          <w:b/>
          <w:bCs/>
        </w:rPr>
        <w:t xml:space="preserve"> 2014</w:t>
      </w:r>
      <w:r w:rsidRPr="00BA2C43">
        <w:rPr>
          <w:rFonts w:asciiTheme="majorBidi" w:hAnsiTheme="majorBidi" w:cstheme="majorBidi"/>
          <w:b/>
          <w:bCs/>
        </w:rPr>
        <w:t>, 1</w:t>
      </w:r>
      <w:r w:rsidR="009D5CD6" w:rsidRPr="00BA2C43">
        <w:rPr>
          <w:rFonts w:asciiTheme="majorBidi" w:hAnsiTheme="majorBidi" w:cstheme="majorBidi"/>
          <w:b/>
          <w:bCs/>
        </w:rPr>
        <w:t>5.</w:t>
      </w:r>
      <w:r w:rsidRPr="00BA2C43">
        <w:rPr>
          <w:rFonts w:asciiTheme="majorBidi" w:hAnsiTheme="majorBidi" w:cstheme="majorBidi"/>
          <w:b/>
          <w:bCs/>
        </w:rPr>
        <w:t>00 CET</w:t>
      </w:r>
      <w:r w:rsidRPr="00BA2C43">
        <w:rPr>
          <w:rFonts w:asciiTheme="majorBidi" w:hAnsiTheme="majorBidi" w:cstheme="majorBidi"/>
        </w:rPr>
        <w:t xml:space="preserve">. </w:t>
      </w:r>
    </w:p>
    <w:p w14:paraId="4816F3E0" w14:textId="77777777" w:rsidR="00E06A34" w:rsidRDefault="00B75EED" w:rsidP="009D5CD6">
      <w:pPr>
        <w:pStyle w:val="Default"/>
        <w:rPr>
          <w:rFonts w:asciiTheme="majorBidi" w:hAnsiTheme="majorBidi" w:cstheme="majorBidi"/>
        </w:rPr>
      </w:pPr>
      <w:r w:rsidRPr="00BA2C43">
        <w:rPr>
          <w:rFonts w:asciiTheme="majorBidi" w:hAnsiTheme="majorBidi" w:cstheme="majorBidi"/>
        </w:rPr>
        <w:t>Documents will be processed by TSB and moved to the relevant read only folder</w:t>
      </w:r>
    </w:p>
    <w:p w14:paraId="784CFB90" w14:textId="4DBAA3A7" w:rsidR="00B75EED" w:rsidRDefault="00D51654" w:rsidP="00E06A34">
      <w:pPr>
        <w:pStyle w:val="Default"/>
        <w:rPr>
          <w:rFonts w:eastAsia="Malgun Gothic"/>
        </w:rPr>
      </w:pPr>
      <w:hyperlink r:id="rId17" w:history="1">
        <w:r w:rsidR="000030BF" w:rsidRPr="00D55803">
          <w:rPr>
            <w:rStyle w:val="Hyperlink"/>
            <w:rFonts w:eastAsia="Malgun Gothic"/>
          </w:rPr>
          <w:t>http://ifa.itu.int/t/fg/innovation/docs/1405-e-meeting/in</w:t>
        </w:r>
      </w:hyperlink>
    </w:p>
    <w:p w14:paraId="00F79783" w14:textId="77777777" w:rsidR="000030BF" w:rsidRPr="009F0881" w:rsidRDefault="000030BF" w:rsidP="00C7600C">
      <w:pPr>
        <w:pStyle w:val="Default"/>
      </w:pPr>
    </w:p>
    <w:p w14:paraId="25C2512F" w14:textId="2D52C043" w:rsidR="00F45737" w:rsidRPr="000030BF" w:rsidRDefault="000030BF" w:rsidP="00C760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/>
        <w:rPr>
          <w:rFonts w:cs="Calibri"/>
          <w:szCs w:val="24"/>
        </w:rPr>
      </w:pPr>
      <w:r w:rsidRPr="009F0881">
        <w:rPr>
          <w:szCs w:val="24"/>
        </w:rPr>
        <w:t xml:space="preserve">5 </w:t>
      </w:r>
      <w:r w:rsidRPr="009F0881">
        <w:rPr>
          <w:szCs w:val="24"/>
        </w:rPr>
        <w:tab/>
        <w:t xml:space="preserve">Please join the e-meeting at </w:t>
      </w:r>
      <w:hyperlink r:id="rId18" w:history="1">
        <w:r w:rsidRPr="009F0881">
          <w:rPr>
            <w:rStyle w:val="Hyperlink"/>
            <w:rFonts w:cs="Calibri"/>
            <w:szCs w:val="24"/>
          </w:rPr>
          <w:t>https://www1.gotomeeting.com/join/</w:t>
        </w:r>
        <w:r w:rsidRPr="000030BF">
          <w:rPr>
            <w:rStyle w:val="Hyperlink"/>
            <w:rFonts w:cs="Calibri"/>
            <w:szCs w:val="24"/>
          </w:rPr>
          <w:t>965363504</w:t>
        </w:r>
      </w:hyperlink>
      <w:r w:rsidRPr="009F0881">
        <w:rPr>
          <w:szCs w:val="24"/>
        </w:rPr>
        <w:t xml:space="preserve">. Enter the meeting password </w:t>
      </w:r>
      <w:proofErr w:type="spellStart"/>
      <w:r w:rsidRPr="009F0881">
        <w:rPr>
          <w:b/>
          <w:bCs/>
          <w:szCs w:val="24"/>
        </w:rPr>
        <w:t>fginnov</w:t>
      </w:r>
      <w:proofErr w:type="spellEnd"/>
      <w:r w:rsidRPr="009F0881">
        <w:rPr>
          <w:b/>
          <w:bCs/>
          <w:szCs w:val="24"/>
        </w:rPr>
        <w:t xml:space="preserve"> </w:t>
      </w:r>
      <w:r w:rsidRPr="009F0881">
        <w:rPr>
          <w:szCs w:val="24"/>
        </w:rPr>
        <w:t xml:space="preserve">when prompted. The meeting ID is </w:t>
      </w:r>
      <w:r w:rsidRPr="009F0881">
        <w:rPr>
          <w:rFonts w:cs="Calibri"/>
          <w:szCs w:val="24"/>
        </w:rPr>
        <w:t>600-391-008</w:t>
      </w:r>
      <w:r w:rsidRPr="009F0881">
        <w:rPr>
          <w:szCs w:val="24"/>
        </w:rPr>
        <w:t>. You may join the audio conference using VoIP or PSTN. Please use a headset and mute your line when you are not speaking.</w:t>
      </w:r>
    </w:p>
    <w:p w14:paraId="4F82B0BE" w14:textId="65A37333" w:rsidR="006F6B9C" w:rsidRPr="00BA2C43" w:rsidRDefault="000738B4" w:rsidP="00C7600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ajorBidi" w:hAnsiTheme="majorBidi" w:cstheme="majorBidi"/>
          <w:szCs w:val="24"/>
          <w:lang w:val="fr-CH"/>
        </w:rPr>
      </w:pPr>
      <w:r w:rsidRPr="00BA2C43">
        <w:rPr>
          <w:rFonts w:asciiTheme="majorBidi" w:hAnsiTheme="majorBidi" w:cstheme="majorBidi"/>
          <w:szCs w:val="24"/>
          <w:lang w:val="fr-CH" w:eastAsia="ja-JP"/>
        </w:rPr>
        <w:t>_____</w:t>
      </w:r>
      <w:r w:rsidR="006F6B9C" w:rsidRPr="00BA2C43">
        <w:rPr>
          <w:rFonts w:asciiTheme="majorBidi" w:hAnsiTheme="majorBidi" w:cstheme="majorBidi"/>
          <w:b/>
          <w:bCs/>
          <w:szCs w:val="24"/>
        </w:rPr>
        <w:t>________</w:t>
      </w:r>
    </w:p>
    <w:p w14:paraId="25C25133" w14:textId="0E5FDCF2" w:rsidR="00A00C5D" w:rsidRPr="00BA2C43" w:rsidRDefault="005B341E" w:rsidP="00DA2B1B">
      <w:pPr>
        <w:tabs>
          <w:tab w:val="left" w:pos="1418"/>
          <w:tab w:val="left" w:pos="1702"/>
          <w:tab w:val="left" w:pos="2160"/>
        </w:tabs>
        <w:spacing w:before="0"/>
        <w:ind w:right="92"/>
        <w:rPr>
          <w:rFonts w:asciiTheme="majorBidi" w:hAnsiTheme="majorBidi" w:cstheme="majorBidi"/>
          <w:szCs w:val="24"/>
        </w:rPr>
      </w:pPr>
      <w:r w:rsidRPr="00BA2C43">
        <w:rPr>
          <w:rFonts w:asciiTheme="majorBidi" w:hAnsiTheme="majorBidi" w:cstheme="majorBidi"/>
          <w:szCs w:val="24"/>
        </w:rPr>
        <w:lastRenderedPageBreak/>
        <w:t xml:space="preserve">                                                                                                              </w:t>
      </w:r>
    </w:p>
    <w:p w14:paraId="31E32395" w14:textId="0EABF4C7" w:rsidR="00082518" w:rsidRPr="00BA2C43" w:rsidRDefault="00BE69AD" w:rsidP="00DA2B1B">
      <w:pPr>
        <w:tabs>
          <w:tab w:val="clear" w:pos="794"/>
        </w:tabs>
        <w:jc w:val="center"/>
        <w:rPr>
          <w:rFonts w:asciiTheme="majorBidi" w:hAnsiTheme="majorBidi" w:cstheme="majorBidi"/>
          <w:b/>
          <w:bCs/>
          <w:szCs w:val="24"/>
        </w:rPr>
      </w:pPr>
      <w:r w:rsidRPr="00BA2C43">
        <w:rPr>
          <w:rFonts w:asciiTheme="majorBidi" w:hAnsiTheme="majorBidi" w:cstheme="majorBidi"/>
          <w:b/>
          <w:bCs/>
          <w:szCs w:val="24"/>
        </w:rPr>
        <w:t xml:space="preserve">Annex 1: </w:t>
      </w:r>
      <w:r w:rsidR="00082518" w:rsidRPr="00BA2C43">
        <w:rPr>
          <w:rFonts w:asciiTheme="majorBidi" w:hAnsiTheme="majorBidi" w:cstheme="majorBidi"/>
          <w:b/>
          <w:bCs/>
          <w:szCs w:val="24"/>
        </w:rPr>
        <w:t>Draft Agenda</w:t>
      </w:r>
    </w:p>
    <w:p w14:paraId="29D1C463" w14:textId="77777777" w:rsidR="00082518" w:rsidRPr="00BA2C43" w:rsidRDefault="00082518" w:rsidP="00082518">
      <w:pPr>
        <w:tabs>
          <w:tab w:val="clear" w:pos="794"/>
        </w:tabs>
        <w:jc w:val="center"/>
        <w:rPr>
          <w:rFonts w:asciiTheme="majorBidi" w:hAnsiTheme="majorBidi" w:cstheme="majorBid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6095"/>
        <w:gridCol w:w="2126"/>
      </w:tblGrid>
      <w:tr w:rsidR="00082518" w:rsidRPr="00BA2C43" w14:paraId="78D10DA3" w14:textId="77777777" w:rsidTr="001A5C84">
        <w:tc>
          <w:tcPr>
            <w:tcW w:w="7621" w:type="dxa"/>
            <w:gridSpan w:val="2"/>
          </w:tcPr>
          <w:p w14:paraId="6F67D1F8" w14:textId="4FDE3EA8" w:rsidR="00082518" w:rsidRPr="00BA2C43" w:rsidRDefault="007B59EA" w:rsidP="00082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A2C43">
              <w:rPr>
                <w:rFonts w:asciiTheme="majorBidi" w:hAnsiTheme="majorBidi" w:cstheme="majorBidi"/>
                <w:b/>
                <w:bCs/>
                <w:szCs w:val="24"/>
              </w:rPr>
              <w:t>6 May 2014</w:t>
            </w:r>
          </w:p>
        </w:tc>
        <w:tc>
          <w:tcPr>
            <w:tcW w:w="2126" w:type="dxa"/>
          </w:tcPr>
          <w:p w14:paraId="7CEF0649" w14:textId="77777777" w:rsidR="00082518" w:rsidRPr="00BA2C43" w:rsidRDefault="00082518" w:rsidP="001A5C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A2C43">
              <w:rPr>
                <w:rFonts w:asciiTheme="majorBidi" w:hAnsiTheme="majorBidi" w:cstheme="majorBidi"/>
                <w:b/>
                <w:bCs/>
                <w:szCs w:val="24"/>
              </w:rPr>
              <w:t>Chairman</w:t>
            </w:r>
          </w:p>
        </w:tc>
      </w:tr>
      <w:tr w:rsidR="00082518" w:rsidRPr="00BA2C43" w14:paraId="7C5DBCB1" w14:textId="77777777" w:rsidTr="001A5C84">
        <w:tc>
          <w:tcPr>
            <w:tcW w:w="1526" w:type="dxa"/>
            <w:vMerge w:val="restart"/>
          </w:tcPr>
          <w:p w14:paraId="07050E72" w14:textId="2A65F4C6" w:rsidR="00082518" w:rsidRPr="00BA2C43" w:rsidRDefault="007B59EA" w:rsidP="001A5C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hAnsiTheme="majorBidi" w:cstheme="majorBidi"/>
                <w:szCs w:val="24"/>
              </w:rPr>
            </w:pPr>
            <w:r w:rsidRPr="00BA2C43">
              <w:rPr>
                <w:rFonts w:asciiTheme="majorBidi" w:hAnsiTheme="majorBidi" w:cstheme="majorBidi"/>
                <w:szCs w:val="24"/>
              </w:rPr>
              <w:t>12.00</w:t>
            </w:r>
            <w:r w:rsidR="003A7104" w:rsidRPr="00BA2C43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DA2B1B" w:rsidRPr="00BA2C43">
              <w:rPr>
                <w:rFonts w:asciiTheme="majorBidi" w:hAnsiTheme="majorBidi" w:cstheme="majorBidi"/>
                <w:szCs w:val="24"/>
              </w:rPr>
              <w:t>–</w:t>
            </w:r>
            <w:r w:rsidR="00DA2B1B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3A7104" w:rsidRPr="00BA2C43">
              <w:rPr>
                <w:rFonts w:asciiTheme="majorBidi" w:hAnsiTheme="majorBidi" w:cstheme="majorBidi"/>
                <w:szCs w:val="24"/>
              </w:rPr>
              <w:t>13.00</w:t>
            </w:r>
          </w:p>
        </w:tc>
        <w:tc>
          <w:tcPr>
            <w:tcW w:w="6095" w:type="dxa"/>
          </w:tcPr>
          <w:p w14:paraId="6807D200" w14:textId="77777777" w:rsidR="00082518" w:rsidRPr="00BA2C43" w:rsidRDefault="00082518" w:rsidP="001A5C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A2C43">
              <w:rPr>
                <w:rFonts w:asciiTheme="majorBidi" w:hAnsiTheme="majorBidi" w:cstheme="majorBidi"/>
                <w:b/>
                <w:bCs/>
                <w:szCs w:val="24"/>
              </w:rPr>
              <w:t>Opening Plenary</w:t>
            </w:r>
          </w:p>
        </w:tc>
        <w:tc>
          <w:tcPr>
            <w:tcW w:w="2126" w:type="dxa"/>
            <w:vMerge w:val="restart"/>
          </w:tcPr>
          <w:p w14:paraId="0F1038BF" w14:textId="77777777" w:rsidR="00082518" w:rsidRPr="00BA2C43" w:rsidRDefault="00082518" w:rsidP="001A5C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hAnsiTheme="majorBidi" w:cstheme="majorBidi"/>
                <w:szCs w:val="24"/>
              </w:rPr>
            </w:pPr>
            <w:r w:rsidRPr="00BA2C43">
              <w:rPr>
                <w:rFonts w:asciiTheme="majorBidi" w:hAnsiTheme="majorBidi" w:cstheme="majorBidi"/>
                <w:szCs w:val="24"/>
              </w:rPr>
              <w:t>Ajay Mishra</w:t>
            </w:r>
          </w:p>
        </w:tc>
      </w:tr>
      <w:tr w:rsidR="00082518" w:rsidRPr="00BA2C43" w14:paraId="0433F1F3" w14:textId="77777777" w:rsidTr="001A5C84">
        <w:tc>
          <w:tcPr>
            <w:tcW w:w="1526" w:type="dxa"/>
            <w:vMerge/>
          </w:tcPr>
          <w:p w14:paraId="331CD32E" w14:textId="77777777" w:rsidR="00082518" w:rsidRPr="00BA2C43" w:rsidRDefault="00082518" w:rsidP="001A5C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095" w:type="dxa"/>
          </w:tcPr>
          <w:p w14:paraId="73DE4F5E" w14:textId="77777777" w:rsidR="00082518" w:rsidRPr="00BA2C43" w:rsidRDefault="00082518" w:rsidP="00082518">
            <w:pPr>
              <w:pStyle w:val="ListParagraph"/>
              <w:numPr>
                <w:ilvl w:val="0"/>
                <w:numId w:val="1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textAlignment w:val="baseline"/>
              <w:rPr>
                <w:rFonts w:asciiTheme="majorBidi" w:hAnsiTheme="majorBidi" w:cstheme="majorBidi"/>
              </w:rPr>
            </w:pPr>
            <w:r w:rsidRPr="00BA2C43">
              <w:rPr>
                <w:rFonts w:asciiTheme="majorBidi" w:hAnsiTheme="majorBidi" w:cstheme="majorBidi"/>
              </w:rPr>
              <w:t>Welcome and opening of the meeting</w:t>
            </w:r>
          </w:p>
        </w:tc>
        <w:tc>
          <w:tcPr>
            <w:tcW w:w="2126" w:type="dxa"/>
            <w:vMerge/>
          </w:tcPr>
          <w:p w14:paraId="3297CA2D" w14:textId="77777777" w:rsidR="00082518" w:rsidRPr="00BA2C43" w:rsidRDefault="00082518" w:rsidP="001A5C84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082518" w:rsidRPr="00BA2C43" w14:paraId="7D50554B" w14:textId="77777777" w:rsidTr="001A5C84">
        <w:tc>
          <w:tcPr>
            <w:tcW w:w="1526" w:type="dxa"/>
            <w:vMerge/>
          </w:tcPr>
          <w:p w14:paraId="57D5A356" w14:textId="77777777" w:rsidR="00082518" w:rsidRPr="00BA2C43" w:rsidRDefault="00082518" w:rsidP="001A5C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095" w:type="dxa"/>
          </w:tcPr>
          <w:p w14:paraId="39E7EC97" w14:textId="77777777" w:rsidR="00082518" w:rsidRPr="00BA2C43" w:rsidRDefault="00082518" w:rsidP="00082518">
            <w:pPr>
              <w:pStyle w:val="ListParagraph"/>
              <w:numPr>
                <w:ilvl w:val="0"/>
                <w:numId w:val="1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contextualSpacing/>
              <w:textAlignment w:val="baseline"/>
              <w:rPr>
                <w:rFonts w:asciiTheme="majorBidi" w:hAnsiTheme="majorBidi" w:cstheme="majorBidi"/>
              </w:rPr>
            </w:pPr>
            <w:r w:rsidRPr="00BA2C43">
              <w:rPr>
                <w:rFonts w:asciiTheme="majorBidi" w:hAnsiTheme="majorBidi" w:cstheme="majorBidi"/>
              </w:rPr>
              <w:t>Approval of draft agenda</w:t>
            </w:r>
          </w:p>
        </w:tc>
        <w:tc>
          <w:tcPr>
            <w:tcW w:w="2126" w:type="dxa"/>
            <w:vMerge/>
          </w:tcPr>
          <w:p w14:paraId="116C283D" w14:textId="77777777" w:rsidR="00082518" w:rsidRPr="00BA2C43" w:rsidRDefault="00082518" w:rsidP="001A5C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hAnsiTheme="majorBidi" w:cstheme="majorBidi"/>
                <w:szCs w:val="24"/>
              </w:rPr>
            </w:pPr>
          </w:p>
        </w:tc>
      </w:tr>
      <w:tr w:rsidR="00082518" w:rsidRPr="00BA2C43" w14:paraId="4098DEDA" w14:textId="77777777" w:rsidTr="001A5C84">
        <w:tc>
          <w:tcPr>
            <w:tcW w:w="1526" w:type="dxa"/>
            <w:vMerge/>
          </w:tcPr>
          <w:p w14:paraId="0DE513BD" w14:textId="77777777" w:rsidR="00082518" w:rsidRPr="00BA2C43" w:rsidRDefault="00082518" w:rsidP="001A5C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095" w:type="dxa"/>
          </w:tcPr>
          <w:p w14:paraId="2832E5F2" w14:textId="2E3736BD" w:rsidR="00082518" w:rsidRPr="00BA2C43" w:rsidRDefault="00082518" w:rsidP="007B59EA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40" w:after="20"/>
              <w:contextualSpacing/>
              <w:textAlignment w:val="baseline"/>
              <w:rPr>
                <w:rFonts w:asciiTheme="majorBidi" w:hAnsiTheme="majorBidi" w:cstheme="majorBidi"/>
              </w:rPr>
            </w:pPr>
            <w:r w:rsidRPr="00BA2C43">
              <w:rPr>
                <w:rFonts w:asciiTheme="majorBidi" w:hAnsiTheme="majorBidi" w:cstheme="majorBidi"/>
              </w:rPr>
              <w:t xml:space="preserve">Approval of report of </w:t>
            </w:r>
            <w:r w:rsidR="007B59EA" w:rsidRPr="00BA2C43">
              <w:rPr>
                <w:rFonts w:asciiTheme="majorBidi" w:hAnsiTheme="majorBidi" w:cstheme="majorBidi"/>
              </w:rPr>
              <w:t>eigh</w:t>
            </w:r>
            <w:r w:rsidR="003A7104" w:rsidRPr="00BA2C43">
              <w:rPr>
                <w:rFonts w:asciiTheme="majorBidi" w:hAnsiTheme="majorBidi" w:cstheme="majorBidi"/>
              </w:rPr>
              <w:t xml:space="preserve">th </w:t>
            </w:r>
            <w:r w:rsidRPr="00BA2C43">
              <w:rPr>
                <w:rFonts w:asciiTheme="majorBidi" w:hAnsiTheme="majorBidi" w:cstheme="majorBidi"/>
              </w:rPr>
              <w:t>meeting</w:t>
            </w:r>
          </w:p>
        </w:tc>
        <w:tc>
          <w:tcPr>
            <w:tcW w:w="2126" w:type="dxa"/>
            <w:vMerge/>
          </w:tcPr>
          <w:p w14:paraId="43AC35CD" w14:textId="77777777" w:rsidR="00082518" w:rsidRPr="00BA2C43" w:rsidRDefault="00082518" w:rsidP="001A5C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hAnsiTheme="majorBidi" w:cstheme="majorBidi"/>
                <w:szCs w:val="24"/>
              </w:rPr>
            </w:pPr>
          </w:p>
        </w:tc>
      </w:tr>
      <w:tr w:rsidR="00082518" w:rsidRPr="00BA2C43" w14:paraId="68DF91D5" w14:textId="77777777" w:rsidTr="001A5C84">
        <w:tc>
          <w:tcPr>
            <w:tcW w:w="1526" w:type="dxa"/>
            <w:vMerge/>
          </w:tcPr>
          <w:p w14:paraId="43AA21D1" w14:textId="77777777" w:rsidR="00082518" w:rsidRPr="00BA2C43" w:rsidRDefault="00082518" w:rsidP="001A5C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095" w:type="dxa"/>
          </w:tcPr>
          <w:p w14:paraId="70E039D9" w14:textId="77777777" w:rsidR="00082518" w:rsidRPr="00BA2C43" w:rsidRDefault="00082518" w:rsidP="00082518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40" w:after="20"/>
              <w:contextualSpacing/>
              <w:textAlignment w:val="baseline"/>
              <w:rPr>
                <w:rFonts w:asciiTheme="majorBidi" w:hAnsiTheme="majorBidi" w:cstheme="majorBidi"/>
              </w:rPr>
            </w:pPr>
            <w:r w:rsidRPr="00BA2C43">
              <w:rPr>
                <w:rFonts w:asciiTheme="majorBidi" w:hAnsiTheme="majorBidi" w:cstheme="majorBidi"/>
              </w:rPr>
              <w:t>Liaisons statements</w:t>
            </w:r>
          </w:p>
        </w:tc>
        <w:tc>
          <w:tcPr>
            <w:tcW w:w="2126" w:type="dxa"/>
            <w:vMerge/>
          </w:tcPr>
          <w:p w14:paraId="65181B63" w14:textId="77777777" w:rsidR="00082518" w:rsidRPr="00BA2C43" w:rsidRDefault="00082518" w:rsidP="001A5C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hAnsiTheme="majorBidi" w:cstheme="majorBidi"/>
                <w:szCs w:val="24"/>
              </w:rPr>
            </w:pPr>
          </w:p>
        </w:tc>
      </w:tr>
      <w:tr w:rsidR="00082518" w:rsidRPr="00BA2C43" w14:paraId="4F25669A" w14:textId="77777777" w:rsidTr="001A5C84">
        <w:tc>
          <w:tcPr>
            <w:tcW w:w="1526" w:type="dxa"/>
            <w:vMerge/>
          </w:tcPr>
          <w:p w14:paraId="63EA95A8" w14:textId="77777777" w:rsidR="00082518" w:rsidRPr="00BA2C43" w:rsidRDefault="00082518" w:rsidP="001A5C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095" w:type="dxa"/>
          </w:tcPr>
          <w:p w14:paraId="397C42D8" w14:textId="1CF722CB" w:rsidR="00082518" w:rsidRPr="00BA2C43" w:rsidRDefault="003A7104" w:rsidP="00082518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40" w:after="20"/>
              <w:contextualSpacing/>
              <w:textAlignment w:val="baseline"/>
              <w:rPr>
                <w:rFonts w:asciiTheme="majorBidi" w:hAnsiTheme="majorBidi" w:cstheme="majorBidi"/>
              </w:rPr>
            </w:pPr>
            <w:r w:rsidRPr="00BA2C43">
              <w:rPr>
                <w:rFonts w:asciiTheme="majorBidi" w:hAnsiTheme="majorBidi" w:cstheme="majorBidi"/>
              </w:rPr>
              <w:t>Presentation of incoming contributions</w:t>
            </w:r>
          </w:p>
        </w:tc>
        <w:tc>
          <w:tcPr>
            <w:tcW w:w="2126" w:type="dxa"/>
            <w:vMerge/>
          </w:tcPr>
          <w:p w14:paraId="6F1D3920" w14:textId="77777777" w:rsidR="00082518" w:rsidRPr="00BA2C43" w:rsidRDefault="00082518" w:rsidP="001A5C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hAnsiTheme="majorBidi" w:cstheme="majorBidi"/>
                <w:szCs w:val="24"/>
              </w:rPr>
            </w:pPr>
          </w:p>
        </w:tc>
      </w:tr>
      <w:tr w:rsidR="00082518" w:rsidRPr="00BA2C43" w14:paraId="0B9FD68B" w14:textId="77777777" w:rsidTr="001A5C84">
        <w:tc>
          <w:tcPr>
            <w:tcW w:w="1526" w:type="dxa"/>
          </w:tcPr>
          <w:p w14:paraId="240DD247" w14:textId="6665592B" w:rsidR="00082518" w:rsidRPr="00BA2C43" w:rsidRDefault="00082518" w:rsidP="007B59E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hAnsiTheme="majorBidi" w:cstheme="majorBidi"/>
                <w:szCs w:val="24"/>
              </w:rPr>
            </w:pPr>
            <w:r w:rsidRPr="00BA2C43">
              <w:rPr>
                <w:rFonts w:asciiTheme="majorBidi" w:hAnsiTheme="majorBidi" w:cstheme="majorBidi"/>
                <w:szCs w:val="24"/>
              </w:rPr>
              <w:t>1</w:t>
            </w:r>
            <w:r w:rsidR="003A7104" w:rsidRPr="00BA2C43">
              <w:rPr>
                <w:rFonts w:asciiTheme="majorBidi" w:hAnsiTheme="majorBidi" w:cstheme="majorBidi"/>
                <w:szCs w:val="24"/>
              </w:rPr>
              <w:t>3</w:t>
            </w:r>
            <w:r w:rsidRPr="00BA2C43">
              <w:rPr>
                <w:rFonts w:asciiTheme="majorBidi" w:hAnsiTheme="majorBidi" w:cstheme="majorBidi"/>
                <w:szCs w:val="24"/>
              </w:rPr>
              <w:t>.00 – 1</w:t>
            </w:r>
            <w:r w:rsidR="003A7104" w:rsidRPr="00BA2C43">
              <w:rPr>
                <w:rFonts w:asciiTheme="majorBidi" w:hAnsiTheme="majorBidi" w:cstheme="majorBidi"/>
                <w:szCs w:val="24"/>
              </w:rPr>
              <w:t>4</w:t>
            </w:r>
            <w:r w:rsidRPr="00BA2C43">
              <w:rPr>
                <w:rFonts w:asciiTheme="majorBidi" w:hAnsiTheme="majorBidi" w:cstheme="majorBidi"/>
                <w:szCs w:val="24"/>
              </w:rPr>
              <w:t>.</w:t>
            </w:r>
            <w:r w:rsidR="007B59EA" w:rsidRPr="00BA2C43">
              <w:rPr>
                <w:rFonts w:asciiTheme="majorBidi" w:hAnsiTheme="majorBidi" w:cstheme="majorBidi"/>
                <w:szCs w:val="24"/>
              </w:rPr>
              <w:t>0</w:t>
            </w:r>
            <w:r w:rsidRPr="00BA2C43">
              <w:rPr>
                <w:rFonts w:asciiTheme="majorBidi" w:hAnsiTheme="majorBidi" w:cstheme="majorBidi"/>
                <w:szCs w:val="24"/>
              </w:rPr>
              <w:t xml:space="preserve">0 </w:t>
            </w:r>
          </w:p>
        </w:tc>
        <w:tc>
          <w:tcPr>
            <w:tcW w:w="6095" w:type="dxa"/>
          </w:tcPr>
          <w:p w14:paraId="4148BF9D" w14:textId="6F918DBD" w:rsidR="00082518" w:rsidRPr="00BA2C43" w:rsidRDefault="00082518" w:rsidP="007B59E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US" w:eastAsia="zh-CN"/>
              </w:rPr>
            </w:pPr>
            <w:r w:rsidRPr="00BA2C43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US" w:eastAsia="zh-CN"/>
              </w:rPr>
              <w:t xml:space="preserve">Session on D1: </w:t>
            </w:r>
            <w:r w:rsidR="007B59EA" w:rsidRPr="00BA2C43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US" w:eastAsia="zh-CN"/>
              </w:rPr>
              <w:t>Review of Final Draft of Deliverable of WG1</w:t>
            </w:r>
            <w:r w:rsidRPr="00BA2C43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US" w:eastAsia="zh-CN"/>
              </w:rPr>
              <w:t xml:space="preserve"> </w:t>
            </w:r>
          </w:p>
          <w:p w14:paraId="3A302C12" w14:textId="42FA85A4" w:rsidR="00082518" w:rsidRPr="00BA2C43" w:rsidRDefault="003A7104" w:rsidP="00082518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40" w:after="20"/>
              <w:contextualSpacing/>
              <w:textAlignment w:val="baseline"/>
              <w:rPr>
                <w:rFonts w:asciiTheme="majorBidi" w:hAnsiTheme="majorBidi" w:cstheme="majorBidi"/>
              </w:rPr>
            </w:pPr>
            <w:r w:rsidRPr="00BA2C43">
              <w:rPr>
                <w:rFonts w:asciiTheme="majorBidi" w:hAnsiTheme="majorBidi" w:cstheme="majorBidi"/>
              </w:rPr>
              <w:t xml:space="preserve">Review of </w:t>
            </w:r>
            <w:r w:rsidR="00082518" w:rsidRPr="00BA2C43">
              <w:rPr>
                <w:rFonts w:asciiTheme="majorBidi" w:hAnsiTheme="majorBidi" w:cstheme="majorBidi"/>
              </w:rPr>
              <w:t>Draft Report on successful cases of ICT Innovations</w:t>
            </w:r>
          </w:p>
          <w:p w14:paraId="65177379" w14:textId="77777777" w:rsidR="00082518" w:rsidRPr="00BA2C43" w:rsidRDefault="00082518" w:rsidP="001A5C84">
            <w:pPr>
              <w:pStyle w:val="ListParagraph"/>
              <w:spacing w:before="40" w:after="20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14:paraId="4FB5C6FE" w14:textId="77777777" w:rsidR="00082518" w:rsidRPr="00BA2C43" w:rsidRDefault="00082518" w:rsidP="001A5C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hAnsiTheme="majorBidi" w:cstheme="majorBidi"/>
                <w:szCs w:val="24"/>
                <w:lang w:val="en-US"/>
              </w:rPr>
            </w:pPr>
            <w:proofErr w:type="spellStart"/>
            <w:r w:rsidRPr="00BA2C43">
              <w:rPr>
                <w:rFonts w:asciiTheme="majorBidi" w:hAnsiTheme="majorBidi" w:cstheme="majorBidi"/>
                <w:szCs w:val="24"/>
                <w:lang w:val="en-US"/>
              </w:rPr>
              <w:t>Mridul</w:t>
            </w:r>
            <w:proofErr w:type="spellEnd"/>
            <w:r w:rsidRPr="00BA2C43">
              <w:rPr>
                <w:rFonts w:asciiTheme="majorBidi" w:hAnsiTheme="majorBidi" w:cstheme="majorBidi"/>
                <w:szCs w:val="24"/>
                <w:lang w:val="en-US"/>
              </w:rPr>
              <w:t xml:space="preserve"> Tiwari</w:t>
            </w:r>
          </w:p>
        </w:tc>
      </w:tr>
      <w:tr w:rsidR="00082518" w:rsidRPr="00BA2C43" w14:paraId="4466CB15" w14:textId="77777777" w:rsidTr="001A5C84">
        <w:tc>
          <w:tcPr>
            <w:tcW w:w="1526" w:type="dxa"/>
          </w:tcPr>
          <w:p w14:paraId="535ED6D1" w14:textId="6EC7B1AA" w:rsidR="00082518" w:rsidRPr="00BA2C43" w:rsidRDefault="00082518" w:rsidP="007B59E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hAnsiTheme="majorBidi" w:cstheme="majorBidi"/>
                <w:szCs w:val="24"/>
              </w:rPr>
            </w:pPr>
            <w:r w:rsidRPr="00BA2C43">
              <w:rPr>
                <w:rFonts w:asciiTheme="majorBidi" w:hAnsiTheme="majorBidi" w:cstheme="majorBidi"/>
                <w:szCs w:val="24"/>
              </w:rPr>
              <w:t>14.</w:t>
            </w:r>
            <w:r w:rsidR="007B59EA" w:rsidRPr="00BA2C43">
              <w:rPr>
                <w:rFonts w:asciiTheme="majorBidi" w:hAnsiTheme="majorBidi" w:cstheme="majorBidi"/>
                <w:szCs w:val="24"/>
              </w:rPr>
              <w:t>0</w:t>
            </w:r>
            <w:r w:rsidRPr="00BA2C43">
              <w:rPr>
                <w:rFonts w:asciiTheme="majorBidi" w:hAnsiTheme="majorBidi" w:cstheme="majorBidi"/>
                <w:szCs w:val="24"/>
              </w:rPr>
              <w:t>0 – 1</w:t>
            </w:r>
            <w:r w:rsidR="007B59EA" w:rsidRPr="00BA2C43">
              <w:rPr>
                <w:rFonts w:asciiTheme="majorBidi" w:hAnsiTheme="majorBidi" w:cstheme="majorBidi"/>
                <w:szCs w:val="24"/>
              </w:rPr>
              <w:t>5</w:t>
            </w:r>
            <w:r w:rsidRPr="00BA2C43">
              <w:rPr>
                <w:rFonts w:asciiTheme="majorBidi" w:hAnsiTheme="majorBidi" w:cstheme="majorBidi"/>
                <w:szCs w:val="24"/>
              </w:rPr>
              <w:t>.</w:t>
            </w:r>
            <w:r w:rsidR="003A7104" w:rsidRPr="00BA2C43">
              <w:rPr>
                <w:rFonts w:asciiTheme="majorBidi" w:hAnsiTheme="majorBidi" w:cstheme="majorBidi"/>
                <w:szCs w:val="24"/>
              </w:rPr>
              <w:t>00</w:t>
            </w:r>
          </w:p>
        </w:tc>
        <w:tc>
          <w:tcPr>
            <w:tcW w:w="6095" w:type="dxa"/>
          </w:tcPr>
          <w:p w14:paraId="7863EFD5" w14:textId="64250769" w:rsidR="00082518" w:rsidRPr="00BA2C43" w:rsidRDefault="00082518" w:rsidP="007B59E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US" w:eastAsia="zh-CN"/>
              </w:rPr>
            </w:pPr>
            <w:r w:rsidRPr="00BA2C43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US" w:eastAsia="zh-CN"/>
              </w:rPr>
              <w:t xml:space="preserve">Session on D2: Report </w:t>
            </w:r>
            <w:r w:rsidR="007B59EA" w:rsidRPr="00BA2C43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US" w:eastAsia="zh-CN"/>
              </w:rPr>
              <w:t>Final Draft of Deliverable of WG2</w:t>
            </w:r>
            <w:r w:rsidRPr="00BA2C43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US" w:eastAsia="zh-CN"/>
              </w:rPr>
              <w:t xml:space="preserve"> </w:t>
            </w:r>
          </w:p>
          <w:p w14:paraId="26762CBA" w14:textId="7B9A36B6" w:rsidR="00082518" w:rsidRPr="00BA2C43" w:rsidRDefault="00082518" w:rsidP="007B59EA">
            <w:pPr>
              <w:pStyle w:val="ListParagraph"/>
              <w:overflowPunct w:val="0"/>
              <w:autoSpaceDE w:val="0"/>
              <w:autoSpaceDN w:val="0"/>
              <w:adjustRightInd w:val="0"/>
              <w:spacing w:before="40" w:after="20"/>
              <w:contextualSpacing/>
              <w:textAlignment w:val="baseline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14:paraId="1E9E927F" w14:textId="661B9B53" w:rsidR="00082518" w:rsidRPr="00BA2C43" w:rsidRDefault="007B59EA" w:rsidP="001A5C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hAnsiTheme="majorBidi" w:cstheme="majorBidi"/>
                <w:szCs w:val="24"/>
              </w:rPr>
            </w:pPr>
            <w:proofErr w:type="spellStart"/>
            <w:r w:rsidRPr="00BA2C43">
              <w:rPr>
                <w:rFonts w:asciiTheme="majorBidi" w:hAnsiTheme="majorBidi" w:cstheme="majorBidi"/>
                <w:szCs w:val="24"/>
              </w:rPr>
              <w:t>Ramy</w:t>
            </w:r>
            <w:proofErr w:type="spellEnd"/>
            <w:r w:rsidRPr="00BA2C43">
              <w:rPr>
                <w:rFonts w:asciiTheme="majorBidi" w:hAnsiTheme="majorBidi" w:cstheme="majorBidi"/>
                <w:szCs w:val="24"/>
              </w:rPr>
              <w:t xml:space="preserve"> Ahmed</w:t>
            </w:r>
          </w:p>
        </w:tc>
      </w:tr>
      <w:tr w:rsidR="007B59EA" w:rsidRPr="00BA2C43" w14:paraId="13ECD29C" w14:textId="77777777" w:rsidTr="001A5C84">
        <w:tc>
          <w:tcPr>
            <w:tcW w:w="1526" w:type="dxa"/>
          </w:tcPr>
          <w:p w14:paraId="230E5ACB" w14:textId="4772C028" w:rsidR="007B59EA" w:rsidRPr="00BA2C43" w:rsidRDefault="007B59EA" w:rsidP="007B59E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hAnsiTheme="majorBidi" w:cstheme="majorBidi"/>
                <w:szCs w:val="24"/>
              </w:rPr>
            </w:pPr>
            <w:r w:rsidRPr="00BA2C43">
              <w:rPr>
                <w:rFonts w:asciiTheme="majorBidi" w:hAnsiTheme="majorBidi" w:cstheme="majorBidi"/>
                <w:szCs w:val="24"/>
              </w:rPr>
              <w:t>15.00 – 16.00</w:t>
            </w:r>
          </w:p>
        </w:tc>
        <w:tc>
          <w:tcPr>
            <w:tcW w:w="6095" w:type="dxa"/>
          </w:tcPr>
          <w:p w14:paraId="18428C89" w14:textId="77777777" w:rsidR="007B59EA" w:rsidRPr="00BA2C43" w:rsidRDefault="007B59EA" w:rsidP="007B59E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US" w:eastAsia="zh-CN"/>
              </w:rPr>
            </w:pPr>
            <w:r w:rsidRPr="00BA2C43">
              <w:rPr>
                <w:rFonts w:asciiTheme="majorBidi" w:eastAsia="Times New Roman" w:hAnsiTheme="majorBidi" w:cstheme="majorBidi"/>
                <w:b/>
                <w:bCs/>
                <w:color w:val="000000"/>
                <w:szCs w:val="24"/>
                <w:lang w:val="en-US" w:eastAsia="zh-CN"/>
              </w:rPr>
              <w:t xml:space="preserve">Closing </w:t>
            </w:r>
          </w:p>
          <w:p w14:paraId="78BDE7D9" w14:textId="69C7F005" w:rsidR="007B59EA" w:rsidRPr="00BA2C43" w:rsidRDefault="007B59EA" w:rsidP="007B59EA">
            <w:pPr>
              <w:pStyle w:val="ListParagraph"/>
              <w:numPr>
                <w:ilvl w:val="0"/>
                <w:numId w:val="12"/>
              </w:numPr>
              <w:spacing w:before="40" w:after="20"/>
              <w:rPr>
                <w:rFonts w:asciiTheme="majorBidi" w:eastAsia="Times New Roman" w:hAnsiTheme="majorBidi" w:cstheme="majorBidi"/>
                <w:color w:val="000000"/>
              </w:rPr>
            </w:pPr>
            <w:r w:rsidRPr="00BA2C43">
              <w:rPr>
                <w:rFonts w:asciiTheme="majorBidi" w:eastAsia="Times New Roman" w:hAnsiTheme="majorBidi" w:cstheme="majorBidi"/>
                <w:color w:val="000000"/>
              </w:rPr>
              <w:t>Approval of final versions for Deliverables of WG1 and 2.</w:t>
            </w:r>
          </w:p>
        </w:tc>
        <w:tc>
          <w:tcPr>
            <w:tcW w:w="2126" w:type="dxa"/>
          </w:tcPr>
          <w:p w14:paraId="28746253" w14:textId="5AFEC7EF" w:rsidR="007B59EA" w:rsidRPr="00BA2C43" w:rsidRDefault="007B59EA" w:rsidP="001A5C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20"/>
              <w:rPr>
                <w:rFonts w:asciiTheme="majorBidi" w:hAnsiTheme="majorBidi" w:cstheme="majorBidi"/>
                <w:szCs w:val="24"/>
              </w:rPr>
            </w:pPr>
            <w:r w:rsidRPr="00BA2C43">
              <w:rPr>
                <w:rFonts w:asciiTheme="majorBidi" w:hAnsiTheme="majorBidi" w:cstheme="majorBidi"/>
                <w:szCs w:val="24"/>
              </w:rPr>
              <w:t>Ajay Mishra</w:t>
            </w:r>
          </w:p>
        </w:tc>
      </w:tr>
    </w:tbl>
    <w:p w14:paraId="5605C47A" w14:textId="4C161A9E" w:rsidR="00082518" w:rsidRPr="00BA2C43" w:rsidRDefault="00082518" w:rsidP="00082518">
      <w:pPr>
        <w:rPr>
          <w:rFonts w:asciiTheme="majorBidi" w:hAnsiTheme="majorBidi" w:cstheme="majorBidi"/>
          <w:szCs w:val="24"/>
        </w:rPr>
      </w:pPr>
    </w:p>
    <w:p w14:paraId="364F655F" w14:textId="77777777" w:rsidR="00082518" w:rsidRPr="00BA2C43" w:rsidRDefault="00082518" w:rsidP="00082518">
      <w:pPr>
        <w:rPr>
          <w:rFonts w:asciiTheme="majorBidi" w:hAnsiTheme="majorBidi" w:cstheme="majorBidi"/>
          <w:szCs w:val="24"/>
        </w:rPr>
      </w:pPr>
    </w:p>
    <w:p w14:paraId="5C896BE9" w14:textId="77777777" w:rsidR="00082518" w:rsidRPr="00BA2C43" w:rsidRDefault="00082518" w:rsidP="00082518">
      <w:pPr>
        <w:tabs>
          <w:tab w:val="left" w:pos="1418"/>
          <w:tab w:val="left" w:pos="1702"/>
          <w:tab w:val="left" w:pos="2160"/>
        </w:tabs>
        <w:spacing w:before="0"/>
        <w:ind w:right="92"/>
        <w:rPr>
          <w:rFonts w:asciiTheme="majorBidi" w:hAnsiTheme="majorBidi" w:cstheme="majorBidi"/>
          <w:szCs w:val="24"/>
        </w:rPr>
      </w:pPr>
    </w:p>
    <w:sectPr w:rsidR="00082518" w:rsidRPr="00BA2C43" w:rsidSect="00A47D58">
      <w:headerReference w:type="default" r:id="rId19"/>
      <w:footerReference w:type="first" r:id="rId20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9704F" w14:textId="77777777" w:rsidR="003E46E1" w:rsidRDefault="003E46E1">
      <w:r>
        <w:separator/>
      </w:r>
    </w:p>
  </w:endnote>
  <w:endnote w:type="continuationSeparator" w:id="0">
    <w:p w14:paraId="60004D2E" w14:textId="77777777" w:rsidR="003E46E1" w:rsidRDefault="003E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A00C5D" w:rsidRPr="00A47D58" w14:paraId="25C251B4" w14:textId="77777777" w:rsidTr="00A47D58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14:paraId="25C251AF" w14:textId="77777777" w:rsidR="00A00C5D" w:rsidRPr="00A47D58" w:rsidRDefault="00A00C5D" w:rsidP="00004823">
          <w:pPr>
            <w:rPr>
              <w:b/>
              <w:bCs/>
              <w:sz w:val="22"/>
            </w:rPr>
          </w:pPr>
          <w:bookmarkStart w:id="10" w:name="dcontact"/>
          <w:bookmarkStart w:id="11" w:name="dcontent1" w:colFirst="1" w:colLast="1"/>
          <w:r w:rsidRPr="00A47D58">
            <w:rPr>
              <w:b/>
              <w:bCs/>
              <w:sz w:val="22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14:paraId="25C251B0" w14:textId="77777777" w:rsidR="00A00C5D" w:rsidRPr="00A47D58" w:rsidRDefault="00A00C5D" w:rsidP="00A47D58">
          <w:pPr>
            <w:rPr>
              <w:sz w:val="22"/>
            </w:rPr>
          </w:pPr>
          <w:r w:rsidRPr="00A47D58">
            <w:rPr>
              <w:sz w:val="22"/>
            </w:rPr>
            <w:t>TSB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14:paraId="25C251B1" w14:textId="77777777" w:rsidR="00A00C5D" w:rsidRPr="00A47D58" w:rsidRDefault="00A00C5D" w:rsidP="00213C02">
          <w:pPr>
            <w:rPr>
              <w:sz w:val="22"/>
            </w:rPr>
          </w:pPr>
          <w:r w:rsidRPr="00A47D58">
            <w:rPr>
              <w:sz w:val="22"/>
            </w:rPr>
            <w:t xml:space="preserve">Tel: +41 22 730 </w:t>
          </w:r>
          <w:r>
            <w:rPr>
              <w:sz w:val="22"/>
            </w:rPr>
            <w:t>5591</w:t>
          </w:r>
        </w:p>
        <w:p w14:paraId="25C251B2" w14:textId="77777777" w:rsidR="00A00C5D" w:rsidRPr="00A47D58" w:rsidRDefault="00A00C5D" w:rsidP="00004823">
          <w:pPr>
            <w:spacing w:before="0"/>
            <w:rPr>
              <w:sz w:val="22"/>
            </w:rPr>
          </w:pPr>
          <w:r w:rsidRPr="00A47D58">
            <w:rPr>
              <w:sz w:val="22"/>
            </w:rPr>
            <w:t>Fax: +41 22 730 5853</w:t>
          </w:r>
        </w:p>
        <w:p w14:paraId="25C251B3" w14:textId="767BE24F" w:rsidR="00A00C5D" w:rsidRPr="00A47D58" w:rsidRDefault="00A00C5D" w:rsidP="00213C02">
          <w:pPr>
            <w:spacing w:before="0"/>
            <w:rPr>
              <w:sz w:val="22"/>
            </w:rPr>
          </w:pPr>
          <w:r w:rsidRPr="00A47D58">
            <w:rPr>
              <w:sz w:val="22"/>
            </w:rPr>
            <w:t xml:space="preserve">Email: </w:t>
          </w:r>
          <w:hyperlink r:id="rId1" w:history="1">
            <w:r w:rsidR="000C77D3" w:rsidRPr="00A307F2">
              <w:rPr>
                <w:rStyle w:val="Hyperlink"/>
                <w:sz w:val="22"/>
              </w:rPr>
              <w:t>tsbfginnovation@itu.int</w:t>
            </w:r>
          </w:hyperlink>
          <w:r w:rsidR="000C77D3">
            <w:rPr>
              <w:sz w:val="22"/>
            </w:rPr>
            <w:t xml:space="preserve"> </w:t>
          </w:r>
        </w:p>
      </w:tc>
    </w:tr>
    <w:bookmarkEnd w:id="10"/>
    <w:bookmarkEnd w:id="11"/>
    <w:tr w:rsidR="00A00C5D" w:rsidRPr="00A47D58" w14:paraId="25C251B6" w14:textId="77777777" w:rsidTr="00A47D58">
      <w:tblPrEx>
        <w:tblCellMar>
          <w:left w:w="108" w:type="dxa"/>
          <w:right w:w="108" w:type="dxa"/>
        </w:tblCellMar>
      </w:tblPrEx>
      <w:trPr>
        <w:cantSplit/>
        <w:jc w:val="center"/>
      </w:trPr>
      <w:tc>
        <w:tcPr>
          <w:tcW w:w="992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25C251B5" w14:textId="77777777" w:rsidR="00A00C5D" w:rsidRPr="00A47D58" w:rsidRDefault="00A00C5D" w:rsidP="00A47D58">
          <w:pPr>
            <w:spacing w:before="0"/>
            <w:rPr>
              <w:sz w:val="18"/>
            </w:rPr>
          </w:pPr>
          <w:r w:rsidRPr="0062348D">
            <w:rPr>
              <w:b/>
              <w:bCs/>
              <w:sz w:val="18"/>
              <w:szCs w:val="18"/>
            </w:rPr>
            <w:t>Attention:</w:t>
          </w:r>
          <w:r w:rsidRPr="0062348D">
            <w:rPr>
              <w:sz w:val="18"/>
              <w:szCs w:val="18"/>
            </w:rPr>
            <w:t xml:space="preserve"> This is not a publication made available to the public, but </w:t>
          </w:r>
          <w:r w:rsidRPr="0062348D">
            <w:rPr>
              <w:b/>
              <w:bCs/>
              <w:sz w:val="18"/>
              <w:szCs w:val="18"/>
            </w:rPr>
            <w:t>an internal ITU-T Focus Group document</w:t>
          </w:r>
          <w:r w:rsidRPr="0062348D">
            <w:rPr>
              <w:sz w:val="18"/>
              <w:szCs w:val="18"/>
            </w:rPr>
            <w:t xml:space="preserve"> intended only for use by participants of the Focus Group and their collaborators in ITU-T </w:t>
          </w:r>
          <w:r w:rsidRPr="0062348D">
            <w:rPr>
              <w:b/>
              <w:bCs/>
              <w:sz w:val="18"/>
              <w:szCs w:val="18"/>
            </w:rPr>
            <w:t xml:space="preserve">Focus Group </w:t>
          </w:r>
          <w:r w:rsidRPr="0062348D">
            <w:rPr>
              <w:sz w:val="18"/>
              <w:szCs w:val="18"/>
            </w:rPr>
            <w:t>related work. It shall not be made available to, and used by, any other persons or entities without the prior written consent of ITU-T.</w:t>
          </w:r>
        </w:p>
      </w:tc>
    </w:tr>
  </w:tbl>
  <w:p w14:paraId="25C251B7" w14:textId="77777777" w:rsidR="00A00C5D" w:rsidRPr="00A47D58" w:rsidRDefault="00A00C5D" w:rsidP="00A47D58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86C87" w14:textId="77777777" w:rsidR="003E46E1" w:rsidRDefault="003E46E1">
      <w:r>
        <w:separator/>
      </w:r>
    </w:p>
  </w:footnote>
  <w:footnote w:type="continuationSeparator" w:id="0">
    <w:p w14:paraId="38460C90" w14:textId="77777777" w:rsidR="003E46E1" w:rsidRDefault="003E4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251AA" w14:textId="77777777" w:rsidR="00A00C5D" w:rsidRPr="00A47D58" w:rsidRDefault="00A00C5D" w:rsidP="00A47D58">
    <w:pPr>
      <w:pStyle w:val="Header"/>
    </w:pPr>
    <w:r w:rsidRPr="00A47D58">
      <w:t xml:space="preserve">- </w:t>
    </w:r>
    <w:r w:rsidR="00470A83">
      <w:fldChar w:fldCharType="begin"/>
    </w:r>
    <w:r>
      <w:instrText xml:space="preserve"> PAGE  \* MERGEFORMAT </w:instrText>
    </w:r>
    <w:r w:rsidR="00470A83">
      <w:fldChar w:fldCharType="separate"/>
    </w:r>
    <w:r w:rsidR="00D51654">
      <w:rPr>
        <w:noProof/>
      </w:rPr>
      <w:t>2</w:t>
    </w:r>
    <w:r w:rsidR="00470A83">
      <w:rPr>
        <w:noProof/>
      </w:rPr>
      <w:fldChar w:fldCharType="end"/>
    </w:r>
    <w:r w:rsidRPr="00A47D58">
      <w:t xml:space="preserve"> -</w:t>
    </w:r>
  </w:p>
  <w:p w14:paraId="25C251AB" w14:textId="2659C04D" w:rsidR="00A00C5D" w:rsidRPr="00A47D58" w:rsidRDefault="00A00C5D" w:rsidP="001363E7">
    <w:pPr>
      <w:pStyle w:val="Header"/>
      <w:spacing w:after="240"/>
    </w:pPr>
    <w:r>
      <w:t>Innovation-I-0</w:t>
    </w:r>
    <w:r w:rsidR="008B6081">
      <w:t>93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A40AA8"/>
    <w:multiLevelType w:val="hybridMultilevel"/>
    <w:tmpl w:val="E8F2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87880"/>
    <w:multiLevelType w:val="hybridMultilevel"/>
    <w:tmpl w:val="7E785540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C2F97"/>
    <w:multiLevelType w:val="hybridMultilevel"/>
    <w:tmpl w:val="BFFE02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C5B62"/>
    <w:multiLevelType w:val="hybridMultilevel"/>
    <w:tmpl w:val="F266B1D8"/>
    <w:lvl w:ilvl="0" w:tplc="79D66E5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770FF8"/>
    <w:multiLevelType w:val="hybridMultilevel"/>
    <w:tmpl w:val="AE8C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04EAB"/>
    <w:multiLevelType w:val="hybridMultilevel"/>
    <w:tmpl w:val="7D1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01472"/>
    <w:multiLevelType w:val="hybridMultilevel"/>
    <w:tmpl w:val="FF8E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E29FE"/>
    <w:multiLevelType w:val="hybridMultilevel"/>
    <w:tmpl w:val="0E0E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E"/>
    <w:rsid w:val="000030BF"/>
    <w:rsid w:val="00003404"/>
    <w:rsid w:val="00003678"/>
    <w:rsid w:val="00004823"/>
    <w:rsid w:val="00023B8D"/>
    <w:rsid w:val="00024FC5"/>
    <w:rsid w:val="00040064"/>
    <w:rsid w:val="00052B03"/>
    <w:rsid w:val="00062EDB"/>
    <w:rsid w:val="000738B4"/>
    <w:rsid w:val="0007697D"/>
    <w:rsid w:val="00082518"/>
    <w:rsid w:val="000C77D3"/>
    <w:rsid w:val="000D59B4"/>
    <w:rsid w:val="000D6BE6"/>
    <w:rsid w:val="000F735E"/>
    <w:rsid w:val="001106F5"/>
    <w:rsid w:val="00113A40"/>
    <w:rsid w:val="00122357"/>
    <w:rsid w:val="001363E7"/>
    <w:rsid w:val="00141684"/>
    <w:rsid w:val="00142EA0"/>
    <w:rsid w:val="00146A95"/>
    <w:rsid w:val="001604B3"/>
    <w:rsid w:val="00173FB6"/>
    <w:rsid w:val="00195861"/>
    <w:rsid w:val="001A77BA"/>
    <w:rsid w:val="001C1A35"/>
    <w:rsid w:val="001C1E06"/>
    <w:rsid w:val="001C2A4F"/>
    <w:rsid w:val="001D4F13"/>
    <w:rsid w:val="001D7016"/>
    <w:rsid w:val="001E1212"/>
    <w:rsid w:val="001E6936"/>
    <w:rsid w:val="00213C02"/>
    <w:rsid w:val="002161C8"/>
    <w:rsid w:val="00245C3E"/>
    <w:rsid w:val="00251C9F"/>
    <w:rsid w:val="00251F6F"/>
    <w:rsid w:val="002523D8"/>
    <w:rsid w:val="00290CF8"/>
    <w:rsid w:val="002D2E4A"/>
    <w:rsid w:val="002E096F"/>
    <w:rsid w:val="00315872"/>
    <w:rsid w:val="00315DCC"/>
    <w:rsid w:val="003160F0"/>
    <w:rsid w:val="00322514"/>
    <w:rsid w:val="00324EF6"/>
    <w:rsid w:val="00336C9D"/>
    <w:rsid w:val="003449F7"/>
    <w:rsid w:val="0038705B"/>
    <w:rsid w:val="003A7104"/>
    <w:rsid w:val="003B0004"/>
    <w:rsid w:val="003C1267"/>
    <w:rsid w:val="003D172F"/>
    <w:rsid w:val="003D5575"/>
    <w:rsid w:val="003E46E1"/>
    <w:rsid w:val="003E689F"/>
    <w:rsid w:val="003F66B7"/>
    <w:rsid w:val="003F6AEF"/>
    <w:rsid w:val="003F6D88"/>
    <w:rsid w:val="00407317"/>
    <w:rsid w:val="00416198"/>
    <w:rsid w:val="00417DB2"/>
    <w:rsid w:val="00421DC5"/>
    <w:rsid w:val="00427E50"/>
    <w:rsid w:val="00442699"/>
    <w:rsid w:val="0044723A"/>
    <w:rsid w:val="0046175C"/>
    <w:rsid w:val="004667CE"/>
    <w:rsid w:val="00470A83"/>
    <w:rsid w:val="00485238"/>
    <w:rsid w:val="00486FC4"/>
    <w:rsid w:val="004A727C"/>
    <w:rsid w:val="004C4253"/>
    <w:rsid w:val="004C7E33"/>
    <w:rsid w:val="004D08CC"/>
    <w:rsid w:val="004D2644"/>
    <w:rsid w:val="004D3CF8"/>
    <w:rsid w:val="004F3894"/>
    <w:rsid w:val="004F755F"/>
    <w:rsid w:val="00507965"/>
    <w:rsid w:val="005322BB"/>
    <w:rsid w:val="00572424"/>
    <w:rsid w:val="005B1817"/>
    <w:rsid w:val="005B341E"/>
    <w:rsid w:val="005B3C58"/>
    <w:rsid w:val="005B564C"/>
    <w:rsid w:val="005D02FE"/>
    <w:rsid w:val="00624867"/>
    <w:rsid w:val="00626758"/>
    <w:rsid w:val="00630EA6"/>
    <w:rsid w:val="006517E8"/>
    <w:rsid w:val="006646AA"/>
    <w:rsid w:val="006754EC"/>
    <w:rsid w:val="00682255"/>
    <w:rsid w:val="006956C8"/>
    <w:rsid w:val="006A3A04"/>
    <w:rsid w:val="006A3E93"/>
    <w:rsid w:val="006A5750"/>
    <w:rsid w:val="006B4069"/>
    <w:rsid w:val="006D7F2F"/>
    <w:rsid w:val="006E3CC9"/>
    <w:rsid w:val="006F6B9C"/>
    <w:rsid w:val="0070028B"/>
    <w:rsid w:val="00703C4A"/>
    <w:rsid w:val="007111FE"/>
    <w:rsid w:val="00712E33"/>
    <w:rsid w:val="0071598E"/>
    <w:rsid w:val="00724F2D"/>
    <w:rsid w:val="0074019B"/>
    <w:rsid w:val="0074059B"/>
    <w:rsid w:val="00740CE1"/>
    <w:rsid w:val="00747A89"/>
    <w:rsid w:val="0076062E"/>
    <w:rsid w:val="0076156E"/>
    <w:rsid w:val="00762E0E"/>
    <w:rsid w:val="00786AF7"/>
    <w:rsid w:val="007A237C"/>
    <w:rsid w:val="007B59EA"/>
    <w:rsid w:val="007B68C1"/>
    <w:rsid w:val="007C49DA"/>
    <w:rsid w:val="007D1EE7"/>
    <w:rsid w:val="007D7F63"/>
    <w:rsid w:val="00806485"/>
    <w:rsid w:val="00824F66"/>
    <w:rsid w:val="008372C6"/>
    <w:rsid w:val="00873AFD"/>
    <w:rsid w:val="00887094"/>
    <w:rsid w:val="0089305B"/>
    <w:rsid w:val="00896128"/>
    <w:rsid w:val="008B6081"/>
    <w:rsid w:val="008B6794"/>
    <w:rsid w:val="008B7D1C"/>
    <w:rsid w:val="008C2C94"/>
    <w:rsid w:val="008C4CBE"/>
    <w:rsid w:val="008D349D"/>
    <w:rsid w:val="009412C8"/>
    <w:rsid w:val="00944B98"/>
    <w:rsid w:val="00944BD4"/>
    <w:rsid w:val="00945763"/>
    <w:rsid w:val="00955653"/>
    <w:rsid w:val="00971294"/>
    <w:rsid w:val="00977643"/>
    <w:rsid w:val="009A1119"/>
    <w:rsid w:val="009A2702"/>
    <w:rsid w:val="009A27A9"/>
    <w:rsid w:val="009B096E"/>
    <w:rsid w:val="009B5B93"/>
    <w:rsid w:val="009C35E6"/>
    <w:rsid w:val="009D5CD6"/>
    <w:rsid w:val="009E49BB"/>
    <w:rsid w:val="009E671B"/>
    <w:rsid w:val="00A00C5D"/>
    <w:rsid w:val="00A11E35"/>
    <w:rsid w:val="00A13DBE"/>
    <w:rsid w:val="00A25AFF"/>
    <w:rsid w:val="00A47D58"/>
    <w:rsid w:val="00A67A70"/>
    <w:rsid w:val="00A805B5"/>
    <w:rsid w:val="00A870A6"/>
    <w:rsid w:val="00A91677"/>
    <w:rsid w:val="00A9473D"/>
    <w:rsid w:val="00AA294F"/>
    <w:rsid w:val="00AA6E7A"/>
    <w:rsid w:val="00AA7007"/>
    <w:rsid w:val="00AB4FBC"/>
    <w:rsid w:val="00AC16D4"/>
    <w:rsid w:val="00AE0B09"/>
    <w:rsid w:val="00AE1D2A"/>
    <w:rsid w:val="00AF0123"/>
    <w:rsid w:val="00AF154D"/>
    <w:rsid w:val="00AF3C53"/>
    <w:rsid w:val="00AF766F"/>
    <w:rsid w:val="00B02B5C"/>
    <w:rsid w:val="00B147DF"/>
    <w:rsid w:val="00B34447"/>
    <w:rsid w:val="00B36EAF"/>
    <w:rsid w:val="00B41819"/>
    <w:rsid w:val="00B44341"/>
    <w:rsid w:val="00B53D0B"/>
    <w:rsid w:val="00B57392"/>
    <w:rsid w:val="00B75EED"/>
    <w:rsid w:val="00B839DC"/>
    <w:rsid w:val="00BA2C43"/>
    <w:rsid w:val="00BA57FE"/>
    <w:rsid w:val="00BC19AF"/>
    <w:rsid w:val="00BC7858"/>
    <w:rsid w:val="00BD56B5"/>
    <w:rsid w:val="00BE69AD"/>
    <w:rsid w:val="00BF0EB7"/>
    <w:rsid w:val="00C47913"/>
    <w:rsid w:val="00C51978"/>
    <w:rsid w:val="00C56E79"/>
    <w:rsid w:val="00C66173"/>
    <w:rsid w:val="00C7600C"/>
    <w:rsid w:val="00C81534"/>
    <w:rsid w:val="00C926D3"/>
    <w:rsid w:val="00C93C07"/>
    <w:rsid w:val="00CA257D"/>
    <w:rsid w:val="00CD73A8"/>
    <w:rsid w:val="00CF3E4C"/>
    <w:rsid w:val="00D03360"/>
    <w:rsid w:val="00D3449D"/>
    <w:rsid w:val="00D35042"/>
    <w:rsid w:val="00D40C3F"/>
    <w:rsid w:val="00D427BA"/>
    <w:rsid w:val="00D51654"/>
    <w:rsid w:val="00D87128"/>
    <w:rsid w:val="00D905C3"/>
    <w:rsid w:val="00D93115"/>
    <w:rsid w:val="00DA2B1B"/>
    <w:rsid w:val="00DA7BBF"/>
    <w:rsid w:val="00DD4B4D"/>
    <w:rsid w:val="00DD5D44"/>
    <w:rsid w:val="00DF1F6C"/>
    <w:rsid w:val="00DF4FBA"/>
    <w:rsid w:val="00DF5D8F"/>
    <w:rsid w:val="00E06A34"/>
    <w:rsid w:val="00E37000"/>
    <w:rsid w:val="00E3785A"/>
    <w:rsid w:val="00E4233B"/>
    <w:rsid w:val="00E468F0"/>
    <w:rsid w:val="00E47BE8"/>
    <w:rsid w:val="00E60229"/>
    <w:rsid w:val="00E70540"/>
    <w:rsid w:val="00E81D13"/>
    <w:rsid w:val="00EB13C8"/>
    <w:rsid w:val="00EF3972"/>
    <w:rsid w:val="00EF4143"/>
    <w:rsid w:val="00EF661A"/>
    <w:rsid w:val="00F17BB7"/>
    <w:rsid w:val="00F23FD7"/>
    <w:rsid w:val="00F27A7B"/>
    <w:rsid w:val="00F34CFA"/>
    <w:rsid w:val="00F45737"/>
    <w:rsid w:val="00F547D7"/>
    <w:rsid w:val="00F8487E"/>
    <w:rsid w:val="00F86124"/>
    <w:rsid w:val="00FA25F9"/>
    <w:rsid w:val="00FA69AD"/>
    <w:rsid w:val="00FB49AC"/>
    <w:rsid w:val="00FC2D2C"/>
    <w:rsid w:val="00FC3D81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C25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etterStart">
    <w:name w:val="Letter_Start"/>
    <w:basedOn w:val="Normal"/>
    <w:rsid w:val="00AE0B0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Malgun Gothic"/>
    </w:rPr>
  </w:style>
  <w:style w:type="character" w:styleId="Hyperlink">
    <w:name w:val="Hyperlink"/>
    <w:aliases w:val="超级链接"/>
    <w:rsid w:val="00213C02"/>
    <w:rPr>
      <w:color w:val="0000FF"/>
      <w:u w:val="single"/>
    </w:rPr>
  </w:style>
  <w:style w:type="character" w:styleId="FollowedHyperlink">
    <w:name w:val="FollowedHyperlink"/>
    <w:rsid w:val="009A270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3D81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3D8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C519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SimSun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245C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245C3E"/>
  </w:style>
  <w:style w:type="character" w:styleId="CommentReference">
    <w:name w:val="annotation reference"/>
    <w:rsid w:val="00703C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3C4A"/>
    <w:rPr>
      <w:sz w:val="20"/>
    </w:rPr>
  </w:style>
  <w:style w:type="character" w:customStyle="1" w:styleId="CommentTextChar">
    <w:name w:val="Comment Text Char"/>
    <w:link w:val="CommentText"/>
    <w:rsid w:val="00703C4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3C4A"/>
    <w:rPr>
      <w:b/>
      <w:bCs/>
    </w:rPr>
  </w:style>
  <w:style w:type="character" w:customStyle="1" w:styleId="CommentSubjectChar">
    <w:name w:val="Comment Subject Char"/>
    <w:link w:val="CommentSubject"/>
    <w:rsid w:val="00703C4A"/>
    <w:rPr>
      <w:b/>
      <w:bCs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223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22357"/>
    <w:rPr>
      <w:rFonts w:ascii="Calibri" w:eastAsiaTheme="minorEastAsia" w:hAnsi="Calibri"/>
      <w:sz w:val="22"/>
      <w:szCs w:val="22"/>
    </w:rPr>
  </w:style>
  <w:style w:type="paragraph" w:styleId="BodyText3">
    <w:name w:val="Body Text 3"/>
    <w:basedOn w:val="Normal"/>
    <w:link w:val="BodyText3Char"/>
    <w:rsid w:val="001A77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Verdana" w:eastAsia="Times New Roman" w:hAnsi="Verdana"/>
      <w:sz w:val="20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A77BA"/>
    <w:rPr>
      <w:rFonts w:ascii="Verdana" w:eastAsia="Times New Roman" w:hAnsi="Verdana"/>
      <w:szCs w:val="24"/>
      <w:lang w:eastAsia="en-US"/>
    </w:rPr>
  </w:style>
  <w:style w:type="table" w:styleId="TableGrid">
    <w:name w:val="Table Grid"/>
    <w:basedOn w:val="TableNormal"/>
    <w:uiPriority w:val="59"/>
    <w:rsid w:val="001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C1A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1A35"/>
    <w:rPr>
      <w:sz w:val="24"/>
      <w:lang w:val="en-GB" w:eastAsia="en-US"/>
    </w:rPr>
  </w:style>
  <w:style w:type="paragraph" w:customStyle="1" w:styleId="section10">
    <w:name w:val="section1"/>
    <w:basedOn w:val="Normal"/>
    <w:uiPriority w:val="99"/>
    <w:rsid w:val="00486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color w:val="000000"/>
      <w:szCs w:val="24"/>
      <w:lang w:val="en-US" w:eastAsia="zh-CN"/>
    </w:rPr>
  </w:style>
  <w:style w:type="paragraph" w:customStyle="1" w:styleId="Default">
    <w:name w:val="Default"/>
    <w:rsid w:val="00B75E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etterStart">
    <w:name w:val="Letter_Start"/>
    <w:basedOn w:val="Normal"/>
    <w:rsid w:val="00AE0B0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Malgun Gothic"/>
    </w:rPr>
  </w:style>
  <w:style w:type="character" w:styleId="Hyperlink">
    <w:name w:val="Hyperlink"/>
    <w:aliases w:val="超级链接"/>
    <w:rsid w:val="00213C02"/>
    <w:rPr>
      <w:color w:val="0000FF"/>
      <w:u w:val="single"/>
    </w:rPr>
  </w:style>
  <w:style w:type="character" w:styleId="FollowedHyperlink">
    <w:name w:val="FollowedHyperlink"/>
    <w:rsid w:val="009A270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3D81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3D8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C519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SimSun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245C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245C3E"/>
  </w:style>
  <w:style w:type="character" w:styleId="CommentReference">
    <w:name w:val="annotation reference"/>
    <w:rsid w:val="00703C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3C4A"/>
    <w:rPr>
      <w:sz w:val="20"/>
    </w:rPr>
  </w:style>
  <w:style w:type="character" w:customStyle="1" w:styleId="CommentTextChar">
    <w:name w:val="Comment Text Char"/>
    <w:link w:val="CommentText"/>
    <w:rsid w:val="00703C4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3C4A"/>
    <w:rPr>
      <w:b/>
      <w:bCs/>
    </w:rPr>
  </w:style>
  <w:style w:type="character" w:customStyle="1" w:styleId="CommentSubjectChar">
    <w:name w:val="Comment Subject Char"/>
    <w:link w:val="CommentSubject"/>
    <w:rsid w:val="00703C4A"/>
    <w:rPr>
      <w:b/>
      <w:bCs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223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22357"/>
    <w:rPr>
      <w:rFonts w:ascii="Calibri" w:eastAsiaTheme="minorEastAsia" w:hAnsi="Calibri"/>
      <w:sz w:val="22"/>
      <w:szCs w:val="22"/>
    </w:rPr>
  </w:style>
  <w:style w:type="paragraph" w:styleId="BodyText3">
    <w:name w:val="Body Text 3"/>
    <w:basedOn w:val="Normal"/>
    <w:link w:val="BodyText3Char"/>
    <w:rsid w:val="001A77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Verdana" w:eastAsia="Times New Roman" w:hAnsi="Verdana"/>
      <w:sz w:val="20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A77BA"/>
    <w:rPr>
      <w:rFonts w:ascii="Verdana" w:eastAsia="Times New Roman" w:hAnsi="Verdana"/>
      <w:szCs w:val="24"/>
      <w:lang w:eastAsia="en-US"/>
    </w:rPr>
  </w:style>
  <w:style w:type="table" w:styleId="TableGrid">
    <w:name w:val="Table Grid"/>
    <w:basedOn w:val="TableNormal"/>
    <w:uiPriority w:val="59"/>
    <w:rsid w:val="001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C1A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C1A35"/>
    <w:rPr>
      <w:sz w:val="24"/>
      <w:lang w:val="en-GB" w:eastAsia="en-US"/>
    </w:rPr>
  </w:style>
  <w:style w:type="paragraph" w:customStyle="1" w:styleId="section10">
    <w:name w:val="section1"/>
    <w:basedOn w:val="Normal"/>
    <w:uiPriority w:val="99"/>
    <w:rsid w:val="00486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color w:val="000000"/>
      <w:szCs w:val="24"/>
      <w:lang w:val="en-US" w:eastAsia="zh-CN"/>
    </w:rPr>
  </w:style>
  <w:style w:type="paragraph" w:customStyle="1" w:styleId="Default">
    <w:name w:val="Default"/>
    <w:rsid w:val="00B75E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ITU-T/edh/faqs-guest.html" TargetMode="External"/><Relationship Id="rId18" Type="http://schemas.openxmlformats.org/officeDocument/2006/relationships/hyperlink" Target="https://www1.gotomeeting.com/join/600391008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ifa.itu.int/t/fg/innovation/docs/1403-e-meeting/out" TargetMode="External"/><Relationship Id="rId17" Type="http://schemas.openxmlformats.org/officeDocument/2006/relationships/hyperlink" Target="http://ifa.itu.int/t/fg/innovation/docs/1405-e-meeting/i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sbfginnovation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focusgroups/innovation/Pages/default.aspx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en/ITU-T/focusgroups/innovation/Documents/FGInnovation-Template.doc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sbfginnovation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NmericalSquare.XSL" StyleName="APA - Numerical with Square Brackets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A0308A94C474A80E1D6CFD4AE6D15" ma:contentTypeVersion="1" ma:contentTypeDescription="Create a new document." ma:contentTypeScope="" ma:versionID="654991af4a8c26f058d586c37984cd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6A493-C673-4AEF-8A38-CAD4DB3E1567}"/>
</file>

<file path=customXml/itemProps2.xml><?xml version="1.0" encoding="utf-8"?>
<ds:datastoreItem xmlns:ds="http://schemas.openxmlformats.org/officeDocument/2006/customXml" ds:itemID="{DDCEBDFA-D9CB-4B55-9668-B33C9E938408}"/>
</file>

<file path=customXml/itemProps3.xml><?xml version="1.0" encoding="utf-8"?>
<ds:datastoreItem xmlns:ds="http://schemas.openxmlformats.org/officeDocument/2006/customXml" ds:itemID="{78C6F06A-A161-461C-A608-0A534E0422BE}"/>
</file>

<file path=customXml/itemProps4.xml><?xml version="1.0" encoding="utf-8"?>
<ds:datastoreItem xmlns:ds="http://schemas.openxmlformats.org/officeDocument/2006/customXml" ds:itemID="{A9D76DE1-B29C-4C65-BEC8-AD3627963542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7</TotalTime>
  <Pages>2</Pages>
  <Words>415</Words>
  <Characters>3035</Characters>
  <Application>Microsoft Office Word</Application>
  <DocSecurity>0</DocSecurity>
  <Lines>25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Second meeting of the Focus Group on Bridging the Gap: From Innovation to Standards Tunisia, 20-21 June 2012</vt:lpstr>
      <vt:lpstr>Second meeting of the Focus Group on Bridging the Gap: From Innovation to Standards Tunisia, 20-21 June 2012</vt:lpstr>
      <vt:lpstr>Second meeting of the Focus Group on Bridging the Gap: From Innovation to Standards Tunisia, 20-21 June 2012</vt:lpstr>
    </vt:vector>
  </TitlesOfParts>
  <Manager>ITU-T</Manager>
  <Company>International Telecommunication Union (ITU)</Company>
  <LinksUpToDate>false</LinksUpToDate>
  <CharactersWithSpaces>3444</CharactersWithSpaces>
  <SharedDoc>false</SharedDoc>
  <HLinks>
    <vt:vector size="84" baseType="variant">
      <vt:variant>
        <vt:i4>5046278</vt:i4>
      </vt:variant>
      <vt:variant>
        <vt:i4>39</vt:i4>
      </vt:variant>
      <vt:variant>
        <vt:i4>0</vt:i4>
      </vt:variant>
      <vt:variant>
        <vt:i4>5</vt:i4>
      </vt:variant>
      <vt:variant>
        <vt:lpwstr>http://www.alfa-hotel.ru/en/contact/</vt:lpwstr>
      </vt:variant>
      <vt:variant>
        <vt:lpwstr/>
      </vt:variant>
      <vt:variant>
        <vt:i4>6029430</vt:i4>
      </vt:variant>
      <vt:variant>
        <vt:i4>36</vt:i4>
      </vt:variant>
      <vt:variant>
        <vt:i4>0</vt:i4>
      </vt:variant>
      <vt:variant>
        <vt:i4>5</vt:i4>
      </vt:variant>
      <vt:variant>
        <vt:lpwstr>mailto:reservations@aqmh.ru</vt:lpwstr>
      </vt:variant>
      <vt:variant>
        <vt:lpwstr/>
      </vt:variant>
      <vt:variant>
        <vt:i4>4063301</vt:i4>
      </vt:variant>
      <vt:variant>
        <vt:i4>33</vt:i4>
      </vt:variant>
      <vt:variant>
        <vt:i4>0</vt:i4>
      </vt:variant>
      <vt:variant>
        <vt:i4>5</vt:i4>
      </vt:variant>
      <vt:variant>
        <vt:lpwstr>mailto:5064545@mail.ru</vt:lpwstr>
      </vt:variant>
      <vt:variant>
        <vt:lpwstr/>
      </vt:variant>
      <vt:variant>
        <vt:i4>4063343</vt:i4>
      </vt:variant>
      <vt:variant>
        <vt:i4>30</vt:i4>
      </vt:variant>
      <vt:variant>
        <vt:i4>0</vt:i4>
      </vt:variant>
      <vt:variant>
        <vt:i4>5</vt:i4>
      </vt:variant>
      <vt:variant>
        <vt:lpwstr>http://www.ermitagehotel.ru/?&amp;lang=english</vt:lpwstr>
      </vt:variant>
      <vt:variant>
        <vt:lpwstr/>
      </vt:variant>
      <vt:variant>
        <vt:i4>8257615</vt:i4>
      </vt:variant>
      <vt:variant>
        <vt:i4>27</vt:i4>
      </vt:variant>
      <vt:variant>
        <vt:i4>0</vt:i4>
      </vt:variant>
      <vt:variant>
        <vt:i4>5</vt:i4>
      </vt:variant>
      <vt:variant>
        <vt:lpwstr>mailto:booking@izmailovo.ru</vt:lpwstr>
      </vt:variant>
      <vt:variant>
        <vt:lpwstr/>
      </vt:variant>
      <vt:variant>
        <vt:i4>2031657</vt:i4>
      </vt:variant>
      <vt:variant>
        <vt:i4>24</vt:i4>
      </vt:variant>
      <vt:variant>
        <vt:i4>0</vt:i4>
      </vt:variant>
      <vt:variant>
        <vt:i4>5</vt:i4>
      </vt:variant>
      <vt:variant>
        <vt:lpwstr>mailto:achumichkin@hse.ru</vt:lpwstr>
      </vt:variant>
      <vt:variant>
        <vt:lpwstr/>
      </vt:variant>
      <vt:variant>
        <vt:i4>8061022</vt:i4>
      </vt:variant>
      <vt:variant>
        <vt:i4>21</vt:i4>
      </vt:variant>
      <vt:variant>
        <vt:i4>0</vt:i4>
      </vt:variant>
      <vt:variant>
        <vt:i4>5</vt:i4>
      </vt:variant>
      <vt:variant>
        <vt:lpwstr>mailto:nchernyak@hse.ru</vt:lpwstr>
      </vt:variant>
      <vt:variant>
        <vt:lpwstr/>
      </vt:variant>
      <vt:variant>
        <vt:i4>655395</vt:i4>
      </vt:variant>
      <vt:variant>
        <vt:i4>18</vt:i4>
      </vt:variant>
      <vt:variant>
        <vt:i4>0</vt:i4>
      </vt:variant>
      <vt:variant>
        <vt:i4>5</vt:i4>
      </vt:variant>
      <vt:variant>
        <vt:lpwstr>mailto:jtaratuhina@hse.ru</vt:lpwstr>
      </vt:variant>
      <vt:variant>
        <vt:lpwstr/>
      </vt:variant>
      <vt:variant>
        <vt:i4>3932197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http://www.itu.int/en/ITU-T/focusgroups/innovation/</vt:lpwstr>
      </vt:variant>
      <vt:variant>
        <vt:lpwstr/>
      </vt:variant>
      <vt:variant>
        <vt:i4>3932197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http://www.itu.int/en/ITU-T/focusgroups/innovation/</vt:lpwstr>
      </vt:variant>
      <vt:variant>
        <vt:lpwstr/>
      </vt:variant>
      <vt:variant>
        <vt:i4>2555965</vt:i4>
      </vt:variant>
      <vt:variant>
        <vt:i4>9</vt:i4>
      </vt:variant>
      <vt:variant>
        <vt:i4>0</vt:i4>
      </vt:variant>
      <vt:variant>
        <vt:i4>5</vt:i4>
      </vt:variant>
      <vt:variant>
        <vt:lpwstr>http://ifa.itu.int/t/fg/innovation/docs/1206-tun/in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http://ifa.itu.int/t/fg/innovation/docs/incoming/</vt:lpwstr>
      </vt:variant>
      <vt:variant>
        <vt:lpwstr/>
      </vt:variant>
      <vt:variant>
        <vt:i4>7667777</vt:i4>
      </vt:variant>
      <vt:variant>
        <vt:i4>3</vt:i4>
      </vt:variant>
      <vt:variant>
        <vt:i4>0</vt:i4>
      </vt:variant>
      <vt:variant>
        <vt:i4>5</vt:i4>
      </vt:variant>
      <vt:variant>
        <vt:lpwstr>mailto:tsbfginnovation@itu.int</vt:lpwstr>
      </vt:variant>
      <vt:variant>
        <vt:lpwstr/>
      </vt:variant>
      <vt:variant>
        <vt:i4>4849684</vt:i4>
      </vt:variant>
      <vt:variant>
        <vt:i4>0</vt:i4>
      </vt:variant>
      <vt:variant>
        <vt:i4>0</vt:i4>
      </vt:variant>
      <vt:variant>
        <vt:i4>5</vt:i4>
      </vt:variant>
      <vt:variant>
        <vt:lpwstr>http://www.itu.int/en/ITU-T/focusgroups/innovation/Pages/default.aspx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meeting of the Focus Group on Bridging the Gap: From Innovation to Standards Tunisia, 20-21 June 2012</dc:title>
  <dc:creator>TSB</dc:creator>
  <cp:keywords>All</cp:keywords>
  <cp:lastModifiedBy>TSAG Secretariat</cp:lastModifiedBy>
  <cp:revision>7</cp:revision>
  <cp:lastPrinted>2012-04-19T09:45:00Z</cp:lastPrinted>
  <dcterms:created xsi:type="dcterms:W3CDTF">2014-04-28T09:16:00Z</dcterms:created>
  <dcterms:modified xsi:type="dcterms:W3CDTF">2014-04-28T13:19:00Z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Innovation-I-014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All</vt:lpwstr>
  </property>
  <property fmtid="{D5CDD505-2E9C-101B-9397-08002B2CF9AE}" pid="6" name="Docdest">
    <vt:lpwstr>Tunisia, 20-21 June 2012</vt:lpwstr>
  </property>
  <property fmtid="{D5CDD505-2E9C-101B-9397-08002B2CF9AE}" pid="7" name="Docauthor">
    <vt:lpwstr>TSB</vt:lpwstr>
  </property>
  <property fmtid="{D5CDD505-2E9C-101B-9397-08002B2CF9AE}" pid="8" name="Order">
    <vt:r8>900</vt:r8>
  </property>
  <property fmtid="{D5CDD505-2E9C-101B-9397-08002B2CF9AE}" pid="9" name="TemplateUr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ntentTypeId">
    <vt:lpwstr>0x010100748A0308A94C474A80E1D6CFD4AE6D15</vt:lpwstr>
  </property>
  <property fmtid="{D5CDD505-2E9C-101B-9397-08002B2CF9AE}" pid="13" name="AlternateThumbnailUrl">
    <vt:lpwstr/>
  </property>
  <property fmtid="{D5CDD505-2E9C-101B-9397-08002B2CF9AE}" pid="14" name="vti_imgdate">
    <vt:lpwstr/>
  </property>
</Properties>
</file>