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pPr w:leftFromText="181" w:rightFromText="181" w:vertAnchor="page" w:horzAnchor="margin" w:tblpXSpec="center" w:tblpY="66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142"/>
        <w:gridCol w:w="4111"/>
        <w:gridCol w:w="2410"/>
        <w:gridCol w:w="1984"/>
      </w:tblGrid>
      <w:tr w:rsidR="00CF35AE" w:rsidRPr="00DE56FB" w14:paraId="47714FA1" w14:textId="77777777" w:rsidTr="00B653A8">
        <w:trPr>
          <w:trHeight w:val="1282"/>
        </w:trPr>
        <w:tc>
          <w:tcPr>
            <w:tcW w:w="1276" w:type="dxa"/>
            <w:gridSpan w:val="2"/>
            <w:tcMar>
              <w:left w:w="0" w:type="dxa"/>
              <w:right w:w="0" w:type="dxa"/>
            </w:tcMar>
            <w:vAlign w:val="center"/>
          </w:tcPr>
          <w:p w14:paraId="14ABE38B" w14:textId="77777777" w:rsidR="00CF35AE" w:rsidRPr="00DE56FB" w:rsidRDefault="00CF35AE" w:rsidP="00CF35AE">
            <w:pPr>
              <w:pStyle w:val="Tabletext"/>
              <w:jc w:val="center"/>
            </w:pPr>
            <w:bookmarkStart w:id="0" w:name="ditulogo"/>
            <w:bookmarkStart w:id="1" w:name="_GoBack"/>
            <w:bookmarkEnd w:id="0"/>
            <w:bookmarkEnd w:id="1"/>
            <w:r w:rsidRPr="00DE56FB">
              <w:rPr>
                <w:noProof/>
                <w:lang w:eastAsia="zh-CN"/>
              </w:rPr>
              <w:drawing>
                <wp:inline distT="0" distB="0" distL="0" distR="0" wp14:anchorId="31F340F5" wp14:editId="5C0FB9B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2144FF59" w14:textId="77777777" w:rsidR="00B653A8" w:rsidRPr="00DE56FB" w:rsidRDefault="00B653A8" w:rsidP="00B653A8">
            <w:pPr>
              <w:spacing w:before="0"/>
              <w:rPr>
                <w:rFonts w:cs="Times New Roman Bold"/>
                <w:b/>
                <w:bCs/>
                <w:smallCaps/>
                <w:sz w:val="26"/>
                <w:szCs w:val="26"/>
              </w:rPr>
            </w:pPr>
            <w:r w:rsidRPr="00DE56FB">
              <w:rPr>
                <w:rFonts w:cs="Times New Roman Bold"/>
                <w:b/>
                <w:bCs/>
                <w:smallCaps/>
                <w:sz w:val="36"/>
                <w:szCs w:val="36"/>
              </w:rPr>
              <w:t>International telecommunication union</w:t>
            </w:r>
          </w:p>
          <w:p w14:paraId="6F04C77B" w14:textId="77777777" w:rsidR="00CF35AE" w:rsidRPr="00DE56FB" w:rsidRDefault="00B653A8" w:rsidP="00B653A8">
            <w:pPr>
              <w:spacing w:before="0"/>
              <w:rPr>
                <w:rFonts w:ascii="Verdana" w:hAnsi="Verdana"/>
                <w:color w:val="FFFFFF"/>
                <w:sz w:val="26"/>
                <w:szCs w:val="26"/>
              </w:rPr>
            </w:pPr>
            <w:r w:rsidRPr="00DE56FB">
              <w:rPr>
                <w:rFonts w:cs="Times New Roman Bold"/>
                <w:b/>
                <w:bCs/>
                <w:iCs/>
                <w:smallCaps/>
                <w:sz w:val="28"/>
                <w:szCs w:val="28"/>
              </w:rPr>
              <w:t>Telecommunication Standardization Bureau</w:t>
            </w:r>
          </w:p>
        </w:tc>
        <w:tc>
          <w:tcPr>
            <w:tcW w:w="1984" w:type="dxa"/>
            <w:vAlign w:val="center"/>
          </w:tcPr>
          <w:p w14:paraId="2565A4D5" w14:textId="77777777" w:rsidR="00CF35AE" w:rsidRPr="00DE56FB" w:rsidRDefault="00CF35AE" w:rsidP="00CF35AE">
            <w:pPr>
              <w:spacing w:before="0"/>
              <w:jc w:val="right"/>
              <w:rPr>
                <w:rFonts w:ascii="Verdana" w:hAnsi="Verdana"/>
                <w:color w:val="FFFFFF"/>
                <w:sz w:val="26"/>
                <w:szCs w:val="26"/>
              </w:rPr>
            </w:pPr>
          </w:p>
        </w:tc>
      </w:tr>
      <w:tr w:rsidR="000305E1" w:rsidRPr="00DE56FB" w14:paraId="4C179FBD" w14:textId="77777777" w:rsidTr="00CF35AE">
        <w:trPr>
          <w:trHeight w:val="80"/>
        </w:trPr>
        <w:tc>
          <w:tcPr>
            <w:tcW w:w="5387" w:type="dxa"/>
            <w:gridSpan w:val="3"/>
            <w:tcMar>
              <w:left w:w="0" w:type="dxa"/>
              <w:right w:w="0" w:type="dxa"/>
            </w:tcMar>
          </w:tcPr>
          <w:p w14:paraId="61089B91" w14:textId="77777777" w:rsidR="000305E1" w:rsidRPr="00DE56FB" w:rsidRDefault="000305E1" w:rsidP="00CF35AE">
            <w:pPr>
              <w:pStyle w:val="Tabletext"/>
              <w:jc w:val="right"/>
            </w:pPr>
          </w:p>
        </w:tc>
        <w:tc>
          <w:tcPr>
            <w:tcW w:w="4394" w:type="dxa"/>
            <w:gridSpan w:val="2"/>
            <w:tcMar>
              <w:left w:w="0" w:type="dxa"/>
              <w:right w:w="0" w:type="dxa"/>
            </w:tcMar>
            <w:vAlign w:val="center"/>
          </w:tcPr>
          <w:p w14:paraId="2244FFD7" w14:textId="143447D0" w:rsidR="000305E1" w:rsidRPr="00DE56FB" w:rsidRDefault="000305E1" w:rsidP="000C5D22">
            <w:pPr>
              <w:pStyle w:val="Tabletext"/>
              <w:spacing w:before="480" w:after="120"/>
            </w:pPr>
            <w:r w:rsidRPr="00DE56FB">
              <w:t xml:space="preserve">Geneva, </w:t>
            </w:r>
            <w:r w:rsidR="000C5D22">
              <w:t>11</w:t>
            </w:r>
            <w:r w:rsidR="005B6A82" w:rsidRPr="00DE56FB">
              <w:t xml:space="preserve"> January 2016</w:t>
            </w:r>
          </w:p>
        </w:tc>
      </w:tr>
      <w:tr w:rsidR="00B653A8" w:rsidRPr="00DE56FB" w14:paraId="110FB7D6" w14:textId="77777777" w:rsidTr="00B653A8">
        <w:trPr>
          <w:trHeight w:val="835"/>
        </w:trPr>
        <w:tc>
          <w:tcPr>
            <w:tcW w:w="1134" w:type="dxa"/>
            <w:tcMar>
              <w:left w:w="0" w:type="dxa"/>
              <w:right w:w="0" w:type="dxa"/>
            </w:tcMar>
          </w:tcPr>
          <w:p w14:paraId="4157FE2F" w14:textId="77777777" w:rsidR="00B653A8" w:rsidRPr="00DE56FB" w:rsidRDefault="00B653A8" w:rsidP="00CF35AE">
            <w:pPr>
              <w:pStyle w:val="Tabletext"/>
              <w:rPr>
                <w:rFonts w:ascii="Futura Lt BT" w:hAnsi="Futura Lt BT"/>
              </w:rPr>
            </w:pPr>
            <w:bookmarkStart w:id="2" w:name="Adress_E" w:colFirst="2" w:colLast="2"/>
            <w:r w:rsidRPr="00DE56FB">
              <w:t>Ref:</w:t>
            </w:r>
          </w:p>
        </w:tc>
        <w:tc>
          <w:tcPr>
            <w:tcW w:w="4253" w:type="dxa"/>
            <w:gridSpan w:val="2"/>
            <w:tcMar>
              <w:left w:w="0" w:type="dxa"/>
              <w:right w:w="0" w:type="dxa"/>
            </w:tcMar>
          </w:tcPr>
          <w:p w14:paraId="67BF39D2" w14:textId="7648F6F4" w:rsidR="00B653A8" w:rsidRPr="00A3553F" w:rsidRDefault="00B653A8" w:rsidP="000C5D22">
            <w:pPr>
              <w:pStyle w:val="Tabletext"/>
              <w:rPr>
                <w:b/>
                <w:bCs/>
                <w:lang w:val="fr-CH"/>
              </w:rPr>
            </w:pPr>
            <w:r w:rsidRPr="00A3553F">
              <w:rPr>
                <w:b/>
                <w:bCs/>
                <w:lang w:val="fr-CH"/>
              </w:rPr>
              <w:t>TSB Circular</w:t>
            </w:r>
            <w:r w:rsidR="000C5D22">
              <w:rPr>
                <w:b/>
                <w:bCs/>
                <w:lang w:val="fr-CH"/>
              </w:rPr>
              <w:t xml:space="preserve"> 191</w:t>
            </w:r>
          </w:p>
          <w:p w14:paraId="2E1A2AF2" w14:textId="77777777" w:rsidR="00B653A8" w:rsidRPr="00A3553F" w:rsidRDefault="005B6A82" w:rsidP="00CF35AE">
            <w:pPr>
              <w:pStyle w:val="Tabletext"/>
              <w:rPr>
                <w:lang w:val="fr-CH"/>
              </w:rPr>
            </w:pPr>
            <w:r w:rsidRPr="00A3553F">
              <w:rPr>
                <w:lang w:val="fr-CH"/>
              </w:rPr>
              <w:t>FG IMT-2020/MA</w:t>
            </w:r>
          </w:p>
        </w:tc>
        <w:tc>
          <w:tcPr>
            <w:tcW w:w="4394" w:type="dxa"/>
            <w:gridSpan w:val="2"/>
            <w:vMerge w:val="restart"/>
            <w:tcMar>
              <w:left w:w="0" w:type="dxa"/>
              <w:right w:w="0" w:type="dxa"/>
            </w:tcMar>
          </w:tcPr>
          <w:p w14:paraId="3CEE50D8" w14:textId="77777777" w:rsidR="005B6A82" w:rsidRPr="00DE56FB" w:rsidRDefault="00B653A8" w:rsidP="005B6A82">
            <w:pPr>
              <w:pStyle w:val="Tabletext"/>
              <w:ind w:left="283" w:hanging="283"/>
            </w:pPr>
            <w:r w:rsidRPr="00DE56FB">
              <w:t>-</w:t>
            </w:r>
            <w:r w:rsidRPr="00DE56FB">
              <w:tab/>
            </w:r>
            <w:r w:rsidR="005B6A82" w:rsidRPr="00DE56FB">
              <w:t>To Administrations of Member States of the Union;</w:t>
            </w:r>
          </w:p>
          <w:p w14:paraId="1DA03A86" w14:textId="6836EEC4" w:rsidR="005B6A82" w:rsidRPr="00DE56FB" w:rsidRDefault="005B6A82" w:rsidP="005B6A82">
            <w:pPr>
              <w:pStyle w:val="Tabletext"/>
              <w:ind w:left="283" w:hanging="283"/>
            </w:pPr>
            <w:r w:rsidRPr="00DE56FB">
              <w:t xml:space="preserve">- </w:t>
            </w:r>
            <w:r w:rsidRPr="00DE56FB">
              <w:tab/>
              <w:t>To ITU</w:t>
            </w:r>
            <w:r w:rsidR="000C5D22">
              <w:t>-T</w:t>
            </w:r>
            <w:r w:rsidRPr="00DE56FB">
              <w:t xml:space="preserve"> Sector Members;</w:t>
            </w:r>
          </w:p>
          <w:p w14:paraId="26F1E82B" w14:textId="1E72C66C" w:rsidR="005B6A82" w:rsidRPr="00DE56FB" w:rsidRDefault="005B6A82" w:rsidP="005B6A82">
            <w:pPr>
              <w:pStyle w:val="Tabletext"/>
              <w:ind w:left="283" w:hanging="283"/>
            </w:pPr>
            <w:r w:rsidRPr="00DE56FB">
              <w:t xml:space="preserve">- </w:t>
            </w:r>
            <w:r w:rsidRPr="00DE56FB">
              <w:tab/>
              <w:t>To ITU</w:t>
            </w:r>
            <w:r w:rsidR="000C5D22">
              <w:t>-T</w:t>
            </w:r>
            <w:r w:rsidRPr="00DE56FB">
              <w:t xml:space="preserve"> Associates;</w:t>
            </w:r>
          </w:p>
          <w:p w14:paraId="29648A05" w14:textId="77777777" w:rsidR="00B653A8" w:rsidRPr="00DE56FB" w:rsidRDefault="005B6A82" w:rsidP="005B6A82">
            <w:pPr>
              <w:pStyle w:val="Tabletext"/>
              <w:ind w:left="283" w:hanging="283"/>
            </w:pPr>
            <w:r w:rsidRPr="00DE56FB">
              <w:t xml:space="preserve">- </w:t>
            </w:r>
            <w:r w:rsidRPr="00DE56FB">
              <w:tab/>
              <w:t>To ITU Academia</w:t>
            </w:r>
          </w:p>
        </w:tc>
      </w:tr>
      <w:bookmarkEnd w:id="2"/>
      <w:tr w:rsidR="00951309" w:rsidRPr="00DE56FB" w14:paraId="19A2330A" w14:textId="77777777" w:rsidTr="00CF35AE">
        <w:trPr>
          <w:trHeight w:val="221"/>
        </w:trPr>
        <w:tc>
          <w:tcPr>
            <w:tcW w:w="1134" w:type="dxa"/>
            <w:tcMar>
              <w:left w:w="0" w:type="dxa"/>
              <w:right w:w="0" w:type="dxa"/>
            </w:tcMar>
          </w:tcPr>
          <w:p w14:paraId="230C544D" w14:textId="77777777" w:rsidR="00951309" w:rsidRPr="00DE56FB" w:rsidRDefault="00951309" w:rsidP="00CF35AE">
            <w:pPr>
              <w:pStyle w:val="Tabletext"/>
            </w:pPr>
            <w:r w:rsidRPr="00DE56FB">
              <w:t>Tel:</w:t>
            </w:r>
          </w:p>
        </w:tc>
        <w:tc>
          <w:tcPr>
            <w:tcW w:w="4253" w:type="dxa"/>
            <w:gridSpan w:val="2"/>
            <w:tcMar>
              <w:left w:w="0" w:type="dxa"/>
              <w:right w:w="0" w:type="dxa"/>
            </w:tcMar>
          </w:tcPr>
          <w:p w14:paraId="2B0AD35C" w14:textId="77777777" w:rsidR="00951309" w:rsidRPr="00DE56FB" w:rsidRDefault="00951309" w:rsidP="005B6A82">
            <w:pPr>
              <w:pStyle w:val="Tabletext"/>
              <w:rPr>
                <w:b/>
              </w:rPr>
            </w:pPr>
            <w:r w:rsidRPr="00DE56FB">
              <w:t>+41 22 730</w:t>
            </w:r>
            <w:r w:rsidR="00AF10F1" w:rsidRPr="00DE56FB">
              <w:t xml:space="preserve"> </w:t>
            </w:r>
            <w:r w:rsidR="005B6A82" w:rsidRPr="00DE56FB">
              <w:t>6828</w:t>
            </w:r>
          </w:p>
        </w:tc>
        <w:tc>
          <w:tcPr>
            <w:tcW w:w="4394" w:type="dxa"/>
            <w:gridSpan w:val="2"/>
            <w:vMerge/>
            <w:tcMar>
              <w:left w:w="0" w:type="dxa"/>
              <w:right w:w="0" w:type="dxa"/>
            </w:tcMar>
          </w:tcPr>
          <w:p w14:paraId="595B2B8A" w14:textId="77777777" w:rsidR="00951309" w:rsidRPr="00DE56FB" w:rsidRDefault="00951309" w:rsidP="00CF35AE">
            <w:pPr>
              <w:pStyle w:val="Tabletext"/>
              <w:ind w:left="142" w:hanging="142"/>
            </w:pPr>
          </w:p>
        </w:tc>
      </w:tr>
      <w:tr w:rsidR="00951309" w:rsidRPr="00DE56FB" w14:paraId="2A318136" w14:textId="77777777" w:rsidTr="00CF35AE">
        <w:trPr>
          <w:trHeight w:val="282"/>
        </w:trPr>
        <w:tc>
          <w:tcPr>
            <w:tcW w:w="1134" w:type="dxa"/>
            <w:tcMar>
              <w:left w:w="0" w:type="dxa"/>
              <w:right w:w="0" w:type="dxa"/>
            </w:tcMar>
          </w:tcPr>
          <w:p w14:paraId="7E8CBB4E" w14:textId="77777777" w:rsidR="00951309" w:rsidRPr="00DE56FB" w:rsidRDefault="00951309" w:rsidP="00CF35AE">
            <w:pPr>
              <w:pStyle w:val="Tabletext"/>
            </w:pPr>
            <w:r w:rsidRPr="00DE56FB">
              <w:t>Fax:</w:t>
            </w:r>
          </w:p>
        </w:tc>
        <w:tc>
          <w:tcPr>
            <w:tcW w:w="4253" w:type="dxa"/>
            <w:gridSpan w:val="2"/>
            <w:tcMar>
              <w:left w:w="0" w:type="dxa"/>
              <w:right w:w="0" w:type="dxa"/>
            </w:tcMar>
          </w:tcPr>
          <w:p w14:paraId="77FA93C5" w14:textId="77777777" w:rsidR="00951309" w:rsidRPr="00DE56FB" w:rsidRDefault="00951309" w:rsidP="00CF35AE">
            <w:pPr>
              <w:pStyle w:val="Tabletext"/>
              <w:rPr>
                <w:b/>
              </w:rPr>
            </w:pPr>
            <w:r w:rsidRPr="00DE56FB">
              <w:t>+41 22 730 5853</w:t>
            </w:r>
          </w:p>
        </w:tc>
        <w:tc>
          <w:tcPr>
            <w:tcW w:w="4394" w:type="dxa"/>
            <w:gridSpan w:val="2"/>
            <w:vMerge/>
            <w:tcMar>
              <w:left w:w="0" w:type="dxa"/>
              <w:right w:w="0" w:type="dxa"/>
            </w:tcMar>
          </w:tcPr>
          <w:p w14:paraId="6303F742" w14:textId="77777777" w:rsidR="00951309" w:rsidRPr="00DE56FB" w:rsidRDefault="00951309" w:rsidP="00CF35AE">
            <w:pPr>
              <w:pStyle w:val="Tabletext"/>
              <w:ind w:left="142" w:hanging="142"/>
            </w:pPr>
          </w:p>
        </w:tc>
      </w:tr>
      <w:tr w:rsidR="00951309" w:rsidRPr="00DE56FB" w14:paraId="09F27502" w14:textId="77777777" w:rsidTr="00CF35AE">
        <w:trPr>
          <w:trHeight w:val="2640"/>
        </w:trPr>
        <w:tc>
          <w:tcPr>
            <w:tcW w:w="1134" w:type="dxa"/>
            <w:tcMar>
              <w:left w:w="0" w:type="dxa"/>
              <w:right w:w="0" w:type="dxa"/>
            </w:tcMar>
          </w:tcPr>
          <w:p w14:paraId="4836AD1D" w14:textId="77777777" w:rsidR="00951309" w:rsidRPr="00DE56FB" w:rsidRDefault="00951309" w:rsidP="00CF35AE">
            <w:pPr>
              <w:pStyle w:val="Tabletext"/>
            </w:pPr>
            <w:r w:rsidRPr="00DE56FB">
              <w:t>E-mail:</w:t>
            </w:r>
          </w:p>
        </w:tc>
        <w:tc>
          <w:tcPr>
            <w:tcW w:w="4253" w:type="dxa"/>
            <w:gridSpan w:val="2"/>
            <w:tcMar>
              <w:left w:w="0" w:type="dxa"/>
              <w:right w:w="0" w:type="dxa"/>
            </w:tcMar>
          </w:tcPr>
          <w:p w14:paraId="749C09B9" w14:textId="77777777" w:rsidR="00951309" w:rsidRPr="00DE56FB" w:rsidRDefault="00500871" w:rsidP="005B6A82">
            <w:pPr>
              <w:pStyle w:val="Tabletext"/>
            </w:pPr>
            <w:hyperlink r:id="rId9" w:history="1">
              <w:r w:rsidR="005B6A82" w:rsidRPr="00DE56FB">
                <w:rPr>
                  <w:rStyle w:val="Hyperlink"/>
                  <w:szCs w:val="22"/>
                </w:rPr>
                <w:t>tsbfgimt-2020@itu.int</w:t>
              </w:r>
            </w:hyperlink>
            <w:r w:rsidR="005B6A82" w:rsidRPr="00DE56FB">
              <w:rPr>
                <w:rStyle w:val="Hyperlink"/>
                <w:szCs w:val="22"/>
              </w:rPr>
              <w:t xml:space="preserve"> </w:t>
            </w:r>
            <w:r w:rsidR="00951309" w:rsidRPr="00DE56FB">
              <w:t xml:space="preserve"> </w:t>
            </w:r>
          </w:p>
        </w:tc>
        <w:tc>
          <w:tcPr>
            <w:tcW w:w="4394" w:type="dxa"/>
            <w:gridSpan w:val="2"/>
            <w:tcMar>
              <w:left w:w="0" w:type="dxa"/>
              <w:right w:w="0" w:type="dxa"/>
            </w:tcMar>
          </w:tcPr>
          <w:p w14:paraId="212DF665" w14:textId="77777777" w:rsidR="00951309" w:rsidRPr="00DE56FB" w:rsidRDefault="00951309" w:rsidP="00CF35AE">
            <w:pPr>
              <w:pStyle w:val="Tabletext"/>
              <w:rPr>
                <w:b/>
              </w:rPr>
            </w:pPr>
            <w:r w:rsidRPr="00DE56FB">
              <w:rPr>
                <w:b/>
              </w:rPr>
              <w:t>Copy:</w:t>
            </w:r>
          </w:p>
          <w:p w14:paraId="7B5241A7" w14:textId="77777777" w:rsidR="005B6A82" w:rsidRPr="00DE56FB" w:rsidRDefault="00951309" w:rsidP="005B6A82">
            <w:pPr>
              <w:pStyle w:val="Tabletext"/>
              <w:tabs>
                <w:tab w:val="clear" w:pos="284"/>
                <w:tab w:val="clear" w:pos="567"/>
                <w:tab w:val="left" w:pos="283"/>
              </w:tabs>
              <w:ind w:left="283" w:hanging="283"/>
            </w:pPr>
            <w:r w:rsidRPr="00DE56FB">
              <w:t>-</w:t>
            </w:r>
            <w:r w:rsidRPr="00DE56FB">
              <w:tab/>
            </w:r>
            <w:r w:rsidR="005B6A82" w:rsidRPr="00DE56FB">
              <w:t>To the Chairmen and Vice-Chairmen of all ITU-T Study Groups;</w:t>
            </w:r>
          </w:p>
          <w:p w14:paraId="1DAD9004" w14:textId="77777777" w:rsidR="005B6A82" w:rsidRPr="00DE56FB" w:rsidRDefault="005B6A82" w:rsidP="005B6A82">
            <w:pPr>
              <w:pStyle w:val="Tabletext"/>
              <w:tabs>
                <w:tab w:val="clear" w:pos="284"/>
                <w:tab w:val="left" w:pos="283"/>
              </w:tabs>
              <w:ind w:left="283" w:hanging="283"/>
            </w:pPr>
            <w:r w:rsidRPr="00DE56FB">
              <w:t>-</w:t>
            </w:r>
            <w:r w:rsidRPr="00DE56FB">
              <w:tab/>
              <w:t>To the Director of the Telecommunication Development Bureau;</w:t>
            </w:r>
          </w:p>
          <w:p w14:paraId="267AB61B" w14:textId="77777777" w:rsidR="005B6A82" w:rsidRPr="00DE56FB" w:rsidRDefault="005B6A82" w:rsidP="005B6A82">
            <w:pPr>
              <w:pStyle w:val="Tabletext"/>
              <w:tabs>
                <w:tab w:val="clear" w:pos="284"/>
                <w:tab w:val="left" w:pos="283"/>
              </w:tabs>
              <w:ind w:left="283" w:hanging="283"/>
            </w:pPr>
            <w:r w:rsidRPr="00DE56FB">
              <w:t>-</w:t>
            </w:r>
            <w:r w:rsidRPr="00DE56FB">
              <w:tab/>
              <w:t>To the Director of the Radiocommunication Bureau;</w:t>
            </w:r>
          </w:p>
          <w:p w14:paraId="4CA8FCAE" w14:textId="77777777" w:rsidR="00951309" w:rsidRPr="00DE56FB" w:rsidRDefault="005B6A82" w:rsidP="005B6A82">
            <w:pPr>
              <w:pStyle w:val="Tabletext"/>
              <w:tabs>
                <w:tab w:val="clear" w:pos="284"/>
                <w:tab w:val="left" w:pos="283"/>
              </w:tabs>
              <w:ind w:left="283" w:hanging="283"/>
            </w:pPr>
            <w:r w:rsidRPr="00DE56FB">
              <w:t>-</w:t>
            </w:r>
            <w:r w:rsidRPr="00DE56FB">
              <w:tab/>
              <w:t>To the Directors of ITU Regional Offices.</w:t>
            </w:r>
          </w:p>
        </w:tc>
      </w:tr>
      <w:tr w:rsidR="00951309" w:rsidRPr="00DE56FB" w14:paraId="2619D5E8" w14:textId="77777777" w:rsidTr="00CF35AE">
        <w:trPr>
          <w:trHeight w:val="660"/>
        </w:trPr>
        <w:tc>
          <w:tcPr>
            <w:tcW w:w="1134" w:type="dxa"/>
            <w:tcMar>
              <w:left w:w="0" w:type="dxa"/>
              <w:right w:w="0" w:type="dxa"/>
            </w:tcMar>
          </w:tcPr>
          <w:p w14:paraId="357F8061" w14:textId="77777777" w:rsidR="00951309" w:rsidRPr="00DE56FB" w:rsidRDefault="00951309" w:rsidP="00CF35AE">
            <w:pPr>
              <w:pStyle w:val="Tabletext"/>
            </w:pPr>
            <w:r w:rsidRPr="00DE56FB">
              <w:t>Subject:</w:t>
            </w:r>
          </w:p>
        </w:tc>
        <w:tc>
          <w:tcPr>
            <w:tcW w:w="8647" w:type="dxa"/>
            <w:gridSpan w:val="4"/>
            <w:tcMar>
              <w:left w:w="0" w:type="dxa"/>
              <w:right w:w="0" w:type="dxa"/>
            </w:tcMar>
          </w:tcPr>
          <w:p w14:paraId="776CDAFB" w14:textId="77777777" w:rsidR="00951309" w:rsidRPr="00DE56FB" w:rsidRDefault="005B6A82" w:rsidP="004C6418">
            <w:pPr>
              <w:pStyle w:val="Tabletext"/>
            </w:pPr>
            <w:r w:rsidRPr="00DE56FB">
              <w:rPr>
                <w:b/>
              </w:rPr>
              <w:t>Extension of lifetime of ITU-T Focus Group on IMT-2020 (FG IMT-2020)</w:t>
            </w:r>
            <w:r w:rsidR="00355CB9">
              <w:rPr>
                <w:b/>
              </w:rPr>
              <w:t xml:space="preserve"> with revised Terms of Reference </w:t>
            </w:r>
            <w:r w:rsidRPr="00DE56FB">
              <w:rPr>
                <w:b/>
              </w:rPr>
              <w:t xml:space="preserve">and </w:t>
            </w:r>
            <w:r w:rsidR="00355CB9">
              <w:rPr>
                <w:b/>
              </w:rPr>
              <w:t xml:space="preserve">the </w:t>
            </w:r>
            <w:r w:rsidR="008A6121" w:rsidRPr="00DE56FB">
              <w:rPr>
                <w:b/>
              </w:rPr>
              <w:t>F</w:t>
            </w:r>
            <w:r w:rsidRPr="00DE56FB">
              <w:rPr>
                <w:b/>
              </w:rPr>
              <w:t>ifth meeting of FG IMT-2020, Seoul, Korea (Rep. of), 8</w:t>
            </w:r>
            <w:r w:rsidR="004C6418">
              <w:rPr>
                <w:b/>
              </w:rPr>
              <w:noBreakHyphen/>
            </w:r>
            <w:r w:rsidR="004C6418" w:rsidRPr="00DE56FB">
              <w:rPr>
                <w:b/>
              </w:rPr>
              <w:t>11</w:t>
            </w:r>
            <w:r w:rsidR="004C6418">
              <w:rPr>
                <w:b/>
              </w:rPr>
              <w:t> </w:t>
            </w:r>
            <w:r w:rsidRPr="00DE56FB">
              <w:rPr>
                <w:b/>
              </w:rPr>
              <w:t>March 2016</w:t>
            </w:r>
          </w:p>
        </w:tc>
      </w:tr>
    </w:tbl>
    <w:p w14:paraId="482FEF89" w14:textId="77777777" w:rsidR="005B6A82" w:rsidRPr="00DE56FB" w:rsidRDefault="005B6A82" w:rsidP="005B6A82">
      <w:pPr>
        <w:spacing w:before="360"/>
        <w:rPr>
          <w:szCs w:val="22"/>
        </w:rPr>
      </w:pPr>
      <w:bookmarkStart w:id="3" w:name="StartTyping_E"/>
      <w:bookmarkEnd w:id="3"/>
      <w:r w:rsidRPr="00DE56FB">
        <w:rPr>
          <w:szCs w:val="22"/>
        </w:rPr>
        <w:t>Dear Sir/Madam,</w:t>
      </w:r>
    </w:p>
    <w:p w14:paraId="720534D5" w14:textId="77777777" w:rsidR="005B6A82" w:rsidRPr="00DE56FB" w:rsidRDefault="005B6A82" w:rsidP="005B6A82">
      <w:pPr>
        <w:shd w:val="clear" w:color="auto" w:fill="FFFFFF"/>
        <w:ind w:right="-113"/>
        <w:rPr>
          <w:rFonts w:cstheme="majorBidi"/>
          <w:szCs w:val="24"/>
        </w:rPr>
      </w:pPr>
      <w:r w:rsidRPr="00DE56FB">
        <w:rPr>
          <w:rFonts w:cstheme="majorBidi"/>
          <w:szCs w:val="24"/>
        </w:rPr>
        <w:t>1</w:t>
      </w:r>
      <w:r w:rsidRPr="00DE56FB">
        <w:rPr>
          <w:rFonts w:cstheme="majorBidi"/>
          <w:szCs w:val="24"/>
        </w:rPr>
        <w:tab/>
        <w:t xml:space="preserve">I am pleased to announce the extension of the lifetime of </w:t>
      </w:r>
      <w:hyperlink r:id="rId10" w:history="1">
        <w:r w:rsidRPr="00DE56FB">
          <w:rPr>
            <w:rStyle w:val="Hyperlink"/>
            <w:rFonts w:cstheme="majorBidi"/>
            <w:b/>
            <w:bCs/>
            <w:szCs w:val="24"/>
          </w:rPr>
          <w:t>ITU-T Focus Group on IMT-2020</w:t>
        </w:r>
      </w:hyperlink>
      <w:r w:rsidRPr="00DE56FB">
        <w:rPr>
          <w:rFonts w:cstheme="majorBidi"/>
          <w:szCs w:val="24"/>
        </w:rPr>
        <w:t xml:space="preserve"> (FG</w:t>
      </w:r>
      <w:r w:rsidRPr="00DE56FB">
        <w:t> </w:t>
      </w:r>
      <w:r w:rsidRPr="00DE56FB">
        <w:rPr>
          <w:rFonts w:cstheme="majorBidi"/>
          <w:szCs w:val="24"/>
        </w:rPr>
        <w:t>IMT</w:t>
      </w:r>
      <w:r w:rsidRPr="00DE56FB">
        <w:rPr>
          <w:rFonts w:cstheme="majorBidi"/>
          <w:szCs w:val="24"/>
        </w:rPr>
        <w:noBreakHyphen/>
        <w:t xml:space="preserve">2020) </w:t>
      </w:r>
      <w:r w:rsidR="00355CB9">
        <w:rPr>
          <w:rFonts w:cstheme="majorBidi"/>
          <w:szCs w:val="24"/>
        </w:rPr>
        <w:t xml:space="preserve">with revised Terms of Reference </w:t>
      </w:r>
      <w:r w:rsidRPr="00DE56FB">
        <w:rPr>
          <w:rFonts w:cstheme="majorBidi"/>
          <w:szCs w:val="24"/>
        </w:rPr>
        <w:t xml:space="preserve">further to the agreement by ITU-T Study </w:t>
      </w:r>
      <w:r w:rsidRPr="00DE56FB">
        <w:rPr>
          <w:rFonts w:cstheme="majorBidi"/>
          <w:szCs w:val="24"/>
        </w:rPr>
        <w:lastRenderedPageBreak/>
        <w:t>Group 13 at its meeting in Geneva, 30 November – 11 December 2015.</w:t>
      </w:r>
    </w:p>
    <w:p w14:paraId="4CC8B5F5" w14:textId="77777777" w:rsidR="005B6A82" w:rsidRPr="00DE56FB" w:rsidRDefault="005B6A82" w:rsidP="005B6A82">
      <w:pPr>
        <w:shd w:val="clear" w:color="auto" w:fill="FFFFFF"/>
        <w:ind w:right="-113"/>
        <w:rPr>
          <w:rFonts w:cstheme="majorBidi"/>
          <w:szCs w:val="24"/>
        </w:rPr>
      </w:pPr>
      <w:r w:rsidRPr="00DE56FB">
        <w:rPr>
          <w:rFonts w:cstheme="majorBidi"/>
          <w:szCs w:val="24"/>
        </w:rPr>
        <w:t>2</w:t>
      </w:r>
      <w:r w:rsidRPr="00DE56FB">
        <w:rPr>
          <w:rFonts w:cstheme="majorBidi"/>
          <w:szCs w:val="24"/>
        </w:rPr>
        <w:tab/>
        <w:t xml:space="preserve">The Focus Group was established in May 2015 to analyse how emerging 5G technologies will interact in future networks as a preliminary study into the networking innovations required to support the development of 5G systems. The group took an ecosystem view of 5G research of development and published the analysis in a </w:t>
      </w:r>
      <w:hyperlink r:id="rId11" w:history="1">
        <w:r w:rsidRPr="00DE56FB">
          <w:rPr>
            <w:rStyle w:val="Hyperlink"/>
            <w:rFonts w:cstheme="majorBidi"/>
            <w:szCs w:val="24"/>
          </w:rPr>
          <w:t>Report</w:t>
        </w:r>
      </w:hyperlink>
      <w:r w:rsidRPr="00DE56FB">
        <w:rPr>
          <w:rFonts w:cstheme="majorBidi"/>
          <w:szCs w:val="24"/>
        </w:rPr>
        <w:t xml:space="preserve"> to its parent group.</w:t>
      </w:r>
    </w:p>
    <w:p w14:paraId="4AF9451B" w14:textId="77777777" w:rsidR="005B6A82" w:rsidRPr="00DE56FB" w:rsidRDefault="005B6A82" w:rsidP="004C6418">
      <w:pPr>
        <w:shd w:val="clear" w:color="auto" w:fill="FFFFFF"/>
        <w:ind w:right="-113"/>
        <w:rPr>
          <w:rFonts w:cstheme="majorBidi"/>
          <w:szCs w:val="24"/>
        </w:rPr>
      </w:pPr>
      <w:r w:rsidRPr="00DE56FB">
        <w:rPr>
          <w:rFonts w:cstheme="majorBidi"/>
          <w:szCs w:val="24"/>
        </w:rPr>
        <w:t>3</w:t>
      </w:r>
      <w:r w:rsidRPr="00DE56FB">
        <w:rPr>
          <w:rFonts w:cstheme="majorBidi"/>
          <w:szCs w:val="24"/>
        </w:rPr>
        <w:tab/>
      </w:r>
      <w:r w:rsidR="004C6418">
        <w:rPr>
          <w:rFonts w:cstheme="majorBidi"/>
          <w:szCs w:val="24"/>
        </w:rPr>
        <w:t>The revised</w:t>
      </w:r>
      <w:r w:rsidR="004C6418" w:rsidRPr="00DE56FB">
        <w:rPr>
          <w:rFonts w:cstheme="majorBidi"/>
          <w:szCs w:val="24"/>
        </w:rPr>
        <w:t xml:space="preserve"> </w:t>
      </w:r>
      <w:r w:rsidRPr="00DE56FB">
        <w:rPr>
          <w:rFonts w:cstheme="majorBidi"/>
          <w:szCs w:val="24"/>
        </w:rPr>
        <w:t xml:space="preserve">Terms of Reference (see </w:t>
      </w:r>
      <w:r w:rsidRPr="00DE56FB">
        <w:rPr>
          <w:rFonts w:cstheme="majorBidi"/>
          <w:b/>
          <w:bCs/>
          <w:szCs w:val="24"/>
        </w:rPr>
        <w:t>Annex 1</w:t>
      </w:r>
      <w:r w:rsidRPr="00DE56FB">
        <w:rPr>
          <w:rFonts w:cstheme="majorBidi"/>
          <w:szCs w:val="24"/>
        </w:rPr>
        <w:t>) call for the group to engage open-source communities, influencing and taking advantage of their work by introducing them to the challenges that telecoms players must overcome in the development of the 5G ecosystem. Specific areas of work will include:​ network softwarization and information-centric networking; network architecture; fixed-mobile convergence; network slicing for the fronthaul/backhaul network; new traffic models and associated aspects of QoS and operations, administration and management applicable to IMT-2020 networks.</w:t>
      </w:r>
    </w:p>
    <w:p w14:paraId="57DCF320" w14:textId="77777777" w:rsidR="005B6A82" w:rsidRPr="00DE56FB" w:rsidRDefault="005B6A82" w:rsidP="005B6A82">
      <w:pPr>
        <w:rPr>
          <w:rFonts w:cstheme="majorBidi"/>
          <w:szCs w:val="24"/>
        </w:rPr>
      </w:pPr>
      <w:r w:rsidRPr="00DE56FB">
        <w:rPr>
          <w:rFonts w:cstheme="majorBidi"/>
          <w:szCs w:val="24"/>
        </w:rPr>
        <w:t>4</w:t>
      </w:r>
      <w:r w:rsidRPr="00DE56FB">
        <w:rPr>
          <w:rFonts w:cstheme="majorBidi"/>
          <w:szCs w:val="24"/>
        </w:rPr>
        <w:tab/>
        <w:t xml:space="preserve">The Focus Group continues to operate under procedures set out in </w:t>
      </w:r>
      <w:hyperlink r:id="rId12" w:history="1">
        <w:r w:rsidRPr="00DE56FB">
          <w:rPr>
            <w:rStyle w:val="Hyperlink"/>
            <w:rFonts w:cstheme="majorBidi"/>
            <w:szCs w:val="24"/>
          </w:rPr>
          <w:t>Recommendation ITU</w:t>
        </w:r>
        <w:r w:rsidRPr="00DE56FB">
          <w:rPr>
            <w:rStyle w:val="Hyperlink"/>
            <w:rFonts w:cstheme="majorBidi"/>
            <w:szCs w:val="24"/>
          </w:rPr>
          <w:noBreakHyphen/>
          <w:t>T A.7</w:t>
        </w:r>
      </w:hyperlink>
      <w:r w:rsidRPr="00DE56FB">
        <w:rPr>
          <w:rFonts w:cstheme="majorBidi"/>
          <w:szCs w:val="24"/>
        </w:rPr>
        <w:t xml:space="preserve">. </w:t>
      </w:r>
    </w:p>
    <w:p w14:paraId="5267F60E" w14:textId="77777777" w:rsidR="005B6A82" w:rsidRPr="00DE56FB" w:rsidRDefault="005B6A82" w:rsidP="005B6A82">
      <w:pPr>
        <w:rPr>
          <w:rFonts w:cstheme="majorBidi"/>
          <w:szCs w:val="24"/>
        </w:rPr>
      </w:pPr>
      <w:r w:rsidRPr="00DE56FB">
        <w:rPr>
          <w:rFonts w:cstheme="majorBidi"/>
          <w:szCs w:val="24"/>
        </w:rPr>
        <w:t>5</w:t>
      </w:r>
      <w:r w:rsidRPr="00DE56FB">
        <w:rPr>
          <w:rFonts w:cstheme="majorBidi"/>
          <w:szCs w:val="24"/>
        </w:rPr>
        <w:tab/>
        <w:t xml:space="preserve">FG IMT-2020 is open to ITU Member States, Sector Members, Associates, Academia and to any individual from a </w:t>
      </w:r>
      <w:r w:rsidRPr="00DE56FB">
        <w:rPr>
          <w:rFonts w:cstheme="majorBidi"/>
          <w:szCs w:val="24"/>
        </w:rPr>
        <w:lastRenderedPageBreak/>
        <w:t xml:space="preserve">country which is a member of ITU and who is willing to contribute to the work; this includes individuals who are also members or representatives of interested standards development organizations. Anyone interested in participation, updates and announcements related to the group is invited to </w:t>
      </w:r>
      <w:hyperlink r:id="rId13" w:history="1">
        <w:r w:rsidRPr="00DE56FB">
          <w:rPr>
            <w:rStyle w:val="Hyperlink"/>
            <w:rFonts w:cstheme="majorBidi"/>
            <w:szCs w:val="24"/>
          </w:rPr>
          <w:t>sign up here</w:t>
        </w:r>
      </w:hyperlink>
      <w:r w:rsidRPr="00DE56FB">
        <w:rPr>
          <w:rFonts w:cstheme="majorBidi"/>
          <w:szCs w:val="24"/>
        </w:rPr>
        <w:t xml:space="preserve"> (TIES or </w:t>
      </w:r>
      <w:hyperlink r:id="rId14" w:history="1">
        <w:r w:rsidRPr="00DE56FB">
          <w:rPr>
            <w:rStyle w:val="Hyperlink"/>
            <w:rFonts w:cstheme="majorBidi"/>
            <w:szCs w:val="24"/>
          </w:rPr>
          <w:t>free ITU Guest account</w:t>
        </w:r>
      </w:hyperlink>
      <w:r w:rsidRPr="00DE56FB">
        <w:rPr>
          <w:rFonts w:cstheme="majorBidi"/>
          <w:szCs w:val="24"/>
        </w:rPr>
        <w:t xml:space="preserve"> required).</w:t>
      </w:r>
    </w:p>
    <w:p w14:paraId="79575258" w14:textId="77777777" w:rsidR="005B6A82" w:rsidRPr="00DE56FB" w:rsidRDefault="005B6A82" w:rsidP="005B6A82">
      <w:pPr>
        <w:pStyle w:val="Heading1"/>
      </w:pPr>
      <w:r w:rsidRPr="00DE56FB">
        <w:t>Fifth Meeting of FG IMT-2020</w:t>
      </w:r>
    </w:p>
    <w:p w14:paraId="25FF0350" w14:textId="77777777" w:rsidR="005B6A82" w:rsidRPr="00DE56FB" w:rsidRDefault="005B6A82" w:rsidP="00143B34">
      <w:pPr>
        <w:rPr>
          <w:rFonts w:cstheme="majorBidi"/>
          <w:szCs w:val="24"/>
        </w:rPr>
      </w:pPr>
      <w:r w:rsidRPr="00DE56FB">
        <w:rPr>
          <w:rFonts w:cstheme="majorBidi"/>
          <w:szCs w:val="24"/>
        </w:rPr>
        <w:t>6</w:t>
      </w:r>
      <w:r w:rsidRPr="00DE56FB">
        <w:rPr>
          <w:rFonts w:cstheme="majorBidi"/>
          <w:szCs w:val="24"/>
        </w:rPr>
        <w:tab/>
        <w:t xml:space="preserve">The fifth meeting of FG IMT-2020 is scheduled to take place </w:t>
      </w:r>
      <w:r w:rsidRPr="00DE56FB">
        <w:rPr>
          <w:rFonts w:cstheme="majorBidi"/>
          <w:b/>
          <w:bCs/>
          <w:szCs w:val="24"/>
        </w:rPr>
        <w:t>from 8 to 11 March 2016 at KT R&amp;D Cent</w:t>
      </w:r>
      <w:r w:rsidR="00143B34">
        <w:rPr>
          <w:rFonts w:cstheme="majorBidi"/>
          <w:b/>
          <w:bCs/>
          <w:szCs w:val="24"/>
        </w:rPr>
        <w:t>er</w:t>
      </w:r>
      <w:r w:rsidRPr="00DE56FB">
        <w:rPr>
          <w:rFonts w:cstheme="majorBidi"/>
          <w:b/>
          <w:bCs/>
          <w:szCs w:val="24"/>
        </w:rPr>
        <w:t xml:space="preserve"> in Seoul, Korea (Rep. of), kindly hosted by KT Corp.</w:t>
      </w:r>
      <w:r w:rsidRPr="00DE56FB">
        <w:rPr>
          <w:rFonts w:cstheme="majorBidi"/>
          <w:szCs w:val="24"/>
        </w:rPr>
        <w:t xml:space="preserve"> </w:t>
      </w:r>
    </w:p>
    <w:p w14:paraId="432EEBF4" w14:textId="77777777" w:rsidR="005B6A82" w:rsidRPr="00DE56FB" w:rsidRDefault="005B6A82" w:rsidP="005B6A82">
      <w:pPr>
        <w:rPr>
          <w:rFonts w:cstheme="majorBidi"/>
          <w:szCs w:val="24"/>
        </w:rPr>
      </w:pPr>
      <w:r w:rsidRPr="00DE56FB">
        <w:rPr>
          <w:rFonts w:cstheme="majorBidi"/>
          <w:szCs w:val="24"/>
        </w:rPr>
        <w:t xml:space="preserve">Meeting logistics information are available in </w:t>
      </w:r>
      <w:r w:rsidRPr="00DE56FB">
        <w:rPr>
          <w:rFonts w:cstheme="majorBidi"/>
          <w:b/>
          <w:bCs/>
          <w:szCs w:val="24"/>
        </w:rPr>
        <w:t>Annex 2</w:t>
      </w:r>
      <w:r w:rsidRPr="00DE56FB">
        <w:rPr>
          <w:rFonts w:cstheme="majorBidi"/>
          <w:szCs w:val="24"/>
        </w:rPr>
        <w:t>.</w:t>
      </w:r>
    </w:p>
    <w:p w14:paraId="7A1ECBF3" w14:textId="77777777" w:rsidR="005B6A82" w:rsidRPr="00DE56FB" w:rsidRDefault="005B6A82" w:rsidP="005B6A82">
      <w:pPr>
        <w:pStyle w:val="BodyText2"/>
        <w:tabs>
          <w:tab w:val="clear" w:pos="1191"/>
          <w:tab w:val="left" w:pos="851"/>
        </w:tabs>
        <w:ind w:right="91"/>
        <w:rPr>
          <w:rFonts w:eastAsia="Malgun Gothic" w:cstheme="majorBidi"/>
          <w:szCs w:val="24"/>
        </w:rPr>
      </w:pPr>
      <w:r w:rsidRPr="00DE56FB">
        <w:rPr>
          <w:rFonts w:cstheme="majorBidi"/>
          <w:szCs w:val="24"/>
        </w:rPr>
        <w:t>7</w:t>
      </w:r>
      <w:r w:rsidRPr="00DE56FB">
        <w:rPr>
          <w:rFonts w:cstheme="majorBidi"/>
          <w:szCs w:val="24"/>
        </w:rPr>
        <w:tab/>
      </w:r>
      <w:r w:rsidRPr="00DE56FB">
        <w:rPr>
          <w:rFonts w:eastAsia="Malgun Gothic" w:cstheme="majorBidi"/>
          <w:szCs w:val="24"/>
        </w:rPr>
        <w:t xml:space="preserve">To enable ITU to make the necessary arrangements concerning the organization of the Focus Group meeting, </w:t>
      </w:r>
      <w:r w:rsidRPr="00DE56FB">
        <w:rPr>
          <w:rFonts w:cstheme="majorBidi"/>
          <w:szCs w:val="24"/>
          <w:lang w:eastAsia="ja-JP"/>
        </w:rPr>
        <w:t>please</w:t>
      </w:r>
      <w:r w:rsidRPr="00DE56FB">
        <w:rPr>
          <w:rFonts w:eastAsia="Malgun Gothic" w:cstheme="majorBidi"/>
          <w:szCs w:val="24"/>
        </w:rPr>
        <w:t xml:space="preserve"> register as soon as possible, but </w:t>
      </w:r>
      <w:r w:rsidRPr="00DE56FB">
        <w:rPr>
          <w:rFonts w:eastAsia="Malgun Gothic" w:cstheme="majorBidi"/>
          <w:b/>
          <w:szCs w:val="24"/>
        </w:rPr>
        <w:t>not later than 1 March 2016</w:t>
      </w:r>
      <w:r w:rsidRPr="00DE56FB">
        <w:rPr>
          <w:rFonts w:eastAsia="Malgun Gothic" w:cstheme="majorBidi"/>
          <w:szCs w:val="24"/>
        </w:rPr>
        <w:t xml:space="preserve">. Please note that pre-registration of participants to the meeting is carried out exclusively </w:t>
      </w:r>
      <w:r w:rsidRPr="00DE56FB">
        <w:rPr>
          <w:rFonts w:eastAsia="Malgun Gothic" w:cstheme="majorBidi"/>
          <w:i/>
          <w:iCs/>
          <w:szCs w:val="24"/>
        </w:rPr>
        <w:t>online</w:t>
      </w:r>
      <w:r w:rsidRPr="00DE56FB">
        <w:rPr>
          <w:rFonts w:eastAsia="Malgun Gothic" w:cstheme="majorBidi"/>
          <w:b/>
          <w:bCs/>
          <w:i/>
          <w:iCs/>
          <w:szCs w:val="24"/>
        </w:rPr>
        <w:t xml:space="preserve"> </w:t>
      </w:r>
      <w:r w:rsidRPr="00DE56FB">
        <w:rPr>
          <w:rFonts w:eastAsia="Malgun Gothic" w:cstheme="majorBidi"/>
          <w:szCs w:val="24"/>
        </w:rPr>
        <w:t xml:space="preserve">at </w:t>
      </w:r>
      <w:hyperlink r:id="rId15" w:history="1">
        <w:r w:rsidRPr="00DE56FB">
          <w:rPr>
            <w:rStyle w:val="Hyperlink"/>
            <w:rFonts w:cstheme="majorBidi"/>
            <w:szCs w:val="24"/>
          </w:rPr>
          <w:t>http://itu.int/en/ITU-T/focusgroups/imt-2020/</w:t>
        </w:r>
      </w:hyperlink>
      <w:r w:rsidRPr="00DE56FB">
        <w:rPr>
          <w:rFonts w:eastAsia="Malgun Gothic" w:cstheme="majorBidi"/>
          <w:szCs w:val="24"/>
        </w:rPr>
        <w:t>.</w:t>
      </w:r>
      <w:r w:rsidRPr="00DE56FB">
        <w:rPr>
          <w:rFonts w:eastAsia="Malgun Gothic" w:cstheme="majorBidi"/>
          <w:i/>
          <w:iCs/>
          <w:szCs w:val="24"/>
        </w:rPr>
        <w:t xml:space="preserve"> </w:t>
      </w:r>
      <w:r w:rsidRPr="00DE56FB">
        <w:rPr>
          <w:rFonts w:eastAsia="Malgun Gothic" w:cstheme="majorBidi"/>
          <w:szCs w:val="24"/>
        </w:rPr>
        <w:t>To easily provide you with any updates concerning the meeting planning, please fill in your valid e-mail address on the registration form.</w:t>
      </w:r>
    </w:p>
    <w:p w14:paraId="0A832117" w14:textId="77777777" w:rsidR="005B6A82" w:rsidRPr="00DE56FB" w:rsidRDefault="005B6A82" w:rsidP="005B6A82">
      <w:pPr>
        <w:pStyle w:val="BodyText2"/>
        <w:tabs>
          <w:tab w:val="clear" w:pos="1191"/>
          <w:tab w:val="left" w:pos="851"/>
        </w:tabs>
        <w:ind w:right="91"/>
        <w:rPr>
          <w:rFonts w:cstheme="majorBidi"/>
          <w:szCs w:val="24"/>
        </w:rPr>
      </w:pPr>
      <w:r w:rsidRPr="00DE56FB">
        <w:rPr>
          <w:rFonts w:cstheme="majorBidi"/>
          <w:szCs w:val="24"/>
        </w:rPr>
        <w:lastRenderedPageBreak/>
        <w:t>8</w:t>
      </w:r>
      <w:r w:rsidRPr="00DE56FB">
        <w:rPr>
          <w:rFonts w:cstheme="majorBidi"/>
          <w:szCs w:val="24"/>
        </w:rPr>
        <w:tab/>
        <w:t xml:space="preserve">Remote participation will be available for the meeting. Detailed instructions will be made available to registered participants. </w:t>
      </w:r>
    </w:p>
    <w:p w14:paraId="639933EA" w14:textId="77777777" w:rsidR="005B6A82" w:rsidRPr="00DE56FB" w:rsidRDefault="005B6A82" w:rsidP="005B6A82">
      <w:r w:rsidRPr="00DE56FB">
        <w:rPr>
          <w:rFonts w:cstheme="majorBidi"/>
          <w:szCs w:val="24"/>
        </w:rPr>
        <w:t>9</w:t>
      </w:r>
      <w:r w:rsidRPr="00DE56FB">
        <w:rPr>
          <w:rFonts w:cstheme="majorBidi"/>
          <w:szCs w:val="24"/>
        </w:rPr>
        <w:tab/>
        <w:t xml:space="preserve">Information related to the meeting as well as the contributions received will be provided on the Focus Group website: </w:t>
      </w:r>
      <w:hyperlink r:id="rId16" w:history="1">
        <w:r w:rsidRPr="00DE56FB">
          <w:rPr>
            <w:rStyle w:val="Hyperlink"/>
            <w:rFonts w:cstheme="majorBidi"/>
            <w:szCs w:val="24"/>
          </w:rPr>
          <w:t>http://itu.int/en/ITU-T/focusgroups/imt-2020/</w:t>
        </w:r>
      </w:hyperlink>
      <w:r w:rsidRPr="00DE56FB">
        <w:rPr>
          <w:rFonts w:cstheme="majorBidi"/>
          <w:szCs w:val="24"/>
        </w:rPr>
        <w:t xml:space="preserve">. </w:t>
      </w:r>
      <w:r w:rsidRPr="00DE56FB">
        <w:t>The meeting will open at 0930 hours on 8 March 2016.</w:t>
      </w:r>
    </w:p>
    <w:p w14:paraId="07697991" w14:textId="3432E252" w:rsidR="005B6A82" w:rsidRPr="00DE56FB" w:rsidRDefault="005B6A82" w:rsidP="005B6A82">
      <w:r w:rsidRPr="00DE56FB">
        <w:rPr>
          <w:rFonts w:cstheme="majorBidi"/>
          <w:szCs w:val="24"/>
        </w:rPr>
        <w:t>10</w:t>
      </w:r>
      <w:r w:rsidRPr="00DE56FB">
        <w:rPr>
          <w:rFonts w:cstheme="majorBidi"/>
          <w:szCs w:val="24"/>
        </w:rPr>
        <w:tab/>
        <w:t>Input documents will be made publicly available for this meeting</w:t>
      </w:r>
      <w:r w:rsidR="000C5D22">
        <w:rPr>
          <w:rFonts w:cstheme="majorBidi"/>
          <w:szCs w:val="24"/>
        </w:rPr>
        <w:t xml:space="preserve"> in English only</w:t>
      </w:r>
      <w:r w:rsidRPr="00DE56FB">
        <w:rPr>
          <w:rFonts w:cstheme="majorBidi"/>
          <w:szCs w:val="24"/>
        </w:rPr>
        <w:t>. In preparing documents, please use the basic template available from the Focus Group web page.</w:t>
      </w:r>
    </w:p>
    <w:p w14:paraId="7469762E" w14:textId="77777777" w:rsidR="005B6A82" w:rsidRPr="00DE56FB" w:rsidRDefault="005B6A82" w:rsidP="005B6A82">
      <w:pPr>
        <w:tabs>
          <w:tab w:val="left" w:pos="1418"/>
          <w:tab w:val="left" w:pos="1702"/>
          <w:tab w:val="left" w:pos="2160"/>
        </w:tabs>
        <w:ind w:right="92"/>
        <w:rPr>
          <w:rFonts w:eastAsia="Malgun Gothic" w:cstheme="majorBidi"/>
          <w:szCs w:val="24"/>
        </w:rPr>
      </w:pPr>
      <w:r w:rsidRPr="00DE56FB">
        <w:rPr>
          <w:rFonts w:cstheme="majorBidi"/>
          <w:szCs w:val="24"/>
          <w:lang w:eastAsia="ja-JP"/>
        </w:rPr>
        <w:t>11</w:t>
      </w:r>
      <w:r w:rsidRPr="00DE56FB">
        <w:rPr>
          <w:rFonts w:cstheme="majorBidi"/>
          <w:szCs w:val="24"/>
          <w:lang w:eastAsia="ja-JP"/>
        </w:rPr>
        <w:tab/>
        <w:t>T</w:t>
      </w:r>
      <w:r w:rsidRPr="00DE56FB">
        <w:rPr>
          <w:rFonts w:eastAsia="Malgun Gothic" w:cstheme="majorBidi"/>
          <w:szCs w:val="24"/>
        </w:rPr>
        <w:t>he deadline for document submission for this meeting is</w:t>
      </w:r>
      <w:r w:rsidRPr="00DE56FB">
        <w:rPr>
          <w:rFonts w:eastAsia="Malgun Gothic" w:cstheme="majorBidi"/>
          <w:b/>
          <w:bCs/>
          <w:szCs w:val="24"/>
        </w:rPr>
        <w:t xml:space="preserve"> 1 March 2016</w:t>
      </w:r>
      <w:r w:rsidRPr="00DE56FB">
        <w:rPr>
          <w:rFonts w:eastAsia="Malgun Gothic" w:cstheme="majorBidi"/>
          <w:szCs w:val="24"/>
        </w:rPr>
        <w:t>. Please note that this is a paperless meeting.</w:t>
      </w:r>
    </w:p>
    <w:p w14:paraId="0CE7BFFF" w14:textId="77777777" w:rsidR="005B6A82" w:rsidRPr="00DE56FB" w:rsidRDefault="005B6A82" w:rsidP="005B6A82">
      <w:pPr>
        <w:pStyle w:val="BodyText2"/>
        <w:tabs>
          <w:tab w:val="clear" w:pos="1191"/>
          <w:tab w:val="left" w:pos="851"/>
        </w:tabs>
        <w:ind w:right="91"/>
      </w:pPr>
      <w:r w:rsidRPr="00DE56FB">
        <w:rPr>
          <w:rFonts w:cstheme="majorBidi"/>
          <w:szCs w:val="24"/>
        </w:rPr>
        <w:t>12</w:t>
      </w:r>
      <w:r w:rsidRPr="00DE56FB">
        <w:rPr>
          <w:rFonts w:cstheme="majorBidi"/>
          <w:szCs w:val="24"/>
        </w:rPr>
        <w:tab/>
        <w:t>We would remind you that citizens of some countries are required to obtain a visa in order to enter and spend any time in the Korea (Rep. of). The visa must be obtained from the office (embassy or consulate) representing the Korea (Rep. of) in your country or, if there is no such office in your country, from the one that is closest to the country of departure.</w:t>
      </w:r>
    </w:p>
    <w:p w14:paraId="31BD41B9" w14:textId="77777777" w:rsidR="00383598" w:rsidRPr="00DE56FB" w:rsidRDefault="00383598" w:rsidP="00383598">
      <w:pPr>
        <w:spacing w:before="480"/>
      </w:pPr>
      <w:r w:rsidRPr="00DE56FB">
        <w:t>Yours faithfully,</w:t>
      </w:r>
    </w:p>
    <w:p w14:paraId="448F36DD" w14:textId="77777777" w:rsidR="00383598" w:rsidRPr="00DE56FB" w:rsidRDefault="000035BE" w:rsidP="00BD0E50">
      <w:pPr>
        <w:spacing w:before="1560"/>
      </w:pPr>
      <w:r w:rsidRPr="00DE56FB">
        <w:rPr>
          <w:szCs w:val="24"/>
        </w:rPr>
        <w:lastRenderedPageBreak/>
        <w:t>Chaesub Lee</w:t>
      </w:r>
      <w:r w:rsidR="00383598" w:rsidRPr="00DE56FB">
        <w:br/>
        <w:t>Director of the Telecommunication</w:t>
      </w:r>
      <w:r w:rsidR="00383598" w:rsidRPr="00DE56FB">
        <w:br/>
        <w:t>Standardization Bureau</w:t>
      </w:r>
    </w:p>
    <w:p w14:paraId="4538A243" w14:textId="77777777" w:rsidR="005B6A82" w:rsidRPr="00DE56FB" w:rsidRDefault="00383598" w:rsidP="00BD0E50">
      <w:pPr>
        <w:spacing w:before="360"/>
        <w:rPr>
          <w:b/>
        </w:rPr>
      </w:pPr>
      <w:r w:rsidRPr="00DE56FB">
        <w:rPr>
          <w:b/>
        </w:rPr>
        <w:t>Annex</w:t>
      </w:r>
      <w:r w:rsidR="005B6A82" w:rsidRPr="00DE56FB">
        <w:rPr>
          <w:b/>
        </w:rPr>
        <w:t>es</w:t>
      </w:r>
      <w:r w:rsidRPr="00DE56FB">
        <w:rPr>
          <w:b/>
        </w:rPr>
        <w:t>:</w:t>
      </w:r>
      <w:r w:rsidR="005B6A82" w:rsidRPr="00DE56FB">
        <w:rPr>
          <w:b/>
        </w:rPr>
        <w:t xml:space="preserve"> 2</w:t>
      </w:r>
    </w:p>
    <w:p w14:paraId="28B5C659" w14:textId="77777777" w:rsidR="005B6A82" w:rsidRPr="00DE56FB" w:rsidRDefault="005B6A82">
      <w:pPr>
        <w:tabs>
          <w:tab w:val="clear" w:pos="794"/>
          <w:tab w:val="clear" w:pos="1191"/>
          <w:tab w:val="clear" w:pos="1588"/>
          <w:tab w:val="clear" w:pos="1985"/>
        </w:tabs>
        <w:overflowPunct/>
        <w:autoSpaceDE/>
        <w:autoSpaceDN/>
        <w:adjustRightInd/>
        <w:spacing w:before="0"/>
        <w:textAlignment w:val="auto"/>
        <w:rPr>
          <w:b/>
        </w:rPr>
      </w:pPr>
      <w:r w:rsidRPr="00DE56FB">
        <w:rPr>
          <w:b/>
        </w:rPr>
        <w:br w:type="page"/>
      </w:r>
    </w:p>
    <w:p w14:paraId="60870E49" w14:textId="77777777" w:rsidR="00A4207A" w:rsidRPr="00DE56FB" w:rsidRDefault="00A4207A" w:rsidP="00A4207A">
      <w:pPr>
        <w:tabs>
          <w:tab w:val="clear" w:pos="794"/>
        </w:tabs>
        <w:jc w:val="center"/>
      </w:pPr>
      <w:r w:rsidRPr="00DE56FB">
        <w:lastRenderedPageBreak/>
        <w:t>ANNEX 1</w:t>
      </w:r>
    </w:p>
    <w:p w14:paraId="383BEB13" w14:textId="472FA0FF" w:rsidR="005B6A82" w:rsidRPr="00DE56FB" w:rsidRDefault="00A4207A" w:rsidP="000C5D22">
      <w:pPr>
        <w:tabs>
          <w:tab w:val="clear" w:pos="794"/>
        </w:tabs>
        <w:jc w:val="center"/>
      </w:pPr>
      <w:r w:rsidRPr="00DE56FB">
        <w:t xml:space="preserve"> </w:t>
      </w:r>
      <w:r w:rsidR="005B6A82" w:rsidRPr="00DE56FB">
        <w:t xml:space="preserve">(to TSB Circular </w:t>
      </w:r>
      <w:r w:rsidR="000C5D22">
        <w:t>191</w:t>
      </w:r>
      <w:r w:rsidR="005B6A82" w:rsidRPr="00DE56FB">
        <w:t>)</w:t>
      </w:r>
    </w:p>
    <w:p w14:paraId="6DB60899" w14:textId="77777777" w:rsidR="005B6A82" w:rsidRPr="00DE56FB" w:rsidRDefault="005B6A82" w:rsidP="005B6A82">
      <w:pPr>
        <w:pStyle w:val="Heading1"/>
      </w:pPr>
      <w:r w:rsidRPr="00DE56FB">
        <w:t>Terms of Reference of the continuation of Focus Group IMT-2020</w:t>
      </w:r>
    </w:p>
    <w:p w14:paraId="7B74C778" w14:textId="77777777" w:rsidR="005B6A82" w:rsidRPr="00DE56FB" w:rsidRDefault="005B6A82" w:rsidP="005B6A82">
      <w:pPr>
        <w:pStyle w:val="Heading2"/>
        <w:rPr>
          <w:rFonts w:eastAsia="MS Mincho"/>
          <w:bCs/>
          <w:color w:val="000000"/>
          <w:szCs w:val="24"/>
        </w:rPr>
      </w:pPr>
      <w:r w:rsidRPr="00DE56FB">
        <w:rPr>
          <w:rFonts w:eastAsia="MS Mincho"/>
          <w:bCs/>
          <w:color w:val="000000"/>
          <w:szCs w:val="24"/>
        </w:rPr>
        <w:t xml:space="preserve">1. Rationale and scope </w:t>
      </w:r>
    </w:p>
    <w:p w14:paraId="4A154A64" w14:textId="77777777" w:rsidR="005B6A82" w:rsidRPr="00DE56FB" w:rsidRDefault="005B6A82" w:rsidP="005B6A82">
      <w:pPr>
        <w:rPr>
          <w:rFonts w:eastAsia="MS Mincho"/>
          <w:color w:val="000000"/>
          <w:szCs w:val="24"/>
        </w:rPr>
      </w:pPr>
      <w:r w:rsidRPr="00DE56FB">
        <w:rPr>
          <w:rFonts w:eastAsia="MS Mincho"/>
          <w:color w:val="000000"/>
          <w:szCs w:val="24"/>
        </w:rPr>
        <w:t xml:space="preserve">The rapid adoption of mobile broadband services and growing expectations from users for superior mobile broadband experiences are motivating industry, academia and governments to explore how to meet these demands. </w:t>
      </w:r>
    </w:p>
    <w:p w14:paraId="2DD3CBA6" w14:textId="77777777" w:rsidR="005B6A82" w:rsidRPr="00DE56FB" w:rsidRDefault="005B6A82" w:rsidP="005B6A82">
      <w:pPr>
        <w:rPr>
          <w:rFonts w:eastAsia="MS Mincho"/>
          <w:color w:val="000000"/>
          <w:szCs w:val="24"/>
        </w:rPr>
      </w:pPr>
      <w:r w:rsidRPr="00DE56FB">
        <w:rPr>
          <w:rFonts w:eastAsia="MS Mincho"/>
          <w:color w:val="000000"/>
          <w:szCs w:val="24"/>
        </w:rPr>
        <w:t xml:space="preserve">In early 2012, ITU embarked on a programme on </w:t>
      </w:r>
      <w:r w:rsidRPr="00DE56FB">
        <w:rPr>
          <w:rFonts w:eastAsia="MS Mincho"/>
          <w:i/>
          <w:iCs/>
          <w:color w:val="000000"/>
          <w:szCs w:val="24"/>
        </w:rPr>
        <w:t>“International Mobile Telecommunications (IMT) for 2020 and beyond”</w:t>
      </w:r>
      <w:r w:rsidRPr="00DE56FB">
        <w:rPr>
          <w:rFonts w:eastAsia="MS Mincho"/>
          <w:color w:val="000000"/>
          <w:szCs w:val="24"/>
        </w:rPr>
        <w:t xml:space="preserve">, setting the stage for IMT-2020 research, development, and marketing activities around the world. </w:t>
      </w:r>
    </w:p>
    <w:p w14:paraId="313879AB" w14:textId="77777777" w:rsidR="005B6A82" w:rsidRPr="00DE56FB" w:rsidRDefault="005B6A82" w:rsidP="005B6A82">
      <w:pPr>
        <w:rPr>
          <w:rFonts w:eastAsia="MS Mincho"/>
          <w:color w:val="000000"/>
          <w:szCs w:val="24"/>
        </w:rPr>
      </w:pPr>
      <w:r w:rsidRPr="00DE56FB">
        <w:rPr>
          <w:rFonts w:eastAsia="MS Mincho"/>
          <w:color w:val="000000"/>
          <w:szCs w:val="24"/>
        </w:rPr>
        <w:t xml:space="preserve">ITU-T Study Group 13 is mandated to study the requirements, architectures, capabilities and mechanisms of future networks including mobile. There is a desire to establish an open platform for experts representing ITU members and non-members in order to gain deep understanding of the IMT-2020 agenda, from non-radio transmission related network perspective. Recognizing activities being undertaken around the </w:t>
      </w:r>
      <w:r w:rsidRPr="00DE56FB">
        <w:rPr>
          <w:rFonts w:eastAsia="MS Mincho"/>
          <w:color w:val="000000"/>
          <w:szCs w:val="24"/>
        </w:rPr>
        <w:lastRenderedPageBreak/>
        <w:t>world, it is necessary to identify the specific areas for ITU-T Study Group 13, in order for ITU-T Study Group 13 to make constructive contributions to IMT-2020, together with other standardization bodies. Note, This Focus Group will not have any radio transmission related aspects in its work scope.</w:t>
      </w:r>
    </w:p>
    <w:p w14:paraId="5EA07135" w14:textId="77777777" w:rsidR="005B6A82" w:rsidRPr="00DE56FB" w:rsidRDefault="005B6A82" w:rsidP="005B6A82">
      <w:pPr>
        <w:rPr>
          <w:rFonts w:eastAsia="MS Mincho"/>
          <w:color w:val="000000"/>
          <w:szCs w:val="24"/>
        </w:rPr>
      </w:pPr>
      <w:r w:rsidRPr="00DE56FB">
        <w:rPr>
          <w:rFonts w:eastAsia="MS Mincho"/>
          <w:color w:val="000000"/>
          <w:szCs w:val="24"/>
        </w:rPr>
        <w:t>At the current early stage of IMT-2020 journey, the outcomes of this Focus Group will consist of continuing to define the visions and objectives related to IMT-2020, in order to help progress and promote standardization by ITU-T Study Group 13 and other SDOs on IMT-2020.</w:t>
      </w:r>
    </w:p>
    <w:p w14:paraId="4C23E129" w14:textId="77777777" w:rsidR="005B6A82" w:rsidRPr="00DE56FB" w:rsidRDefault="005B6A82" w:rsidP="005B6A82">
      <w:pPr>
        <w:rPr>
          <w:rFonts w:eastAsia="MS Mincho"/>
          <w:color w:val="000000"/>
          <w:szCs w:val="24"/>
        </w:rPr>
      </w:pPr>
      <w:r w:rsidRPr="00DE56FB">
        <w:rPr>
          <w:rFonts w:eastAsia="MS Mincho"/>
          <w:color w:val="000000"/>
          <w:szCs w:val="24"/>
        </w:rPr>
        <w:t>With regard to specific tasks, the following areas have been identified as areas of study/activity:</w:t>
      </w:r>
    </w:p>
    <w:p w14:paraId="1781B2BF" w14:textId="77777777" w:rsidR="005B6A82" w:rsidRPr="00DE56FB" w:rsidRDefault="005B6A82" w:rsidP="005B6A82">
      <w:pPr>
        <w:pStyle w:val="ListParagraph"/>
        <w:numPr>
          <w:ilvl w:val="0"/>
          <w:numId w:val="11"/>
        </w:numPr>
        <w:tabs>
          <w:tab w:val="left" w:pos="794"/>
          <w:tab w:val="left" w:pos="1191"/>
          <w:tab w:val="left" w:pos="1588"/>
          <w:tab w:val="left" w:pos="1985"/>
        </w:tabs>
        <w:overflowPunct w:val="0"/>
        <w:autoSpaceDE w:val="0"/>
        <w:autoSpaceDN w:val="0"/>
        <w:adjustRightInd w:val="0"/>
        <w:spacing w:after="0"/>
        <w:textAlignment w:val="baseline"/>
        <w:rPr>
          <w:rFonts w:asciiTheme="minorHAnsi" w:eastAsia="MS Mincho" w:hAnsiTheme="minorHAnsi"/>
          <w:color w:val="000000"/>
          <w:sz w:val="24"/>
          <w:szCs w:val="24"/>
          <w:lang w:val="en-GB"/>
        </w:rPr>
      </w:pPr>
      <w:r w:rsidRPr="00DE56FB">
        <w:rPr>
          <w:rFonts w:asciiTheme="minorHAnsi" w:eastAsia="MS Mincho" w:hAnsiTheme="minorHAnsi"/>
          <w:color w:val="000000"/>
          <w:sz w:val="24"/>
          <w:szCs w:val="24"/>
          <w:lang w:val="en-GB"/>
        </w:rPr>
        <w:t>Explore demonstrations or prototyping with other groups, notably the open source community;</w:t>
      </w:r>
    </w:p>
    <w:p w14:paraId="65B2FC7C" w14:textId="77777777" w:rsidR="005B6A82" w:rsidRPr="00DE56FB" w:rsidRDefault="005B6A82" w:rsidP="005B6A82">
      <w:pPr>
        <w:pStyle w:val="ListParagraph"/>
        <w:numPr>
          <w:ilvl w:val="0"/>
          <w:numId w:val="11"/>
        </w:numPr>
        <w:tabs>
          <w:tab w:val="left" w:pos="794"/>
          <w:tab w:val="left" w:pos="1191"/>
          <w:tab w:val="left" w:pos="1588"/>
          <w:tab w:val="left" w:pos="1985"/>
        </w:tabs>
        <w:overflowPunct w:val="0"/>
        <w:autoSpaceDE w:val="0"/>
        <w:autoSpaceDN w:val="0"/>
        <w:adjustRightInd w:val="0"/>
        <w:spacing w:after="0"/>
        <w:textAlignment w:val="baseline"/>
        <w:rPr>
          <w:rFonts w:asciiTheme="minorHAnsi" w:eastAsia="MS Mincho" w:hAnsiTheme="minorHAnsi"/>
          <w:color w:val="000000"/>
          <w:sz w:val="24"/>
          <w:szCs w:val="24"/>
          <w:lang w:val="en-GB"/>
        </w:rPr>
      </w:pPr>
      <w:r w:rsidRPr="00DE56FB">
        <w:rPr>
          <w:rFonts w:asciiTheme="minorHAnsi" w:eastAsia="MS Mincho" w:hAnsiTheme="minorHAnsi"/>
          <w:color w:val="000000"/>
          <w:sz w:val="24"/>
          <w:szCs w:val="24"/>
          <w:lang w:val="en-GB"/>
        </w:rPr>
        <w:t>Enhance aspects related to Networks softwarization and ICN;</w:t>
      </w:r>
    </w:p>
    <w:p w14:paraId="1E8D1C9B" w14:textId="77777777" w:rsidR="005B6A82" w:rsidRPr="00DE56FB" w:rsidRDefault="005B6A82" w:rsidP="005B6A82">
      <w:pPr>
        <w:pStyle w:val="ListParagraph"/>
        <w:numPr>
          <w:ilvl w:val="0"/>
          <w:numId w:val="11"/>
        </w:numPr>
        <w:tabs>
          <w:tab w:val="left" w:pos="794"/>
          <w:tab w:val="left" w:pos="1191"/>
          <w:tab w:val="left" w:pos="1588"/>
          <w:tab w:val="left" w:pos="1985"/>
        </w:tabs>
        <w:overflowPunct w:val="0"/>
        <w:autoSpaceDE w:val="0"/>
        <w:autoSpaceDN w:val="0"/>
        <w:adjustRightInd w:val="0"/>
        <w:spacing w:after="0"/>
        <w:textAlignment w:val="baseline"/>
        <w:rPr>
          <w:rFonts w:asciiTheme="minorHAnsi" w:eastAsia="MS Mincho" w:hAnsiTheme="minorHAnsi"/>
          <w:color w:val="000000"/>
          <w:sz w:val="24"/>
          <w:szCs w:val="24"/>
          <w:lang w:val="en-GB"/>
        </w:rPr>
      </w:pPr>
      <w:r w:rsidRPr="00DE56FB">
        <w:rPr>
          <w:rFonts w:asciiTheme="minorHAnsi" w:eastAsia="MS Mincho" w:hAnsiTheme="minorHAnsi"/>
          <w:color w:val="000000"/>
          <w:sz w:val="24"/>
          <w:szCs w:val="24"/>
          <w:lang w:val="en-GB"/>
        </w:rPr>
        <w:t>Continue to refine and develop the IMT-2020 network architecture;</w:t>
      </w:r>
    </w:p>
    <w:p w14:paraId="268F2DF1" w14:textId="77777777" w:rsidR="005B6A82" w:rsidRPr="00DE56FB" w:rsidRDefault="005B6A82" w:rsidP="005B6A82">
      <w:pPr>
        <w:pStyle w:val="ListParagraph"/>
        <w:numPr>
          <w:ilvl w:val="0"/>
          <w:numId w:val="11"/>
        </w:numPr>
        <w:tabs>
          <w:tab w:val="left" w:pos="794"/>
          <w:tab w:val="left" w:pos="1191"/>
          <w:tab w:val="left" w:pos="1588"/>
          <w:tab w:val="left" w:pos="1985"/>
        </w:tabs>
        <w:overflowPunct w:val="0"/>
        <w:autoSpaceDE w:val="0"/>
        <w:autoSpaceDN w:val="0"/>
        <w:adjustRightInd w:val="0"/>
        <w:spacing w:after="0"/>
        <w:textAlignment w:val="baseline"/>
        <w:rPr>
          <w:rFonts w:asciiTheme="minorHAnsi" w:eastAsia="MS Mincho" w:hAnsiTheme="minorHAnsi"/>
          <w:color w:val="000000"/>
          <w:sz w:val="24"/>
          <w:szCs w:val="24"/>
          <w:lang w:val="en-GB"/>
        </w:rPr>
      </w:pPr>
      <w:r w:rsidRPr="00DE56FB">
        <w:rPr>
          <w:rFonts w:asciiTheme="minorHAnsi" w:eastAsia="MS Mincho" w:hAnsiTheme="minorHAnsi"/>
          <w:color w:val="000000"/>
          <w:sz w:val="24"/>
          <w:szCs w:val="24"/>
          <w:lang w:val="en-GB"/>
        </w:rPr>
        <w:t>Continue the study of fixed mobile convergence aspects;</w:t>
      </w:r>
    </w:p>
    <w:p w14:paraId="5DE242E7" w14:textId="77777777" w:rsidR="005B6A82" w:rsidRPr="00DE56FB" w:rsidRDefault="005B6A82" w:rsidP="005B6A82">
      <w:pPr>
        <w:pStyle w:val="ListParagraph"/>
        <w:numPr>
          <w:ilvl w:val="0"/>
          <w:numId w:val="11"/>
        </w:numPr>
        <w:tabs>
          <w:tab w:val="left" w:pos="794"/>
          <w:tab w:val="left" w:pos="1191"/>
          <w:tab w:val="left" w:pos="1588"/>
          <w:tab w:val="left" w:pos="1985"/>
        </w:tabs>
        <w:overflowPunct w:val="0"/>
        <w:autoSpaceDE w:val="0"/>
        <w:autoSpaceDN w:val="0"/>
        <w:adjustRightInd w:val="0"/>
        <w:spacing w:after="0"/>
        <w:textAlignment w:val="baseline"/>
        <w:rPr>
          <w:rFonts w:asciiTheme="minorHAnsi" w:eastAsia="MS Mincho" w:hAnsiTheme="minorHAnsi"/>
          <w:color w:val="000000"/>
          <w:sz w:val="24"/>
          <w:szCs w:val="24"/>
          <w:lang w:val="en-GB"/>
        </w:rPr>
      </w:pPr>
      <w:r w:rsidRPr="00DE56FB">
        <w:rPr>
          <w:rFonts w:asciiTheme="minorHAnsi" w:eastAsia="MS Mincho" w:hAnsiTheme="minorHAnsi"/>
          <w:color w:val="000000"/>
          <w:sz w:val="24"/>
          <w:szCs w:val="24"/>
          <w:lang w:val="en-GB"/>
        </w:rPr>
        <w:t>Continue to study network slicing for the front haul/back haul network;</w:t>
      </w:r>
    </w:p>
    <w:p w14:paraId="4C2D7547" w14:textId="77777777" w:rsidR="005B6A82" w:rsidRPr="00DE56FB" w:rsidRDefault="005B6A82" w:rsidP="005B6A82">
      <w:pPr>
        <w:pStyle w:val="ListParagraph"/>
        <w:numPr>
          <w:ilvl w:val="0"/>
          <w:numId w:val="11"/>
        </w:numPr>
        <w:tabs>
          <w:tab w:val="left" w:pos="794"/>
          <w:tab w:val="left" w:pos="1191"/>
          <w:tab w:val="left" w:pos="1588"/>
          <w:tab w:val="left" w:pos="1985"/>
        </w:tabs>
        <w:overflowPunct w:val="0"/>
        <w:autoSpaceDE w:val="0"/>
        <w:autoSpaceDN w:val="0"/>
        <w:adjustRightInd w:val="0"/>
        <w:spacing w:after="0"/>
        <w:textAlignment w:val="baseline"/>
        <w:rPr>
          <w:rFonts w:asciiTheme="minorHAnsi" w:eastAsia="MS Mincho" w:hAnsiTheme="minorHAnsi"/>
          <w:color w:val="000000"/>
          <w:sz w:val="24"/>
          <w:szCs w:val="24"/>
          <w:lang w:val="en-GB"/>
        </w:rPr>
      </w:pPr>
      <w:r w:rsidRPr="00DE56FB">
        <w:rPr>
          <w:rFonts w:asciiTheme="minorHAnsi" w:eastAsia="MS Mincho" w:hAnsiTheme="minorHAnsi"/>
          <w:color w:val="000000"/>
          <w:sz w:val="24"/>
          <w:szCs w:val="24"/>
          <w:lang w:val="en-GB"/>
        </w:rPr>
        <w:lastRenderedPageBreak/>
        <w:t>Continue to define new traffic models and associated QoS and OAM aspects applicable to IMT-2020 networks.</w:t>
      </w:r>
    </w:p>
    <w:p w14:paraId="06F90B13" w14:textId="77777777" w:rsidR="005B6A82" w:rsidRPr="00DE56FB" w:rsidRDefault="005B6A82" w:rsidP="005B6A82">
      <w:pPr>
        <w:pStyle w:val="Heading2"/>
        <w:rPr>
          <w:rFonts w:eastAsia="MS Mincho"/>
          <w:bCs/>
          <w:color w:val="000000"/>
          <w:szCs w:val="24"/>
        </w:rPr>
      </w:pPr>
      <w:r w:rsidRPr="00DE56FB">
        <w:rPr>
          <w:rFonts w:eastAsia="MS Mincho"/>
          <w:bCs/>
          <w:color w:val="000000"/>
          <w:szCs w:val="24"/>
        </w:rPr>
        <w:t xml:space="preserve">2. ITU-T Focus Group on IMT-2020 (FG IMT-2020) </w:t>
      </w:r>
    </w:p>
    <w:p w14:paraId="1B2A890F" w14:textId="77777777" w:rsidR="005B6A82" w:rsidRPr="00DE56FB" w:rsidRDefault="005B6A82" w:rsidP="005B6A82">
      <w:pPr>
        <w:pStyle w:val="Heading3"/>
        <w:rPr>
          <w:rFonts w:eastAsia="MS Mincho"/>
        </w:rPr>
      </w:pPr>
      <w:r w:rsidRPr="00DE56FB">
        <w:rPr>
          <w:rFonts w:eastAsia="MS Mincho"/>
        </w:rPr>
        <w:t xml:space="preserve">2.1 Objective </w:t>
      </w:r>
    </w:p>
    <w:p w14:paraId="49D8BDEB" w14:textId="77777777" w:rsidR="005B6A82" w:rsidRPr="00DE56FB" w:rsidRDefault="005B6A82" w:rsidP="005B6A82">
      <w:pPr>
        <w:rPr>
          <w:rFonts w:eastAsia="MS Mincho"/>
          <w:color w:val="000000"/>
          <w:szCs w:val="24"/>
        </w:rPr>
      </w:pPr>
      <w:r w:rsidRPr="00DE56FB">
        <w:rPr>
          <w:rFonts w:eastAsia="MS Mincho"/>
          <w:color w:val="000000"/>
          <w:szCs w:val="24"/>
        </w:rPr>
        <w:t xml:space="preserve">The objective of the Focus Group is to continue to refine network aspects related to IMT-2020 networks, and produce base material for the development of draft Recommendations to be approved by SG13, building upon the information produced during the standardization gap analysis of IMT-2020 networks. In addition, the Focus Group will undertake to begin to investigate demonstrating or prototyping network aspects related to the expected IMT-2020 architecture. This would include involvement of, and participation by, other groups, notably the open source community. The Focus Group continues to serve as an open platform for network architecture experts representing ITU members, academia and non-members to move forward in the IMT-2020 direction. </w:t>
      </w:r>
    </w:p>
    <w:p w14:paraId="1AFAC66D" w14:textId="77777777" w:rsidR="005B6A82" w:rsidRPr="00DE56FB" w:rsidRDefault="005B6A82" w:rsidP="005B6A82">
      <w:pPr>
        <w:pStyle w:val="Heading3"/>
        <w:rPr>
          <w:rFonts w:eastAsia="MS Mincho"/>
        </w:rPr>
      </w:pPr>
      <w:r w:rsidRPr="00DE56FB">
        <w:rPr>
          <w:rFonts w:eastAsia="MS Mincho"/>
        </w:rPr>
        <w:t xml:space="preserve">2.2 Specific tasks and deliverables </w:t>
      </w:r>
    </w:p>
    <w:p w14:paraId="219B0636" w14:textId="77777777" w:rsidR="005B6A82" w:rsidRPr="00DE56FB" w:rsidRDefault="005B6A82" w:rsidP="005B6A82">
      <w:pPr>
        <w:rPr>
          <w:rFonts w:eastAsia="MS Mincho"/>
          <w:color w:val="000000"/>
          <w:szCs w:val="24"/>
        </w:rPr>
      </w:pPr>
      <w:r w:rsidRPr="00DE56FB">
        <w:rPr>
          <w:rFonts w:eastAsia="MS Mincho"/>
          <w:color w:val="000000"/>
          <w:szCs w:val="24"/>
        </w:rPr>
        <w:t xml:space="preserve">Subject to sufficient level of participation, the focus group may, at its discretion, reduce the scope to only those areas </w:t>
      </w:r>
      <w:r w:rsidRPr="00DE56FB">
        <w:rPr>
          <w:rFonts w:eastAsia="MS Mincho"/>
          <w:color w:val="000000"/>
          <w:szCs w:val="24"/>
        </w:rPr>
        <w:lastRenderedPageBreak/>
        <w:t xml:space="preserve">where there is sufficient critical mass to produce meaningful output. </w:t>
      </w:r>
    </w:p>
    <w:p w14:paraId="534A0B73" w14:textId="77777777" w:rsidR="005B6A82" w:rsidRPr="00DE56FB" w:rsidRDefault="005B6A82" w:rsidP="005B6A82">
      <w:pPr>
        <w:pStyle w:val="Heading4"/>
        <w:rPr>
          <w:rFonts w:eastAsia="MS Mincho"/>
        </w:rPr>
      </w:pPr>
      <w:r w:rsidRPr="00DE56FB">
        <w:rPr>
          <w:rFonts w:eastAsia="MS Mincho"/>
        </w:rPr>
        <w:t xml:space="preserve">2.2.1 Demonstration and prototyping </w:t>
      </w:r>
    </w:p>
    <w:p w14:paraId="5AA61FB4" w14:textId="77777777" w:rsidR="005B6A82" w:rsidRPr="00DE56FB" w:rsidRDefault="005B6A82" w:rsidP="005B6A82">
      <w:pPr>
        <w:rPr>
          <w:rFonts w:eastAsia="MS Mincho"/>
          <w:color w:val="000000"/>
          <w:szCs w:val="24"/>
        </w:rPr>
      </w:pPr>
      <w:r w:rsidRPr="00DE56FB">
        <w:rPr>
          <w:rFonts w:eastAsia="MS Mincho"/>
          <w:color w:val="000000"/>
          <w:szCs w:val="24"/>
        </w:rPr>
        <w:t xml:space="preserve">This task will begin to investigate demonstration or prototyping various aspects of IMT-2020 networks. Note: At a minimum, output from the FG would be to produce a document that would indicate what type of work is needed, who can be involved, what existing demonstration platforms exist and how existing demonstrations or prototypes may fit within the work of the other subgroups within the FG. </w:t>
      </w:r>
    </w:p>
    <w:p w14:paraId="321B2FEE" w14:textId="77777777" w:rsidR="005B6A82" w:rsidRPr="00DE56FB" w:rsidRDefault="005B6A82" w:rsidP="005B6A82">
      <w:pPr>
        <w:pStyle w:val="Heading4"/>
        <w:rPr>
          <w:rFonts w:eastAsia="MS Mincho"/>
        </w:rPr>
      </w:pPr>
      <w:r w:rsidRPr="00DE56FB">
        <w:rPr>
          <w:rFonts w:eastAsia="MS Mincho"/>
        </w:rPr>
        <w:t xml:space="preserve">2.2.2 Network softwarization </w:t>
      </w:r>
    </w:p>
    <w:p w14:paraId="580A9ABF" w14:textId="77777777" w:rsidR="005B6A82" w:rsidRPr="00DE56FB" w:rsidRDefault="005B6A82" w:rsidP="005B6A82">
      <w:pPr>
        <w:rPr>
          <w:rFonts w:eastAsia="MS Mincho"/>
          <w:color w:val="000000"/>
          <w:szCs w:val="24"/>
        </w:rPr>
      </w:pPr>
      <w:r w:rsidRPr="00DE56FB">
        <w:rPr>
          <w:rFonts w:eastAsia="MS Mincho"/>
          <w:color w:val="000000"/>
          <w:szCs w:val="24"/>
        </w:rPr>
        <w:t>This work will continue to refine aspects related to network softwarization, building on, or refining the output from the first Focus Group. Softwarization of the network has been studied in academia, this work will help identify issues that may exist in translating this from theory to application.</w:t>
      </w:r>
    </w:p>
    <w:p w14:paraId="29DF70B2" w14:textId="77777777" w:rsidR="005B6A82" w:rsidRPr="00DE56FB" w:rsidRDefault="005B6A82" w:rsidP="005B6A82">
      <w:pPr>
        <w:pStyle w:val="Heading4"/>
        <w:rPr>
          <w:rFonts w:eastAsia="MS Mincho"/>
        </w:rPr>
      </w:pPr>
      <w:r w:rsidRPr="00DE56FB">
        <w:rPr>
          <w:rFonts w:eastAsia="MS Mincho"/>
        </w:rPr>
        <w:t>2.2.3 Information centric networking (ICN)</w:t>
      </w:r>
    </w:p>
    <w:p w14:paraId="7BF3384C" w14:textId="77777777" w:rsidR="005B6A82" w:rsidRPr="00DE56FB" w:rsidRDefault="005B6A82" w:rsidP="005B6A82">
      <w:pPr>
        <w:rPr>
          <w:rFonts w:eastAsia="MS Mincho"/>
          <w:color w:val="000000"/>
          <w:szCs w:val="24"/>
        </w:rPr>
      </w:pPr>
      <w:r w:rsidRPr="00DE56FB">
        <w:rPr>
          <w:rFonts w:eastAsia="MS Mincho"/>
          <w:color w:val="000000"/>
          <w:szCs w:val="24"/>
        </w:rPr>
        <w:t xml:space="preserve">The work will continue investigating the use of ICN approaches within the IMT-2020 goals.  There is much academic and industrial work around ICN in the 5G context at this time. We will suggest experiments aimed at guiding the broader </w:t>
      </w:r>
      <w:r w:rsidRPr="00DE56FB">
        <w:rPr>
          <w:rFonts w:eastAsia="MS Mincho"/>
          <w:color w:val="000000"/>
          <w:szCs w:val="24"/>
        </w:rPr>
        <w:lastRenderedPageBreak/>
        <w:t>community in next steps that can help bridge the gap between the research and practical use of ICN in IMT-2020.  The output of this work will be a document that describes those experiments and provides recommendations on how ICN can be adopted in IMT-2020.</w:t>
      </w:r>
    </w:p>
    <w:p w14:paraId="3CC3C16F" w14:textId="77777777" w:rsidR="005B6A82" w:rsidRPr="00DE56FB" w:rsidRDefault="005B6A82" w:rsidP="005B6A82">
      <w:pPr>
        <w:pStyle w:val="Heading4"/>
        <w:rPr>
          <w:rFonts w:eastAsia="MS Mincho"/>
        </w:rPr>
      </w:pPr>
      <w:r w:rsidRPr="00DE56FB">
        <w:rPr>
          <w:rFonts w:eastAsia="MS Mincho"/>
        </w:rPr>
        <w:t>2.2.4 IMT-2020 network architecture</w:t>
      </w:r>
    </w:p>
    <w:p w14:paraId="3CE082AF" w14:textId="77777777" w:rsidR="005B6A82" w:rsidRPr="00DE56FB" w:rsidRDefault="005B6A82" w:rsidP="005B6A82">
      <w:pPr>
        <w:rPr>
          <w:rFonts w:eastAsia="MS Mincho"/>
          <w:color w:val="000000"/>
          <w:szCs w:val="24"/>
        </w:rPr>
      </w:pPr>
      <w:r w:rsidRPr="00DE56FB">
        <w:rPr>
          <w:rFonts w:eastAsia="MS Mincho"/>
          <w:color w:val="000000"/>
          <w:szCs w:val="24"/>
        </w:rPr>
        <w:t>The work will produce base material for the development of draft Recommendations to be approved by SG13, based on the architecture work produced during the identification of standardization gaps as reported in the report of FG IMT-2020. The output of this work will be a document that describes in depth the network architecture needed to address identified architectural gaps.</w:t>
      </w:r>
    </w:p>
    <w:p w14:paraId="0C0258BB" w14:textId="77777777" w:rsidR="005B6A82" w:rsidRPr="00DE56FB" w:rsidRDefault="005B6A82" w:rsidP="005B6A82">
      <w:pPr>
        <w:pStyle w:val="Heading4"/>
        <w:rPr>
          <w:rFonts w:eastAsia="MS Mincho"/>
        </w:rPr>
      </w:pPr>
      <w:r w:rsidRPr="00DE56FB">
        <w:rPr>
          <w:rFonts w:eastAsia="MS Mincho"/>
        </w:rPr>
        <w:t>2.2.5 Fixed mobile convergence</w:t>
      </w:r>
    </w:p>
    <w:p w14:paraId="5112B9A7" w14:textId="77777777" w:rsidR="005B6A82" w:rsidRPr="00DE56FB" w:rsidRDefault="005B6A82" w:rsidP="005B6A82">
      <w:pPr>
        <w:rPr>
          <w:rFonts w:eastAsia="MS Mincho"/>
          <w:color w:val="000000"/>
          <w:szCs w:val="24"/>
        </w:rPr>
      </w:pPr>
      <w:r w:rsidRPr="00DE56FB">
        <w:rPr>
          <w:rFonts w:eastAsia="MS Mincho"/>
          <w:color w:val="000000"/>
          <w:szCs w:val="24"/>
        </w:rPr>
        <w:t>Recognizing that a connected society in the years beyond 2020 will need to accommodate a similar user experience for end-users regardless of whether they are on the move or stationary, the new 5G standards aim at maintaining high quality service at high mobility, enabling the successful deployment of applications on a moving platform, such as in cars or high-speed trains.</w:t>
      </w:r>
    </w:p>
    <w:p w14:paraId="56690C97" w14:textId="77777777" w:rsidR="005B6A82" w:rsidRPr="00DE56FB" w:rsidRDefault="005B6A82" w:rsidP="005B6A82">
      <w:pPr>
        <w:rPr>
          <w:rFonts w:eastAsia="MS Mincho"/>
          <w:color w:val="000000"/>
          <w:szCs w:val="24"/>
        </w:rPr>
      </w:pPr>
      <w:r w:rsidRPr="00DE56FB">
        <w:rPr>
          <w:rFonts w:eastAsia="MS Mincho"/>
          <w:color w:val="000000"/>
          <w:szCs w:val="24"/>
        </w:rPr>
        <w:lastRenderedPageBreak/>
        <w:t>Note: Fixed-mobile convergence will be covered as an essential component of network architecture (See 2.2.4, above).</w:t>
      </w:r>
    </w:p>
    <w:p w14:paraId="1714DD4A" w14:textId="77777777" w:rsidR="005B6A82" w:rsidRPr="00DE56FB" w:rsidRDefault="005B6A82" w:rsidP="005B6A82">
      <w:pPr>
        <w:pStyle w:val="Heading4"/>
        <w:rPr>
          <w:rFonts w:eastAsia="MS Mincho"/>
        </w:rPr>
      </w:pPr>
      <w:r w:rsidRPr="00DE56FB">
        <w:rPr>
          <w:rFonts w:eastAsia="MS Mincho"/>
        </w:rPr>
        <w:t>2.2.6 Network slicing for the front haul/back haul</w:t>
      </w:r>
    </w:p>
    <w:p w14:paraId="167A30F5" w14:textId="77777777" w:rsidR="005B6A82" w:rsidRPr="00DE56FB" w:rsidRDefault="005B6A82" w:rsidP="005B6A82">
      <w:pPr>
        <w:rPr>
          <w:rFonts w:eastAsia="MS Mincho"/>
          <w:color w:val="000000"/>
          <w:szCs w:val="24"/>
        </w:rPr>
      </w:pPr>
      <w:r w:rsidRPr="00DE56FB">
        <w:rPr>
          <w:rFonts w:eastAsia="MS Mincho"/>
          <w:color w:val="000000"/>
          <w:szCs w:val="24"/>
        </w:rPr>
        <w:t>This work will study and define the use of network slicing in the context of control of the front haul/back haul network. Note, that it is expected that the transport and equipment aspects of front haul and back haul networks will be performed by Study Group 15. The work of the Focus Group is limited to dealing only with control aspects.</w:t>
      </w:r>
    </w:p>
    <w:p w14:paraId="68B4EF02" w14:textId="77777777" w:rsidR="005B6A82" w:rsidRPr="00DE56FB" w:rsidRDefault="005B6A82" w:rsidP="005B6A82">
      <w:pPr>
        <w:pStyle w:val="Heading4"/>
        <w:rPr>
          <w:rFonts w:eastAsia="MS Mincho"/>
        </w:rPr>
      </w:pPr>
      <w:r w:rsidRPr="00DE56FB">
        <w:rPr>
          <w:rFonts w:eastAsia="MS Mincho"/>
        </w:rPr>
        <w:t>2.2.7 Network management aspects including QoS and OAM aspects</w:t>
      </w:r>
    </w:p>
    <w:p w14:paraId="00420EED" w14:textId="77777777" w:rsidR="005B6A82" w:rsidRPr="00DE56FB" w:rsidRDefault="005B6A82" w:rsidP="005B6A82">
      <w:pPr>
        <w:rPr>
          <w:rFonts w:eastAsia="MS Mincho"/>
          <w:color w:val="000000"/>
          <w:szCs w:val="24"/>
        </w:rPr>
      </w:pPr>
      <w:r w:rsidRPr="00DE56FB">
        <w:rPr>
          <w:rFonts w:eastAsia="MS Mincho"/>
          <w:color w:val="000000"/>
          <w:szCs w:val="24"/>
        </w:rPr>
        <w:t>IMT-2020 is seen as enabling new applications not limited to requiring high bandwidth, low latency and diverse service requirements. This item will define new network management aspects for the IMT-2020 network, including any QoS or OAM aspects. The work will produce base material for the development of draft Recommendations to be approved by SG13.</w:t>
      </w:r>
    </w:p>
    <w:p w14:paraId="01433C7E" w14:textId="77777777" w:rsidR="005B6A82" w:rsidRPr="00DE56FB" w:rsidRDefault="005B6A82" w:rsidP="005B6A82">
      <w:pPr>
        <w:pStyle w:val="Heading3"/>
        <w:rPr>
          <w:rFonts w:eastAsia="MS Mincho"/>
        </w:rPr>
      </w:pPr>
      <w:r w:rsidRPr="00DE56FB">
        <w:rPr>
          <w:rFonts w:eastAsia="MS Mincho"/>
        </w:rPr>
        <w:t xml:space="preserve">2.3 Parent group </w:t>
      </w:r>
    </w:p>
    <w:p w14:paraId="0B746F91" w14:textId="77777777" w:rsidR="005B6A82" w:rsidRPr="00DE56FB" w:rsidRDefault="005B6A82" w:rsidP="005B6A82">
      <w:pPr>
        <w:rPr>
          <w:rFonts w:eastAsia="MS Mincho"/>
          <w:color w:val="000000"/>
          <w:szCs w:val="24"/>
        </w:rPr>
      </w:pPr>
      <w:r w:rsidRPr="00DE56FB">
        <w:rPr>
          <w:rFonts w:eastAsia="MS Mincho"/>
          <w:color w:val="000000"/>
          <w:szCs w:val="24"/>
        </w:rPr>
        <w:t>ITU-T Study Group 13 is the parent group of this Focus Group.</w:t>
      </w:r>
    </w:p>
    <w:p w14:paraId="0CE8BB99" w14:textId="77777777" w:rsidR="005B6A82" w:rsidRPr="00DE56FB" w:rsidRDefault="005B6A82" w:rsidP="005B6A82">
      <w:pPr>
        <w:pStyle w:val="Heading3"/>
        <w:rPr>
          <w:rFonts w:eastAsia="MS Mincho"/>
        </w:rPr>
      </w:pPr>
      <w:r w:rsidRPr="00DE56FB">
        <w:rPr>
          <w:rFonts w:eastAsia="MS Mincho"/>
        </w:rPr>
        <w:lastRenderedPageBreak/>
        <w:t xml:space="preserve">2.4 Relationships </w:t>
      </w:r>
    </w:p>
    <w:p w14:paraId="577191EE" w14:textId="77777777" w:rsidR="005B6A82" w:rsidRPr="00DE56FB" w:rsidRDefault="005B6A82" w:rsidP="005B6A82">
      <w:pPr>
        <w:rPr>
          <w:rFonts w:eastAsia="MS Mincho"/>
          <w:color w:val="000000"/>
          <w:szCs w:val="24"/>
        </w:rPr>
      </w:pPr>
      <w:r w:rsidRPr="00DE56FB">
        <w:rPr>
          <w:rFonts w:eastAsia="MS Mincho"/>
          <w:color w:val="000000"/>
          <w:szCs w:val="24"/>
        </w:rPr>
        <w:t>The Focus Group will work in close cooperation with related ITU-T and ITU-R study groups, standards developing organizations, industry forums and consortia, research and development communities.</w:t>
      </w:r>
    </w:p>
    <w:p w14:paraId="3AF83DE3" w14:textId="77777777" w:rsidR="005B6A82" w:rsidRPr="00DE56FB" w:rsidRDefault="005B6A82" w:rsidP="005B6A82">
      <w:pPr>
        <w:pStyle w:val="Heading3"/>
        <w:rPr>
          <w:rFonts w:eastAsia="MS Mincho"/>
        </w:rPr>
      </w:pPr>
      <w:r w:rsidRPr="00DE56FB">
        <w:rPr>
          <w:rFonts w:eastAsia="MS Mincho"/>
        </w:rPr>
        <w:t xml:space="preserve">2.5 Leadership </w:t>
      </w:r>
    </w:p>
    <w:p w14:paraId="606B12EB" w14:textId="77777777" w:rsidR="005B6A82" w:rsidRPr="00DE56FB" w:rsidRDefault="005B6A82" w:rsidP="005B6A82">
      <w:pPr>
        <w:rPr>
          <w:rFonts w:eastAsia="MS Mincho"/>
          <w:color w:val="000000"/>
          <w:szCs w:val="24"/>
        </w:rPr>
      </w:pPr>
      <w:r w:rsidRPr="00DE56FB">
        <w:rPr>
          <w:rFonts w:eastAsia="MS Mincho"/>
          <w:color w:val="000000"/>
          <w:szCs w:val="24"/>
        </w:rPr>
        <w:t>See clause 2.3 of Recommendation ITU-T A.7.</w:t>
      </w:r>
    </w:p>
    <w:p w14:paraId="06C198F7" w14:textId="77777777" w:rsidR="005B6A82" w:rsidRPr="00DE56FB" w:rsidRDefault="005B6A82" w:rsidP="005B6A82">
      <w:pPr>
        <w:pStyle w:val="Heading3"/>
        <w:rPr>
          <w:rFonts w:eastAsia="MS Mincho"/>
        </w:rPr>
      </w:pPr>
      <w:r w:rsidRPr="00DE56FB">
        <w:rPr>
          <w:rFonts w:eastAsia="MS Mincho"/>
        </w:rPr>
        <w:t xml:space="preserve">2.6 Participation </w:t>
      </w:r>
    </w:p>
    <w:p w14:paraId="4C15FC2B" w14:textId="77777777" w:rsidR="005B6A82" w:rsidRPr="00DE56FB" w:rsidRDefault="005B6A82" w:rsidP="005B6A82">
      <w:pPr>
        <w:rPr>
          <w:rFonts w:eastAsia="MS Mincho"/>
          <w:color w:val="000000"/>
          <w:szCs w:val="24"/>
        </w:rPr>
      </w:pPr>
      <w:r w:rsidRPr="00DE56FB">
        <w:rPr>
          <w:rFonts w:eastAsia="MS Mincho"/>
          <w:color w:val="000000"/>
          <w:szCs w:val="24"/>
        </w:rPr>
        <w:t xml:space="preserve">See clause 3 of Recommendation ITU-T A.7. A list of participants will be maintained for reference purposes and reported to the parent group. </w:t>
      </w:r>
    </w:p>
    <w:p w14:paraId="0277DF8E" w14:textId="77777777" w:rsidR="005B6A82" w:rsidRPr="00DE56FB" w:rsidRDefault="005B6A82" w:rsidP="005B6A82">
      <w:pPr>
        <w:rPr>
          <w:rFonts w:eastAsia="MS Mincho"/>
          <w:color w:val="000000"/>
          <w:szCs w:val="24"/>
        </w:rPr>
      </w:pPr>
      <w:r w:rsidRPr="00DE56FB">
        <w:rPr>
          <w:rFonts w:eastAsia="MS Mincho"/>
          <w:color w:val="000000"/>
          <w:szCs w:val="24"/>
        </w:rPr>
        <w:t>It is important to mention that the participation in this Focus Group has to be based on contributions and active participations.</w:t>
      </w:r>
    </w:p>
    <w:p w14:paraId="4BC80D92" w14:textId="77777777" w:rsidR="005B6A82" w:rsidRPr="00DE56FB" w:rsidRDefault="005B6A82" w:rsidP="005B6A82">
      <w:pPr>
        <w:pStyle w:val="Heading3"/>
        <w:rPr>
          <w:rFonts w:eastAsia="MS Mincho"/>
        </w:rPr>
      </w:pPr>
      <w:r w:rsidRPr="00DE56FB">
        <w:rPr>
          <w:rFonts w:eastAsia="MS Mincho"/>
        </w:rPr>
        <w:t xml:space="preserve">2.7 General financing </w:t>
      </w:r>
    </w:p>
    <w:p w14:paraId="54BD82B7" w14:textId="77777777" w:rsidR="005B6A82" w:rsidRPr="00DE56FB" w:rsidRDefault="005B6A82" w:rsidP="005B6A82">
      <w:pPr>
        <w:rPr>
          <w:rFonts w:eastAsia="MS Mincho"/>
          <w:color w:val="000000"/>
          <w:szCs w:val="24"/>
        </w:rPr>
      </w:pPr>
      <w:r w:rsidRPr="00DE56FB">
        <w:rPr>
          <w:rFonts w:eastAsia="MS Mincho"/>
          <w:color w:val="000000"/>
          <w:szCs w:val="24"/>
        </w:rPr>
        <w:t xml:space="preserve">See clauses 4 and 10.2 of Recommendation ITU-T A.7. </w:t>
      </w:r>
    </w:p>
    <w:p w14:paraId="054C8DCF" w14:textId="77777777" w:rsidR="005B6A82" w:rsidRPr="00DE56FB" w:rsidRDefault="005B6A82" w:rsidP="005B6A82">
      <w:pPr>
        <w:pStyle w:val="Heading3"/>
        <w:rPr>
          <w:rFonts w:eastAsia="MS Mincho"/>
        </w:rPr>
      </w:pPr>
      <w:r w:rsidRPr="00DE56FB">
        <w:rPr>
          <w:rFonts w:eastAsia="MS Mincho"/>
        </w:rPr>
        <w:t xml:space="preserve">2.8 Administrative support </w:t>
      </w:r>
    </w:p>
    <w:p w14:paraId="64E9042E" w14:textId="77777777" w:rsidR="005B6A82" w:rsidRPr="00DE56FB" w:rsidRDefault="005B6A82" w:rsidP="005B6A82">
      <w:pPr>
        <w:rPr>
          <w:rFonts w:eastAsia="MS Mincho"/>
          <w:color w:val="000000"/>
          <w:szCs w:val="24"/>
        </w:rPr>
      </w:pPr>
      <w:r w:rsidRPr="00DE56FB">
        <w:rPr>
          <w:rFonts w:eastAsia="MS Mincho"/>
          <w:color w:val="000000"/>
          <w:szCs w:val="24"/>
        </w:rPr>
        <w:t>See clause 5 of Recommendation ITU-T A.7.</w:t>
      </w:r>
    </w:p>
    <w:p w14:paraId="5A524B93" w14:textId="77777777" w:rsidR="005B6A82" w:rsidRPr="00DE56FB" w:rsidRDefault="005B6A82" w:rsidP="005B6A82">
      <w:pPr>
        <w:pStyle w:val="Heading3"/>
        <w:rPr>
          <w:rFonts w:eastAsia="MS Mincho"/>
        </w:rPr>
      </w:pPr>
      <w:r w:rsidRPr="00DE56FB">
        <w:rPr>
          <w:rFonts w:eastAsia="MS Mincho"/>
        </w:rPr>
        <w:lastRenderedPageBreak/>
        <w:t xml:space="preserve">2.9 Meetings </w:t>
      </w:r>
    </w:p>
    <w:p w14:paraId="222A31B4" w14:textId="77777777" w:rsidR="005B6A82" w:rsidRPr="00DE56FB" w:rsidRDefault="005B6A82" w:rsidP="005B6A82">
      <w:pPr>
        <w:rPr>
          <w:rFonts w:eastAsia="MS Mincho"/>
          <w:color w:val="000000"/>
          <w:szCs w:val="24"/>
        </w:rPr>
      </w:pPr>
      <w:r w:rsidRPr="00DE56FB">
        <w:rPr>
          <w:rFonts w:eastAsia="MS Mincho"/>
          <w:color w:val="000000"/>
          <w:szCs w:val="24"/>
        </w:rPr>
        <w:t xml:space="preserve">The Focus Group will conduct regular meetings. Location and dates of the meetings will be determined by the Focus Group and announced by electronic means (e.g. e-mail, website, etc.) at least six weeks in advance. </w:t>
      </w:r>
    </w:p>
    <w:p w14:paraId="47C17E10" w14:textId="77777777" w:rsidR="005B6A82" w:rsidRPr="00DE56FB" w:rsidRDefault="005B6A82" w:rsidP="005B6A82">
      <w:pPr>
        <w:rPr>
          <w:rFonts w:eastAsia="MS Mincho"/>
          <w:color w:val="000000"/>
          <w:szCs w:val="24"/>
        </w:rPr>
      </w:pPr>
      <w:r w:rsidRPr="00DE56FB">
        <w:rPr>
          <w:rFonts w:eastAsia="MS Mincho"/>
          <w:color w:val="000000"/>
          <w:szCs w:val="24"/>
        </w:rPr>
        <w:t xml:space="preserve">The Focus Group will endeavour to utilise remote collaboration tools to the maximum extent. Focus Group meetings will be accompanied by thematic workshops as appropriate. </w:t>
      </w:r>
    </w:p>
    <w:p w14:paraId="650E0413" w14:textId="77777777" w:rsidR="005B6A82" w:rsidRPr="00DE56FB" w:rsidRDefault="005B6A82" w:rsidP="005B6A82">
      <w:pPr>
        <w:pStyle w:val="Heading3"/>
        <w:rPr>
          <w:rFonts w:eastAsia="MS Mincho"/>
        </w:rPr>
      </w:pPr>
      <w:r w:rsidRPr="00DE56FB">
        <w:rPr>
          <w:rFonts w:eastAsia="MS Mincho"/>
        </w:rPr>
        <w:t xml:space="preserve">2.10 Duration and milestones of the Focus Group </w:t>
      </w:r>
    </w:p>
    <w:p w14:paraId="65BF4C0E" w14:textId="77777777" w:rsidR="005B6A82" w:rsidRPr="00DE56FB" w:rsidRDefault="005B6A82" w:rsidP="005B6A82">
      <w:pPr>
        <w:rPr>
          <w:rFonts w:eastAsia="MS Mincho"/>
          <w:color w:val="000000"/>
          <w:szCs w:val="24"/>
        </w:rPr>
      </w:pPr>
      <w:r w:rsidRPr="00DE56FB">
        <w:rPr>
          <w:rFonts w:eastAsia="MS Mincho"/>
          <w:color w:val="000000"/>
          <w:szCs w:val="24"/>
        </w:rPr>
        <w:t>The Focus Group lifetime is until the end of 2016. All deliverables will be considered by Study Group 13 at its first meeting in study period 2017-2020.</w:t>
      </w:r>
    </w:p>
    <w:p w14:paraId="76D5984A" w14:textId="77777777" w:rsidR="005B6A82" w:rsidRPr="00DE56FB" w:rsidRDefault="005B6A82" w:rsidP="005B6A82">
      <w:pPr>
        <w:pStyle w:val="Heading3"/>
        <w:rPr>
          <w:rFonts w:eastAsia="MS Mincho"/>
        </w:rPr>
      </w:pPr>
      <w:r w:rsidRPr="00DE56FB">
        <w:rPr>
          <w:rFonts w:eastAsia="MS Mincho"/>
        </w:rPr>
        <w:t xml:space="preserve">2.11 Working language </w:t>
      </w:r>
    </w:p>
    <w:p w14:paraId="7B403B9A" w14:textId="77777777" w:rsidR="005B6A82" w:rsidRPr="00DE56FB" w:rsidRDefault="005B6A82" w:rsidP="005B6A82">
      <w:pPr>
        <w:rPr>
          <w:rFonts w:eastAsia="MS Mincho"/>
          <w:color w:val="000000"/>
          <w:szCs w:val="24"/>
        </w:rPr>
      </w:pPr>
      <w:r w:rsidRPr="00DE56FB">
        <w:rPr>
          <w:rFonts w:eastAsia="MS Mincho"/>
          <w:color w:val="000000"/>
          <w:szCs w:val="24"/>
        </w:rPr>
        <w:t>The working language is English.</w:t>
      </w:r>
    </w:p>
    <w:p w14:paraId="6A3B725D" w14:textId="77777777" w:rsidR="005B6A82" w:rsidRPr="00DE56FB" w:rsidRDefault="005B6A82" w:rsidP="005B6A82">
      <w:pPr>
        <w:pStyle w:val="Heading3"/>
        <w:rPr>
          <w:rFonts w:eastAsia="MS Mincho"/>
        </w:rPr>
      </w:pPr>
      <w:r w:rsidRPr="00DE56FB">
        <w:rPr>
          <w:rFonts w:eastAsia="MS Mincho"/>
        </w:rPr>
        <w:t xml:space="preserve">2.12 Technical contributions </w:t>
      </w:r>
    </w:p>
    <w:p w14:paraId="059F3786" w14:textId="77777777" w:rsidR="005B6A82" w:rsidRPr="00DE56FB" w:rsidRDefault="005B6A82" w:rsidP="005B6A82">
      <w:pPr>
        <w:rPr>
          <w:rFonts w:eastAsia="MS Mincho"/>
          <w:color w:val="000000"/>
          <w:szCs w:val="24"/>
        </w:rPr>
      </w:pPr>
      <w:r w:rsidRPr="00DE56FB">
        <w:rPr>
          <w:rFonts w:eastAsia="MS Mincho"/>
          <w:color w:val="000000"/>
          <w:szCs w:val="24"/>
        </w:rPr>
        <w:t>Contributions are to be submitted at least seven calendar days before the meeting takes place.</w:t>
      </w:r>
    </w:p>
    <w:p w14:paraId="4821CC12" w14:textId="77777777" w:rsidR="005B6A82" w:rsidRPr="00DE56FB" w:rsidRDefault="005B6A82" w:rsidP="005B6A82">
      <w:pPr>
        <w:pStyle w:val="Heading3"/>
        <w:rPr>
          <w:rFonts w:eastAsia="MS Mincho"/>
        </w:rPr>
      </w:pPr>
      <w:r w:rsidRPr="00DE56FB">
        <w:rPr>
          <w:rFonts w:eastAsia="MS Mincho"/>
        </w:rPr>
        <w:t xml:space="preserve">2.13 Intellectual property rights </w:t>
      </w:r>
    </w:p>
    <w:p w14:paraId="539EB7D0" w14:textId="77777777" w:rsidR="005B6A82" w:rsidRPr="00DE56FB" w:rsidRDefault="005B6A82" w:rsidP="005B6A82">
      <w:pPr>
        <w:rPr>
          <w:rFonts w:eastAsia="MS Mincho"/>
          <w:color w:val="000000"/>
          <w:szCs w:val="24"/>
        </w:rPr>
      </w:pPr>
      <w:r w:rsidRPr="00DE56FB">
        <w:rPr>
          <w:rFonts w:eastAsia="MS Mincho"/>
          <w:color w:val="000000"/>
          <w:szCs w:val="24"/>
        </w:rPr>
        <w:t>See clause 9 of Recommendation ITU-T A.7.</w:t>
      </w:r>
    </w:p>
    <w:p w14:paraId="0AFE8846" w14:textId="77777777" w:rsidR="005B6A82" w:rsidRPr="00DE56FB" w:rsidRDefault="005B6A82" w:rsidP="005B6A82">
      <w:pPr>
        <w:pStyle w:val="Heading3"/>
        <w:rPr>
          <w:rFonts w:eastAsia="MS Mincho"/>
        </w:rPr>
      </w:pPr>
      <w:r w:rsidRPr="00DE56FB">
        <w:rPr>
          <w:rFonts w:eastAsia="MS Mincho"/>
        </w:rPr>
        <w:lastRenderedPageBreak/>
        <w:t xml:space="preserve">2.14 Approval of deliverables </w:t>
      </w:r>
    </w:p>
    <w:p w14:paraId="61BE9382" w14:textId="77777777" w:rsidR="005B6A82" w:rsidRPr="00DE56FB" w:rsidRDefault="005B6A82" w:rsidP="005B6A82">
      <w:pPr>
        <w:rPr>
          <w:rFonts w:eastAsia="MS Mincho"/>
          <w:color w:val="000000"/>
          <w:szCs w:val="24"/>
        </w:rPr>
      </w:pPr>
      <w:r w:rsidRPr="00DE56FB">
        <w:rPr>
          <w:rFonts w:eastAsia="MS Mincho"/>
          <w:color w:val="000000"/>
          <w:szCs w:val="24"/>
        </w:rPr>
        <w:t>Approval of deliverables shall be taken by consensus.</w:t>
      </w:r>
    </w:p>
    <w:p w14:paraId="672DD743" w14:textId="77777777" w:rsidR="005B6A82" w:rsidRPr="00DE56FB" w:rsidRDefault="005B6A82" w:rsidP="005B6A82">
      <w:pPr>
        <w:pStyle w:val="Heading3"/>
        <w:rPr>
          <w:rFonts w:eastAsia="MS Mincho"/>
        </w:rPr>
      </w:pPr>
      <w:r w:rsidRPr="00DE56FB">
        <w:rPr>
          <w:rFonts w:eastAsia="MS Mincho"/>
        </w:rPr>
        <w:t xml:space="preserve">2.15 Progress reports </w:t>
      </w:r>
    </w:p>
    <w:p w14:paraId="64A81AE7" w14:textId="77777777" w:rsidR="005B6A82" w:rsidRPr="00DE56FB" w:rsidRDefault="005B6A82" w:rsidP="005B6A82">
      <w:pPr>
        <w:rPr>
          <w:rFonts w:eastAsia="MS Mincho"/>
          <w:color w:val="000000"/>
          <w:szCs w:val="24"/>
        </w:rPr>
      </w:pPr>
      <w:r w:rsidRPr="00DE56FB">
        <w:rPr>
          <w:rFonts w:eastAsia="MS Mincho"/>
          <w:color w:val="000000"/>
          <w:szCs w:val="24"/>
        </w:rPr>
        <w:t>See clause 11 of Recommendation ITU-T A.7.</w:t>
      </w:r>
    </w:p>
    <w:p w14:paraId="201CE989" w14:textId="77777777" w:rsidR="005B6A82" w:rsidRPr="00DE56FB" w:rsidRDefault="005B6A82" w:rsidP="005B6A82">
      <w:pPr>
        <w:pStyle w:val="Heading3"/>
        <w:rPr>
          <w:rFonts w:eastAsia="MS Mincho"/>
        </w:rPr>
      </w:pPr>
      <w:r w:rsidRPr="00DE56FB">
        <w:rPr>
          <w:rFonts w:eastAsia="MS Mincho"/>
        </w:rPr>
        <w:t xml:space="preserve">2.16 Announcement of Focus Group formation </w:t>
      </w:r>
    </w:p>
    <w:p w14:paraId="1037E98A" w14:textId="77777777" w:rsidR="005B6A82" w:rsidRPr="00DE56FB" w:rsidRDefault="005B6A82" w:rsidP="005B6A82">
      <w:pPr>
        <w:rPr>
          <w:rFonts w:eastAsia="MS Mincho"/>
          <w:color w:val="000000"/>
          <w:szCs w:val="24"/>
        </w:rPr>
      </w:pPr>
      <w:r w:rsidRPr="00DE56FB">
        <w:rPr>
          <w:rFonts w:eastAsia="MS Mincho"/>
          <w:color w:val="000000"/>
          <w:szCs w:val="24"/>
        </w:rPr>
        <w:t>The formation of the Focus Group will be announced via TSB Circular to all ITU membership, via the ITU-T Newslog and other means, including communication with the other involved organizations.</w:t>
      </w:r>
    </w:p>
    <w:p w14:paraId="4C071286" w14:textId="77777777" w:rsidR="005B6A82" w:rsidRPr="00DE56FB" w:rsidRDefault="005B6A82" w:rsidP="005B6A82">
      <w:pPr>
        <w:pStyle w:val="Heading3"/>
        <w:rPr>
          <w:rFonts w:eastAsia="MS Mincho"/>
        </w:rPr>
      </w:pPr>
      <w:r w:rsidRPr="00DE56FB">
        <w:rPr>
          <w:rFonts w:eastAsia="MS Mincho"/>
        </w:rPr>
        <w:t xml:space="preserve">2.17 Working guidelines </w:t>
      </w:r>
    </w:p>
    <w:p w14:paraId="465E6BC8" w14:textId="77777777" w:rsidR="005B6A82" w:rsidRPr="00DE56FB" w:rsidRDefault="005B6A82" w:rsidP="005B6A82">
      <w:pPr>
        <w:rPr>
          <w:rFonts w:eastAsia="MS Mincho"/>
          <w:color w:val="000000"/>
          <w:szCs w:val="24"/>
        </w:rPr>
      </w:pPr>
      <w:r w:rsidRPr="00DE56FB">
        <w:rPr>
          <w:rFonts w:eastAsia="MS Mincho"/>
          <w:color w:val="000000"/>
          <w:szCs w:val="24"/>
        </w:rPr>
        <w:t>See clause 13 of Recommendation ITU-T A.7.</w:t>
      </w:r>
    </w:p>
    <w:p w14:paraId="2F59ADFA" w14:textId="77777777" w:rsidR="005B6A82" w:rsidRPr="00DE56FB" w:rsidRDefault="005B6A82" w:rsidP="005B6A82">
      <w:pPr>
        <w:tabs>
          <w:tab w:val="clear" w:pos="794"/>
          <w:tab w:val="clear" w:pos="1191"/>
          <w:tab w:val="clear" w:pos="1588"/>
          <w:tab w:val="clear" w:pos="1985"/>
        </w:tabs>
        <w:overflowPunct/>
        <w:autoSpaceDE/>
        <w:autoSpaceDN/>
        <w:adjustRightInd/>
        <w:spacing w:before="0"/>
        <w:textAlignment w:val="auto"/>
      </w:pPr>
      <w:r w:rsidRPr="00DE56FB">
        <w:br w:type="page"/>
      </w:r>
    </w:p>
    <w:p w14:paraId="1E740CE4" w14:textId="77777777" w:rsidR="005B6A82" w:rsidRPr="00DE56FB" w:rsidRDefault="005B6A82" w:rsidP="005B6A82">
      <w:pPr>
        <w:tabs>
          <w:tab w:val="clear" w:pos="794"/>
        </w:tabs>
        <w:jc w:val="center"/>
      </w:pPr>
      <w:r w:rsidRPr="00DE56FB">
        <w:lastRenderedPageBreak/>
        <w:t>ANNEX 2</w:t>
      </w:r>
    </w:p>
    <w:p w14:paraId="651F3BBA" w14:textId="18A68961" w:rsidR="005B6A82" w:rsidRPr="00DE56FB" w:rsidRDefault="005B6A82" w:rsidP="000C5D22">
      <w:pPr>
        <w:tabs>
          <w:tab w:val="clear" w:pos="794"/>
        </w:tabs>
        <w:jc w:val="center"/>
      </w:pPr>
      <w:r w:rsidRPr="00DE56FB">
        <w:t xml:space="preserve">(to TSB Circular </w:t>
      </w:r>
      <w:r w:rsidR="000C5D22">
        <w:t>191</w:t>
      </w:r>
      <w:r w:rsidRPr="00DE56FB">
        <w:t>)</w:t>
      </w:r>
    </w:p>
    <w:p w14:paraId="7A43318C" w14:textId="77777777" w:rsidR="005B6A82" w:rsidRPr="00DE56FB" w:rsidRDefault="005B6A82" w:rsidP="005B6A82">
      <w:pPr>
        <w:pStyle w:val="Heading1"/>
        <w:jc w:val="center"/>
      </w:pPr>
      <w:r w:rsidRPr="00DE56FB">
        <w:t xml:space="preserve">Fifth meeting of ITU-T FG IMT-2020: </w:t>
      </w:r>
    </w:p>
    <w:p w14:paraId="7ED0C609" w14:textId="77777777" w:rsidR="005B6A82" w:rsidRPr="00DE56FB" w:rsidRDefault="005B6A82" w:rsidP="005B6A82">
      <w:pPr>
        <w:pStyle w:val="Heading1"/>
        <w:jc w:val="center"/>
      </w:pPr>
      <w:r w:rsidRPr="00DE56FB">
        <w:t>Seoul, Korea (Rep. of), 8-11 March 2016</w:t>
      </w:r>
    </w:p>
    <w:p w14:paraId="2A4A42FA" w14:textId="77777777" w:rsidR="005B6A82" w:rsidRPr="00DE56FB" w:rsidRDefault="005B6A82" w:rsidP="005B6A82">
      <w:pPr>
        <w:pStyle w:val="Heading2"/>
        <w:jc w:val="center"/>
      </w:pPr>
      <w:r w:rsidRPr="00DE56FB">
        <w:t>Practical information for participants</w:t>
      </w:r>
    </w:p>
    <w:p w14:paraId="7DF84676" w14:textId="77777777" w:rsidR="005B6A82" w:rsidRPr="00F10F70" w:rsidRDefault="005B6A82" w:rsidP="005B6A82">
      <w:pPr>
        <w:pStyle w:val="Heading3"/>
        <w:rPr>
          <w:szCs w:val="24"/>
        </w:rPr>
      </w:pPr>
      <w:r w:rsidRPr="00DE56FB">
        <w:t>1</w:t>
      </w:r>
      <w:r w:rsidRPr="00DE56FB">
        <w:tab/>
      </w:r>
      <w:r w:rsidRPr="00F10F70">
        <w:rPr>
          <w:szCs w:val="24"/>
        </w:rPr>
        <w:t>Event venue</w:t>
      </w:r>
    </w:p>
    <w:p w14:paraId="38B40E4F" w14:textId="77777777" w:rsidR="005B6A82" w:rsidRPr="00F10F70" w:rsidRDefault="005B6A82" w:rsidP="005B6A82">
      <w:pPr>
        <w:rPr>
          <w:rFonts w:cstheme="majorBidi"/>
          <w:b/>
          <w:szCs w:val="24"/>
        </w:rPr>
      </w:pPr>
      <w:r w:rsidRPr="00F10F70">
        <w:rPr>
          <w:rFonts w:cstheme="majorBidi"/>
          <w:b/>
          <w:szCs w:val="24"/>
        </w:rPr>
        <w:t>KT R&amp;D Center</w:t>
      </w:r>
    </w:p>
    <w:p w14:paraId="6E95C6D6" w14:textId="77777777" w:rsidR="005B6A82" w:rsidRPr="00F10F70" w:rsidRDefault="005B6A82" w:rsidP="005B6A82">
      <w:pPr>
        <w:tabs>
          <w:tab w:val="left" w:pos="1276"/>
        </w:tabs>
        <w:ind w:left="1185" w:hanging="1185"/>
        <w:rPr>
          <w:szCs w:val="24"/>
        </w:rPr>
      </w:pPr>
      <w:r w:rsidRPr="00F10F70">
        <w:rPr>
          <w:rFonts w:cstheme="majorBidi"/>
          <w:szCs w:val="24"/>
        </w:rPr>
        <w:t>Address</w:t>
      </w:r>
      <w:r w:rsidRPr="00F10F70">
        <w:rPr>
          <w:szCs w:val="24"/>
        </w:rPr>
        <w:t xml:space="preserve">: </w:t>
      </w:r>
      <w:r w:rsidRPr="00F10F70">
        <w:rPr>
          <w:szCs w:val="24"/>
        </w:rPr>
        <w:tab/>
        <w:t xml:space="preserve">151 Taebong-ro </w:t>
      </w:r>
      <w:r w:rsidRPr="00F10F70">
        <w:rPr>
          <w:szCs w:val="24"/>
        </w:rPr>
        <w:br/>
        <w:t>Seocho-gu</w:t>
      </w:r>
      <w:r w:rsidRPr="00F10F70">
        <w:rPr>
          <w:szCs w:val="24"/>
        </w:rPr>
        <w:br/>
        <w:t>Seoul</w:t>
      </w:r>
      <w:r w:rsidRPr="00F10F70">
        <w:rPr>
          <w:szCs w:val="24"/>
        </w:rPr>
        <w:br/>
        <w:t xml:space="preserve">Korea (Rep. of) </w:t>
      </w:r>
      <w:r w:rsidRPr="00F10F70">
        <w:rPr>
          <w:szCs w:val="24"/>
        </w:rPr>
        <w:br/>
        <w:t>137-792</w:t>
      </w:r>
      <w:r w:rsidRPr="00F10F70">
        <w:rPr>
          <w:rFonts w:cstheme="majorBidi"/>
          <w:szCs w:val="24"/>
        </w:rPr>
        <w:t xml:space="preserve"> </w:t>
      </w:r>
    </w:p>
    <w:p w14:paraId="02F9ED4B" w14:textId="77777777" w:rsidR="005B6A82" w:rsidRPr="00F10F70" w:rsidRDefault="005B6A82" w:rsidP="005B6A82">
      <w:pPr>
        <w:pStyle w:val="Heading3"/>
        <w:rPr>
          <w:szCs w:val="24"/>
        </w:rPr>
      </w:pPr>
      <w:r w:rsidRPr="00F10F70">
        <w:rPr>
          <w:szCs w:val="24"/>
        </w:rPr>
        <w:t>2</w:t>
      </w:r>
      <w:r w:rsidRPr="00F10F70">
        <w:rPr>
          <w:szCs w:val="24"/>
        </w:rPr>
        <w:tab/>
        <w:t>Hotels</w:t>
      </w:r>
    </w:p>
    <w:p w14:paraId="4910F8F0" w14:textId="77777777" w:rsidR="005B6A82" w:rsidRPr="00F10F70" w:rsidRDefault="005B6A82" w:rsidP="005B6A82">
      <w:pPr>
        <w:rPr>
          <w:rFonts w:cstheme="majorBidi"/>
          <w:b/>
          <w:szCs w:val="24"/>
        </w:rPr>
      </w:pPr>
      <w:r w:rsidRPr="00F10F70">
        <w:rPr>
          <w:rFonts w:cstheme="majorBidi"/>
          <w:b/>
          <w:szCs w:val="24"/>
        </w:rPr>
        <w:t>The K-Hotel Seoul</w:t>
      </w:r>
    </w:p>
    <w:p w14:paraId="2B2AECDA" w14:textId="77777777" w:rsidR="005B6A82" w:rsidRPr="00F10F70" w:rsidRDefault="005B6A82" w:rsidP="005B6A82">
      <w:pPr>
        <w:pStyle w:val="ListParagraph"/>
        <w:numPr>
          <w:ilvl w:val="1"/>
          <w:numId w:val="12"/>
        </w:numPr>
        <w:spacing w:before="0" w:after="0"/>
        <w:ind w:left="720"/>
        <w:contextualSpacing w:val="0"/>
        <w:rPr>
          <w:rFonts w:asciiTheme="minorHAnsi" w:hAnsiTheme="minorHAnsi"/>
          <w:sz w:val="24"/>
          <w:szCs w:val="24"/>
          <w:lang w:val="en-GB"/>
        </w:rPr>
      </w:pPr>
      <w:r w:rsidRPr="00F10F70">
        <w:rPr>
          <w:rFonts w:asciiTheme="minorHAnsi" w:eastAsia="Malgun Gothic" w:hAnsiTheme="minorHAnsi"/>
          <w:sz w:val="24"/>
          <w:szCs w:val="24"/>
          <w:lang w:val="en-GB" w:eastAsia="ko-KR"/>
        </w:rPr>
        <w:t xml:space="preserve">Address: </w:t>
      </w:r>
      <w:r w:rsidRPr="00F10F70">
        <w:rPr>
          <w:rFonts w:asciiTheme="minorHAnsi" w:eastAsia="Malgun Gothic" w:hAnsiTheme="minorHAnsi"/>
          <w:sz w:val="24"/>
          <w:szCs w:val="24"/>
          <w:lang w:val="en-GB" w:eastAsia="ko-KR"/>
        </w:rPr>
        <w:tab/>
        <w:t>70, Baumoe-ro 12-gil</w:t>
      </w:r>
      <w:r w:rsidRPr="00F10F70">
        <w:rPr>
          <w:rFonts w:asciiTheme="minorHAnsi" w:hAnsiTheme="minorHAnsi"/>
          <w:sz w:val="24"/>
          <w:szCs w:val="24"/>
          <w:lang w:val="en-GB"/>
        </w:rPr>
        <w:t xml:space="preserve">, </w:t>
      </w:r>
      <w:r w:rsidRPr="00F10F70">
        <w:rPr>
          <w:rFonts w:asciiTheme="minorHAnsi" w:eastAsia="Malgun Gothic" w:hAnsiTheme="minorHAnsi"/>
          <w:sz w:val="24"/>
          <w:szCs w:val="24"/>
          <w:lang w:val="en-GB" w:eastAsia="ko-KR"/>
        </w:rPr>
        <w:t>Seocho-gu</w:t>
      </w:r>
      <w:r w:rsidRPr="00F10F70">
        <w:rPr>
          <w:rFonts w:asciiTheme="minorHAnsi" w:hAnsiTheme="minorHAnsi"/>
          <w:sz w:val="24"/>
          <w:szCs w:val="24"/>
          <w:lang w:val="en-GB"/>
        </w:rPr>
        <w:t xml:space="preserve">, Seoul </w:t>
      </w:r>
    </w:p>
    <w:p w14:paraId="28CD33A0" w14:textId="77777777" w:rsidR="005B6A82" w:rsidRPr="00F10F70" w:rsidRDefault="005B6A82" w:rsidP="005B6A82">
      <w:pPr>
        <w:pStyle w:val="ListParagraph"/>
        <w:numPr>
          <w:ilvl w:val="1"/>
          <w:numId w:val="12"/>
        </w:numPr>
        <w:spacing w:before="0" w:after="0"/>
        <w:ind w:left="720"/>
        <w:contextualSpacing w:val="0"/>
        <w:rPr>
          <w:rFonts w:asciiTheme="minorHAnsi" w:eastAsiaTheme="minorEastAsia" w:hAnsiTheme="minorHAnsi"/>
          <w:sz w:val="24"/>
          <w:szCs w:val="24"/>
          <w:lang w:val="en-GB"/>
        </w:rPr>
      </w:pPr>
      <w:r w:rsidRPr="00F10F70">
        <w:rPr>
          <w:rFonts w:asciiTheme="minorHAnsi" w:hAnsiTheme="minorHAnsi"/>
          <w:sz w:val="24"/>
          <w:szCs w:val="24"/>
          <w:lang w:val="en-GB"/>
        </w:rPr>
        <w:t xml:space="preserve">Web: </w:t>
      </w:r>
      <w:r w:rsidRPr="00F10F70">
        <w:rPr>
          <w:rFonts w:asciiTheme="minorHAnsi" w:hAnsiTheme="minorHAnsi"/>
          <w:sz w:val="24"/>
          <w:szCs w:val="24"/>
          <w:lang w:val="en-GB"/>
        </w:rPr>
        <w:tab/>
      </w:r>
      <w:r w:rsidRPr="00F10F70">
        <w:rPr>
          <w:rFonts w:asciiTheme="minorHAnsi" w:hAnsiTheme="minorHAnsi"/>
          <w:sz w:val="24"/>
          <w:szCs w:val="24"/>
          <w:lang w:val="en-GB"/>
        </w:rPr>
        <w:tab/>
      </w:r>
      <w:hyperlink r:id="rId17" w:history="1">
        <w:r w:rsidRPr="00F10F70">
          <w:rPr>
            <w:rStyle w:val="Hyperlink"/>
            <w:rFonts w:asciiTheme="minorHAnsi" w:hAnsiTheme="minorHAnsi"/>
            <w:sz w:val="24"/>
            <w:szCs w:val="24"/>
            <w:lang w:val="en-GB"/>
          </w:rPr>
          <w:t>http://www.thek-hotel.co.kr/e_seoul/main.asp</w:t>
        </w:r>
      </w:hyperlink>
    </w:p>
    <w:p w14:paraId="63423F17" w14:textId="77777777" w:rsidR="005B6A82" w:rsidRPr="00F10F70" w:rsidRDefault="005B6A82" w:rsidP="005B6A82">
      <w:pPr>
        <w:pStyle w:val="ListParagraph"/>
        <w:numPr>
          <w:ilvl w:val="1"/>
          <w:numId w:val="12"/>
        </w:numPr>
        <w:spacing w:before="0" w:after="0"/>
        <w:ind w:left="720"/>
        <w:contextualSpacing w:val="0"/>
        <w:rPr>
          <w:rFonts w:asciiTheme="minorHAnsi" w:eastAsiaTheme="minorEastAsia" w:hAnsiTheme="minorHAnsi"/>
          <w:sz w:val="24"/>
          <w:szCs w:val="24"/>
          <w:lang w:val="en-GB"/>
        </w:rPr>
      </w:pPr>
      <w:r w:rsidRPr="00F10F70">
        <w:rPr>
          <w:rFonts w:asciiTheme="minorHAnsi" w:hAnsiTheme="minorHAnsi"/>
          <w:sz w:val="24"/>
          <w:szCs w:val="24"/>
          <w:lang w:val="en-GB"/>
        </w:rPr>
        <w:t xml:space="preserve">Tel: </w:t>
      </w:r>
      <w:r w:rsidRPr="00F10F70">
        <w:rPr>
          <w:rFonts w:asciiTheme="minorHAnsi" w:hAnsiTheme="minorHAnsi"/>
          <w:sz w:val="24"/>
          <w:szCs w:val="24"/>
          <w:lang w:val="en-GB"/>
        </w:rPr>
        <w:tab/>
      </w:r>
      <w:r w:rsidRPr="00F10F70">
        <w:rPr>
          <w:rFonts w:asciiTheme="minorHAnsi" w:hAnsiTheme="minorHAnsi"/>
          <w:sz w:val="24"/>
          <w:szCs w:val="24"/>
          <w:lang w:val="en-GB"/>
        </w:rPr>
        <w:tab/>
        <w:t>+8</w:t>
      </w:r>
      <w:r w:rsidRPr="00F10F70">
        <w:rPr>
          <w:rFonts w:asciiTheme="minorHAnsi" w:eastAsia="Malgun Gothic" w:hAnsiTheme="minorHAnsi"/>
          <w:sz w:val="24"/>
          <w:szCs w:val="24"/>
          <w:lang w:val="en-GB" w:eastAsia="ko-KR"/>
        </w:rPr>
        <w:t>2</w:t>
      </w:r>
      <w:r w:rsidRPr="00F10F70">
        <w:rPr>
          <w:rFonts w:asciiTheme="minorHAnsi" w:hAnsiTheme="minorHAnsi"/>
          <w:sz w:val="24"/>
          <w:szCs w:val="24"/>
          <w:lang w:val="en-GB"/>
        </w:rPr>
        <w:t xml:space="preserve"> </w:t>
      </w:r>
      <w:r w:rsidRPr="00F10F70">
        <w:rPr>
          <w:rFonts w:asciiTheme="minorHAnsi" w:eastAsia="Malgun Gothic" w:hAnsiTheme="minorHAnsi"/>
          <w:sz w:val="24"/>
          <w:szCs w:val="24"/>
          <w:lang w:val="en-GB" w:eastAsia="ko-KR"/>
        </w:rPr>
        <w:t>2-571-8100</w:t>
      </w:r>
    </w:p>
    <w:p w14:paraId="7F7B3782" w14:textId="77777777" w:rsidR="005B6A82" w:rsidRPr="00F10F70" w:rsidRDefault="005B6A82" w:rsidP="005B6A82">
      <w:pPr>
        <w:pStyle w:val="ListParagraph"/>
        <w:numPr>
          <w:ilvl w:val="1"/>
          <w:numId w:val="12"/>
        </w:numPr>
        <w:spacing w:before="0" w:after="0"/>
        <w:ind w:left="720"/>
        <w:contextualSpacing w:val="0"/>
        <w:rPr>
          <w:rStyle w:val="Hyperlink"/>
          <w:rFonts w:asciiTheme="minorHAnsi" w:eastAsiaTheme="minorEastAsia" w:hAnsiTheme="minorHAnsi"/>
          <w:color w:val="auto"/>
          <w:sz w:val="24"/>
          <w:szCs w:val="24"/>
          <w:u w:val="none"/>
          <w:lang w:val="en-GB"/>
        </w:rPr>
      </w:pPr>
      <w:r w:rsidRPr="00F10F70">
        <w:rPr>
          <w:rFonts w:asciiTheme="minorHAnsi" w:hAnsiTheme="minorHAnsi"/>
          <w:sz w:val="24"/>
          <w:szCs w:val="24"/>
          <w:lang w:val="en-GB"/>
        </w:rPr>
        <w:t xml:space="preserve">E-mail: </w:t>
      </w:r>
      <w:r w:rsidRPr="00F10F70">
        <w:rPr>
          <w:rFonts w:asciiTheme="minorHAnsi" w:hAnsiTheme="minorHAnsi"/>
          <w:sz w:val="24"/>
          <w:szCs w:val="24"/>
          <w:lang w:val="en-GB"/>
        </w:rPr>
        <w:tab/>
      </w:r>
      <w:hyperlink r:id="rId18" w:history="1">
        <w:r w:rsidRPr="00F10F70">
          <w:rPr>
            <w:rStyle w:val="Hyperlink"/>
            <w:rFonts w:asciiTheme="minorHAnsi" w:hAnsiTheme="minorHAnsi"/>
            <w:sz w:val="24"/>
            <w:szCs w:val="24"/>
            <w:lang w:val="en-GB"/>
          </w:rPr>
          <w:t>reservation@thek-hotel.co.kr</w:t>
        </w:r>
      </w:hyperlink>
    </w:p>
    <w:p w14:paraId="350D747B" w14:textId="77777777" w:rsidR="005B6A82" w:rsidRPr="00F10F70" w:rsidRDefault="005B6A82" w:rsidP="005B6A82">
      <w:pPr>
        <w:spacing w:before="0"/>
        <w:rPr>
          <w:rFonts w:eastAsiaTheme="minorEastAsia"/>
          <w:szCs w:val="24"/>
        </w:rPr>
      </w:pPr>
    </w:p>
    <w:p w14:paraId="603A6F12" w14:textId="77777777" w:rsidR="005B6A82" w:rsidRPr="00F10F70" w:rsidRDefault="005B6A82" w:rsidP="005B6A82">
      <w:pPr>
        <w:pStyle w:val="ListParagraph"/>
        <w:numPr>
          <w:ilvl w:val="1"/>
          <w:numId w:val="12"/>
        </w:numPr>
        <w:spacing w:before="0" w:after="0"/>
        <w:ind w:left="720"/>
        <w:contextualSpacing w:val="0"/>
        <w:rPr>
          <w:rFonts w:asciiTheme="minorHAnsi" w:hAnsiTheme="minorHAnsi"/>
          <w:sz w:val="24"/>
          <w:szCs w:val="24"/>
          <w:lang w:val="en-GB"/>
        </w:rPr>
      </w:pPr>
      <w:r w:rsidRPr="00F10F70">
        <w:rPr>
          <w:rFonts w:asciiTheme="minorHAnsi" w:eastAsiaTheme="minorEastAsia" w:hAnsiTheme="minorHAnsi"/>
          <w:sz w:val="24"/>
          <w:szCs w:val="24"/>
          <w:lang w:val="en-GB"/>
        </w:rPr>
        <w:t>USD</w:t>
      </w:r>
      <w:r w:rsidRPr="00F10F70">
        <w:rPr>
          <w:rFonts w:asciiTheme="minorHAnsi" w:hAnsiTheme="minorHAnsi"/>
          <w:sz w:val="24"/>
          <w:szCs w:val="24"/>
          <w:lang w:val="en-GB"/>
        </w:rPr>
        <w:t xml:space="preserve"> 1</w:t>
      </w:r>
      <w:r w:rsidRPr="00F10F70">
        <w:rPr>
          <w:rFonts w:asciiTheme="minorHAnsi" w:eastAsia="Malgun Gothic" w:hAnsiTheme="minorHAnsi"/>
          <w:sz w:val="24"/>
          <w:szCs w:val="24"/>
          <w:lang w:val="en-GB" w:eastAsia="ko-KR"/>
        </w:rPr>
        <w:t>6</w:t>
      </w:r>
      <w:r w:rsidRPr="00F10F70">
        <w:rPr>
          <w:rFonts w:asciiTheme="minorHAnsi" w:eastAsiaTheme="minorEastAsia" w:hAnsiTheme="minorHAnsi"/>
          <w:sz w:val="24"/>
          <w:szCs w:val="24"/>
          <w:lang w:val="en-GB"/>
        </w:rPr>
        <w:t>0</w:t>
      </w:r>
      <w:r w:rsidRPr="00F10F70">
        <w:rPr>
          <w:rFonts w:asciiTheme="minorHAnsi" w:hAnsiTheme="minorHAnsi"/>
          <w:sz w:val="24"/>
          <w:szCs w:val="24"/>
          <w:lang w:val="en-GB"/>
        </w:rPr>
        <w:t>.00 per night, WIFI and VAT included</w:t>
      </w:r>
    </w:p>
    <w:p w14:paraId="3CC3DDF4" w14:textId="77777777" w:rsidR="005B6A82" w:rsidRPr="00F10F70" w:rsidRDefault="005B6A82" w:rsidP="005B6A82">
      <w:pPr>
        <w:pStyle w:val="ListParagraph"/>
        <w:numPr>
          <w:ilvl w:val="1"/>
          <w:numId w:val="12"/>
        </w:numPr>
        <w:spacing w:before="0" w:after="0"/>
        <w:ind w:left="720"/>
        <w:contextualSpacing w:val="0"/>
        <w:rPr>
          <w:rFonts w:asciiTheme="minorHAnsi" w:hAnsiTheme="minorHAnsi"/>
          <w:sz w:val="24"/>
          <w:szCs w:val="24"/>
          <w:lang w:val="en-GB"/>
        </w:rPr>
      </w:pPr>
      <w:r w:rsidRPr="00F10F70">
        <w:rPr>
          <w:rFonts w:asciiTheme="minorHAnsi" w:hAnsiTheme="minorHAnsi"/>
          <w:sz w:val="24"/>
          <w:szCs w:val="24"/>
          <w:lang w:val="en-GB"/>
        </w:rPr>
        <w:t>Check in after 02:00 PM. Check out before 12:00 PM</w:t>
      </w:r>
    </w:p>
    <w:p w14:paraId="4126C05E" w14:textId="77777777" w:rsidR="005B6A82" w:rsidRPr="00F10F70" w:rsidRDefault="005B6A82" w:rsidP="005B6A82">
      <w:pPr>
        <w:pStyle w:val="ListParagraph"/>
        <w:numPr>
          <w:ilvl w:val="1"/>
          <w:numId w:val="12"/>
        </w:numPr>
        <w:spacing w:before="0" w:after="0"/>
        <w:ind w:left="720"/>
        <w:contextualSpacing w:val="0"/>
        <w:rPr>
          <w:rFonts w:asciiTheme="minorHAnsi" w:hAnsiTheme="minorHAnsi"/>
          <w:sz w:val="24"/>
          <w:szCs w:val="24"/>
          <w:lang w:val="en-GB"/>
        </w:rPr>
      </w:pPr>
      <w:r w:rsidRPr="00F10F70">
        <w:rPr>
          <w:rFonts w:asciiTheme="minorHAnsi" w:hAnsiTheme="minorHAnsi"/>
          <w:sz w:val="24"/>
          <w:szCs w:val="24"/>
          <w:lang w:val="en-GB"/>
        </w:rPr>
        <w:t xml:space="preserve">Reservation by phone or e-mail mentioning </w:t>
      </w:r>
      <w:r w:rsidRPr="00F10F70">
        <w:rPr>
          <w:rFonts w:asciiTheme="minorHAnsi" w:eastAsiaTheme="minorEastAsia" w:hAnsiTheme="minorHAnsi"/>
          <w:sz w:val="24"/>
          <w:szCs w:val="24"/>
          <w:lang w:val="en-GB"/>
        </w:rPr>
        <w:t>ITU</w:t>
      </w:r>
      <w:r w:rsidRPr="00F10F70">
        <w:rPr>
          <w:rFonts w:asciiTheme="minorHAnsi" w:hAnsiTheme="minorHAnsi"/>
          <w:sz w:val="24"/>
          <w:szCs w:val="24"/>
          <w:lang w:val="en-GB"/>
        </w:rPr>
        <w:t xml:space="preserve"> Meeting </w:t>
      </w:r>
      <w:r w:rsidRPr="00F10F70">
        <w:rPr>
          <w:rFonts w:asciiTheme="minorHAnsi" w:eastAsiaTheme="minorEastAsia" w:hAnsiTheme="minorHAnsi"/>
          <w:sz w:val="24"/>
          <w:szCs w:val="24"/>
          <w:lang w:val="en-GB"/>
        </w:rPr>
        <w:t xml:space="preserve">hosted by </w:t>
      </w:r>
      <w:r w:rsidRPr="00F10F70">
        <w:rPr>
          <w:rFonts w:asciiTheme="minorHAnsi" w:eastAsia="Malgun Gothic" w:hAnsiTheme="minorHAnsi"/>
          <w:sz w:val="24"/>
          <w:szCs w:val="24"/>
          <w:lang w:val="en-GB" w:eastAsia="ko-KR"/>
        </w:rPr>
        <w:t>KT</w:t>
      </w:r>
    </w:p>
    <w:p w14:paraId="06AEB11D" w14:textId="77777777" w:rsidR="005B6A82" w:rsidRPr="00F10F70" w:rsidRDefault="005B6A82" w:rsidP="005B6A82">
      <w:pPr>
        <w:pStyle w:val="Heading3"/>
        <w:rPr>
          <w:szCs w:val="24"/>
        </w:rPr>
      </w:pPr>
      <w:r w:rsidRPr="00F10F70">
        <w:rPr>
          <w:szCs w:val="24"/>
        </w:rPr>
        <w:t>3</w:t>
      </w:r>
      <w:r w:rsidRPr="00F10F70">
        <w:rPr>
          <w:szCs w:val="24"/>
        </w:rPr>
        <w:tab/>
        <w:t>Arrival and transportation</w:t>
      </w:r>
    </w:p>
    <w:p w14:paraId="76CD6CA4" w14:textId="77777777" w:rsidR="005B6A82" w:rsidRPr="00F10F70" w:rsidRDefault="005B6A82" w:rsidP="005B6A82">
      <w:pPr>
        <w:rPr>
          <w:rFonts w:cstheme="majorBidi"/>
          <w:bCs/>
          <w:szCs w:val="24"/>
        </w:rPr>
      </w:pPr>
      <w:r w:rsidRPr="00F10F70">
        <w:rPr>
          <w:rFonts w:cstheme="majorBidi"/>
          <w:bCs/>
          <w:szCs w:val="24"/>
        </w:rPr>
        <w:t xml:space="preserve">Information about the connection from Seoul Incheon International Airport (ICN) can be found at </w:t>
      </w:r>
      <w:hyperlink r:id="rId19" w:history="1">
        <w:r w:rsidRPr="00F10F70">
          <w:rPr>
            <w:rStyle w:val="Hyperlink"/>
            <w:rFonts w:cstheme="majorBidi"/>
            <w:bCs/>
            <w:szCs w:val="24"/>
          </w:rPr>
          <w:t>http://www.airport.kr/pa/en/a/index.jsp</w:t>
        </w:r>
      </w:hyperlink>
      <w:r w:rsidRPr="00F10F70">
        <w:rPr>
          <w:rFonts w:cstheme="majorBidi"/>
          <w:bCs/>
          <w:szCs w:val="24"/>
        </w:rPr>
        <w:t>.</w:t>
      </w:r>
    </w:p>
    <w:p w14:paraId="41CDB7E1" w14:textId="77777777" w:rsidR="005B6A82" w:rsidRPr="00F10F70" w:rsidRDefault="005B6A82" w:rsidP="005B6A82">
      <w:pPr>
        <w:pStyle w:val="Heading3"/>
        <w:rPr>
          <w:szCs w:val="24"/>
        </w:rPr>
      </w:pPr>
      <w:r w:rsidRPr="00F10F70">
        <w:rPr>
          <w:szCs w:val="24"/>
        </w:rPr>
        <w:t>4</w:t>
      </w:r>
      <w:r w:rsidRPr="00F10F70">
        <w:rPr>
          <w:szCs w:val="24"/>
        </w:rPr>
        <w:tab/>
        <w:t>Visa – Formalities for entering Korea (Rep. of)</w:t>
      </w:r>
    </w:p>
    <w:p w14:paraId="0C140696" w14:textId="77777777" w:rsidR="005B6A82" w:rsidRPr="00F10F70" w:rsidRDefault="005B6A82" w:rsidP="005B6A82">
      <w:pPr>
        <w:rPr>
          <w:szCs w:val="24"/>
        </w:rPr>
      </w:pPr>
      <w:r w:rsidRPr="00F10F70">
        <w:rPr>
          <w:szCs w:val="24"/>
        </w:rPr>
        <w:t xml:space="preserve">We would remind you that citizens of some countries are required to obtain a visa in order to enter and spend any time in Korea (Rep. of). The visa must be requested and obtained from the office (embassy or consulate) representing Korea (Rep. of) in your country or, if there is no such office in your country, from the one that is closest to the country of departure. Please be aware that visa approval might take time so kindly make your visa request as soon as possible. </w:t>
      </w:r>
    </w:p>
    <w:p w14:paraId="774D65C8" w14:textId="77777777" w:rsidR="005B6A82" w:rsidRPr="00F10F70" w:rsidRDefault="005B6A82" w:rsidP="005B6A82">
      <w:pPr>
        <w:rPr>
          <w:szCs w:val="24"/>
        </w:rPr>
      </w:pPr>
      <w:r w:rsidRPr="00F10F70">
        <w:rPr>
          <w:szCs w:val="24"/>
        </w:rPr>
        <w:t xml:space="preserve">Should you require a personal letter of invitation for your business visa application, please see Appendix A. Your complete request should be sent out </w:t>
      </w:r>
      <w:r w:rsidRPr="00A3553F">
        <w:rPr>
          <w:b/>
          <w:bCs/>
          <w:szCs w:val="24"/>
        </w:rPr>
        <w:t>before 8 February 2016</w:t>
      </w:r>
      <w:r w:rsidRPr="00A3553F">
        <w:rPr>
          <w:szCs w:val="24"/>
        </w:rPr>
        <w:t>.</w:t>
      </w:r>
      <w:r w:rsidRPr="00F10F70">
        <w:rPr>
          <w:szCs w:val="24"/>
        </w:rPr>
        <w:t xml:space="preserve"> For </w:t>
      </w:r>
      <w:r w:rsidRPr="00F10F70">
        <w:rPr>
          <w:szCs w:val="24"/>
        </w:rPr>
        <w:lastRenderedPageBreak/>
        <w:t xml:space="preserve">detailed information, please visit </w:t>
      </w:r>
      <w:hyperlink r:id="rId20" w:history="1">
        <w:r w:rsidRPr="00F10F70">
          <w:rPr>
            <w:rStyle w:val="Hyperlink"/>
            <w:szCs w:val="24"/>
          </w:rPr>
          <w:t>http://www.mofa.go.kr/ENG/main/index.jsp</w:t>
        </w:r>
      </w:hyperlink>
      <w:r w:rsidRPr="00F10F70">
        <w:rPr>
          <w:szCs w:val="24"/>
        </w:rPr>
        <w:t>.</w:t>
      </w:r>
    </w:p>
    <w:p w14:paraId="6F4699D2" w14:textId="77777777" w:rsidR="005B6A82" w:rsidRPr="00F10F70" w:rsidRDefault="005B6A82" w:rsidP="005B6A82">
      <w:pPr>
        <w:pStyle w:val="Heading3"/>
        <w:rPr>
          <w:szCs w:val="24"/>
        </w:rPr>
      </w:pPr>
      <w:r w:rsidRPr="00F10F70">
        <w:rPr>
          <w:szCs w:val="24"/>
        </w:rPr>
        <w:t xml:space="preserve">5 </w:t>
      </w:r>
      <w:r w:rsidRPr="00F10F70">
        <w:rPr>
          <w:szCs w:val="24"/>
        </w:rPr>
        <w:tab/>
        <w:t>Currency and exchange</w:t>
      </w:r>
    </w:p>
    <w:p w14:paraId="02880A59" w14:textId="77777777" w:rsidR="005B6A82" w:rsidRPr="00F10F70" w:rsidRDefault="005B6A82" w:rsidP="005B6A82">
      <w:pPr>
        <w:rPr>
          <w:szCs w:val="24"/>
        </w:rPr>
      </w:pPr>
      <w:r w:rsidRPr="00F10F70">
        <w:rPr>
          <w:szCs w:val="24"/>
        </w:rPr>
        <w:t>The official currency of</w:t>
      </w:r>
      <w:r w:rsidRPr="00F10F70">
        <w:rPr>
          <w:szCs w:val="24"/>
          <w:lang w:eastAsia="zh-CN"/>
        </w:rPr>
        <w:t xml:space="preserve"> Korea</w:t>
      </w:r>
      <w:r w:rsidRPr="00F10F70">
        <w:rPr>
          <w:szCs w:val="24"/>
        </w:rPr>
        <w:t xml:space="preserve"> (Rep. of) is </w:t>
      </w:r>
      <w:r w:rsidRPr="00F10F70">
        <w:rPr>
          <w:rFonts w:eastAsia="Malgun Gothic"/>
          <w:szCs w:val="24"/>
          <w:lang w:eastAsia="ko-KR"/>
        </w:rPr>
        <w:t>KRW</w:t>
      </w:r>
      <w:r w:rsidRPr="00F10F70">
        <w:rPr>
          <w:szCs w:val="24"/>
        </w:rPr>
        <w:t xml:space="preserve">. The approximate exchange rate is: 1 USD = </w:t>
      </w:r>
      <w:r w:rsidRPr="00F10F70">
        <w:rPr>
          <w:rFonts w:eastAsia="Malgun Gothic"/>
          <w:szCs w:val="24"/>
          <w:lang w:eastAsia="ko-KR"/>
        </w:rPr>
        <w:t>1203 KRW</w:t>
      </w:r>
      <w:r w:rsidRPr="00F10F70">
        <w:rPr>
          <w:szCs w:val="24"/>
        </w:rPr>
        <w:t xml:space="preserve"> (may vary).</w:t>
      </w:r>
    </w:p>
    <w:p w14:paraId="3801B1F4" w14:textId="77777777" w:rsidR="005B6A82" w:rsidRPr="00F10F70" w:rsidRDefault="005B6A82" w:rsidP="005B6A82">
      <w:pPr>
        <w:pStyle w:val="Heading3"/>
        <w:rPr>
          <w:szCs w:val="24"/>
        </w:rPr>
      </w:pPr>
      <w:r w:rsidRPr="00F10F70">
        <w:rPr>
          <w:szCs w:val="24"/>
        </w:rPr>
        <w:t>6</w:t>
      </w:r>
      <w:r w:rsidRPr="00F10F70">
        <w:rPr>
          <w:szCs w:val="24"/>
        </w:rPr>
        <w:tab/>
        <w:t>Language</w:t>
      </w:r>
    </w:p>
    <w:p w14:paraId="3414AB45" w14:textId="77777777" w:rsidR="005B6A82" w:rsidRPr="00F10F70" w:rsidRDefault="005B6A82" w:rsidP="005B6A82">
      <w:pPr>
        <w:rPr>
          <w:szCs w:val="24"/>
        </w:rPr>
      </w:pPr>
      <w:r w:rsidRPr="00F10F70">
        <w:rPr>
          <w:szCs w:val="24"/>
        </w:rPr>
        <w:t xml:space="preserve">National language is </w:t>
      </w:r>
      <w:r w:rsidRPr="00F10F70">
        <w:rPr>
          <w:rFonts w:eastAsia="Malgun Gothic"/>
          <w:szCs w:val="24"/>
          <w:lang w:eastAsia="ko-KR"/>
        </w:rPr>
        <w:t>Korean</w:t>
      </w:r>
      <w:r w:rsidRPr="00F10F70">
        <w:rPr>
          <w:szCs w:val="24"/>
        </w:rPr>
        <w:t>. The official working language of the meeting is English.</w:t>
      </w:r>
    </w:p>
    <w:p w14:paraId="17FB4771" w14:textId="77777777" w:rsidR="005B6A82" w:rsidRPr="00F10F70" w:rsidRDefault="005B6A82" w:rsidP="005B6A82">
      <w:pPr>
        <w:pStyle w:val="Heading3"/>
      </w:pPr>
      <w:r w:rsidRPr="00F10F70">
        <w:t>7</w:t>
      </w:r>
      <w:r w:rsidRPr="00F10F70">
        <w:tab/>
        <w:t>Climate</w:t>
      </w:r>
    </w:p>
    <w:p w14:paraId="1DF07792" w14:textId="77777777" w:rsidR="005B6A82" w:rsidRPr="00F10F70" w:rsidRDefault="005B6A82" w:rsidP="005B6A82">
      <w:pPr>
        <w:rPr>
          <w:szCs w:val="24"/>
        </w:rPr>
      </w:pPr>
      <w:r w:rsidRPr="00F10F70">
        <w:rPr>
          <w:szCs w:val="24"/>
        </w:rPr>
        <w:t xml:space="preserve">The climate in </w:t>
      </w:r>
      <w:r w:rsidRPr="00F10F70">
        <w:rPr>
          <w:szCs w:val="24"/>
          <w:lang w:eastAsia="zh-CN"/>
        </w:rPr>
        <w:t>Seoul</w:t>
      </w:r>
      <w:r w:rsidRPr="00F10F70">
        <w:rPr>
          <w:szCs w:val="24"/>
        </w:rPr>
        <w:t xml:space="preserve"> is Continental. In </w:t>
      </w:r>
      <w:r w:rsidRPr="00F10F70">
        <w:rPr>
          <w:szCs w:val="24"/>
          <w:lang w:eastAsia="zh-CN"/>
        </w:rPr>
        <w:t>March</w:t>
      </w:r>
      <w:r w:rsidRPr="00F10F70">
        <w:rPr>
          <w:szCs w:val="24"/>
        </w:rPr>
        <w:t xml:space="preserve"> the average day time temperature is about </w:t>
      </w:r>
      <w:r w:rsidRPr="00F10F70">
        <w:rPr>
          <w:rFonts w:eastAsia="Malgun Gothic"/>
          <w:szCs w:val="24"/>
          <w:lang w:eastAsia="ko-KR"/>
        </w:rPr>
        <w:t>0</w:t>
      </w:r>
      <w:r w:rsidRPr="00F10F70">
        <w:rPr>
          <w:szCs w:val="24"/>
        </w:rPr>
        <w:t>-</w:t>
      </w:r>
      <w:r w:rsidRPr="00F10F70">
        <w:rPr>
          <w:rFonts w:eastAsia="Malgun Gothic"/>
          <w:szCs w:val="24"/>
          <w:lang w:eastAsia="ko-KR"/>
        </w:rPr>
        <w:t>7</w:t>
      </w:r>
      <w:r w:rsidRPr="00F10F70">
        <w:rPr>
          <w:szCs w:val="24"/>
        </w:rPr>
        <w:t xml:space="preserve"> </w:t>
      </w:r>
      <w:r w:rsidRPr="00F10F70">
        <w:rPr>
          <w:rFonts w:cs="Calibri"/>
          <w:szCs w:val="24"/>
        </w:rPr>
        <w:t>⁰</w:t>
      </w:r>
      <w:r w:rsidRPr="00F10F70">
        <w:rPr>
          <w:szCs w:val="24"/>
        </w:rPr>
        <w:t xml:space="preserve">C with lows in the range </w:t>
      </w:r>
      <w:r w:rsidRPr="00F10F70">
        <w:rPr>
          <w:rFonts w:eastAsia="Malgun Gothic"/>
          <w:szCs w:val="24"/>
          <w:lang w:eastAsia="ko-KR"/>
        </w:rPr>
        <w:t>-5</w:t>
      </w:r>
      <w:r w:rsidRPr="00F10F70">
        <w:rPr>
          <w:szCs w:val="24"/>
        </w:rPr>
        <w:t>-</w:t>
      </w:r>
      <w:r w:rsidRPr="00F10F70">
        <w:rPr>
          <w:rFonts w:eastAsia="Malgun Gothic"/>
          <w:szCs w:val="24"/>
          <w:lang w:eastAsia="ko-KR"/>
        </w:rPr>
        <w:t xml:space="preserve">5 </w:t>
      </w:r>
      <w:r w:rsidRPr="00F10F70">
        <w:rPr>
          <w:rFonts w:cs="Calibri"/>
          <w:szCs w:val="24"/>
        </w:rPr>
        <w:t>⁰</w:t>
      </w:r>
      <w:r w:rsidRPr="00F10F70">
        <w:rPr>
          <w:szCs w:val="24"/>
        </w:rPr>
        <w:t>C.</w:t>
      </w:r>
    </w:p>
    <w:p w14:paraId="2D27D463" w14:textId="77777777" w:rsidR="005B6A82" w:rsidRPr="00F10F70" w:rsidRDefault="005B6A82" w:rsidP="005B6A82">
      <w:pPr>
        <w:pStyle w:val="Heading3"/>
      </w:pPr>
      <w:r w:rsidRPr="00F10F70">
        <w:t>8</w:t>
      </w:r>
      <w:r w:rsidRPr="00F10F70">
        <w:tab/>
        <w:t>Local time</w:t>
      </w:r>
    </w:p>
    <w:p w14:paraId="6C0BA437" w14:textId="77777777" w:rsidR="005B6A82" w:rsidRPr="00F10F70" w:rsidRDefault="005B6A82" w:rsidP="005B6A82">
      <w:pPr>
        <w:rPr>
          <w:szCs w:val="24"/>
        </w:rPr>
      </w:pPr>
      <w:r w:rsidRPr="00F10F70">
        <w:rPr>
          <w:szCs w:val="24"/>
        </w:rPr>
        <w:t>Standard Time Zone: UTC/GMT +</w:t>
      </w:r>
      <w:r w:rsidRPr="00F10F70">
        <w:rPr>
          <w:rFonts w:eastAsia="Malgun Gothic"/>
          <w:szCs w:val="24"/>
          <w:lang w:eastAsia="ko-KR"/>
        </w:rPr>
        <w:t>9</w:t>
      </w:r>
      <w:r w:rsidRPr="00F10F70">
        <w:rPr>
          <w:szCs w:val="24"/>
        </w:rPr>
        <w:t xml:space="preserve"> Hours </w:t>
      </w:r>
    </w:p>
    <w:p w14:paraId="15A7D269" w14:textId="77777777" w:rsidR="005B6A82" w:rsidRPr="00F10F70" w:rsidRDefault="005B6A82" w:rsidP="005B6A82">
      <w:pPr>
        <w:pStyle w:val="Heading3"/>
      </w:pPr>
      <w:r w:rsidRPr="00F10F70">
        <w:t>9</w:t>
      </w:r>
      <w:r w:rsidRPr="00F10F70">
        <w:tab/>
        <w:t>Telecommunications</w:t>
      </w:r>
    </w:p>
    <w:p w14:paraId="623FC682" w14:textId="77777777" w:rsidR="005B6A82" w:rsidRPr="00F10F70" w:rsidRDefault="005B6A82" w:rsidP="005B6A82">
      <w:pPr>
        <w:rPr>
          <w:szCs w:val="24"/>
        </w:rPr>
      </w:pPr>
      <w:r w:rsidRPr="00F10F70">
        <w:rPr>
          <w:szCs w:val="24"/>
        </w:rPr>
        <w:t xml:space="preserve">The area code for </w:t>
      </w:r>
      <w:r w:rsidRPr="00F10F70">
        <w:rPr>
          <w:szCs w:val="24"/>
          <w:lang w:eastAsia="zh-CN"/>
        </w:rPr>
        <w:t>Seoul</w:t>
      </w:r>
      <w:r w:rsidRPr="00F10F70">
        <w:rPr>
          <w:szCs w:val="24"/>
        </w:rPr>
        <w:t xml:space="preserve"> is +</w:t>
      </w:r>
      <w:r w:rsidRPr="00F10F70">
        <w:rPr>
          <w:szCs w:val="24"/>
          <w:lang w:eastAsia="zh-CN"/>
        </w:rPr>
        <w:t>8</w:t>
      </w:r>
      <w:r w:rsidRPr="00F10F70">
        <w:rPr>
          <w:rFonts w:eastAsia="Malgun Gothic"/>
          <w:szCs w:val="24"/>
          <w:lang w:eastAsia="ko-KR"/>
        </w:rPr>
        <w:t>2 2</w:t>
      </w:r>
      <w:r w:rsidRPr="00F10F70">
        <w:rPr>
          <w:szCs w:val="24"/>
        </w:rPr>
        <w:t xml:space="preserve">. </w:t>
      </w:r>
    </w:p>
    <w:p w14:paraId="43AF4431" w14:textId="77777777" w:rsidR="005B6A82" w:rsidRPr="00F10F70" w:rsidRDefault="005B6A82" w:rsidP="005B6A82">
      <w:pPr>
        <w:pStyle w:val="Heading3"/>
      </w:pPr>
      <w:r w:rsidRPr="00F10F70">
        <w:lastRenderedPageBreak/>
        <w:t>10</w:t>
      </w:r>
      <w:r w:rsidRPr="00F10F70">
        <w:tab/>
        <w:t>Electricity</w:t>
      </w:r>
    </w:p>
    <w:p w14:paraId="35D7D2E9" w14:textId="77777777" w:rsidR="005B6A82" w:rsidRPr="00F10F70" w:rsidRDefault="005B6A82" w:rsidP="005B6A82">
      <w:r w:rsidRPr="00F10F70">
        <w:t xml:space="preserve">The electricity in South Korea is </w:t>
      </w:r>
      <w:r w:rsidRPr="00F10F70">
        <w:rPr>
          <w:b/>
          <w:u w:val="single"/>
        </w:rPr>
        <w:t>220V</w:t>
      </w:r>
      <w:r w:rsidRPr="00F10F70">
        <w:t>. Please be sure you have the correct adapter. Voltage converters will</w:t>
      </w:r>
      <w:r w:rsidRPr="00F10F70">
        <w:rPr>
          <w:b/>
        </w:rPr>
        <w:t xml:space="preserve"> </w:t>
      </w:r>
      <w:r w:rsidRPr="00F10F70">
        <w:rPr>
          <w:b/>
          <w:u w:val="single"/>
        </w:rPr>
        <w:t>not</w:t>
      </w:r>
      <w:r w:rsidRPr="00F10F70">
        <w:t xml:space="preserve"> be provided at the meeting.</w:t>
      </w:r>
    </w:p>
    <w:p w14:paraId="33C2F695" w14:textId="77777777" w:rsidR="005B6A82" w:rsidRPr="00F10F70" w:rsidRDefault="005B6A82" w:rsidP="005B6A82">
      <w:pPr>
        <w:jc w:val="both"/>
        <w:rPr>
          <w:szCs w:val="24"/>
          <w:lang w:eastAsia="zh-CN"/>
        </w:rPr>
      </w:pPr>
      <w:r w:rsidRPr="00F10F70">
        <w:rPr>
          <w:noProof/>
          <w:szCs w:val="24"/>
          <w:lang w:eastAsia="zh-CN"/>
        </w:rPr>
        <w:drawing>
          <wp:inline distT="0" distB="0" distL="0" distR="0" wp14:anchorId="6253881A" wp14:editId="39992E41">
            <wp:extent cx="841375" cy="831850"/>
            <wp:effectExtent l="19050" t="0" r="0" b="0"/>
            <wp:docPr id="9" name="Picture 1"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et in China"/>
                    <pic:cNvPicPr>
                      <a:picLocks noChangeAspect="1" noChangeArrowheads="1"/>
                    </pic:cNvPicPr>
                  </pic:nvPicPr>
                  <pic:blipFill>
                    <a:blip r:embed="rId21" cstate="print"/>
                    <a:srcRect/>
                    <a:stretch>
                      <a:fillRect/>
                    </a:stretch>
                  </pic:blipFill>
                  <pic:spPr bwMode="auto">
                    <a:xfrm>
                      <a:off x="0" y="0"/>
                      <a:ext cx="841375" cy="831850"/>
                    </a:xfrm>
                    <a:prstGeom prst="rect">
                      <a:avLst/>
                    </a:prstGeom>
                    <a:noFill/>
                    <a:ln w="9525">
                      <a:noFill/>
                      <a:miter lim="800000"/>
                      <a:headEnd/>
                      <a:tailEnd/>
                    </a:ln>
                  </pic:spPr>
                </pic:pic>
              </a:graphicData>
            </a:graphic>
          </wp:inline>
        </w:drawing>
      </w:r>
    </w:p>
    <w:p w14:paraId="597A85F9" w14:textId="77777777" w:rsidR="005B6A82" w:rsidRPr="00F10F70" w:rsidRDefault="005B6A82" w:rsidP="005B6A82">
      <w:pPr>
        <w:keepNext/>
        <w:spacing w:before="240"/>
        <w:jc w:val="both"/>
        <w:rPr>
          <w:rFonts w:cstheme="majorBidi"/>
          <w:i/>
          <w:iCs/>
          <w:noProof/>
          <w:szCs w:val="24"/>
          <w:lang w:eastAsia="zh-CN"/>
        </w:rPr>
      </w:pPr>
      <w:r w:rsidRPr="00F10F70">
        <w:rPr>
          <w:rFonts w:cstheme="majorBidi"/>
          <w:i/>
          <w:iCs/>
          <w:noProof/>
          <w:szCs w:val="24"/>
          <w:lang w:eastAsia="zh-CN"/>
        </w:rPr>
        <w:t xml:space="preserve">Image of the sockets </w:t>
      </w:r>
    </w:p>
    <w:p w14:paraId="4C72851C" w14:textId="77777777" w:rsidR="005B6A82" w:rsidRPr="00F10F70" w:rsidRDefault="005B6A82" w:rsidP="005B6A82">
      <w:pPr>
        <w:pStyle w:val="Heading3"/>
      </w:pPr>
      <w:r w:rsidRPr="00F10F70">
        <w:t>11</w:t>
      </w:r>
      <w:r w:rsidRPr="00F10F70">
        <w:tab/>
        <w:t>Health</w:t>
      </w:r>
    </w:p>
    <w:p w14:paraId="60697356" w14:textId="77777777" w:rsidR="005B6A82" w:rsidRPr="00F10F70" w:rsidRDefault="005B6A82" w:rsidP="005B6A82">
      <w:r w:rsidRPr="00F10F70">
        <w:t xml:space="preserve">No vaccinations are required. </w:t>
      </w:r>
    </w:p>
    <w:p w14:paraId="487AA739" w14:textId="77777777" w:rsidR="005B6A82" w:rsidRPr="00F10F70" w:rsidRDefault="005B6A82" w:rsidP="005B6A82">
      <w:pPr>
        <w:pStyle w:val="Heading3"/>
      </w:pPr>
      <w:r w:rsidRPr="00F10F70">
        <w:t>12</w:t>
      </w:r>
      <w:r w:rsidRPr="00F10F70">
        <w:tab/>
        <w:t>Internet connectivity</w:t>
      </w:r>
    </w:p>
    <w:p w14:paraId="246E0EA6" w14:textId="77777777" w:rsidR="005B6A82" w:rsidRPr="00F10F70" w:rsidRDefault="005B6A82" w:rsidP="005B6A82">
      <w:r w:rsidRPr="00F10F70">
        <w:t>Internet connection will be available at the meeting venue. Payment may be required at certain hotels.</w:t>
      </w:r>
    </w:p>
    <w:p w14:paraId="2D34C116" w14:textId="77777777" w:rsidR="005B6A82" w:rsidRPr="00F10F70" w:rsidRDefault="005B6A82" w:rsidP="005B6A82">
      <w:pPr>
        <w:pStyle w:val="Heading3"/>
      </w:pPr>
      <w:r w:rsidRPr="00F10F70">
        <w:t>13</w:t>
      </w:r>
      <w:r w:rsidRPr="00F10F70">
        <w:tab/>
        <w:t>Contact</w:t>
      </w:r>
    </w:p>
    <w:p w14:paraId="5BE0271B" w14:textId="77777777" w:rsidR="005B6A82" w:rsidRPr="00F10F70" w:rsidRDefault="005B6A82" w:rsidP="005B6A82">
      <w:r w:rsidRPr="00F10F70">
        <w:t>For any further questions, please contact:</w:t>
      </w:r>
    </w:p>
    <w:p w14:paraId="414926E7" w14:textId="77777777" w:rsidR="005B6A82" w:rsidRPr="00F10F70" w:rsidRDefault="005B6A82" w:rsidP="005B6A82">
      <w:r w:rsidRPr="00A3553F">
        <w:rPr>
          <w:b/>
          <w:bCs/>
          <w:lang w:val="es-ES_tradnl"/>
        </w:rPr>
        <w:t>Olivia Heeyun Choi</w:t>
      </w:r>
      <w:r w:rsidRPr="00A3553F">
        <w:rPr>
          <w:b/>
          <w:bCs/>
          <w:lang w:val="es-ES_tradnl"/>
        </w:rPr>
        <w:br/>
      </w:r>
      <w:r w:rsidRPr="00A3553F">
        <w:rPr>
          <w:lang w:val="es-ES_tradnl"/>
        </w:rPr>
        <w:t>KT Corp.</w:t>
      </w:r>
      <w:r w:rsidRPr="00A3553F">
        <w:rPr>
          <w:lang w:val="es-ES_tradnl"/>
        </w:rPr>
        <w:br/>
      </w:r>
      <w:r w:rsidRPr="00F10F70">
        <w:t xml:space="preserve">E-mail: </w:t>
      </w:r>
      <w:r w:rsidRPr="00F10F70">
        <w:tab/>
      </w:r>
      <w:r w:rsidRPr="00F10F70">
        <w:tab/>
      </w:r>
      <w:hyperlink r:id="rId22" w:history="1">
        <w:r w:rsidRPr="00F10F70">
          <w:rPr>
            <w:rStyle w:val="Hyperlink"/>
          </w:rPr>
          <w:t>heeyun.choi@kt.com</w:t>
        </w:r>
      </w:hyperlink>
      <w:r w:rsidRPr="00F10F70">
        <w:br/>
        <w:t xml:space="preserve">Tel: </w:t>
      </w:r>
      <w:r w:rsidRPr="00F10F70">
        <w:tab/>
      </w:r>
      <w:r w:rsidRPr="00F10F70">
        <w:tab/>
        <w:t xml:space="preserve">+82-10-6889-3092 </w:t>
      </w:r>
    </w:p>
    <w:p w14:paraId="2E663B91" w14:textId="77777777" w:rsidR="005B6A82" w:rsidRPr="00DE56FB" w:rsidRDefault="005B6A82" w:rsidP="005B6A82">
      <w:pPr>
        <w:tabs>
          <w:tab w:val="clear" w:pos="794"/>
          <w:tab w:val="clear" w:pos="1191"/>
          <w:tab w:val="clear" w:pos="1588"/>
          <w:tab w:val="clear" w:pos="1985"/>
        </w:tabs>
        <w:overflowPunct/>
        <w:autoSpaceDE/>
        <w:autoSpaceDN/>
        <w:adjustRightInd/>
        <w:spacing w:before="0"/>
        <w:textAlignment w:val="auto"/>
      </w:pPr>
      <w:r w:rsidRPr="00DE56FB">
        <w:lastRenderedPageBreak/>
        <w:br w:type="page"/>
      </w:r>
    </w:p>
    <w:p w14:paraId="230806BD" w14:textId="77777777" w:rsidR="005B6A82" w:rsidRPr="00DE56FB" w:rsidRDefault="005B6A82" w:rsidP="00AE3F32">
      <w:pPr>
        <w:tabs>
          <w:tab w:val="clear" w:pos="794"/>
        </w:tabs>
        <w:jc w:val="center"/>
      </w:pPr>
      <w:r w:rsidRPr="00DE56FB">
        <w:lastRenderedPageBreak/>
        <w:t xml:space="preserve">APPENDIX </w:t>
      </w:r>
      <w:r w:rsidR="00AE3F32">
        <w:t>A</w:t>
      </w:r>
    </w:p>
    <w:p w14:paraId="05F74B11" w14:textId="69E049FB" w:rsidR="005B6A82" w:rsidRPr="00DE56FB" w:rsidRDefault="005B6A82" w:rsidP="000C5D22">
      <w:pPr>
        <w:tabs>
          <w:tab w:val="clear" w:pos="794"/>
        </w:tabs>
        <w:jc w:val="center"/>
      </w:pPr>
      <w:r w:rsidRPr="00DE56FB">
        <w:t xml:space="preserve">(to TSB Circular </w:t>
      </w:r>
      <w:r w:rsidR="000C5D22">
        <w:t>191</w:t>
      </w:r>
      <w:r w:rsidRPr="00DE56FB">
        <w:t>)</w:t>
      </w:r>
    </w:p>
    <w:p w14:paraId="7B078CCF" w14:textId="77777777" w:rsidR="005B6A82" w:rsidRPr="00DE56FB" w:rsidRDefault="005B6A82" w:rsidP="005B6A82">
      <w:pPr>
        <w:pStyle w:val="Heading1"/>
        <w:jc w:val="center"/>
      </w:pPr>
      <w:r w:rsidRPr="00DE56FB">
        <w:t xml:space="preserve">Fifth meeting of ITU-T FG IMT-2020: </w:t>
      </w:r>
    </w:p>
    <w:p w14:paraId="6BB1E5E5" w14:textId="77777777" w:rsidR="005B6A82" w:rsidRPr="00DE56FB" w:rsidRDefault="005B6A82" w:rsidP="005B6A82">
      <w:pPr>
        <w:pStyle w:val="Heading1"/>
        <w:jc w:val="center"/>
      </w:pPr>
      <w:r w:rsidRPr="00DE56FB">
        <w:t>Seoul, Korea (Rep. of), 8-11 March 2016</w:t>
      </w:r>
    </w:p>
    <w:p w14:paraId="22CD7668" w14:textId="77777777" w:rsidR="005B6A82" w:rsidRPr="00DE56FB" w:rsidRDefault="005B6A82" w:rsidP="005B6A82">
      <w:pPr>
        <w:pStyle w:val="Heading2"/>
        <w:jc w:val="center"/>
      </w:pPr>
      <w:r w:rsidRPr="00DE56FB">
        <w:t>Invitation letter request form</w:t>
      </w:r>
    </w:p>
    <w:p w14:paraId="3F444321" w14:textId="77777777" w:rsidR="005B6A82" w:rsidRPr="00DE56FB" w:rsidRDefault="005B6A82" w:rsidP="00A3553F">
      <w:pPr>
        <w:jc w:val="both"/>
        <w:rPr>
          <w:b/>
          <w:i/>
          <w:color w:val="FF0000"/>
          <w:szCs w:val="24"/>
          <w:lang w:eastAsia="zh-CN"/>
        </w:rPr>
      </w:pPr>
      <w:r w:rsidRPr="00DE56FB">
        <w:rPr>
          <w:b/>
          <w:i/>
          <w:color w:val="FF0000"/>
          <w:szCs w:val="24"/>
        </w:rPr>
        <w:t xml:space="preserve">Please do not forget to attach a copy of your passport photograph page before sending. Please send your application form in WORD file before </w:t>
      </w:r>
      <w:r w:rsidR="00A3553F" w:rsidRPr="00A3553F">
        <w:rPr>
          <w:b/>
          <w:i/>
          <w:color w:val="FF0000"/>
          <w:szCs w:val="24"/>
        </w:rPr>
        <w:t>8</w:t>
      </w:r>
      <w:r w:rsidRPr="00A3553F">
        <w:rPr>
          <w:b/>
          <w:i/>
          <w:color w:val="FF0000"/>
          <w:szCs w:val="24"/>
        </w:rPr>
        <w:t xml:space="preserve"> February 2016.</w:t>
      </w:r>
    </w:p>
    <w:p w14:paraId="38D0308A" w14:textId="77777777" w:rsidR="005B6A82" w:rsidRPr="00DE56FB" w:rsidRDefault="005B6A82" w:rsidP="005B6A82">
      <w:pPr>
        <w:jc w:val="both"/>
        <w:rPr>
          <w:szCs w:val="24"/>
        </w:rPr>
      </w:pPr>
      <w:r w:rsidRPr="00DE56FB">
        <w:rPr>
          <w:szCs w:val="24"/>
        </w:rPr>
        <w:t>To enter Korea (Rep. of) for the meetings indicated above, you may need a letter of invitation from the host, which you will need to present to the Embassy/Consulate in your area in order to obtain your visa. In order to obtain the invitation letter, please:</w:t>
      </w:r>
    </w:p>
    <w:p w14:paraId="25E2F906" w14:textId="77777777" w:rsidR="005B6A82" w:rsidRPr="00DE56FB" w:rsidRDefault="005B6A82" w:rsidP="005B6A82">
      <w:pPr>
        <w:widowControl w:val="0"/>
        <w:numPr>
          <w:ilvl w:val="0"/>
          <w:numId w:val="13"/>
        </w:numPr>
        <w:tabs>
          <w:tab w:val="clear" w:pos="794"/>
          <w:tab w:val="clear" w:pos="1191"/>
          <w:tab w:val="clear" w:pos="1588"/>
          <w:tab w:val="clear" w:pos="1985"/>
        </w:tabs>
        <w:overflowPunct/>
        <w:autoSpaceDE/>
        <w:autoSpaceDN/>
        <w:adjustRightInd/>
        <w:spacing w:before="0"/>
        <w:jc w:val="both"/>
        <w:textAlignment w:val="auto"/>
        <w:rPr>
          <w:szCs w:val="24"/>
        </w:rPr>
      </w:pPr>
      <w:r w:rsidRPr="00DE56FB">
        <w:rPr>
          <w:szCs w:val="24"/>
        </w:rPr>
        <w:t>fill out the form below;</w:t>
      </w:r>
    </w:p>
    <w:p w14:paraId="0F781B52" w14:textId="77777777" w:rsidR="005B6A82" w:rsidRPr="00DE56FB" w:rsidRDefault="005B6A82" w:rsidP="005B6A82">
      <w:pPr>
        <w:widowControl w:val="0"/>
        <w:numPr>
          <w:ilvl w:val="0"/>
          <w:numId w:val="13"/>
        </w:numPr>
        <w:tabs>
          <w:tab w:val="clear" w:pos="794"/>
          <w:tab w:val="clear" w:pos="1191"/>
          <w:tab w:val="clear" w:pos="1588"/>
          <w:tab w:val="clear" w:pos="1985"/>
        </w:tabs>
        <w:overflowPunct/>
        <w:autoSpaceDE/>
        <w:autoSpaceDN/>
        <w:adjustRightInd/>
        <w:spacing w:before="0"/>
        <w:jc w:val="both"/>
        <w:textAlignment w:val="auto"/>
        <w:rPr>
          <w:szCs w:val="24"/>
        </w:rPr>
      </w:pPr>
      <w:r w:rsidRPr="00DE56FB">
        <w:rPr>
          <w:szCs w:val="24"/>
          <w:lang w:eastAsia="zh-CN"/>
        </w:rPr>
        <w:t>provide a</w:t>
      </w:r>
      <w:r w:rsidRPr="00DE56FB">
        <w:rPr>
          <w:szCs w:val="24"/>
        </w:rPr>
        <w:t xml:space="preserve"> </w:t>
      </w:r>
      <w:r w:rsidRPr="00DE56FB">
        <w:rPr>
          <w:szCs w:val="24"/>
          <w:lang w:eastAsia="zh-CN"/>
        </w:rPr>
        <w:t xml:space="preserve">scanned </w:t>
      </w:r>
      <w:r w:rsidRPr="00DE56FB">
        <w:rPr>
          <w:szCs w:val="24"/>
        </w:rPr>
        <w:t>copy of your passport (the name, date of birth, nationality, passport number, passport validity date, etc. must be seen clearly</w:t>
      </w:r>
      <w:r w:rsidRPr="00DE56FB">
        <w:rPr>
          <w:szCs w:val="24"/>
          <w:lang w:eastAsia="zh-CN"/>
        </w:rPr>
        <w:t>; t</w:t>
      </w:r>
      <w:r w:rsidRPr="00DE56FB">
        <w:rPr>
          <w:szCs w:val="24"/>
        </w:rPr>
        <w:t>o ensure readability; a scanned photograph page is preferred);</w:t>
      </w:r>
    </w:p>
    <w:p w14:paraId="0DBCDEDA" w14:textId="77777777" w:rsidR="005B6A82" w:rsidRPr="00DE56FB" w:rsidRDefault="005B6A82" w:rsidP="005B6A82">
      <w:pPr>
        <w:widowControl w:val="0"/>
        <w:numPr>
          <w:ilvl w:val="0"/>
          <w:numId w:val="13"/>
        </w:numPr>
        <w:tabs>
          <w:tab w:val="clear" w:pos="794"/>
          <w:tab w:val="clear" w:pos="1191"/>
          <w:tab w:val="clear" w:pos="1588"/>
          <w:tab w:val="clear" w:pos="1985"/>
        </w:tabs>
        <w:overflowPunct/>
        <w:autoSpaceDE/>
        <w:autoSpaceDN/>
        <w:adjustRightInd/>
        <w:spacing w:before="0"/>
        <w:jc w:val="both"/>
        <w:textAlignment w:val="auto"/>
        <w:rPr>
          <w:szCs w:val="24"/>
          <w:lang w:eastAsia="zh-CN"/>
        </w:rPr>
      </w:pPr>
      <w:r w:rsidRPr="00DE56FB">
        <w:rPr>
          <w:szCs w:val="24"/>
          <w:lang w:eastAsia="zh-CN"/>
        </w:rPr>
        <w:t xml:space="preserve">provide a scanned copy of the latest </w:t>
      </w:r>
      <w:r w:rsidRPr="00DE56FB">
        <w:rPr>
          <w:rFonts w:eastAsia="Malgun Gothic"/>
          <w:szCs w:val="24"/>
          <w:lang w:eastAsia="ko-KR"/>
        </w:rPr>
        <w:t>South Korea</w:t>
      </w:r>
      <w:r w:rsidRPr="00DE56FB">
        <w:rPr>
          <w:szCs w:val="24"/>
          <w:lang w:eastAsia="zh-CN"/>
        </w:rPr>
        <w:t xml:space="preserve"> visa (one or two records) if your entry is not the first time; and</w:t>
      </w:r>
    </w:p>
    <w:p w14:paraId="21BDFE4E" w14:textId="77777777" w:rsidR="005B6A82" w:rsidRPr="00DE56FB" w:rsidRDefault="005B6A82" w:rsidP="005B6A82">
      <w:pPr>
        <w:widowControl w:val="0"/>
        <w:numPr>
          <w:ilvl w:val="0"/>
          <w:numId w:val="13"/>
        </w:numPr>
        <w:tabs>
          <w:tab w:val="clear" w:pos="794"/>
          <w:tab w:val="clear" w:pos="1191"/>
          <w:tab w:val="clear" w:pos="1588"/>
          <w:tab w:val="clear" w:pos="1985"/>
        </w:tabs>
        <w:overflowPunct/>
        <w:autoSpaceDE/>
        <w:autoSpaceDN/>
        <w:adjustRightInd/>
        <w:spacing w:before="0"/>
        <w:jc w:val="both"/>
        <w:textAlignment w:val="auto"/>
        <w:rPr>
          <w:szCs w:val="24"/>
          <w:lang w:eastAsia="zh-CN"/>
        </w:rPr>
      </w:pPr>
      <w:r w:rsidRPr="00DE56FB">
        <w:rPr>
          <w:szCs w:val="24"/>
          <w:lang w:eastAsia="zh-CN"/>
        </w:rPr>
        <w:lastRenderedPageBreak/>
        <w:t>s</w:t>
      </w:r>
      <w:r w:rsidRPr="00DE56FB">
        <w:rPr>
          <w:szCs w:val="24"/>
        </w:rPr>
        <w:t xml:space="preserve">end all of the above </w:t>
      </w:r>
      <w:r w:rsidRPr="00DE56FB">
        <w:rPr>
          <w:szCs w:val="24"/>
          <w:lang w:eastAsia="zh-CN"/>
        </w:rPr>
        <w:t xml:space="preserve">via email </w:t>
      </w:r>
      <w:r w:rsidRPr="00DE56FB">
        <w:rPr>
          <w:szCs w:val="24"/>
        </w:rPr>
        <w:t>to</w:t>
      </w:r>
      <w:r w:rsidRPr="00DE56FB">
        <w:rPr>
          <w:szCs w:val="24"/>
          <w:lang w:eastAsia="zh-CN"/>
        </w:rPr>
        <w:t xml:space="preserve"> </w:t>
      </w:r>
      <w:hyperlink r:id="rId23" w:history="1">
        <w:r w:rsidRPr="00DE56FB">
          <w:rPr>
            <w:rStyle w:val="Hyperlink"/>
            <w:rFonts w:eastAsia="Malgun Gothic"/>
            <w:b/>
            <w:i/>
            <w:szCs w:val="24"/>
            <w:lang w:eastAsia="ko-KR"/>
          </w:rPr>
          <w:t>heeyun.choi</w:t>
        </w:r>
        <w:r w:rsidRPr="00DE56FB">
          <w:rPr>
            <w:rStyle w:val="Hyperlink"/>
            <w:b/>
            <w:i/>
            <w:szCs w:val="24"/>
            <w:lang w:eastAsia="zh-CN"/>
          </w:rPr>
          <w:t>@</w:t>
        </w:r>
        <w:r w:rsidRPr="00DE56FB">
          <w:rPr>
            <w:rStyle w:val="Hyperlink"/>
            <w:rFonts w:eastAsia="Malgun Gothic"/>
            <w:b/>
            <w:i/>
            <w:szCs w:val="24"/>
            <w:lang w:eastAsia="ko-KR"/>
          </w:rPr>
          <w:t>kt</w:t>
        </w:r>
        <w:r w:rsidRPr="00DE56FB">
          <w:rPr>
            <w:rStyle w:val="Hyperlink"/>
            <w:b/>
            <w:i/>
            <w:szCs w:val="24"/>
            <w:lang w:eastAsia="zh-CN"/>
          </w:rPr>
          <w:t>.com</w:t>
        </w:r>
      </w:hyperlink>
      <w:r w:rsidRPr="00DE56FB">
        <w:rPr>
          <w:szCs w:val="24"/>
          <w:lang w:eastAsia="zh-CN"/>
        </w:rPr>
        <w:t xml:space="preserve"> before </w:t>
      </w:r>
      <w:r w:rsidR="00A3553F">
        <w:rPr>
          <w:rFonts w:eastAsia="Malgun Gothic"/>
          <w:b/>
          <w:bCs/>
          <w:color w:val="FF0000"/>
          <w:szCs w:val="24"/>
          <w:lang w:eastAsia="ko-KR"/>
        </w:rPr>
        <w:t>8</w:t>
      </w:r>
      <w:r w:rsidRPr="00DE56FB">
        <w:rPr>
          <w:b/>
          <w:bCs/>
          <w:color w:val="FF0000"/>
          <w:szCs w:val="24"/>
        </w:rPr>
        <w:t xml:space="preserve"> </w:t>
      </w:r>
      <w:r w:rsidRPr="00DE56FB">
        <w:rPr>
          <w:rFonts w:eastAsia="Malgun Gothic"/>
          <w:b/>
          <w:bCs/>
          <w:color w:val="FF0000"/>
          <w:szCs w:val="24"/>
          <w:lang w:eastAsia="ko-KR"/>
        </w:rPr>
        <w:t>February</w:t>
      </w:r>
      <w:r w:rsidRPr="00DE56FB">
        <w:rPr>
          <w:b/>
          <w:bCs/>
          <w:color w:val="FF0000"/>
          <w:szCs w:val="24"/>
          <w:lang w:eastAsia="zh-CN"/>
        </w:rPr>
        <w:t xml:space="preserve"> 2016.</w:t>
      </w:r>
    </w:p>
    <w:p w14:paraId="10D1B727" w14:textId="77777777" w:rsidR="005B6A82" w:rsidRPr="00DE56FB" w:rsidRDefault="005B6A82" w:rsidP="005B6A82">
      <w:pPr>
        <w:widowControl w:val="0"/>
        <w:tabs>
          <w:tab w:val="clear" w:pos="794"/>
          <w:tab w:val="clear" w:pos="1191"/>
          <w:tab w:val="clear" w:pos="1588"/>
          <w:tab w:val="clear" w:pos="1985"/>
        </w:tabs>
        <w:overflowPunct/>
        <w:autoSpaceDE/>
        <w:autoSpaceDN/>
        <w:adjustRightInd/>
        <w:spacing w:before="0"/>
        <w:jc w:val="both"/>
        <w:textAlignment w:val="auto"/>
        <w:rPr>
          <w:szCs w:val="24"/>
          <w:lang w:eastAsia="zh-CN"/>
        </w:rPr>
      </w:pPr>
    </w:p>
    <w:tbl>
      <w:tblPr>
        <w:tblStyle w:val="TableGrid"/>
        <w:tblW w:w="10411" w:type="dxa"/>
        <w:jc w:val="center"/>
        <w:tblLook w:val="04A0" w:firstRow="1" w:lastRow="0" w:firstColumn="1" w:lastColumn="0" w:noHBand="0" w:noVBand="1"/>
      </w:tblPr>
      <w:tblGrid>
        <w:gridCol w:w="2660"/>
        <w:gridCol w:w="2268"/>
        <w:gridCol w:w="2410"/>
        <w:gridCol w:w="3073"/>
      </w:tblGrid>
      <w:tr w:rsidR="005B6A82" w:rsidRPr="00DE56FB" w14:paraId="786FD0C0" w14:textId="77777777" w:rsidTr="005E4434">
        <w:trPr>
          <w:trHeight w:val="340"/>
          <w:jc w:val="center"/>
        </w:trPr>
        <w:tc>
          <w:tcPr>
            <w:tcW w:w="2660" w:type="dxa"/>
            <w:tcBorders>
              <w:bottom w:val="single" w:sz="4" w:space="0" w:color="auto"/>
            </w:tcBorders>
            <w:shd w:val="clear" w:color="auto" w:fill="B6DDE8" w:themeFill="accent5" w:themeFillTint="66"/>
          </w:tcPr>
          <w:p w14:paraId="586C0B37" w14:textId="77777777" w:rsidR="005B6A82" w:rsidRPr="00DE56FB" w:rsidRDefault="005B6A82" w:rsidP="005E4434">
            <w:pPr>
              <w:jc w:val="left"/>
              <w:rPr>
                <w:bCs/>
              </w:rPr>
            </w:pPr>
            <w:r w:rsidRPr="00DE56FB">
              <w:rPr>
                <w:bCs/>
              </w:rPr>
              <w:t>Full name of Company</w:t>
            </w:r>
          </w:p>
        </w:tc>
        <w:tc>
          <w:tcPr>
            <w:tcW w:w="7751" w:type="dxa"/>
            <w:gridSpan w:val="3"/>
          </w:tcPr>
          <w:p w14:paraId="43F711B9" w14:textId="77777777" w:rsidR="005B6A82" w:rsidRPr="00DE56FB" w:rsidRDefault="005B6A82" w:rsidP="005E4434">
            <w:pPr>
              <w:rPr>
                <w:bCs/>
              </w:rPr>
            </w:pPr>
          </w:p>
        </w:tc>
      </w:tr>
      <w:tr w:rsidR="005B6A82" w:rsidRPr="00DE56FB" w14:paraId="04AB7238" w14:textId="77777777" w:rsidTr="005E4434">
        <w:trPr>
          <w:trHeight w:val="340"/>
          <w:jc w:val="center"/>
        </w:trPr>
        <w:tc>
          <w:tcPr>
            <w:tcW w:w="2660" w:type="dxa"/>
            <w:shd w:val="clear" w:color="auto" w:fill="B6DDE8" w:themeFill="accent5" w:themeFillTint="66"/>
          </w:tcPr>
          <w:p w14:paraId="74A86130" w14:textId="77777777" w:rsidR="005B6A82" w:rsidRPr="00DE56FB" w:rsidRDefault="005B6A82" w:rsidP="005E4434">
            <w:pPr>
              <w:jc w:val="left"/>
              <w:rPr>
                <w:bCs/>
              </w:rPr>
            </w:pPr>
            <w:r w:rsidRPr="00DE56FB">
              <w:rPr>
                <w:bCs/>
              </w:rPr>
              <w:t>Surname</w:t>
            </w:r>
          </w:p>
        </w:tc>
        <w:tc>
          <w:tcPr>
            <w:tcW w:w="2268" w:type="dxa"/>
            <w:tcBorders>
              <w:bottom w:val="single" w:sz="4" w:space="0" w:color="auto"/>
            </w:tcBorders>
          </w:tcPr>
          <w:p w14:paraId="7AA56FFC" w14:textId="77777777" w:rsidR="005B6A82" w:rsidRPr="00DE56FB" w:rsidRDefault="005B6A82" w:rsidP="005E4434">
            <w:pPr>
              <w:rPr>
                <w:bCs/>
              </w:rPr>
            </w:pPr>
          </w:p>
        </w:tc>
        <w:tc>
          <w:tcPr>
            <w:tcW w:w="2410" w:type="dxa"/>
            <w:tcBorders>
              <w:bottom w:val="single" w:sz="4" w:space="0" w:color="auto"/>
            </w:tcBorders>
            <w:shd w:val="clear" w:color="auto" w:fill="B6DDE8" w:themeFill="accent5" w:themeFillTint="66"/>
          </w:tcPr>
          <w:p w14:paraId="37C618FF" w14:textId="77777777" w:rsidR="005B6A82" w:rsidRPr="00DE56FB" w:rsidRDefault="005B6A82" w:rsidP="005E4434">
            <w:pPr>
              <w:rPr>
                <w:bCs/>
              </w:rPr>
            </w:pPr>
            <w:r w:rsidRPr="00DE56FB">
              <w:rPr>
                <w:bCs/>
              </w:rPr>
              <w:t>Given name</w:t>
            </w:r>
          </w:p>
        </w:tc>
        <w:tc>
          <w:tcPr>
            <w:tcW w:w="3073" w:type="dxa"/>
            <w:tcBorders>
              <w:bottom w:val="single" w:sz="4" w:space="0" w:color="auto"/>
            </w:tcBorders>
          </w:tcPr>
          <w:p w14:paraId="45B9D19E" w14:textId="77777777" w:rsidR="005B6A82" w:rsidRPr="00DE56FB" w:rsidRDefault="005B6A82" w:rsidP="005E4434">
            <w:pPr>
              <w:rPr>
                <w:bCs/>
              </w:rPr>
            </w:pPr>
          </w:p>
        </w:tc>
      </w:tr>
      <w:tr w:rsidR="005B6A82" w:rsidRPr="00DE56FB" w14:paraId="3190B351" w14:textId="77777777" w:rsidTr="005E4434">
        <w:trPr>
          <w:trHeight w:val="340"/>
          <w:jc w:val="center"/>
        </w:trPr>
        <w:tc>
          <w:tcPr>
            <w:tcW w:w="2660" w:type="dxa"/>
            <w:shd w:val="clear" w:color="auto" w:fill="B6DDE8" w:themeFill="accent5" w:themeFillTint="66"/>
          </w:tcPr>
          <w:p w14:paraId="40497D53" w14:textId="77777777" w:rsidR="005B6A82" w:rsidRPr="00DE56FB" w:rsidRDefault="005B6A82" w:rsidP="005E4434">
            <w:pPr>
              <w:jc w:val="left"/>
              <w:rPr>
                <w:bCs/>
              </w:rPr>
            </w:pPr>
            <w:r w:rsidRPr="00DE56FB">
              <w:rPr>
                <w:bCs/>
              </w:rPr>
              <w:t>Gender</w:t>
            </w:r>
          </w:p>
        </w:tc>
        <w:tc>
          <w:tcPr>
            <w:tcW w:w="7751" w:type="dxa"/>
            <w:gridSpan w:val="3"/>
            <w:shd w:val="clear" w:color="auto" w:fill="auto"/>
          </w:tcPr>
          <w:p w14:paraId="5E59AEB8" w14:textId="77777777" w:rsidR="005B6A82" w:rsidRPr="00DE56FB" w:rsidRDefault="005B6A82" w:rsidP="005E4434">
            <w:pPr>
              <w:rPr>
                <w:bCs/>
              </w:rPr>
            </w:pPr>
            <w:r w:rsidRPr="00DE56FB">
              <w:rPr>
                <w:bCs/>
              </w:rPr>
              <w:t xml:space="preserve">□ Male  </w:t>
            </w:r>
            <w:r w:rsidRPr="00DE56FB">
              <w:rPr>
                <w:bCs/>
                <w:lang w:eastAsia="zh-CN"/>
              </w:rPr>
              <w:t xml:space="preserve">                             </w:t>
            </w:r>
            <w:r w:rsidRPr="00DE56FB">
              <w:rPr>
                <w:bCs/>
              </w:rPr>
              <w:t>□ Female</w:t>
            </w:r>
          </w:p>
        </w:tc>
      </w:tr>
      <w:tr w:rsidR="005B6A82" w:rsidRPr="00DE56FB" w14:paraId="4260DA10" w14:textId="77777777" w:rsidTr="005E4434">
        <w:trPr>
          <w:trHeight w:val="340"/>
          <w:jc w:val="center"/>
        </w:trPr>
        <w:tc>
          <w:tcPr>
            <w:tcW w:w="2660" w:type="dxa"/>
            <w:shd w:val="clear" w:color="auto" w:fill="B6DDE8" w:themeFill="accent5" w:themeFillTint="66"/>
          </w:tcPr>
          <w:p w14:paraId="173C088A" w14:textId="77777777" w:rsidR="005B6A82" w:rsidRPr="00DE56FB" w:rsidRDefault="005B6A82" w:rsidP="005E4434">
            <w:pPr>
              <w:jc w:val="left"/>
              <w:rPr>
                <w:bCs/>
              </w:rPr>
            </w:pPr>
            <w:r w:rsidRPr="00DE56FB">
              <w:rPr>
                <w:bCs/>
              </w:rPr>
              <w:t>Birthday (YYYY-MM-DD)</w:t>
            </w:r>
          </w:p>
        </w:tc>
        <w:tc>
          <w:tcPr>
            <w:tcW w:w="2268" w:type="dxa"/>
          </w:tcPr>
          <w:p w14:paraId="75204F00" w14:textId="77777777" w:rsidR="005B6A82" w:rsidRPr="00DE56FB" w:rsidRDefault="005B6A82" w:rsidP="005E4434">
            <w:pPr>
              <w:rPr>
                <w:bCs/>
              </w:rPr>
            </w:pPr>
          </w:p>
        </w:tc>
        <w:tc>
          <w:tcPr>
            <w:tcW w:w="2410" w:type="dxa"/>
            <w:shd w:val="clear" w:color="auto" w:fill="B6DDE8" w:themeFill="accent5" w:themeFillTint="66"/>
          </w:tcPr>
          <w:p w14:paraId="7383AE08" w14:textId="77777777" w:rsidR="005B6A82" w:rsidRPr="00DE56FB" w:rsidRDefault="005B6A82" w:rsidP="005E4434">
            <w:pPr>
              <w:rPr>
                <w:bCs/>
              </w:rPr>
            </w:pPr>
            <w:r w:rsidRPr="00DE56FB">
              <w:rPr>
                <w:bCs/>
              </w:rPr>
              <w:t>Nationality</w:t>
            </w:r>
          </w:p>
        </w:tc>
        <w:tc>
          <w:tcPr>
            <w:tcW w:w="3073" w:type="dxa"/>
          </w:tcPr>
          <w:p w14:paraId="1DB84CA3" w14:textId="77777777" w:rsidR="005B6A82" w:rsidRPr="00DE56FB" w:rsidRDefault="005B6A82" w:rsidP="005E4434">
            <w:pPr>
              <w:rPr>
                <w:bCs/>
              </w:rPr>
            </w:pPr>
          </w:p>
        </w:tc>
      </w:tr>
      <w:tr w:rsidR="005B6A82" w:rsidRPr="00DE56FB" w14:paraId="69611431" w14:textId="77777777" w:rsidTr="005E4434">
        <w:trPr>
          <w:trHeight w:val="340"/>
          <w:jc w:val="center"/>
        </w:trPr>
        <w:tc>
          <w:tcPr>
            <w:tcW w:w="2660" w:type="dxa"/>
            <w:shd w:val="clear" w:color="auto" w:fill="B6DDE8" w:themeFill="accent5" w:themeFillTint="66"/>
          </w:tcPr>
          <w:p w14:paraId="189A7148" w14:textId="77777777" w:rsidR="005B6A82" w:rsidRPr="00DE56FB" w:rsidRDefault="005B6A82" w:rsidP="005E4434">
            <w:pPr>
              <w:jc w:val="left"/>
              <w:rPr>
                <w:bCs/>
              </w:rPr>
            </w:pPr>
            <w:r w:rsidRPr="00DE56FB">
              <w:rPr>
                <w:bCs/>
              </w:rPr>
              <w:t>Tel No.</w:t>
            </w:r>
          </w:p>
        </w:tc>
        <w:tc>
          <w:tcPr>
            <w:tcW w:w="2268" w:type="dxa"/>
          </w:tcPr>
          <w:p w14:paraId="77F885FC" w14:textId="77777777" w:rsidR="005B6A82" w:rsidRPr="00DE56FB" w:rsidRDefault="005B6A82" w:rsidP="005E4434">
            <w:pPr>
              <w:rPr>
                <w:bCs/>
              </w:rPr>
            </w:pPr>
          </w:p>
        </w:tc>
        <w:tc>
          <w:tcPr>
            <w:tcW w:w="2410" w:type="dxa"/>
            <w:shd w:val="clear" w:color="auto" w:fill="B6DDE8" w:themeFill="accent5" w:themeFillTint="66"/>
          </w:tcPr>
          <w:p w14:paraId="1439028B" w14:textId="77777777" w:rsidR="005B6A82" w:rsidRPr="00DE56FB" w:rsidRDefault="005B6A82" w:rsidP="005E4434">
            <w:pPr>
              <w:rPr>
                <w:bCs/>
              </w:rPr>
            </w:pPr>
            <w:r w:rsidRPr="00DE56FB">
              <w:rPr>
                <w:bCs/>
              </w:rPr>
              <w:t>Job Title</w:t>
            </w:r>
          </w:p>
        </w:tc>
        <w:tc>
          <w:tcPr>
            <w:tcW w:w="3073" w:type="dxa"/>
          </w:tcPr>
          <w:p w14:paraId="6A235AD9" w14:textId="77777777" w:rsidR="005B6A82" w:rsidRPr="00DE56FB" w:rsidRDefault="005B6A82" w:rsidP="005E4434">
            <w:pPr>
              <w:rPr>
                <w:bCs/>
              </w:rPr>
            </w:pPr>
          </w:p>
        </w:tc>
      </w:tr>
      <w:tr w:rsidR="005B6A82" w:rsidRPr="00DE56FB" w14:paraId="0024FCD9" w14:textId="77777777" w:rsidTr="005E4434">
        <w:trPr>
          <w:trHeight w:val="340"/>
          <w:jc w:val="center"/>
        </w:trPr>
        <w:tc>
          <w:tcPr>
            <w:tcW w:w="2660" w:type="dxa"/>
            <w:shd w:val="clear" w:color="auto" w:fill="B6DDE8" w:themeFill="accent5" w:themeFillTint="66"/>
          </w:tcPr>
          <w:p w14:paraId="4C508214" w14:textId="77777777" w:rsidR="005B6A82" w:rsidRPr="00DE56FB" w:rsidRDefault="005B6A82" w:rsidP="005E4434">
            <w:pPr>
              <w:jc w:val="left"/>
              <w:rPr>
                <w:bCs/>
              </w:rPr>
            </w:pPr>
            <w:r w:rsidRPr="00DE56FB">
              <w:rPr>
                <w:bCs/>
              </w:rPr>
              <w:t>Passport No.</w:t>
            </w:r>
          </w:p>
        </w:tc>
        <w:tc>
          <w:tcPr>
            <w:tcW w:w="2268" w:type="dxa"/>
          </w:tcPr>
          <w:p w14:paraId="479B10C8" w14:textId="77777777" w:rsidR="005B6A82" w:rsidRPr="00DE56FB" w:rsidRDefault="005B6A82" w:rsidP="005E4434">
            <w:pPr>
              <w:rPr>
                <w:bCs/>
              </w:rPr>
            </w:pPr>
          </w:p>
        </w:tc>
        <w:tc>
          <w:tcPr>
            <w:tcW w:w="2410" w:type="dxa"/>
            <w:shd w:val="clear" w:color="auto" w:fill="B6DDE8" w:themeFill="accent5" w:themeFillTint="66"/>
          </w:tcPr>
          <w:p w14:paraId="22DFA87E" w14:textId="77777777" w:rsidR="005B6A82" w:rsidRPr="00DE56FB" w:rsidRDefault="005B6A82" w:rsidP="005E4434">
            <w:pPr>
              <w:rPr>
                <w:bCs/>
              </w:rPr>
            </w:pPr>
            <w:r w:rsidRPr="00DE56FB">
              <w:rPr>
                <w:bCs/>
              </w:rPr>
              <w:t>Place of Issue Passport</w:t>
            </w:r>
          </w:p>
        </w:tc>
        <w:tc>
          <w:tcPr>
            <w:tcW w:w="3073" w:type="dxa"/>
          </w:tcPr>
          <w:p w14:paraId="794FA976" w14:textId="77777777" w:rsidR="005B6A82" w:rsidRPr="00DE56FB" w:rsidRDefault="005B6A82" w:rsidP="005E4434">
            <w:pPr>
              <w:rPr>
                <w:bCs/>
              </w:rPr>
            </w:pPr>
          </w:p>
        </w:tc>
      </w:tr>
      <w:tr w:rsidR="005B6A82" w:rsidRPr="00DE56FB" w14:paraId="21480960" w14:textId="77777777" w:rsidTr="005E4434">
        <w:trPr>
          <w:trHeight w:val="340"/>
          <w:jc w:val="center"/>
        </w:trPr>
        <w:tc>
          <w:tcPr>
            <w:tcW w:w="2660" w:type="dxa"/>
            <w:shd w:val="clear" w:color="auto" w:fill="B6DDE8" w:themeFill="accent5" w:themeFillTint="66"/>
          </w:tcPr>
          <w:p w14:paraId="2604B061" w14:textId="77777777" w:rsidR="005B6A82" w:rsidRPr="00DE56FB" w:rsidRDefault="005B6A82" w:rsidP="005E4434">
            <w:pPr>
              <w:jc w:val="left"/>
              <w:rPr>
                <w:bCs/>
              </w:rPr>
            </w:pPr>
            <w:r w:rsidRPr="00DE56FB">
              <w:rPr>
                <w:bCs/>
              </w:rPr>
              <w:t>Expired Date of Passport (YYYY-MM-DD)</w:t>
            </w:r>
          </w:p>
        </w:tc>
        <w:tc>
          <w:tcPr>
            <w:tcW w:w="7751" w:type="dxa"/>
            <w:gridSpan w:val="3"/>
          </w:tcPr>
          <w:p w14:paraId="1CEF3EC7" w14:textId="77777777" w:rsidR="005B6A82" w:rsidRPr="00DE56FB" w:rsidRDefault="005B6A82" w:rsidP="005E4434">
            <w:pPr>
              <w:rPr>
                <w:bCs/>
              </w:rPr>
            </w:pPr>
          </w:p>
        </w:tc>
      </w:tr>
      <w:tr w:rsidR="005B6A82" w:rsidRPr="00DE56FB" w14:paraId="0043FF0D" w14:textId="77777777" w:rsidTr="005E4434">
        <w:trPr>
          <w:trHeight w:val="340"/>
          <w:jc w:val="center"/>
        </w:trPr>
        <w:tc>
          <w:tcPr>
            <w:tcW w:w="10411" w:type="dxa"/>
            <w:gridSpan w:val="4"/>
            <w:shd w:val="clear" w:color="auto" w:fill="B6DDE8" w:themeFill="accent5" w:themeFillTint="66"/>
          </w:tcPr>
          <w:p w14:paraId="639C5A60" w14:textId="77777777" w:rsidR="005B6A82" w:rsidRPr="00DE56FB" w:rsidRDefault="005B6A82" w:rsidP="005E4434">
            <w:pPr>
              <w:rPr>
                <w:bCs/>
              </w:rPr>
            </w:pPr>
            <w:r w:rsidRPr="00DE56FB">
              <w:rPr>
                <w:bCs/>
              </w:rPr>
              <w:t>Destination Country/Area &amp; City/ Places to visit after entry (In this case, it is Seoul by default; if you want to visit other places than Seoul, please indicate here)</w:t>
            </w:r>
          </w:p>
        </w:tc>
      </w:tr>
      <w:tr w:rsidR="005B6A82" w:rsidRPr="00DE56FB" w14:paraId="12D4BD09" w14:textId="77777777" w:rsidTr="005E4434">
        <w:trPr>
          <w:trHeight w:val="340"/>
          <w:jc w:val="center"/>
        </w:trPr>
        <w:tc>
          <w:tcPr>
            <w:tcW w:w="2660" w:type="dxa"/>
            <w:shd w:val="clear" w:color="auto" w:fill="B6DDE8" w:themeFill="accent5" w:themeFillTint="66"/>
          </w:tcPr>
          <w:p w14:paraId="4B9C57F5" w14:textId="77777777" w:rsidR="005B6A82" w:rsidRPr="00DE56FB" w:rsidRDefault="005B6A82" w:rsidP="005E4434">
            <w:pPr>
              <w:jc w:val="left"/>
              <w:rPr>
                <w:bCs/>
              </w:rPr>
            </w:pPr>
            <w:r w:rsidRPr="00DE56FB">
              <w:rPr>
                <w:bCs/>
              </w:rPr>
              <w:t>Country</w:t>
            </w:r>
          </w:p>
        </w:tc>
        <w:tc>
          <w:tcPr>
            <w:tcW w:w="2268" w:type="dxa"/>
          </w:tcPr>
          <w:p w14:paraId="47E741B9" w14:textId="77777777" w:rsidR="005B6A82" w:rsidRPr="00DE56FB" w:rsidRDefault="005B6A82" w:rsidP="005E4434">
            <w:pPr>
              <w:rPr>
                <w:bCs/>
              </w:rPr>
            </w:pPr>
          </w:p>
        </w:tc>
        <w:tc>
          <w:tcPr>
            <w:tcW w:w="2410" w:type="dxa"/>
            <w:shd w:val="clear" w:color="auto" w:fill="B6DDE8" w:themeFill="accent5" w:themeFillTint="66"/>
          </w:tcPr>
          <w:p w14:paraId="0DD137C4" w14:textId="77777777" w:rsidR="005B6A82" w:rsidRPr="00DE56FB" w:rsidRDefault="005B6A82" w:rsidP="005E4434">
            <w:pPr>
              <w:rPr>
                <w:bCs/>
              </w:rPr>
            </w:pPr>
            <w:r w:rsidRPr="00DE56FB">
              <w:rPr>
                <w:bCs/>
              </w:rPr>
              <w:t>City</w:t>
            </w:r>
          </w:p>
        </w:tc>
        <w:tc>
          <w:tcPr>
            <w:tcW w:w="3073" w:type="dxa"/>
          </w:tcPr>
          <w:p w14:paraId="2E5520B6" w14:textId="77777777" w:rsidR="005B6A82" w:rsidRPr="00DE56FB" w:rsidRDefault="005B6A82" w:rsidP="005E4434">
            <w:pPr>
              <w:rPr>
                <w:bCs/>
              </w:rPr>
            </w:pPr>
          </w:p>
        </w:tc>
      </w:tr>
      <w:tr w:rsidR="005B6A82" w:rsidRPr="00DE56FB" w14:paraId="64A80380" w14:textId="77777777" w:rsidTr="005E4434">
        <w:trPr>
          <w:trHeight w:val="340"/>
          <w:jc w:val="center"/>
        </w:trPr>
        <w:tc>
          <w:tcPr>
            <w:tcW w:w="10411" w:type="dxa"/>
            <w:gridSpan w:val="4"/>
            <w:shd w:val="clear" w:color="auto" w:fill="B6DDE8" w:themeFill="accent5" w:themeFillTint="66"/>
          </w:tcPr>
          <w:p w14:paraId="0664D0B9" w14:textId="77777777" w:rsidR="005B6A82" w:rsidRPr="00DE56FB" w:rsidRDefault="005B6A82" w:rsidP="005E4434">
            <w:pPr>
              <w:rPr>
                <w:bCs/>
              </w:rPr>
            </w:pPr>
            <w:r w:rsidRPr="00DE56FB">
              <w:rPr>
                <w:bCs/>
              </w:rPr>
              <w:t>Visa Issued Country/Area &amp; City (If the country in which you'll obtain your visa is different from your nationality, please indicate it here:[ Country to obtain your visa])</w:t>
            </w:r>
          </w:p>
        </w:tc>
      </w:tr>
      <w:tr w:rsidR="005B6A82" w:rsidRPr="00DE56FB" w14:paraId="54BD2F80" w14:textId="77777777" w:rsidTr="005E4434">
        <w:trPr>
          <w:trHeight w:val="340"/>
          <w:jc w:val="center"/>
        </w:trPr>
        <w:tc>
          <w:tcPr>
            <w:tcW w:w="2660" w:type="dxa"/>
            <w:shd w:val="clear" w:color="auto" w:fill="B6DDE8" w:themeFill="accent5" w:themeFillTint="66"/>
          </w:tcPr>
          <w:p w14:paraId="1C9B2B7B" w14:textId="77777777" w:rsidR="005B6A82" w:rsidRPr="00DE56FB" w:rsidRDefault="005B6A82" w:rsidP="005E4434">
            <w:pPr>
              <w:jc w:val="left"/>
              <w:rPr>
                <w:bCs/>
              </w:rPr>
            </w:pPr>
            <w:r w:rsidRPr="00DE56FB">
              <w:rPr>
                <w:bCs/>
              </w:rPr>
              <w:t>Country</w:t>
            </w:r>
          </w:p>
        </w:tc>
        <w:tc>
          <w:tcPr>
            <w:tcW w:w="2268" w:type="dxa"/>
          </w:tcPr>
          <w:p w14:paraId="07DFC955" w14:textId="77777777" w:rsidR="005B6A82" w:rsidRPr="00DE56FB" w:rsidRDefault="005B6A82" w:rsidP="005E4434">
            <w:pPr>
              <w:rPr>
                <w:bCs/>
              </w:rPr>
            </w:pPr>
          </w:p>
        </w:tc>
        <w:tc>
          <w:tcPr>
            <w:tcW w:w="2410" w:type="dxa"/>
            <w:shd w:val="clear" w:color="auto" w:fill="B6DDE8" w:themeFill="accent5" w:themeFillTint="66"/>
          </w:tcPr>
          <w:p w14:paraId="2F3B6579" w14:textId="77777777" w:rsidR="005B6A82" w:rsidRPr="00DE56FB" w:rsidRDefault="005B6A82" w:rsidP="005E4434">
            <w:pPr>
              <w:rPr>
                <w:bCs/>
              </w:rPr>
            </w:pPr>
            <w:r w:rsidRPr="00DE56FB">
              <w:rPr>
                <w:bCs/>
              </w:rPr>
              <w:t>City</w:t>
            </w:r>
          </w:p>
        </w:tc>
        <w:tc>
          <w:tcPr>
            <w:tcW w:w="3073" w:type="dxa"/>
          </w:tcPr>
          <w:p w14:paraId="14B09127" w14:textId="77777777" w:rsidR="005B6A82" w:rsidRPr="00DE56FB" w:rsidRDefault="005B6A82" w:rsidP="005E4434">
            <w:pPr>
              <w:rPr>
                <w:bCs/>
              </w:rPr>
            </w:pPr>
          </w:p>
        </w:tc>
      </w:tr>
      <w:tr w:rsidR="005B6A82" w:rsidRPr="00DE56FB" w14:paraId="7FC460C3" w14:textId="77777777" w:rsidTr="005E4434">
        <w:trPr>
          <w:trHeight w:val="340"/>
          <w:jc w:val="center"/>
        </w:trPr>
        <w:tc>
          <w:tcPr>
            <w:tcW w:w="10411" w:type="dxa"/>
            <w:gridSpan w:val="4"/>
            <w:shd w:val="clear" w:color="auto" w:fill="B6DDE8" w:themeFill="accent5" w:themeFillTint="66"/>
          </w:tcPr>
          <w:p w14:paraId="78D43363" w14:textId="77777777" w:rsidR="005B6A82" w:rsidRPr="00DE56FB" w:rsidRDefault="005B6A82" w:rsidP="005E4434">
            <w:pPr>
              <w:rPr>
                <w:bCs/>
              </w:rPr>
            </w:pPr>
            <w:r w:rsidRPr="00DE56FB">
              <w:rPr>
                <w:bCs/>
              </w:rPr>
              <w:t>Duration (YYYY-MM-DD)</w:t>
            </w:r>
          </w:p>
        </w:tc>
      </w:tr>
      <w:tr w:rsidR="005B6A82" w:rsidRPr="00DE56FB" w14:paraId="35E57CE5" w14:textId="77777777" w:rsidTr="005E4434">
        <w:trPr>
          <w:trHeight w:val="340"/>
          <w:jc w:val="center"/>
        </w:trPr>
        <w:tc>
          <w:tcPr>
            <w:tcW w:w="2660" w:type="dxa"/>
            <w:shd w:val="clear" w:color="auto" w:fill="B6DDE8" w:themeFill="accent5" w:themeFillTint="66"/>
          </w:tcPr>
          <w:p w14:paraId="2BC10629" w14:textId="77777777" w:rsidR="005B6A82" w:rsidRPr="00DE56FB" w:rsidRDefault="005B6A82" w:rsidP="005E4434">
            <w:pPr>
              <w:jc w:val="left"/>
              <w:rPr>
                <w:bCs/>
              </w:rPr>
            </w:pPr>
            <w:r w:rsidRPr="00DE56FB">
              <w:rPr>
                <w:bCs/>
              </w:rPr>
              <w:t>From</w:t>
            </w:r>
          </w:p>
        </w:tc>
        <w:tc>
          <w:tcPr>
            <w:tcW w:w="2268" w:type="dxa"/>
          </w:tcPr>
          <w:p w14:paraId="27162D56" w14:textId="77777777" w:rsidR="005B6A82" w:rsidRPr="00DE56FB" w:rsidRDefault="005B6A82" w:rsidP="005E4434">
            <w:pPr>
              <w:rPr>
                <w:bCs/>
              </w:rPr>
            </w:pPr>
          </w:p>
        </w:tc>
        <w:tc>
          <w:tcPr>
            <w:tcW w:w="2410" w:type="dxa"/>
            <w:shd w:val="clear" w:color="auto" w:fill="B6DDE8" w:themeFill="accent5" w:themeFillTint="66"/>
          </w:tcPr>
          <w:p w14:paraId="18D5F8F0" w14:textId="77777777" w:rsidR="005B6A82" w:rsidRPr="00DE56FB" w:rsidRDefault="005B6A82" w:rsidP="005E4434">
            <w:pPr>
              <w:rPr>
                <w:bCs/>
              </w:rPr>
            </w:pPr>
            <w:r w:rsidRPr="00DE56FB">
              <w:rPr>
                <w:bCs/>
              </w:rPr>
              <w:t>To</w:t>
            </w:r>
          </w:p>
        </w:tc>
        <w:tc>
          <w:tcPr>
            <w:tcW w:w="3073" w:type="dxa"/>
          </w:tcPr>
          <w:p w14:paraId="63BBC79B" w14:textId="77777777" w:rsidR="005B6A82" w:rsidRPr="00DE56FB" w:rsidRDefault="005B6A82" w:rsidP="005E4434">
            <w:pPr>
              <w:rPr>
                <w:bCs/>
              </w:rPr>
            </w:pPr>
          </w:p>
        </w:tc>
      </w:tr>
      <w:tr w:rsidR="005B6A82" w:rsidRPr="00DE56FB" w14:paraId="3CB7864E" w14:textId="77777777" w:rsidTr="005E4434">
        <w:trPr>
          <w:trHeight w:val="340"/>
          <w:jc w:val="center"/>
        </w:trPr>
        <w:tc>
          <w:tcPr>
            <w:tcW w:w="10411" w:type="dxa"/>
            <w:gridSpan w:val="4"/>
            <w:shd w:val="clear" w:color="auto" w:fill="B6DDE8" w:themeFill="accent5" w:themeFillTint="66"/>
          </w:tcPr>
          <w:p w14:paraId="3FF53322" w14:textId="77777777" w:rsidR="005B6A82" w:rsidRPr="00DE56FB" w:rsidRDefault="005B6A82" w:rsidP="005E4434">
            <w:pPr>
              <w:rPr>
                <w:bCs/>
              </w:rPr>
            </w:pPr>
            <w:r w:rsidRPr="00DE56FB">
              <w:rPr>
                <w:bCs/>
              </w:rPr>
              <w:t>Purpose</w:t>
            </w:r>
          </w:p>
        </w:tc>
      </w:tr>
      <w:tr w:rsidR="005B6A82" w:rsidRPr="00DE56FB" w14:paraId="4CFEB50A" w14:textId="77777777" w:rsidTr="005E4434">
        <w:trPr>
          <w:trHeight w:val="340"/>
          <w:jc w:val="center"/>
        </w:trPr>
        <w:tc>
          <w:tcPr>
            <w:tcW w:w="2660" w:type="dxa"/>
            <w:shd w:val="clear" w:color="auto" w:fill="B6DDE8" w:themeFill="accent5" w:themeFillTint="66"/>
          </w:tcPr>
          <w:p w14:paraId="67A827D7" w14:textId="77777777" w:rsidR="005B6A82" w:rsidRPr="00DE56FB" w:rsidRDefault="005B6A82" w:rsidP="005E4434">
            <w:pPr>
              <w:jc w:val="left"/>
              <w:rPr>
                <w:bCs/>
              </w:rPr>
            </w:pPr>
            <w:r w:rsidRPr="00DE56FB">
              <w:rPr>
                <w:bCs/>
              </w:rPr>
              <w:t>Address</w:t>
            </w:r>
          </w:p>
        </w:tc>
        <w:tc>
          <w:tcPr>
            <w:tcW w:w="7751" w:type="dxa"/>
            <w:gridSpan w:val="3"/>
          </w:tcPr>
          <w:p w14:paraId="390D4437" w14:textId="77777777" w:rsidR="005B6A82" w:rsidRPr="00DE56FB" w:rsidRDefault="005B6A82" w:rsidP="005E4434">
            <w:pPr>
              <w:rPr>
                <w:bCs/>
              </w:rPr>
            </w:pPr>
          </w:p>
        </w:tc>
      </w:tr>
      <w:tr w:rsidR="005B6A82" w:rsidRPr="00DE56FB" w14:paraId="51DA090F" w14:textId="77777777" w:rsidTr="005E4434">
        <w:trPr>
          <w:trHeight w:val="340"/>
          <w:jc w:val="center"/>
        </w:trPr>
        <w:tc>
          <w:tcPr>
            <w:tcW w:w="2660" w:type="dxa"/>
            <w:shd w:val="clear" w:color="auto" w:fill="B6DDE8" w:themeFill="accent5" w:themeFillTint="66"/>
          </w:tcPr>
          <w:p w14:paraId="62743046" w14:textId="77777777" w:rsidR="005B6A82" w:rsidRPr="00DE56FB" w:rsidRDefault="005B6A82" w:rsidP="005E4434">
            <w:pPr>
              <w:jc w:val="left"/>
              <w:rPr>
                <w:bCs/>
              </w:rPr>
            </w:pPr>
            <w:r w:rsidRPr="00DE56FB">
              <w:rPr>
                <w:bCs/>
              </w:rPr>
              <w:t>Fax No.</w:t>
            </w:r>
          </w:p>
        </w:tc>
        <w:tc>
          <w:tcPr>
            <w:tcW w:w="7751" w:type="dxa"/>
            <w:gridSpan w:val="3"/>
          </w:tcPr>
          <w:p w14:paraId="1E6CDFFF" w14:textId="77777777" w:rsidR="005B6A82" w:rsidRPr="00DE56FB" w:rsidRDefault="005B6A82" w:rsidP="005E4434">
            <w:pPr>
              <w:rPr>
                <w:bCs/>
              </w:rPr>
            </w:pPr>
          </w:p>
        </w:tc>
      </w:tr>
      <w:tr w:rsidR="005B6A82" w:rsidRPr="00DE56FB" w14:paraId="49C560CC" w14:textId="77777777" w:rsidTr="005E4434">
        <w:trPr>
          <w:trHeight w:val="340"/>
          <w:jc w:val="center"/>
        </w:trPr>
        <w:tc>
          <w:tcPr>
            <w:tcW w:w="2660" w:type="dxa"/>
            <w:shd w:val="clear" w:color="auto" w:fill="B6DDE8" w:themeFill="accent5" w:themeFillTint="66"/>
          </w:tcPr>
          <w:p w14:paraId="349A72F8" w14:textId="77777777" w:rsidR="005B6A82" w:rsidRPr="00DE56FB" w:rsidRDefault="005B6A82" w:rsidP="005E4434">
            <w:pPr>
              <w:jc w:val="left"/>
              <w:rPr>
                <w:bCs/>
              </w:rPr>
            </w:pPr>
            <w:r w:rsidRPr="00DE56FB">
              <w:rPr>
                <w:bCs/>
              </w:rPr>
              <w:t>E-mail</w:t>
            </w:r>
          </w:p>
        </w:tc>
        <w:tc>
          <w:tcPr>
            <w:tcW w:w="7751" w:type="dxa"/>
            <w:gridSpan w:val="3"/>
          </w:tcPr>
          <w:p w14:paraId="24396ADD" w14:textId="77777777" w:rsidR="005B6A82" w:rsidRPr="00DE56FB" w:rsidRDefault="005B6A82" w:rsidP="005E4434">
            <w:pPr>
              <w:rPr>
                <w:bCs/>
              </w:rPr>
            </w:pPr>
          </w:p>
        </w:tc>
      </w:tr>
    </w:tbl>
    <w:p w14:paraId="341F5B03" w14:textId="77777777" w:rsidR="0087300D" w:rsidRPr="00DE56FB" w:rsidRDefault="00EB1584" w:rsidP="00EB1584">
      <w:pPr>
        <w:jc w:val="center"/>
      </w:pPr>
      <w:r>
        <w:t>__________________</w:t>
      </w:r>
    </w:p>
    <w:sectPr w:rsidR="0087300D" w:rsidRPr="00DE56FB" w:rsidSect="002F6530">
      <w:headerReference w:type="default" r:id="rId24"/>
      <w:footerReference w:type="default" r:id="rId25"/>
      <w:footerReference w:type="first" r:id="rId26"/>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A439D" w14:textId="77777777" w:rsidR="00A66289" w:rsidRDefault="00A66289">
      <w:r>
        <w:separator/>
      </w:r>
    </w:p>
  </w:endnote>
  <w:endnote w:type="continuationSeparator" w:id="0">
    <w:p w14:paraId="41E54FF8" w14:textId="77777777" w:rsidR="00A66289" w:rsidRDefault="00A6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86F49" w14:textId="66322C16" w:rsidR="00FA124A" w:rsidRPr="00196AB1" w:rsidRDefault="00A55EDC" w:rsidP="009F09FE">
    <w:pPr>
      <w:pStyle w:val="Footer"/>
      <w:tabs>
        <w:tab w:val="clear" w:pos="794"/>
        <w:tab w:val="clear" w:pos="1191"/>
        <w:tab w:val="clear" w:pos="1588"/>
        <w:tab w:val="clear" w:pos="1985"/>
      </w:tabs>
      <w:rPr>
        <w:lang w:val="fr-CH"/>
      </w:rPr>
    </w:pPr>
    <w:r>
      <w:rPr>
        <w:lang w:val="fr-CH"/>
      </w:rPr>
      <w:t>ITU-T\BUREAU\CIRC\</w:t>
    </w:r>
    <w:r w:rsidR="009F09FE">
      <w:rPr>
        <w:lang w:val="fr-CH"/>
      </w:rPr>
      <w:t>191</w:t>
    </w:r>
    <w:r>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67C26" w14:textId="77777777"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68FF3" w14:textId="77777777" w:rsidR="00A66289" w:rsidRDefault="00A66289">
      <w:r>
        <w:t>____________________</w:t>
      </w:r>
    </w:p>
  </w:footnote>
  <w:footnote w:type="continuationSeparator" w:id="0">
    <w:p w14:paraId="5346F5A4" w14:textId="77777777" w:rsidR="00A66289" w:rsidRDefault="00A66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BAFF8" w14:textId="77777777" w:rsidR="00C740E1" w:rsidRDefault="00500871">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14:paraId="624AAE4F" w14:textId="77777777"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854955"/>
    <w:multiLevelType w:val="hybridMultilevel"/>
    <w:tmpl w:val="961E7C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C076473"/>
    <w:multiLevelType w:val="hybridMultilevel"/>
    <w:tmpl w:val="D750D2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82"/>
    <w:rsid w:val="000030BB"/>
    <w:rsid w:val="000035BE"/>
    <w:rsid w:val="000069D4"/>
    <w:rsid w:val="000174AD"/>
    <w:rsid w:val="000305E1"/>
    <w:rsid w:val="000A7D55"/>
    <w:rsid w:val="000C2E8E"/>
    <w:rsid w:val="000C5D22"/>
    <w:rsid w:val="000D49FB"/>
    <w:rsid w:val="000E0E7C"/>
    <w:rsid w:val="000F1B4B"/>
    <w:rsid w:val="0012744F"/>
    <w:rsid w:val="00143B34"/>
    <w:rsid w:val="00147344"/>
    <w:rsid w:val="00156DFF"/>
    <w:rsid w:val="00156F66"/>
    <w:rsid w:val="00170166"/>
    <w:rsid w:val="00182528"/>
    <w:rsid w:val="0018500B"/>
    <w:rsid w:val="00196A19"/>
    <w:rsid w:val="00196AB1"/>
    <w:rsid w:val="00202DC1"/>
    <w:rsid w:val="002116EE"/>
    <w:rsid w:val="002309D8"/>
    <w:rsid w:val="0024447A"/>
    <w:rsid w:val="00254A68"/>
    <w:rsid w:val="00264872"/>
    <w:rsid w:val="00287BF1"/>
    <w:rsid w:val="0029759B"/>
    <w:rsid w:val="002A7FE2"/>
    <w:rsid w:val="002B711C"/>
    <w:rsid w:val="002E1B4F"/>
    <w:rsid w:val="002F2E67"/>
    <w:rsid w:val="002F3822"/>
    <w:rsid w:val="002F6530"/>
    <w:rsid w:val="00301779"/>
    <w:rsid w:val="00315546"/>
    <w:rsid w:val="00330567"/>
    <w:rsid w:val="00351DA5"/>
    <w:rsid w:val="00355CB9"/>
    <w:rsid w:val="00383598"/>
    <w:rsid w:val="00386A9D"/>
    <w:rsid w:val="00391081"/>
    <w:rsid w:val="003B2789"/>
    <w:rsid w:val="003C13CE"/>
    <w:rsid w:val="003E2518"/>
    <w:rsid w:val="00403DC3"/>
    <w:rsid w:val="004314A2"/>
    <w:rsid w:val="004B1EF7"/>
    <w:rsid w:val="004B3FAD"/>
    <w:rsid w:val="004C6418"/>
    <w:rsid w:val="004E3CF9"/>
    <w:rsid w:val="00500871"/>
    <w:rsid w:val="00501DCA"/>
    <w:rsid w:val="00513A47"/>
    <w:rsid w:val="005408DF"/>
    <w:rsid w:val="0055318D"/>
    <w:rsid w:val="0055788A"/>
    <w:rsid w:val="00573344"/>
    <w:rsid w:val="00583F9B"/>
    <w:rsid w:val="005B6A82"/>
    <w:rsid w:val="005D40F2"/>
    <w:rsid w:val="005E1223"/>
    <w:rsid w:val="005E5C10"/>
    <w:rsid w:val="005F2C78"/>
    <w:rsid w:val="006144E4"/>
    <w:rsid w:val="00624555"/>
    <w:rsid w:val="00650299"/>
    <w:rsid w:val="00655FC5"/>
    <w:rsid w:val="007632B1"/>
    <w:rsid w:val="007C7ADA"/>
    <w:rsid w:val="007D2F64"/>
    <w:rsid w:val="00801031"/>
    <w:rsid w:val="00802953"/>
    <w:rsid w:val="00807FF1"/>
    <w:rsid w:val="00822581"/>
    <w:rsid w:val="008309DD"/>
    <w:rsid w:val="0083227A"/>
    <w:rsid w:val="00857C67"/>
    <w:rsid w:val="00866900"/>
    <w:rsid w:val="00870336"/>
    <w:rsid w:val="0087300D"/>
    <w:rsid w:val="00881BA1"/>
    <w:rsid w:val="008862B6"/>
    <w:rsid w:val="00886374"/>
    <w:rsid w:val="008A0A55"/>
    <w:rsid w:val="008A6121"/>
    <w:rsid w:val="008C26B8"/>
    <w:rsid w:val="008D4A44"/>
    <w:rsid w:val="00921AD8"/>
    <w:rsid w:val="009273EC"/>
    <w:rsid w:val="00932E45"/>
    <w:rsid w:val="00951309"/>
    <w:rsid w:val="00964CF0"/>
    <w:rsid w:val="00982084"/>
    <w:rsid w:val="00991A72"/>
    <w:rsid w:val="00995963"/>
    <w:rsid w:val="009A54D9"/>
    <w:rsid w:val="009A611F"/>
    <w:rsid w:val="009B61EB"/>
    <w:rsid w:val="009B6449"/>
    <w:rsid w:val="009C2064"/>
    <w:rsid w:val="009D1697"/>
    <w:rsid w:val="009E5F82"/>
    <w:rsid w:val="009F09FE"/>
    <w:rsid w:val="00A014F8"/>
    <w:rsid w:val="00A11DCA"/>
    <w:rsid w:val="00A3553F"/>
    <w:rsid w:val="00A4207A"/>
    <w:rsid w:val="00A50B21"/>
    <w:rsid w:val="00A5173C"/>
    <w:rsid w:val="00A55EDC"/>
    <w:rsid w:val="00A61AEF"/>
    <w:rsid w:val="00A66289"/>
    <w:rsid w:val="00AA1543"/>
    <w:rsid w:val="00AB0FFD"/>
    <w:rsid w:val="00AD7192"/>
    <w:rsid w:val="00AE3F32"/>
    <w:rsid w:val="00AF10F1"/>
    <w:rsid w:val="00AF173A"/>
    <w:rsid w:val="00B066A4"/>
    <w:rsid w:val="00B07A13"/>
    <w:rsid w:val="00B143E2"/>
    <w:rsid w:val="00B4279B"/>
    <w:rsid w:val="00B45FC9"/>
    <w:rsid w:val="00B653A8"/>
    <w:rsid w:val="00B83461"/>
    <w:rsid w:val="00BA63F4"/>
    <w:rsid w:val="00BC7CCF"/>
    <w:rsid w:val="00BD0E50"/>
    <w:rsid w:val="00BE470B"/>
    <w:rsid w:val="00C018E7"/>
    <w:rsid w:val="00C347FF"/>
    <w:rsid w:val="00C57A91"/>
    <w:rsid w:val="00C740E1"/>
    <w:rsid w:val="00CB43AF"/>
    <w:rsid w:val="00CC01C2"/>
    <w:rsid w:val="00CF21F2"/>
    <w:rsid w:val="00CF35AE"/>
    <w:rsid w:val="00D02712"/>
    <w:rsid w:val="00D214D0"/>
    <w:rsid w:val="00D60432"/>
    <w:rsid w:val="00D6546B"/>
    <w:rsid w:val="00D65A6D"/>
    <w:rsid w:val="00DB586F"/>
    <w:rsid w:val="00DD4BED"/>
    <w:rsid w:val="00DE39F0"/>
    <w:rsid w:val="00DE56FB"/>
    <w:rsid w:val="00DF0AF3"/>
    <w:rsid w:val="00E12473"/>
    <w:rsid w:val="00E17CCC"/>
    <w:rsid w:val="00E27D7E"/>
    <w:rsid w:val="00E34935"/>
    <w:rsid w:val="00E42E13"/>
    <w:rsid w:val="00E6257C"/>
    <w:rsid w:val="00E63C59"/>
    <w:rsid w:val="00E91C72"/>
    <w:rsid w:val="00EB1584"/>
    <w:rsid w:val="00EC51E0"/>
    <w:rsid w:val="00F10F70"/>
    <w:rsid w:val="00FA124A"/>
    <w:rsid w:val="00FC08DD"/>
    <w:rsid w:val="00FC2316"/>
    <w:rsid w:val="00FC2CFD"/>
    <w:rsid w:val="00FD06C7"/>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AC1695"/>
  <w15:docId w15:val="{CC43567C-CEFD-4836-AA62-238C8646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5B6A82"/>
    <w:pPr>
      <w:tabs>
        <w:tab w:val="clear" w:pos="794"/>
        <w:tab w:val="clear" w:pos="1191"/>
        <w:tab w:val="clear" w:pos="1588"/>
        <w:tab w:val="clear" w:pos="1985"/>
      </w:tabs>
      <w:overflowPunct/>
      <w:autoSpaceDE/>
      <w:autoSpaceDN/>
      <w:adjustRightInd/>
      <w:spacing w:after="120"/>
      <w:ind w:left="720"/>
      <w:contextualSpacing/>
      <w:textAlignment w:val="auto"/>
    </w:pPr>
    <w:rPr>
      <w:rFonts w:ascii="Verdana" w:hAnsi="Verdana"/>
      <w:sz w:val="20"/>
      <w:lang w:val="en-US"/>
    </w:rPr>
  </w:style>
  <w:style w:type="table" w:styleId="TableGrid">
    <w:name w:val="Table Grid"/>
    <w:basedOn w:val="TableNormal"/>
    <w:uiPriority w:val="59"/>
    <w:rsid w:val="005B6A82"/>
    <w:pPr>
      <w:widowControl w:val="0"/>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B1584"/>
    <w:rPr>
      <w:sz w:val="16"/>
      <w:szCs w:val="16"/>
    </w:rPr>
  </w:style>
  <w:style w:type="paragraph" w:styleId="CommentText">
    <w:name w:val="annotation text"/>
    <w:basedOn w:val="Normal"/>
    <w:link w:val="CommentTextChar"/>
    <w:semiHidden/>
    <w:unhideWhenUsed/>
    <w:rsid w:val="00EB1584"/>
    <w:rPr>
      <w:sz w:val="20"/>
    </w:rPr>
  </w:style>
  <w:style w:type="character" w:customStyle="1" w:styleId="CommentTextChar">
    <w:name w:val="Comment Text Char"/>
    <w:basedOn w:val="DefaultParagraphFont"/>
    <w:link w:val="CommentText"/>
    <w:semiHidden/>
    <w:rsid w:val="00EB158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B1584"/>
    <w:rPr>
      <w:b/>
      <w:bCs/>
    </w:rPr>
  </w:style>
  <w:style w:type="character" w:customStyle="1" w:styleId="CommentSubjectChar">
    <w:name w:val="Comment Subject Char"/>
    <w:basedOn w:val="CommentTextChar"/>
    <w:link w:val="CommentSubject"/>
    <w:semiHidden/>
    <w:rsid w:val="00EB1584"/>
    <w:rPr>
      <w:rFonts w:asciiTheme="minorHAnsi" w:hAnsiTheme="minorHAnsi"/>
      <w:b/>
      <w:bCs/>
      <w:lang w:val="en-GB" w:eastAsia="en-US"/>
    </w:rPr>
  </w:style>
  <w:style w:type="paragraph" w:styleId="Revision">
    <w:name w:val="Revision"/>
    <w:hidden/>
    <w:uiPriority w:val="99"/>
    <w:semiHidden/>
    <w:rsid w:val="00EB1584"/>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iwm/?p0=0&amp;p11=ITU&amp;p12=ITU-SEP-ITU-T-SEP-Other%20Groups-SEP-fgimt-2020&amp;p21=ITU&amp;p22=ITU-SEP-ITU-T-SEP-Other%20Groups" TargetMode="External"/><Relationship Id="rId18" Type="http://schemas.openxmlformats.org/officeDocument/2006/relationships/hyperlink" Target="mailto:reservation@thek-hotel.co.k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itu.int/rec/T-REC-A.7" TargetMode="External"/><Relationship Id="rId17" Type="http://schemas.openxmlformats.org/officeDocument/2006/relationships/hyperlink" Target="http://www.thek-hotel.co.kr/e_seoul/main.as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tu.int/en/ITU-T/focusgroups/imt-2020/" TargetMode="External"/><Relationship Id="rId20" Type="http://schemas.openxmlformats.org/officeDocument/2006/relationships/hyperlink" Target="http://www.mofa.go.kr/ENG/main/index.jsp"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imt-2020/Documents/T13-SG13-151130-TD-PLEN-0208%21%21MSW-E.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tu.int/en/ITU-T/focusgroups/imt-2020/" TargetMode="External"/><Relationship Id="rId23" Type="http://schemas.openxmlformats.org/officeDocument/2006/relationships/hyperlink" Target="mailto:heeyun.choi@kt.com" TargetMode="External"/><Relationship Id="rId28" Type="http://schemas.openxmlformats.org/officeDocument/2006/relationships/theme" Target="theme/theme1.xml"/><Relationship Id="rId10" Type="http://schemas.openxmlformats.org/officeDocument/2006/relationships/hyperlink" Target="http://www.itu.int/en/ITU-T/focusgroups/imt-2020/Pages/default.aspx" TargetMode="External"/><Relationship Id="rId19" Type="http://schemas.openxmlformats.org/officeDocument/2006/relationships/hyperlink" Target="http://www.airport.kr/pa/en/a/index.jsp"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tsbfgimt-2020@itu.int" TargetMode="External"/><Relationship Id="rId14" Type="http://schemas.openxmlformats.org/officeDocument/2006/relationships/hyperlink" Target="https://www.itu.int/net/iwm/public/frmUserRegistration.aspx" TargetMode="External"/><Relationship Id="rId22" Type="http://schemas.openxmlformats.org/officeDocument/2006/relationships/hyperlink" Target="mailto:heeyun.choi@kt.com"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lph\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54D9CE6EBE834EA241ADC5E473B279" ma:contentTypeVersion="1" ma:contentTypeDescription="Create a new document." ma:contentTypeScope="" ma:versionID="5293a99a79eacc6bedd954310f0d8bdc">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80690-7C6E-4AB5-BA2D-0924BBFDA49E}"/>
</file>

<file path=customXml/itemProps2.xml><?xml version="1.0" encoding="utf-8"?>
<ds:datastoreItem xmlns:ds="http://schemas.openxmlformats.org/officeDocument/2006/customXml" ds:itemID="{AD064A60-C4FE-4A49-97FC-99C855F9BBB0}"/>
</file>

<file path=customXml/itemProps3.xml><?xml version="1.0" encoding="utf-8"?>
<ds:datastoreItem xmlns:ds="http://schemas.openxmlformats.org/officeDocument/2006/customXml" ds:itemID="{4912236D-B593-4754-9AF8-7A4A33851902}"/>
</file>

<file path=customXml/itemProps4.xml><?xml version="1.0" encoding="utf-8"?>
<ds:datastoreItem xmlns:ds="http://schemas.openxmlformats.org/officeDocument/2006/customXml" ds:itemID="{1711D653-63B6-421B-8E8C-C6BF97CC1D27}"/>
</file>

<file path=docProps/app.xml><?xml version="1.0" encoding="utf-8"?>
<Properties xmlns="http://schemas.openxmlformats.org/officeDocument/2006/extended-properties" xmlns:vt="http://schemas.openxmlformats.org/officeDocument/2006/docPropsVTypes">
  <Template>CIRC-E.dotx</Template>
  <TotalTime>0</TotalTime>
  <Pages>9</Pages>
  <Words>2626</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Adolph</dc:creator>
  <cp:lastModifiedBy>Bettini, Nadine</cp:lastModifiedBy>
  <cp:revision>2</cp:revision>
  <cp:lastPrinted>2014-05-21T07:44:00Z</cp:lastPrinted>
  <dcterms:created xsi:type="dcterms:W3CDTF">2016-01-11T14:21:00Z</dcterms:created>
  <dcterms:modified xsi:type="dcterms:W3CDTF">2016-01-11T14:21:00Z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0x010100BA54D9CE6EBE834EA241ADC5E473B279</vt:lpwstr>
  </property>
</Properties>
</file>