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B2C53" w:rsidRPr="00777A08" w14:paraId="3A683D8C" w14:textId="77777777" w:rsidTr="003E3D9D">
        <w:trPr>
          <w:cantSplit/>
          <w:trHeight w:val="1528"/>
        </w:trPr>
        <w:tc>
          <w:tcPr>
            <w:tcW w:w="1191" w:type="dxa"/>
          </w:tcPr>
          <w:p w14:paraId="3E0B66D0" w14:textId="77777777" w:rsidR="00AB2C53" w:rsidRPr="00777A08" w:rsidRDefault="00AB2C53" w:rsidP="00974E99">
            <w:pPr>
              <w:rPr>
                <w:sz w:val="20"/>
                <w:szCs w:val="20"/>
              </w:rPr>
            </w:pPr>
            <w:bookmarkStart w:id="0" w:name="dnum" w:colFirst="2" w:colLast="2"/>
            <w:bookmarkStart w:id="1" w:name="dtableau"/>
            <w:r w:rsidRPr="00777A08">
              <w:rPr>
                <w:noProof/>
                <w:sz w:val="20"/>
                <w:szCs w:val="20"/>
                <w:lang w:val="en-US" w:eastAsia="en-US"/>
              </w:rPr>
              <w:drawing>
                <wp:inline distT="0" distB="0" distL="0" distR="0" wp14:anchorId="7AB8898A" wp14:editId="148165C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tcPr>
          <w:p w14:paraId="56741666" w14:textId="77777777" w:rsidR="00AB2C53" w:rsidRPr="00777A08" w:rsidRDefault="00AB2C53" w:rsidP="00974E99">
            <w:pPr>
              <w:rPr>
                <w:sz w:val="16"/>
                <w:szCs w:val="16"/>
              </w:rPr>
            </w:pPr>
            <w:r w:rsidRPr="00777A08">
              <w:rPr>
                <w:sz w:val="16"/>
                <w:szCs w:val="16"/>
              </w:rPr>
              <w:t>INTERNATIONAL TELECOMMUNICATION UNION</w:t>
            </w:r>
          </w:p>
          <w:p w14:paraId="3E8C22EB" w14:textId="77777777" w:rsidR="00AB2C53" w:rsidRPr="00777A08" w:rsidRDefault="00AB2C53" w:rsidP="00974E99">
            <w:pPr>
              <w:rPr>
                <w:b/>
                <w:bCs/>
                <w:sz w:val="26"/>
                <w:szCs w:val="26"/>
              </w:rPr>
            </w:pPr>
            <w:r w:rsidRPr="00777A08">
              <w:rPr>
                <w:b/>
                <w:bCs/>
                <w:sz w:val="26"/>
                <w:szCs w:val="26"/>
              </w:rPr>
              <w:t>TELECOMMUNICATION</w:t>
            </w:r>
            <w:r w:rsidRPr="00777A08">
              <w:rPr>
                <w:b/>
                <w:bCs/>
                <w:sz w:val="26"/>
                <w:szCs w:val="26"/>
              </w:rPr>
              <w:br/>
              <w:t>STANDARDIZATION SECTOR</w:t>
            </w:r>
          </w:p>
          <w:p w14:paraId="21245F60" w14:textId="77777777" w:rsidR="00AB2C53" w:rsidRPr="00777A08" w:rsidRDefault="00AB2C53" w:rsidP="00974E99">
            <w:pPr>
              <w:rPr>
                <w:sz w:val="20"/>
                <w:szCs w:val="20"/>
              </w:rPr>
            </w:pPr>
            <w:r w:rsidRPr="00777A08">
              <w:rPr>
                <w:sz w:val="20"/>
                <w:szCs w:val="20"/>
              </w:rPr>
              <w:t xml:space="preserve">STUDY PERIOD </w:t>
            </w:r>
            <w:bookmarkStart w:id="2" w:name="dstudyperiod"/>
            <w:r w:rsidRPr="00777A08">
              <w:rPr>
                <w:sz w:val="20"/>
                <w:szCs w:val="20"/>
              </w:rPr>
              <w:t>2017-2020</w:t>
            </w:r>
            <w:bookmarkEnd w:id="2"/>
          </w:p>
        </w:tc>
        <w:tc>
          <w:tcPr>
            <w:tcW w:w="4681" w:type="dxa"/>
            <w:gridSpan w:val="2"/>
            <w:vAlign w:val="center"/>
          </w:tcPr>
          <w:p w14:paraId="0B6B9CBA" w14:textId="77777777" w:rsidR="00AB2C53" w:rsidRPr="00777A08" w:rsidRDefault="00AB2C53" w:rsidP="00270874">
            <w:pPr>
              <w:pStyle w:val="Docnumber"/>
              <w:rPr>
                <w:sz w:val="40"/>
              </w:rPr>
            </w:pPr>
            <w:r w:rsidRPr="00777A08">
              <w:rPr>
                <w:smallCaps/>
                <w:sz w:val="28"/>
                <w:szCs w:val="18"/>
              </w:rPr>
              <w:t>Focus Group on</w:t>
            </w:r>
            <w:r w:rsidRPr="00777A08">
              <w:rPr>
                <w:smallCaps/>
                <w:sz w:val="28"/>
                <w:szCs w:val="18"/>
              </w:rPr>
              <w:br/>
              <w:t>Application of Distributed Ledger Technology</w:t>
            </w:r>
          </w:p>
        </w:tc>
      </w:tr>
      <w:tr w:rsidR="00974E99" w:rsidRPr="00E55A39" w14:paraId="43BCC81D" w14:textId="77777777" w:rsidTr="003E3D9D">
        <w:trPr>
          <w:cantSplit/>
        </w:trPr>
        <w:tc>
          <w:tcPr>
            <w:tcW w:w="1617" w:type="dxa"/>
            <w:gridSpan w:val="3"/>
          </w:tcPr>
          <w:p w14:paraId="4C0E039E" w14:textId="77777777" w:rsidR="00974E99" w:rsidRPr="00E55A39" w:rsidRDefault="00974E99" w:rsidP="00974E99">
            <w:pPr>
              <w:rPr>
                <w:rFonts w:asciiTheme="majorBidi" w:hAnsiTheme="majorBidi" w:cstheme="majorBidi"/>
                <w:b/>
                <w:bCs/>
              </w:rPr>
            </w:pPr>
            <w:bookmarkStart w:id="3" w:name="dbluepink" w:colFirst="1" w:colLast="1"/>
            <w:bookmarkStart w:id="4" w:name="dmeeting" w:colFirst="2" w:colLast="2"/>
            <w:bookmarkEnd w:id="0"/>
            <w:r w:rsidRPr="00E55A39">
              <w:rPr>
                <w:rFonts w:asciiTheme="majorBidi" w:hAnsiTheme="majorBidi" w:cstheme="majorBidi"/>
                <w:b/>
                <w:bCs/>
              </w:rPr>
              <w:t>Question(s):</w:t>
            </w:r>
          </w:p>
        </w:tc>
        <w:tc>
          <w:tcPr>
            <w:tcW w:w="3625" w:type="dxa"/>
          </w:tcPr>
          <w:p w14:paraId="50ADA37B" w14:textId="77777777" w:rsidR="00974E99" w:rsidRPr="00E55A39" w:rsidRDefault="003E519C" w:rsidP="00974E99">
            <w:pPr>
              <w:rPr>
                <w:rFonts w:asciiTheme="majorBidi" w:hAnsiTheme="majorBidi" w:cstheme="majorBidi"/>
              </w:rPr>
            </w:pPr>
            <w:r w:rsidRPr="00E55A39">
              <w:rPr>
                <w:rFonts w:asciiTheme="majorBidi" w:hAnsiTheme="majorBidi" w:cstheme="majorBidi"/>
              </w:rPr>
              <w:t>N/A</w:t>
            </w:r>
          </w:p>
        </w:tc>
        <w:tc>
          <w:tcPr>
            <w:tcW w:w="4681" w:type="dxa"/>
            <w:gridSpan w:val="2"/>
          </w:tcPr>
          <w:p w14:paraId="306592C8" w14:textId="25629B50" w:rsidR="00974E99" w:rsidRPr="00E55A39" w:rsidRDefault="00A64005" w:rsidP="00515FEF">
            <w:pPr>
              <w:jc w:val="right"/>
              <w:rPr>
                <w:rFonts w:asciiTheme="majorBidi" w:hAnsiTheme="majorBidi" w:cstheme="majorBidi"/>
              </w:rPr>
            </w:pPr>
            <w:r>
              <w:rPr>
                <w:rFonts w:asciiTheme="majorBidi" w:hAnsiTheme="majorBidi" w:cstheme="majorBidi"/>
              </w:rPr>
              <w:t>Geneva, 29 July</w:t>
            </w:r>
            <w:r w:rsidR="005131CB">
              <w:rPr>
                <w:rFonts w:asciiTheme="majorBidi" w:hAnsiTheme="majorBidi" w:cstheme="majorBidi"/>
              </w:rPr>
              <w:t xml:space="preserve"> </w:t>
            </w:r>
            <w:r>
              <w:rPr>
                <w:rFonts w:asciiTheme="majorBidi" w:hAnsiTheme="majorBidi" w:cstheme="majorBidi"/>
              </w:rPr>
              <w:t>-</w:t>
            </w:r>
            <w:r w:rsidR="00515FEF">
              <w:rPr>
                <w:rFonts w:asciiTheme="majorBidi" w:hAnsiTheme="majorBidi" w:cstheme="majorBidi"/>
              </w:rPr>
              <w:t xml:space="preserve"> </w:t>
            </w:r>
            <w:r>
              <w:rPr>
                <w:rFonts w:asciiTheme="majorBidi" w:hAnsiTheme="majorBidi" w:cstheme="majorBidi"/>
              </w:rPr>
              <w:t>1 August 2</w:t>
            </w:r>
            <w:r w:rsidR="003D7E43">
              <w:rPr>
                <w:rFonts w:asciiTheme="majorBidi" w:hAnsiTheme="majorBidi" w:cstheme="majorBidi"/>
              </w:rPr>
              <w:t>019</w:t>
            </w:r>
          </w:p>
        </w:tc>
      </w:tr>
      <w:tr w:rsidR="00974E99" w:rsidRPr="00E55A39" w14:paraId="46D7ED54" w14:textId="77777777" w:rsidTr="003E3D9D">
        <w:trPr>
          <w:cantSplit/>
        </w:trPr>
        <w:tc>
          <w:tcPr>
            <w:tcW w:w="9923" w:type="dxa"/>
            <w:gridSpan w:val="6"/>
          </w:tcPr>
          <w:p w14:paraId="3C55E8FC" w14:textId="77777777" w:rsidR="00974E99" w:rsidRPr="00E55A39" w:rsidRDefault="00251FA6" w:rsidP="00974E99">
            <w:pPr>
              <w:jc w:val="center"/>
              <w:rPr>
                <w:rFonts w:asciiTheme="majorBidi" w:hAnsiTheme="majorBidi" w:cstheme="majorBidi"/>
                <w:b/>
                <w:bCs/>
              </w:rPr>
            </w:pPr>
            <w:bookmarkStart w:id="5" w:name="ddoctype" w:colFirst="0" w:colLast="0"/>
            <w:bookmarkEnd w:id="3"/>
            <w:bookmarkEnd w:id="4"/>
            <w:r w:rsidRPr="00E55A39">
              <w:rPr>
                <w:rFonts w:asciiTheme="majorBidi" w:hAnsiTheme="majorBidi" w:cstheme="majorBidi"/>
                <w:b/>
                <w:bCs/>
              </w:rPr>
              <w:t>MEETING ANNOUNCEMENT</w:t>
            </w:r>
          </w:p>
        </w:tc>
      </w:tr>
      <w:tr w:rsidR="00974E99" w:rsidRPr="00E55A39" w14:paraId="75CC4406" w14:textId="77777777" w:rsidTr="003E3D9D">
        <w:trPr>
          <w:cantSplit/>
        </w:trPr>
        <w:tc>
          <w:tcPr>
            <w:tcW w:w="1617" w:type="dxa"/>
            <w:gridSpan w:val="3"/>
          </w:tcPr>
          <w:p w14:paraId="64B88AED" w14:textId="77777777" w:rsidR="00974E99" w:rsidRPr="00E55A39" w:rsidRDefault="00974E99" w:rsidP="00974E99">
            <w:pPr>
              <w:rPr>
                <w:rFonts w:asciiTheme="majorBidi" w:hAnsiTheme="majorBidi" w:cstheme="majorBidi"/>
                <w:b/>
                <w:bCs/>
              </w:rPr>
            </w:pPr>
            <w:bookmarkStart w:id="6" w:name="dsource" w:colFirst="1" w:colLast="1"/>
            <w:bookmarkEnd w:id="5"/>
            <w:r w:rsidRPr="00E55A39">
              <w:rPr>
                <w:rFonts w:asciiTheme="majorBidi" w:hAnsiTheme="majorBidi" w:cstheme="majorBidi"/>
                <w:b/>
                <w:bCs/>
              </w:rPr>
              <w:t>Source:</w:t>
            </w:r>
          </w:p>
        </w:tc>
        <w:tc>
          <w:tcPr>
            <w:tcW w:w="8306" w:type="dxa"/>
            <w:gridSpan w:val="3"/>
          </w:tcPr>
          <w:p w14:paraId="16B69704" w14:textId="77777777" w:rsidR="00974E99" w:rsidRPr="00E55A39" w:rsidRDefault="00251FA6" w:rsidP="00974E99">
            <w:pPr>
              <w:rPr>
                <w:rFonts w:asciiTheme="majorBidi" w:hAnsiTheme="majorBidi" w:cstheme="majorBidi"/>
              </w:rPr>
            </w:pPr>
            <w:r w:rsidRPr="00E55A39">
              <w:rPr>
                <w:rFonts w:asciiTheme="majorBidi" w:hAnsiTheme="majorBidi" w:cstheme="majorBidi"/>
              </w:rPr>
              <w:t>ITU</w:t>
            </w:r>
          </w:p>
        </w:tc>
      </w:tr>
      <w:tr w:rsidR="00974E99" w:rsidRPr="00E55A39" w14:paraId="08524F29" w14:textId="77777777" w:rsidTr="003E3D9D">
        <w:trPr>
          <w:cantSplit/>
        </w:trPr>
        <w:tc>
          <w:tcPr>
            <w:tcW w:w="1617" w:type="dxa"/>
            <w:gridSpan w:val="3"/>
          </w:tcPr>
          <w:p w14:paraId="385A96A3" w14:textId="77777777" w:rsidR="00974E99" w:rsidRPr="00E55A39" w:rsidRDefault="00974E99" w:rsidP="00974E99">
            <w:pPr>
              <w:rPr>
                <w:rFonts w:asciiTheme="majorBidi" w:hAnsiTheme="majorBidi" w:cstheme="majorBidi"/>
              </w:rPr>
            </w:pPr>
            <w:bookmarkStart w:id="7" w:name="dtitle1" w:colFirst="1" w:colLast="1"/>
            <w:bookmarkEnd w:id="6"/>
            <w:r w:rsidRPr="00E55A39">
              <w:rPr>
                <w:rFonts w:asciiTheme="majorBidi" w:hAnsiTheme="majorBidi" w:cstheme="majorBidi"/>
                <w:b/>
                <w:bCs/>
              </w:rPr>
              <w:t>Title:</w:t>
            </w:r>
          </w:p>
        </w:tc>
        <w:tc>
          <w:tcPr>
            <w:tcW w:w="8306" w:type="dxa"/>
            <w:gridSpan w:val="3"/>
          </w:tcPr>
          <w:p w14:paraId="0651B9D2" w14:textId="755083F3" w:rsidR="00974E99" w:rsidRPr="00E55A39" w:rsidRDefault="00515FEF" w:rsidP="00515FEF">
            <w:pPr>
              <w:rPr>
                <w:rFonts w:asciiTheme="majorBidi" w:hAnsiTheme="majorBidi" w:cstheme="majorBidi"/>
              </w:rPr>
            </w:pPr>
            <w:r>
              <w:rPr>
                <w:rFonts w:asciiTheme="majorBidi" w:hAnsiTheme="majorBidi" w:cstheme="majorBidi"/>
              </w:rPr>
              <w:t>Seventh and final</w:t>
            </w:r>
            <w:r w:rsidR="00251FA6" w:rsidRPr="00E55A39">
              <w:rPr>
                <w:rFonts w:asciiTheme="majorBidi" w:hAnsiTheme="majorBidi" w:cstheme="majorBidi"/>
              </w:rPr>
              <w:t xml:space="preserve"> meeting of FG DLT, </w:t>
            </w:r>
            <w:r w:rsidR="00A64005">
              <w:rPr>
                <w:rFonts w:asciiTheme="majorBidi" w:hAnsiTheme="majorBidi" w:cstheme="majorBidi"/>
              </w:rPr>
              <w:t>Geneva</w:t>
            </w:r>
            <w:r w:rsidR="00251FA6" w:rsidRPr="00E55A39">
              <w:rPr>
                <w:rFonts w:asciiTheme="majorBidi" w:hAnsiTheme="majorBidi" w:cstheme="majorBidi"/>
              </w:rPr>
              <w:t xml:space="preserve">, </w:t>
            </w:r>
            <w:r w:rsidR="00A64005">
              <w:rPr>
                <w:rFonts w:asciiTheme="majorBidi" w:hAnsiTheme="majorBidi" w:cstheme="majorBidi"/>
              </w:rPr>
              <w:t>Switzerland</w:t>
            </w:r>
            <w:r w:rsidR="003730F0" w:rsidRPr="00E55A39">
              <w:rPr>
                <w:rFonts w:asciiTheme="majorBidi" w:hAnsiTheme="majorBidi" w:cstheme="majorBidi"/>
              </w:rPr>
              <w:t xml:space="preserve">, </w:t>
            </w:r>
            <w:r w:rsidR="00A64005">
              <w:rPr>
                <w:rFonts w:asciiTheme="majorBidi" w:hAnsiTheme="majorBidi" w:cstheme="majorBidi"/>
              </w:rPr>
              <w:t>29 July</w:t>
            </w:r>
            <w:r w:rsidR="005131CB">
              <w:rPr>
                <w:rFonts w:asciiTheme="majorBidi" w:hAnsiTheme="majorBidi" w:cstheme="majorBidi"/>
              </w:rPr>
              <w:t xml:space="preserve"> </w:t>
            </w:r>
            <w:r w:rsidR="00A64005">
              <w:rPr>
                <w:rFonts w:asciiTheme="majorBidi" w:hAnsiTheme="majorBidi" w:cstheme="majorBidi"/>
              </w:rPr>
              <w:t>-</w:t>
            </w:r>
            <w:r>
              <w:rPr>
                <w:rFonts w:asciiTheme="majorBidi" w:hAnsiTheme="majorBidi" w:cstheme="majorBidi"/>
              </w:rPr>
              <w:t xml:space="preserve"> </w:t>
            </w:r>
            <w:r w:rsidR="00A64005">
              <w:rPr>
                <w:rFonts w:asciiTheme="majorBidi" w:hAnsiTheme="majorBidi" w:cstheme="majorBidi"/>
              </w:rPr>
              <w:t>1 August</w:t>
            </w:r>
            <w:r w:rsidR="003D7E43">
              <w:rPr>
                <w:rFonts w:asciiTheme="majorBidi" w:hAnsiTheme="majorBidi" w:cstheme="majorBidi"/>
              </w:rPr>
              <w:t xml:space="preserve"> </w:t>
            </w:r>
            <w:r w:rsidR="001D6699" w:rsidRPr="00E55A39">
              <w:rPr>
                <w:rFonts w:asciiTheme="majorBidi" w:hAnsiTheme="majorBidi" w:cstheme="majorBidi"/>
              </w:rPr>
              <w:t>2019</w:t>
            </w:r>
          </w:p>
        </w:tc>
      </w:tr>
      <w:tr w:rsidR="00974E99" w:rsidRPr="00E55A39" w14:paraId="45E09FC7" w14:textId="77777777" w:rsidTr="003E3D9D">
        <w:trPr>
          <w:cantSplit/>
        </w:trPr>
        <w:tc>
          <w:tcPr>
            <w:tcW w:w="1617" w:type="dxa"/>
            <w:gridSpan w:val="3"/>
            <w:tcBorders>
              <w:bottom w:val="single" w:sz="8" w:space="0" w:color="auto"/>
            </w:tcBorders>
          </w:tcPr>
          <w:p w14:paraId="58B38F44" w14:textId="77777777" w:rsidR="00974E99" w:rsidRPr="00E55A39" w:rsidRDefault="00974E99" w:rsidP="00974E99">
            <w:pPr>
              <w:rPr>
                <w:rFonts w:asciiTheme="majorBidi" w:hAnsiTheme="majorBidi" w:cstheme="majorBidi"/>
                <w:b/>
                <w:bCs/>
              </w:rPr>
            </w:pPr>
            <w:bookmarkStart w:id="8" w:name="dpurpose" w:colFirst="1" w:colLast="1"/>
            <w:bookmarkEnd w:id="7"/>
            <w:r w:rsidRPr="00E55A39">
              <w:rPr>
                <w:rFonts w:asciiTheme="majorBidi" w:hAnsiTheme="majorBidi" w:cstheme="majorBidi"/>
                <w:b/>
                <w:bCs/>
              </w:rPr>
              <w:t>Purpose:</w:t>
            </w:r>
          </w:p>
        </w:tc>
        <w:tc>
          <w:tcPr>
            <w:tcW w:w="8306" w:type="dxa"/>
            <w:gridSpan w:val="3"/>
            <w:tcBorders>
              <w:bottom w:val="single" w:sz="8" w:space="0" w:color="auto"/>
            </w:tcBorders>
          </w:tcPr>
          <w:p w14:paraId="7B8C0675" w14:textId="77777777" w:rsidR="00974E99" w:rsidRPr="00E55A39" w:rsidRDefault="00974E99" w:rsidP="00974E99">
            <w:pPr>
              <w:rPr>
                <w:rFonts w:asciiTheme="majorBidi" w:hAnsiTheme="majorBidi" w:cstheme="majorBidi"/>
              </w:rPr>
            </w:pPr>
            <w:r w:rsidRPr="00E55A39">
              <w:rPr>
                <w:rFonts w:asciiTheme="majorBidi" w:hAnsiTheme="majorBidi" w:cstheme="majorBidi"/>
              </w:rPr>
              <w:t>Admin</w:t>
            </w:r>
          </w:p>
        </w:tc>
      </w:tr>
      <w:bookmarkEnd w:id="1"/>
      <w:bookmarkEnd w:id="8"/>
      <w:tr w:rsidR="00856C7A" w:rsidRPr="008E4061" w14:paraId="56772CC2" w14:textId="77777777" w:rsidTr="00856C7A">
        <w:trPr>
          <w:cantSplit/>
        </w:trPr>
        <w:tc>
          <w:tcPr>
            <w:tcW w:w="1608" w:type="dxa"/>
            <w:gridSpan w:val="2"/>
            <w:tcBorders>
              <w:top w:val="single" w:sz="8" w:space="0" w:color="auto"/>
              <w:bottom w:val="single" w:sz="8" w:space="0" w:color="auto"/>
            </w:tcBorders>
          </w:tcPr>
          <w:p w14:paraId="555E7713" w14:textId="77777777" w:rsidR="00856C7A" w:rsidRPr="00E55A39" w:rsidRDefault="00856C7A" w:rsidP="00856C7A">
            <w:pPr>
              <w:rPr>
                <w:rFonts w:asciiTheme="majorBidi" w:hAnsiTheme="majorBidi" w:cstheme="majorBidi"/>
                <w:b/>
                <w:bCs/>
              </w:rPr>
            </w:pPr>
            <w:r w:rsidRPr="00E55A39">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40AEF51" w14:textId="581420C5" w:rsidR="00856C7A" w:rsidRPr="00E55A39" w:rsidRDefault="000C3509" w:rsidP="003D7E43">
            <w:pPr>
              <w:rPr>
                <w:rFonts w:asciiTheme="majorBidi" w:hAnsiTheme="majorBidi" w:cstheme="majorBidi"/>
              </w:rPr>
            </w:pPr>
            <w:sdt>
              <w:sdtPr>
                <w:rPr>
                  <w:rFonts w:asciiTheme="majorBidi" w:hAnsiTheme="majorBidi" w:cstheme="majorBidi"/>
                </w:rPr>
                <w:alias w:val="ContactNameOrgCountry"/>
                <w:tag w:val="ContactNameOrgCountry"/>
                <w:id w:val="-130639986"/>
                <w:placeholder>
                  <w:docPart w:val="A91B5E6354D743CBB3191FC91212D428"/>
                </w:placeholder>
                <w:text w:multiLine="1"/>
              </w:sdtPr>
              <w:sdtEndPr/>
              <w:sdtContent>
                <w:r w:rsidR="003D7E43">
                  <w:rPr>
                    <w:rFonts w:asciiTheme="majorBidi" w:hAnsiTheme="majorBidi" w:cstheme="majorBidi"/>
                  </w:rPr>
                  <w:t>Wei Kai</w:t>
                </w:r>
                <w:r w:rsidR="003D7E43">
                  <w:rPr>
                    <w:rFonts w:asciiTheme="majorBidi" w:hAnsiTheme="majorBidi" w:cstheme="majorBidi"/>
                  </w:rPr>
                  <w:br/>
                  <w:t>Acting Chairman</w:t>
                </w:r>
                <w:r w:rsidR="003D7E43">
                  <w:rPr>
                    <w:rFonts w:asciiTheme="majorBidi" w:hAnsiTheme="majorBidi" w:cstheme="majorBidi"/>
                  </w:rPr>
                  <w:br/>
                  <w:t>ITU-T FG DLT</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528BC0FB" w14:textId="6FA8EE2A" w:rsidR="00856C7A" w:rsidRPr="00A64005" w:rsidRDefault="00251FA6" w:rsidP="008F47BE">
                <w:pPr>
                  <w:rPr>
                    <w:rFonts w:asciiTheme="majorBidi" w:hAnsiTheme="majorBidi" w:cstheme="majorBidi"/>
                    <w:lang w:val="fr-CH"/>
                  </w:rPr>
                </w:pPr>
                <w:r w:rsidRPr="00A64005">
                  <w:rPr>
                    <w:rFonts w:asciiTheme="majorBidi" w:hAnsiTheme="majorBidi" w:cstheme="majorBidi"/>
                    <w:lang w:val="fr-CH"/>
                  </w:rPr>
                  <w:t>E-mail:</w:t>
                </w:r>
                <w:r w:rsidR="008F47BE" w:rsidRPr="00A64005">
                  <w:rPr>
                    <w:rFonts w:asciiTheme="majorBidi" w:hAnsiTheme="majorBidi" w:cstheme="majorBidi"/>
                    <w:lang w:val="fr-CH"/>
                  </w:rPr>
                  <w:t xml:space="preserve"> </w:t>
                </w:r>
                <w:r w:rsidR="003D7E43" w:rsidRPr="00A64005">
                  <w:rPr>
                    <w:rStyle w:val="Hyperlink"/>
                    <w:rFonts w:cstheme="majorBidi"/>
                    <w:lang w:val="fr-CH"/>
                  </w:rPr>
                  <w:t>weikai@caict.ac.cn</w:t>
                </w:r>
              </w:p>
            </w:tc>
          </w:sdtContent>
        </w:sdt>
      </w:tr>
      <w:tr w:rsidR="00251FA6" w:rsidRPr="000C3509" w14:paraId="1678630C" w14:textId="77777777" w:rsidTr="00856C7A">
        <w:trPr>
          <w:cantSplit/>
        </w:trPr>
        <w:tc>
          <w:tcPr>
            <w:tcW w:w="1608" w:type="dxa"/>
            <w:gridSpan w:val="2"/>
            <w:tcBorders>
              <w:top w:val="single" w:sz="8" w:space="0" w:color="auto"/>
              <w:bottom w:val="single" w:sz="8" w:space="0" w:color="auto"/>
            </w:tcBorders>
          </w:tcPr>
          <w:p w14:paraId="34FCE492" w14:textId="77777777" w:rsidR="00251FA6" w:rsidRPr="00A64005" w:rsidRDefault="00251FA6" w:rsidP="00856C7A">
            <w:pPr>
              <w:rPr>
                <w:rFonts w:asciiTheme="majorBidi" w:hAnsiTheme="majorBidi" w:cstheme="majorBidi"/>
                <w:b/>
                <w:bCs/>
                <w:lang w:val="fr-CH"/>
              </w:rPr>
            </w:pPr>
          </w:p>
        </w:tc>
        <w:tc>
          <w:tcPr>
            <w:tcW w:w="3779" w:type="dxa"/>
            <w:gridSpan w:val="3"/>
            <w:tcBorders>
              <w:top w:val="single" w:sz="8" w:space="0" w:color="auto"/>
              <w:bottom w:val="single" w:sz="8" w:space="0" w:color="auto"/>
            </w:tcBorders>
          </w:tcPr>
          <w:p w14:paraId="64D98390" w14:textId="77777777" w:rsidR="00251FA6" w:rsidRPr="00E55A39" w:rsidRDefault="000C3509" w:rsidP="00251FA6">
            <w:pPr>
              <w:rPr>
                <w:rFonts w:asciiTheme="majorBidi" w:hAnsiTheme="majorBidi" w:cstheme="majorBidi"/>
              </w:rPr>
            </w:pPr>
            <w:sdt>
              <w:sdtPr>
                <w:rPr>
                  <w:rFonts w:asciiTheme="majorBidi" w:hAnsiTheme="majorBidi" w:cstheme="majorBidi"/>
                </w:rPr>
                <w:alias w:val="ContactNameOrgCountry"/>
                <w:tag w:val="ContactNameOrgCountry"/>
                <w:id w:val="-1710329558"/>
                <w:placeholder>
                  <w:docPart w:val="64EC3B14AAE24B5381C532B98B5B4841"/>
                </w:placeholder>
                <w:text w:multiLine="1"/>
              </w:sdtPr>
              <w:sdtEndPr/>
              <w:sdtContent>
                <w:r w:rsidR="00251FA6" w:rsidRPr="00E55A39">
                  <w:rPr>
                    <w:rFonts w:asciiTheme="majorBidi" w:hAnsiTheme="majorBidi" w:cstheme="majorBidi"/>
                  </w:rPr>
                  <w:t>Martin Adolph</w:t>
                </w:r>
                <w:r w:rsidR="00251FA6" w:rsidRPr="00E55A39">
                  <w:rPr>
                    <w:rFonts w:asciiTheme="majorBidi" w:hAnsiTheme="majorBidi" w:cstheme="majorBidi"/>
                  </w:rPr>
                  <w:br/>
                  <w:t>ITU</w:t>
                </w:r>
              </w:sdtContent>
            </w:sdt>
          </w:p>
        </w:tc>
        <w:tc>
          <w:tcPr>
            <w:tcW w:w="4536" w:type="dxa"/>
            <w:tcBorders>
              <w:top w:val="single" w:sz="8" w:space="0" w:color="auto"/>
              <w:bottom w:val="single" w:sz="8" w:space="0" w:color="auto"/>
            </w:tcBorders>
          </w:tcPr>
          <w:p w14:paraId="079912F1" w14:textId="77777777" w:rsidR="00251FA6" w:rsidRPr="00E55A39" w:rsidRDefault="000C3509" w:rsidP="008F47BE">
            <w:pPr>
              <w:rPr>
                <w:rFonts w:asciiTheme="majorBidi" w:hAnsiTheme="majorBidi" w:cstheme="majorBidi"/>
                <w:lang w:val="de-DE"/>
              </w:rPr>
            </w:pPr>
            <w:sdt>
              <w:sdtPr>
                <w:rPr>
                  <w:rFonts w:asciiTheme="majorBidi" w:hAnsiTheme="majorBidi" w:cstheme="majorBidi"/>
                </w:rPr>
                <w:alias w:val="ContactTelFaxEmail"/>
                <w:tag w:val="ContactTelFaxEmail"/>
                <w:id w:val="1479345730"/>
                <w:placeholder>
                  <w:docPart w:val="E655A59EA8D04FE3966A81D8473B29F1"/>
                </w:placeholder>
              </w:sdtPr>
              <w:sdtEndPr/>
              <w:sdtContent>
                <w:r w:rsidR="00251FA6" w:rsidRPr="00E55A39">
                  <w:rPr>
                    <w:rFonts w:asciiTheme="majorBidi" w:hAnsiTheme="majorBidi" w:cstheme="majorBidi"/>
                    <w:lang w:val="de-DE"/>
                  </w:rPr>
                  <w:t xml:space="preserve">Tel: </w:t>
                </w:r>
                <w:r w:rsidR="00251FA6" w:rsidRPr="00E55A39">
                  <w:rPr>
                    <w:rFonts w:asciiTheme="majorBidi" w:hAnsiTheme="majorBidi" w:cstheme="majorBidi"/>
                    <w:lang w:val="de-DE"/>
                  </w:rPr>
                  <w:tab/>
                  <w:t>+41 22 730 6828</w:t>
                </w:r>
                <w:r w:rsidR="00251FA6" w:rsidRPr="00E55A39">
                  <w:rPr>
                    <w:rFonts w:asciiTheme="majorBidi" w:hAnsiTheme="majorBidi" w:cstheme="majorBidi"/>
                    <w:lang w:val="de-DE"/>
                  </w:rPr>
                  <w:br/>
                  <w:t>E-mail:</w:t>
                </w:r>
                <w:r w:rsidR="008F47BE" w:rsidRPr="00E55A39">
                  <w:rPr>
                    <w:rFonts w:asciiTheme="majorBidi" w:hAnsiTheme="majorBidi" w:cstheme="majorBidi"/>
                    <w:lang w:val="de-DE"/>
                  </w:rPr>
                  <w:t xml:space="preserve"> </w:t>
                </w:r>
                <w:hyperlink r:id="rId11" w:history="1">
                  <w:r w:rsidR="00251FA6" w:rsidRPr="00E55A39">
                    <w:rPr>
                      <w:rStyle w:val="Hyperlink"/>
                      <w:rFonts w:cstheme="majorBidi"/>
                      <w:lang w:val="de-DE"/>
                    </w:rPr>
                    <w:t>martin.adolph@itu.int</w:t>
                  </w:r>
                </w:hyperlink>
              </w:sdtContent>
            </w:sdt>
            <w:r w:rsidR="00251FA6" w:rsidRPr="00E55A39">
              <w:rPr>
                <w:rFonts w:asciiTheme="majorBidi" w:hAnsiTheme="majorBidi" w:cstheme="majorBidi"/>
                <w:lang w:val="de-DE"/>
              </w:rPr>
              <w:t xml:space="preserve"> </w:t>
            </w:r>
          </w:p>
        </w:tc>
      </w:tr>
    </w:tbl>
    <w:p w14:paraId="237C7F61" w14:textId="77777777" w:rsidR="00DB0706" w:rsidRPr="00E55A39" w:rsidRDefault="00DB0706" w:rsidP="0089088E">
      <w:pPr>
        <w:rPr>
          <w:rFonts w:asciiTheme="majorBidi" w:hAnsiTheme="majorBidi" w:cstheme="majorBidi"/>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E55A39" w14:paraId="36D074F9" w14:textId="77777777" w:rsidTr="00251FA6">
        <w:trPr>
          <w:cantSplit/>
        </w:trPr>
        <w:tc>
          <w:tcPr>
            <w:tcW w:w="1607" w:type="dxa"/>
          </w:tcPr>
          <w:p w14:paraId="7A2F72AB" w14:textId="77777777" w:rsidR="0089088E" w:rsidRPr="00E55A39" w:rsidRDefault="0089088E" w:rsidP="005976A1">
            <w:pPr>
              <w:rPr>
                <w:rFonts w:asciiTheme="majorBidi" w:hAnsiTheme="majorBidi" w:cstheme="majorBidi"/>
                <w:b/>
                <w:bCs/>
              </w:rPr>
            </w:pPr>
            <w:r w:rsidRPr="00E55A39">
              <w:rPr>
                <w:rFonts w:asciiTheme="majorBidi" w:hAnsiTheme="majorBidi" w:cstheme="majorBidi"/>
                <w:b/>
                <w:bCs/>
              </w:rPr>
              <w:t>Keywords:</w:t>
            </w:r>
          </w:p>
        </w:tc>
        <w:tc>
          <w:tcPr>
            <w:tcW w:w="8316" w:type="dxa"/>
          </w:tcPr>
          <w:p w14:paraId="094F0070" w14:textId="00294993" w:rsidR="0089088E" w:rsidRPr="00E55A39" w:rsidRDefault="000C3509" w:rsidP="003D7E43">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A64A37">
                  <w:rPr>
                    <w:rFonts w:asciiTheme="majorBidi" w:hAnsiTheme="majorBidi" w:cstheme="majorBidi"/>
                  </w:rPr>
                  <w:t xml:space="preserve">FG DLT; announcement; distributed ledger technology; meeting; </w:t>
                </w:r>
                <w:r w:rsidR="00A64005">
                  <w:rPr>
                    <w:rFonts w:asciiTheme="majorBidi" w:hAnsiTheme="majorBidi" w:cstheme="majorBidi"/>
                  </w:rPr>
                  <w:t>July-August</w:t>
                </w:r>
                <w:r w:rsidR="00A64A37">
                  <w:rPr>
                    <w:rFonts w:asciiTheme="majorBidi" w:hAnsiTheme="majorBidi" w:cstheme="majorBidi"/>
                  </w:rPr>
                  <w:t xml:space="preserve"> 2019;</w:t>
                </w:r>
                <w:r w:rsidR="00A64005">
                  <w:rPr>
                    <w:rFonts w:asciiTheme="majorBidi" w:hAnsiTheme="majorBidi" w:cstheme="majorBidi"/>
                  </w:rPr>
                  <w:t xml:space="preserve"> Geneva</w:t>
                </w:r>
              </w:sdtContent>
            </w:sdt>
          </w:p>
        </w:tc>
      </w:tr>
      <w:tr w:rsidR="0089088E" w:rsidRPr="00E55A39" w14:paraId="5B406507" w14:textId="77777777" w:rsidTr="00251FA6">
        <w:trPr>
          <w:cantSplit/>
        </w:trPr>
        <w:tc>
          <w:tcPr>
            <w:tcW w:w="1607" w:type="dxa"/>
          </w:tcPr>
          <w:p w14:paraId="76243558" w14:textId="77777777" w:rsidR="0089088E" w:rsidRPr="00E55A39" w:rsidRDefault="0089088E" w:rsidP="005976A1">
            <w:pPr>
              <w:rPr>
                <w:rFonts w:asciiTheme="majorBidi" w:hAnsiTheme="majorBidi" w:cstheme="majorBidi"/>
                <w:b/>
                <w:bCs/>
              </w:rPr>
            </w:pPr>
            <w:r w:rsidRPr="00E55A39">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661F5658" w14:textId="49695433" w:rsidR="0089088E" w:rsidRPr="00E55A39" w:rsidRDefault="009D5546" w:rsidP="003D7E43">
                <w:pPr>
                  <w:rPr>
                    <w:rFonts w:asciiTheme="majorBidi" w:hAnsiTheme="majorBidi" w:cstheme="majorBidi"/>
                  </w:rPr>
                </w:pPr>
                <w:r w:rsidRPr="00E55A39">
                  <w:rPr>
                    <w:rFonts w:asciiTheme="majorBidi" w:hAnsiTheme="majorBidi" w:cstheme="majorBidi"/>
                  </w:rPr>
                  <w:t xml:space="preserve">This document contains the </w:t>
                </w:r>
                <w:r w:rsidR="00251FA6" w:rsidRPr="00E55A39">
                  <w:rPr>
                    <w:rFonts w:asciiTheme="majorBidi" w:hAnsiTheme="majorBidi" w:cstheme="majorBidi"/>
                  </w:rPr>
                  <w:t>meeting announcement</w:t>
                </w:r>
                <w:r w:rsidRPr="00E55A39">
                  <w:rPr>
                    <w:rFonts w:asciiTheme="majorBidi" w:hAnsiTheme="majorBidi" w:cstheme="majorBidi"/>
                  </w:rPr>
                  <w:t xml:space="preserve"> of the </w:t>
                </w:r>
                <w:r w:rsidR="00A64005">
                  <w:rPr>
                    <w:rFonts w:asciiTheme="majorBidi" w:hAnsiTheme="majorBidi" w:cstheme="majorBidi"/>
                  </w:rPr>
                  <w:t>seventh</w:t>
                </w:r>
                <w:r w:rsidR="00251FA6" w:rsidRPr="00E55A39">
                  <w:rPr>
                    <w:rFonts w:asciiTheme="majorBidi" w:hAnsiTheme="majorBidi" w:cstheme="majorBidi"/>
                  </w:rPr>
                  <w:t xml:space="preserve"> </w:t>
                </w:r>
                <w:r w:rsidR="00515FEF">
                  <w:rPr>
                    <w:rFonts w:asciiTheme="majorBidi" w:hAnsiTheme="majorBidi" w:cstheme="majorBidi"/>
                  </w:rPr>
                  <w:t xml:space="preserve">and final </w:t>
                </w:r>
                <w:r w:rsidRPr="00E55A39">
                  <w:rPr>
                    <w:rFonts w:asciiTheme="majorBidi" w:hAnsiTheme="majorBidi" w:cstheme="majorBidi"/>
                  </w:rPr>
                  <w:t>meeting of ITU-T Focus Group on Application of Distributed Ledger Technology (FG DLT).</w:t>
                </w:r>
              </w:p>
            </w:tc>
          </w:sdtContent>
        </w:sdt>
      </w:tr>
    </w:tbl>
    <w:p w14:paraId="5070AF6F" w14:textId="77777777" w:rsidR="00251FA6" w:rsidRPr="00E55A39" w:rsidRDefault="00251FA6" w:rsidP="00251FA6">
      <w:pPr>
        <w:rPr>
          <w:rFonts w:asciiTheme="majorBidi" w:hAnsiTheme="majorBidi" w:cstheme="majorBidi"/>
        </w:rPr>
      </w:pPr>
    </w:p>
    <w:p w14:paraId="0E0712C3" w14:textId="3D461233" w:rsidR="00251FA6" w:rsidRDefault="00251FA6" w:rsidP="00F84473">
      <w:pPr>
        <w:rPr>
          <w:rFonts w:cs="Segoe UI"/>
          <w:color w:val="000000"/>
        </w:rPr>
      </w:pPr>
      <w:r w:rsidRPr="00F84473">
        <w:rPr>
          <w:rFonts w:asciiTheme="majorBidi" w:hAnsiTheme="majorBidi" w:cstheme="majorBidi"/>
        </w:rPr>
        <w:t>1</w:t>
      </w:r>
      <w:r w:rsidRPr="00F84473">
        <w:rPr>
          <w:rFonts w:asciiTheme="majorBidi" w:eastAsia="Malgun Gothic" w:hAnsiTheme="majorBidi" w:cstheme="majorBidi"/>
        </w:rPr>
        <w:tab/>
        <w:t xml:space="preserve">The </w:t>
      </w:r>
      <w:r w:rsidR="00A64005">
        <w:rPr>
          <w:rFonts w:asciiTheme="majorBidi" w:eastAsia="Malgun Gothic" w:hAnsiTheme="majorBidi" w:cstheme="majorBidi"/>
        </w:rPr>
        <w:t>seventh</w:t>
      </w:r>
      <w:r w:rsidRPr="00F84473">
        <w:rPr>
          <w:rFonts w:asciiTheme="majorBidi" w:eastAsia="Malgun Gothic" w:hAnsiTheme="majorBidi" w:cstheme="majorBidi"/>
        </w:rPr>
        <w:t xml:space="preserve"> </w:t>
      </w:r>
      <w:r w:rsidR="00515FEF">
        <w:rPr>
          <w:rFonts w:asciiTheme="majorBidi" w:eastAsia="Malgun Gothic" w:hAnsiTheme="majorBidi" w:cstheme="majorBidi"/>
        </w:rPr>
        <w:t xml:space="preserve">and final </w:t>
      </w:r>
      <w:r w:rsidRPr="00F84473">
        <w:rPr>
          <w:rFonts w:asciiTheme="majorBidi" w:eastAsia="Malgun Gothic" w:hAnsiTheme="majorBidi" w:cstheme="majorBidi"/>
        </w:rPr>
        <w:t>meeting of the ITU-T Focus Group on</w:t>
      </w:r>
      <w:r w:rsidRPr="00F84473">
        <w:rPr>
          <w:rFonts w:asciiTheme="majorBidi" w:hAnsiTheme="majorBidi" w:cstheme="majorBidi"/>
        </w:rPr>
        <w:t xml:space="preserve"> Application of Distributed Ledger Technology </w:t>
      </w:r>
      <w:r w:rsidRPr="00F84473">
        <w:rPr>
          <w:rFonts w:asciiTheme="majorBidi" w:eastAsia="Malgun Gothic" w:hAnsiTheme="majorBidi" w:cstheme="majorBidi"/>
        </w:rPr>
        <w:t>(FG</w:t>
      </w:r>
      <w:r w:rsidRPr="00F84473">
        <w:rPr>
          <w:rFonts w:asciiTheme="majorBidi" w:hAnsiTheme="majorBidi" w:cstheme="majorBidi"/>
        </w:rPr>
        <w:t xml:space="preserve"> DLT)</w:t>
      </w:r>
      <w:r w:rsidRPr="00F84473">
        <w:rPr>
          <w:rFonts w:asciiTheme="majorBidi" w:eastAsia="Malgun Gothic" w:hAnsiTheme="majorBidi" w:cstheme="majorBidi"/>
        </w:rPr>
        <w:t xml:space="preserve"> is scheduled to take place </w:t>
      </w:r>
      <w:r w:rsidRPr="00F84473">
        <w:rPr>
          <w:rFonts w:asciiTheme="majorBidi" w:hAnsiTheme="majorBidi" w:cstheme="majorBidi"/>
          <w:b/>
          <w:bCs/>
        </w:rPr>
        <w:t xml:space="preserve">from </w:t>
      </w:r>
      <w:r w:rsidR="00822A89">
        <w:rPr>
          <w:rFonts w:asciiTheme="majorBidi" w:hAnsiTheme="majorBidi" w:cstheme="majorBidi"/>
          <w:b/>
          <w:bCs/>
        </w:rPr>
        <w:t>29 July to 1 August</w:t>
      </w:r>
      <w:r w:rsidR="003D7E43" w:rsidRPr="00F84473">
        <w:rPr>
          <w:rFonts w:asciiTheme="majorBidi" w:hAnsiTheme="majorBidi" w:cstheme="majorBidi"/>
          <w:b/>
          <w:bCs/>
        </w:rPr>
        <w:t xml:space="preserve"> </w:t>
      </w:r>
      <w:r w:rsidR="001D6699" w:rsidRPr="00F84473">
        <w:rPr>
          <w:rFonts w:asciiTheme="majorBidi" w:hAnsiTheme="majorBidi" w:cstheme="majorBidi"/>
          <w:b/>
          <w:bCs/>
        </w:rPr>
        <w:t xml:space="preserve">2019 </w:t>
      </w:r>
      <w:r w:rsidRPr="00F84473">
        <w:rPr>
          <w:rFonts w:asciiTheme="majorBidi" w:hAnsiTheme="majorBidi" w:cstheme="majorBidi"/>
          <w:b/>
          <w:bCs/>
        </w:rPr>
        <w:t xml:space="preserve">in </w:t>
      </w:r>
      <w:r w:rsidR="00822A89">
        <w:rPr>
          <w:rFonts w:asciiTheme="majorBidi" w:hAnsiTheme="majorBidi" w:cstheme="majorBidi"/>
          <w:b/>
          <w:bCs/>
        </w:rPr>
        <w:t>Geneva</w:t>
      </w:r>
      <w:r w:rsidRPr="00F84473">
        <w:rPr>
          <w:rFonts w:asciiTheme="majorBidi" w:hAnsiTheme="majorBidi" w:cstheme="majorBidi"/>
        </w:rPr>
        <w:t xml:space="preserve">, </w:t>
      </w:r>
      <w:r w:rsidR="00822A89" w:rsidRPr="004C3739">
        <w:rPr>
          <w:rFonts w:cstheme="majorBidi"/>
          <w:b/>
          <w:bCs/>
        </w:rPr>
        <w:t>Switzerland</w:t>
      </w:r>
      <w:r w:rsidR="00822A89" w:rsidRPr="004C3739">
        <w:rPr>
          <w:rFonts w:cs="Segoe UI"/>
          <w:color w:val="000000"/>
        </w:rPr>
        <w:t>. </w:t>
      </w:r>
    </w:p>
    <w:p w14:paraId="0F909239" w14:textId="34A464AD" w:rsidR="00A17912" w:rsidRDefault="00A17912" w:rsidP="00A17912">
      <w:r w:rsidRPr="005131CB">
        <w:rPr>
          <w:rFonts w:asciiTheme="majorBidi" w:hAnsiTheme="majorBidi" w:cstheme="majorBidi"/>
        </w:rPr>
        <w:t>2</w:t>
      </w:r>
      <w:r w:rsidRPr="005131CB">
        <w:rPr>
          <w:rFonts w:asciiTheme="majorBidi" w:hAnsiTheme="majorBidi" w:cstheme="majorBidi"/>
        </w:rPr>
        <w:tab/>
      </w:r>
      <w:r w:rsidRPr="005131CB">
        <w:t xml:space="preserve">The meeting will open at </w:t>
      </w:r>
      <w:r w:rsidRPr="005131CB">
        <w:rPr>
          <w:b/>
          <w:bCs/>
        </w:rPr>
        <w:t xml:space="preserve">09:30 </w:t>
      </w:r>
      <w:r w:rsidRPr="005131CB">
        <w:t>on</w:t>
      </w:r>
      <w:r w:rsidR="008E4061" w:rsidRPr="005131CB">
        <w:rPr>
          <w:b/>
          <w:bCs/>
        </w:rPr>
        <w:t xml:space="preserve"> 29 July 2019</w:t>
      </w:r>
      <w:r w:rsidRPr="005131CB">
        <w:rPr>
          <w:b/>
          <w:bCs/>
        </w:rPr>
        <w:t xml:space="preserve"> </w:t>
      </w:r>
      <w:r w:rsidRPr="005131CB">
        <w:t>at</w:t>
      </w:r>
      <w:r w:rsidRPr="005131CB">
        <w:rPr>
          <w:b/>
          <w:bCs/>
        </w:rPr>
        <w:t xml:space="preserve"> </w:t>
      </w:r>
      <w:r w:rsidRPr="005131CB">
        <w:t>ITU headquarters, Rue de Varembé 2, CH-1202 Geneva.</w:t>
      </w:r>
      <w:r w:rsidRPr="004C3739">
        <w:t xml:space="preserve"> </w:t>
      </w:r>
    </w:p>
    <w:p w14:paraId="682A6840" w14:textId="213D57A8" w:rsidR="00A17912" w:rsidRDefault="00A17912" w:rsidP="00A17912">
      <w:r w:rsidRPr="004C3739">
        <w:t>Participants check-in will begin at 08:30 hours. No registration fee is required for participating in this meeting. The discussions will be held in English only.</w:t>
      </w:r>
    </w:p>
    <w:p w14:paraId="2FBBE28D" w14:textId="566CA5B1" w:rsidR="00A17912" w:rsidRPr="00A17912" w:rsidRDefault="00A17912" w:rsidP="00206D6B">
      <w:r>
        <w:t>3</w:t>
      </w:r>
      <w:r>
        <w:tab/>
      </w:r>
      <w:r w:rsidRPr="00A17912">
        <w:t xml:space="preserve">The meeting will be succeeded by a workshop on </w:t>
      </w:r>
      <w:r w:rsidRPr="00A17912">
        <w:rPr>
          <w:b/>
        </w:rPr>
        <w:t>2 August</w:t>
      </w:r>
      <w:r>
        <w:t xml:space="preserve"> </w:t>
      </w:r>
      <w:r w:rsidRPr="00A17912">
        <w:rPr>
          <w:b/>
        </w:rPr>
        <w:t>2019</w:t>
      </w:r>
      <w:r w:rsidRPr="00A17912">
        <w:t>, working title “</w:t>
      </w:r>
      <w:r w:rsidRPr="00515FEF">
        <w:rPr>
          <w:b/>
          <w:bCs/>
        </w:rPr>
        <w:t xml:space="preserve">ITU </w:t>
      </w:r>
      <w:r w:rsidR="00515FEF" w:rsidRPr="00515FEF">
        <w:rPr>
          <w:b/>
          <w:bCs/>
        </w:rPr>
        <w:t>W</w:t>
      </w:r>
      <w:r w:rsidRPr="00515FEF">
        <w:rPr>
          <w:b/>
          <w:bCs/>
        </w:rPr>
        <w:t xml:space="preserve">orkshop on DLT </w:t>
      </w:r>
      <w:r w:rsidR="00515FEF" w:rsidRPr="00515FEF">
        <w:rPr>
          <w:b/>
          <w:bCs/>
        </w:rPr>
        <w:t>scalability and interoperability</w:t>
      </w:r>
      <w:r>
        <w:t xml:space="preserve">” </w:t>
      </w:r>
      <w:r w:rsidRPr="00A17912">
        <w:t xml:space="preserve">at </w:t>
      </w:r>
      <w:r w:rsidR="008E4061" w:rsidRPr="008E4061">
        <w:t>the same venue</w:t>
      </w:r>
      <w:r w:rsidRPr="00A17912">
        <w:t>.</w:t>
      </w:r>
      <w:r w:rsidR="00206D6B">
        <w:t xml:space="preserve"> See TSB Circular 157 at </w:t>
      </w:r>
      <w:hyperlink r:id="rId12" w:history="1">
        <w:r w:rsidR="00206D6B" w:rsidRPr="009D5FEE">
          <w:rPr>
            <w:rStyle w:val="Hyperlink"/>
          </w:rPr>
          <w:t>https://itu.int/md/T17-TSB-CIR-0157/en</w:t>
        </w:r>
      </w:hyperlink>
      <w:r w:rsidR="00206D6B">
        <w:t xml:space="preserve"> for details.</w:t>
      </w:r>
    </w:p>
    <w:p w14:paraId="14C06266" w14:textId="4E772F70" w:rsidR="00F800B4" w:rsidRPr="005131CB" w:rsidRDefault="00A17912" w:rsidP="005131CB">
      <w:r w:rsidRPr="005131CB">
        <w:t>4</w:t>
      </w:r>
      <w:r w:rsidR="00251FA6" w:rsidRPr="005131CB">
        <w:tab/>
        <w:t>To enable ITU and the host to make the necessary arrangements concerning the organization of the Focus Group meeting, please register via the online form at</w:t>
      </w:r>
      <w:r w:rsidR="00F84473" w:rsidRPr="005131CB">
        <w:t xml:space="preserve"> </w:t>
      </w:r>
      <w:hyperlink r:id="rId13" w:history="1">
        <w:r w:rsidR="005131CB" w:rsidRPr="003B3EAC">
          <w:rPr>
            <w:rStyle w:val="Hyperlink"/>
            <w:rFonts w:ascii="Times New Roman" w:hAnsi="Times New Roman"/>
          </w:rPr>
          <w:t>https://itu.int/net4/CRM/xreg/web/Registration.aspx?Event=C-00006124</w:t>
        </w:r>
      </w:hyperlink>
      <w:r w:rsidR="005131CB">
        <w:t xml:space="preserve"> </w:t>
      </w:r>
      <w:r w:rsidR="00251FA6" w:rsidRPr="005131CB">
        <w:t xml:space="preserve">as soon as possible, but no later than </w:t>
      </w:r>
      <w:r w:rsidR="000D06A2" w:rsidRPr="005131CB">
        <w:rPr>
          <w:b/>
          <w:bCs/>
        </w:rPr>
        <w:t>2</w:t>
      </w:r>
      <w:r w:rsidR="005131CB" w:rsidRPr="005131CB">
        <w:rPr>
          <w:b/>
          <w:bCs/>
        </w:rPr>
        <w:t>2</w:t>
      </w:r>
      <w:r w:rsidR="00F72F95" w:rsidRPr="005131CB">
        <w:rPr>
          <w:b/>
          <w:bCs/>
        </w:rPr>
        <w:t xml:space="preserve"> </w:t>
      </w:r>
      <w:r w:rsidRPr="005131CB">
        <w:rPr>
          <w:b/>
          <w:bCs/>
        </w:rPr>
        <w:t>July</w:t>
      </w:r>
      <w:r w:rsidR="003D7E43" w:rsidRPr="005131CB">
        <w:rPr>
          <w:b/>
          <w:bCs/>
        </w:rPr>
        <w:t xml:space="preserve"> </w:t>
      </w:r>
      <w:r w:rsidR="00251FA6" w:rsidRPr="005131CB">
        <w:rPr>
          <w:b/>
          <w:bCs/>
        </w:rPr>
        <w:t>201</w:t>
      </w:r>
      <w:r w:rsidR="001D6699" w:rsidRPr="005131CB">
        <w:rPr>
          <w:b/>
          <w:bCs/>
        </w:rPr>
        <w:t>9</w:t>
      </w:r>
      <w:r w:rsidR="00C37DE6" w:rsidRPr="005131CB">
        <w:t>.</w:t>
      </w:r>
    </w:p>
    <w:p w14:paraId="338BAAC3" w14:textId="5C84D87D" w:rsidR="00F800B4" w:rsidRPr="00E55A39" w:rsidRDefault="00931224" w:rsidP="00F800B4">
      <w:pPr>
        <w:tabs>
          <w:tab w:val="left" w:pos="700"/>
          <w:tab w:val="left" w:pos="1702"/>
          <w:tab w:val="left" w:pos="2160"/>
        </w:tabs>
        <w:rPr>
          <w:rFonts w:asciiTheme="majorBidi" w:eastAsia="Malgun Gothic" w:hAnsiTheme="majorBidi" w:cstheme="majorBidi"/>
        </w:rPr>
      </w:pPr>
      <w:r>
        <w:rPr>
          <w:rFonts w:asciiTheme="majorBidi" w:hAnsiTheme="majorBidi" w:cstheme="majorBidi"/>
        </w:rPr>
        <w:t>5</w:t>
      </w:r>
      <w:r w:rsidR="00251FA6" w:rsidRPr="00E55A39">
        <w:rPr>
          <w:rFonts w:asciiTheme="majorBidi" w:eastAsia="Malgun Gothic" w:hAnsiTheme="majorBidi" w:cstheme="majorBidi"/>
        </w:rPr>
        <w:tab/>
        <w:t>Information related to the meeting and the items for discussion at the meeting will be made available on the Focus Group web page:</w:t>
      </w:r>
      <w:r w:rsidR="00251FA6" w:rsidRPr="00E55A39">
        <w:rPr>
          <w:rFonts w:asciiTheme="majorBidi" w:hAnsiTheme="majorBidi" w:cstheme="majorBidi"/>
        </w:rPr>
        <w:t xml:space="preserve"> </w:t>
      </w:r>
      <w:hyperlink r:id="rId14" w:history="1">
        <w:r w:rsidR="00251FA6" w:rsidRPr="00E55A39">
          <w:rPr>
            <w:rStyle w:val="Hyperlink"/>
            <w:rFonts w:eastAsia="Malgun Gothic" w:cstheme="majorBidi"/>
          </w:rPr>
          <w:t>https://itu.int/en/ITU-T/focusgroups/dlt/</w:t>
        </w:r>
      </w:hyperlink>
      <w:r w:rsidR="00251FA6" w:rsidRPr="00E55A39">
        <w:rPr>
          <w:rFonts w:asciiTheme="majorBidi" w:eastAsia="Malgun Gothic" w:hAnsiTheme="majorBidi" w:cstheme="majorBidi"/>
        </w:rPr>
        <w:t>. Please note that an ITU user account is required t</w:t>
      </w:r>
      <w:r w:rsidR="00C37DE6">
        <w:rPr>
          <w:rFonts w:asciiTheme="majorBidi" w:eastAsia="Malgun Gothic" w:hAnsiTheme="majorBidi" w:cstheme="majorBidi"/>
        </w:rPr>
        <w:t>o access some of the documents.</w:t>
      </w:r>
    </w:p>
    <w:p w14:paraId="1022CE2A" w14:textId="77777777" w:rsidR="00251FA6" w:rsidRPr="00E55A39" w:rsidRDefault="00251FA6" w:rsidP="00F800B4">
      <w:pPr>
        <w:tabs>
          <w:tab w:val="left" w:pos="700"/>
          <w:tab w:val="left" w:pos="1702"/>
          <w:tab w:val="left" w:pos="2160"/>
        </w:tabs>
        <w:rPr>
          <w:rFonts w:asciiTheme="majorBidi" w:eastAsia="Malgun Gothic" w:hAnsiTheme="majorBidi" w:cstheme="majorBidi"/>
        </w:rPr>
      </w:pPr>
      <w:r w:rsidRPr="00E55A39">
        <w:rPr>
          <w:rFonts w:asciiTheme="majorBidi" w:eastAsia="Malgun Gothic" w:hAnsiTheme="majorBidi" w:cstheme="majorBidi"/>
        </w:rPr>
        <w:t xml:space="preserve">Accounts can be obtained at </w:t>
      </w:r>
      <w:hyperlink r:id="rId15" w:history="1">
        <w:r w:rsidRPr="00E55A39">
          <w:rPr>
            <w:rStyle w:val="Hyperlink"/>
            <w:rFonts w:cstheme="majorBidi"/>
          </w:rPr>
          <w:t>https://itu.int/en/ties-services/</w:t>
        </w:r>
      </w:hyperlink>
      <w:r w:rsidRPr="00E55A39">
        <w:rPr>
          <w:rFonts w:asciiTheme="majorBidi" w:hAnsiTheme="majorBidi" w:cstheme="majorBidi"/>
        </w:rPr>
        <w:t xml:space="preserve"> (non-members select the ‘</w:t>
      </w:r>
      <w:r w:rsidR="00F800B4" w:rsidRPr="00E55A39">
        <w:rPr>
          <w:rFonts w:asciiTheme="majorBidi" w:hAnsiTheme="majorBidi" w:cstheme="majorBidi"/>
        </w:rPr>
        <w:t>Media and other organizations</w:t>
      </w:r>
      <w:r w:rsidRPr="00E55A39">
        <w:rPr>
          <w:rFonts w:asciiTheme="majorBidi" w:hAnsiTheme="majorBidi" w:cstheme="majorBidi"/>
        </w:rPr>
        <w:t>’ option in the ITU membership status dialogue)</w:t>
      </w:r>
      <w:r w:rsidRPr="00E55A39">
        <w:rPr>
          <w:rFonts w:asciiTheme="majorBidi" w:eastAsia="Malgun Gothic" w:hAnsiTheme="majorBidi" w:cstheme="majorBidi"/>
        </w:rPr>
        <w:t>.</w:t>
      </w:r>
    </w:p>
    <w:p w14:paraId="224BD423" w14:textId="450B8EFA" w:rsidR="00251FA6" w:rsidRPr="003D7E43" w:rsidRDefault="00931224" w:rsidP="003D7E43">
      <w:r>
        <w:lastRenderedPageBreak/>
        <w:t>6</w:t>
      </w:r>
      <w:r w:rsidR="00251FA6" w:rsidRPr="003D7E43">
        <w:tab/>
        <w:t xml:space="preserve">When preparing input documents to the meeting, participants are invited to take into consideration the </w:t>
      </w:r>
      <w:r w:rsidR="003D7E43" w:rsidRPr="003D7E43">
        <w:t xml:space="preserve">output documents of the </w:t>
      </w:r>
      <w:r w:rsidR="00E5258E">
        <w:t xml:space="preserve">most recent </w:t>
      </w:r>
      <w:r w:rsidR="003D7E43" w:rsidRPr="003D7E43">
        <w:t>meeting</w:t>
      </w:r>
      <w:r w:rsidR="00251FA6" w:rsidRPr="003D7E43">
        <w:t>, see</w:t>
      </w:r>
      <w:r w:rsidR="003D7E43" w:rsidRPr="003D7E43">
        <w:t xml:space="preserve"> </w:t>
      </w:r>
      <w:hyperlink r:id="rId16" w:history="1">
        <w:r w:rsidR="003D7E43" w:rsidRPr="003D7E43">
          <w:rPr>
            <w:rStyle w:val="Hyperlink"/>
          </w:rPr>
          <w:t>https://extranet.itu.int/sites/itu-t/focusgroups/fgdlt/output/Forms/AllItems.aspx</w:t>
        </w:r>
      </w:hyperlink>
      <w:r w:rsidR="00251FA6" w:rsidRPr="003D7E43">
        <w:t>.</w:t>
      </w:r>
    </w:p>
    <w:p w14:paraId="52160301" w14:textId="658846A6" w:rsidR="00251FA6" w:rsidRPr="00E55A39" w:rsidRDefault="00251FA6" w:rsidP="00251FA6">
      <w:pPr>
        <w:rPr>
          <w:rFonts w:asciiTheme="majorBidi" w:hAnsiTheme="majorBidi" w:cstheme="majorBidi"/>
        </w:rPr>
      </w:pPr>
      <w:r w:rsidRPr="00E55A39">
        <w:rPr>
          <w:rFonts w:asciiTheme="majorBidi" w:hAnsiTheme="majorBidi" w:cstheme="majorBidi"/>
        </w:rPr>
        <w:t>Participants shall submit input documents to ITU (</w:t>
      </w:r>
      <w:hyperlink r:id="rId17" w:history="1">
        <w:r w:rsidRPr="00E55A39">
          <w:rPr>
            <w:rStyle w:val="Hyperlink"/>
            <w:rFonts w:eastAsia="Malgun Gothic" w:cstheme="majorBidi"/>
          </w:rPr>
          <w:t>tsbfgdlt@itu.int</w:t>
        </w:r>
      </w:hyperlink>
      <w:r w:rsidRPr="00E55A39">
        <w:rPr>
          <w:rFonts w:asciiTheme="majorBidi" w:hAnsiTheme="majorBidi" w:cstheme="majorBidi"/>
        </w:rPr>
        <w:t xml:space="preserve">) in electronic format using </w:t>
      </w:r>
      <w:r w:rsidRPr="00E55A39">
        <w:rPr>
          <w:rFonts w:asciiTheme="majorBidi" w:eastAsia="Malgun Gothic" w:hAnsiTheme="majorBidi" w:cstheme="majorBidi"/>
        </w:rPr>
        <w:t xml:space="preserve">the basic document template available at </w:t>
      </w:r>
      <w:hyperlink r:id="rId18" w:history="1">
        <w:r w:rsidRPr="00E55A39">
          <w:rPr>
            <w:rStyle w:val="Hyperlink"/>
            <w:rFonts w:eastAsia="Malgun Gothic" w:cstheme="majorBidi"/>
          </w:rPr>
          <w:t>https://www.itu.int/oth/T0A0F00000A/en</w:t>
        </w:r>
      </w:hyperlink>
      <w:r w:rsidR="00C37DE6">
        <w:rPr>
          <w:rFonts w:asciiTheme="majorBidi" w:hAnsiTheme="majorBidi" w:cstheme="majorBidi"/>
        </w:rPr>
        <w:t>.</w:t>
      </w:r>
    </w:p>
    <w:p w14:paraId="79C009ED" w14:textId="77777777" w:rsidR="002B4386" w:rsidRPr="005D33F4" w:rsidRDefault="002B4386" w:rsidP="002B4386">
      <w:pPr>
        <w:rPr>
          <w:lang w:val="en-US"/>
        </w:rPr>
      </w:pPr>
      <w:r>
        <w:rPr>
          <w:lang w:val="en-US"/>
        </w:rPr>
        <w:t>The o</w:t>
      </w:r>
      <w:r w:rsidRPr="005D33F4">
        <w:rPr>
          <w:lang w:val="en-US"/>
        </w:rPr>
        <w:t>bjectives</w:t>
      </w:r>
      <w:r>
        <w:rPr>
          <w:lang w:val="en-US"/>
        </w:rPr>
        <w:t xml:space="preserve"> of the final meeting were set as follows</w:t>
      </w:r>
      <w:r w:rsidRPr="005D33F4">
        <w:rPr>
          <w:lang w:val="en-US"/>
        </w:rPr>
        <w:t>:</w:t>
      </w:r>
    </w:p>
    <w:p w14:paraId="5749B3F2" w14:textId="77777777" w:rsidR="002B4386" w:rsidRPr="005D33F4" w:rsidRDefault="002B4386" w:rsidP="002B4386">
      <w:pPr>
        <w:pStyle w:val="enumlev1"/>
        <w:rPr>
          <w:lang w:val="en-US"/>
        </w:rPr>
      </w:pPr>
      <w:r>
        <w:rPr>
          <w:lang w:val="en-US"/>
        </w:rPr>
        <w:t>–</w:t>
      </w:r>
      <w:r>
        <w:rPr>
          <w:lang w:val="en-US"/>
        </w:rPr>
        <w:tab/>
      </w:r>
      <w:r w:rsidRPr="005D33F4">
        <w:rPr>
          <w:lang w:val="en-US"/>
        </w:rPr>
        <w:t>Adopt all deliverables (D1.1, D2.1, D3.1 (with D3.2 as Appendix), D3.3, D4.1, Outlook, for submission to TSAG</w:t>
      </w:r>
    </w:p>
    <w:p w14:paraId="418925A7" w14:textId="77777777" w:rsidR="002B4386" w:rsidRPr="005D33F4" w:rsidRDefault="002B4386" w:rsidP="002B4386">
      <w:pPr>
        <w:pStyle w:val="enumlev1"/>
        <w:rPr>
          <w:lang w:val="en-US"/>
        </w:rPr>
      </w:pPr>
      <w:r>
        <w:rPr>
          <w:lang w:val="en-US"/>
        </w:rPr>
        <w:t>–</w:t>
      </w:r>
      <w:r>
        <w:rPr>
          <w:lang w:val="en-US"/>
        </w:rPr>
        <w:tab/>
      </w:r>
      <w:r w:rsidRPr="005D33F4">
        <w:rPr>
          <w:lang w:val="en-US"/>
        </w:rPr>
        <w:t xml:space="preserve">Finalize a separate report to TSAG with </w:t>
      </w:r>
    </w:p>
    <w:p w14:paraId="4576503C" w14:textId="77777777" w:rsidR="002B4386" w:rsidRPr="005D33F4" w:rsidRDefault="002B4386" w:rsidP="002B4386">
      <w:pPr>
        <w:pStyle w:val="enumlev2"/>
        <w:rPr>
          <w:lang w:val="en-US"/>
        </w:rPr>
      </w:pPr>
      <w:r>
        <w:rPr>
          <w:lang w:val="en-US"/>
        </w:rPr>
        <w:t>–</w:t>
      </w:r>
      <w:r>
        <w:rPr>
          <w:lang w:val="en-US"/>
        </w:rPr>
        <w:tab/>
      </w:r>
      <w:r w:rsidRPr="005D33F4">
        <w:rPr>
          <w:lang w:val="en-US"/>
        </w:rPr>
        <w:t xml:space="preserve">Key conclusions and recommendations from each of the deliverables (to be provided by working group champions), and </w:t>
      </w:r>
    </w:p>
    <w:p w14:paraId="66F0DC18" w14:textId="77777777" w:rsidR="002B4386" w:rsidRPr="005D33F4" w:rsidRDefault="002B4386" w:rsidP="002B4386">
      <w:pPr>
        <w:pStyle w:val="enumlev2"/>
        <w:rPr>
          <w:lang w:val="en-US"/>
        </w:rPr>
      </w:pPr>
      <w:r>
        <w:rPr>
          <w:lang w:val="en-US"/>
        </w:rPr>
        <w:t>–</w:t>
      </w:r>
      <w:r>
        <w:rPr>
          <w:lang w:val="en-US"/>
        </w:rPr>
        <w:tab/>
      </w:r>
      <w:r w:rsidRPr="005D33F4">
        <w:rPr>
          <w:lang w:val="en-US"/>
        </w:rPr>
        <w:t>Proposed way forward for DLT work in ITU-T, including suggestions on conversion of deliverables into ITU-T Study Group deliverables (e.g., Recommendation or Technical Paper).</w:t>
      </w:r>
    </w:p>
    <w:p w14:paraId="317E115C" w14:textId="39784AFB" w:rsidR="00251FA6" w:rsidRPr="002B4386" w:rsidRDefault="002B4386" w:rsidP="002B4386">
      <w:pPr>
        <w:rPr>
          <w:lang w:val="en-US"/>
        </w:rPr>
      </w:pPr>
      <w:r>
        <w:rPr>
          <w:lang w:val="en-US"/>
        </w:rPr>
        <w:t xml:space="preserve">The </w:t>
      </w:r>
      <w:r w:rsidRPr="00081F27">
        <w:rPr>
          <w:b/>
          <w:bCs/>
          <w:lang w:val="en-US"/>
        </w:rPr>
        <w:t>deadline for final draft</w:t>
      </w:r>
      <w:r w:rsidR="000C3509">
        <w:rPr>
          <w:b/>
          <w:bCs/>
          <w:lang w:val="en-US"/>
        </w:rPr>
        <w:t>s</w:t>
      </w:r>
      <w:r w:rsidRPr="00081F27">
        <w:rPr>
          <w:b/>
          <w:bCs/>
          <w:lang w:val="en-US"/>
        </w:rPr>
        <w:t xml:space="preserve"> of deliverables incl. key conclusions and recommendations</w:t>
      </w:r>
      <w:r>
        <w:rPr>
          <w:lang w:val="en-US"/>
        </w:rPr>
        <w:t xml:space="preserve"> (to be submitted by WG Champions / Editors) was</w:t>
      </w:r>
      <w:r w:rsidRPr="005D33F4">
        <w:rPr>
          <w:lang w:val="en-US"/>
        </w:rPr>
        <w:t xml:space="preserve"> </w:t>
      </w:r>
      <w:r>
        <w:rPr>
          <w:lang w:val="en-US"/>
        </w:rPr>
        <w:t xml:space="preserve">set for </w:t>
      </w:r>
      <w:r w:rsidRPr="00081F27">
        <w:rPr>
          <w:b/>
          <w:bCs/>
          <w:lang w:val="en-US"/>
        </w:rPr>
        <w:t>19 July 2019</w:t>
      </w:r>
      <w:r>
        <w:rPr>
          <w:lang w:val="en-US"/>
        </w:rPr>
        <w:t>, in order to allow delegates to review and come with comments prepared for the final meeting</w:t>
      </w:r>
      <w:r w:rsidRPr="005D33F4">
        <w:rPr>
          <w:lang w:val="en-US"/>
        </w:rPr>
        <w:t>.</w:t>
      </w:r>
    </w:p>
    <w:p w14:paraId="1E8FC793" w14:textId="77777777" w:rsidR="005131CB" w:rsidRPr="005131CB" w:rsidRDefault="000D06A2" w:rsidP="005131CB">
      <w:r>
        <w:rPr>
          <w:rFonts w:asciiTheme="majorBidi" w:eastAsia="Malgun Gothic" w:hAnsiTheme="majorBidi" w:cstheme="majorBidi"/>
        </w:rPr>
        <w:t>7</w:t>
      </w:r>
      <w:r w:rsidR="00665B8B">
        <w:rPr>
          <w:rFonts w:asciiTheme="majorBidi" w:eastAsia="Malgun Gothic" w:hAnsiTheme="majorBidi" w:cstheme="majorBidi"/>
        </w:rPr>
        <w:tab/>
      </w:r>
      <w:r w:rsidR="00251FA6" w:rsidRPr="00E55A39">
        <w:rPr>
          <w:rFonts w:asciiTheme="majorBidi" w:eastAsia="Malgun Gothic" w:hAnsiTheme="majorBidi" w:cstheme="majorBidi"/>
          <w:b/>
          <w:bCs/>
        </w:rPr>
        <w:t>Remote Participation:</w:t>
      </w:r>
      <w:r w:rsidR="00251FA6" w:rsidRPr="00E55A39">
        <w:rPr>
          <w:rFonts w:asciiTheme="majorBidi" w:eastAsia="Malgun Gothic" w:hAnsiTheme="majorBidi" w:cstheme="majorBidi"/>
        </w:rPr>
        <w:t xml:space="preserve"> As a remote participant, you will be able to hear plenary session discussions, see documents and presentations and interact with the remote meeting host. If you wish to participate as a remote participant, you need to register at</w:t>
      </w:r>
      <w:r w:rsidR="00F84473">
        <w:rPr>
          <w:rFonts w:asciiTheme="majorBidi" w:eastAsia="Malgun Gothic" w:hAnsiTheme="majorBidi" w:cstheme="majorBidi"/>
        </w:rPr>
        <w:t xml:space="preserve"> </w:t>
      </w:r>
      <w:hyperlink r:id="rId19" w:history="1">
        <w:r w:rsidR="005131CB" w:rsidRPr="003B3EAC">
          <w:rPr>
            <w:rStyle w:val="Hyperlink"/>
            <w:rFonts w:ascii="Times New Roman" w:hAnsi="Times New Roman"/>
          </w:rPr>
          <w:t>https://itu.int/net4/CRM/xreg/web/Registration.aspx?Event=C-00006124</w:t>
        </w:r>
      </w:hyperlink>
      <w:r w:rsidR="005131CB">
        <w:t xml:space="preserve"> </w:t>
      </w:r>
      <w:r w:rsidR="005131CB" w:rsidRPr="005131CB">
        <w:t xml:space="preserve">as soon as possible, but no later than </w:t>
      </w:r>
      <w:r w:rsidR="005131CB" w:rsidRPr="005131CB">
        <w:rPr>
          <w:b/>
          <w:bCs/>
        </w:rPr>
        <w:t>22 July 2019</w:t>
      </w:r>
      <w:r w:rsidR="005131CB" w:rsidRPr="005131CB">
        <w:t>.</w:t>
      </w:r>
    </w:p>
    <w:p w14:paraId="6B391A0A" w14:textId="57A9F740" w:rsidR="000D06A2" w:rsidRDefault="00251FA6" w:rsidP="005131CB">
      <w:pPr>
        <w:rPr>
          <w:rFonts w:asciiTheme="majorBidi" w:eastAsia="Malgun Gothic" w:hAnsiTheme="majorBidi" w:cstheme="majorBidi"/>
        </w:rPr>
      </w:pPr>
      <w:r w:rsidRPr="00E55A39">
        <w:rPr>
          <w:rFonts w:asciiTheme="majorBidi" w:eastAsia="Malgun Gothic" w:hAnsiTheme="majorBidi" w:cstheme="majorBidi"/>
        </w:rPr>
        <w:t>Detailed instructions will be made available to registered participants.</w:t>
      </w:r>
    </w:p>
    <w:p w14:paraId="24655918" w14:textId="58553CD8" w:rsidR="000D06A2" w:rsidRDefault="000D06A2" w:rsidP="000D06A2">
      <w:pPr>
        <w:rPr>
          <w:rFonts w:asciiTheme="majorBidi" w:hAnsiTheme="majorBidi" w:cstheme="majorBidi"/>
        </w:rPr>
      </w:pPr>
      <w:r>
        <w:rPr>
          <w:rFonts w:asciiTheme="majorBidi" w:hAnsiTheme="majorBidi" w:cstheme="majorBidi"/>
        </w:rPr>
        <w:t>8</w:t>
      </w:r>
      <w:r w:rsidRPr="00E55A39">
        <w:rPr>
          <w:rFonts w:asciiTheme="majorBidi" w:hAnsiTheme="majorBidi" w:cstheme="majorBidi"/>
        </w:rPr>
        <w:tab/>
        <w:t xml:space="preserve">For logistical information please refer to </w:t>
      </w:r>
      <w:r w:rsidRPr="00E55A39">
        <w:rPr>
          <w:rFonts w:asciiTheme="majorBidi" w:hAnsiTheme="majorBidi" w:cstheme="majorBidi"/>
          <w:b/>
          <w:bCs/>
        </w:rPr>
        <w:t>Annex A</w:t>
      </w:r>
      <w:r w:rsidRPr="00E55A39">
        <w:rPr>
          <w:rFonts w:asciiTheme="majorBidi" w:hAnsiTheme="majorBidi" w:cstheme="majorBidi"/>
        </w:rPr>
        <w:t xml:space="preserve"> of this document. </w:t>
      </w:r>
    </w:p>
    <w:p w14:paraId="590C1850" w14:textId="77777777" w:rsidR="007F27B7" w:rsidRPr="00E55A39" w:rsidRDefault="007F27B7" w:rsidP="000D06A2">
      <w:pPr>
        <w:rPr>
          <w:rFonts w:asciiTheme="majorBidi" w:hAnsiTheme="majorBidi" w:cstheme="majorBidi"/>
        </w:rPr>
      </w:pPr>
    </w:p>
    <w:p w14:paraId="034DE53C" w14:textId="44221980" w:rsidR="000D06A2" w:rsidRDefault="000D06A2" w:rsidP="00415E6F">
      <w:pPr>
        <w:rPr>
          <w:rFonts w:asciiTheme="majorBidi" w:eastAsia="Malgun Gothic" w:hAnsiTheme="majorBidi" w:cstheme="majorBidi"/>
        </w:rPr>
      </w:pPr>
      <w:r>
        <w:rPr>
          <w:rFonts w:asciiTheme="majorBidi" w:eastAsia="Malgun Gothic" w:hAnsiTheme="majorBidi" w:cstheme="majorBidi"/>
        </w:rPr>
        <w:br w:type="page"/>
      </w:r>
    </w:p>
    <w:p w14:paraId="75217892" w14:textId="77777777" w:rsidR="00251FA6" w:rsidRPr="00E55A39" w:rsidRDefault="00251FA6" w:rsidP="00251FA6">
      <w:pPr>
        <w:tabs>
          <w:tab w:val="center" w:pos="4962"/>
        </w:tabs>
        <w:jc w:val="center"/>
        <w:rPr>
          <w:rFonts w:asciiTheme="majorBidi" w:hAnsiTheme="majorBidi" w:cstheme="majorBidi"/>
          <w:b/>
          <w:bCs/>
        </w:rPr>
      </w:pPr>
      <w:r w:rsidRPr="00E55A39">
        <w:rPr>
          <w:rFonts w:asciiTheme="majorBidi" w:hAnsiTheme="majorBidi" w:cstheme="majorBidi"/>
          <w:b/>
          <w:bCs/>
        </w:rPr>
        <w:lastRenderedPageBreak/>
        <w:t>ANNEX A</w:t>
      </w:r>
    </w:p>
    <w:p w14:paraId="201B6D1B" w14:textId="79DFE06C" w:rsidR="00251FA6" w:rsidRPr="00E55A39" w:rsidRDefault="00931224" w:rsidP="00251FA6">
      <w:pPr>
        <w:jc w:val="center"/>
        <w:rPr>
          <w:rFonts w:asciiTheme="majorBidi" w:hAnsiTheme="majorBidi" w:cstheme="majorBidi"/>
          <w:b/>
          <w:bCs/>
        </w:rPr>
      </w:pPr>
      <w:r>
        <w:rPr>
          <w:rFonts w:asciiTheme="majorBidi" w:hAnsiTheme="majorBidi" w:cstheme="majorBidi"/>
          <w:b/>
          <w:bCs/>
        </w:rPr>
        <w:t>Seventh</w:t>
      </w:r>
      <w:r w:rsidR="00251FA6" w:rsidRPr="00E55A39">
        <w:rPr>
          <w:rFonts w:asciiTheme="majorBidi" w:hAnsiTheme="majorBidi" w:cstheme="majorBidi"/>
          <w:b/>
          <w:bCs/>
        </w:rPr>
        <w:t xml:space="preserve"> meeting of FG DLT</w:t>
      </w:r>
    </w:p>
    <w:p w14:paraId="57356638" w14:textId="2214AD2D" w:rsidR="00251FA6" w:rsidRPr="005C2571" w:rsidRDefault="00931224" w:rsidP="005C2571">
      <w:pPr>
        <w:jc w:val="center"/>
        <w:rPr>
          <w:rFonts w:asciiTheme="majorBidi" w:hAnsiTheme="majorBidi" w:cstheme="majorBidi"/>
          <w:lang w:val="en-US"/>
        </w:rPr>
      </w:pPr>
      <w:r>
        <w:rPr>
          <w:rFonts w:asciiTheme="majorBidi" w:hAnsiTheme="majorBidi" w:cstheme="majorBidi"/>
          <w:lang w:val="en-US"/>
        </w:rPr>
        <w:t>Geneva</w:t>
      </w:r>
      <w:r w:rsidR="003730F0" w:rsidRPr="005C2571">
        <w:rPr>
          <w:rFonts w:asciiTheme="majorBidi" w:hAnsiTheme="majorBidi" w:cstheme="majorBidi"/>
          <w:lang w:val="en-US"/>
        </w:rPr>
        <w:t xml:space="preserve">, </w:t>
      </w:r>
      <w:r>
        <w:rPr>
          <w:rFonts w:asciiTheme="majorBidi" w:hAnsiTheme="majorBidi" w:cstheme="majorBidi"/>
          <w:lang w:val="en-US"/>
        </w:rPr>
        <w:t>Switzerland</w:t>
      </w:r>
      <w:r w:rsidR="003730F0" w:rsidRPr="005C2571">
        <w:rPr>
          <w:rFonts w:asciiTheme="majorBidi" w:hAnsiTheme="majorBidi" w:cstheme="majorBidi"/>
          <w:lang w:val="en-US"/>
        </w:rPr>
        <w:t xml:space="preserve">, </w:t>
      </w:r>
      <w:r>
        <w:rPr>
          <w:rFonts w:asciiTheme="majorBidi" w:hAnsiTheme="majorBidi" w:cstheme="majorBidi"/>
          <w:lang w:val="en-US"/>
        </w:rPr>
        <w:t>29 July</w:t>
      </w:r>
      <w:r w:rsidR="00515FEF">
        <w:rPr>
          <w:rFonts w:asciiTheme="majorBidi" w:hAnsiTheme="majorBidi" w:cstheme="majorBidi"/>
          <w:lang w:val="en-US"/>
        </w:rPr>
        <w:t xml:space="preserve"> </w:t>
      </w:r>
      <w:r>
        <w:rPr>
          <w:rFonts w:asciiTheme="majorBidi" w:hAnsiTheme="majorBidi" w:cstheme="majorBidi"/>
          <w:lang w:val="en-US"/>
        </w:rPr>
        <w:t>-</w:t>
      </w:r>
      <w:r w:rsidR="00515FEF">
        <w:rPr>
          <w:rFonts w:asciiTheme="majorBidi" w:hAnsiTheme="majorBidi" w:cstheme="majorBidi"/>
          <w:lang w:val="en-US"/>
        </w:rPr>
        <w:t xml:space="preserve"> </w:t>
      </w:r>
      <w:r>
        <w:rPr>
          <w:rFonts w:asciiTheme="majorBidi" w:hAnsiTheme="majorBidi" w:cstheme="majorBidi"/>
          <w:lang w:val="en-US"/>
        </w:rPr>
        <w:t>1 August</w:t>
      </w:r>
      <w:r w:rsidR="005C2571">
        <w:rPr>
          <w:rFonts w:asciiTheme="majorBidi" w:hAnsiTheme="majorBidi" w:cstheme="majorBidi"/>
          <w:lang w:val="en-US"/>
        </w:rPr>
        <w:t xml:space="preserve"> </w:t>
      </w:r>
      <w:r w:rsidR="003730F0" w:rsidRPr="005C2571">
        <w:rPr>
          <w:rFonts w:asciiTheme="majorBidi" w:hAnsiTheme="majorBidi" w:cstheme="majorBidi"/>
          <w:lang w:val="en-US"/>
        </w:rPr>
        <w:t>201</w:t>
      </w:r>
      <w:r w:rsidR="000A6D28" w:rsidRPr="005C2571">
        <w:rPr>
          <w:rFonts w:asciiTheme="majorBidi" w:hAnsiTheme="majorBidi" w:cstheme="majorBidi"/>
          <w:lang w:val="en-US"/>
        </w:rPr>
        <w:t>9</w:t>
      </w:r>
    </w:p>
    <w:p w14:paraId="369F6223" w14:textId="77777777" w:rsidR="003730F0" w:rsidRPr="005C2571" w:rsidRDefault="003730F0" w:rsidP="00251FA6">
      <w:pPr>
        <w:jc w:val="center"/>
        <w:rPr>
          <w:rFonts w:asciiTheme="majorBidi" w:hAnsiTheme="majorBidi" w:cstheme="majorBidi"/>
          <w:lang w:val="en-US"/>
        </w:rPr>
      </w:pPr>
    </w:p>
    <w:p w14:paraId="2494918D" w14:textId="77777777" w:rsidR="00931224" w:rsidRPr="004C3739" w:rsidRDefault="00931224" w:rsidP="00931224">
      <w:pPr>
        <w:tabs>
          <w:tab w:val="left" w:pos="1418"/>
          <w:tab w:val="left" w:pos="1702"/>
          <w:tab w:val="left" w:pos="2160"/>
        </w:tabs>
        <w:spacing w:before="80" w:after="120"/>
        <w:ind w:right="91"/>
        <w:jc w:val="center"/>
        <w:rPr>
          <w:rFonts w:asciiTheme="majorBidi" w:hAnsiTheme="majorBidi" w:cstheme="majorBidi"/>
          <w:b/>
          <w:bCs/>
        </w:rPr>
      </w:pPr>
      <w:r w:rsidRPr="004C3739">
        <w:rPr>
          <w:rFonts w:asciiTheme="majorBidi" w:hAnsiTheme="majorBidi" w:cstheme="majorBidi"/>
          <w:b/>
          <w:bCs/>
        </w:rPr>
        <w:t>WORKING METHODS AND FACILITIES</w:t>
      </w:r>
    </w:p>
    <w:p w14:paraId="72A09EB1" w14:textId="77777777" w:rsidR="00931224" w:rsidRPr="004C3739" w:rsidRDefault="00931224" w:rsidP="00931224">
      <w:pPr>
        <w:rPr>
          <w:rFonts w:asciiTheme="majorBidi" w:hAnsiTheme="majorBidi" w:cstheme="majorBidi"/>
        </w:rPr>
      </w:pPr>
      <w:r w:rsidRPr="004C3739">
        <w:rPr>
          <w:rFonts w:asciiTheme="majorBidi" w:hAnsiTheme="majorBidi" w:cstheme="majorBidi"/>
          <w:b/>
          <w:bCs/>
        </w:rPr>
        <w:t>WIRELESS LAN</w:t>
      </w:r>
      <w:r w:rsidRPr="004C3739">
        <w:rPr>
          <w:rFonts w:asciiTheme="majorBidi" w:hAnsiTheme="majorBidi" w:cstheme="majorBidi"/>
        </w:rPr>
        <w:t xml:space="preserve"> facilities are available to delegates in all ITU meeting rooms (SSID: “ITUwifi”, Key: itu@GVA1211). Detailed information is available on</w:t>
      </w:r>
      <w:r w:rsidRPr="004C3739">
        <w:rPr>
          <w:rFonts w:asciiTheme="majorBidi" w:hAnsiTheme="majorBidi" w:cstheme="majorBidi"/>
        </w:rPr>
        <w:noBreakHyphen/>
        <w:t>site and on the ITU</w:t>
      </w:r>
      <w:r w:rsidRPr="004C3739">
        <w:rPr>
          <w:rFonts w:asciiTheme="majorBidi" w:hAnsiTheme="majorBidi" w:cstheme="majorBidi"/>
        </w:rPr>
        <w:noBreakHyphen/>
        <w:t>T website (</w:t>
      </w:r>
      <w:hyperlink r:id="rId20" w:history="1">
        <w:r w:rsidRPr="004C3739">
          <w:rPr>
            <w:rStyle w:val="Hyperlink"/>
            <w:rFonts w:cstheme="majorBidi"/>
          </w:rPr>
          <w:t>http://itu.int/ITU-T/edh/faqs-support.html</w:t>
        </w:r>
      </w:hyperlink>
      <w:r w:rsidRPr="004C3739">
        <w:rPr>
          <w:rFonts w:asciiTheme="majorBidi" w:hAnsiTheme="majorBidi" w:cstheme="majorBidi"/>
        </w:rPr>
        <w:t xml:space="preserve">). </w:t>
      </w:r>
    </w:p>
    <w:p w14:paraId="16F4EFA7" w14:textId="77777777" w:rsidR="00931224" w:rsidRPr="004C3739" w:rsidRDefault="00931224" w:rsidP="00931224">
      <w:pPr>
        <w:rPr>
          <w:rFonts w:asciiTheme="majorBidi" w:hAnsiTheme="majorBidi" w:cstheme="majorBidi"/>
        </w:rPr>
      </w:pPr>
    </w:p>
    <w:p w14:paraId="4D9A9D2E" w14:textId="77777777" w:rsidR="00931224" w:rsidRPr="004C3739" w:rsidRDefault="00931224" w:rsidP="00931224">
      <w:pPr>
        <w:spacing w:after="120"/>
        <w:rPr>
          <w:rFonts w:asciiTheme="majorBidi" w:eastAsia="SimSun" w:hAnsiTheme="majorBidi" w:cstheme="majorBidi"/>
          <w:lang w:eastAsia="zh-CN"/>
        </w:rPr>
      </w:pPr>
      <w:r w:rsidRPr="004C3739">
        <w:rPr>
          <w:rFonts w:asciiTheme="majorBidi" w:eastAsia="SimSun" w:hAnsiTheme="majorBidi" w:cstheme="majorBidi"/>
          <w:b/>
          <w:bCs/>
          <w:lang w:eastAsia="zh-CN"/>
        </w:rPr>
        <w:t>E-LOCKERS</w:t>
      </w:r>
      <w:r w:rsidRPr="004C3739">
        <w:rPr>
          <w:rFonts w:asciiTheme="majorBidi" w:eastAsia="SimSun" w:hAnsiTheme="majorBidi" w:cstheme="majorBidi"/>
          <w:lang w:eastAsia="zh-CN"/>
        </w:rPr>
        <w:t xml:space="preserve"> are available for the duration of the meeting using delegates’ ITU-T RFID identity badges. The e</w:t>
      </w:r>
      <w:r w:rsidRPr="004C3739">
        <w:rPr>
          <w:rFonts w:asciiTheme="majorBidi" w:eastAsia="SimSun" w:hAnsiTheme="majorBidi" w:cstheme="majorBidi"/>
          <w:lang w:eastAsia="zh-CN"/>
        </w:rPr>
        <w:noBreakHyphen/>
        <w:t>lockers are</w:t>
      </w:r>
      <w:r w:rsidRPr="004C3739" w:rsidDel="00A015F3">
        <w:rPr>
          <w:rFonts w:asciiTheme="majorBidi" w:eastAsia="SimSun" w:hAnsiTheme="majorBidi" w:cstheme="majorBidi"/>
          <w:lang w:eastAsia="zh-CN"/>
        </w:rPr>
        <w:t xml:space="preserve"> </w:t>
      </w:r>
      <w:r w:rsidRPr="004C3739">
        <w:rPr>
          <w:rFonts w:asciiTheme="majorBidi" w:eastAsia="SimSun" w:hAnsiTheme="majorBidi" w:cstheme="majorBidi"/>
          <w:lang w:eastAsia="zh-CN"/>
        </w:rPr>
        <w:t xml:space="preserve">located immediately after the registration area on the ground floor of the </w:t>
      </w:r>
      <w:hyperlink r:id="rId21" w:history="1">
        <w:r w:rsidRPr="004C3739">
          <w:rPr>
            <w:rStyle w:val="Hyperlink"/>
            <w:rFonts w:eastAsia="SimSun" w:cstheme="majorBidi"/>
            <w:lang w:eastAsia="zh-CN"/>
          </w:rPr>
          <w:t>Montbrillant building</w:t>
        </w:r>
      </w:hyperlink>
      <w:r w:rsidRPr="004C3739">
        <w:rPr>
          <w:rFonts w:asciiTheme="majorBidi" w:eastAsia="SimSun" w:hAnsiTheme="majorBidi" w:cstheme="majorBidi"/>
          <w:lang w:eastAsia="zh-CN"/>
        </w:rPr>
        <w:t>.</w:t>
      </w:r>
    </w:p>
    <w:p w14:paraId="3F8CBA70" w14:textId="77777777" w:rsidR="00931224" w:rsidRPr="004C3739" w:rsidRDefault="00931224" w:rsidP="00931224">
      <w:pPr>
        <w:spacing w:after="120"/>
        <w:rPr>
          <w:rFonts w:asciiTheme="majorBidi" w:eastAsia="SimSun" w:hAnsiTheme="majorBidi" w:cstheme="majorBidi"/>
          <w:lang w:eastAsia="zh-CN"/>
        </w:rPr>
      </w:pPr>
    </w:p>
    <w:p w14:paraId="14D93488" w14:textId="77777777" w:rsidR="00931224" w:rsidRPr="004C3739" w:rsidRDefault="00931224" w:rsidP="00931224">
      <w:pPr>
        <w:rPr>
          <w:rFonts w:asciiTheme="majorBidi" w:hAnsiTheme="majorBidi" w:cstheme="majorBidi"/>
        </w:rPr>
      </w:pPr>
      <w:r w:rsidRPr="004C3739">
        <w:rPr>
          <w:rFonts w:asciiTheme="majorBidi" w:hAnsiTheme="majorBidi" w:cstheme="majorBidi"/>
          <w:b/>
          <w:bCs/>
        </w:rPr>
        <w:t>PRINTERS</w:t>
      </w:r>
      <w:r w:rsidRPr="004C3739">
        <w:rPr>
          <w:rFonts w:asciiTheme="majorBidi" w:hAnsiTheme="majorBidi" w:cstheme="majorBidi"/>
        </w:rPr>
        <w:t xml:space="preserve"> are available in the delegates’ lounges and near all </w:t>
      </w:r>
      <w:hyperlink r:id="rId22" w:history="1">
        <w:r w:rsidRPr="004C3739">
          <w:rPr>
            <w:rStyle w:val="Hyperlink"/>
            <w:rFonts w:cstheme="majorBidi"/>
          </w:rPr>
          <w:t>major meeting rooms</w:t>
        </w:r>
      </w:hyperlink>
      <w:r w:rsidRPr="004C3739">
        <w:rPr>
          <w:rFonts w:asciiTheme="majorBidi" w:hAnsiTheme="majorBidi" w:cstheme="majorBidi"/>
        </w:rPr>
        <w:t>. To avoid the need to install drivers on delegates’ computer, documents may be “e</w:t>
      </w:r>
      <w:r w:rsidRPr="004C3739">
        <w:rPr>
          <w:rFonts w:asciiTheme="majorBidi" w:hAnsiTheme="majorBidi" w:cstheme="majorBidi"/>
        </w:rPr>
        <w:noBreakHyphen/>
        <w:t xml:space="preserve">printed” by emailing them to the desired printer. Details at: </w:t>
      </w:r>
      <w:hyperlink r:id="rId23" w:history="1">
        <w:r w:rsidRPr="004C3739">
          <w:rPr>
            <w:rStyle w:val="Hyperlink"/>
            <w:rFonts w:cstheme="majorBidi"/>
          </w:rPr>
          <w:t>http://itu.int/go/e-print</w:t>
        </w:r>
      </w:hyperlink>
      <w:r w:rsidRPr="004C3739">
        <w:rPr>
          <w:rFonts w:asciiTheme="majorBidi" w:hAnsiTheme="majorBidi" w:cstheme="majorBidi"/>
        </w:rPr>
        <w:t>.</w:t>
      </w:r>
    </w:p>
    <w:p w14:paraId="6BC0F0B6" w14:textId="77777777" w:rsidR="00931224" w:rsidRPr="004C3739" w:rsidRDefault="00931224" w:rsidP="00931224">
      <w:pPr>
        <w:rPr>
          <w:rFonts w:asciiTheme="majorBidi" w:hAnsiTheme="majorBidi" w:cstheme="majorBidi"/>
        </w:rPr>
      </w:pPr>
    </w:p>
    <w:p w14:paraId="63DF75DE" w14:textId="77777777" w:rsidR="00931224" w:rsidRPr="004C3739" w:rsidRDefault="00931224" w:rsidP="00931224">
      <w:pPr>
        <w:rPr>
          <w:rFonts w:asciiTheme="majorBidi" w:hAnsiTheme="majorBidi" w:cstheme="majorBidi"/>
        </w:rPr>
      </w:pPr>
      <w:r w:rsidRPr="004C3739">
        <w:rPr>
          <w:rFonts w:asciiTheme="majorBidi" w:hAnsiTheme="majorBidi" w:cstheme="majorBidi"/>
          <w:b/>
          <w:bCs/>
        </w:rPr>
        <w:t xml:space="preserve">LOAN LAPTOPS </w:t>
      </w:r>
      <w:r w:rsidRPr="004C3739">
        <w:rPr>
          <w:rFonts w:asciiTheme="majorBidi" w:hAnsiTheme="majorBidi" w:cstheme="majorBidi"/>
        </w:rPr>
        <w:t>for delegates are available from the ITU Service Desk (</w:t>
      </w:r>
      <w:hyperlink r:id="rId24" w:history="1">
        <w:r w:rsidRPr="004C3739">
          <w:rPr>
            <w:rStyle w:val="Hyperlink"/>
            <w:rFonts w:cstheme="majorBidi"/>
          </w:rPr>
          <w:t>servicedesk@itu.int</w:t>
        </w:r>
      </w:hyperlink>
      <w:r w:rsidRPr="004C3739">
        <w:rPr>
          <w:rFonts w:asciiTheme="majorBidi" w:hAnsiTheme="majorBidi" w:cstheme="majorBidi"/>
        </w:rPr>
        <w:t>) on a first-come, first</w:t>
      </w:r>
      <w:r w:rsidRPr="004C3739">
        <w:rPr>
          <w:rFonts w:asciiTheme="majorBidi" w:hAnsiTheme="majorBidi" w:cstheme="majorBidi"/>
        </w:rPr>
        <w:noBreakHyphen/>
        <w:t>served basis.</w:t>
      </w:r>
    </w:p>
    <w:p w14:paraId="0EB9BA51" w14:textId="77777777" w:rsidR="00931224" w:rsidRPr="004C3739" w:rsidRDefault="00931224" w:rsidP="00931224">
      <w:pPr>
        <w:rPr>
          <w:rFonts w:asciiTheme="majorBidi" w:hAnsiTheme="majorBidi" w:cstheme="majorBidi"/>
        </w:rPr>
      </w:pPr>
    </w:p>
    <w:p w14:paraId="062D61CA" w14:textId="297CC2A1" w:rsidR="00931224" w:rsidRDefault="00931224" w:rsidP="00931224">
      <w:pPr>
        <w:tabs>
          <w:tab w:val="left" w:pos="1418"/>
          <w:tab w:val="left" w:pos="1702"/>
          <w:tab w:val="left" w:pos="2160"/>
        </w:tabs>
        <w:spacing w:before="200" w:after="120"/>
        <w:ind w:right="91"/>
        <w:jc w:val="center"/>
        <w:rPr>
          <w:rFonts w:asciiTheme="majorBidi" w:hAnsiTheme="majorBidi" w:cstheme="majorBidi"/>
          <w:b/>
          <w:bCs/>
        </w:rPr>
      </w:pPr>
      <w:r w:rsidRPr="004C3739">
        <w:rPr>
          <w:rFonts w:asciiTheme="majorBidi" w:hAnsiTheme="majorBidi" w:cstheme="majorBidi"/>
          <w:b/>
          <w:bCs/>
        </w:rPr>
        <w:t>VISITING GENEVA: DIRECTIONS, HOTELS AND VISAS</w:t>
      </w:r>
    </w:p>
    <w:p w14:paraId="160D23E1" w14:textId="0D3042D8" w:rsidR="00931224" w:rsidRPr="004C3739" w:rsidRDefault="00931224" w:rsidP="00931224">
      <w:pPr>
        <w:pStyle w:val="Normalaftertitle"/>
        <w:spacing w:before="120"/>
        <w:rPr>
          <w:rFonts w:asciiTheme="majorBidi" w:hAnsiTheme="majorBidi" w:cstheme="majorBidi"/>
          <w:sz w:val="24"/>
          <w:szCs w:val="24"/>
        </w:rPr>
      </w:pPr>
      <w:r w:rsidRPr="004C3739">
        <w:rPr>
          <w:rFonts w:asciiTheme="majorBidi" w:hAnsiTheme="majorBidi" w:cstheme="majorBidi"/>
          <w:b/>
          <w:bCs/>
          <w:sz w:val="24"/>
          <w:szCs w:val="24"/>
        </w:rPr>
        <w:t>VISITORS TO GENEVA</w:t>
      </w:r>
      <w:r w:rsidRPr="004C3739">
        <w:rPr>
          <w:rFonts w:asciiTheme="majorBidi" w:hAnsiTheme="majorBidi" w:cstheme="majorBidi"/>
          <w:sz w:val="24"/>
          <w:szCs w:val="24"/>
        </w:rPr>
        <w:t xml:space="preserve">: Practical information for delegates attending ITU meetings in Geneva can be found at: </w:t>
      </w:r>
      <w:hyperlink r:id="rId25" w:history="1">
        <w:r w:rsidRPr="004C3739">
          <w:rPr>
            <w:rStyle w:val="Hyperlink"/>
            <w:rFonts w:cstheme="majorBidi"/>
            <w:sz w:val="24"/>
            <w:szCs w:val="24"/>
          </w:rPr>
          <w:t>http://itu.int/en/delegates-corner</w:t>
        </w:r>
      </w:hyperlink>
      <w:r w:rsidRPr="004C3739">
        <w:rPr>
          <w:rFonts w:asciiTheme="majorBidi" w:hAnsiTheme="majorBidi" w:cstheme="majorBidi"/>
          <w:sz w:val="24"/>
          <w:szCs w:val="24"/>
        </w:rPr>
        <w:t>.</w:t>
      </w:r>
    </w:p>
    <w:p w14:paraId="112629A3" w14:textId="77777777" w:rsidR="00931224" w:rsidRPr="004C3739" w:rsidRDefault="00931224" w:rsidP="00931224">
      <w:pPr>
        <w:rPr>
          <w:rFonts w:asciiTheme="majorBidi" w:hAnsiTheme="majorBidi" w:cstheme="majorBidi"/>
          <w:lang w:eastAsia="en-US"/>
        </w:rPr>
      </w:pPr>
    </w:p>
    <w:p w14:paraId="0017FCDA" w14:textId="77777777" w:rsidR="00931224" w:rsidRPr="004C3739" w:rsidRDefault="00931224" w:rsidP="00931224">
      <w:pPr>
        <w:rPr>
          <w:rFonts w:asciiTheme="majorBidi" w:hAnsiTheme="majorBidi" w:cstheme="majorBidi"/>
        </w:rPr>
      </w:pPr>
      <w:r w:rsidRPr="004C3739">
        <w:rPr>
          <w:rFonts w:asciiTheme="majorBidi" w:hAnsiTheme="majorBidi" w:cstheme="majorBidi"/>
          <w:b/>
          <w:bCs/>
        </w:rPr>
        <w:t>HOTEL DISCOUNTS</w:t>
      </w:r>
      <w:r w:rsidRPr="004C3739">
        <w:rPr>
          <w:rFonts w:asciiTheme="majorBidi" w:hAnsiTheme="majorBidi" w:cstheme="majorBidi"/>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26" w:history="1">
        <w:r w:rsidRPr="004C3739">
          <w:rPr>
            <w:rStyle w:val="Hyperlink"/>
            <w:rFonts w:cstheme="majorBidi"/>
          </w:rPr>
          <w:t>http://itu.int/travel/</w:t>
        </w:r>
      </w:hyperlink>
      <w:r w:rsidRPr="004C3739">
        <w:rPr>
          <w:rFonts w:asciiTheme="majorBidi" w:hAnsiTheme="majorBidi" w:cstheme="majorBidi"/>
        </w:rPr>
        <w:t xml:space="preserve"> </w:t>
      </w:r>
    </w:p>
    <w:p w14:paraId="334BF83C" w14:textId="77777777" w:rsidR="00931224" w:rsidRPr="004C3739" w:rsidRDefault="00931224" w:rsidP="00931224">
      <w:pPr>
        <w:rPr>
          <w:rFonts w:asciiTheme="majorBidi" w:hAnsiTheme="majorBidi" w:cstheme="majorBidi"/>
        </w:rPr>
      </w:pPr>
    </w:p>
    <w:p w14:paraId="047EE2C1" w14:textId="77777777" w:rsidR="00931224" w:rsidRPr="004C3739" w:rsidRDefault="00931224" w:rsidP="00931224">
      <w:pPr>
        <w:rPr>
          <w:rFonts w:asciiTheme="majorBidi" w:hAnsiTheme="majorBidi" w:cstheme="majorBidi"/>
          <w:lang w:val="en-US"/>
        </w:rPr>
      </w:pPr>
      <w:r w:rsidRPr="004C3739">
        <w:rPr>
          <w:rFonts w:asciiTheme="majorBidi" w:hAnsiTheme="majorBidi" w:cstheme="majorBidi"/>
          <w:b/>
          <w:bCs/>
        </w:rPr>
        <w:t>VISA SUPPORT</w:t>
      </w:r>
      <w:r w:rsidRPr="004C3739">
        <w:rPr>
          <w:rFonts w:asciiTheme="majorBidi" w:hAnsiTheme="majorBidi" w:cstheme="majorBidi"/>
        </w:rPr>
        <w:t xml:space="preserve">: If required, visas must be requested </w:t>
      </w:r>
      <w:r w:rsidRPr="004C3739">
        <w:rPr>
          <w:rFonts w:asciiTheme="majorBidi" w:hAnsiTheme="majorBidi" w:cstheme="majorBidi"/>
          <w:b/>
          <w:bCs/>
        </w:rPr>
        <w:t>at least one month before the date of arrival in Switzerland</w:t>
      </w:r>
      <w:r w:rsidRPr="004C3739">
        <w:rPr>
          <w:rFonts w:asciiTheme="majorBidi" w:hAnsiTheme="majorBidi" w:cstheme="majorBidi"/>
        </w:rPr>
        <w:t xml:space="preserve"> from the embassy or consulate representing Switzerland in your country or, if there is no such office in your country, from the one that is closest to the country of departure. </w:t>
      </w:r>
      <w:r w:rsidRPr="004C3739">
        <w:rPr>
          <w:rFonts w:asciiTheme="majorBidi" w:hAnsiTheme="majorBidi" w:cstheme="majorBidi"/>
          <w:lang w:val="en-US"/>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4C3739">
        <w:rPr>
          <w:rFonts w:asciiTheme="majorBidi" w:hAnsiTheme="majorBidi" w:cstheme="majorBidi"/>
          <w:b/>
          <w:bCs/>
          <w:lang w:val="en-US"/>
        </w:rPr>
        <w:t>no later than one month before the meeting</w:t>
      </w:r>
      <w:r w:rsidRPr="004C3739">
        <w:rPr>
          <w:rFonts w:asciiTheme="majorBidi" w:hAnsiTheme="majorBidi" w:cstheme="majorBidi"/>
          <w:lang w:val="en-US"/>
        </w:rPr>
        <w:t xml:space="preserve">. </w:t>
      </w:r>
      <w:r w:rsidRPr="004C3739">
        <w:rPr>
          <w:rFonts w:asciiTheme="majorBidi" w:hAnsiTheme="majorBidi" w:cstheme="majorBidi"/>
        </w:rPr>
        <w:t xml:space="preserve">Enquiries should be sent to the ITU </w:t>
      </w:r>
      <w:r w:rsidRPr="004C3739">
        <w:rPr>
          <w:rFonts w:asciiTheme="majorBidi" w:hAnsiTheme="majorBidi" w:cstheme="majorBidi"/>
          <w:lang w:val="en-US"/>
        </w:rPr>
        <w:t>Travel Section (</w:t>
      </w:r>
      <w:hyperlink r:id="rId27" w:history="1">
        <w:r w:rsidRPr="004C3739">
          <w:rPr>
            <w:rStyle w:val="Hyperlink"/>
            <w:rFonts w:cstheme="majorBidi"/>
            <w:lang w:val="en-US"/>
          </w:rPr>
          <w:t>travel@itu.int</w:t>
        </w:r>
      </w:hyperlink>
      <w:r w:rsidRPr="004C3739">
        <w:rPr>
          <w:rFonts w:asciiTheme="majorBidi" w:hAnsiTheme="majorBidi" w:cstheme="majorBidi"/>
          <w:lang w:val="en-US"/>
        </w:rPr>
        <w:t>), bearing the words “</w:t>
      </w:r>
      <w:r w:rsidRPr="004C3739">
        <w:rPr>
          <w:rFonts w:asciiTheme="majorBidi" w:hAnsiTheme="majorBidi" w:cstheme="majorBidi"/>
          <w:b/>
          <w:bCs/>
          <w:lang w:val="en-US"/>
        </w:rPr>
        <w:t>visa support</w:t>
      </w:r>
      <w:r w:rsidRPr="004C3739">
        <w:rPr>
          <w:rFonts w:asciiTheme="majorBidi" w:hAnsiTheme="majorBidi" w:cstheme="majorBidi"/>
          <w:lang w:val="en-US"/>
        </w:rPr>
        <w:t>”.</w:t>
      </w:r>
    </w:p>
    <w:p w14:paraId="12CDB5C5" w14:textId="77777777" w:rsidR="00931224" w:rsidRPr="004C3739" w:rsidRDefault="00931224" w:rsidP="00931224">
      <w:pPr>
        <w:rPr>
          <w:rFonts w:asciiTheme="majorBidi" w:hAnsiTheme="majorBidi" w:cstheme="majorBidi"/>
        </w:rPr>
      </w:pPr>
    </w:p>
    <w:p w14:paraId="35B4E29B" w14:textId="77777777" w:rsidR="00BD5C3A" w:rsidRPr="005131CB" w:rsidRDefault="00251FA6" w:rsidP="00251FA6">
      <w:pPr>
        <w:spacing w:before="0"/>
        <w:jc w:val="center"/>
        <w:rPr>
          <w:rFonts w:asciiTheme="majorBidi" w:hAnsiTheme="majorBidi" w:cstheme="majorBidi"/>
          <w:u w:val="single"/>
          <w:lang w:val="en-US"/>
        </w:rPr>
      </w:pPr>
      <w:r w:rsidRPr="005131CB">
        <w:rPr>
          <w:rStyle w:val="LineNumber"/>
          <w:rFonts w:asciiTheme="majorBidi" w:hAnsiTheme="majorBidi" w:cstheme="majorBidi"/>
          <w:u w:val="single"/>
          <w:lang w:val="en-US"/>
        </w:rPr>
        <w:tab/>
      </w:r>
      <w:r w:rsidRPr="005131CB">
        <w:rPr>
          <w:rStyle w:val="LineNumber"/>
          <w:rFonts w:asciiTheme="majorBidi" w:hAnsiTheme="majorBidi" w:cstheme="majorBidi"/>
          <w:u w:val="single"/>
          <w:lang w:val="en-US"/>
        </w:rPr>
        <w:tab/>
      </w:r>
      <w:r w:rsidRPr="005131CB">
        <w:rPr>
          <w:rStyle w:val="LineNumber"/>
          <w:rFonts w:asciiTheme="majorBidi" w:hAnsiTheme="majorBidi" w:cstheme="majorBidi"/>
          <w:u w:val="single"/>
          <w:lang w:val="en-US"/>
        </w:rPr>
        <w:tab/>
      </w:r>
      <w:r w:rsidRPr="005131CB">
        <w:rPr>
          <w:rStyle w:val="LineNumber"/>
          <w:rFonts w:asciiTheme="majorBidi" w:hAnsiTheme="majorBidi" w:cstheme="majorBidi"/>
          <w:u w:val="single"/>
          <w:lang w:val="en-US"/>
        </w:rPr>
        <w:tab/>
      </w:r>
      <w:bookmarkStart w:id="9" w:name="_GoBack"/>
      <w:bookmarkEnd w:id="9"/>
    </w:p>
    <w:sectPr w:rsidR="00BD5C3A" w:rsidRPr="005131CB" w:rsidSect="00A86DD3">
      <w:headerReference w:type="default" r:id="rId28"/>
      <w:pgSz w:w="11907" w:h="16840" w:code="9"/>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5308" w14:textId="77777777" w:rsidR="006815E2" w:rsidRDefault="006815E2" w:rsidP="00C42125">
      <w:pPr>
        <w:spacing w:before="0"/>
      </w:pPr>
      <w:r>
        <w:separator/>
      </w:r>
    </w:p>
  </w:endnote>
  <w:endnote w:type="continuationSeparator" w:id="0">
    <w:p w14:paraId="695AE9C7" w14:textId="77777777" w:rsidR="006815E2" w:rsidRDefault="006815E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FDC4" w14:textId="77777777" w:rsidR="006815E2" w:rsidRDefault="006815E2" w:rsidP="00C42125">
      <w:pPr>
        <w:spacing w:before="0"/>
      </w:pPr>
      <w:r>
        <w:separator/>
      </w:r>
    </w:p>
  </w:footnote>
  <w:footnote w:type="continuationSeparator" w:id="0">
    <w:p w14:paraId="6B8AAE6F" w14:textId="77777777" w:rsidR="006815E2" w:rsidRDefault="006815E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2E22" w14:textId="0B402C32" w:rsidR="003E3D9D" w:rsidRPr="00974E99" w:rsidRDefault="003E3D9D" w:rsidP="00974E99">
    <w:pPr>
      <w:pStyle w:val="Header"/>
      <w:rPr>
        <w:sz w:val="18"/>
      </w:rPr>
    </w:pPr>
    <w:r w:rsidRPr="00974E99">
      <w:rPr>
        <w:sz w:val="18"/>
      </w:rPr>
      <w:t xml:space="preserve">- </w:t>
    </w:r>
    <w:r w:rsidRPr="00974E99">
      <w:rPr>
        <w:sz w:val="18"/>
      </w:rPr>
      <w:fldChar w:fldCharType="begin"/>
    </w:r>
    <w:r w:rsidRPr="00974E99">
      <w:rPr>
        <w:sz w:val="18"/>
      </w:rPr>
      <w:instrText xml:space="preserve"> PAGE  \* MERGEFORMAT </w:instrText>
    </w:r>
    <w:r w:rsidRPr="00974E99">
      <w:rPr>
        <w:sz w:val="18"/>
      </w:rPr>
      <w:fldChar w:fldCharType="separate"/>
    </w:r>
    <w:r w:rsidR="000C3509">
      <w:rPr>
        <w:noProof/>
        <w:sz w:val="18"/>
      </w:rPr>
      <w:t>3</w:t>
    </w:r>
    <w:r w:rsidRPr="00974E99">
      <w:rPr>
        <w:sz w:val="18"/>
      </w:rPr>
      <w:fldChar w:fldCharType="end"/>
    </w:r>
    <w:r w:rsidRPr="00974E99">
      <w:rPr>
        <w:sz w:val="18"/>
      </w:rPr>
      <w:t xml:space="preserve"> -</w:t>
    </w:r>
  </w:p>
  <w:p w14:paraId="7E9A9096" w14:textId="7A01A55C" w:rsidR="003E3D9D" w:rsidRPr="00974E99" w:rsidRDefault="003E3D9D" w:rsidP="00974E99">
    <w:pPr>
      <w:pStyle w:val="Header"/>
      <w:spacing w:after="240"/>
      <w:rPr>
        <w:sz w:val="18"/>
      </w:rPr>
    </w:pPr>
    <w:r w:rsidRPr="00974E99">
      <w:rPr>
        <w:sz w:val="18"/>
      </w:rPr>
      <w:fldChar w:fldCharType="begin"/>
    </w:r>
    <w:r w:rsidRPr="00974E99">
      <w:rPr>
        <w:sz w:val="18"/>
      </w:rPr>
      <w:instrText xml:space="preserve"> STYLEREF  Docnumber  </w:instrText>
    </w:r>
    <w:r w:rsidRPr="00974E99">
      <w:rPr>
        <w:sz w:val="18"/>
      </w:rPr>
      <w:fldChar w:fldCharType="separate"/>
    </w:r>
    <w:r w:rsidR="000C3509">
      <w:rPr>
        <w:noProof/>
        <w:sz w:val="18"/>
      </w:rPr>
      <w:t>Focus Group on</w:t>
    </w:r>
    <w:r w:rsidR="000C3509">
      <w:rPr>
        <w:noProof/>
        <w:sz w:val="18"/>
      </w:rPr>
      <w:br/>
      <w:t>Application of Distributed Ledger Technology</w:t>
    </w:r>
    <w:r w:rsidRPr="00974E9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A5101"/>
    <w:multiLevelType w:val="hybridMultilevel"/>
    <w:tmpl w:val="EC16BB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C4888"/>
    <w:multiLevelType w:val="hybridMultilevel"/>
    <w:tmpl w:val="BED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B702FD"/>
    <w:multiLevelType w:val="multilevel"/>
    <w:tmpl w:val="957AD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236B7602"/>
    <w:multiLevelType w:val="hybridMultilevel"/>
    <w:tmpl w:val="A8B82022"/>
    <w:lvl w:ilvl="0" w:tplc="056A2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21160"/>
    <w:multiLevelType w:val="hybridMultilevel"/>
    <w:tmpl w:val="6236506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DF06B4"/>
    <w:multiLevelType w:val="hybridMultilevel"/>
    <w:tmpl w:val="CF3009CE"/>
    <w:lvl w:ilvl="0" w:tplc="551C9A9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B3C30"/>
    <w:multiLevelType w:val="hybridMultilevel"/>
    <w:tmpl w:val="7E9CA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21A51"/>
    <w:multiLevelType w:val="hybridMultilevel"/>
    <w:tmpl w:val="67686C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827B4"/>
    <w:multiLevelType w:val="hybridMultilevel"/>
    <w:tmpl w:val="DDB29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F0379F"/>
    <w:multiLevelType w:val="hybridMultilevel"/>
    <w:tmpl w:val="AC26C26A"/>
    <w:lvl w:ilvl="0" w:tplc="9280A80E">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2D164ED"/>
    <w:multiLevelType w:val="hybridMultilevel"/>
    <w:tmpl w:val="E5F0CE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6B537EA"/>
    <w:multiLevelType w:val="hybridMultilevel"/>
    <w:tmpl w:val="17988982"/>
    <w:lvl w:ilvl="0" w:tplc="C4F450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52CA6"/>
    <w:multiLevelType w:val="hybridMultilevel"/>
    <w:tmpl w:val="15E07E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4"/>
  </w:num>
  <w:num w:numId="13">
    <w:abstractNumId w:val="12"/>
  </w:num>
  <w:num w:numId="14">
    <w:abstractNumId w:val="24"/>
  </w:num>
  <w:num w:numId="15">
    <w:abstractNumId w:val="16"/>
  </w:num>
  <w:num w:numId="16">
    <w:abstractNumId w:val="25"/>
  </w:num>
  <w:num w:numId="17">
    <w:abstractNumId w:val="10"/>
  </w:num>
  <w:num w:numId="18">
    <w:abstractNumId w:val="23"/>
  </w:num>
  <w:num w:numId="19">
    <w:abstractNumId w:val="13"/>
  </w:num>
  <w:num w:numId="20">
    <w:abstractNumId w:val="11"/>
  </w:num>
  <w:num w:numId="21">
    <w:abstractNumId w:val="21"/>
  </w:num>
  <w:num w:numId="22">
    <w:abstractNumId w:val="22"/>
  </w:num>
  <w:num w:numId="23">
    <w:abstractNumId w:val="19"/>
  </w:num>
  <w:num w:numId="24">
    <w:abstractNumId w:val="15"/>
  </w:num>
  <w:num w:numId="25">
    <w:abstractNumId w:val="17"/>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98C"/>
    <w:rsid w:val="000010A7"/>
    <w:rsid w:val="000027AE"/>
    <w:rsid w:val="0000563C"/>
    <w:rsid w:val="00014F69"/>
    <w:rsid w:val="000171DB"/>
    <w:rsid w:val="00020661"/>
    <w:rsid w:val="00020E9A"/>
    <w:rsid w:val="00023D9A"/>
    <w:rsid w:val="00026080"/>
    <w:rsid w:val="00034231"/>
    <w:rsid w:val="00035284"/>
    <w:rsid w:val="0003582E"/>
    <w:rsid w:val="000417D3"/>
    <w:rsid w:val="000419D9"/>
    <w:rsid w:val="00043D35"/>
    <w:rsid w:val="00043D75"/>
    <w:rsid w:val="00045849"/>
    <w:rsid w:val="00057000"/>
    <w:rsid w:val="000640E0"/>
    <w:rsid w:val="00070A2B"/>
    <w:rsid w:val="00070F16"/>
    <w:rsid w:val="0007165D"/>
    <w:rsid w:val="000728C5"/>
    <w:rsid w:val="00073758"/>
    <w:rsid w:val="000769D7"/>
    <w:rsid w:val="00076FC8"/>
    <w:rsid w:val="00086D80"/>
    <w:rsid w:val="00086F27"/>
    <w:rsid w:val="000966A8"/>
    <w:rsid w:val="000A0A5C"/>
    <w:rsid w:val="000A1F46"/>
    <w:rsid w:val="000A5CA2"/>
    <w:rsid w:val="000A6D28"/>
    <w:rsid w:val="000B77B0"/>
    <w:rsid w:val="000C0ABA"/>
    <w:rsid w:val="000C3509"/>
    <w:rsid w:val="000C41C2"/>
    <w:rsid w:val="000D06A2"/>
    <w:rsid w:val="000D377A"/>
    <w:rsid w:val="000D7AF4"/>
    <w:rsid w:val="000E35A3"/>
    <w:rsid w:val="000E3C61"/>
    <w:rsid w:val="000E3E55"/>
    <w:rsid w:val="000E6083"/>
    <w:rsid w:val="000E6125"/>
    <w:rsid w:val="000E72AE"/>
    <w:rsid w:val="000F0AAC"/>
    <w:rsid w:val="00100BAF"/>
    <w:rsid w:val="00103EDB"/>
    <w:rsid w:val="0010447E"/>
    <w:rsid w:val="00106D4F"/>
    <w:rsid w:val="00113DBE"/>
    <w:rsid w:val="001200A6"/>
    <w:rsid w:val="001217E1"/>
    <w:rsid w:val="00124132"/>
    <w:rsid w:val="001251DA"/>
    <w:rsid w:val="00125432"/>
    <w:rsid w:val="0013614E"/>
    <w:rsid w:val="00136DDD"/>
    <w:rsid w:val="00137F40"/>
    <w:rsid w:val="00144BDF"/>
    <w:rsid w:val="00155DDC"/>
    <w:rsid w:val="00164119"/>
    <w:rsid w:val="00164FE8"/>
    <w:rsid w:val="00171512"/>
    <w:rsid w:val="00171C99"/>
    <w:rsid w:val="00182E4D"/>
    <w:rsid w:val="001871EC"/>
    <w:rsid w:val="00194FF4"/>
    <w:rsid w:val="00197DFB"/>
    <w:rsid w:val="001A08A4"/>
    <w:rsid w:val="001A20C3"/>
    <w:rsid w:val="001A670F"/>
    <w:rsid w:val="001B3DA2"/>
    <w:rsid w:val="001B6A45"/>
    <w:rsid w:val="001C1003"/>
    <w:rsid w:val="001C1ADC"/>
    <w:rsid w:val="001C62B8"/>
    <w:rsid w:val="001C6614"/>
    <w:rsid w:val="001D0AF1"/>
    <w:rsid w:val="001D1BAF"/>
    <w:rsid w:val="001D22D8"/>
    <w:rsid w:val="001D4296"/>
    <w:rsid w:val="001D6699"/>
    <w:rsid w:val="001E7B0E"/>
    <w:rsid w:val="001F141D"/>
    <w:rsid w:val="00200A06"/>
    <w:rsid w:val="00200A98"/>
    <w:rsid w:val="00201AFA"/>
    <w:rsid w:val="00206D6B"/>
    <w:rsid w:val="00221DFF"/>
    <w:rsid w:val="002229F1"/>
    <w:rsid w:val="00227F53"/>
    <w:rsid w:val="002318D5"/>
    <w:rsid w:val="00233F75"/>
    <w:rsid w:val="00236C76"/>
    <w:rsid w:val="002431F2"/>
    <w:rsid w:val="00246515"/>
    <w:rsid w:val="00251FA6"/>
    <w:rsid w:val="00251FEE"/>
    <w:rsid w:val="00253064"/>
    <w:rsid w:val="002536E3"/>
    <w:rsid w:val="00253DBE"/>
    <w:rsid w:val="00253DC6"/>
    <w:rsid w:val="0025489C"/>
    <w:rsid w:val="00255B7E"/>
    <w:rsid w:val="002622FA"/>
    <w:rsid w:val="0026285F"/>
    <w:rsid w:val="00263518"/>
    <w:rsid w:val="00266F09"/>
    <w:rsid w:val="0027053A"/>
    <w:rsid w:val="00270874"/>
    <w:rsid w:val="002759E7"/>
    <w:rsid w:val="00277326"/>
    <w:rsid w:val="002848A6"/>
    <w:rsid w:val="002A11C4"/>
    <w:rsid w:val="002A399B"/>
    <w:rsid w:val="002A71AF"/>
    <w:rsid w:val="002B4386"/>
    <w:rsid w:val="002B4E59"/>
    <w:rsid w:val="002B63A3"/>
    <w:rsid w:val="002C22CA"/>
    <w:rsid w:val="002C26C0"/>
    <w:rsid w:val="002C2BC5"/>
    <w:rsid w:val="002E0407"/>
    <w:rsid w:val="002E39E2"/>
    <w:rsid w:val="002E79CB"/>
    <w:rsid w:val="002F0471"/>
    <w:rsid w:val="002F1714"/>
    <w:rsid w:val="002F7F55"/>
    <w:rsid w:val="00300CEE"/>
    <w:rsid w:val="003018AF"/>
    <w:rsid w:val="0030745F"/>
    <w:rsid w:val="00314630"/>
    <w:rsid w:val="00315C3A"/>
    <w:rsid w:val="003163BB"/>
    <w:rsid w:val="00317791"/>
    <w:rsid w:val="0032090A"/>
    <w:rsid w:val="00321CDE"/>
    <w:rsid w:val="00333E15"/>
    <w:rsid w:val="00353D72"/>
    <w:rsid w:val="003571BC"/>
    <w:rsid w:val="0036090C"/>
    <w:rsid w:val="00364979"/>
    <w:rsid w:val="003730F0"/>
    <w:rsid w:val="003758A7"/>
    <w:rsid w:val="00383886"/>
    <w:rsid w:val="00385B9C"/>
    <w:rsid w:val="00385FB5"/>
    <w:rsid w:val="0038715D"/>
    <w:rsid w:val="00390CE6"/>
    <w:rsid w:val="00392E84"/>
    <w:rsid w:val="00394DBF"/>
    <w:rsid w:val="003957A6"/>
    <w:rsid w:val="003A05BA"/>
    <w:rsid w:val="003A43EF"/>
    <w:rsid w:val="003B06AE"/>
    <w:rsid w:val="003B43B7"/>
    <w:rsid w:val="003B56D2"/>
    <w:rsid w:val="003B60A2"/>
    <w:rsid w:val="003C7445"/>
    <w:rsid w:val="003D2416"/>
    <w:rsid w:val="003D68D3"/>
    <w:rsid w:val="003D7E43"/>
    <w:rsid w:val="003E05E6"/>
    <w:rsid w:val="003E1EE9"/>
    <w:rsid w:val="003E39A2"/>
    <w:rsid w:val="003E3D9D"/>
    <w:rsid w:val="003E4EE9"/>
    <w:rsid w:val="003E519C"/>
    <w:rsid w:val="003E57AB"/>
    <w:rsid w:val="003F2BED"/>
    <w:rsid w:val="00400B49"/>
    <w:rsid w:val="00415E6F"/>
    <w:rsid w:val="0042029F"/>
    <w:rsid w:val="00422AE7"/>
    <w:rsid w:val="00425B5C"/>
    <w:rsid w:val="00426E89"/>
    <w:rsid w:val="004348FD"/>
    <w:rsid w:val="00436B81"/>
    <w:rsid w:val="00443036"/>
    <w:rsid w:val="00443878"/>
    <w:rsid w:val="00445EA0"/>
    <w:rsid w:val="004539A8"/>
    <w:rsid w:val="00454191"/>
    <w:rsid w:val="004614DC"/>
    <w:rsid w:val="004667D9"/>
    <w:rsid w:val="004712CA"/>
    <w:rsid w:val="0047422E"/>
    <w:rsid w:val="004826CD"/>
    <w:rsid w:val="0049674B"/>
    <w:rsid w:val="004A113F"/>
    <w:rsid w:val="004A19E5"/>
    <w:rsid w:val="004B12C2"/>
    <w:rsid w:val="004B28E0"/>
    <w:rsid w:val="004B3066"/>
    <w:rsid w:val="004B6C5E"/>
    <w:rsid w:val="004C0673"/>
    <w:rsid w:val="004C313C"/>
    <w:rsid w:val="004C4E4E"/>
    <w:rsid w:val="004C7C49"/>
    <w:rsid w:val="004D131D"/>
    <w:rsid w:val="004D5770"/>
    <w:rsid w:val="004D5B2B"/>
    <w:rsid w:val="004F22DF"/>
    <w:rsid w:val="004F3816"/>
    <w:rsid w:val="004F500A"/>
    <w:rsid w:val="004F779C"/>
    <w:rsid w:val="004F7ED7"/>
    <w:rsid w:val="00500C1C"/>
    <w:rsid w:val="00505CC9"/>
    <w:rsid w:val="00510B6E"/>
    <w:rsid w:val="005126A0"/>
    <w:rsid w:val="005131CB"/>
    <w:rsid w:val="00514592"/>
    <w:rsid w:val="00515FEF"/>
    <w:rsid w:val="00523DB8"/>
    <w:rsid w:val="00527533"/>
    <w:rsid w:val="00534EC6"/>
    <w:rsid w:val="00543D41"/>
    <w:rsid w:val="00545472"/>
    <w:rsid w:val="005571A4"/>
    <w:rsid w:val="00563F1E"/>
    <w:rsid w:val="00564182"/>
    <w:rsid w:val="00566EDA"/>
    <w:rsid w:val="0057081A"/>
    <w:rsid w:val="00571D6A"/>
    <w:rsid w:val="00572654"/>
    <w:rsid w:val="00584E1A"/>
    <w:rsid w:val="005976A1"/>
    <w:rsid w:val="005A1CAF"/>
    <w:rsid w:val="005A34E7"/>
    <w:rsid w:val="005A4D83"/>
    <w:rsid w:val="005B3449"/>
    <w:rsid w:val="005B5629"/>
    <w:rsid w:val="005C0300"/>
    <w:rsid w:val="005C2340"/>
    <w:rsid w:val="005C2571"/>
    <w:rsid w:val="005C27A2"/>
    <w:rsid w:val="005D309D"/>
    <w:rsid w:val="005D4FEB"/>
    <w:rsid w:val="005D65ED"/>
    <w:rsid w:val="005E0BEB"/>
    <w:rsid w:val="005E0E6C"/>
    <w:rsid w:val="005E4D08"/>
    <w:rsid w:val="005E6D9F"/>
    <w:rsid w:val="005F16CD"/>
    <w:rsid w:val="005F4B6A"/>
    <w:rsid w:val="006010F3"/>
    <w:rsid w:val="0060406A"/>
    <w:rsid w:val="006054D1"/>
    <w:rsid w:val="00606558"/>
    <w:rsid w:val="00606FC8"/>
    <w:rsid w:val="00607158"/>
    <w:rsid w:val="00615A0A"/>
    <w:rsid w:val="00624809"/>
    <w:rsid w:val="00627D3F"/>
    <w:rsid w:val="006333D4"/>
    <w:rsid w:val="006369B2"/>
    <w:rsid w:val="0063718D"/>
    <w:rsid w:val="00647525"/>
    <w:rsid w:val="00647A71"/>
    <w:rsid w:val="006530A8"/>
    <w:rsid w:val="006570B0"/>
    <w:rsid w:val="0066022F"/>
    <w:rsid w:val="00665B8B"/>
    <w:rsid w:val="0067559A"/>
    <w:rsid w:val="006815E2"/>
    <w:rsid w:val="006823F3"/>
    <w:rsid w:val="006872D7"/>
    <w:rsid w:val="006900EA"/>
    <w:rsid w:val="0069210B"/>
    <w:rsid w:val="00695DD7"/>
    <w:rsid w:val="006A4055"/>
    <w:rsid w:val="006A7C27"/>
    <w:rsid w:val="006B2FE4"/>
    <w:rsid w:val="006B37B0"/>
    <w:rsid w:val="006C5641"/>
    <w:rsid w:val="006C794D"/>
    <w:rsid w:val="006D0539"/>
    <w:rsid w:val="006D1089"/>
    <w:rsid w:val="006D1B86"/>
    <w:rsid w:val="006D7355"/>
    <w:rsid w:val="006F24C6"/>
    <w:rsid w:val="006F4C68"/>
    <w:rsid w:val="006F7DEE"/>
    <w:rsid w:val="0070111B"/>
    <w:rsid w:val="00701F21"/>
    <w:rsid w:val="007110DE"/>
    <w:rsid w:val="00715CA6"/>
    <w:rsid w:val="00721663"/>
    <w:rsid w:val="00731135"/>
    <w:rsid w:val="007324AF"/>
    <w:rsid w:val="00740371"/>
    <w:rsid w:val="007409B4"/>
    <w:rsid w:val="0074110C"/>
    <w:rsid w:val="00741974"/>
    <w:rsid w:val="0075525E"/>
    <w:rsid w:val="00755648"/>
    <w:rsid w:val="00756D3D"/>
    <w:rsid w:val="007630B3"/>
    <w:rsid w:val="00767973"/>
    <w:rsid w:val="00777A08"/>
    <w:rsid w:val="00777D88"/>
    <w:rsid w:val="007806C2"/>
    <w:rsid w:val="00781FEE"/>
    <w:rsid w:val="00784D5C"/>
    <w:rsid w:val="007903F8"/>
    <w:rsid w:val="00792DDC"/>
    <w:rsid w:val="007942A0"/>
    <w:rsid w:val="00794F4F"/>
    <w:rsid w:val="007974BE"/>
    <w:rsid w:val="007A0916"/>
    <w:rsid w:val="007A0DFD"/>
    <w:rsid w:val="007A41B8"/>
    <w:rsid w:val="007A4B33"/>
    <w:rsid w:val="007C040E"/>
    <w:rsid w:val="007C57CB"/>
    <w:rsid w:val="007C57FF"/>
    <w:rsid w:val="007C7122"/>
    <w:rsid w:val="007D0E87"/>
    <w:rsid w:val="007D3F11"/>
    <w:rsid w:val="007E2C69"/>
    <w:rsid w:val="007E53E4"/>
    <w:rsid w:val="007E656A"/>
    <w:rsid w:val="007E6F46"/>
    <w:rsid w:val="007F27B7"/>
    <w:rsid w:val="007F3CAA"/>
    <w:rsid w:val="007F664D"/>
    <w:rsid w:val="0080355F"/>
    <w:rsid w:val="008062B5"/>
    <w:rsid w:val="0081194D"/>
    <w:rsid w:val="008176B4"/>
    <w:rsid w:val="00820746"/>
    <w:rsid w:val="00822A89"/>
    <w:rsid w:val="00824115"/>
    <w:rsid w:val="00837203"/>
    <w:rsid w:val="00842137"/>
    <w:rsid w:val="008422B0"/>
    <w:rsid w:val="008520F1"/>
    <w:rsid w:val="00853F5F"/>
    <w:rsid w:val="008545B2"/>
    <w:rsid w:val="00856C7A"/>
    <w:rsid w:val="00861BD3"/>
    <w:rsid w:val="008623ED"/>
    <w:rsid w:val="0087020C"/>
    <w:rsid w:val="00874367"/>
    <w:rsid w:val="00874F1C"/>
    <w:rsid w:val="00875841"/>
    <w:rsid w:val="00875AA6"/>
    <w:rsid w:val="00877C0B"/>
    <w:rsid w:val="00880944"/>
    <w:rsid w:val="00890649"/>
    <w:rsid w:val="0089088E"/>
    <w:rsid w:val="00892297"/>
    <w:rsid w:val="00892852"/>
    <w:rsid w:val="008964D6"/>
    <w:rsid w:val="00897F8D"/>
    <w:rsid w:val="008A03B0"/>
    <w:rsid w:val="008A0871"/>
    <w:rsid w:val="008A744D"/>
    <w:rsid w:val="008B5123"/>
    <w:rsid w:val="008C0558"/>
    <w:rsid w:val="008C7CF8"/>
    <w:rsid w:val="008D2B75"/>
    <w:rsid w:val="008E0172"/>
    <w:rsid w:val="008E2534"/>
    <w:rsid w:val="008E4061"/>
    <w:rsid w:val="008E7A4B"/>
    <w:rsid w:val="008F47BE"/>
    <w:rsid w:val="008F6B97"/>
    <w:rsid w:val="009001CA"/>
    <w:rsid w:val="009016F8"/>
    <w:rsid w:val="00912005"/>
    <w:rsid w:val="0092799C"/>
    <w:rsid w:val="00931224"/>
    <w:rsid w:val="00936852"/>
    <w:rsid w:val="0094045D"/>
    <w:rsid w:val="009406B5"/>
    <w:rsid w:val="009421E0"/>
    <w:rsid w:val="0094480E"/>
    <w:rsid w:val="00945D2E"/>
    <w:rsid w:val="00946166"/>
    <w:rsid w:val="009473E5"/>
    <w:rsid w:val="00947871"/>
    <w:rsid w:val="00956F19"/>
    <w:rsid w:val="00974E99"/>
    <w:rsid w:val="00983164"/>
    <w:rsid w:val="009972EF"/>
    <w:rsid w:val="009A398C"/>
    <w:rsid w:val="009A428E"/>
    <w:rsid w:val="009B5035"/>
    <w:rsid w:val="009B53D8"/>
    <w:rsid w:val="009C3160"/>
    <w:rsid w:val="009D4F84"/>
    <w:rsid w:val="009D5546"/>
    <w:rsid w:val="009D644B"/>
    <w:rsid w:val="009E3B15"/>
    <w:rsid w:val="009E50B6"/>
    <w:rsid w:val="009E766E"/>
    <w:rsid w:val="009F0E4E"/>
    <w:rsid w:val="009F1960"/>
    <w:rsid w:val="009F4B1A"/>
    <w:rsid w:val="009F4BD5"/>
    <w:rsid w:val="009F715E"/>
    <w:rsid w:val="00A02685"/>
    <w:rsid w:val="00A02BA1"/>
    <w:rsid w:val="00A10DBB"/>
    <w:rsid w:val="00A11720"/>
    <w:rsid w:val="00A17912"/>
    <w:rsid w:val="00A21247"/>
    <w:rsid w:val="00A24114"/>
    <w:rsid w:val="00A25032"/>
    <w:rsid w:val="00A27503"/>
    <w:rsid w:val="00A3002C"/>
    <w:rsid w:val="00A31D47"/>
    <w:rsid w:val="00A4013E"/>
    <w:rsid w:val="00A4045F"/>
    <w:rsid w:val="00A427CD"/>
    <w:rsid w:val="00A45FEE"/>
    <w:rsid w:val="00A4600B"/>
    <w:rsid w:val="00A50506"/>
    <w:rsid w:val="00A51EF0"/>
    <w:rsid w:val="00A611E2"/>
    <w:rsid w:val="00A64005"/>
    <w:rsid w:val="00A64A37"/>
    <w:rsid w:val="00A66D0B"/>
    <w:rsid w:val="00A67A81"/>
    <w:rsid w:val="00A730A6"/>
    <w:rsid w:val="00A75B7A"/>
    <w:rsid w:val="00A86DD3"/>
    <w:rsid w:val="00A96899"/>
    <w:rsid w:val="00A971A0"/>
    <w:rsid w:val="00A97901"/>
    <w:rsid w:val="00AA1186"/>
    <w:rsid w:val="00AA1F22"/>
    <w:rsid w:val="00AA4AFC"/>
    <w:rsid w:val="00AB2C53"/>
    <w:rsid w:val="00AC2025"/>
    <w:rsid w:val="00AC26CE"/>
    <w:rsid w:val="00AC6EFD"/>
    <w:rsid w:val="00AD5252"/>
    <w:rsid w:val="00AD73BA"/>
    <w:rsid w:val="00AF5966"/>
    <w:rsid w:val="00B035FF"/>
    <w:rsid w:val="00B03FBB"/>
    <w:rsid w:val="00B05821"/>
    <w:rsid w:val="00B06C6B"/>
    <w:rsid w:val="00B100D6"/>
    <w:rsid w:val="00B10AED"/>
    <w:rsid w:val="00B124CF"/>
    <w:rsid w:val="00B12A19"/>
    <w:rsid w:val="00B164C9"/>
    <w:rsid w:val="00B20AD2"/>
    <w:rsid w:val="00B2310D"/>
    <w:rsid w:val="00B26C28"/>
    <w:rsid w:val="00B302E9"/>
    <w:rsid w:val="00B33CFC"/>
    <w:rsid w:val="00B405EE"/>
    <w:rsid w:val="00B414E0"/>
    <w:rsid w:val="00B4174C"/>
    <w:rsid w:val="00B44C4A"/>
    <w:rsid w:val="00B453F5"/>
    <w:rsid w:val="00B50A01"/>
    <w:rsid w:val="00B61624"/>
    <w:rsid w:val="00B66481"/>
    <w:rsid w:val="00B7189C"/>
    <w:rsid w:val="00B718A5"/>
    <w:rsid w:val="00B747C2"/>
    <w:rsid w:val="00B771BF"/>
    <w:rsid w:val="00B93EF0"/>
    <w:rsid w:val="00BA067E"/>
    <w:rsid w:val="00BA788A"/>
    <w:rsid w:val="00BB36EB"/>
    <w:rsid w:val="00BB4983"/>
    <w:rsid w:val="00BB4F3D"/>
    <w:rsid w:val="00BB7597"/>
    <w:rsid w:val="00BC62E2"/>
    <w:rsid w:val="00BD3F53"/>
    <w:rsid w:val="00BD5C3A"/>
    <w:rsid w:val="00BE294F"/>
    <w:rsid w:val="00BF46C0"/>
    <w:rsid w:val="00BF55B1"/>
    <w:rsid w:val="00C04E42"/>
    <w:rsid w:val="00C21D92"/>
    <w:rsid w:val="00C2374F"/>
    <w:rsid w:val="00C36F68"/>
    <w:rsid w:val="00C37DE6"/>
    <w:rsid w:val="00C415CF"/>
    <w:rsid w:val="00C42125"/>
    <w:rsid w:val="00C42AF3"/>
    <w:rsid w:val="00C43A13"/>
    <w:rsid w:val="00C44A5A"/>
    <w:rsid w:val="00C50F02"/>
    <w:rsid w:val="00C5243F"/>
    <w:rsid w:val="00C60094"/>
    <w:rsid w:val="00C605E2"/>
    <w:rsid w:val="00C62335"/>
    <w:rsid w:val="00C62814"/>
    <w:rsid w:val="00C638CD"/>
    <w:rsid w:val="00C63A6A"/>
    <w:rsid w:val="00C67B25"/>
    <w:rsid w:val="00C73750"/>
    <w:rsid w:val="00C748F7"/>
    <w:rsid w:val="00C74937"/>
    <w:rsid w:val="00C93E95"/>
    <w:rsid w:val="00C9408C"/>
    <w:rsid w:val="00CB2599"/>
    <w:rsid w:val="00CB41FB"/>
    <w:rsid w:val="00CC386F"/>
    <w:rsid w:val="00CD2139"/>
    <w:rsid w:val="00CD4E5C"/>
    <w:rsid w:val="00CE5986"/>
    <w:rsid w:val="00CE6234"/>
    <w:rsid w:val="00CF31D4"/>
    <w:rsid w:val="00D01A6A"/>
    <w:rsid w:val="00D04A07"/>
    <w:rsid w:val="00D05E4D"/>
    <w:rsid w:val="00D06BB9"/>
    <w:rsid w:val="00D1472F"/>
    <w:rsid w:val="00D161D1"/>
    <w:rsid w:val="00D16E4B"/>
    <w:rsid w:val="00D22604"/>
    <w:rsid w:val="00D23322"/>
    <w:rsid w:val="00D26477"/>
    <w:rsid w:val="00D27E1F"/>
    <w:rsid w:val="00D319FD"/>
    <w:rsid w:val="00D5035B"/>
    <w:rsid w:val="00D54BA6"/>
    <w:rsid w:val="00D612C0"/>
    <w:rsid w:val="00D61F45"/>
    <w:rsid w:val="00D647EF"/>
    <w:rsid w:val="00D66EA9"/>
    <w:rsid w:val="00D73137"/>
    <w:rsid w:val="00D87C34"/>
    <w:rsid w:val="00D977A2"/>
    <w:rsid w:val="00DA1D47"/>
    <w:rsid w:val="00DA2C25"/>
    <w:rsid w:val="00DB0706"/>
    <w:rsid w:val="00DB64E1"/>
    <w:rsid w:val="00DB7DBE"/>
    <w:rsid w:val="00DC1443"/>
    <w:rsid w:val="00DC64D4"/>
    <w:rsid w:val="00DD50DE"/>
    <w:rsid w:val="00DD7E09"/>
    <w:rsid w:val="00DE3062"/>
    <w:rsid w:val="00DF733F"/>
    <w:rsid w:val="00E00868"/>
    <w:rsid w:val="00E045A9"/>
    <w:rsid w:val="00E0581D"/>
    <w:rsid w:val="00E05D7F"/>
    <w:rsid w:val="00E1587A"/>
    <w:rsid w:val="00E1590B"/>
    <w:rsid w:val="00E204DD"/>
    <w:rsid w:val="00E228B7"/>
    <w:rsid w:val="00E32A13"/>
    <w:rsid w:val="00E353EC"/>
    <w:rsid w:val="00E3644A"/>
    <w:rsid w:val="00E43D7A"/>
    <w:rsid w:val="00E51C09"/>
    <w:rsid w:val="00E51F61"/>
    <w:rsid w:val="00E524CB"/>
    <w:rsid w:val="00E5258E"/>
    <w:rsid w:val="00E53C24"/>
    <w:rsid w:val="00E55A39"/>
    <w:rsid w:val="00E56E77"/>
    <w:rsid w:val="00E63A01"/>
    <w:rsid w:val="00E66326"/>
    <w:rsid w:val="00E73868"/>
    <w:rsid w:val="00E75166"/>
    <w:rsid w:val="00E812CD"/>
    <w:rsid w:val="00E82A50"/>
    <w:rsid w:val="00E91267"/>
    <w:rsid w:val="00E97F60"/>
    <w:rsid w:val="00EA0BE7"/>
    <w:rsid w:val="00EA2539"/>
    <w:rsid w:val="00EB0065"/>
    <w:rsid w:val="00EB4108"/>
    <w:rsid w:val="00EB444D"/>
    <w:rsid w:val="00EC275A"/>
    <w:rsid w:val="00EE1A06"/>
    <w:rsid w:val="00EE1D98"/>
    <w:rsid w:val="00EE3DF3"/>
    <w:rsid w:val="00EE5C0D"/>
    <w:rsid w:val="00EF4792"/>
    <w:rsid w:val="00EF663D"/>
    <w:rsid w:val="00F02294"/>
    <w:rsid w:val="00F024DC"/>
    <w:rsid w:val="00F30DE7"/>
    <w:rsid w:val="00F35F57"/>
    <w:rsid w:val="00F50467"/>
    <w:rsid w:val="00F562A0"/>
    <w:rsid w:val="00F57FA4"/>
    <w:rsid w:val="00F632ED"/>
    <w:rsid w:val="00F634A7"/>
    <w:rsid w:val="00F72F95"/>
    <w:rsid w:val="00F800B4"/>
    <w:rsid w:val="00F80D46"/>
    <w:rsid w:val="00F814D6"/>
    <w:rsid w:val="00F827E9"/>
    <w:rsid w:val="00F84473"/>
    <w:rsid w:val="00F871B8"/>
    <w:rsid w:val="00F92FAB"/>
    <w:rsid w:val="00F93622"/>
    <w:rsid w:val="00F95A7C"/>
    <w:rsid w:val="00FA02CB"/>
    <w:rsid w:val="00FA2177"/>
    <w:rsid w:val="00FA5FD6"/>
    <w:rsid w:val="00FB0783"/>
    <w:rsid w:val="00FB1EDB"/>
    <w:rsid w:val="00FB7A8B"/>
    <w:rsid w:val="00FC2485"/>
    <w:rsid w:val="00FC414E"/>
    <w:rsid w:val="00FC67E7"/>
    <w:rsid w:val="00FD439E"/>
    <w:rsid w:val="00FD479A"/>
    <w:rsid w:val="00FD76CB"/>
    <w:rsid w:val="00FE152B"/>
    <w:rsid w:val="00FE239E"/>
    <w:rsid w:val="00FE4F57"/>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0BE5C"/>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LineNumber">
    <w:name w:val="line number"/>
    <w:basedOn w:val="DefaultParagraphFont"/>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FollowedHyperlink">
    <w:name w:val="FollowedHyperlink"/>
    <w:basedOn w:val="DefaultParagraphFont"/>
    <w:uiPriority w:val="99"/>
    <w:semiHidden/>
    <w:unhideWhenUsed/>
    <w:rsid w:val="00317791"/>
    <w:rPr>
      <w:color w:val="954F72" w:themeColor="followedHyperlink"/>
      <w:u w:val="single"/>
    </w:rPr>
  </w:style>
  <w:style w:type="character" w:customStyle="1" w:styleId="t">
    <w:name w:val="t"/>
    <w:basedOn w:val="DefaultParagraphFont"/>
    <w:rsid w:val="00D319FD"/>
  </w:style>
  <w:style w:type="character" w:styleId="CommentReference">
    <w:name w:val="annotation reference"/>
    <w:basedOn w:val="DefaultParagraphFont"/>
    <w:uiPriority w:val="99"/>
    <w:semiHidden/>
    <w:unhideWhenUsed/>
    <w:rsid w:val="003E05E6"/>
    <w:rPr>
      <w:sz w:val="16"/>
      <w:szCs w:val="16"/>
    </w:rPr>
  </w:style>
  <w:style w:type="paragraph" w:styleId="CommentText">
    <w:name w:val="annotation text"/>
    <w:basedOn w:val="Normal"/>
    <w:link w:val="CommentTextChar"/>
    <w:uiPriority w:val="99"/>
    <w:semiHidden/>
    <w:unhideWhenUsed/>
    <w:rsid w:val="003E05E6"/>
    <w:rPr>
      <w:sz w:val="20"/>
      <w:szCs w:val="20"/>
    </w:rPr>
  </w:style>
  <w:style w:type="character" w:customStyle="1" w:styleId="CommentTextChar">
    <w:name w:val="Comment Text Char"/>
    <w:basedOn w:val="DefaultParagraphFont"/>
    <w:link w:val="CommentText"/>
    <w:uiPriority w:val="99"/>
    <w:semiHidden/>
    <w:rsid w:val="003E05E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E05E6"/>
    <w:rPr>
      <w:b/>
      <w:bCs/>
    </w:rPr>
  </w:style>
  <w:style w:type="character" w:customStyle="1" w:styleId="CommentSubjectChar">
    <w:name w:val="Comment Subject Char"/>
    <w:basedOn w:val="CommentTextChar"/>
    <w:link w:val="CommentSubject"/>
    <w:uiPriority w:val="99"/>
    <w:semiHidden/>
    <w:rsid w:val="003E05E6"/>
    <w:rPr>
      <w:rFonts w:ascii="Times New Roman" w:hAnsi="Times New Roman" w:cs="Times New Roman"/>
      <w:b/>
      <w:bCs/>
      <w:sz w:val="20"/>
      <w:szCs w:val="20"/>
      <w:lang w:val="en-GB" w:eastAsia="ja-JP"/>
    </w:rPr>
  </w:style>
  <w:style w:type="character" w:customStyle="1" w:styleId="UnresolvedMention">
    <w:name w:val="Unresolved Mention"/>
    <w:basedOn w:val="DefaultParagraphFont"/>
    <w:uiPriority w:val="99"/>
    <w:semiHidden/>
    <w:unhideWhenUsed/>
    <w:rsid w:val="00D54BA6"/>
    <w:rPr>
      <w:color w:val="605E5C"/>
      <w:shd w:val="clear" w:color="auto" w:fill="E1DFDD"/>
    </w:rPr>
  </w:style>
  <w:style w:type="paragraph" w:customStyle="1" w:styleId="Normalaftertitle">
    <w:name w:val="Normal after title"/>
    <w:basedOn w:val="Normal"/>
    <w:next w:val="Normal"/>
    <w:rsid w:val="00931224"/>
    <w:pPr>
      <w:tabs>
        <w:tab w:val="left" w:pos="794"/>
        <w:tab w:val="left" w:pos="1191"/>
        <w:tab w:val="left" w:pos="1588"/>
        <w:tab w:val="left" w:pos="1985"/>
      </w:tabs>
      <w:overflowPunct w:val="0"/>
      <w:autoSpaceDE w:val="0"/>
      <w:autoSpaceDN w:val="0"/>
      <w:adjustRightInd w:val="0"/>
      <w:spacing w:before="280"/>
      <w:textAlignment w:val="baseline"/>
    </w:pPr>
    <w:rPr>
      <w:rFonts w:asciiTheme="minorHAnsi" w:eastAsia="Times New Roman" w:hAnsiTheme="minorHAns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762">
      <w:bodyDiv w:val="1"/>
      <w:marLeft w:val="0"/>
      <w:marRight w:val="0"/>
      <w:marTop w:val="0"/>
      <w:marBottom w:val="0"/>
      <w:divBdr>
        <w:top w:val="none" w:sz="0" w:space="0" w:color="auto"/>
        <w:left w:val="none" w:sz="0" w:space="0" w:color="auto"/>
        <w:bottom w:val="none" w:sz="0" w:space="0" w:color="auto"/>
        <w:right w:val="none" w:sz="0" w:space="0" w:color="auto"/>
      </w:divBdr>
    </w:div>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4446178">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1575306">
      <w:bodyDiv w:val="1"/>
      <w:marLeft w:val="0"/>
      <w:marRight w:val="0"/>
      <w:marTop w:val="0"/>
      <w:marBottom w:val="0"/>
      <w:divBdr>
        <w:top w:val="none" w:sz="0" w:space="0" w:color="auto"/>
        <w:left w:val="none" w:sz="0" w:space="0" w:color="auto"/>
        <w:bottom w:val="none" w:sz="0" w:space="0" w:color="auto"/>
        <w:right w:val="none" w:sz="0" w:space="0" w:color="auto"/>
      </w:divBdr>
      <w:divsChild>
        <w:div w:id="1996302369">
          <w:marLeft w:val="0"/>
          <w:marRight w:val="0"/>
          <w:marTop w:val="0"/>
          <w:marBottom w:val="0"/>
          <w:divBdr>
            <w:top w:val="none" w:sz="0" w:space="0" w:color="auto"/>
            <w:left w:val="none" w:sz="0" w:space="0" w:color="auto"/>
            <w:bottom w:val="none" w:sz="0" w:space="0" w:color="auto"/>
            <w:right w:val="none" w:sz="0" w:space="0" w:color="auto"/>
          </w:divBdr>
          <w:divsChild>
            <w:div w:id="53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222102969">
      <w:bodyDiv w:val="1"/>
      <w:marLeft w:val="0"/>
      <w:marRight w:val="0"/>
      <w:marTop w:val="0"/>
      <w:marBottom w:val="0"/>
      <w:divBdr>
        <w:top w:val="none" w:sz="0" w:space="0" w:color="auto"/>
        <w:left w:val="none" w:sz="0" w:space="0" w:color="auto"/>
        <w:bottom w:val="none" w:sz="0" w:space="0" w:color="auto"/>
        <w:right w:val="none" w:sz="0" w:space="0" w:color="auto"/>
      </w:divBdr>
    </w:div>
    <w:div w:id="338509423">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58687736">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1019772045">
      <w:bodyDiv w:val="1"/>
      <w:marLeft w:val="0"/>
      <w:marRight w:val="0"/>
      <w:marTop w:val="0"/>
      <w:marBottom w:val="0"/>
      <w:divBdr>
        <w:top w:val="none" w:sz="0" w:space="0" w:color="auto"/>
        <w:left w:val="none" w:sz="0" w:space="0" w:color="auto"/>
        <w:bottom w:val="none" w:sz="0" w:space="0" w:color="auto"/>
        <w:right w:val="none" w:sz="0" w:space="0" w:color="auto"/>
      </w:divBdr>
    </w:div>
    <w:div w:id="1133137992">
      <w:bodyDiv w:val="1"/>
      <w:marLeft w:val="0"/>
      <w:marRight w:val="0"/>
      <w:marTop w:val="0"/>
      <w:marBottom w:val="0"/>
      <w:divBdr>
        <w:top w:val="none" w:sz="0" w:space="0" w:color="auto"/>
        <w:left w:val="none" w:sz="0" w:space="0" w:color="auto"/>
        <w:bottom w:val="none" w:sz="0" w:space="0" w:color="auto"/>
        <w:right w:val="none" w:sz="0" w:space="0" w:color="auto"/>
      </w:divBdr>
    </w:div>
    <w:div w:id="1177578523">
      <w:bodyDiv w:val="1"/>
      <w:marLeft w:val="0"/>
      <w:marRight w:val="0"/>
      <w:marTop w:val="0"/>
      <w:marBottom w:val="0"/>
      <w:divBdr>
        <w:top w:val="none" w:sz="0" w:space="0" w:color="auto"/>
        <w:left w:val="none" w:sz="0" w:space="0" w:color="auto"/>
        <w:bottom w:val="none" w:sz="0" w:space="0" w:color="auto"/>
        <w:right w:val="none" w:sz="0" w:space="0" w:color="auto"/>
      </w:divBdr>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284456322">
      <w:bodyDiv w:val="1"/>
      <w:marLeft w:val="0"/>
      <w:marRight w:val="0"/>
      <w:marTop w:val="0"/>
      <w:marBottom w:val="0"/>
      <w:divBdr>
        <w:top w:val="none" w:sz="0" w:space="0" w:color="auto"/>
        <w:left w:val="none" w:sz="0" w:space="0" w:color="auto"/>
        <w:bottom w:val="none" w:sz="0" w:space="0" w:color="auto"/>
        <w:right w:val="none" w:sz="0" w:space="0" w:color="auto"/>
      </w:divBdr>
    </w:div>
    <w:div w:id="1659768922">
      <w:bodyDiv w:val="1"/>
      <w:marLeft w:val="0"/>
      <w:marRight w:val="0"/>
      <w:marTop w:val="0"/>
      <w:marBottom w:val="0"/>
      <w:divBdr>
        <w:top w:val="none" w:sz="0" w:space="0" w:color="auto"/>
        <w:left w:val="none" w:sz="0" w:space="0" w:color="auto"/>
        <w:bottom w:val="none" w:sz="0" w:space="0" w:color="auto"/>
        <w:right w:val="none" w:sz="0" w:space="0" w:color="auto"/>
      </w:divBdr>
      <w:divsChild>
        <w:div w:id="413861000">
          <w:marLeft w:val="0"/>
          <w:marRight w:val="0"/>
          <w:marTop w:val="0"/>
          <w:marBottom w:val="0"/>
          <w:divBdr>
            <w:top w:val="none" w:sz="0" w:space="0" w:color="auto"/>
            <w:left w:val="none" w:sz="0" w:space="0" w:color="auto"/>
            <w:bottom w:val="none" w:sz="0" w:space="0" w:color="auto"/>
            <w:right w:val="none" w:sz="0" w:space="0" w:color="auto"/>
          </w:divBdr>
          <w:divsChild>
            <w:div w:id="67578157">
              <w:marLeft w:val="0"/>
              <w:marRight w:val="0"/>
              <w:marTop w:val="0"/>
              <w:marBottom w:val="0"/>
              <w:divBdr>
                <w:top w:val="none" w:sz="0" w:space="0" w:color="auto"/>
                <w:left w:val="none" w:sz="0" w:space="0" w:color="auto"/>
                <w:bottom w:val="none" w:sz="0" w:space="0" w:color="auto"/>
                <w:right w:val="none" w:sz="0" w:space="0" w:color="auto"/>
              </w:divBdr>
              <w:divsChild>
                <w:div w:id="1144927866">
                  <w:marLeft w:val="0"/>
                  <w:marRight w:val="0"/>
                  <w:marTop w:val="0"/>
                  <w:marBottom w:val="0"/>
                  <w:divBdr>
                    <w:top w:val="none" w:sz="0" w:space="0" w:color="auto"/>
                    <w:left w:val="none" w:sz="0" w:space="0" w:color="auto"/>
                    <w:bottom w:val="none" w:sz="0" w:space="0" w:color="auto"/>
                    <w:right w:val="none" w:sz="0" w:space="0" w:color="auto"/>
                  </w:divBdr>
                  <w:divsChild>
                    <w:div w:id="1179083446">
                      <w:marLeft w:val="0"/>
                      <w:marRight w:val="0"/>
                      <w:marTop w:val="0"/>
                      <w:marBottom w:val="0"/>
                      <w:divBdr>
                        <w:top w:val="none" w:sz="0" w:space="0" w:color="auto"/>
                        <w:left w:val="none" w:sz="0" w:space="0" w:color="auto"/>
                        <w:bottom w:val="none" w:sz="0" w:space="0" w:color="auto"/>
                        <w:right w:val="none" w:sz="0" w:space="0" w:color="auto"/>
                      </w:divBdr>
                    </w:div>
                    <w:div w:id="258636273">
                      <w:marLeft w:val="0"/>
                      <w:marRight w:val="0"/>
                      <w:marTop w:val="0"/>
                      <w:marBottom w:val="0"/>
                      <w:divBdr>
                        <w:top w:val="none" w:sz="0" w:space="0" w:color="auto"/>
                        <w:left w:val="none" w:sz="0" w:space="0" w:color="auto"/>
                        <w:bottom w:val="none" w:sz="0" w:space="0" w:color="auto"/>
                        <w:right w:val="none" w:sz="0" w:space="0" w:color="auto"/>
                      </w:divBdr>
                      <w:divsChild>
                        <w:div w:id="112675735">
                          <w:marLeft w:val="0"/>
                          <w:marRight w:val="0"/>
                          <w:marTop w:val="0"/>
                          <w:marBottom w:val="0"/>
                          <w:divBdr>
                            <w:top w:val="none" w:sz="0" w:space="0" w:color="auto"/>
                            <w:left w:val="none" w:sz="0" w:space="0" w:color="auto"/>
                            <w:bottom w:val="none" w:sz="0" w:space="0" w:color="auto"/>
                            <w:right w:val="none" w:sz="0" w:space="0" w:color="auto"/>
                          </w:divBdr>
                          <w:divsChild>
                            <w:div w:id="508061725">
                              <w:marLeft w:val="0"/>
                              <w:marRight w:val="0"/>
                              <w:marTop w:val="0"/>
                              <w:marBottom w:val="375"/>
                              <w:divBdr>
                                <w:top w:val="none" w:sz="0" w:space="0" w:color="auto"/>
                                <w:left w:val="none" w:sz="0" w:space="0" w:color="auto"/>
                                <w:bottom w:val="none" w:sz="0" w:space="0" w:color="auto"/>
                                <w:right w:val="none" w:sz="0" w:space="0" w:color="auto"/>
                              </w:divBdr>
                            </w:div>
                            <w:div w:id="8618215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564485041">
              <w:marLeft w:val="0"/>
              <w:marRight w:val="0"/>
              <w:marTop w:val="0"/>
              <w:marBottom w:val="0"/>
              <w:divBdr>
                <w:top w:val="none" w:sz="0" w:space="0" w:color="auto"/>
                <w:left w:val="none" w:sz="0" w:space="0" w:color="auto"/>
                <w:bottom w:val="none" w:sz="0" w:space="0" w:color="auto"/>
                <w:right w:val="none" w:sz="0" w:space="0" w:color="auto"/>
              </w:divBdr>
              <w:divsChild>
                <w:div w:id="484316717">
                  <w:marLeft w:val="0"/>
                  <w:marRight w:val="0"/>
                  <w:marTop w:val="0"/>
                  <w:marBottom w:val="0"/>
                  <w:divBdr>
                    <w:top w:val="none" w:sz="0" w:space="0" w:color="auto"/>
                    <w:left w:val="none" w:sz="0" w:space="0" w:color="auto"/>
                    <w:bottom w:val="none" w:sz="0" w:space="0" w:color="auto"/>
                    <w:right w:val="none" w:sz="0" w:space="0" w:color="auto"/>
                  </w:divBdr>
                  <w:divsChild>
                    <w:div w:id="692919863">
                      <w:marLeft w:val="0"/>
                      <w:marRight w:val="0"/>
                      <w:marTop w:val="0"/>
                      <w:marBottom w:val="0"/>
                      <w:divBdr>
                        <w:top w:val="none" w:sz="0" w:space="0" w:color="auto"/>
                        <w:left w:val="none" w:sz="0" w:space="0" w:color="auto"/>
                        <w:bottom w:val="none" w:sz="0" w:space="0" w:color="auto"/>
                        <w:right w:val="none" w:sz="0" w:space="0" w:color="auto"/>
                      </w:divBdr>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838962323">
                          <w:marLeft w:val="0"/>
                          <w:marRight w:val="0"/>
                          <w:marTop w:val="0"/>
                          <w:marBottom w:val="0"/>
                          <w:divBdr>
                            <w:top w:val="none" w:sz="0" w:space="0" w:color="auto"/>
                            <w:left w:val="none" w:sz="0" w:space="0" w:color="auto"/>
                            <w:bottom w:val="none" w:sz="0" w:space="0" w:color="auto"/>
                            <w:right w:val="none" w:sz="0" w:space="0" w:color="auto"/>
                          </w:divBdr>
                          <w:divsChild>
                            <w:div w:id="89122949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67311402">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 w:id="1808431194">
      <w:bodyDiv w:val="1"/>
      <w:marLeft w:val="0"/>
      <w:marRight w:val="0"/>
      <w:marTop w:val="0"/>
      <w:marBottom w:val="0"/>
      <w:divBdr>
        <w:top w:val="none" w:sz="0" w:space="0" w:color="auto"/>
        <w:left w:val="none" w:sz="0" w:space="0" w:color="auto"/>
        <w:bottom w:val="none" w:sz="0" w:space="0" w:color="auto"/>
        <w:right w:val="none" w:sz="0" w:space="0" w:color="auto"/>
      </w:divBdr>
    </w:div>
    <w:div w:id="2073918128">
      <w:bodyDiv w:val="1"/>
      <w:marLeft w:val="0"/>
      <w:marRight w:val="0"/>
      <w:marTop w:val="0"/>
      <w:marBottom w:val="0"/>
      <w:divBdr>
        <w:top w:val="none" w:sz="0" w:space="0" w:color="auto"/>
        <w:left w:val="none" w:sz="0" w:space="0" w:color="auto"/>
        <w:bottom w:val="none" w:sz="0" w:space="0" w:color="auto"/>
        <w:right w:val="none" w:sz="0" w:space="0" w:color="auto"/>
      </w:divBdr>
    </w:div>
    <w:div w:id="21320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net4/CRM/xreg/web/Registration.aspx?Event=C-00006124" TargetMode="External"/><Relationship Id="rId18" Type="http://schemas.openxmlformats.org/officeDocument/2006/relationships/hyperlink" Target="https://www.itu.int/oth/T0A0F00000A/en" TargetMode="External"/><Relationship Id="rId26" Type="http://schemas.openxmlformats.org/officeDocument/2006/relationships/hyperlink" Target="http://itu.int/travel/" TargetMode="External"/><Relationship Id="rId3" Type="http://schemas.openxmlformats.org/officeDocument/2006/relationships/customXml" Target="../customXml/item3.xml"/><Relationship Id="rId21" Type="http://schemas.openxmlformats.org/officeDocument/2006/relationships/hyperlink" Target="https://www.itu.int/en/about/Documents/itu-plan.pdf" TargetMode="External"/><Relationship Id="rId7" Type="http://schemas.openxmlformats.org/officeDocument/2006/relationships/webSettings" Target="webSettings.xml"/><Relationship Id="rId12" Type="http://schemas.openxmlformats.org/officeDocument/2006/relationships/hyperlink" Target="https://itu.int/md/T17-TSB-CIR-0157/en" TargetMode="External"/><Relationship Id="rId17" Type="http://schemas.openxmlformats.org/officeDocument/2006/relationships/hyperlink" Target="mailto:tsbfgdlt@itu.int" TargetMode="External"/><Relationship Id="rId25" Type="http://schemas.openxmlformats.org/officeDocument/2006/relationships/hyperlink" Target="http://itu.int/en/delegates-corner" TargetMode="External"/><Relationship Id="rId2" Type="http://schemas.openxmlformats.org/officeDocument/2006/relationships/customXml" Target="../customXml/item2.xml"/><Relationship Id="rId16" Type="http://schemas.openxmlformats.org/officeDocument/2006/relationships/hyperlink" Target="https://extranet.itu.int/sites/itu-t/focusgroups/fgdlt/output/Forms/AllItems.aspx" TargetMode="External"/><Relationship Id="rId20" Type="http://schemas.openxmlformats.org/officeDocument/2006/relationships/hyperlink" Target="http://itu.int/ITU-T/edh/faqs-suppor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adolph@itu.int" TargetMode="External"/><Relationship Id="rId24" Type="http://schemas.openxmlformats.org/officeDocument/2006/relationships/hyperlink" Target="mailto:servicedesk@itu.int" TargetMode="External"/><Relationship Id="rId5" Type="http://schemas.openxmlformats.org/officeDocument/2006/relationships/styles" Target="styles.xml"/><Relationship Id="rId15" Type="http://schemas.openxmlformats.org/officeDocument/2006/relationships/hyperlink" Target="https://itu.int/en/ties-services/" TargetMode="External"/><Relationship Id="rId23" Type="http://schemas.openxmlformats.org/officeDocument/2006/relationships/hyperlink" Target="http://itu.int/go/e-print"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itu.int/net4/CRM/xreg/web/Registration.aspx?Event=C-00006124"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dlt/"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ravel@itu.int"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E54BC"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E54BC"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E54BC"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E54BC"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64EC3B14AAE24B5381C532B98B5B4841"/>
        <w:category>
          <w:name w:val="General"/>
          <w:gallery w:val="placeholder"/>
        </w:category>
        <w:types>
          <w:type w:val="bbPlcHdr"/>
        </w:types>
        <w:behaviors>
          <w:behavior w:val="content"/>
        </w:behaviors>
        <w:guid w:val="{8114F10D-69C2-4B18-A99D-268108A789B2}"/>
      </w:docPartPr>
      <w:docPartBody>
        <w:p w:rsidR="00C27A53" w:rsidRDefault="000A5C79" w:rsidP="000A5C79">
          <w:pPr>
            <w:pStyle w:val="64EC3B14AAE24B5381C532B98B5B4841"/>
          </w:pPr>
          <w:r w:rsidRPr="001229A4">
            <w:rPr>
              <w:rStyle w:val="PlaceholderText"/>
            </w:rPr>
            <w:t>Click here to enter text.</w:t>
          </w:r>
        </w:p>
      </w:docPartBody>
    </w:docPart>
    <w:docPart>
      <w:docPartPr>
        <w:name w:val="E655A59EA8D04FE3966A81D8473B29F1"/>
        <w:category>
          <w:name w:val="General"/>
          <w:gallery w:val="placeholder"/>
        </w:category>
        <w:types>
          <w:type w:val="bbPlcHdr"/>
        </w:types>
        <w:behaviors>
          <w:behavior w:val="content"/>
        </w:behaviors>
        <w:guid w:val="{B52D7E36-5DCD-4B1E-88C7-C1755E365B6C}"/>
      </w:docPartPr>
      <w:docPartBody>
        <w:p w:rsidR="00C27A53" w:rsidRDefault="000A5C79" w:rsidP="000A5C79">
          <w:pPr>
            <w:pStyle w:val="E655A59EA8D04FE3966A81D8473B29F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200A9"/>
    <w:rsid w:val="00072284"/>
    <w:rsid w:val="000A5C79"/>
    <w:rsid w:val="00106760"/>
    <w:rsid w:val="00154094"/>
    <w:rsid w:val="00190EEF"/>
    <w:rsid w:val="001F480D"/>
    <w:rsid w:val="001F7DE7"/>
    <w:rsid w:val="002023F9"/>
    <w:rsid w:val="00214A13"/>
    <w:rsid w:val="00325276"/>
    <w:rsid w:val="00413C16"/>
    <w:rsid w:val="00430FBD"/>
    <w:rsid w:val="00481F3E"/>
    <w:rsid w:val="004A6E40"/>
    <w:rsid w:val="004B1094"/>
    <w:rsid w:val="004F3DC9"/>
    <w:rsid w:val="00542C2C"/>
    <w:rsid w:val="005906F3"/>
    <w:rsid w:val="0059738B"/>
    <w:rsid w:val="005E4646"/>
    <w:rsid w:val="005F0987"/>
    <w:rsid w:val="00621436"/>
    <w:rsid w:val="0068005B"/>
    <w:rsid w:val="00766302"/>
    <w:rsid w:val="00791A6C"/>
    <w:rsid w:val="007F68FF"/>
    <w:rsid w:val="008860B2"/>
    <w:rsid w:val="00911564"/>
    <w:rsid w:val="00991BBF"/>
    <w:rsid w:val="009D2E82"/>
    <w:rsid w:val="009F23B4"/>
    <w:rsid w:val="00A22E44"/>
    <w:rsid w:val="00A476B0"/>
    <w:rsid w:val="00A54424"/>
    <w:rsid w:val="00AA6570"/>
    <w:rsid w:val="00AF7937"/>
    <w:rsid w:val="00B02D9F"/>
    <w:rsid w:val="00BD2B93"/>
    <w:rsid w:val="00C107EF"/>
    <w:rsid w:val="00C27A53"/>
    <w:rsid w:val="00C44E76"/>
    <w:rsid w:val="00C547E3"/>
    <w:rsid w:val="00C60109"/>
    <w:rsid w:val="00C66DE5"/>
    <w:rsid w:val="00C74742"/>
    <w:rsid w:val="00C90459"/>
    <w:rsid w:val="00CE212C"/>
    <w:rsid w:val="00D9639A"/>
    <w:rsid w:val="00DE54BC"/>
    <w:rsid w:val="00DE6A2D"/>
    <w:rsid w:val="00E17CE2"/>
    <w:rsid w:val="00E25480"/>
    <w:rsid w:val="00E8324C"/>
    <w:rsid w:val="00EB2D63"/>
    <w:rsid w:val="00EB55A1"/>
    <w:rsid w:val="00EF1F71"/>
    <w:rsid w:val="00F45BB4"/>
    <w:rsid w:val="00F470CA"/>
    <w:rsid w:val="00FA3FA6"/>
    <w:rsid w:val="00FC069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C7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64EC3B14AAE24B5381C532B98B5B4841">
    <w:name w:val="64EC3B14AAE24B5381C532B98B5B4841"/>
    <w:rsid w:val="000A5C79"/>
  </w:style>
  <w:style w:type="paragraph" w:customStyle="1" w:styleId="E655A59EA8D04FE3966A81D8473B29F1">
    <w:name w:val="E655A59EA8D04FE3966A81D8473B29F1"/>
    <w:rsid w:val="000A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4C3AA7FA34945B53430BB9D512805" ma:contentTypeVersion="2" ma:contentTypeDescription="Create a new document." ma:contentTypeScope="" ma:versionID="8c06a1ae5384806c5056541d10f17748">
  <xsd:schema xmlns:xsd="http://www.w3.org/2001/XMLSchema" xmlns:xs="http://www.w3.org/2001/XMLSchema" xmlns:p="http://schemas.microsoft.com/office/2006/metadata/properties" xmlns:ns1="http://schemas.microsoft.com/sharepoint/v3" xmlns:ns2="b8121bf2-eaee-4025-8fc5-b63efdd230f7" targetNamespace="http://schemas.microsoft.com/office/2006/metadata/properties" ma:root="true" ma:fieldsID="963aa923990199608e3fef28e89529d8" ns1:_="" ns2:_="">
    <xsd:import namespace="http://schemas.microsoft.com/sharepoint/v3"/>
    <xsd:import namespace="b8121bf2-eaee-4025-8fc5-b63efdd230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21bf2-eaee-4025-8fc5-b63efdd230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2BC1B-72B0-48CE-B838-56F918627AD9}"/>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StudyGroup_Document-v20170405.dotx</Template>
  <TotalTime>7</TotalTime>
  <Pages>3</Pages>
  <Words>867</Words>
  <Characters>5101</Characters>
  <Application>Microsoft Office Word</Application>
  <DocSecurity>0</DocSecurity>
  <Lines>120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Sixth meeting of FG DLT, Madrid, Spain, 1-4 April 2019</vt:lpstr>
      <vt:lpstr>Sixth meeting of FG DLT, Madrid, Spain, 1-4 April 2019</vt:lpstr>
    </vt:vector>
  </TitlesOfParts>
  <Manager>ITU-T</Manager>
  <Company>International Telecommunication Union (ITU)</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and final meeting of FG DLT, Geneva, Switzerland, 29 July - 1 August 2019</dc:title>
  <dc:subject/>
  <dc:creator>ITU</dc:creator>
  <cp:keywords>FG DLT; announcement; distributed ledger technology; meeting; July-August 2019; Geneva</cp:keywords>
  <dc:description>Focus Group on Application of Distributed Ledger Technology  For: Geneva, 29 July - 1 August 2019_x000d_Document date: _x000d_Saved by ITU51011775 at 15:01:03 on 20/05/2019</dc:description>
  <cp:lastModifiedBy>Adolph, Martin</cp:lastModifiedBy>
  <cp:revision>5</cp:revision>
  <cp:lastPrinted>2016-12-23T12:52:00Z</cp:lastPrinted>
  <dcterms:created xsi:type="dcterms:W3CDTF">2019-05-12T16:25:00Z</dcterms:created>
  <dcterms:modified xsi:type="dcterms:W3CDTF">2019-05-20T13:01:00Z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Focus Group on Application of Distributed Ledger Technology</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29 July - 1 August 2019</vt:lpwstr>
  </property>
  <property fmtid="{D5CDD505-2E9C-101B-9397-08002B2CF9AE}" pid="7" name="Docauthor">
    <vt:lpwstr>ITU</vt:lpwstr>
  </property>
  <property fmtid="{D5CDD505-2E9C-101B-9397-08002B2CF9AE}" pid="8" name="ContentTypeId">
    <vt:lpwstr>0x01010020C4C3AA7FA34945B53430BB9D512805</vt:lpwstr>
  </property>
</Properties>
</file>