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25F4C9B1" w14:textId="77777777" w:rsidTr="002E6647">
        <w:trPr>
          <w:cantSplit/>
          <w:jc w:val="center"/>
        </w:trPr>
        <w:tc>
          <w:tcPr>
            <w:tcW w:w="1133" w:type="dxa"/>
            <w:vMerge w:val="restart"/>
            <w:vAlign w:val="center"/>
          </w:tcPr>
          <w:p w14:paraId="57980308"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4E6AE5E6" wp14:editId="7602817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DB93307" w14:textId="77777777" w:rsidR="00E03557" w:rsidRPr="00E03557" w:rsidRDefault="00E03557" w:rsidP="00E03557">
            <w:pPr>
              <w:rPr>
                <w:sz w:val="16"/>
                <w:szCs w:val="16"/>
              </w:rPr>
            </w:pPr>
            <w:r w:rsidRPr="00E03557">
              <w:rPr>
                <w:sz w:val="16"/>
                <w:szCs w:val="16"/>
              </w:rPr>
              <w:t>INTERNATIONAL TELECOMMUNICATION UNION</w:t>
            </w:r>
          </w:p>
          <w:p w14:paraId="44E78DAD"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23302B0"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79FACF6F" w14:textId="7DEF64E2" w:rsidR="00E03557" w:rsidRPr="00852AAD" w:rsidRDefault="00BC1D31" w:rsidP="002E6647">
            <w:pPr>
              <w:pStyle w:val="Docnumber"/>
            </w:pPr>
            <w:r>
              <w:t>FG-AI4H</w:t>
            </w:r>
            <w:r w:rsidR="00E03557">
              <w:t>-</w:t>
            </w:r>
            <w:r w:rsidR="006E6638" w:rsidRPr="006E6638">
              <w:t>S-028-A01</w:t>
            </w:r>
          </w:p>
        </w:tc>
      </w:tr>
      <w:bookmarkEnd w:id="0"/>
      <w:tr w:rsidR="00E03557" w:rsidRPr="00E03557" w14:paraId="18BF34DD" w14:textId="77777777" w:rsidTr="002E6647">
        <w:trPr>
          <w:cantSplit/>
          <w:jc w:val="center"/>
        </w:trPr>
        <w:tc>
          <w:tcPr>
            <w:tcW w:w="1133" w:type="dxa"/>
            <w:vMerge/>
          </w:tcPr>
          <w:p w14:paraId="3AEA5927" w14:textId="77777777" w:rsidR="00E03557" w:rsidRPr="00E03557" w:rsidRDefault="00E03557" w:rsidP="00E03557">
            <w:pPr>
              <w:rPr>
                <w:smallCaps/>
                <w:sz w:val="20"/>
              </w:rPr>
            </w:pPr>
          </w:p>
        </w:tc>
        <w:tc>
          <w:tcPr>
            <w:tcW w:w="3829" w:type="dxa"/>
            <w:gridSpan w:val="2"/>
            <w:vMerge/>
          </w:tcPr>
          <w:p w14:paraId="4B6AFC71" w14:textId="77777777" w:rsidR="00E03557" w:rsidRPr="00E03557" w:rsidRDefault="00E03557" w:rsidP="00E03557">
            <w:pPr>
              <w:rPr>
                <w:smallCaps/>
                <w:sz w:val="20"/>
              </w:rPr>
            </w:pPr>
            <w:bookmarkStart w:id="3" w:name="ddate" w:colFirst="2" w:colLast="2"/>
          </w:p>
        </w:tc>
        <w:tc>
          <w:tcPr>
            <w:tcW w:w="4678" w:type="dxa"/>
            <w:gridSpan w:val="2"/>
          </w:tcPr>
          <w:p w14:paraId="62635BA2"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09A4167" w14:textId="77777777" w:rsidTr="002E6647">
        <w:trPr>
          <w:cantSplit/>
          <w:jc w:val="center"/>
        </w:trPr>
        <w:tc>
          <w:tcPr>
            <w:tcW w:w="1133" w:type="dxa"/>
            <w:vMerge/>
            <w:tcBorders>
              <w:bottom w:val="single" w:sz="12" w:space="0" w:color="auto"/>
            </w:tcBorders>
          </w:tcPr>
          <w:p w14:paraId="7A5BC20C" w14:textId="77777777" w:rsidR="00E03557" w:rsidRPr="00E03557" w:rsidRDefault="00E03557" w:rsidP="00E03557">
            <w:pPr>
              <w:rPr>
                <w:b/>
                <w:bCs/>
                <w:sz w:val="26"/>
              </w:rPr>
            </w:pPr>
          </w:p>
        </w:tc>
        <w:tc>
          <w:tcPr>
            <w:tcW w:w="3829" w:type="dxa"/>
            <w:gridSpan w:val="2"/>
            <w:vMerge/>
            <w:tcBorders>
              <w:bottom w:val="single" w:sz="12" w:space="0" w:color="auto"/>
            </w:tcBorders>
          </w:tcPr>
          <w:p w14:paraId="2D30364E"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DA01033"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22AFA7E" w14:textId="77777777" w:rsidTr="002E6647">
        <w:trPr>
          <w:cantSplit/>
          <w:jc w:val="center"/>
        </w:trPr>
        <w:tc>
          <w:tcPr>
            <w:tcW w:w="1700" w:type="dxa"/>
            <w:gridSpan w:val="2"/>
          </w:tcPr>
          <w:p w14:paraId="68CBF431"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7363EBAA" w14:textId="611F4EAF" w:rsidR="00BC1D31" w:rsidRPr="00123B21" w:rsidRDefault="006E6638" w:rsidP="002E6647">
            <w:r w:rsidRPr="004E44DB">
              <w:t>Plenary</w:t>
            </w:r>
          </w:p>
        </w:tc>
        <w:tc>
          <w:tcPr>
            <w:tcW w:w="4678" w:type="dxa"/>
            <w:gridSpan w:val="2"/>
          </w:tcPr>
          <w:p w14:paraId="5B54E03A" w14:textId="77777777" w:rsidR="00BC1D31" w:rsidRPr="00123B21" w:rsidRDefault="00351DD5" w:rsidP="000119A5">
            <w:pPr>
              <w:jc w:val="right"/>
            </w:pPr>
            <w:r>
              <w:t>Geneva, 3-5 July</w:t>
            </w:r>
            <w:r w:rsidR="00255E96">
              <w:t xml:space="preserve"> 2023</w:t>
            </w:r>
          </w:p>
        </w:tc>
      </w:tr>
      <w:tr w:rsidR="00E03557" w:rsidRPr="00E03557" w14:paraId="03020C14" w14:textId="77777777" w:rsidTr="00E03557">
        <w:trPr>
          <w:cantSplit/>
          <w:jc w:val="center"/>
        </w:trPr>
        <w:tc>
          <w:tcPr>
            <w:tcW w:w="9640" w:type="dxa"/>
            <w:gridSpan w:val="5"/>
          </w:tcPr>
          <w:p w14:paraId="25D8A36B"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6A0EFE3F" w14:textId="77777777" w:rsidTr="002E6647">
        <w:trPr>
          <w:cantSplit/>
          <w:jc w:val="center"/>
        </w:trPr>
        <w:tc>
          <w:tcPr>
            <w:tcW w:w="1700" w:type="dxa"/>
            <w:gridSpan w:val="2"/>
          </w:tcPr>
          <w:p w14:paraId="00960455"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1630D2AD" w14:textId="0897B47C" w:rsidR="00BC1D31" w:rsidRPr="00123B21" w:rsidRDefault="006E6638" w:rsidP="002E6647">
            <w:r w:rsidRPr="00505BEA">
              <w:t>TG-TM</w:t>
            </w:r>
            <w:r>
              <w:t xml:space="preserve"> </w:t>
            </w:r>
            <w:r w:rsidRPr="006B1381">
              <w:t>Topic Driver</w:t>
            </w:r>
          </w:p>
        </w:tc>
      </w:tr>
      <w:tr w:rsidR="00BC1D31" w:rsidRPr="00E03557" w14:paraId="02B4D884" w14:textId="77777777" w:rsidTr="002E6647">
        <w:trPr>
          <w:cantSplit/>
          <w:jc w:val="center"/>
        </w:trPr>
        <w:tc>
          <w:tcPr>
            <w:tcW w:w="1700" w:type="dxa"/>
            <w:gridSpan w:val="2"/>
          </w:tcPr>
          <w:p w14:paraId="5C3CA7EF"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1E036134" w14:textId="340A093A" w:rsidR="00BC1D31" w:rsidRPr="00123B21" w:rsidRDefault="006E6638" w:rsidP="002E6647">
            <w:r w:rsidRPr="00C00AFE">
              <w:rPr>
                <w:color w:val="000000" w:themeColor="text1"/>
              </w:rPr>
              <w:t>Att.</w:t>
            </w:r>
            <w:r>
              <w:rPr>
                <w:color w:val="000000" w:themeColor="text1"/>
              </w:rPr>
              <w:t>1</w:t>
            </w:r>
            <w:r w:rsidRPr="00C00AFE">
              <w:rPr>
                <w:color w:val="000000" w:themeColor="text1"/>
              </w:rPr>
              <w:t xml:space="preserve"> </w:t>
            </w:r>
            <w:r w:rsidRPr="004F2DC4">
              <w:t>– TDD update (TG-TM)</w:t>
            </w:r>
          </w:p>
        </w:tc>
      </w:tr>
      <w:bookmarkEnd w:id="2"/>
      <w:bookmarkEnd w:id="9"/>
      <w:tr w:rsidR="00BC1D31" w:rsidRPr="00E03557" w14:paraId="0DE0B326" w14:textId="77777777" w:rsidTr="002E6647">
        <w:trPr>
          <w:cantSplit/>
          <w:jc w:val="center"/>
        </w:trPr>
        <w:tc>
          <w:tcPr>
            <w:tcW w:w="1700" w:type="dxa"/>
            <w:gridSpan w:val="2"/>
            <w:tcBorders>
              <w:top w:val="single" w:sz="6" w:space="0" w:color="auto"/>
              <w:bottom w:val="single" w:sz="6" w:space="0" w:color="auto"/>
            </w:tcBorders>
          </w:tcPr>
          <w:p w14:paraId="6EE30483"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1630F727" w14:textId="6749A697" w:rsidR="00BC1D31" w:rsidRPr="00BC1D31" w:rsidRDefault="006E6638" w:rsidP="002E6647">
            <w:pPr>
              <w:rPr>
                <w:highlight w:val="yellow"/>
              </w:rPr>
            </w:pPr>
            <w:r w:rsidRPr="000A5415">
              <w:rPr>
                <w:rStyle w:val="Green"/>
                <w:color w:val="000000" w:themeColor="text1"/>
              </w:rPr>
              <w:t>Saketh Ram THRIGULLA</w:t>
            </w:r>
            <w:r w:rsidRPr="000A5415">
              <w:rPr>
                <w:rStyle w:val="Green"/>
                <w:color w:val="000000" w:themeColor="text1"/>
              </w:rPr>
              <w:br/>
            </w:r>
            <w:r>
              <w:rPr>
                <w:color w:val="000000" w:themeColor="text1"/>
              </w:rPr>
              <w:t>TG-AI for Traditional Medicine</w:t>
            </w:r>
            <w:r w:rsidRPr="000A5415">
              <w:rPr>
                <w:color w:val="000000" w:themeColor="text1"/>
              </w:rPr>
              <w:br/>
            </w:r>
            <w:r w:rsidRPr="000A5415">
              <w:rPr>
                <w:rStyle w:val="Green"/>
                <w:color w:val="000000" w:themeColor="text1"/>
              </w:rPr>
              <w:t>Ministry of Ayush, INDIA</w:t>
            </w:r>
          </w:p>
        </w:tc>
        <w:tc>
          <w:tcPr>
            <w:tcW w:w="3587" w:type="dxa"/>
            <w:tcBorders>
              <w:top w:val="single" w:sz="6" w:space="0" w:color="auto"/>
              <w:bottom w:val="single" w:sz="6" w:space="0" w:color="auto"/>
            </w:tcBorders>
          </w:tcPr>
          <w:p w14:paraId="6F864A63" w14:textId="5CD5533B" w:rsidR="00BC1D31" w:rsidRPr="00BC1D31" w:rsidRDefault="006E6638" w:rsidP="002E6647">
            <w:pPr>
              <w:rPr>
                <w:highlight w:val="yellow"/>
              </w:rPr>
            </w:pPr>
            <w:proofErr w:type="gramStart"/>
            <w:r w:rsidRPr="005176EB">
              <w:rPr>
                <w:lang w:val="fr-CH"/>
              </w:rPr>
              <w:t>Email:</w:t>
            </w:r>
            <w:proofErr w:type="gramEnd"/>
            <w:r w:rsidRPr="005176EB">
              <w:rPr>
                <w:lang w:val="fr-CH"/>
              </w:rPr>
              <w:t xml:space="preserve"> </w:t>
            </w:r>
            <w:r w:rsidRPr="005176EB">
              <w:rPr>
                <w:lang w:val="fr-CH"/>
              </w:rPr>
              <w:tab/>
            </w:r>
            <w:hyperlink r:id="rId11" w:history="1">
              <w:r w:rsidRPr="005176EB">
                <w:rPr>
                  <w:rStyle w:val="Hyperlink"/>
                  <w:lang w:val="de-DE"/>
                </w:rPr>
                <w:t>dr.saketram@gmail.com</w:t>
              </w:r>
            </w:hyperlink>
            <w:r w:rsidRPr="005176EB">
              <w:rPr>
                <w:rStyle w:val="Green"/>
                <w:lang w:val="de-DE"/>
              </w:rPr>
              <w:t xml:space="preserve">, </w:t>
            </w:r>
            <w:r w:rsidRPr="008225A8">
              <w:rPr>
                <w:rStyle w:val="Green"/>
                <w:color w:val="auto"/>
                <w:lang w:val="de-DE"/>
              </w:rPr>
              <w:tab/>
            </w:r>
            <w:hyperlink r:id="rId12" w:history="1">
              <w:r w:rsidRPr="005176EB">
                <w:rPr>
                  <w:rStyle w:val="Hyperlink"/>
                  <w:lang w:val="de-DE"/>
                </w:rPr>
                <w:t>saketram74@gov.in</w:t>
              </w:r>
            </w:hyperlink>
          </w:p>
        </w:tc>
      </w:tr>
    </w:tbl>
    <w:p w14:paraId="6543E345"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67711F98" w14:textId="77777777" w:rsidTr="002E6647">
        <w:trPr>
          <w:cantSplit/>
          <w:jc w:val="center"/>
        </w:trPr>
        <w:tc>
          <w:tcPr>
            <w:tcW w:w="1701" w:type="dxa"/>
          </w:tcPr>
          <w:p w14:paraId="7872B337" w14:textId="77777777" w:rsidR="00E03557" w:rsidRPr="00E03557" w:rsidRDefault="00E03557" w:rsidP="002E6647">
            <w:pPr>
              <w:rPr>
                <w:b/>
                <w:bCs/>
              </w:rPr>
            </w:pPr>
            <w:r w:rsidRPr="00E03557">
              <w:rPr>
                <w:b/>
                <w:bCs/>
              </w:rPr>
              <w:t>Abstract:</w:t>
            </w:r>
          </w:p>
        </w:tc>
        <w:tc>
          <w:tcPr>
            <w:tcW w:w="7939" w:type="dxa"/>
          </w:tcPr>
          <w:p w14:paraId="63524D6C" w14:textId="584DC38E" w:rsidR="00E03557" w:rsidRPr="00BC1D31" w:rsidRDefault="006E6638" w:rsidP="002E6647">
            <w:pPr>
              <w:rPr>
                <w:highlight w:val="yellow"/>
              </w:rPr>
            </w:pPr>
            <w:r w:rsidRPr="00543C45">
              <w:rPr>
                <w:color w:val="000000" w:themeColor="text1"/>
              </w:rPr>
              <w:t xml:space="preserve">This topic description document (TDD) specifies a standardized benchmarking for AI-based </w:t>
            </w:r>
            <w:r w:rsidRPr="00543C45">
              <w:rPr>
                <w:rStyle w:val="Green"/>
                <w:color w:val="000000" w:themeColor="text1"/>
              </w:rPr>
              <w:t>Traditional Medicine</w:t>
            </w:r>
            <w:r w:rsidRPr="00543C45">
              <w:rPr>
                <w:color w:val="000000" w:themeColor="text1"/>
              </w:rPr>
              <w:t xml:space="preserve">.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43C45">
              <w:rPr>
                <w:rStyle w:val="Green"/>
                <w:color w:val="000000" w:themeColor="text1"/>
              </w:rPr>
              <w:t>[DEL.10.23]</w:t>
            </w:r>
            <w:r w:rsidRPr="00543C45">
              <w:rPr>
                <w:color w:val="000000" w:themeColor="text1"/>
              </w:rPr>
              <w:t xml:space="preserve"> This draft will be a continuous input- and output document.</w:t>
            </w:r>
          </w:p>
        </w:tc>
      </w:tr>
      <w:tr w:rsidR="006E6638" w:rsidRPr="001C15DB" w14:paraId="1C84A511" w14:textId="77777777" w:rsidTr="006E6638">
        <w:trPr>
          <w:jc w:val="center"/>
        </w:trPr>
        <w:tc>
          <w:tcPr>
            <w:tcW w:w="1701" w:type="dxa"/>
          </w:tcPr>
          <w:p w14:paraId="5451014C" w14:textId="77777777" w:rsidR="006E6638" w:rsidRPr="001C15DB" w:rsidRDefault="006E6638" w:rsidP="006E6638">
            <w:pPr>
              <w:rPr>
                <w:b/>
                <w:bCs/>
              </w:rPr>
            </w:pPr>
            <w:r w:rsidRPr="001C15DB">
              <w:rPr>
                <w:b/>
                <w:bCs/>
              </w:rPr>
              <w:t>Change notes:</w:t>
            </w:r>
          </w:p>
        </w:tc>
        <w:tc>
          <w:tcPr>
            <w:tcW w:w="7939" w:type="dxa"/>
          </w:tcPr>
          <w:p w14:paraId="42AB9E45" w14:textId="77777777" w:rsidR="006E6638" w:rsidRPr="00DD4C58" w:rsidRDefault="006E6638" w:rsidP="006E6638">
            <w:pPr>
              <w:rPr>
                <w:b/>
                <w:bCs/>
                <w:color w:val="000000" w:themeColor="text1"/>
              </w:rPr>
            </w:pPr>
            <w:r w:rsidRPr="00DD4C58">
              <w:rPr>
                <w:b/>
                <w:bCs/>
                <w:color w:val="000000" w:themeColor="text1"/>
              </w:rPr>
              <w:t>Version 4 (submitted as FG-AI4Health to Meeting S, Geneva, 3-5 July 2023</w:t>
            </w:r>
            <w:proofErr w:type="gramStart"/>
            <w:r w:rsidRPr="00DD4C58">
              <w:rPr>
                <w:b/>
                <w:bCs/>
                <w:color w:val="000000" w:themeColor="text1"/>
              </w:rPr>
              <w:t xml:space="preserve"> 2023</w:t>
            </w:r>
            <w:proofErr w:type="gramEnd"/>
            <w:r w:rsidRPr="00DD4C58">
              <w:rPr>
                <w:b/>
                <w:bCs/>
                <w:color w:val="000000" w:themeColor="text1"/>
              </w:rPr>
              <w:t>)</w:t>
            </w:r>
          </w:p>
          <w:p w14:paraId="4CE398DA" w14:textId="77777777" w:rsidR="006E6638" w:rsidRPr="00A72EC0" w:rsidRDefault="006E6638" w:rsidP="006E6638">
            <w:pPr>
              <w:rPr>
                <w:color w:val="000000" w:themeColor="text1"/>
              </w:rPr>
            </w:pPr>
            <w:r w:rsidRPr="00A72EC0">
              <w:rPr>
                <w:color w:val="000000" w:themeColor="text1"/>
              </w:rPr>
              <w:t xml:space="preserve">Details in the following sections have been updated: </w:t>
            </w:r>
          </w:p>
          <w:p w14:paraId="526BD097" w14:textId="77777777" w:rsidR="006E6638" w:rsidRPr="00A72EC0" w:rsidRDefault="006E6638" w:rsidP="006E6638">
            <w:pPr>
              <w:rPr>
                <w:color w:val="000000" w:themeColor="text1"/>
              </w:rPr>
            </w:pPr>
            <w:r w:rsidRPr="00A72EC0">
              <w:rPr>
                <w:color w:val="000000" w:themeColor="text1"/>
              </w:rPr>
              <w:t xml:space="preserve">2.1. About the FG-AI4H topic group on Traditional Medicine </w:t>
            </w:r>
          </w:p>
          <w:p w14:paraId="0D2E1231" w14:textId="77777777" w:rsidR="006E6638" w:rsidRPr="00A72EC0" w:rsidRDefault="006E6638" w:rsidP="006E6638">
            <w:pPr>
              <w:rPr>
                <w:color w:val="000000" w:themeColor="text1"/>
              </w:rPr>
            </w:pPr>
            <w:r w:rsidRPr="00A72EC0">
              <w:rPr>
                <w:color w:val="000000" w:themeColor="text1"/>
              </w:rPr>
              <w:t>3D. Existing AI solutions</w:t>
            </w:r>
          </w:p>
          <w:p w14:paraId="3B7C9367" w14:textId="77777777" w:rsidR="006E6638" w:rsidRPr="00A72EC0" w:rsidRDefault="006E6638" w:rsidP="006E6638">
            <w:pPr>
              <w:rPr>
                <w:color w:val="000000" w:themeColor="text1"/>
              </w:rPr>
            </w:pPr>
            <w:r w:rsidRPr="00A72EC0">
              <w:rPr>
                <w:color w:val="000000" w:themeColor="text1"/>
              </w:rPr>
              <w:t xml:space="preserve">4.Ethical considerations </w:t>
            </w:r>
          </w:p>
          <w:p w14:paraId="352FB9B3" w14:textId="77777777" w:rsidR="006E6638" w:rsidRPr="00A72EC0" w:rsidRDefault="006E6638" w:rsidP="006E6638">
            <w:pPr>
              <w:rPr>
                <w:color w:val="000000" w:themeColor="text1"/>
              </w:rPr>
            </w:pPr>
            <w:r w:rsidRPr="00A72EC0">
              <w:rPr>
                <w:color w:val="000000" w:themeColor="text1"/>
              </w:rPr>
              <w:t>5.1.</w:t>
            </w:r>
            <w:proofErr w:type="gramStart"/>
            <w:r w:rsidRPr="00A72EC0">
              <w:rPr>
                <w:color w:val="000000" w:themeColor="text1"/>
              </w:rPr>
              <w:t>1.Publications</w:t>
            </w:r>
            <w:proofErr w:type="gramEnd"/>
            <w:r w:rsidRPr="00A72EC0">
              <w:rPr>
                <w:color w:val="000000" w:themeColor="text1"/>
              </w:rPr>
              <w:t xml:space="preserve"> on benchmarking systems</w:t>
            </w:r>
          </w:p>
          <w:p w14:paraId="02F3D55B" w14:textId="77777777" w:rsidR="006E6638" w:rsidRPr="00A72EC0" w:rsidRDefault="006E6638" w:rsidP="006E6638">
            <w:pPr>
              <w:rPr>
                <w:color w:val="000000" w:themeColor="text1"/>
              </w:rPr>
            </w:pPr>
            <w:r w:rsidRPr="00A72EC0">
              <w:rPr>
                <w:color w:val="000000" w:themeColor="text1"/>
              </w:rPr>
              <w:t>6.Benchmarking by the topic group</w:t>
            </w:r>
          </w:p>
          <w:p w14:paraId="5F4CC8EB" w14:textId="77777777" w:rsidR="006E6638" w:rsidRPr="00A72EC0" w:rsidRDefault="006E6638" w:rsidP="006E6638">
            <w:pPr>
              <w:rPr>
                <w:color w:val="000000" w:themeColor="text1"/>
              </w:rPr>
            </w:pPr>
            <w:r w:rsidRPr="00A72EC0">
              <w:rPr>
                <w:color w:val="000000" w:themeColor="text1"/>
              </w:rPr>
              <w:t>7. Overall discussion of the benchmarking</w:t>
            </w:r>
          </w:p>
          <w:p w14:paraId="1FC4B671" w14:textId="77777777" w:rsidR="006E6638" w:rsidRPr="00A72EC0" w:rsidRDefault="006E6638" w:rsidP="006E6638">
            <w:pPr>
              <w:rPr>
                <w:color w:val="000000" w:themeColor="text1"/>
              </w:rPr>
            </w:pPr>
            <w:r w:rsidRPr="00A72EC0">
              <w:rPr>
                <w:color w:val="000000" w:themeColor="text1"/>
              </w:rPr>
              <w:t>8. Regulatory considerations</w:t>
            </w:r>
          </w:p>
          <w:p w14:paraId="5897DA13" w14:textId="77777777" w:rsidR="006E6638" w:rsidRPr="00A72EC0" w:rsidRDefault="006E6638" w:rsidP="006E6638">
            <w:pPr>
              <w:rPr>
                <w:color w:val="000000" w:themeColor="text1"/>
              </w:rPr>
            </w:pPr>
            <w:r w:rsidRPr="00A72EC0">
              <w:rPr>
                <w:color w:val="000000" w:themeColor="text1"/>
              </w:rPr>
              <w:t>9. References updated</w:t>
            </w:r>
          </w:p>
          <w:p w14:paraId="5496009D" w14:textId="77777777" w:rsidR="006E6638" w:rsidRPr="00DD4C58" w:rsidRDefault="006E6638" w:rsidP="006E6638">
            <w:pPr>
              <w:rPr>
                <w:b/>
                <w:bCs/>
                <w:color w:val="000000" w:themeColor="text1"/>
              </w:rPr>
            </w:pPr>
            <w:r w:rsidRPr="00DD4C58">
              <w:rPr>
                <w:b/>
                <w:bCs/>
                <w:color w:val="000000" w:themeColor="text1"/>
              </w:rPr>
              <w:t>Version 3 (submitted as FG-AI4Health to Meeting R, Cambridge, USA, 21-24 March 2023)</w:t>
            </w:r>
          </w:p>
          <w:p w14:paraId="19A26E97" w14:textId="77777777" w:rsidR="006E6638" w:rsidRPr="00C00AFE" w:rsidRDefault="006E6638" w:rsidP="006E6638">
            <w:pPr>
              <w:rPr>
                <w:color w:val="000000" w:themeColor="text1"/>
              </w:rPr>
            </w:pPr>
            <w:r w:rsidRPr="00C00AFE">
              <w:rPr>
                <w:color w:val="000000" w:themeColor="text1"/>
              </w:rPr>
              <w:t>Details of official share</w:t>
            </w:r>
            <w:r>
              <w:rPr>
                <w:color w:val="000000" w:themeColor="text1"/>
              </w:rPr>
              <w:t xml:space="preserve"> </w:t>
            </w:r>
            <w:r w:rsidRPr="00C00AFE">
              <w:rPr>
                <w:color w:val="000000" w:themeColor="text1"/>
              </w:rPr>
              <w:t>point folder, working document updated.</w:t>
            </w:r>
          </w:p>
          <w:p w14:paraId="07794B62" w14:textId="77777777" w:rsidR="006E6638" w:rsidRPr="00C00AFE" w:rsidRDefault="006E6638" w:rsidP="006E6638">
            <w:pPr>
              <w:rPr>
                <w:color w:val="000000" w:themeColor="text1"/>
              </w:rPr>
            </w:pPr>
            <w:r w:rsidRPr="00C00AFE">
              <w:rPr>
                <w:color w:val="000000" w:themeColor="text1"/>
              </w:rPr>
              <w:t>Details of Table 1-Topic group output documents updated.</w:t>
            </w:r>
          </w:p>
          <w:p w14:paraId="534DAEBD" w14:textId="77777777" w:rsidR="006E6638" w:rsidRPr="00C00AFE" w:rsidRDefault="006E6638" w:rsidP="006E6638">
            <w:pPr>
              <w:rPr>
                <w:color w:val="000000" w:themeColor="text1"/>
              </w:rPr>
            </w:pPr>
            <w:r w:rsidRPr="00C00AFE">
              <w:rPr>
                <w:color w:val="000000" w:themeColor="text1"/>
              </w:rPr>
              <w:t xml:space="preserve">Details added for 2.2.1. “Status update for meeting” </w:t>
            </w:r>
          </w:p>
          <w:p w14:paraId="66357514" w14:textId="77777777" w:rsidR="006E6638" w:rsidRPr="00C00AFE" w:rsidRDefault="006E6638" w:rsidP="006E6638">
            <w:pPr>
              <w:rPr>
                <w:color w:val="000000" w:themeColor="text1"/>
              </w:rPr>
            </w:pPr>
            <w:r w:rsidRPr="00C00AFE">
              <w:rPr>
                <w:color w:val="000000" w:themeColor="text1"/>
              </w:rPr>
              <w:t>Details under 2.3. Topic group participation have been updated.</w:t>
            </w:r>
          </w:p>
          <w:p w14:paraId="2BD97A1A" w14:textId="77777777" w:rsidR="006E6638" w:rsidRPr="00C00AFE" w:rsidRDefault="006E6638" w:rsidP="006E6638">
            <w:pPr>
              <w:rPr>
                <w:color w:val="000000" w:themeColor="text1"/>
              </w:rPr>
            </w:pPr>
            <w:r w:rsidRPr="00C00AFE">
              <w:rPr>
                <w:color w:val="000000" w:themeColor="text1"/>
              </w:rPr>
              <w:t>3.D. Existing AI solutions - updated</w:t>
            </w:r>
          </w:p>
          <w:p w14:paraId="512DF842" w14:textId="77777777" w:rsidR="006E6638" w:rsidRPr="00B23474" w:rsidRDefault="006E6638" w:rsidP="006E6638">
            <w:pPr>
              <w:rPr>
                <w:b/>
                <w:bCs/>
                <w:color w:val="000000" w:themeColor="text1"/>
              </w:rPr>
            </w:pPr>
            <w:r w:rsidRPr="00B23474">
              <w:rPr>
                <w:b/>
                <w:bCs/>
                <w:color w:val="000000" w:themeColor="text1"/>
              </w:rPr>
              <w:t>Version 2 (submitted as FG-AI4Health, to Meeting Q, Douala, Cameroon, 6-9 Dec 2022)</w:t>
            </w:r>
          </w:p>
          <w:p w14:paraId="6B99DA62" w14:textId="77777777" w:rsidR="006E6638" w:rsidRDefault="006E6638" w:rsidP="006E6638">
            <w:pPr>
              <w:rPr>
                <w:rStyle w:val="Green"/>
                <w:color w:val="000000" w:themeColor="text1"/>
              </w:rPr>
            </w:pPr>
            <w:r>
              <w:rPr>
                <w:rStyle w:val="Green"/>
                <w:color w:val="000000" w:themeColor="text1"/>
              </w:rPr>
              <w:t xml:space="preserve">Information </w:t>
            </w:r>
            <w:proofErr w:type="spellStart"/>
            <w:r>
              <w:rPr>
                <w:rStyle w:val="Green"/>
                <w:color w:val="000000" w:themeColor="text1"/>
              </w:rPr>
              <w:t>w.r.t.</w:t>
            </w:r>
            <w:proofErr w:type="spellEnd"/>
            <w:r>
              <w:rPr>
                <w:rStyle w:val="Green"/>
                <w:color w:val="000000" w:themeColor="text1"/>
              </w:rPr>
              <w:t xml:space="preserve"> Abstract, Topic driver has been updated.</w:t>
            </w:r>
          </w:p>
          <w:p w14:paraId="085BDCB6" w14:textId="77777777" w:rsidR="006E6638" w:rsidRPr="00F62AA8" w:rsidRDefault="006E6638" w:rsidP="006E6638">
            <w:pPr>
              <w:rPr>
                <w:color w:val="000000" w:themeColor="text1"/>
              </w:rPr>
            </w:pPr>
            <w:r>
              <w:rPr>
                <w:rStyle w:val="Green"/>
                <w:color w:val="000000" w:themeColor="text1"/>
              </w:rPr>
              <w:lastRenderedPageBreak/>
              <w:t>Topic description has been updated.</w:t>
            </w:r>
          </w:p>
          <w:p w14:paraId="472EF660" w14:textId="77777777" w:rsidR="006E6638" w:rsidRPr="00B23474" w:rsidRDefault="006E6638" w:rsidP="006E6638">
            <w:pPr>
              <w:rPr>
                <w:b/>
                <w:bCs/>
                <w:color w:val="000000" w:themeColor="text1"/>
              </w:rPr>
            </w:pPr>
            <w:r w:rsidRPr="00B23474">
              <w:rPr>
                <w:b/>
                <w:bCs/>
                <w:color w:val="000000" w:themeColor="text1"/>
              </w:rPr>
              <w:t>Version 1 (submitted as FG-AI4H-P-049 to meeting Plenary in location Helsinki, 20-22 September 2022)</w:t>
            </w:r>
          </w:p>
          <w:p w14:paraId="6FAEACEB" w14:textId="77777777" w:rsidR="006E6638" w:rsidRPr="005176EB" w:rsidRDefault="006E6638" w:rsidP="006E6638">
            <w:pPr>
              <w:rPr>
                <w:color w:val="000000" w:themeColor="text1"/>
              </w:rPr>
            </w:pPr>
          </w:p>
          <w:p w14:paraId="1B2CB0BB" w14:textId="77777777" w:rsidR="006E6638" w:rsidRPr="001C15DB" w:rsidRDefault="006E6638" w:rsidP="006E6638">
            <w:pPr>
              <w:rPr>
                <w:color w:val="000000" w:themeColor="text1"/>
              </w:rPr>
            </w:pPr>
          </w:p>
        </w:tc>
      </w:tr>
    </w:tbl>
    <w:p w14:paraId="27BD3A52" w14:textId="77777777" w:rsidR="006E6638" w:rsidRPr="001C15DB" w:rsidRDefault="006E6638" w:rsidP="006E6638">
      <w:pPr>
        <w:pStyle w:val="Headingb"/>
      </w:pPr>
      <w:r>
        <w:lastRenderedPageBreak/>
        <w:t>Contributors</w:t>
      </w:r>
    </w:p>
    <w:p w14:paraId="217317A9" w14:textId="77777777" w:rsidR="006E6638" w:rsidRPr="00543C45" w:rsidRDefault="006E6638" w:rsidP="006E6638">
      <w:pPr>
        <w:rPr>
          <w:color w:val="000000" w:themeColor="text1"/>
        </w:rPr>
      </w:pPr>
    </w:p>
    <w:tbl>
      <w:tblPr>
        <w:tblW w:w="9640" w:type="dxa"/>
        <w:tblLayout w:type="fixed"/>
        <w:tblLook w:val="0000" w:firstRow="0" w:lastRow="0" w:firstColumn="0" w:lastColumn="0" w:noHBand="0" w:noVBand="0"/>
      </w:tblPr>
      <w:tblGrid>
        <w:gridCol w:w="4962"/>
        <w:gridCol w:w="4678"/>
      </w:tblGrid>
      <w:tr w:rsidR="006E6638" w:rsidRPr="00543C45" w14:paraId="17C8BEA4" w14:textId="77777777" w:rsidTr="00B21112">
        <w:trPr>
          <w:cantSplit/>
        </w:trPr>
        <w:tc>
          <w:tcPr>
            <w:tcW w:w="4962" w:type="dxa"/>
            <w:tcBorders>
              <w:top w:val="single" w:sz="6" w:space="0" w:color="auto"/>
              <w:bottom w:val="single" w:sz="6" w:space="0" w:color="auto"/>
            </w:tcBorders>
          </w:tcPr>
          <w:p w14:paraId="575F66E4" w14:textId="77777777" w:rsidR="006E6638" w:rsidRPr="00543C45" w:rsidRDefault="006E6638" w:rsidP="00B21112">
            <w:pPr>
              <w:rPr>
                <w:color w:val="000000" w:themeColor="text1"/>
              </w:rPr>
            </w:pPr>
            <w:r w:rsidRPr="00543C45">
              <w:rPr>
                <w:rStyle w:val="Green"/>
                <w:color w:val="000000" w:themeColor="text1"/>
              </w:rPr>
              <w:t xml:space="preserve">Saketh Ram THRIGULLA </w:t>
            </w:r>
            <w:r w:rsidRPr="00543C45">
              <w:rPr>
                <w:color w:val="000000" w:themeColor="text1"/>
              </w:rPr>
              <w:br/>
            </w:r>
            <w:r w:rsidRPr="00543C45">
              <w:rPr>
                <w:rStyle w:val="Green"/>
                <w:color w:val="000000" w:themeColor="text1"/>
              </w:rPr>
              <w:t>Ministry of Ayush</w:t>
            </w:r>
            <w:r w:rsidRPr="00543C45">
              <w:rPr>
                <w:color w:val="000000" w:themeColor="text1"/>
              </w:rPr>
              <w:br/>
            </w:r>
            <w:r w:rsidRPr="00543C45">
              <w:rPr>
                <w:rStyle w:val="Green"/>
                <w:color w:val="000000" w:themeColor="text1"/>
              </w:rPr>
              <w:t>INDIA</w:t>
            </w:r>
          </w:p>
        </w:tc>
        <w:tc>
          <w:tcPr>
            <w:tcW w:w="4678" w:type="dxa"/>
            <w:tcBorders>
              <w:top w:val="single" w:sz="6" w:space="0" w:color="auto"/>
              <w:bottom w:val="single" w:sz="6" w:space="0" w:color="auto"/>
            </w:tcBorders>
          </w:tcPr>
          <w:p w14:paraId="01FB1106" w14:textId="77777777" w:rsidR="006E6638" w:rsidRPr="00543C45" w:rsidRDefault="006E6638" w:rsidP="00B21112">
            <w:pPr>
              <w:rPr>
                <w:rStyle w:val="Green"/>
                <w:color w:val="000000" w:themeColor="text1"/>
              </w:rPr>
            </w:pPr>
            <w:r w:rsidRPr="00543C45">
              <w:rPr>
                <w:rStyle w:val="Green"/>
                <w:color w:val="000000" w:themeColor="text1"/>
              </w:rPr>
              <w:t xml:space="preserve">Tel: </w:t>
            </w:r>
            <w:r w:rsidRPr="00543C45">
              <w:rPr>
                <w:rStyle w:val="Green"/>
                <w:color w:val="000000" w:themeColor="text1"/>
              </w:rPr>
              <w:tab/>
              <w:t>+919849995719</w:t>
            </w:r>
            <w:r w:rsidRPr="00543C45">
              <w:rPr>
                <w:rStyle w:val="Green"/>
                <w:color w:val="000000" w:themeColor="text1"/>
              </w:rPr>
              <w:br/>
              <w:t>Email: dr.saketram@gmail.com</w:t>
            </w:r>
          </w:p>
        </w:tc>
      </w:tr>
    </w:tbl>
    <w:p w14:paraId="0B465A8C" w14:textId="123A7809" w:rsidR="006E6638" w:rsidRDefault="006E6638" w:rsidP="006E6638">
      <w:pPr>
        <w:spacing w:line="259" w:lineRule="auto"/>
        <w:jc w:val="center"/>
        <w:rPr>
          <w:b/>
          <w:bCs/>
        </w:rPr>
      </w:pPr>
    </w:p>
    <w:p w14:paraId="681BA2CC" w14:textId="77777777" w:rsidR="006E6638" w:rsidRDefault="006E6638">
      <w:pPr>
        <w:spacing w:before="0"/>
        <w:rPr>
          <w:b/>
          <w:bCs/>
        </w:rPr>
      </w:pPr>
      <w:r>
        <w:rPr>
          <w:b/>
          <w:bCs/>
        </w:rPr>
        <w:br w:type="page"/>
      </w:r>
    </w:p>
    <w:p w14:paraId="250C637C" w14:textId="77777777" w:rsidR="006E6638" w:rsidRPr="001C15DB" w:rsidRDefault="006E6638" w:rsidP="006E6638">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6E6638" w:rsidRPr="001C15DB" w14:paraId="35630DCE" w14:textId="77777777" w:rsidTr="00B21112">
        <w:trPr>
          <w:tblHeader/>
        </w:trPr>
        <w:tc>
          <w:tcPr>
            <w:tcW w:w="9889" w:type="dxa"/>
          </w:tcPr>
          <w:p w14:paraId="67514F7B" w14:textId="77777777" w:rsidR="006E6638" w:rsidRPr="001C15DB" w:rsidRDefault="006E6638" w:rsidP="00B21112">
            <w:pPr>
              <w:pStyle w:val="toc0"/>
            </w:pPr>
            <w:r w:rsidRPr="001C15DB">
              <w:tab/>
              <w:t>Page</w:t>
            </w:r>
          </w:p>
        </w:tc>
      </w:tr>
      <w:tr w:rsidR="006E6638" w:rsidRPr="001C15DB" w14:paraId="4CA59995" w14:textId="77777777" w:rsidTr="00B21112">
        <w:tc>
          <w:tcPr>
            <w:tcW w:w="9889" w:type="dxa"/>
          </w:tcPr>
          <w:p w14:paraId="341575CC" w14:textId="77777777" w:rsidR="006E6638" w:rsidRDefault="006E6638" w:rsidP="00B21112">
            <w:pPr>
              <w:pStyle w:val="TOC1"/>
              <w:rPr>
                <w:rFonts w:asciiTheme="minorHAnsi" w:eastAsiaTheme="minorEastAsia" w:hAnsiTheme="minorHAnsi" w:cstheme="minorBidi"/>
                <w:szCs w:val="24"/>
                <w:lang w:eastAsia="en-GB"/>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120596569" w:history="1">
              <w:r w:rsidRPr="00816EE6">
                <w:rPr>
                  <w:rStyle w:val="Hyperlink"/>
                </w:rPr>
                <w:t>1</w:t>
              </w:r>
              <w:r>
                <w:rPr>
                  <w:rFonts w:asciiTheme="minorHAnsi" w:eastAsiaTheme="minorEastAsia" w:hAnsiTheme="minorHAnsi" w:cstheme="minorBidi"/>
                  <w:szCs w:val="24"/>
                  <w:lang w:eastAsia="en-GB"/>
                </w:rPr>
                <w:tab/>
              </w:r>
              <w:r w:rsidRPr="00816EE6">
                <w:rPr>
                  <w:rStyle w:val="Hyperlink"/>
                </w:rPr>
                <w:t>Introduction</w:t>
              </w:r>
              <w:r>
                <w:rPr>
                  <w:webHidden/>
                </w:rPr>
                <w:tab/>
              </w:r>
              <w:r>
                <w:rPr>
                  <w:webHidden/>
                </w:rPr>
                <w:fldChar w:fldCharType="begin"/>
              </w:r>
              <w:r>
                <w:rPr>
                  <w:webHidden/>
                </w:rPr>
                <w:instrText xml:space="preserve"> PAGEREF _Toc120596569 \h </w:instrText>
              </w:r>
              <w:r>
                <w:rPr>
                  <w:webHidden/>
                </w:rPr>
              </w:r>
              <w:r>
                <w:rPr>
                  <w:webHidden/>
                </w:rPr>
                <w:fldChar w:fldCharType="separate"/>
              </w:r>
              <w:r>
                <w:rPr>
                  <w:webHidden/>
                </w:rPr>
                <w:t>5</w:t>
              </w:r>
              <w:r>
                <w:rPr>
                  <w:webHidden/>
                </w:rPr>
                <w:fldChar w:fldCharType="end"/>
              </w:r>
            </w:hyperlink>
          </w:p>
          <w:p w14:paraId="3654E468" w14:textId="77777777" w:rsidR="006E6638" w:rsidRDefault="006E6638" w:rsidP="00B21112">
            <w:pPr>
              <w:pStyle w:val="TOC1"/>
              <w:rPr>
                <w:rFonts w:asciiTheme="minorHAnsi" w:eastAsiaTheme="minorEastAsia" w:hAnsiTheme="minorHAnsi" w:cstheme="minorBidi"/>
                <w:szCs w:val="24"/>
                <w:lang w:eastAsia="en-GB"/>
              </w:rPr>
            </w:pPr>
            <w:hyperlink w:anchor="_Toc120596570" w:history="1">
              <w:r w:rsidRPr="00816EE6">
                <w:rPr>
                  <w:rStyle w:val="Hyperlink"/>
                </w:rPr>
                <w:t>2</w:t>
              </w:r>
              <w:r>
                <w:rPr>
                  <w:rFonts w:asciiTheme="minorHAnsi" w:eastAsiaTheme="minorEastAsia" w:hAnsiTheme="minorHAnsi" w:cstheme="minorBidi"/>
                  <w:szCs w:val="24"/>
                  <w:lang w:eastAsia="en-GB"/>
                </w:rPr>
                <w:tab/>
              </w:r>
              <w:r w:rsidRPr="00816EE6">
                <w:rPr>
                  <w:rStyle w:val="Hyperlink"/>
                </w:rPr>
                <w:t>About the FG-AI4H topic group on Traditional Medicine</w:t>
              </w:r>
              <w:r>
                <w:rPr>
                  <w:webHidden/>
                </w:rPr>
                <w:tab/>
              </w:r>
              <w:r>
                <w:rPr>
                  <w:webHidden/>
                </w:rPr>
                <w:fldChar w:fldCharType="begin"/>
              </w:r>
              <w:r>
                <w:rPr>
                  <w:webHidden/>
                </w:rPr>
                <w:instrText xml:space="preserve"> PAGEREF _Toc120596570 \h </w:instrText>
              </w:r>
              <w:r>
                <w:rPr>
                  <w:webHidden/>
                </w:rPr>
              </w:r>
              <w:r>
                <w:rPr>
                  <w:webHidden/>
                </w:rPr>
                <w:fldChar w:fldCharType="separate"/>
              </w:r>
              <w:r>
                <w:rPr>
                  <w:webHidden/>
                </w:rPr>
                <w:t>5</w:t>
              </w:r>
              <w:r>
                <w:rPr>
                  <w:webHidden/>
                </w:rPr>
                <w:fldChar w:fldCharType="end"/>
              </w:r>
            </w:hyperlink>
          </w:p>
          <w:p w14:paraId="71CB46B1"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71" w:history="1">
              <w:r w:rsidRPr="00816EE6">
                <w:rPr>
                  <w:rStyle w:val="Hyperlink"/>
                </w:rPr>
                <w:t>2.1</w:t>
              </w:r>
              <w:r>
                <w:rPr>
                  <w:rFonts w:asciiTheme="minorHAnsi" w:eastAsiaTheme="minorEastAsia" w:hAnsiTheme="minorHAnsi" w:cstheme="minorBidi"/>
                  <w:szCs w:val="24"/>
                  <w:lang w:eastAsia="en-GB"/>
                </w:rPr>
                <w:tab/>
              </w:r>
              <w:r w:rsidRPr="00816EE6">
                <w:rPr>
                  <w:rStyle w:val="Hyperlink"/>
                </w:rPr>
                <w:t>Documentation</w:t>
              </w:r>
              <w:r>
                <w:rPr>
                  <w:webHidden/>
                </w:rPr>
                <w:tab/>
              </w:r>
              <w:r>
                <w:rPr>
                  <w:webHidden/>
                </w:rPr>
                <w:fldChar w:fldCharType="begin"/>
              </w:r>
              <w:r>
                <w:rPr>
                  <w:webHidden/>
                </w:rPr>
                <w:instrText xml:space="preserve"> PAGEREF _Toc120596571 \h </w:instrText>
              </w:r>
              <w:r>
                <w:rPr>
                  <w:webHidden/>
                </w:rPr>
              </w:r>
              <w:r>
                <w:rPr>
                  <w:webHidden/>
                </w:rPr>
                <w:fldChar w:fldCharType="separate"/>
              </w:r>
              <w:r>
                <w:rPr>
                  <w:webHidden/>
                </w:rPr>
                <w:t>6</w:t>
              </w:r>
              <w:r>
                <w:rPr>
                  <w:webHidden/>
                </w:rPr>
                <w:fldChar w:fldCharType="end"/>
              </w:r>
            </w:hyperlink>
          </w:p>
          <w:p w14:paraId="1E63D722"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72" w:history="1">
              <w:r w:rsidRPr="00816EE6">
                <w:rPr>
                  <w:rStyle w:val="Hyperlink"/>
                </w:rPr>
                <w:t>2.2</w:t>
              </w:r>
              <w:r>
                <w:rPr>
                  <w:rFonts w:asciiTheme="minorHAnsi" w:eastAsiaTheme="minorEastAsia" w:hAnsiTheme="minorHAnsi" w:cstheme="minorBidi"/>
                  <w:szCs w:val="24"/>
                  <w:lang w:eastAsia="en-GB"/>
                </w:rPr>
                <w:tab/>
              </w:r>
              <w:r w:rsidRPr="00816EE6">
                <w:rPr>
                  <w:rStyle w:val="Hyperlink"/>
                </w:rPr>
                <w:t>Status of this topic group</w:t>
              </w:r>
              <w:r>
                <w:rPr>
                  <w:webHidden/>
                </w:rPr>
                <w:tab/>
              </w:r>
              <w:r>
                <w:rPr>
                  <w:webHidden/>
                </w:rPr>
                <w:fldChar w:fldCharType="begin"/>
              </w:r>
              <w:r>
                <w:rPr>
                  <w:webHidden/>
                </w:rPr>
                <w:instrText xml:space="preserve"> PAGEREF _Toc120596572 \h </w:instrText>
              </w:r>
              <w:r>
                <w:rPr>
                  <w:webHidden/>
                </w:rPr>
              </w:r>
              <w:r>
                <w:rPr>
                  <w:webHidden/>
                </w:rPr>
                <w:fldChar w:fldCharType="separate"/>
              </w:r>
              <w:r>
                <w:rPr>
                  <w:webHidden/>
                </w:rPr>
                <w:t>6</w:t>
              </w:r>
              <w:r>
                <w:rPr>
                  <w:webHidden/>
                </w:rPr>
                <w:fldChar w:fldCharType="end"/>
              </w:r>
            </w:hyperlink>
          </w:p>
          <w:p w14:paraId="7740FD4E"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73" w:history="1">
              <w:r w:rsidRPr="00816EE6">
                <w:rPr>
                  <w:rStyle w:val="Hyperlink"/>
                </w:rPr>
                <w:t>2.2.1</w:t>
              </w:r>
              <w:r>
                <w:rPr>
                  <w:rFonts w:asciiTheme="minorHAnsi" w:eastAsiaTheme="minorEastAsia" w:hAnsiTheme="minorHAnsi" w:cstheme="minorBidi"/>
                  <w:szCs w:val="24"/>
                  <w:lang w:eastAsia="en-GB"/>
                </w:rPr>
                <w:tab/>
              </w:r>
              <w:r w:rsidRPr="00816EE6">
                <w:rPr>
                  <w:rStyle w:val="Hyperlink"/>
                </w:rPr>
                <w:t>Status update for meeting [MEETING LETTER]</w:t>
              </w:r>
              <w:r>
                <w:rPr>
                  <w:webHidden/>
                </w:rPr>
                <w:tab/>
              </w:r>
              <w:r>
                <w:rPr>
                  <w:webHidden/>
                </w:rPr>
                <w:fldChar w:fldCharType="begin"/>
              </w:r>
              <w:r>
                <w:rPr>
                  <w:webHidden/>
                </w:rPr>
                <w:instrText xml:space="preserve"> PAGEREF _Toc120596573 \h </w:instrText>
              </w:r>
              <w:r>
                <w:rPr>
                  <w:webHidden/>
                </w:rPr>
              </w:r>
              <w:r>
                <w:rPr>
                  <w:webHidden/>
                </w:rPr>
                <w:fldChar w:fldCharType="separate"/>
              </w:r>
              <w:r>
                <w:rPr>
                  <w:webHidden/>
                </w:rPr>
                <w:t>7</w:t>
              </w:r>
              <w:r>
                <w:rPr>
                  <w:webHidden/>
                </w:rPr>
                <w:fldChar w:fldCharType="end"/>
              </w:r>
            </w:hyperlink>
          </w:p>
          <w:p w14:paraId="13427DE5"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74" w:history="1">
              <w:r w:rsidRPr="00816EE6">
                <w:rPr>
                  <w:rStyle w:val="Hyperlink"/>
                </w:rPr>
                <w:t>2.3</w:t>
              </w:r>
              <w:r>
                <w:rPr>
                  <w:rFonts w:asciiTheme="minorHAnsi" w:eastAsiaTheme="minorEastAsia" w:hAnsiTheme="minorHAnsi" w:cstheme="minorBidi"/>
                  <w:szCs w:val="24"/>
                  <w:lang w:eastAsia="en-GB"/>
                </w:rPr>
                <w:tab/>
              </w:r>
              <w:r w:rsidRPr="00816EE6">
                <w:rPr>
                  <w:rStyle w:val="Hyperlink"/>
                </w:rPr>
                <w:t>Topic group participation</w:t>
              </w:r>
              <w:r>
                <w:rPr>
                  <w:webHidden/>
                </w:rPr>
                <w:tab/>
              </w:r>
              <w:r>
                <w:rPr>
                  <w:webHidden/>
                </w:rPr>
                <w:fldChar w:fldCharType="begin"/>
              </w:r>
              <w:r>
                <w:rPr>
                  <w:webHidden/>
                </w:rPr>
                <w:instrText xml:space="preserve"> PAGEREF _Toc120596574 \h </w:instrText>
              </w:r>
              <w:r>
                <w:rPr>
                  <w:webHidden/>
                </w:rPr>
              </w:r>
              <w:r>
                <w:rPr>
                  <w:webHidden/>
                </w:rPr>
                <w:fldChar w:fldCharType="separate"/>
              </w:r>
              <w:r>
                <w:rPr>
                  <w:webHidden/>
                </w:rPr>
                <w:t>7</w:t>
              </w:r>
              <w:r>
                <w:rPr>
                  <w:webHidden/>
                </w:rPr>
                <w:fldChar w:fldCharType="end"/>
              </w:r>
            </w:hyperlink>
          </w:p>
          <w:p w14:paraId="78E464AC" w14:textId="77777777" w:rsidR="006E6638" w:rsidRDefault="006E6638" w:rsidP="00B21112">
            <w:pPr>
              <w:pStyle w:val="TOC1"/>
              <w:rPr>
                <w:rFonts w:asciiTheme="minorHAnsi" w:eastAsiaTheme="minorEastAsia" w:hAnsiTheme="minorHAnsi" w:cstheme="minorBidi"/>
                <w:szCs w:val="24"/>
                <w:lang w:eastAsia="en-GB"/>
              </w:rPr>
            </w:pPr>
            <w:hyperlink w:anchor="_Toc120596575" w:history="1">
              <w:r w:rsidRPr="00816EE6">
                <w:rPr>
                  <w:rStyle w:val="Hyperlink"/>
                </w:rPr>
                <w:t>3</w:t>
              </w:r>
              <w:r>
                <w:rPr>
                  <w:rFonts w:asciiTheme="minorHAnsi" w:eastAsiaTheme="minorEastAsia" w:hAnsiTheme="minorHAnsi" w:cstheme="minorBidi"/>
                  <w:szCs w:val="24"/>
                  <w:lang w:eastAsia="en-GB"/>
                </w:rPr>
                <w:tab/>
              </w:r>
              <w:r w:rsidRPr="00816EE6">
                <w:rPr>
                  <w:rStyle w:val="Hyperlink"/>
                </w:rPr>
                <w:t>Topic description</w:t>
              </w:r>
              <w:r>
                <w:rPr>
                  <w:webHidden/>
                </w:rPr>
                <w:tab/>
              </w:r>
              <w:r>
                <w:rPr>
                  <w:webHidden/>
                </w:rPr>
                <w:fldChar w:fldCharType="begin"/>
              </w:r>
              <w:r>
                <w:rPr>
                  <w:webHidden/>
                </w:rPr>
                <w:instrText xml:space="preserve"> PAGEREF _Toc120596575 \h </w:instrText>
              </w:r>
              <w:r>
                <w:rPr>
                  <w:webHidden/>
                </w:rPr>
              </w:r>
              <w:r>
                <w:rPr>
                  <w:webHidden/>
                </w:rPr>
                <w:fldChar w:fldCharType="separate"/>
              </w:r>
              <w:r>
                <w:rPr>
                  <w:webHidden/>
                </w:rPr>
                <w:t>7</w:t>
              </w:r>
              <w:r>
                <w:rPr>
                  <w:webHidden/>
                </w:rPr>
                <w:fldChar w:fldCharType="end"/>
              </w:r>
            </w:hyperlink>
          </w:p>
          <w:p w14:paraId="6CF71A4F" w14:textId="77777777" w:rsidR="006E6638" w:rsidRDefault="006E6638" w:rsidP="00B21112">
            <w:pPr>
              <w:pStyle w:val="TOC3"/>
              <w:rPr>
                <w:rFonts w:asciiTheme="minorHAnsi" w:eastAsiaTheme="minorEastAsia" w:hAnsiTheme="minorHAnsi" w:cstheme="minorBidi"/>
                <w:szCs w:val="24"/>
                <w:lang w:eastAsia="en-GB"/>
              </w:rPr>
            </w:pPr>
            <w:hyperlink w:anchor="_Toc120596576" w:history="1">
              <w:r w:rsidRPr="00816EE6">
                <w:rPr>
                  <w:rStyle w:val="Hyperlink"/>
                </w:rPr>
                <w:t>3.A. Definition of the AI task</w:t>
              </w:r>
              <w:r>
                <w:rPr>
                  <w:webHidden/>
                </w:rPr>
                <w:tab/>
              </w:r>
              <w:r>
                <w:rPr>
                  <w:webHidden/>
                </w:rPr>
                <w:fldChar w:fldCharType="begin"/>
              </w:r>
              <w:r>
                <w:rPr>
                  <w:webHidden/>
                </w:rPr>
                <w:instrText xml:space="preserve"> PAGEREF _Toc120596576 \h </w:instrText>
              </w:r>
              <w:r>
                <w:rPr>
                  <w:webHidden/>
                </w:rPr>
              </w:r>
              <w:r>
                <w:rPr>
                  <w:webHidden/>
                </w:rPr>
                <w:fldChar w:fldCharType="separate"/>
              </w:r>
              <w:r>
                <w:rPr>
                  <w:webHidden/>
                </w:rPr>
                <w:t>8</w:t>
              </w:r>
              <w:r>
                <w:rPr>
                  <w:webHidden/>
                </w:rPr>
                <w:fldChar w:fldCharType="end"/>
              </w:r>
            </w:hyperlink>
          </w:p>
          <w:p w14:paraId="5EB94467" w14:textId="77777777" w:rsidR="006E6638" w:rsidRDefault="006E6638" w:rsidP="00B21112">
            <w:pPr>
              <w:pStyle w:val="TOC3"/>
              <w:rPr>
                <w:rFonts w:asciiTheme="minorHAnsi" w:eastAsiaTheme="minorEastAsia" w:hAnsiTheme="minorHAnsi" w:cstheme="minorBidi"/>
                <w:szCs w:val="24"/>
                <w:lang w:eastAsia="en-GB"/>
              </w:rPr>
            </w:pPr>
            <w:hyperlink w:anchor="_Toc120596577" w:history="1">
              <w:r w:rsidRPr="00816EE6">
                <w:rPr>
                  <w:rStyle w:val="Hyperlink"/>
                </w:rPr>
                <w:t>3.B. Current gold standard</w:t>
              </w:r>
              <w:r>
                <w:rPr>
                  <w:webHidden/>
                </w:rPr>
                <w:tab/>
              </w:r>
              <w:r>
                <w:rPr>
                  <w:webHidden/>
                </w:rPr>
                <w:fldChar w:fldCharType="begin"/>
              </w:r>
              <w:r>
                <w:rPr>
                  <w:webHidden/>
                </w:rPr>
                <w:instrText xml:space="preserve"> PAGEREF _Toc120596577 \h </w:instrText>
              </w:r>
              <w:r>
                <w:rPr>
                  <w:webHidden/>
                </w:rPr>
              </w:r>
              <w:r>
                <w:rPr>
                  <w:webHidden/>
                </w:rPr>
                <w:fldChar w:fldCharType="separate"/>
              </w:r>
              <w:r>
                <w:rPr>
                  <w:webHidden/>
                </w:rPr>
                <w:t>8</w:t>
              </w:r>
              <w:r>
                <w:rPr>
                  <w:webHidden/>
                </w:rPr>
                <w:fldChar w:fldCharType="end"/>
              </w:r>
            </w:hyperlink>
          </w:p>
          <w:p w14:paraId="04821F6E" w14:textId="77777777" w:rsidR="006E6638" w:rsidRDefault="006E6638" w:rsidP="00B21112">
            <w:pPr>
              <w:pStyle w:val="TOC3"/>
              <w:rPr>
                <w:rFonts w:asciiTheme="minorHAnsi" w:eastAsiaTheme="minorEastAsia" w:hAnsiTheme="minorHAnsi" w:cstheme="minorBidi"/>
                <w:szCs w:val="24"/>
                <w:lang w:eastAsia="en-GB"/>
              </w:rPr>
            </w:pPr>
            <w:hyperlink w:anchor="_Toc120596578" w:history="1">
              <w:r w:rsidRPr="00816EE6">
                <w:rPr>
                  <w:rStyle w:val="Hyperlink"/>
                </w:rPr>
                <w:t>3.C. Relevance and impact of an AI solution</w:t>
              </w:r>
              <w:r>
                <w:rPr>
                  <w:webHidden/>
                </w:rPr>
                <w:tab/>
              </w:r>
              <w:r>
                <w:rPr>
                  <w:webHidden/>
                </w:rPr>
                <w:fldChar w:fldCharType="begin"/>
              </w:r>
              <w:r>
                <w:rPr>
                  <w:webHidden/>
                </w:rPr>
                <w:instrText xml:space="preserve"> PAGEREF _Toc120596578 \h </w:instrText>
              </w:r>
              <w:r>
                <w:rPr>
                  <w:webHidden/>
                </w:rPr>
              </w:r>
              <w:r>
                <w:rPr>
                  <w:webHidden/>
                </w:rPr>
                <w:fldChar w:fldCharType="separate"/>
              </w:r>
              <w:r>
                <w:rPr>
                  <w:webHidden/>
                </w:rPr>
                <w:t>8</w:t>
              </w:r>
              <w:r>
                <w:rPr>
                  <w:webHidden/>
                </w:rPr>
                <w:fldChar w:fldCharType="end"/>
              </w:r>
            </w:hyperlink>
          </w:p>
          <w:p w14:paraId="0EFC63AE" w14:textId="77777777" w:rsidR="006E6638" w:rsidRDefault="006E6638" w:rsidP="00B21112">
            <w:pPr>
              <w:pStyle w:val="TOC3"/>
              <w:rPr>
                <w:rFonts w:asciiTheme="minorHAnsi" w:eastAsiaTheme="minorEastAsia" w:hAnsiTheme="minorHAnsi" w:cstheme="minorBidi"/>
                <w:szCs w:val="24"/>
                <w:lang w:eastAsia="en-GB"/>
              </w:rPr>
            </w:pPr>
            <w:hyperlink w:anchor="_Toc120596579" w:history="1">
              <w:r w:rsidRPr="00816EE6">
                <w:rPr>
                  <w:rStyle w:val="Hyperlink"/>
                </w:rPr>
                <w:t>3.D. Existing AI solutions</w:t>
              </w:r>
              <w:r>
                <w:rPr>
                  <w:webHidden/>
                </w:rPr>
                <w:tab/>
              </w:r>
              <w:r>
                <w:rPr>
                  <w:webHidden/>
                </w:rPr>
                <w:fldChar w:fldCharType="begin"/>
              </w:r>
              <w:r>
                <w:rPr>
                  <w:webHidden/>
                </w:rPr>
                <w:instrText xml:space="preserve"> PAGEREF _Toc120596579 \h </w:instrText>
              </w:r>
              <w:r>
                <w:rPr>
                  <w:webHidden/>
                </w:rPr>
              </w:r>
              <w:r>
                <w:rPr>
                  <w:webHidden/>
                </w:rPr>
                <w:fldChar w:fldCharType="separate"/>
              </w:r>
              <w:r>
                <w:rPr>
                  <w:webHidden/>
                </w:rPr>
                <w:t>9</w:t>
              </w:r>
              <w:r>
                <w:rPr>
                  <w:webHidden/>
                </w:rPr>
                <w:fldChar w:fldCharType="end"/>
              </w:r>
            </w:hyperlink>
          </w:p>
          <w:p w14:paraId="0388BDD7"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80" w:history="1">
              <w:r w:rsidRPr="00816EE6">
                <w:rPr>
                  <w:rStyle w:val="Hyperlink"/>
                </w:rPr>
                <w:t>3.1</w:t>
              </w:r>
              <w:r>
                <w:rPr>
                  <w:rFonts w:asciiTheme="minorHAnsi" w:eastAsiaTheme="minorEastAsia" w:hAnsiTheme="minorHAnsi" w:cstheme="minorBidi"/>
                  <w:szCs w:val="24"/>
                  <w:lang w:eastAsia="en-GB"/>
                </w:rPr>
                <w:tab/>
              </w:r>
              <w:r w:rsidRPr="00816EE6">
                <w:rPr>
                  <w:rStyle w:val="Hyperlink"/>
                </w:rPr>
                <w:t>Subtopic [A]</w:t>
              </w:r>
              <w:r>
                <w:rPr>
                  <w:webHidden/>
                </w:rPr>
                <w:tab/>
              </w:r>
              <w:r>
                <w:rPr>
                  <w:webHidden/>
                </w:rPr>
                <w:fldChar w:fldCharType="begin"/>
              </w:r>
              <w:r>
                <w:rPr>
                  <w:webHidden/>
                </w:rPr>
                <w:instrText xml:space="preserve"> PAGEREF _Toc120596580 \h </w:instrText>
              </w:r>
              <w:r>
                <w:rPr>
                  <w:webHidden/>
                </w:rPr>
              </w:r>
              <w:r>
                <w:rPr>
                  <w:webHidden/>
                </w:rPr>
                <w:fldChar w:fldCharType="separate"/>
              </w:r>
              <w:r>
                <w:rPr>
                  <w:webHidden/>
                </w:rPr>
                <w:t>11</w:t>
              </w:r>
              <w:r>
                <w:rPr>
                  <w:webHidden/>
                </w:rPr>
                <w:fldChar w:fldCharType="end"/>
              </w:r>
            </w:hyperlink>
          </w:p>
          <w:p w14:paraId="2FE79A5A"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81" w:history="1">
              <w:r w:rsidRPr="00816EE6">
                <w:rPr>
                  <w:rStyle w:val="Hyperlink"/>
                </w:rPr>
                <w:t>3.1.1</w:t>
              </w:r>
              <w:r>
                <w:rPr>
                  <w:rFonts w:asciiTheme="minorHAnsi" w:eastAsiaTheme="minorEastAsia" w:hAnsiTheme="minorHAnsi" w:cstheme="minorBidi"/>
                  <w:szCs w:val="24"/>
                  <w:lang w:eastAsia="en-GB"/>
                </w:rPr>
                <w:tab/>
              </w:r>
              <w:r w:rsidRPr="00816EE6">
                <w:rPr>
                  <w:rStyle w:val="Hyperlink"/>
                </w:rPr>
                <w:t>Definition of the AI task</w:t>
              </w:r>
              <w:r>
                <w:rPr>
                  <w:webHidden/>
                </w:rPr>
                <w:tab/>
              </w:r>
              <w:r>
                <w:rPr>
                  <w:webHidden/>
                </w:rPr>
                <w:fldChar w:fldCharType="begin"/>
              </w:r>
              <w:r>
                <w:rPr>
                  <w:webHidden/>
                </w:rPr>
                <w:instrText xml:space="preserve"> PAGEREF _Toc120596581 \h </w:instrText>
              </w:r>
              <w:r>
                <w:rPr>
                  <w:webHidden/>
                </w:rPr>
              </w:r>
              <w:r>
                <w:rPr>
                  <w:webHidden/>
                </w:rPr>
                <w:fldChar w:fldCharType="separate"/>
              </w:r>
              <w:r>
                <w:rPr>
                  <w:webHidden/>
                </w:rPr>
                <w:t>11</w:t>
              </w:r>
              <w:r>
                <w:rPr>
                  <w:webHidden/>
                </w:rPr>
                <w:fldChar w:fldCharType="end"/>
              </w:r>
            </w:hyperlink>
          </w:p>
          <w:p w14:paraId="63193FD7"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82" w:history="1">
              <w:r w:rsidRPr="00816EE6">
                <w:rPr>
                  <w:rStyle w:val="Hyperlink"/>
                </w:rPr>
                <w:t>3.1.2</w:t>
              </w:r>
              <w:r>
                <w:rPr>
                  <w:rFonts w:asciiTheme="minorHAnsi" w:eastAsiaTheme="minorEastAsia" w:hAnsiTheme="minorHAnsi" w:cstheme="minorBidi"/>
                  <w:szCs w:val="24"/>
                  <w:lang w:eastAsia="en-GB"/>
                </w:rPr>
                <w:tab/>
              </w:r>
              <w:r w:rsidRPr="00816EE6">
                <w:rPr>
                  <w:rStyle w:val="Hyperlink"/>
                </w:rPr>
                <w:t>Current gold standard</w:t>
              </w:r>
              <w:r>
                <w:rPr>
                  <w:webHidden/>
                </w:rPr>
                <w:tab/>
              </w:r>
              <w:r>
                <w:rPr>
                  <w:webHidden/>
                </w:rPr>
                <w:fldChar w:fldCharType="begin"/>
              </w:r>
              <w:r>
                <w:rPr>
                  <w:webHidden/>
                </w:rPr>
                <w:instrText xml:space="preserve"> PAGEREF _Toc120596582 \h </w:instrText>
              </w:r>
              <w:r>
                <w:rPr>
                  <w:webHidden/>
                </w:rPr>
              </w:r>
              <w:r>
                <w:rPr>
                  <w:webHidden/>
                </w:rPr>
                <w:fldChar w:fldCharType="separate"/>
              </w:r>
              <w:r>
                <w:rPr>
                  <w:webHidden/>
                </w:rPr>
                <w:t>11</w:t>
              </w:r>
              <w:r>
                <w:rPr>
                  <w:webHidden/>
                </w:rPr>
                <w:fldChar w:fldCharType="end"/>
              </w:r>
            </w:hyperlink>
          </w:p>
          <w:p w14:paraId="5AB31071"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83" w:history="1">
              <w:r w:rsidRPr="00816EE6">
                <w:rPr>
                  <w:rStyle w:val="Hyperlink"/>
                </w:rPr>
                <w:t>3.1.3</w:t>
              </w:r>
              <w:r>
                <w:rPr>
                  <w:rFonts w:asciiTheme="minorHAnsi" w:eastAsiaTheme="minorEastAsia" w:hAnsiTheme="minorHAnsi" w:cstheme="minorBidi"/>
                  <w:szCs w:val="24"/>
                  <w:lang w:eastAsia="en-GB"/>
                </w:rPr>
                <w:tab/>
              </w:r>
              <w:r w:rsidRPr="00816EE6">
                <w:rPr>
                  <w:rStyle w:val="Hyperlink"/>
                </w:rPr>
                <w:t>Relevance and impact of an AI solution</w:t>
              </w:r>
              <w:r>
                <w:rPr>
                  <w:webHidden/>
                </w:rPr>
                <w:tab/>
              </w:r>
              <w:r>
                <w:rPr>
                  <w:webHidden/>
                </w:rPr>
                <w:fldChar w:fldCharType="begin"/>
              </w:r>
              <w:r>
                <w:rPr>
                  <w:webHidden/>
                </w:rPr>
                <w:instrText xml:space="preserve"> PAGEREF _Toc120596583 \h </w:instrText>
              </w:r>
              <w:r>
                <w:rPr>
                  <w:webHidden/>
                </w:rPr>
              </w:r>
              <w:r>
                <w:rPr>
                  <w:webHidden/>
                </w:rPr>
                <w:fldChar w:fldCharType="separate"/>
              </w:r>
              <w:r>
                <w:rPr>
                  <w:webHidden/>
                </w:rPr>
                <w:t>11</w:t>
              </w:r>
              <w:r>
                <w:rPr>
                  <w:webHidden/>
                </w:rPr>
                <w:fldChar w:fldCharType="end"/>
              </w:r>
            </w:hyperlink>
          </w:p>
          <w:p w14:paraId="228AAA20"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84" w:history="1">
              <w:r w:rsidRPr="00816EE6">
                <w:rPr>
                  <w:rStyle w:val="Hyperlink"/>
                </w:rPr>
                <w:t>3.1.4</w:t>
              </w:r>
              <w:r>
                <w:rPr>
                  <w:rFonts w:asciiTheme="minorHAnsi" w:eastAsiaTheme="minorEastAsia" w:hAnsiTheme="minorHAnsi" w:cstheme="minorBidi"/>
                  <w:szCs w:val="24"/>
                  <w:lang w:eastAsia="en-GB"/>
                </w:rPr>
                <w:tab/>
              </w:r>
              <w:r w:rsidRPr="00816EE6">
                <w:rPr>
                  <w:rStyle w:val="Hyperlink"/>
                </w:rPr>
                <w:t>Existing AI solutions</w:t>
              </w:r>
              <w:r>
                <w:rPr>
                  <w:webHidden/>
                </w:rPr>
                <w:tab/>
              </w:r>
              <w:r>
                <w:rPr>
                  <w:webHidden/>
                </w:rPr>
                <w:fldChar w:fldCharType="begin"/>
              </w:r>
              <w:r>
                <w:rPr>
                  <w:webHidden/>
                </w:rPr>
                <w:instrText xml:space="preserve"> PAGEREF _Toc120596584 \h </w:instrText>
              </w:r>
              <w:r>
                <w:rPr>
                  <w:webHidden/>
                </w:rPr>
              </w:r>
              <w:r>
                <w:rPr>
                  <w:webHidden/>
                </w:rPr>
                <w:fldChar w:fldCharType="separate"/>
              </w:r>
              <w:r>
                <w:rPr>
                  <w:webHidden/>
                </w:rPr>
                <w:t>11</w:t>
              </w:r>
              <w:r>
                <w:rPr>
                  <w:webHidden/>
                </w:rPr>
                <w:fldChar w:fldCharType="end"/>
              </w:r>
            </w:hyperlink>
          </w:p>
          <w:p w14:paraId="3CAD56C1"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85" w:history="1">
              <w:r w:rsidRPr="00816EE6">
                <w:rPr>
                  <w:rStyle w:val="Hyperlink"/>
                </w:rPr>
                <w:t>3.2</w:t>
              </w:r>
              <w:r>
                <w:rPr>
                  <w:rFonts w:asciiTheme="minorHAnsi" w:eastAsiaTheme="minorEastAsia" w:hAnsiTheme="minorHAnsi" w:cstheme="minorBidi"/>
                  <w:szCs w:val="24"/>
                  <w:lang w:eastAsia="en-GB"/>
                </w:rPr>
                <w:tab/>
              </w:r>
              <w:r w:rsidRPr="00816EE6">
                <w:rPr>
                  <w:rStyle w:val="Hyperlink"/>
                </w:rPr>
                <w:t>Subtopic [B]</w:t>
              </w:r>
              <w:r>
                <w:rPr>
                  <w:webHidden/>
                </w:rPr>
                <w:tab/>
              </w:r>
              <w:r>
                <w:rPr>
                  <w:webHidden/>
                </w:rPr>
                <w:fldChar w:fldCharType="begin"/>
              </w:r>
              <w:r>
                <w:rPr>
                  <w:webHidden/>
                </w:rPr>
                <w:instrText xml:space="preserve"> PAGEREF _Toc120596585 \h </w:instrText>
              </w:r>
              <w:r>
                <w:rPr>
                  <w:webHidden/>
                </w:rPr>
              </w:r>
              <w:r>
                <w:rPr>
                  <w:webHidden/>
                </w:rPr>
                <w:fldChar w:fldCharType="separate"/>
              </w:r>
              <w:r>
                <w:rPr>
                  <w:webHidden/>
                </w:rPr>
                <w:t>12</w:t>
              </w:r>
              <w:r>
                <w:rPr>
                  <w:webHidden/>
                </w:rPr>
                <w:fldChar w:fldCharType="end"/>
              </w:r>
            </w:hyperlink>
          </w:p>
          <w:p w14:paraId="60E60EBE" w14:textId="77777777" w:rsidR="006E6638" w:rsidRDefault="006E6638" w:rsidP="00B21112">
            <w:pPr>
              <w:pStyle w:val="TOC1"/>
              <w:rPr>
                <w:rFonts w:asciiTheme="minorHAnsi" w:eastAsiaTheme="minorEastAsia" w:hAnsiTheme="minorHAnsi" w:cstheme="minorBidi"/>
                <w:szCs w:val="24"/>
                <w:lang w:eastAsia="en-GB"/>
              </w:rPr>
            </w:pPr>
            <w:hyperlink w:anchor="_Toc120596586" w:history="1">
              <w:r w:rsidRPr="00816EE6">
                <w:rPr>
                  <w:rStyle w:val="Hyperlink"/>
                </w:rPr>
                <w:t>4</w:t>
              </w:r>
              <w:r>
                <w:rPr>
                  <w:rFonts w:asciiTheme="minorHAnsi" w:eastAsiaTheme="minorEastAsia" w:hAnsiTheme="minorHAnsi" w:cstheme="minorBidi"/>
                  <w:szCs w:val="24"/>
                  <w:lang w:eastAsia="en-GB"/>
                </w:rPr>
                <w:tab/>
              </w:r>
              <w:r w:rsidRPr="00816EE6">
                <w:rPr>
                  <w:rStyle w:val="Hyperlink"/>
                </w:rPr>
                <w:t>Ethical considerations</w:t>
              </w:r>
              <w:r>
                <w:rPr>
                  <w:webHidden/>
                </w:rPr>
                <w:tab/>
              </w:r>
              <w:r>
                <w:rPr>
                  <w:webHidden/>
                </w:rPr>
                <w:fldChar w:fldCharType="begin"/>
              </w:r>
              <w:r>
                <w:rPr>
                  <w:webHidden/>
                </w:rPr>
                <w:instrText xml:space="preserve"> PAGEREF _Toc120596586 \h </w:instrText>
              </w:r>
              <w:r>
                <w:rPr>
                  <w:webHidden/>
                </w:rPr>
              </w:r>
              <w:r>
                <w:rPr>
                  <w:webHidden/>
                </w:rPr>
                <w:fldChar w:fldCharType="separate"/>
              </w:r>
              <w:r>
                <w:rPr>
                  <w:webHidden/>
                </w:rPr>
                <w:t>12</w:t>
              </w:r>
              <w:r>
                <w:rPr>
                  <w:webHidden/>
                </w:rPr>
                <w:fldChar w:fldCharType="end"/>
              </w:r>
            </w:hyperlink>
          </w:p>
          <w:p w14:paraId="74D066B0" w14:textId="77777777" w:rsidR="006E6638" w:rsidRDefault="006E6638" w:rsidP="00B21112">
            <w:pPr>
              <w:pStyle w:val="TOC1"/>
              <w:rPr>
                <w:rFonts w:asciiTheme="minorHAnsi" w:eastAsiaTheme="minorEastAsia" w:hAnsiTheme="minorHAnsi" w:cstheme="minorBidi"/>
                <w:szCs w:val="24"/>
                <w:lang w:eastAsia="en-GB"/>
              </w:rPr>
            </w:pPr>
            <w:hyperlink w:anchor="_Toc120596587" w:history="1">
              <w:r w:rsidRPr="00816EE6">
                <w:rPr>
                  <w:rStyle w:val="Hyperlink"/>
                </w:rPr>
                <w:t>5</w:t>
              </w:r>
              <w:r>
                <w:rPr>
                  <w:rFonts w:asciiTheme="minorHAnsi" w:eastAsiaTheme="minorEastAsia" w:hAnsiTheme="minorHAnsi" w:cstheme="minorBidi"/>
                  <w:szCs w:val="24"/>
                  <w:lang w:eastAsia="en-GB"/>
                </w:rPr>
                <w:tab/>
              </w:r>
              <w:r w:rsidRPr="00816EE6">
                <w:rPr>
                  <w:rStyle w:val="Hyperlink"/>
                </w:rPr>
                <w:t>Existing work on benchmarking</w:t>
              </w:r>
              <w:r>
                <w:rPr>
                  <w:webHidden/>
                </w:rPr>
                <w:tab/>
              </w:r>
              <w:r>
                <w:rPr>
                  <w:webHidden/>
                </w:rPr>
                <w:fldChar w:fldCharType="begin"/>
              </w:r>
              <w:r>
                <w:rPr>
                  <w:webHidden/>
                </w:rPr>
                <w:instrText xml:space="preserve"> PAGEREF _Toc120596587 \h </w:instrText>
              </w:r>
              <w:r>
                <w:rPr>
                  <w:webHidden/>
                </w:rPr>
              </w:r>
              <w:r>
                <w:rPr>
                  <w:webHidden/>
                </w:rPr>
                <w:fldChar w:fldCharType="separate"/>
              </w:r>
              <w:r>
                <w:rPr>
                  <w:webHidden/>
                </w:rPr>
                <w:t>12</w:t>
              </w:r>
              <w:r>
                <w:rPr>
                  <w:webHidden/>
                </w:rPr>
                <w:fldChar w:fldCharType="end"/>
              </w:r>
            </w:hyperlink>
          </w:p>
          <w:p w14:paraId="7A005BB4"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88" w:history="1">
              <w:r w:rsidRPr="00816EE6">
                <w:rPr>
                  <w:rStyle w:val="Hyperlink"/>
                </w:rPr>
                <w:t>5.1</w:t>
              </w:r>
              <w:r>
                <w:rPr>
                  <w:rFonts w:asciiTheme="minorHAnsi" w:eastAsiaTheme="minorEastAsia" w:hAnsiTheme="minorHAnsi" w:cstheme="minorBidi"/>
                  <w:szCs w:val="24"/>
                  <w:lang w:eastAsia="en-GB"/>
                </w:rPr>
                <w:tab/>
              </w:r>
              <w:r w:rsidRPr="00816EE6">
                <w:rPr>
                  <w:rStyle w:val="Hyperlink"/>
                </w:rPr>
                <w:t>Subtopic [A]</w:t>
              </w:r>
              <w:r>
                <w:rPr>
                  <w:webHidden/>
                </w:rPr>
                <w:tab/>
              </w:r>
              <w:r>
                <w:rPr>
                  <w:webHidden/>
                </w:rPr>
                <w:fldChar w:fldCharType="begin"/>
              </w:r>
              <w:r>
                <w:rPr>
                  <w:webHidden/>
                </w:rPr>
                <w:instrText xml:space="preserve"> PAGEREF _Toc120596588 \h </w:instrText>
              </w:r>
              <w:r>
                <w:rPr>
                  <w:webHidden/>
                </w:rPr>
              </w:r>
              <w:r>
                <w:rPr>
                  <w:webHidden/>
                </w:rPr>
                <w:fldChar w:fldCharType="separate"/>
              </w:r>
              <w:r>
                <w:rPr>
                  <w:webHidden/>
                </w:rPr>
                <w:t>12</w:t>
              </w:r>
              <w:r>
                <w:rPr>
                  <w:webHidden/>
                </w:rPr>
                <w:fldChar w:fldCharType="end"/>
              </w:r>
            </w:hyperlink>
          </w:p>
          <w:p w14:paraId="7ACB0CA3"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89" w:history="1">
              <w:r w:rsidRPr="00816EE6">
                <w:rPr>
                  <w:rStyle w:val="Hyperlink"/>
                </w:rPr>
                <w:t>5.1.1</w:t>
              </w:r>
              <w:r>
                <w:rPr>
                  <w:rFonts w:asciiTheme="minorHAnsi" w:eastAsiaTheme="minorEastAsia" w:hAnsiTheme="minorHAnsi" w:cstheme="minorBidi"/>
                  <w:szCs w:val="24"/>
                  <w:lang w:eastAsia="en-GB"/>
                </w:rPr>
                <w:tab/>
              </w:r>
              <w:r w:rsidRPr="00816EE6">
                <w:rPr>
                  <w:rStyle w:val="Hyperlink"/>
                </w:rPr>
                <w:t>Publications on benchmarking systems</w:t>
              </w:r>
              <w:r>
                <w:rPr>
                  <w:webHidden/>
                </w:rPr>
                <w:tab/>
              </w:r>
              <w:r>
                <w:rPr>
                  <w:webHidden/>
                </w:rPr>
                <w:fldChar w:fldCharType="begin"/>
              </w:r>
              <w:r>
                <w:rPr>
                  <w:webHidden/>
                </w:rPr>
                <w:instrText xml:space="preserve"> PAGEREF _Toc120596589 \h </w:instrText>
              </w:r>
              <w:r>
                <w:rPr>
                  <w:webHidden/>
                </w:rPr>
              </w:r>
              <w:r>
                <w:rPr>
                  <w:webHidden/>
                </w:rPr>
                <w:fldChar w:fldCharType="separate"/>
              </w:r>
              <w:r>
                <w:rPr>
                  <w:webHidden/>
                </w:rPr>
                <w:t>12</w:t>
              </w:r>
              <w:r>
                <w:rPr>
                  <w:webHidden/>
                </w:rPr>
                <w:fldChar w:fldCharType="end"/>
              </w:r>
            </w:hyperlink>
          </w:p>
          <w:p w14:paraId="5AB0B9FB"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90" w:history="1">
              <w:r w:rsidRPr="00816EE6">
                <w:rPr>
                  <w:rStyle w:val="Hyperlink"/>
                </w:rPr>
                <w:t>5.1.2</w:t>
              </w:r>
              <w:r>
                <w:rPr>
                  <w:rFonts w:asciiTheme="minorHAnsi" w:eastAsiaTheme="minorEastAsia" w:hAnsiTheme="minorHAnsi" w:cstheme="minorBidi"/>
                  <w:szCs w:val="24"/>
                  <w:lang w:eastAsia="en-GB"/>
                </w:rPr>
                <w:tab/>
              </w:r>
              <w:r w:rsidRPr="00816EE6">
                <w:rPr>
                  <w:rStyle w:val="Hyperlink"/>
                </w:rPr>
                <w:t>Benchmarking by AI developers</w:t>
              </w:r>
              <w:r>
                <w:rPr>
                  <w:webHidden/>
                </w:rPr>
                <w:tab/>
              </w:r>
              <w:r>
                <w:rPr>
                  <w:webHidden/>
                </w:rPr>
                <w:fldChar w:fldCharType="begin"/>
              </w:r>
              <w:r>
                <w:rPr>
                  <w:webHidden/>
                </w:rPr>
                <w:instrText xml:space="preserve"> PAGEREF _Toc120596590 \h </w:instrText>
              </w:r>
              <w:r>
                <w:rPr>
                  <w:webHidden/>
                </w:rPr>
              </w:r>
              <w:r>
                <w:rPr>
                  <w:webHidden/>
                </w:rPr>
                <w:fldChar w:fldCharType="separate"/>
              </w:r>
              <w:r>
                <w:rPr>
                  <w:webHidden/>
                </w:rPr>
                <w:t>13</w:t>
              </w:r>
              <w:r>
                <w:rPr>
                  <w:webHidden/>
                </w:rPr>
                <w:fldChar w:fldCharType="end"/>
              </w:r>
            </w:hyperlink>
          </w:p>
          <w:p w14:paraId="48DBBA42"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91" w:history="1">
              <w:r w:rsidRPr="00816EE6">
                <w:rPr>
                  <w:rStyle w:val="Hyperlink"/>
                </w:rPr>
                <w:t>5.1.3</w:t>
              </w:r>
              <w:r>
                <w:rPr>
                  <w:rFonts w:asciiTheme="minorHAnsi" w:eastAsiaTheme="minorEastAsia" w:hAnsiTheme="minorHAnsi" w:cstheme="minorBidi"/>
                  <w:szCs w:val="24"/>
                  <w:lang w:eastAsia="en-GB"/>
                </w:rPr>
                <w:tab/>
              </w:r>
              <w:r w:rsidRPr="00816EE6">
                <w:rPr>
                  <w:rStyle w:val="Hyperlink"/>
                </w:rPr>
                <w:t>Relevant existing benchmarking frameworks</w:t>
              </w:r>
              <w:r>
                <w:rPr>
                  <w:webHidden/>
                </w:rPr>
                <w:tab/>
              </w:r>
              <w:r>
                <w:rPr>
                  <w:webHidden/>
                </w:rPr>
                <w:fldChar w:fldCharType="begin"/>
              </w:r>
              <w:r>
                <w:rPr>
                  <w:webHidden/>
                </w:rPr>
                <w:instrText xml:space="preserve"> PAGEREF _Toc120596591 \h </w:instrText>
              </w:r>
              <w:r>
                <w:rPr>
                  <w:webHidden/>
                </w:rPr>
              </w:r>
              <w:r>
                <w:rPr>
                  <w:webHidden/>
                </w:rPr>
                <w:fldChar w:fldCharType="separate"/>
              </w:r>
              <w:r>
                <w:rPr>
                  <w:webHidden/>
                </w:rPr>
                <w:t>13</w:t>
              </w:r>
              <w:r>
                <w:rPr>
                  <w:webHidden/>
                </w:rPr>
                <w:fldChar w:fldCharType="end"/>
              </w:r>
            </w:hyperlink>
          </w:p>
          <w:p w14:paraId="30855B48"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92" w:history="1">
              <w:r w:rsidRPr="00816EE6">
                <w:rPr>
                  <w:rStyle w:val="Hyperlink"/>
                </w:rPr>
                <w:t>5.2</w:t>
              </w:r>
              <w:r>
                <w:rPr>
                  <w:rFonts w:asciiTheme="minorHAnsi" w:eastAsiaTheme="minorEastAsia" w:hAnsiTheme="minorHAnsi" w:cstheme="minorBidi"/>
                  <w:szCs w:val="24"/>
                  <w:lang w:eastAsia="en-GB"/>
                </w:rPr>
                <w:tab/>
              </w:r>
              <w:r w:rsidRPr="00816EE6">
                <w:rPr>
                  <w:rStyle w:val="Hyperlink"/>
                </w:rPr>
                <w:t>Subtopic [B]</w:t>
              </w:r>
              <w:r>
                <w:rPr>
                  <w:webHidden/>
                </w:rPr>
                <w:tab/>
              </w:r>
              <w:r>
                <w:rPr>
                  <w:webHidden/>
                </w:rPr>
                <w:fldChar w:fldCharType="begin"/>
              </w:r>
              <w:r>
                <w:rPr>
                  <w:webHidden/>
                </w:rPr>
                <w:instrText xml:space="preserve"> PAGEREF _Toc120596592 \h </w:instrText>
              </w:r>
              <w:r>
                <w:rPr>
                  <w:webHidden/>
                </w:rPr>
              </w:r>
              <w:r>
                <w:rPr>
                  <w:webHidden/>
                </w:rPr>
                <w:fldChar w:fldCharType="separate"/>
              </w:r>
              <w:r>
                <w:rPr>
                  <w:webHidden/>
                </w:rPr>
                <w:t>14</w:t>
              </w:r>
              <w:r>
                <w:rPr>
                  <w:webHidden/>
                </w:rPr>
                <w:fldChar w:fldCharType="end"/>
              </w:r>
            </w:hyperlink>
          </w:p>
          <w:p w14:paraId="070BA2D1" w14:textId="77777777" w:rsidR="006E6638" w:rsidRDefault="006E6638" w:rsidP="00B21112">
            <w:pPr>
              <w:pStyle w:val="TOC1"/>
              <w:rPr>
                <w:rFonts w:asciiTheme="minorHAnsi" w:eastAsiaTheme="minorEastAsia" w:hAnsiTheme="minorHAnsi" w:cstheme="minorBidi"/>
                <w:szCs w:val="24"/>
                <w:lang w:eastAsia="en-GB"/>
              </w:rPr>
            </w:pPr>
            <w:hyperlink w:anchor="_Toc120596593" w:history="1">
              <w:r w:rsidRPr="00816EE6">
                <w:rPr>
                  <w:rStyle w:val="Hyperlink"/>
                </w:rPr>
                <w:t>6</w:t>
              </w:r>
              <w:r>
                <w:rPr>
                  <w:rFonts w:asciiTheme="minorHAnsi" w:eastAsiaTheme="minorEastAsia" w:hAnsiTheme="minorHAnsi" w:cstheme="minorBidi"/>
                  <w:szCs w:val="24"/>
                  <w:lang w:eastAsia="en-GB"/>
                </w:rPr>
                <w:tab/>
              </w:r>
              <w:r w:rsidRPr="00816EE6">
                <w:rPr>
                  <w:rStyle w:val="Hyperlink"/>
                </w:rPr>
                <w:t>Benchmarking by the topic group</w:t>
              </w:r>
              <w:r>
                <w:rPr>
                  <w:webHidden/>
                </w:rPr>
                <w:tab/>
              </w:r>
              <w:r>
                <w:rPr>
                  <w:webHidden/>
                </w:rPr>
                <w:fldChar w:fldCharType="begin"/>
              </w:r>
              <w:r>
                <w:rPr>
                  <w:webHidden/>
                </w:rPr>
                <w:instrText xml:space="preserve"> PAGEREF _Toc120596593 \h </w:instrText>
              </w:r>
              <w:r>
                <w:rPr>
                  <w:webHidden/>
                </w:rPr>
              </w:r>
              <w:r>
                <w:rPr>
                  <w:webHidden/>
                </w:rPr>
                <w:fldChar w:fldCharType="separate"/>
              </w:r>
              <w:r>
                <w:rPr>
                  <w:webHidden/>
                </w:rPr>
                <w:t>14</w:t>
              </w:r>
              <w:r>
                <w:rPr>
                  <w:webHidden/>
                </w:rPr>
                <w:fldChar w:fldCharType="end"/>
              </w:r>
            </w:hyperlink>
          </w:p>
          <w:p w14:paraId="6471CE3E"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94" w:history="1">
              <w:r w:rsidRPr="00816EE6">
                <w:rPr>
                  <w:rStyle w:val="Hyperlink"/>
                </w:rPr>
                <w:t>6.1</w:t>
              </w:r>
              <w:r>
                <w:rPr>
                  <w:rFonts w:asciiTheme="minorHAnsi" w:eastAsiaTheme="minorEastAsia" w:hAnsiTheme="minorHAnsi" w:cstheme="minorBidi"/>
                  <w:szCs w:val="24"/>
                  <w:lang w:eastAsia="en-GB"/>
                </w:rPr>
                <w:tab/>
              </w:r>
              <w:r w:rsidRPr="00816EE6">
                <w:rPr>
                  <w:rStyle w:val="Hyperlink"/>
                </w:rPr>
                <w:t>Subtopic [A]</w:t>
              </w:r>
              <w:r>
                <w:rPr>
                  <w:webHidden/>
                </w:rPr>
                <w:tab/>
              </w:r>
              <w:r>
                <w:rPr>
                  <w:webHidden/>
                </w:rPr>
                <w:fldChar w:fldCharType="begin"/>
              </w:r>
              <w:r>
                <w:rPr>
                  <w:webHidden/>
                </w:rPr>
                <w:instrText xml:space="preserve"> PAGEREF _Toc120596594 \h </w:instrText>
              </w:r>
              <w:r>
                <w:rPr>
                  <w:webHidden/>
                </w:rPr>
              </w:r>
              <w:r>
                <w:rPr>
                  <w:webHidden/>
                </w:rPr>
                <w:fldChar w:fldCharType="separate"/>
              </w:r>
              <w:r>
                <w:rPr>
                  <w:webHidden/>
                </w:rPr>
                <w:t>14</w:t>
              </w:r>
              <w:r>
                <w:rPr>
                  <w:webHidden/>
                </w:rPr>
                <w:fldChar w:fldCharType="end"/>
              </w:r>
            </w:hyperlink>
          </w:p>
          <w:p w14:paraId="7D0201B4"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95" w:history="1">
              <w:r w:rsidRPr="00816EE6">
                <w:rPr>
                  <w:rStyle w:val="Hyperlink"/>
                </w:rPr>
                <w:t>6.1.1</w:t>
              </w:r>
              <w:r>
                <w:rPr>
                  <w:rFonts w:asciiTheme="minorHAnsi" w:eastAsiaTheme="minorEastAsia" w:hAnsiTheme="minorHAnsi" w:cstheme="minorBidi"/>
                  <w:szCs w:val="24"/>
                  <w:lang w:eastAsia="en-GB"/>
                </w:rPr>
                <w:tab/>
              </w:r>
              <w:r w:rsidRPr="00816EE6">
                <w:rPr>
                  <w:rStyle w:val="Hyperlink"/>
                </w:rPr>
                <w:t>Benchmarking version [Y]</w:t>
              </w:r>
              <w:r>
                <w:rPr>
                  <w:webHidden/>
                </w:rPr>
                <w:tab/>
              </w:r>
              <w:r>
                <w:rPr>
                  <w:webHidden/>
                </w:rPr>
                <w:fldChar w:fldCharType="begin"/>
              </w:r>
              <w:r>
                <w:rPr>
                  <w:webHidden/>
                </w:rPr>
                <w:instrText xml:space="preserve"> PAGEREF _Toc120596595 \h </w:instrText>
              </w:r>
              <w:r>
                <w:rPr>
                  <w:webHidden/>
                </w:rPr>
              </w:r>
              <w:r>
                <w:rPr>
                  <w:webHidden/>
                </w:rPr>
                <w:fldChar w:fldCharType="separate"/>
              </w:r>
              <w:r>
                <w:rPr>
                  <w:webHidden/>
                </w:rPr>
                <w:t>15</w:t>
              </w:r>
              <w:r>
                <w:rPr>
                  <w:webHidden/>
                </w:rPr>
                <w:fldChar w:fldCharType="end"/>
              </w:r>
            </w:hyperlink>
          </w:p>
          <w:p w14:paraId="510846C8" w14:textId="77777777" w:rsidR="006E6638" w:rsidRDefault="006E6638" w:rsidP="00B21112">
            <w:pPr>
              <w:pStyle w:val="TOC3"/>
              <w:tabs>
                <w:tab w:val="left" w:pos="2269"/>
              </w:tabs>
              <w:rPr>
                <w:rFonts w:asciiTheme="minorHAnsi" w:eastAsiaTheme="minorEastAsia" w:hAnsiTheme="minorHAnsi" w:cstheme="minorBidi"/>
                <w:szCs w:val="24"/>
                <w:lang w:eastAsia="en-GB"/>
              </w:rPr>
            </w:pPr>
            <w:hyperlink w:anchor="_Toc120596596" w:history="1">
              <w:r w:rsidRPr="00816EE6">
                <w:rPr>
                  <w:rStyle w:val="Hyperlink"/>
                </w:rPr>
                <w:t>6.1.2</w:t>
              </w:r>
              <w:r>
                <w:rPr>
                  <w:rFonts w:asciiTheme="minorHAnsi" w:eastAsiaTheme="minorEastAsia" w:hAnsiTheme="minorHAnsi" w:cstheme="minorBidi"/>
                  <w:szCs w:val="24"/>
                  <w:lang w:eastAsia="en-GB"/>
                </w:rPr>
                <w:tab/>
              </w:r>
              <w:r w:rsidRPr="00816EE6">
                <w:rPr>
                  <w:rStyle w:val="Hyperlink"/>
                </w:rPr>
                <w:t>Benchmarking version [X]</w:t>
              </w:r>
              <w:r>
                <w:rPr>
                  <w:webHidden/>
                </w:rPr>
                <w:tab/>
              </w:r>
              <w:r>
                <w:rPr>
                  <w:webHidden/>
                </w:rPr>
                <w:fldChar w:fldCharType="begin"/>
              </w:r>
              <w:r>
                <w:rPr>
                  <w:webHidden/>
                </w:rPr>
                <w:instrText xml:space="preserve"> PAGEREF _Toc120596596 \h </w:instrText>
              </w:r>
              <w:r>
                <w:rPr>
                  <w:webHidden/>
                </w:rPr>
              </w:r>
              <w:r>
                <w:rPr>
                  <w:webHidden/>
                </w:rPr>
                <w:fldChar w:fldCharType="separate"/>
              </w:r>
              <w:r>
                <w:rPr>
                  <w:webHidden/>
                </w:rPr>
                <w:t>23</w:t>
              </w:r>
              <w:r>
                <w:rPr>
                  <w:webHidden/>
                </w:rPr>
                <w:fldChar w:fldCharType="end"/>
              </w:r>
            </w:hyperlink>
          </w:p>
          <w:p w14:paraId="4590522E"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597" w:history="1">
              <w:r w:rsidRPr="00816EE6">
                <w:rPr>
                  <w:rStyle w:val="Hyperlink"/>
                </w:rPr>
                <w:t>6.2</w:t>
              </w:r>
              <w:r>
                <w:rPr>
                  <w:rFonts w:asciiTheme="minorHAnsi" w:eastAsiaTheme="minorEastAsia" w:hAnsiTheme="minorHAnsi" w:cstheme="minorBidi"/>
                  <w:szCs w:val="24"/>
                  <w:lang w:eastAsia="en-GB"/>
                </w:rPr>
                <w:tab/>
              </w:r>
              <w:r w:rsidRPr="00816EE6">
                <w:rPr>
                  <w:rStyle w:val="Hyperlink"/>
                </w:rPr>
                <w:t>Subtopic [B]</w:t>
              </w:r>
              <w:r>
                <w:rPr>
                  <w:webHidden/>
                </w:rPr>
                <w:tab/>
              </w:r>
              <w:r>
                <w:rPr>
                  <w:webHidden/>
                </w:rPr>
                <w:fldChar w:fldCharType="begin"/>
              </w:r>
              <w:r>
                <w:rPr>
                  <w:webHidden/>
                </w:rPr>
                <w:instrText xml:space="preserve"> PAGEREF _Toc120596597 \h </w:instrText>
              </w:r>
              <w:r>
                <w:rPr>
                  <w:webHidden/>
                </w:rPr>
              </w:r>
              <w:r>
                <w:rPr>
                  <w:webHidden/>
                </w:rPr>
                <w:fldChar w:fldCharType="separate"/>
              </w:r>
              <w:r>
                <w:rPr>
                  <w:webHidden/>
                </w:rPr>
                <w:t>23</w:t>
              </w:r>
              <w:r>
                <w:rPr>
                  <w:webHidden/>
                </w:rPr>
                <w:fldChar w:fldCharType="end"/>
              </w:r>
            </w:hyperlink>
          </w:p>
          <w:p w14:paraId="4CAD7B4A" w14:textId="77777777" w:rsidR="006E6638" w:rsidRDefault="006E6638" w:rsidP="00B21112">
            <w:pPr>
              <w:pStyle w:val="TOC1"/>
              <w:rPr>
                <w:rFonts w:asciiTheme="minorHAnsi" w:eastAsiaTheme="minorEastAsia" w:hAnsiTheme="minorHAnsi" w:cstheme="minorBidi"/>
                <w:szCs w:val="24"/>
                <w:lang w:eastAsia="en-GB"/>
              </w:rPr>
            </w:pPr>
            <w:hyperlink w:anchor="_Toc120596598" w:history="1">
              <w:r w:rsidRPr="00816EE6">
                <w:rPr>
                  <w:rStyle w:val="Hyperlink"/>
                </w:rPr>
                <w:t>7</w:t>
              </w:r>
              <w:r>
                <w:rPr>
                  <w:rFonts w:asciiTheme="minorHAnsi" w:eastAsiaTheme="minorEastAsia" w:hAnsiTheme="minorHAnsi" w:cstheme="minorBidi"/>
                  <w:szCs w:val="24"/>
                  <w:lang w:eastAsia="en-GB"/>
                </w:rPr>
                <w:tab/>
              </w:r>
              <w:r w:rsidRPr="00816EE6">
                <w:rPr>
                  <w:rStyle w:val="Hyperlink"/>
                </w:rPr>
                <w:t>Overall discussion of the benchmarking</w:t>
              </w:r>
              <w:r>
                <w:rPr>
                  <w:webHidden/>
                </w:rPr>
                <w:tab/>
              </w:r>
              <w:r>
                <w:rPr>
                  <w:webHidden/>
                </w:rPr>
                <w:fldChar w:fldCharType="begin"/>
              </w:r>
              <w:r>
                <w:rPr>
                  <w:webHidden/>
                </w:rPr>
                <w:instrText xml:space="preserve"> PAGEREF _Toc120596598 \h </w:instrText>
              </w:r>
              <w:r>
                <w:rPr>
                  <w:webHidden/>
                </w:rPr>
              </w:r>
              <w:r>
                <w:rPr>
                  <w:webHidden/>
                </w:rPr>
                <w:fldChar w:fldCharType="separate"/>
              </w:r>
              <w:r>
                <w:rPr>
                  <w:webHidden/>
                </w:rPr>
                <w:t>23</w:t>
              </w:r>
              <w:r>
                <w:rPr>
                  <w:webHidden/>
                </w:rPr>
                <w:fldChar w:fldCharType="end"/>
              </w:r>
            </w:hyperlink>
          </w:p>
          <w:p w14:paraId="365F91C9" w14:textId="77777777" w:rsidR="006E6638" w:rsidRDefault="006E6638" w:rsidP="00B21112">
            <w:pPr>
              <w:pStyle w:val="TOC1"/>
              <w:rPr>
                <w:rFonts w:asciiTheme="minorHAnsi" w:eastAsiaTheme="minorEastAsia" w:hAnsiTheme="minorHAnsi" w:cstheme="minorBidi"/>
                <w:szCs w:val="24"/>
                <w:lang w:eastAsia="en-GB"/>
              </w:rPr>
            </w:pPr>
            <w:hyperlink w:anchor="_Toc120596599" w:history="1">
              <w:r w:rsidRPr="00816EE6">
                <w:rPr>
                  <w:rStyle w:val="Hyperlink"/>
                </w:rPr>
                <w:t>8</w:t>
              </w:r>
              <w:r>
                <w:rPr>
                  <w:rFonts w:asciiTheme="minorHAnsi" w:eastAsiaTheme="minorEastAsia" w:hAnsiTheme="minorHAnsi" w:cstheme="minorBidi"/>
                  <w:szCs w:val="24"/>
                  <w:lang w:eastAsia="en-GB"/>
                </w:rPr>
                <w:tab/>
              </w:r>
              <w:r w:rsidRPr="00816EE6">
                <w:rPr>
                  <w:rStyle w:val="Hyperlink"/>
                </w:rPr>
                <w:t>Regulatory considerations</w:t>
              </w:r>
              <w:r>
                <w:rPr>
                  <w:webHidden/>
                </w:rPr>
                <w:tab/>
              </w:r>
              <w:r>
                <w:rPr>
                  <w:webHidden/>
                </w:rPr>
                <w:fldChar w:fldCharType="begin"/>
              </w:r>
              <w:r>
                <w:rPr>
                  <w:webHidden/>
                </w:rPr>
                <w:instrText xml:space="preserve"> PAGEREF _Toc120596599 \h </w:instrText>
              </w:r>
              <w:r>
                <w:rPr>
                  <w:webHidden/>
                </w:rPr>
              </w:r>
              <w:r>
                <w:rPr>
                  <w:webHidden/>
                </w:rPr>
                <w:fldChar w:fldCharType="separate"/>
              </w:r>
              <w:r>
                <w:rPr>
                  <w:webHidden/>
                </w:rPr>
                <w:t>24</w:t>
              </w:r>
              <w:r>
                <w:rPr>
                  <w:webHidden/>
                </w:rPr>
                <w:fldChar w:fldCharType="end"/>
              </w:r>
            </w:hyperlink>
          </w:p>
          <w:p w14:paraId="0B68A5F0"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600" w:history="1">
              <w:r w:rsidRPr="00816EE6">
                <w:rPr>
                  <w:rStyle w:val="Hyperlink"/>
                </w:rPr>
                <w:t>8.1</w:t>
              </w:r>
              <w:r>
                <w:rPr>
                  <w:rFonts w:asciiTheme="minorHAnsi" w:eastAsiaTheme="minorEastAsia" w:hAnsiTheme="minorHAnsi" w:cstheme="minorBidi"/>
                  <w:szCs w:val="24"/>
                  <w:lang w:eastAsia="en-GB"/>
                </w:rPr>
                <w:tab/>
              </w:r>
              <w:r w:rsidRPr="00816EE6">
                <w:rPr>
                  <w:rStyle w:val="Hyperlink"/>
                </w:rPr>
                <w:t>Existing applicable regulatory frameworks</w:t>
              </w:r>
              <w:r>
                <w:rPr>
                  <w:webHidden/>
                </w:rPr>
                <w:tab/>
              </w:r>
              <w:r>
                <w:rPr>
                  <w:webHidden/>
                </w:rPr>
                <w:fldChar w:fldCharType="begin"/>
              </w:r>
              <w:r>
                <w:rPr>
                  <w:webHidden/>
                </w:rPr>
                <w:instrText xml:space="preserve"> PAGEREF _Toc120596600 \h </w:instrText>
              </w:r>
              <w:r>
                <w:rPr>
                  <w:webHidden/>
                </w:rPr>
              </w:r>
              <w:r>
                <w:rPr>
                  <w:webHidden/>
                </w:rPr>
                <w:fldChar w:fldCharType="separate"/>
              </w:r>
              <w:r>
                <w:rPr>
                  <w:webHidden/>
                </w:rPr>
                <w:t>24</w:t>
              </w:r>
              <w:r>
                <w:rPr>
                  <w:webHidden/>
                </w:rPr>
                <w:fldChar w:fldCharType="end"/>
              </w:r>
            </w:hyperlink>
          </w:p>
          <w:p w14:paraId="48B29A77"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601" w:history="1">
              <w:r w:rsidRPr="00816EE6">
                <w:rPr>
                  <w:rStyle w:val="Hyperlink"/>
                </w:rPr>
                <w:t>8.2</w:t>
              </w:r>
              <w:r>
                <w:rPr>
                  <w:rFonts w:asciiTheme="minorHAnsi" w:eastAsiaTheme="minorEastAsia" w:hAnsiTheme="minorHAnsi" w:cstheme="minorBidi"/>
                  <w:szCs w:val="24"/>
                  <w:lang w:eastAsia="en-GB"/>
                </w:rPr>
                <w:tab/>
              </w:r>
              <w:r w:rsidRPr="00816EE6">
                <w:rPr>
                  <w:rStyle w:val="Hyperlink"/>
                </w:rPr>
                <w:t>Regulatory features to be reported by benchmarking participants</w:t>
              </w:r>
              <w:r>
                <w:rPr>
                  <w:webHidden/>
                </w:rPr>
                <w:tab/>
              </w:r>
              <w:r>
                <w:rPr>
                  <w:webHidden/>
                </w:rPr>
                <w:fldChar w:fldCharType="begin"/>
              </w:r>
              <w:r>
                <w:rPr>
                  <w:webHidden/>
                </w:rPr>
                <w:instrText xml:space="preserve"> PAGEREF _Toc120596601 \h </w:instrText>
              </w:r>
              <w:r>
                <w:rPr>
                  <w:webHidden/>
                </w:rPr>
              </w:r>
              <w:r>
                <w:rPr>
                  <w:webHidden/>
                </w:rPr>
                <w:fldChar w:fldCharType="separate"/>
              </w:r>
              <w:r>
                <w:rPr>
                  <w:webHidden/>
                </w:rPr>
                <w:t>25</w:t>
              </w:r>
              <w:r>
                <w:rPr>
                  <w:webHidden/>
                </w:rPr>
                <w:fldChar w:fldCharType="end"/>
              </w:r>
            </w:hyperlink>
          </w:p>
          <w:p w14:paraId="06DC9C81"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602" w:history="1">
              <w:r w:rsidRPr="00816EE6">
                <w:rPr>
                  <w:rStyle w:val="Hyperlink"/>
                </w:rPr>
                <w:t>8.3</w:t>
              </w:r>
              <w:r>
                <w:rPr>
                  <w:rFonts w:asciiTheme="minorHAnsi" w:eastAsiaTheme="minorEastAsia" w:hAnsiTheme="minorHAnsi" w:cstheme="minorBidi"/>
                  <w:szCs w:val="24"/>
                  <w:lang w:eastAsia="en-GB"/>
                </w:rPr>
                <w:tab/>
              </w:r>
              <w:r w:rsidRPr="00816EE6">
                <w:rPr>
                  <w:rStyle w:val="Hyperlink"/>
                </w:rPr>
                <w:t>Regulatory requirements for the benchmarking systems</w:t>
              </w:r>
              <w:r>
                <w:rPr>
                  <w:webHidden/>
                </w:rPr>
                <w:tab/>
              </w:r>
              <w:r>
                <w:rPr>
                  <w:webHidden/>
                </w:rPr>
                <w:fldChar w:fldCharType="begin"/>
              </w:r>
              <w:r>
                <w:rPr>
                  <w:webHidden/>
                </w:rPr>
                <w:instrText xml:space="preserve"> PAGEREF _Toc120596602 \h </w:instrText>
              </w:r>
              <w:r>
                <w:rPr>
                  <w:webHidden/>
                </w:rPr>
              </w:r>
              <w:r>
                <w:rPr>
                  <w:webHidden/>
                </w:rPr>
                <w:fldChar w:fldCharType="separate"/>
              </w:r>
              <w:r>
                <w:rPr>
                  <w:webHidden/>
                </w:rPr>
                <w:t>25</w:t>
              </w:r>
              <w:r>
                <w:rPr>
                  <w:webHidden/>
                </w:rPr>
                <w:fldChar w:fldCharType="end"/>
              </w:r>
            </w:hyperlink>
          </w:p>
          <w:p w14:paraId="586CA919" w14:textId="77777777" w:rsidR="006E6638" w:rsidRDefault="006E6638" w:rsidP="00B21112">
            <w:pPr>
              <w:pStyle w:val="TOC2"/>
              <w:tabs>
                <w:tab w:val="left" w:pos="1531"/>
              </w:tabs>
              <w:rPr>
                <w:rFonts w:asciiTheme="minorHAnsi" w:eastAsiaTheme="minorEastAsia" w:hAnsiTheme="minorHAnsi" w:cstheme="minorBidi"/>
                <w:szCs w:val="24"/>
                <w:lang w:eastAsia="en-GB"/>
              </w:rPr>
            </w:pPr>
            <w:hyperlink w:anchor="_Toc120596603" w:history="1">
              <w:r w:rsidRPr="00816EE6">
                <w:rPr>
                  <w:rStyle w:val="Hyperlink"/>
                </w:rPr>
                <w:t>8.4</w:t>
              </w:r>
              <w:r>
                <w:rPr>
                  <w:rFonts w:asciiTheme="minorHAnsi" w:eastAsiaTheme="minorEastAsia" w:hAnsiTheme="minorHAnsi" w:cstheme="minorBidi"/>
                  <w:szCs w:val="24"/>
                  <w:lang w:eastAsia="en-GB"/>
                </w:rPr>
                <w:tab/>
              </w:r>
              <w:r w:rsidRPr="00816EE6">
                <w:rPr>
                  <w:rStyle w:val="Hyperlink"/>
                </w:rPr>
                <w:t>Regulatory approach for the topic group</w:t>
              </w:r>
              <w:r>
                <w:rPr>
                  <w:webHidden/>
                </w:rPr>
                <w:tab/>
              </w:r>
              <w:r>
                <w:rPr>
                  <w:webHidden/>
                </w:rPr>
                <w:fldChar w:fldCharType="begin"/>
              </w:r>
              <w:r>
                <w:rPr>
                  <w:webHidden/>
                </w:rPr>
                <w:instrText xml:space="preserve"> PAGEREF _Toc120596603 \h </w:instrText>
              </w:r>
              <w:r>
                <w:rPr>
                  <w:webHidden/>
                </w:rPr>
              </w:r>
              <w:r>
                <w:rPr>
                  <w:webHidden/>
                </w:rPr>
                <w:fldChar w:fldCharType="separate"/>
              </w:r>
              <w:r>
                <w:rPr>
                  <w:webHidden/>
                </w:rPr>
                <w:t>25</w:t>
              </w:r>
              <w:r>
                <w:rPr>
                  <w:webHidden/>
                </w:rPr>
                <w:fldChar w:fldCharType="end"/>
              </w:r>
            </w:hyperlink>
          </w:p>
          <w:p w14:paraId="5BA012AD" w14:textId="77777777" w:rsidR="006E6638" w:rsidRDefault="006E6638" w:rsidP="00B21112">
            <w:pPr>
              <w:pStyle w:val="TOC1"/>
              <w:rPr>
                <w:rFonts w:asciiTheme="minorHAnsi" w:eastAsiaTheme="minorEastAsia" w:hAnsiTheme="minorHAnsi" w:cstheme="minorBidi"/>
                <w:szCs w:val="24"/>
                <w:lang w:eastAsia="en-GB"/>
              </w:rPr>
            </w:pPr>
            <w:hyperlink w:anchor="_Toc120596604" w:history="1">
              <w:r w:rsidRPr="00816EE6">
                <w:rPr>
                  <w:rStyle w:val="Hyperlink"/>
                </w:rPr>
                <w:t>9</w:t>
              </w:r>
              <w:r>
                <w:rPr>
                  <w:rFonts w:asciiTheme="minorHAnsi" w:eastAsiaTheme="minorEastAsia" w:hAnsiTheme="minorHAnsi" w:cstheme="minorBidi"/>
                  <w:szCs w:val="24"/>
                  <w:lang w:eastAsia="en-GB"/>
                </w:rPr>
                <w:tab/>
              </w:r>
              <w:r w:rsidRPr="00816EE6">
                <w:rPr>
                  <w:rStyle w:val="Hyperlink"/>
                </w:rPr>
                <w:t>References</w:t>
              </w:r>
              <w:r>
                <w:rPr>
                  <w:webHidden/>
                </w:rPr>
                <w:tab/>
              </w:r>
              <w:r>
                <w:rPr>
                  <w:webHidden/>
                </w:rPr>
                <w:fldChar w:fldCharType="begin"/>
              </w:r>
              <w:r>
                <w:rPr>
                  <w:webHidden/>
                </w:rPr>
                <w:instrText xml:space="preserve"> PAGEREF _Toc120596604 \h </w:instrText>
              </w:r>
              <w:r>
                <w:rPr>
                  <w:webHidden/>
                </w:rPr>
              </w:r>
              <w:r>
                <w:rPr>
                  <w:webHidden/>
                </w:rPr>
                <w:fldChar w:fldCharType="separate"/>
              </w:r>
              <w:r>
                <w:rPr>
                  <w:webHidden/>
                </w:rPr>
                <w:t>26</w:t>
              </w:r>
              <w:r>
                <w:rPr>
                  <w:webHidden/>
                </w:rPr>
                <w:fldChar w:fldCharType="end"/>
              </w:r>
            </w:hyperlink>
          </w:p>
          <w:p w14:paraId="26F95496" w14:textId="77777777" w:rsidR="006E6638" w:rsidRDefault="006E6638" w:rsidP="00B21112">
            <w:pPr>
              <w:pStyle w:val="TOC1"/>
              <w:rPr>
                <w:rFonts w:asciiTheme="minorHAnsi" w:eastAsiaTheme="minorEastAsia" w:hAnsiTheme="minorHAnsi" w:cstheme="minorBidi"/>
                <w:szCs w:val="24"/>
                <w:lang w:eastAsia="en-GB"/>
              </w:rPr>
            </w:pPr>
            <w:hyperlink w:anchor="_Toc120596605" w:history="1">
              <w:r w:rsidRPr="00816EE6">
                <w:rPr>
                  <w:rStyle w:val="Hyperlink"/>
                </w:rPr>
                <w:t>Annex A: Glossary</w:t>
              </w:r>
              <w:r>
                <w:rPr>
                  <w:webHidden/>
                </w:rPr>
                <w:tab/>
              </w:r>
              <w:r>
                <w:rPr>
                  <w:webHidden/>
                </w:rPr>
                <w:fldChar w:fldCharType="begin"/>
              </w:r>
              <w:r>
                <w:rPr>
                  <w:webHidden/>
                </w:rPr>
                <w:instrText xml:space="preserve"> PAGEREF _Toc120596605 \h </w:instrText>
              </w:r>
              <w:r>
                <w:rPr>
                  <w:webHidden/>
                </w:rPr>
              </w:r>
              <w:r>
                <w:rPr>
                  <w:webHidden/>
                </w:rPr>
                <w:fldChar w:fldCharType="separate"/>
              </w:r>
              <w:r>
                <w:rPr>
                  <w:webHidden/>
                </w:rPr>
                <w:t>26</w:t>
              </w:r>
              <w:r>
                <w:rPr>
                  <w:webHidden/>
                </w:rPr>
                <w:fldChar w:fldCharType="end"/>
              </w:r>
            </w:hyperlink>
          </w:p>
          <w:p w14:paraId="462EBAE2" w14:textId="77777777" w:rsidR="006E6638" w:rsidRDefault="006E6638" w:rsidP="00B21112">
            <w:pPr>
              <w:pStyle w:val="TOC1"/>
              <w:rPr>
                <w:rFonts w:asciiTheme="minorHAnsi" w:eastAsiaTheme="minorEastAsia" w:hAnsiTheme="minorHAnsi" w:cstheme="minorBidi"/>
                <w:szCs w:val="24"/>
                <w:lang w:eastAsia="en-GB"/>
              </w:rPr>
            </w:pPr>
            <w:hyperlink w:anchor="_Toc120596606" w:history="1">
              <w:r w:rsidRPr="00816EE6">
                <w:rPr>
                  <w:rStyle w:val="Hyperlink"/>
                </w:rPr>
                <w:t>Annex B: Declaration of conflict of interests</w:t>
              </w:r>
              <w:r>
                <w:rPr>
                  <w:webHidden/>
                </w:rPr>
                <w:tab/>
              </w:r>
              <w:r>
                <w:rPr>
                  <w:webHidden/>
                </w:rPr>
                <w:fldChar w:fldCharType="begin"/>
              </w:r>
              <w:r>
                <w:rPr>
                  <w:webHidden/>
                </w:rPr>
                <w:instrText xml:space="preserve"> PAGEREF _Toc120596606 \h </w:instrText>
              </w:r>
              <w:r>
                <w:rPr>
                  <w:webHidden/>
                </w:rPr>
              </w:r>
              <w:r>
                <w:rPr>
                  <w:webHidden/>
                </w:rPr>
                <w:fldChar w:fldCharType="separate"/>
              </w:r>
              <w:r>
                <w:rPr>
                  <w:webHidden/>
                </w:rPr>
                <w:t>28</w:t>
              </w:r>
              <w:r>
                <w:rPr>
                  <w:webHidden/>
                </w:rPr>
                <w:fldChar w:fldCharType="end"/>
              </w:r>
            </w:hyperlink>
          </w:p>
          <w:p w14:paraId="09C45961" w14:textId="77777777" w:rsidR="006E6638" w:rsidRPr="001C15DB" w:rsidRDefault="006E6638" w:rsidP="00B21112">
            <w:pPr>
              <w:pStyle w:val="TableofFigures"/>
              <w:rPr>
                <w:rFonts w:eastAsia="Times New Roman"/>
              </w:rPr>
            </w:pPr>
            <w:r w:rsidRPr="7835898E">
              <w:rPr>
                <w:rFonts w:eastAsia="Batang"/>
              </w:rPr>
              <w:fldChar w:fldCharType="end"/>
            </w:r>
          </w:p>
        </w:tc>
      </w:tr>
    </w:tbl>
    <w:p w14:paraId="0801BD94" w14:textId="77777777" w:rsidR="006E6638" w:rsidRPr="001C15DB" w:rsidRDefault="006E6638" w:rsidP="006E6638"/>
    <w:p w14:paraId="45D27F14" w14:textId="77777777" w:rsidR="006E6638" w:rsidRPr="001C15DB" w:rsidRDefault="006E6638" w:rsidP="006E6638">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6E6638" w:rsidRPr="001C15DB" w14:paraId="43793BD8" w14:textId="77777777" w:rsidTr="00B21112">
        <w:trPr>
          <w:tblHeader/>
        </w:trPr>
        <w:tc>
          <w:tcPr>
            <w:tcW w:w="9889" w:type="dxa"/>
          </w:tcPr>
          <w:p w14:paraId="3761F177" w14:textId="77777777" w:rsidR="006E6638" w:rsidRPr="001C15DB" w:rsidRDefault="006E6638" w:rsidP="00B21112">
            <w:pPr>
              <w:pStyle w:val="toc0"/>
              <w:keepNext/>
            </w:pPr>
            <w:r w:rsidRPr="001C15DB">
              <w:tab/>
              <w:t>Page</w:t>
            </w:r>
          </w:p>
        </w:tc>
      </w:tr>
      <w:tr w:rsidR="006E6638" w:rsidRPr="001C15DB" w14:paraId="2F6A8758" w14:textId="77777777" w:rsidTr="00B21112">
        <w:tc>
          <w:tcPr>
            <w:tcW w:w="9889" w:type="dxa"/>
          </w:tcPr>
          <w:p w14:paraId="1CF9B09A" w14:textId="77777777" w:rsidR="006E6638" w:rsidRDefault="006E6638" w:rsidP="00B21112">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Pr="00745E78">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31F8C356" w14:textId="77777777" w:rsidR="006E6638" w:rsidRPr="001C15DB" w:rsidRDefault="006E6638" w:rsidP="00B21112">
            <w:pPr>
              <w:pStyle w:val="TableofFigures"/>
              <w:rPr>
                <w:rFonts w:eastAsia="Times New Roman"/>
              </w:rPr>
            </w:pPr>
            <w:r w:rsidRPr="001C15DB">
              <w:rPr>
                <w:rFonts w:eastAsia="Times New Roman"/>
              </w:rPr>
              <w:fldChar w:fldCharType="end"/>
            </w:r>
          </w:p>
        </w:tc>
      </w:tr>
    </w:tbl>
    <w:p w14:paraId="24D7114A" w14:textId="77777777" w:rsidR="006E6638" w:rsidRPr="001C15DB" w:rsidRDefault="006E6638" w:rsidP="006E6638"/>
    <w:p w14:paraId="69BF00F2" w14:textId="77777777" w:rsidR="006E6638" w:rsidRPr="001C15DB" w:rsidRDefault="006E6638" w:rsidP="006E6638">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6E6638" w:rsidRPr="001C15DB" w14:paraId="563CA21D" w14:textId="77777777" w:rsidTr="00B21112">
        <w:trPr>
          <w:tblHeader/>
        </w:trPr>
        <w:tc>
          <w:tcPr>
            <w:tcW w:w="9889" w:type="dxa"/>
          </w:tcPr>
          <w:p w14:paraId="5F94458A" w14:textId="77777777" w:rsidR="006E6638" w:rsidRPr="001C15DB" w:rsidRDefault="006E6638" w:rsidP="00B21112">
            <w:pPr>
              <w:pStyle w:val="toc0"/>
              <w:keepNext/>
            </w:pPr>
            <w:r w:rsidRPr="001C15DB">
              <w:tab/>
              <w:t>Page</w:t>
            </w:r>
          </w:p>
        </w:tc>
      </w:tr>
      <w:tr w:rsidR="006E6638" w:rsidRPr="001C15DB" w14:paraId="3077F947" w14:textId="77777777" w:rsidTr="00B21112">
        <w:tc>
          <w:tcPr>
            <w:tcW w:w="9889" w:type="dxa"/>
          </w:tcPr>
          <w:p w14:paraId="6F240A59" w14:textId="77777777" w:rsidR="006E6638" w:rsidRDefault="006E6638" w:rsidP="00B21112">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Pr="003D5854">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54ADF40A" w14:textId="77777777" w:rsidR="006E6638" w:rsidRPr="001C15DB" w:rsidRDefault="006E6638" w:rsidP="00B21112">
            <w:pPr>
              <w:pStyle w:val="TableofFigures"/>
              <w:rPr>
                <w:rFonts w:eastAsia="Times New Roman"/>
              </w:rPr>
            </w:pPr>
            <w:r w:rsidRPr="001C15DB">
              <w:rPr>
                <w:rFonts w:eastAsia="Times New Roman"/>
              </w:rPr>
              <w:fldChar w:fldCharType="end"/>
            </w:r>
          </w:p>
        </w:tc>
      </w:tr>
    </w:tbl>
    <w:p w14:paraId="05A2E3E0" w14:textId="77777777" w:rsidR="006E6638" w:rsidRPr="001C15DB" w:rsidRDefault="006E6638" w:rsidP="006E6638"/>
    <w:p w14:paraId="550CBC00" w14:textId="77777777" w:rsidR="006E6638" w:rsidRPr="001C15DB" w:rsidRDefault="006E6638" w:rsidP="006E6638"/>
    <w:p w14:paraId="64952B9B" w14:textId="77777777" w:rsidR="006E6638" w:rsidRPr="001C15DB" w:rsidRDefault="006E6638" w:rsidP="006E6638">
      <w:r w:rsidRPr="001C15DB">
        <w:br w:type="page"/>
      </w:r>
    </w:p>
    <w:p w14:paraId="49B6D0D2" w14:textId="77777777" w:rsidR="006E6638" w:rsidRPr="001C15DB" w:rsidRDefault="006E6638" w:rsidP="006E6638">
      <w:pPr>
        <w:pStyle w:val="RecNo"/>
      </w:pPr>
      <w:r w:rsidRPr="001C15DB">
        <w:lastRenderedPageBreak/>
        <w:t>FG-AI4H Topic Description Document</w:t>
      </w:r>
    </w:p>
    <w:p w14:paraId="0575D744" w14:textId="77777777" w:rsidR="006E6638" w:rsidRPr="0013289D" w:rsidRDefault="006E6638" w:rsidP="006E6638">
      <w:pPr>
        <w:pStyle w:val="Rectitle"/>
        <w:rPr>
          <w:color w:val="000000" w:themeColor="text1"/>
        </w:rPr>
      </w:pPr>
      <w:r w:rsidRPr="00013CB8">
        <w:t>Topic group</w:t>
      </w:r>
      <w:r w:rsidRPr="00D05244">
        <w:t xml:space="preserve"> </w:t>
      </w:r>
      <w:r w:rsidRPr="00D05244">
        <w:rPr>
          <w:color w:val="000000" w:themeColor="text1"/>
        </w:rPr>
        <w:t>TG-AI for Traditional Medicine</w:t>
      </w:r>
    </w:p>
    <w:p w14:paraId="14D0106A" w14:textId="77777777" w:rsidR="006E6638" w:rsidRPr="0013289D" w:rsidRDefault="006E6638" w:rsidP="006E6638">
      <w:pPr>
        <w:pStyle w:val="Heading1"/>
        <w:numPr>
          <w:ilvl w:val="0"/>
          <w:numId w:val="1"/>
        </w:numPr>
        <w:rPr>
          <w:color w:val="000000" w:themeColor="text1"/>
        </w:rPr>
      </w:pPr>
      <w:bookmarkStart w:id="10" w:name="_ndmh4wywd1nc" w:colFirst="0" w:colLast="0"/>
      <w:bookmarkStart w:id="11" w:name="_vrspm3sn8ns5" w:colFirst="0" w:colLast="0"/>
      <w:bookmarkStart w:id="12" w:name="_Toc48799735"/>
      <w:bookmarkStart w:id="13" w:name="_Toc120596569"/>
      <w:bookmarkEnd w:id="10"/>
      <w:bookmarkEnd w:id="11"/>
      <w:r w:rsidRPr="0013289D">
        <w:rPr>
          <w:color w:val="000000" w:themeColor="text1"/>
        </w:rPr>
        <w:t>Introduction</w:t>
      </w:r>
      <w:bookmarkEnd w:id="12"/>
      <w:bookmarkEnd w:id="13"/>
    </w:p>
    <w:p w14:paraId="0D127BA4" w14:textId="77777777" w:rsidR="006E6638" w:rsidRPr="0013289D" w:rsidRDefault="006E6638" w:rsidP="006E6638">
      <w:pPr>
        <w:rPr>
          <w:color w:val="000000" w:themeColor="text1"/>
        </w:rPr>
      </w:pPr>
      <w:r w:rsidRPr="0013289D">
        <w:rPr>
          <w:color w:val="000000" w:themeColor="text1"/>
        </w:rPr>
        <w:t xml:space="preserve">This topic description document specifies the standardized benchmarking for </w:t>
      </w:r>
      <w:r w:rsidRPr="0013289D">
        <w:rPr>
          <w:rStyle w:val="Green"/>
          <w:color w:val="000000" w:themeColor="text1"/>
        </w:rPr>
        <w:t>Traditional Medicine</w:t>
      </w:r>
      <w:r w:rsidRPr="0013289D">
        <w:rPr>
          <w:color w:val="000000" w:themeColor="text1"/>
        </w:rPr>
        <w:t xml:space="preserve"> systems. It serves as deliverable No. </w:t>
      </w:r>
      <w:r w:rsidRPr="0013289D">
        <w:rPr>
          <w:rStyle w:val="Green"/>
          <w:color w:val="000000" w:themeColor="text1"/>
        </w:rPr>
        <w:t>[DEL.10.23]</w:t>
      </w:r>
      <w:r w:rsidRPr="0013289D">
        <w:rPr>
          <w:color w:val="000000" w:themeColor="text1"/>
        </w:rPr>
        <w:t xml:space="preserve"> of the ITU/WHO Focus Group on AI for Health (FG-AI4H).</w:t>
      </w:r>
    </w:p>
    <w:p w14:paraId="191E00D9" w14:textId="77777777" w:rsidR="006E6638" w:rsidRPr="0013289D" w:rsidRDefault="006E6638" w:rsidP="006E6638">
      <w:pPr>
        <w:pStyle w:val="Heading1"/>
        <w:numPr>
          <w:ilvl w:val="0"/>
          <w:numId w:val="1"/>
        </w:numPr>
        <w:rPr>
          <w:color w:val="000000" w:themeColor="text1"/>
        </w:rPr>
      </w:pPr>
      <w:bookmarkStart w:id="14" w:name="_Toc120596570"/>
      <w:bookmarkStart w:id="15" w:name="_Toc48799736"/>
      <w:r w:rsidRPr="0013289D">
        <w:rPr>
          <w:color w:val="000000" w:themeColor="text1"/>
        </w:rPr>
        <w:t>About the FG-AI4H topic group on Traditional Medicine</w:t>
      </w:r>
      <w:bookmarkEnd w:id="14"/>
      <w:r w:rsidRPr="0013289D">
        <w:rPr>
          <w:color w:val="000000" w:themeColor="text1"/>
        </w:rPr>
        <w:t xml:space="preserve"> </w:t>
      </w:r>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5"/>
      <w:bookmarkEnd w:id="16"/>
      <w:bookmarkEnd w:id="17"/>
      <w:bookmarkEnd w:id="18"/>
      <w:bookmarkEnd w:id="19"/>
      <w:bookmarkEnd w:id="20"/>
      <w:bookmarkEnd w:id="21"/>
      <w:bookmarkEnd w:id="22"/>
      <w:bookmarkEnd w:id="23"/>
      <w:bookmarkEnd w:id="24"/>
      <w:bookmarkEnd w:id="25"/>
    </w:p>
    <w:p w14:paraId="2F133623" w14:textId="77777777" w:rsidR="006E6638" w:rsidRDefault="006E6638" w:rsidP="006E6638">
      <w:pPr>
        <w:jc w:val="both"/>
      </w:pPr>
    </w:p>
    <w:p w14:paraId="0F10A420"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The World Health Organization (WHO) defines Traditional Medicine (TM)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Pr>
          <w:rFonts w:ascii="Arial" w:eastAsia="Arial" w:hAnsi="Arial" w:cs="Arial"/>
          <w:color w:val="000000"/>
          <w:vertAlign w:val="superscript"/>
        </w:rPr>
        <w:endnoteReference w:id="1"/>
      </w:r>
      <w:r>
        <w:rPr>
          <w:rFonts w:ascii="Arial" w:eastAsia="Arial" w:hAnsi="Arial" w:cs="Arial"/>
          <w:color w:val="000000"/>
        </w:rPr>
        <w:t xml:space="preserve">” </w:t>
      </w:r>
    </w:p>
    <w:p w14:paraId="0C751713" w14:textId="77777777" w:rsidR="006E6638" w:rsidRDefault="006E6638" w:rsidP="006E6638">
      <w:pPr>
        <w:rPr>
          <w:rFonts w:ascii="Arial" w:eastAsia="Arial" w:hAnsi="Arial" w:cs="Arial"/>
          <w:color w:val="000000"/>
        </w:rPr>
      </w:pPr>
    </w:p>
    <w:p w14:paraId="0302F744"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According to </w:t>
      </w:r>
      <w:proofErr w:type="gramStart"/>
      <w:r>
        <w:rPr>
          <w:rFonts w:ascii="Arial" w:eastAsia="Arial" w:hAnsi="Arial" w:cs="Arial"/>
          <w:color w:val="000000"/>
        </w:rPr>
        <w:t>a WHO research</w:t>
      </w:r>
      <w:proofErr w:type="gramEnd"/>
      <w:r>
        <w:rPr>
          <w:rFonts w:ascii="Arial" w:eastAsia="Arial" w:hAnsi="Arial" w:cs="Arial"/>
          <w:color w:val="000000"/>
        </w:rPr>
        <w:t>, 65% of people in developing nations utilise traditional medicine (TM) for primary healthcare, while more than 80% of people in developing countries rely on TM.</w:t>
      </w:r>
      <w:r>
        <w:rPr>
          <w:rFonts w:ascii="Arial" w:eastAsia="Arial" w:hAnsi="Arial" w:cs="Arial"/>
          <w:color w:val="000000"/>
          <w:vertAlign w:val="superscript"/>
        </w:rPr>
        <w:endnoteReference w:id="2"/>
      </w:r>
      <w:r>
        <w:rPr>
          <w:rFonts w:ascii="Arial" w:eastAsia="Arial" w:hAnsi="Arial" w:cs="Arial"/>
          <w:color w:val="000000"/>
        </w:rPr>
        <w:t xml:space="preserve"> TM is widely used in primary healthcare in many underdeveloped nations. Cancer, diabetes, hypertension, and other non-communicable diseases have all seen a recent increase in the use of TM as alternative medical therapy</w:t>
      </w:r>
      <w:r>
        <w:rPr>
          <w:rFonts w:ascii="Arial" w:eastAsia="Arial" w:hAnsi="Arial" w:cs="Arial"/>
          <w:color w:val="000000"/>
          <w:vertAlign w:val="superscript"/>
        </w:rPr>
        <w:endnoteReference w:id="3"/>
      </w:r>
      <w:r>
        <w:rPr>
          <w:rFonts w:ascii="Arial" w:eastAsia="Arial" w:hAnsi="Arial" w:cs="Arial"/>
          <w:color w:val="000000"/>
        </w:rPr>
        <w:t>. Based on current information, 88% Member States have acknowledged their use of T&amp;CM which corresponds to 170 Member States. These are the countries that have, for example, formally developed policies, laws, regulations, programmes and offices for T&amp;CM, and the actual number of countries using T&amp;CM is likely to be even higher.</w:t>
      </w:r>
      <w:r>
        <w:rPr>
          <w:rFonts w:ascii="Arial" w:eastAsia="Arial" w:hAnsi="Arial" w:cs="Arial"/>
          <w:color w:val="000000"/>
          <w:vertAlign w:val="superscript"/>
        </w:rPr>
        <w:endnoteReference w:id="4"/>
      </w:r>
    </w:p>
    <w:p w14:paraId="23D4AA7F" w14:textId="77777777" w:rsidR="006E6638" w:rsidRDefault="006E6638" w:rsidP="006E6638">
      <w:pPr>
        <w:rPr>
          <w:rFonts w:ascii="Arial" w:eastAsia="Arial" w:hAnsi="Arial" w:cs="Arial"/>
          <w:color w:val="000000"/>
        </w:rPr>
      </w:pPr>
    </w:p>
    <w:p w14:paraId="309D85DC"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As a strategic priority, General Programme of Work (GPW13) sets an overarching goal of reaching 3 billion more people, to move towards Sustainable Development Goal 3 (SDG 3) – ensuring healthy lives and promoting well-being for all at all ages – by achieving universal health coverage (UHC), addressing health </w:t>
      </w:r>
      <w:proofErr w:type="gramStart"/>
      <w:r>
        <w:rPr>
          <w:rFonts w:ascii="Arial" w:eastAsia="Arial" w:hAnsi="Arial" w:cs="Arial"/>
          <w:color w:val="000000"/>
        </w:rPr>
        <w:t>emergencies</w:t>
      </w:r>
      <w:proofErr w:type="gramEnd"/>
      <w:r>
        <w:rPr>
          <w:rFonts w:ascii="Arial" w:eastAsia="Arial" w:hAnsi="Arial" w:cs="Arial"/>
          <w:color w:val="000000"/>
        </w:rPr>
        <w:t xml:space="preserve"> and promoting healthier populations. Traditional and complementary medicine (T&amp;CM) can make a significant contribution to the goal of UHC by being included in the provision of essential health services.</w:t>
      </w:r>
      <w:r>
        <w:rPr>
          <w:rFonts w:ascii="Arial" w:eastAsia="Arial" w:hAnsi="Arial" w:cs="Arial"/>
          <w:color w:val="000000"/>
          <w:vertAlign w:val="superscript"/>
        </w:rPr>
        <w:endnoteReference w:id="5"/>
      </w:r>
      <w:r>
        <w:rPr>
          <w:rFonts w:ascii="Arial" w:eastAsia="Arial" w:hAnsi="Arial" w:cs="Arial"/>
          <w:color w:val="000000"/>
        </w:rPr>
        <w:t xml:space="preserve"> Additionally, expanding access to T&amp;CM services that are safe, effective, and of high quality may help to address community needs and develop primary healthcare systems that are long-lasting and culturally appropriate. The Declaration of Astana, which was adopted at the Global Conference on Primary Health Care in October 2018, made it clear that expanding access to a variety of healthcare services, including traditional medicines, will be crucial to the success of primary health care.</w:t>
      </w:r>
      <w:r>
        <w:rPr>
          <w:rFonts w:ascii="Arial" w:eastAsia="Arial" w:hAnsi="Arial" w:cs="Arial"/>
          <w:color w:val="000000"/>
          <w:vertAlign w:val="superscript"/>
        </w:rPr>
        <w:endnoteReference w:id="6"/>
      </w:r>
    </w:p>
    <w:p w14:paraId="26250A7C" w14:textId="77777777" w:rsidR="006E6638" w:rsidRDefault="006E6638" w:rsidP="006E6638">
      <w:pPr>
        <w:rPr>
          <w:rFonts w:ascii="Arial" w:eastAsia="Arial" w:hAnsi="Arial" w:cs="Arial"/>
          <w:color w:val="000000"/>
        </w:rPr>
      </w:pPr>
    </w:p>
    <w:p w14:paraId="76100E69"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Digital technologies such as machine learning and artificial intelligence (AI), software as a medical device (AI-</w:t>
      </w:r>
      <w:proofErr w:type="spellStart"/>
      <w:r>
        <w:rPr>
          <w:rFonts w:ascii="Arial" w:eastAsia="Arial" w:hAnsi="Arial" w:cs="Arial"/>
          <w:color w:val="000000"/>
        </w:rPr>
        <w:t>SaMD</w:t>
      </w:r>
      <w:proofErr w:type="spellEnd"/>
      <w:r>
        <w:rPr>
          <w:rFonts w:ascii="Arial" w:eastAsia="Arial" w:hAnsi="Arial" w:cs="Arial"/>
          <w:color w:val="000000"/>
        </w:rPr>
        <w:t>)</w:t>
      </w:r>
      <w:r>
        <w:rPr>
          <w:rFonts w:ascii="Arial" w:eastAsia="Arial" w:hAnsi="Arial" w:cs="Arial"/>
          <w:color w:val="000000"/>
          <w:vertAlign w:val="superscript"/>
        </w:rPr>
        <w:t xml:space="preserve"> </w:t>
      </w:r>
      <w:r>
        <w:rPr>
          <w:rFonts w:ascii="Arial" w:eastAsia="Arial" w:hAnsi="Arial" w:cs="Arial"/>
          <w:color w:val="000000"/>
          <w:vertAlign w:val="superscript"/>
        </w:rPr>
        <w:endnoteReference w:id="7"/>
      </w:r>
      <w:r>
        <w:rPr>
          <w:rFonts w:ascii="Arial" w:eastAsia="Arial" w:hAnsi="Arial" w:cs="Arial"/>
          <w:color w:val="000000"/>
        </w:rPr>
        <w:t xml:space="preserve"> are transforming medicine, research, and public health. While this </w:t>
      </w:r>
      <w:proofErr w:type="gramStart"/>
      <w:r>
        <w:rPr>
          <w:rFonts w:ascii="Arial" w:eastAsia="Arial" w:hAnsi="Arial" w:cs="Arial"/>
          <w:color w:val="000000"/>
        </w:rPr>
        <w:t>fast emerging</w:t>
      </w:r>
      <w:proofErr w:type="gramEnd"/>
      <w:r>
        <w:rPr>
          <w:rFonts w:ascii="Arial" w:eastAsia="Arial" w:hAnsi="Arial" w:cs="Arial"/>
          <w:color w:val="000000"/>
        </w:rPr>
        <w:t xml:space="preserve"> sector has immense promise, it creates ethical, legal, and social challenges, such as equitable access, privacy, proper applications and users, liability, prejudice, and inclusivity. These are </w:t>
      </w:r>
      <w:r>
        <w:rPr>
          <w:rFonts w:ascii="Arial" w:eastAsia="Arial" w:hAnsi="Arial" w:cs="Arial"/>
        </w:rPr>
        <w:t>translational</w:t>
      </w:r>
      <w:r>
        <w:rPr>
          <w:rFonts w:ascii="Arial" w:eastAsia="Arial" w:hAnsi="Arial" w:cs="Arial"/>
          <w:color w:val="000000"/>
        </w:rPr>
        <w:t xml:space="preserve"> challenges since capturing, sharing, and exploiting data created or used by these technologies crosses national borders. "Big Data" and AI tools, methodologies, and technology are being utilised to improve health services and systems. However, many problems about the ethical development and use of these </w:t>
      </w:r>
      <w:r>
        <w:rPr>
          <w:rFonts w:ascii="Arial" w:eastAsia="Arial" w:hAnsi="Arial" w:cs="Arial"/>
          <w:color w:val="000000"/>
        </w:rPr>
        <w:lastRenderedPageBreak/>
        <w:t xml:space="preserve">technologies remain unaddressed, especially how </w:t>
      </w:r>
      <w:proofErr w:type="gramStart"/>
      <w:r>
        <w:rPr>
          <w:rFonts w:ascii="Arial" w:eastAsia="Arial" w:hAnsi="Arial" w:cs="Arial"/>
          <w:color w:val="000000"/>
        </w:rPr>
        <w:t>low</w:t>
      </w:r>
      <w:proofErr w:type="gramEnd"/>
      <w:r>
        <w:rPr>
          <w:rFonts w:ascii="Arial" w:eastAsia="Arial" w:hAnsi="Arial" w:cs="Arial"/>
          <w:color w:val="000000"/>
        </w:rPr>
        <w:t xml:space="preserve"> and middle-income nations would benefit from AI breakthroughs. However, there are presently no widely accepted benchmarking frameworks for evaluating the data produced </w:t>
      </w:r>
      <w:proofErr w:type="gramStart"/>
      <w:r>
        <w:rPr>
          <w:rFonts w:ascii="Arial" w:eastAsia="Arial" w:hAnsi="Arial" w:cs="Arial"/>
          <w:color w:val="000000"/>
        </w:rPr>
        <w:t>by the use of</w:t>
      </w:r>
      <w:proofErr w:type="gramEnd"/>
      <w:r>
        <w:rPr>
          <w:rFonts w:ascii="Arial" w:eastAsia="Arial" w:hAnsi="Arial" w:cs="Arial"/>
          <w:color w:val="000000"/>
        </w:rPr>
        <w:t xml:space="preserve"> these devices. Additionally changing are the international regulatory frameworks for digital health goods</w:t>
      </w:r>
      <w:r>
        <w:rPr>
          <w:rFonts w:ascii="Arial" w:eastAsia="Arial" w:hAnsi="Arial" w:cs="Arial"/>
          <w:color w:val="000000"/>
          <w:vertAlign w:val="superscript"/>
        </w:rPr>
        <w:t xml:space="preserve"> </w:t>
      </w:r>
      <w:r>
        <w:rPr>
          <w:rFonts w:ascii="Arial" w:eastAsia="Arial" w:hAnsi="Arial" w:cs="Arial"/>
          <w:color w:val="000000"/>
          <w:vertAlign w:val="superscript"/>
        </w:rPr>
        <w:endnoteReference w:id="8"/>
      </w:r>
      <w:r>
        <w:rPr>
          <w:rFonts w:ascii="Arial" w:eastAsia="Arial" w:hAnsi="Arial" w:cs="Arial"/>
          <w:color w:val="000000"/>
        </w:rPr>
        <w:t xml:space="preserve"> The goal of "Strengthening Governance for Digital Health at Global, Regional, and National Levels" is to strengthen the assessment and monitoring of research on the use of digital health instruments. The development of evidence to illustrate the health outcomes and impacts of digital health solutions is critical to ensuring safe deployment, </w:t>
      </w:r>
      <w:proofErr w:type="gramStart"/>
      <w:r>
        <w:rPr>
          <w:rFonts w:ascii="Arial" w:eastAsia="Arial" w:hAnsi="Arial" w:cs="Arial"/>
          <w:color w:val="000000"/>
        </w:rPr>
        <w:t>establishing</w:t>
      </w:r>
      <w:proofErr w:type="gramEnd"/>
      <w:r>
        <w:rPr>
          <w:rFonts w:ascii="Arial" w:eastAsia="Arial" w:hAnsi="Arial" w:cs="Arial"/>
          <w:color w:val="000000"/>
        </w:rPr>
        <w:t xml:space="preserve"> and promoting accountability, and justifying financial expenditures. It also addresses the need to encourage the creation and testing of technologies, methodology for comparing innovations, and infrastructure to eliminate barriers to the prioritising of such technologies for global health. This goal will be achieved initially through the publication of frameworks for the production and generation of evidence, benchmarking, regulating, and adopting digital health solutions such as artificial intelligence and data-driven technology.</w:t>
      </w:r>
      <w:r>
        <w:rPr>
          <w:rFonts w:ascii="Arial" w:eastAsia="Arial" w:hAnsi="Arial" w:cs="Arial"/>
          <w:color w:val="000000"/>
          <w:vertAlign w:val="superscript"/>
        </w:rPr>
        <w:endnoteReference w:id="9"/>
      </w:r>
      <w:r>
        <w:rPr>
          <w:rFonts w:ascii="Arial" w:eastAsia="Arial" w:hAnsi="Arial" w:cs="Arial"/>
          <w:color w:val="000000"/>
        </w:rPr>
        <w:t xml:space="preserve"> </w:t>
      </w:r>
    </w:p>
    <w:p w14:paraId="6105CA67" w14:textId="77777777" w:rsidR="006E6638" w:rsidRDefault="006E6638" w:rsidP="006E6638">
      <w:pPr>
        <w:jc w:val="both"/>
      </w:pPr>
    </w:p>
    <w:p w14:paraId="3632BFCA" w14:textId="77777777" w:rsidR="006E6638" w:rsidRPr="00D067DA" w:rsidRDefault="006E6638" w:rsidP="006E6638">
      <w:pPr>
        <w:jc w:val="both"/>
      </w:pPr>
      <w:r w:rsidRPr="00B23474">
        <w:t xml:space="preserve"> </w:t>
      </w:r>
      <w:r w:rsidRPr="00D067DA">
        <w:t xml:space="preserve">To develop this benchmarking framework, FG-AI4H decided to create the </w:t>
      </w:r>
      <w:r>
        <w:t>TG-AI for Traditional Medicine</w:t>
      </w:r>
      <w:r w:rsidRPr="005234AA">
        <w:t xml:space="preserve"> </w:t>
      </w:r>
      <w:r w:rsidRPr="00D067DA">
        <w:t xml:space="preserve">at the meeting </w:t>
      </w:r>
      <w:r>
        <w:t xml:space="preserve">FG-AI4H-P-049 </w:t>
      </w:r>
      <w:r w:rsidRPr="00D067DA">
        <w:t>in</w:t>
      </w:r>
      <w:r>
        <w:rPr>
          <w:rStyle w:val="Green"/>
        </w:rPr>
        <w:t xml:space="preserve"> </w:t>
      </w:r>
      <w:r>
        <w:t>Helsinki, 20-22 September 2022</w:t>
      </w:r>
      <w:r w:rsidRPr="00D067DA">
        <w:t>.</w:t>
      </w:r>
    </w:p>
    <w:p w14:paraId="53F47136" w14:textId="77777777" w:rsidR="006E6638" w:rsidRPr="0013289D" w:rsidRDefault="006E6638" w:rsidP="006E6638">
      <w:pPr>
        <w:jc w:val="both"/>
        <w:rPr>
          <w:color w:val="000000" w:themeColor="text1"/>
        </w:rPr>
      </w:pPr>
      <w:r w:rsidRPr="0013289D">
        <w:rPr>
          <w:color w:val="000000" w:themeColor="text1"/>
        </w:rPr>
        <w:t xml:space="preserve">FG-AI4H assigns a </w:t>
      </w:r>
      <w:r w:rsidRPr="0013289D">
        <w:rPr>
          <w:i/>
          <w:iCs/>
          <w:color w:val="000000" w:themeColor="text1"/>
        </w:rPr>
        <w:t>topic driver</w:t>
      </w:r>
      <w:r w:rsidRPr="0013289D">
        <w:rPr>
          <w:color w:val="000000" w:themeColor="text1"/>
        </w:rPr>
        <w:t xml:space="preserve"> to each topic group (</w:t>
      </w:r>
      <w:proofErr w:type="gramStart"/>
      <w:r w:rsidRPr="0013289D">
        <w:rPr>
          <w:color w:val="000000" w:themeColor="text1"/>
        </w:rPr>
        <w:t>similar to</w:t>
      </w:r>
      <w:proofErr w:type="gramEnd"/>
      <w:r w:rsidRPr="0013289D">
        <w:rPr>
          <w:color w:val="000000" w:themeColor="text1"/>
        </w:rPr>
        <w:t xml:space="preserve"> a moderator) who coordinates the collaboration of all topic group members on the TDD.</w:t>
      </w:r>
      <w:r w:rsidRPr="0013289D">
        <w:rPr>
          <w:b/>
          <w:bCs/>
          <w:i/>
          <w:iCs/>
          <w:color w:val="000000" w:themeColor="text1"/>
        </w:rPr>
        <w:t xml:space="preserve"> </w:t>
      </w:r>
      <w:r w:rsidRPr="0013289D">
        <w:rPr>
          <w:color w:val="000000" w:themeColor="text1"/>
        </w:rPr>
        <w:t xml:space="preserve">During FG-AI4H meeting FG-AI4H-P-049 Helsinki, 20-22 September 2022, </w:t>
      </w:r>
      <w:r w:rsidRPr="0013289D">
        <w:rPr>
          <w:rStyle w:val="Green"/>
          <w:color w:val="000000" w:themeColor="text1"/>
        </w:rPr>
        <w:t>Saketh Ram THRIGULLA</w:t>
      </w:r>
      <w:r w:rsidRPr="0013289D">
        <w:rPr>
          <w:color w:val="000000" w:themeColor="text1"/>
        </w:rPr>
        <w:t xml:space="preserve"> from </w:t>
      </w:r>
      <w:r w:rsidRPr="0013289D">
        <w:rPr>
          <w:rStyle w:val="Green"/>
          <w:color w:val="000000" w:themeColor="text1"/>
        </w:rPr>
        <w:t>Ministry of Ayush, INDIA</w:t>
      </w:r>
      <w:r w:rsidRPr="0013289D">
        <w:rPr>
          <w:color w:val="000000" w:themeColor="text1"/>
        </w:rPr>
        <w:t xml:space="preserve"> was nominated as topic driver for the TG-AI for Traditional Medicine. </w:t>
      </w:r>
    </w:p>
    <w:p w14:paraId="63A813BC" w14:textId="77777777" w:rsidR="006E6638" w:rsidRPr="0013289D" w:rsidRDefault="006E6638" w:rsidP="006E6638">
      <w:pPr>
        <w:pStyle w:val="Heading2"/>
        <w:numPr>
          <w:ilvl w:val="1"/>
          <w:numId w:val="1"/>
        </w:numPr>
        <w:rPr>
          <w:color w:val="000000" w:themeColor="text1"/>
        </w:rPr>
      </w:pPr>
      <w:bookmarkStart w:id="26" w:name="_Toc48799737"/>
      <w:bookmarkStart w:id="27" w:name="_Toc120596571"/>
      <w:r w:rsidRPr="0013289D">
        <w:rPr>
          <w:color w:val="000000" w:themeColor="text1"/>
        </w:rPr>
        <w:t>Documentation</w:t>
      </w:r>
      <w:bookmarkEnd w:id="26"/>
      <w:bookmarkEnd w:id="27"/>
      <w:r w:rsidRPr="0013289D">
        <w:rPr>
          <w:color w:val="000000" w:themeColor="text1"/>
        </w:rPr>
        <w:t xml:space="preserve"> </w:t>
      </w:r>
    </w:p>
    <w:p w14:paraId="4209FB73" w14:textId="77777777" w:rsidR="006E6638" w:rsidRPr="00D067DA" w:rsidRDefault="006E6638" w:rsidP="006E6638">
      <w:pPr>
        <w:jc w:val="both"/>
      </w:pPr>
      <w:r w:rsidRPr="0013289D">
        <w:rPr>
          <w:color w:val="000000" w:themeColor="text1"/>
        </w:rPr>
        <w:t>This document is the TDD for the TG-</w:t>
      </w:r>
      <w:r w:rsidRPr="0013289D">
        <w:rPr>
          <w:rStyle w:val="Green"/>
          <w:color w:val="000000" w:themeColor="text1"/>
        </w:rPr>
        <w:t>Traditional Medicine</w:t>
      </w:r>
      <w:r w:rsidRPr="0013289D">
        <w:rPr>
          <w:color w:val="000000" w:themeColor="text1"/>
        </w:rPr>
        <w:t xml:space="preserve">. It introduces the health topic including the AI task, outlines its relevance and the potential impact that the benchmarking will have on the health system and patient outcome, and provides an overview of the existing AI solutions for Traditional Medicine.  It describes the existing approaches for assessing the quality of Traditional Medicine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140030B0" w14:textId="77777777" w:rsidR="006E6638" w:rsidRPr="00D067DA" w:rsidRDefault="006E6638" w:rsidP="006E6638">
      <w:pPr>
        <w:jc w:val="both"/>
      </w:pPr>
      <w:r>
        <w:t xml:space="preserve">The TDD will be developed cooperatively by all members of the topic group over time and updated TDD iterations are expected to be presented at each FG-AI4H meeting. </w:t>
      </w:r>
    </w:p>
    <w:p w14:paraId="66589578" w14:textId="77777777" w:rsidR="006E6638" w:rsidRPr="001C15DB" w:rsidRDefault="006E6638" w:rsidP="006E6638">
      <w:pPr>
        <w:jc w:val="both"/>
      </w:pPr>
      <w:r w:rsidRPr="001C15DB">
        <w:t>The final version of this TDD will be released as deliverable “</w:t>
      </w:r>
      <w:r w:rsidRPr="00B455DE">
        <w:t>[DEL.10.23]</w:t>
      </w:r>
      <w:r>
        <w:t xml:space="preserve"> TG-AI for Traditional Medicine</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6F6B0C02" w14:textId="77777777" w:rsidR="006E6638" w:rsidRPr="00224F16" w:rsidRDefault="006E6638" w:rsidP="006E6638">
      <w:pPr>
        <w:pStyle w:val="TableNotitle"/>
        <w:rPr>
          <w:color w:val="000000" w:themeColor="text1"/>
        </w:rPr>
      </w:pPr>
      <w:bookmarkStart w:id="28" w:name="_Toc48036716"/>
      <w:bookmarkStart w:id="29" w:name="_Toc55950345"/>
      <w:r w:rsidRPr="00224F16">
        <w:rPr>
          <w:color w:val="000000" w:themeColor="text1"/>
        </w:rPr>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6E6638" w:rsidRPr="00224F16" w14:paraId="1B27BDFC" w14:textId="77777777" w:rsidTr="00B21112">
        <w:trPr>
          <w:tblHeader/>
          <w:jc w:val="center"/>
        </w:trPr>
        <w:tc>
          <w:tcPr>
            <w:tcW w:w="2235" w:type="dxa"/>
            <w:tcBorders>
              <w:top w:val="single" w:sz="12" w:space="0" w:color="auto"/>
              <w:bottom w:val="single" w:sz="12" w:space="0" w:color="auto"/>
            </w:tcBorders>
            <w:shd w:val="clear" w:color="auto" w:fill="auto"/>
          </w:tcPr>
          <w:p w14:paraId="78B8ACBF" w14:textId="77777777" w:rsidR="006E6638" w:rsidRPr="00224F16" w:rsidRDefault="006E6638" w:rsidP="00B21112">
            <w:pPr>
              <w:pStyle w:val="Tablehead"/>
              <w:rPr>
                <w:color w:val="000000" w:themeColor="text1"/>
                <w:lang w:bidi="ar-DZ"/>
              </w:rPr>
            </w:pPr>
            <w:bookmarkStart w:id="30" w:name="_Hlk120282594"/>
            <w:r w:rsidRPr="00224F16">
              <w:rPr>
                <w:color w:val="000000" w:themeColor="text1"/>
                <w:lang w:bidi="ar-DZ"/>
              </w:rPr>
              <w:t>Number</w:t>
            </w:r>
          </w:p>
        </w:tc>
        <w:tc>
          <w:tcPr>
            <w:tcW w:w="7620" w:type="dxa"/>
            <w:tcBorders>
              <w:top w:val="single" w:sz="12" w:space="0" w:color="auto"/>
              <w:bottom w:val="single" w:sz="12" w:space="0" w:color="auto"/>
            </w:tcBorders>
            <w:shd w:val="clear" w:color="auto" w:fill="auto"/>
          </w:tcPr>
          <w:p w14:paraId="5FC81DAF" w14:textId="77777777" w:rsidR="006E6638" w:rsidRPr="00224F16" w:rsidRDefault="006E6638" w:rsidP="00B21112">
            <w:pPr>
              <w:pStyle w:val="Tablehead"/>
              <w:rPr>
                <w:color w:val="000000" w:themeColor="text1"/>
                <w:lang w:bidi="ar-DZ"/>
              </w:rPr>
            </w:pPr>
            <w:r w:rsidRPr="00224F16">
              <w:rPr>
                <w:color w:val="000000" w:themeColor="text1"/>
                <w:lang w:bidi="ar-DZ"/>
              </w:rPr>
              <w:t>Title</w:t>
            </w:r>
          </w:p>
        </w:tc>
      </w:tr>
      <w:tr w:rsidR="006E6638" w:rsidRPr="00224F16" w14:paraId="79107482" w14:textId="77777777" w:rsidTr="00B21112">
        <w:trPr>
          <w:jc w:val="center"/>
        </w:trPr>
        <w:tc>
          <w:tcPr>
            <w:tcW w:w="2235" w:type="dxa"/>
            <w:tcBorders>
              <w:top w:val="single" w:sz="12" w:space="0" w:color="auto"/>
            </w:tcBorders>
            <w:shd w:val="clear" w:color="auto" w:fill="auto"/>
          </w:tcPr>
          <w:p w14:paraId="5EB0263D" w14:textId="77777777" w:rsidR="006E6638" w:rsidRPr="00224F16" w:rsidRDefault="006E6638" w:rsidP="00B21112">
            <w:pPr>
              <w:pStyle w:val="Tabletext"/>
              <w:rPr>
                <w:color w:val="000000" w:themeColor="text1"/>
              </w:rPr>
            </w:pPr>
            <w:r w:rsidRPr="00224F16">
              <w:rPr>
                <w:color w:val="000000" w:themeColor="text1"/>
              </w:rPr>
              <w:t>FGAI4H-R-028-A01</w:t>
            </w:r>
          </w:p>
        </w:tc>
        <w:tc>
          <w:tcPr>
            <w:tcW w:w="7620" w:type="dxa"/>
            <w:tcBorders>
              <w:top w:val="single" w:sz="12" w:space="0" w:color="auto"/>
            </w:tcBorders>
            <w:shd w:val="clear" w:color="auto" w:fill="auto"/>
          </w:tcPr>
          <w:p w14:paraId="26B7ED1F" w14:textId="77777777" w:rsidR="006E6638" w:rsidRPr="00224F16" w:rsidRDefault="006E6638" w:rsidP="00B21112">
            <w:pPr>
              <w:pStyle w:val="Tabletext"/>
              <w:rPr>
                <w:color w:val="000000" w:themeColor="text1"/>
              </w:rPr>
            </w:pPr>
            <w:r w:rsidRPr="00224F16">
              <w:rPr>
                <w:color w:val="000000" w:themeColor="text1"/>
              </w:rPr>
              <w:t xml:space="preserve">Latest update of the Topic Description Document of the TG-AI for Traditional Medicine </w:t>
            </w:r>
          </w:p>
        </w:tc>
      </w:tr>
      <w:tr w:rsidR="006E6638" w:rsidRPr="00224F16" w14:paraId="212C93AB" w14:textId="77777777" w:rsidTr="00B21112">
        <w:trPr>
          <w:jc w:val="center"/>
        </w:trPr>
        <w:tc>
          <w:tcPr>
            <w:tcW w:w="2235" w:type="dxa"/>
            <w:shd w:val="clear" w:color="auto" w:fill="auto"/>
          </w:tcPr>
          <w:p w14:paraId="07528C8D" w14:textId="77777777" w:rsidR="006E6638" w:rsidRPr="00224F16" w:rsidRDefault="006E6638" w:rsidP="00B21112">
            <w:pPr>
              <w:pStyle w:val="Tabletext"/>
              <w:rPr>
                <w:color w:val="000000" w:themeColor="text1"/>
              </w:rPr>
            </w:pPr>
            <w:r w:rsidRPr="00224F16">
              <w:rPr>
                <w:color w:val="000000" w:themeColor="text1"/>
              </w:rPr>
              <w:t>FGAI4H-R-028-A02</w:t>
            </w:r>
          </w:p>
        </w:tc>
        <w:tc>
          <w:tcPr>
            <w:tcW w:w="7620" w:type="dxa"/>
            <w:shd w:val="clear" w:color="auto" w:fill="auto"/>
          </w:tcPr>
          <w:p w14:paraId="04E6B14D" w14:textId="77777777" w:rsidR="006E6638" w:rsidRPr="00224F16" w:rsidRDefault="006E6638" w:rsidP="00B21112">
            <w:pPr>
              <w:pStyle w:val="Tabletext"/>
              <w:rPr>
                <w:color w:val="000000" w:themeColor="text1"/>
                <w:lang w:bidi="ar-DZ"/>
              </w:rPr>
            </w:pPr>
            <w:r w:rsidRPr="00224F16">
              <w:rPr>
                <w:color w:val="000000" w:themeColor="text1"/>
              </w:rPr>
              <w:t>Latest update of the Call for Topic Group Participation (</w:t>
            </w:r>
            <w:proofErr w:type="spellStart"/>
            <w:r w:rsidRPr="00224F16">
              <w:rPr>
                <w:color w:val="000000" w:themeColor="text1"/>
              </w:rPr>
              <w:t>CfTGP</w:t>
            </w:r>
            <w:proofErr w:type="spellEnd"/>
            <w:r w:rsidRPr="00224F16">
              <w:rPr>
                <w:color w:val="000000" w:themeColor="text1"/>
              </w:rPr>
              <w:t>)</w:t>
            </w:r>
          </w:p>
        </w:tc>
      </w:tr>
      <w:tr w:rsidR="006E6638" w:rsidRPr="00224F16" w14:paraId="5EA950C9" w14:textId="77777777" w:rsidTr="00B21112">
        <w:trPr>
          <w:jc w:val="center"/>
        </w:trPr>
        <w:tc>
          <w:tcPr>
            <w:tcW w:w="2235" w:type="dxa"/>
            <w:shd w:val="clear" w:color="auto" w:fill="auto"/>
          </w:tcPr>
          <w:p w14:paraId="4629BF8B" w14:textId="77777777" w:rsidR="006E6638" w:rsidRPr="00224F16" w:rsidRDefault="006E6638" w:rsidP="00B21112">
            <w:pPr>
              <w:pStyle w:val="Tabletext"/>
              <w:rPr>
                <w:color w:val="000000" w:themeColor="text1"/>
              </w:rPr>
            </w:pPr>
            <w:r w:rsidRPr="00224F16">
              <w:rPr>
                <w:color w:val="000000" w:themeColor="text1"/>
              </w:rPr>
              <w:t>FGAI4H-R-028-A03</w:t>
            </w:r>
          </w:p>
        </w:tc>
        <w:tc>
          <w:tcPr>
            <w:tcW w:w="7620" w:type="dxa"/>
            <w:shd w:val="clear" w:color="auto" w:fill="auto"/>
          </w:tcPr>
          <w:p w14:paraId="4AA608B8" w14:textId="77777777" w:rsidR="006E6638" w:rsidRPr="00224F16" w:rsidRDefault="006E6638" w:rsidP="00B21112">
            <w:pPr>
              <w:pStyle w:val="Tabletext"/>
              <w:rPr>
                <w:color w:val="000000" w:themeColor="text1"/>
                <w:lang w:bidi="ar-DZ"/>
              </w:rPr>
            </w:pPr>
            <w:r w:rsidRPr="00224F16">
              <w:rPr>
                <w:color w:val="000000" w:themeColor="text1"/>
              </w:rPr>
              <w:t>The presentation summarizing the latest update of the Topic Description Document of the TG-AI for Traditional Medicine</w:t>
            </w:r>
          </w:p>
        </w:tc>
      </w:tr>
      <w:bookmarkEnd w:id="30"/>
    </w:tbl>
    <w:p w14:paraId="208D15F9" w14:textId="77777777" w:rsidR="006E6638" w:rsidRPr="00224F16" w:rsidRDefault="006E6638" w:rsidP="006E6638">
      <w:pPr>
        <w:rPr>
          <w:color w:val="000000" w:themeColor="text1"/>
        </w:rPr>
      </w:pPr>
    </w:p>
    <w:p w14:paraId="5F90BAF6" w14:textId="77777777" w:rsidR="006E6638" w:rsidRPr="00224F16" w:rsidRDefault="006E6638" w:rsidP="006E6638">
      <w:pPr>
        <w:rPr>
          <w:color w:val="000000" w:themeColor="text1"/>
        </w:rPr>
      </w:pPr>
      <w:r w:rsidRPr="00224F16">
        <w:rPr>
          <w:color w:val="000000" w:themeColor="text1"/>
        </w:rPr>
        <w:t>The working version of this document can be found in the official topic group SharePoint directory.</w:t>
      </w:r>
    </w:p>
    <w:p w14:paraId="4E615079" w14:textId="77777777" w:rsidR="006E6638" w:rsidRPr="00224F16" w:rsidRDefault="006E6638" w:rsidP="006E6638">
      <w:pPr>
        <w:numPr>
          <w:ilvl w:val="0"/>
          <w:numId w:val="50"/>
        </w:numPr>
        <w:spacing w:before="0"/>
        <w:rPr>
          <w:rStyle w:val="Green"/>
          <w:color w:val="000000" w:themeColor="text1"/>
        </w:rPr>
      </w:pPr>
      <w:bookmarkStart w:id="31" w:name="_Hlk120282612"/>
      <w:r w:rsidRPr="00224F16">
        <w:rPr>
          <w:rStyle w:val="Green"/>
          <w:color w:val="000000" w:themeColor="text1"/>
        </w:rPr>
        <w:lastRenderedPageBreak/>
        <w:t>[https://extranet.itu.int/sites/itu-t/focusgroups/ai4h/docs/Forms/230321.aspx]</w:t>
      </w:r>
    </w:p>
    <w:bookmarkEnd w:id="31"/>
    <w:p w14:paraId="06591B63" w14:textId="77777777" w:rsidR="006E6638" w:rsidRPr="00224F16" w:rsidRDefault="006E6638" w:rsidP="006E6638">
      <w:pPr>
        <w:rPr>
          <w:color w:val="000000" w:themeColor="text1"/>
        </w:rPr>
      </w:pPr>
      <w:r w:rsidRPr="00224F16">
        <w:rPr>
          <w:color w:val="000000" w:themeColor="text1"/>
        </w:rPr>
        <w:t>Select the following link:</w:t>
      </w:r>
    </w:p>
    <w:p w14:paraId="237C47E2" w14:textId="77777777" w:rsidR="006E6638" w:rsidRPr="00224F16" w:rsidRDefault="006E6638" w:rsidP="006E6638">
      <w:pPr>
        <w:numPr>
          <w:ilvl w:val="0"/>
          <w:numId w:val="48"/>
        </w:numPr>
        <w:spacing w:before="0"/>
        <w:rPr>
          <w:rStyle w:val="Green"/>
          <w:color w:val="000000" w:themeColor="text1"/>
        </w:rPr>
      </w:pPr>
      <w:bookmarkStart w:id="32" w:name="_Hlk120282619"/>
      <w:r w:rsidRPr="00224F16">
        <w:rPr>
          <w:rStyle w:val="Green"/>
          <w:color w:val="000000" w:themeColor="text1"/>
        </w:rPr>
        <w:t>[https://extranet.itu.int/sites/itu-t/focusgroups/ai4h/docs/FGAI4H-R-028-A01.docx]</w:t>
      </w:r>
    </w:p>
    <w:p w14:paraId="71DE754D" w14:textId="77777777" w:rsidR="006E6638" w:rsidRPr="00224F16" w:rsidRDefault="006E6638" w:rsidP="006E6638">
      <w:pPr>
        <w:numPr>
          <w:ilvl w:val="0"/>
          <w:numId w:val="48"/>
        </w:numPr>
        <w:spacing w:before="0"/>
        <w:rPr>
          <w:rStyle w:val="Green"/>
          <w:color w:val="000000" w:themeColor="text1"/>
        </w:rPr>
      </w:pPr>
      <w:r w:rsidRPr="00224F16">
        <w:rPr>
          <w:rStyle w:val="Green"/>
          <w:color w:val="000000" w:themeColor="text1"/>
        </w:rPr>
        <w:t>[https://extranet.itu.int/sites/itu-t/focusgroups/ai4h/docs/FGAI4H-R-028-A02.docx]</w:t>
      </w:r>
    </w:p>
    <w:p w14:paraId="7E4700C2" w14:textId="77777777" w:rsidR="006E6638" w:rsidRPr="00224F16" w:rsidRDefault="006E6638" w:rsidP="006E6638">
      <w:pPr>
        <w:numPr>
          <w:ilvl w:val="0"/>
          <w:numId w:val="48"/>
        </w:numPr>
        <w:spacing w:before="0"/>
        <w:rPr>
          <w:rStyle w:val="Green"/>
          <w:color w:val="000000" w:themeColor="text1"/>
        </w:rPr>
      </w:pPr>
      <w:r w:rsidRPr="00224F16">
        <w:rPr>
          <w:rStyle w:val="Green"/>
          <w:color w:val="000000" w:themeColor="text1"/>
        </w:rPr>
        <w:t>[https://extranet.itu.int/sites/itu-t/focusgroups/ai4h/docs/FGAI4H-R-028-A03.pptx]</w:t>
      </w:r>
    </w:p>
    <w:p w14:paraId="04F50100" w14:textId="77777777" w:rsidR="006E6638" w:rsidRPr="00224F16" w:rsidRDefault="006E6638" w:rsidP="006E6638">
      <w:pPr>
        <w:pStyle w:val="Heading2"/>
        <w:numPr>
          <w:ilvl w:val="1"/>
          <w:numId w:val="1"/>
        </w:numPr>
        <w:rPr>
          <w:color w:val="000000" w:themeColor="text1"/>
        </w:rPr>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12059657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24F16">
        <w:rPr>
          <w:color w:val="000000" w:themeColor="text1"/>
        </w:rPr>
        <w:t>Status of this topic group</w:t>
      </w:r>
      <w:bookmarkEnd w:id="242"/>
      <w:bookmarkEnd w:id="243"/>
    </w:p>
    <w:p w14:paraId="46340D7B" w14:textId="77777777" w:rsidR="006E6638" w:rsidRPr="00224F16" w:rsidRDefault="006E6638" w:rsidP="006E6638">
      <w:pPr>
        <w:rPr>
          <w:color w:val="000000" w:themeColor="text1"/>
        </w:rPr>
      </w:pPr>
      <w:r w:rsidRPr="00224F16">
        <w:rPr>
          <w:color w:val="000000" w:themeColor="text1"/>
        </w:rPr>
        <w:t>The following subsections describe the update of the collaboration within the TG-AI for Traditional Medicine for the official focus group meetings.</w:t>
      </w:r>
    </w:p>
    <w:p w14:paraId="55F5EF2A" w14:textId="77777777" w:rsidR="006E6638" w:rsidRPr="00224F16" w:rsidRDefault="006E6638" w:rsidP="006E6638">
      <w:pPr>
        <w:pStyle w:val="Heading3"/>
        <w:numPr>
          <w:ilvl w:val="2"/>
          <w:numId w:val="1"/>
        </w:numPr>
        <w:rPr>
          <w:color w:val="000000" w:themeColor="text1"/>
        </w:rPr>
      </w:pPr>
      <w:bookmarkStart w:id="244" w:name="_Toc120596573"/>
      <w:r w:rsidRPr="00224F16">
        <w:rPr>
          <w:color w:val="000000" w:themeColor="text1"/>
        </w:rPr>
        <w:t xml:space="preserve">Status update for meeting </w:t>
      </w:r>
      <w:bookmarkStart w:id="245" w:name="_Hlk120282567"/>
      <w:r w:rsidRPr="00224F16">
        <w:rPr>
          <w:color w:val="000000" w:themeColor="text1"/>
        </w:rPr>
        <w:t>[FG AI4Health S]</w:t>
      </w:r>
      <w:bookmarkEnd w:id="244"/>
      <w:bookmarkEnd w:id="245"/>
    </w:p>
    <w:p w14:paraId="56E50309" w14:textId="77777777" w:rsidR="006E6638" w:rsidRPr="00C00AFE" w:rsidRDefault="006E6638" w:rsidP="006E6638">
      <w:pPr>
        <w:ind w:left="720"/>
        <w:rPr>
          <w:rStyle w:val="Gray"/>
          <w:color w:val="000000" w:themeColor="text1"/>
        </w:rPr>
      </w:pPr>
    </w:p>
    <w:p w14:paraId="2AB255E0" w14:textId="77777777" w:rsidR="006E6638" w:rsidRPr="00D45883" w:rsidRDefault="006E6638" w:rsidP="006E6638">
      <w:pPr>
        <w:numPr>
          <w:ilvl w:val="0"/>
          <w:numId w:val="43"/>
        </w:numPr>
        <w:spacing w:before="0"/>
        <w:rPr>
          <w:rStyle w:val="Gray"/>
          <w:color w:val="auto"/>
        </w:rPr>
      </w:pPr>
      <w:r>
        <w:rPr>
          <w:rStyle w:val="Gray"/>
          <w:color w:val="auto"/>
        </w:rPr>
        <w:t xml:space="preserve">After the announcement of this topic group and subsequent discussions the following works will be attempted and updated in the next focus group meeting. The same are as follows: </w:t>
      </w:r>
    </w:p>
    <w:p w14:paraId="1695318B" w14:textId="77777777" w:rsidR="006E6638" w:rsidRPr="00F65CC5" w:rsidRDefault="006E6638" w:rsidP="006E6638">
      <w:pPr>
        <w:numPr>
          <w:ilvl w:val="1"/>
          <w:numId w:val="43"/>
        </w:numPr>
        <w:spacing w:before="0"/>
        <w:rPr>
          <w:rStyle w:val="Gray"/>
          <w:color w:val="auto"/>
        </w:rPr>
      </w:pPr>
      <w:r w:rsidRPr="00F65CC5">
        <w:rPr>
          <w:rStyle w:val="Gray"/>
          <w:color w:val="auto"/>
        </w:rPr>
        <w:t>Work on the benchmarking software</w:t>
      </w:r>
    </w:p>
    <w:p w14:paraId="749A59B0" w14:textId="77777777" w:rsidR="006E6638" w:rsidRPr="00F65CC5" w:rsidRDefault="006E6638" w:rsidP="006E6638">
      <w:pPr>
        <w:numPr>
          <w:ilvl w:val="1"/>
          <w:numId w:val="43"/>
        </w:numPr>
        <w:spacing w:before="0"/>
        <w:rPr>
          <w:rStyle w:val="Gray"/>
          <w:color w:val="auto"/>
        </w:rPr>
      </w:pPr>
      <w:r w:rsidRPr="00F65CC5">
        <w:rPr>
          <w:rStyle w:val="Gray"/>
          <w:color w:val="auto"/>
        </w:rPr>
        <w:t>Progress with data acquisition, annotation, etc.</w:t>
      </w:r>
    </w:p>
    <w:p w14:paraId="606FBDFB" w14:textId="77777777" w:rsidR="006E6638" w:rsidRDefault="006E6638" w:rsidP="006E6638">
      <w:pPr>
        <w:numPr>
          <w:ilvl w:val="1"/>
          <w:numId w:val="43"/>
        </w:numPr>
        <w:spacing w:before="0"/>
        <w:rPr>
          <w:rStyle w:val="Gray"/>
          <w:color w:val="auto"/>
        </w:rPr>
      </w:pPr>
      <w:r w:rsidRPr="00F65CC5">
        <w:rPr>
          <w:rStyle w:val="Gray"/>
          <w:color w:val="auto"/>
        </w:rPr>
        <w:t>Overview of the online meetings including links to meeting minutes</w:t>
      </w:r>
    </w:p>
    <w:p w14:paraId="39D82891" w14:textId="77777777" w:rsidR="006E6638" w:rsidRPr="00E34E5C" w:rsidRDefault="006E6638" w:rsidP="006E6638">
      <w:pPr>
        <w:numPr>
          <w:ilvl w:val="2"/>
          <w:numId w:val="43"/>
        </w:numPr>
        <w:spacing w:before="0"/>
        <w:rPr>
          <w:rStyle w:val="Gray"/>
          <w:color w:val="000000" w:themeColor="text1"/>
        </w:rPr>
      </w:pPr>
      <w:r w:rsidRPr="00565BBB">
        <w:rPr>
          <w:rStyle w:val="Gray"/>
          <w:color w:val="000000" w:themeColor="text1"/>
        </w:rPr>
        <w:t xml:space="preserve">The following </w:t>
      </w:r>
      <w:r w:rsidRPr="00E34E5C">
        <w:rPr>
          <w:rStyle w:val="Gray"/>
          <w:color w:val="000000" w:themeColor="text1"/>
        </w:rPr>
        <w:t xml:space="preserve">internal meetings have been successfully organized so far: </w:t>
      </w:r>
    </w:p>
    <w:tbl>
      <w:tblPr>
        <w:tblStyle w:val="TableGrid"/>
        <w:tblW w:w="9923" w:type="dxa"/>
        <w:tblInd w:w="108" w:type="dxa"/>
        <w:tblLook w:val="04A0" w:firstRow="1" w:lastRow="0" w:firstColumn="1" w:lastColumn="0" w:noHBand="0" w:noVBand="1"/>
      </w:tblPr>
      <w:tblGrid>
        <w:gridCol w:w="851"/>
        <w:gridCol w:w="2438"/>
        <w:gridCol w:w="4272"/>
        <w:gridCol w:w="2362"/>
      </w:tblGrid>
      <w:tr w:rsidR="006E6638" w:rsidRPr="00E34E5C" w14:paraId="29998DB6" w14:textId="77777777" w:rsidTr="00B21112">
        <w:tc>
          <w:tcPr>
            <w:tcW w:w="851" w:type="dxa"/>
          </w:tcPr>
          <w:p w14:paraId="3499091C" w14:textId="77777777" w:rsidR="006E6638" w:rsidRPr="00E34E5C" w:rsidRDefault="006E6638" w:rsidP="00B21112">
            <w:pPr>
              <w:rPr>
                <w:rStyle w:val="Gray"/>
                <w:color w:val="000000" w:themeColor="text1"/>
              </w:rPr>
            </w:pPr>
            <w:proofErr w:type="spellStart"/>
            <w:r w:rsidRPr="00E34E5C">
              <w:rPr>
                <w:rStyle w:val="Gray"/>
                <w:color w:val="000000" w:themeColor="text1"/>
              </w:rPr>
              <w:t>Sl.No</w:t>
            </w:r>
            <w:proofErr w:type="spellEnd"/>
            <w:r w:rsidRPr="00E34E5C">
              <w:rPr>
                <w:rStyle w:val="Gray"/>
                <w:color w:val="000000" w:themeColor="text1"/>
              </w:rPr>
              <w:t>.</w:t>
            </w:r>
          </w:p>
        </w:tc>
        <w:tc>
          <w:tcPr>
            <w:tcW w:w="2438" w:type="dxa"/>
          </w:tcPr>
          <w:p w14:paraId="6DFF471E" w14:textId="77777777" w:rsidR="006E6638" w:rsidRPr="00E34E5C" w:rsidRDefault="006E6638" w:rsidP="00B21112">
            <w:pPr>
              <w:rPr>
                <w:rStyle w:val="Gray"/>
                <w:color w:val="000000" w:themeColor="text1"/>
              </w:rPr>
            </w:pPr>
            <w:r w:rsidRPr="00E34E5C">
              <w:rPr>
                <w:rStyle w:val="Gray"/>
                <w:color w:val="000000" w:themeColor="text1"/>
              </w:rPr>
              <w:t>Date</w:t>
            </w:r>
          </w:p>
        </w:tc>
        <w:tc>
          <w:tcPr>
            <w:tcW w:w="4272" w:type="dxa"/>
          </w:tcPr>
          <w:p w14:paraId="755842D4" w14:textId="77777777" w:rsidR="006E6638" w:rsidRPr="00E34E5C" w:rsidRDefault="006E6638" w:rsidP="00B21112">
            <w:pPr>
              <w:rPr>
                <w:rStyle w:val="Gray"/>
                <w:color w:val="000000" w:themeColor="text1"/>
              </w:rPr>
            </w:pPr>
            <w:r w:rsidRPr="00E34E5C">
              <w:rPr>
                <w:rStyle w:val="Gray"/>
                <w:color w:val="000000" w:themeColor="text1"/>
              </w:rPr>
              <w:t>Meeting</w:t>
            </w:r>
          </w:p>
        </w:tc>
        <w:tc>
          <w:tcPr>
            <w:tcW w:w="2362" w:type="dxa"/>
          </w:tcPr>
          <w:p w14:paraId="5608C5D0" w14:textId="77777777" w:rsidR="006E6638" w:rsidRPr="00E34E5C" w:rsidRDefault="006E6638" w:rsidP="00B21112">
            <w:pPr>
              <w:rPr>
                <w:rStyle w:val="Gray"/>
                <w:color w:val="000000" w:themeColor="text1"/>
              </w:rPr>
            </w:pPr>
            <w:r w:rsidRPr="00E34E5C">
              <w:rPr>
                <w:rStyle w:val="Gray"/>
                <w:color w:val="000000" w:themeColor="text1"/>
              </w:rPr>
              <w:t>Mode</w:t>
            </w:r>
          </w:p>
        </w:tc>
      </w:tr>
      <w:tr w:rsidR="006E6638" w:rsidRPr="00E34E5C" w14:paraId="411DFDA9" w14:textId="77777777" w:rsidTr="00B21112">
        <w:tc>
          <w:tcPr>
            <w:tcW w:w="851" w:type="dxa"/>
          </w:tcPr>
          <w:p w14:paraId="02DE4E18" w14:textId="77777777" w:rsidR="006E6638" w:rsidRPr="00E34E5C" w:rsidRDefault="006E6638" w:rsidP="00B21112">
            <w:pPr>
              <w:rPr>
                <w:rStyle w:val="Gray"/>
                <w:color w:val="000000" w:themeColor="text1"/>
              </w:rPr>
            </w:pPr>
            <w:r w:rsidRPr="00E34E5C">
              <w:rPr>
                <w:rStyle w:val="Gray"/>
                <w:color w:val="000000" w:themeColor="text1"/>
              </w:rPr>
              <w:t>1.</w:t>
            </w:r>
          </w:p>
        </w:tc>
        <w:tc>
          <w:tcPr>
            <w:tcW w:w="2438" w:type="dxa"/>
          </w:tcPr>
          <w:p w14:paraId="2566B36E" w14:textId="77777777" w:rsidR="006E6638" w:rsidRPr="00E34E5C" w:rsidRDefault="006E6638" w:rsidP="00B21112">
            <w:pPr>
              <w:rPr>
                <w:rStyle w:val="Gray"/>
                <w:color w:val="000000" w:themeColor="text1"/>
              </w:rPr>
            </w:pPr>
            <w:r w:rsidRPr="00E34E5C">
              <w:rPr>
                <w:rStyle w:val="Gray"/>
                <w:color w:val="000000" w:themeColor="text1"/>
              </w:rPr>
              <w:t>13,14 December 2022</w:t>
            </w:r>
          </w:p>
        </w:tc>
        <w:tc>
          <w:tcPr>
            <w:tcW w:w="4272" w:type="dxa"/>
          </w:tcPr>
          <w:p w14:paraId="6FFE4C17" w14:textId="77777777" w:rsidR="006E6638" w:rsidRPr="00E34E5C" w:rsidRDefault="006E6638" w:rsidP="00B21112">
            <w:pPr>
              <w:rPr>
                <w:rStyle w:val="Gray"/>
                <w:color w:val="000000" w:themeColor="text1"/>
              </w:rPr>
            </w:pPr>
            <w:r w:rsidRPr="00E34E5C">
              <w:rPr>
                <w:rStyle w:val="Gray"/>
                <w:color w:val="000000" w:themeColor="text1"/>
              </w:rPr>
              <w:t>Scope and Application of artificial intelligence in Traditional Medicine, India International Centre, New Delhi</w:t>
            </w:r>
          </w:p>
        </w:tc>
        <w:tc>
          <w:tcPr>
            <w:tcW w:w="2362" w:type="dxa"/>
          </w:tcPr>
          <w:p w14:paraId="09BA09FE" w14:textId="77777777" w:rsidR="006E6638" w:rsidRPr="00E34E5C" w:rsidRDefault="006E6638" w:rsidP="00B21112">
            <w:pPr>
              <w:rPr>
                <w:rStyle w:val="Gray"/>
                <w:color w:val="000000" w:themeColor="text1"/>
              </w:rPr>
            </w:pPr>
            <w:r w:rsidRPr="00E34E5C">
              <w:rPr>
                <w:rStyle w:val="Gray"/>
                <w:color w:val="000000" w:themeColor="text1"/>
              </w:rPr>
              <w:t>Hybrid (Online/Offline)</w:t>
            </w:r>
          </w:p>
        </w:tc>
      </w:tr>
      <w:tr w:rsidR="006E6638" w:rsidRPr="00E34E5C" w14:paraId="0BF8609B" w14:textId="77777777" w:rsidTr="00B21112">
        <w:tc>
          <w:tcPr>
            <w:tcW w:w="851" w:type="dxa"/>
          </w:tcPr>
          <w:p w14:paraId="36991290" w14:textId="77777777" w:rsidR="006E6638" w:rsidRPr="00E34E5C" w:rsidRDefault="006E6638" w:rsidP="00B21112">
            <w:pPr>
              <w:rPr>
                <w:rStyle w:val="Gray"/>
                <w:color w:val="000000" w:themeColor="text1"/>
              </w:rPr>
            </w:pPr>
            <w:r w:rsidRPr="00E34E5C">
              <w:rPr>
                <w:rStyle w:val="Gray"/>
                <w:color w:val="000000" w:themeColor="text1"/>
              </w:rPr>
              <w:t>2.</w:t>
            </w:r>
          </w:p>
        </w:tc>
        <w:tc>
          <w:tcPr>
            <w:tcW w:w="2438" w:type="dxa"/>
          </w:tcPr>
          <w:p w14:paraId="2969F3CF" w14:textId="77777777" w:rsidR="006E6638" w:rsidRPr="00E34E5C" w:rsidRDefault="006E6638" w:rsidP="00B21112">
            <w:pPr>
              <w:rPr>
                <w:rStyle w:val="Gray"/>
                <w:color w:val="000000" w:themeColor="text1"/>
              </w:rPr>
            </w:pPr>
            <w:r w:rsidRPr="00E34E5C">
              <w:rPr>
                <w:rStyle w:val="Gray"/>
                <w:color w:val="000000" w:themeColor="text1"/>
              </w:rPr>
              <w:t>2</w:t>
            </w:r>
            <w:r w:rsidRPr="00E34E5C">
              <w:rPr>
                <w:rStyle w:val="Gray"/>
                <w:color w:val="000000" w:themeColor="text1"/>
                <w:vertAlign w:val="superscript"/>
              </w:rPr>
              <w:t>nd</w:t>
            </w:r>
            <w:r w:rsidRPr="00E34E5C">
              <w:rPr>
                <w:rStyle w:val="Gray"/>
                <w:color w:val="000000" w:themeColor="text1"/>
              </w:rPr>
              <w:t xml:space="preserve"> February 2023</w:t>
            </w:r>
          </w:p>
        </w:tc>
        <w:tc>
          <w:tcPr>
            <w:tcW w:w="4272" w:type="dxa"/>
          </w:tcPr>
          <w:p w14:paraId="60BB0957" w14:textId="77777777" w:rsidR="006E6638" w:rsidRPr="00E34E5C" w:rsidRDefault="006E6638" w:rsidP="00B21112">
            <w:pPr>
              <w:rPr>
                <w:rStyle w:val="Gray"/>
                <w:color w:val="000000" w:themeColor="text1"/>
              </w:rPr>
            </w:pPr>
            <w:r w:rsidRPr="00E34E5C">
              <w:rPr>
                <w:rStyle w:val="Gray"/>
                <w:color w:val="000000" w:themeColor="text1"/>
              </w:rPr>
              <w:t>AI4Health "Topic Group (TG)-Traditional Medicine (TG-TM)</w:t>
            </w:r>
          </w:p>
        </w:tc>
        <w:tc>
          <w:tcPr>
            <w:tcW w:w="2362" w:type="dxa"/>
          </w:tcPr>
          <w:p w14:paraId="026230D7" w14:textId="77777777" w:rsidR="006E6638" w:rsidRPr="00E34E5C" w:rsidRDefault="006E6638" w:rsidP="00B21112">
            <w:pPr>
              <w:rPr>
                <w:rStyle w:val="Gray"/>
                <w:color w:val="000000" w:themeColor="text1"/>
              </w:rPr>
            </w:pPr>
            <w:r w:rsidRPr="00E34E5C">
              <w:rPr>
                <w:rStyle w:val="Gray"/>
                <w:color w:val="000000" w:themeColor="text1"/>
              </w:rPr>
              <w:t>Online</w:t>
            </w:r>
          </w:p>
        </w:tc>
      </w:tr>
      <w:tr w:rsidR="006E6638" w:rsidRPr="00E34E5C" w14:paraId="5753E944" w14:textId="77777777" w:rsidTr="00B21112">
        <w:tc>
          <w:tcPr>
            <w:tcW w:w="851" w:type="dxa"/>
          </w:tcPr>
          <w:p w14:paraId="529ECC23" w14:textId="77777777" w:rsidR="006E6638" w:rsidRPr="00E34E5C" w:rsidRDefault="006E6638" w:rsidP="00B21112">
            <w:pPr>
              <w:rPr>
                <w:rStyle w:val="Gray"/>
                <w:color w:val="000000" w:themeColor="text1"/>
              </w:rPr>
            </w:pPr>
            <w:r w:rsidRPr="00E34E5C">
              <w:rPr>
                <w:rStyle w:val="Gray"/>
                <w:color w:val="000000" w:themeColor="text1"/>
              </w:rPr>
              <w:t>3.</w:t>
            </w:r>
          </w:p>
        </w:tc>
        <w:tc>
          <w:tcPr>
            <w:tcW w:w="2438" w:type="dxa"/>
          </w:tcPr>
          <w:p w14:paraId="310A4388" w14:textId="77777777" w:rsidR="006E6638" w:rsidRPr="00E34E5C" w:rsidRDefault="006E6638" w:rsidP="00B21112">
            <w:pPr>
              <w:rPr>
                <w:rStyle w:val="Gray"/>
                <w:color w:val="000000" w:themeColor="text1"/>
              </w:rPr>
            </w:pPr>
            <w:r w:rsidRPr="00E34E5C">
              <w:rPr>
                <w:rStyle w:val="Gray"/>
                <w:color w:val="000000" w:themeColor="text1"/>
              </w:rPr>
              <w:t>10</w:t>
            </w:r>
            <w:r w:rsidRPr="00E34E5C">
              <w:rPr>
                <w:rStyle w:val="Gray"/>
                <w:color w:val="000000" w:themeColor="text1"/>
                <w:vertAlign w:val="superscript"/>
              </w:rPr>
              <w:t>th</w:t>
            </w:r>
            <w:r w:rsidRPr="00E34E5C">
              <w:rPr>
                <w:rStyle w:val="Gray"/>
                <w:color w:val="000000" w:themeColor="text1"/>
              </w:rPr>
              <w:t xml:space="preserve"> March 2023</w:t>
            </w:r>
          </w:p>
        </w:tc>
        <w:tc>
          <w:tcPr>
            <w:tcW w:w="4272" w:type="dxa"/>
          </w:tcPr>
          <w:p w14:paraId="71CD8761" w14:textId="77777777" w:rsidR="006E6638" w:rsidRPr="00E34E5C" w:rsidRDefault="006E6638" w:rsidP="00B21112">
            <w:pPr>
              <w:rPr>
                <w:rStyle w:val="Gray"/>
                <w:color w:val="000000" w:themeColor="text1"/>
              </w:rPr>
            </w:pPr>
            <w:r w:rsidRPr="00E34E5C">
              <w:rPr>
                <w:rStyle w:val="Gray"/>
                <w:color w:val="000000" w:themeColor="text1"/>
              </w:rPr>
              <w:t>AI4Health "Topic Group (TG)-Traditional Medicine (TG-TM)</w:t>
            </w:r>
          </w:p>
        </w:tc>
        <w:tc>
          <w:tcPr>
            <w:tcW w:w="2362" w:type="dxa"/>
          </w:tcPr>
          <w:p w14:paraId="74CF7F4F" w14:textId="77777777" w:rsidR="006E6638" w:rsidRPr="00E34E5C" w:rsidRDefault="006E6638" w:rsidP="00B21112">
            <w:pPr>
              <w:rPr>
                <w:rStyle w:val="Gray"/>
                <w:color w:val="000000" w:themeColor="text1"/>
              </w:rPr>
            </w:pPr>
            <w:r w:rsidRPr="00E34E5C">
              <w:rPr>
                <w:rStyle w:val="Gray"/>
                <w:color w:val="000000" w:themeColor="text1"/>
              </w:rPr>
              <w:t>Online</w:t>
            </w:r>
          </w:p>
        </w:tc>
      </w:tr>
      <w:tr w:rsidR="006E6638" w:rsidRPr="00E34E5C" w14:paraId="2194C600" w14:textId="77777777" w:rsidTr="00B21112">
        <w:tc>
          <w:tcPr>
            <w:tcW w:w="851" w:type="dxa"/>
          </w:tcPr>
          <w:p w14:paraId="4928C160" w14:textId="77777777" w:rsidR="006E6638" w:rsidRPr="00E34E5C" w:rsidRDefault="006E6638" w:rsidP="00B21112">
            <w:pPr>
              <w:rPr>
                <w:rStyle w:val="Gray"/>
                <w:color w:val="000000" w:themeColor="text1"/>
              </w:rPr>
            </w:pPr>
            <w:r>
              <w:rPr>
                <w:rStyle w:val="Gray"/>
                <w:color w:val="000000" w:themeColor="text1"/>
              </w:rPr>
              <w:t>4</w:t>
            </w:r>
          </w:p>
        </w:tc>
        <w:tc>
          <w:tcPr>
            <w:tcW w:w="2438" w:type="dxa"/>
          </w:tcPr>
          <w:p w14:paraId="3B8F5A64" w14:textId="77777777" w:rsidR="006E6638" w:rsidRPr="00E34E5C" w:rsidRDefault="006E6638" w:rsidP="00B21112">
            <w:pPr>
              <w:rPr>
                <w:rStyle w:val="Gray"/>
                <w:color w:val="000000" w:themeColor="text1"/>
              </w:rPr>
            </w:pPr>
            <w:r>
              <w:rPr>
                <w:rStyle w:val="Gray"/>
                <w:color w:val="000000" w:themeColor="text1"/>
              </w:rPr>
              <w:t>05</w:t>
            </w:r>
            <w:r w:rsidRPr="00C40164">
              <w:rPr>
                <w:rStyle w:val="Gray"/>
                <w:color w:val="000000" w:themeColor="text1"/>
                <w:vertAlign w:val="superscript"/>
              </w:rPr>
              <w:t>th</w:t>
            </w:r>
            <w:r>
              <w:rPr>
                <w:rStyle w:val="Gray"/>
                <w:color w:val="000000" w:themeColor="text1"/>
              </w:rPr>
              <w:t xml:space="preserve"> May 2023</w:t>
            </w:r>
          </w:p>
        </w:tc>
        <w:tc>
          <w:tcPr>
            <w:tcW w:w="4272" w:type="dxa"/>
          </w:tcPr>
          <w:p w14:paraId="058B71FE" w14:textId="77777777" w:rsidR="006E6638" w:rsidRPr="00E34E5C" w:rsidRDefault="006E6638" w:rsidP="00B21112">
            <w:pPr>
              <w:rPr>
                <w:rStyle w:val="Gray"/>
                <w:color w:val="000000" w:themeColor="text1"/>
              </w:rPr>
            </w:pPr>
            <w:r w:rsidRPr="00892629">
              <w:rPr>
                <w:rStyle w:val="Gray"/>
                <w:color w:val="000000" w:themeColor="text1"/>
              </w:rPr>
              <w:t>AI4Health "Topic Group (TG)-Traditional Medicine (TG-TM)</w:t>
            </w:r>
          </w:p>
        </w:tc>
        <w:tc>
          <w:tcPr>
            <w:tcW w:w="2362" w:type="dxa"/>
          </w:tcPr>
          <w:p w14:paraId="51A0D193" w14:textId="77777777" w:rsidR="006E6638" w:rsidRPr="00E34E5C" w:rsidRDefault="006E6638" w:rsidP="00B21112">
            <w:pPr>
              <w:rPr>
                <w:rStyle w:val="Gray"/>
                <w:color w:val="000000" w:themeColor="text1"/>
              </w:rPr>
            </w:pPr>
            <w:r w:rsidRPr="0049730A">
              <w:rPr>
                <w:rStyle w:val="Gray"/>
                <w:color w:val="000000" w:themeColor="text1"/>
              </w:rPr>
              <w:t>Online</w:t>
            </w:r>
          </w:p>
        </w:tc>
      </w:tr>
      <w:tr w:rsidR="006E6638" w:rsidRPr="00E34E5C" w14:paraId="0BC7ACB3" w14:textId="77777777" w:rsidTr="00B21112">
        <w:tc>
          <w:tcPr>
            <w:tcW w:w="851" w:type="dxa"/>
          </w:tcPr>
          <w:p w14:paraId="637CC06B" w14:textId="77777777" w:rsidR="006E6638" w:rsidRPr="00E34E5C" w:rsidRDefault="006E6638" w:rsidP="00B21112">
            <w:pPr>
              <w:rPr>
                <w:rStyle w:val="Gray"/>
                <w:color w:val="000000" w:themeColor="text1"/>
              </w:rPr>
            </w:pPr>
            <w:r>
              <w:rPr>
                <w:rStyle w:val="Gray"/>
                <w:color w:val="000000" w:themeColor="text1"/>
              </w:rPr>
              <w:t>5</w:t>
            </w:r>
          </w:p>
        </w:tc>
        <w:tc>
          <w:tcPr>
            <w:tcW w:w="2438" w:type="dxa"/>
          </w:tcPr>
          <w:p w14:paraId="43EEC195" w14:textId="77777777" w:rsidR="006E6638" w:rsidRPr="00E34E5C" w:rsidRDefault="006E6638" w:rsidP="00B21112">
            <w:pPr>
              <w:rPr>
                <w:rStyle w:val="Gray"/>
                <w:color w:val="000000" w:themeColor="text1"/>
              </w:rPr>
            </w:pPr>
            <w:r>
              <w:rPr>
                <w:rStyle w:val="Gray"/>
                <w:color w:val="000000" w:themeColor="text1"/>
              </w:rPr>
              <w:t>10</w:t>
            </w:r>
            <w:r w:rsidRPr="00C40164">
              <w:rPr>
                <w:rStyle w:val="Gray"/>
                <w:color w:val="000000" w:themeColor="text1"/>
                <w:vertAlign w:val="superscript"/>
              </w:rPr>
              <w:t>th</w:t>
            </w:r>
            <w:r>
              <w:rPr>
                <w:rStyle w:val="Gray"/>
                <w:color w:val="000000" w:themeColor="text1"/>
              </w:rPr>
              <w:t xml:space="preserve"> May 2023</w:t>
            </w:r>
          </w:p>
        </w:tc>
        <w:tc>
          <w:tcPr>
            <w:tcW w:w="4272" w:type="dxa"/>
          </w:tcPr>
          <w:p w14:paraId="39853C82" w14:textId="77777777" w:rsidR="006E6638" w:rsidRPr="00E34E5C" w:rsidRDefault="006E6638" w:rsidP="00B21112">
            <w:pPr>
              <w:rPr>
                <w:rStyle w:val="Gray"/>
                <w:color w:val="000000" w:themeColor="text1"/>
              </w:rPr>
            </w:pPr>
            <w:r w:rsidRPr="00892629">
              <w:rPr>
                <w:rStyle w:val="Gray"/>
                <w:color w:val="000000" w:themeColor="text1"/>
              </w:rPr>
              <w:t>AI4Health "Topic Group (TG)-Traditional Medicine (TG-TM)</w:t>
            </w:r>
          </w:p>
        </w:tc>
        <w:tc>
          <w:tcPr>
            <w:tcW w:w="2362" w:type="dxa"/>
          </w:tcPr>
          <w:p w14:paraId="476F16BA" w14:textId="77777777" w:rsidR="006E6638" w:rsidRPr="00E34E5C" w:rsidRDefault="006E6638" w:rsidP="00B21112">
            <w:pPr>
              <w:rPr>
                <w:rStyle w:val="Gray"/>
                <w:color w:val="000000" w:themeColor="text1"/>
              </w:rPr>
            </w:pPr>
            <w:r w:rsidRPr="0049730A">
              <w:rPr>
                <w:rStyle w:val="Gray"/>
                <w:color w:val="000000" w:themeColor="text1"/>
              </w:rPr>
              <w:t>Online</w:t>
            </w:r>
          </w:p>
        </w:tc>
      </w:tr>
      <w:tr w:rsidR="006E6638" w:rsidRPr="00E34E5C" w14:paraId="51307D97" w14:textId="77777777" w:rsidTr="00B21112">
        <w:tc>
          <w:tcPr>
            <w:tcW w:w="851" w:type="dxa"/>
          </w:tcPr>
          <w:p w14:paraId="0638FB50" w14:textId="77777777" w:rsidR="006E6638" w:rsidRPr="00E34E5C" w:rsidRDefault="006E6638" w:rsidP="00B21112">
            <w:pPr>
              <w:rPr>
                <w:rStyle w:val="Gray"/>
                <w:color w:val="000000" w:themeColor="text1"/>
              </w:rPr>
            </w:pPr>
            <w:r>
              <w:rPr>
                <w:rStyle w:val="Gray"/>
                <w:color w:val="000000" w:themeColor="text1"/>
              </w:rPr>
              <w:t>6,7</w:t>
            </w:r>
          </w:p>
        </w:tc>
        <w:tc>
          <w:tcPr>
            <w:tcW w:w="2438" w:type="dxa"/>
          </w:tcPr>
          <w:p w14:paraId="530DECF3" w14:textId="77777777" w:rsidR="006E6638" w:rsidRPr="00E34E5C" w:rsidRDefault="006E6638" w:rsidP="00B21112">
            <w:pPr>
              <w:rPr>
                <w:rStyle w:val="Gray"/>
                <w:color w:val="000000" w:themeColor="text1"/>
              </w:rPr>
            </w:pPr>
            <w:r>
              <w:rPr>
                <w:rStyle w:val="Gray"/>
                <w:color w:val="000000" w:themeColor="text1"/>
              </w:rPr>
              <w:t>22</w:t>
            </w:r>
            <w:r w:rsidRPr="00C40164">
              <w:rPr>
                <w:rStyle w:val="Gray"/>
                <w:color w:val="000000" w:themeColor="text1"/>
                <w:vertAlign w:val="superscript"/>
              </w:rPr>
              <w:t>nd</w:t>
            </w:r>
            <w:r>
              <w:rPr>
                <w:rStyle w:val="Gray"/>
                <w:color w:val="000000" w:themeColor="text1"/>
              </w:rPr>
              <w:t xml:space="preserve"> May 2023 (two meetings)</w:t>
            </w:r>
          </w:p>
        </w:tc>
        <w:tc>
          <w:tcPr>
            <w:tcW w:w="4272" w:type="dxa"/>
          </w:tcPr>
          <w:p w14:paraId="58480BA7" w14:textId="77777777" w:rsidR="006E6638" w:rsidRPr="00E34E5C" w:rsidRDefault="006E6638" w:rsidP="00B21112">
            <w:pPr>
              <w:rPr>
                <w:rStyle w:val="Gray"/>
                <w:color w:val="000000" w:themeColor="text1"/>
              </w:rPr>
            </w:pPr>
            <w:r w:rsidRPr="00892629">
              <w:rPr>
                <w:rStyle w:val="Gray"/>
                <w:color w:val="000000" w:themeColor="text1"/>
              </w:rPr>
              <w:t>AI4Health "Topic Group (TG)-Traditional Medicine (TG-TM)</w:t>
            </w:r>
          </w:p>
        </w:tc>
        <w:tc>
          <w:tcPr>
            <w:tcW w:w="2362" w:type="dxa"/>
          </w:tcPr>
          <w:p w14:paraId="5EF3FCA7" w14:textId="77777777" w:rsidR="006E6638" w:rsidRPr="00E34E5C" w:rsidRDefault="006E6638" w:rsidP="00B21112">
            <w:pPr>
              <w:rPr>
                <w:rStyle w:val="Gray"/>
                <w:color w:val="000000" w:themeColor="text1"/>
              </w:rPr>
            </w:pPr>
            <w:r w:rsidRPr="0049730A">
              <w:rPr>
                <w:rStyle w:val="Gray"/>
                <w:color w:val="000000" w:themeColor="text1"/>
              </w:rPr>
              <w:t>Online</w:t>
            </w:r>
          </w:p>
        </w:tc>
      </w:tr>
      <w:tr w:rsidR="006E6638" w:rsidRPr="00E34E5C" w14:paraId="544F7806" w14:textId="77777777" w:rsidTr="00B21112">
        <w:tc>
          <w:tcPr>
            <w:tcW w:w="851" w:type="dxa"/>
          </w:tcPr>
          <w:p w14:paraId="4C4EEB69" w14:textId="77777777" w:rsidR="006E6638" w:rsidRPr="00E34E5C" w:rsidRDefault="006E6638" w:rsidP="00B21112">
            <w:pPr>
              <w:rPr>
                <w:rStyle w:val="Gray"/>
                <w:color w:val="000000" w:themeColor="text1"/>
              </w:rPr>
            </w:pPr>
            <w:r>
              <w:rPr>
                <w:rStyle w:val="Gray"/>
                <w:color w:val="000000" w:themeColor="text1"/>
              </w:rPr>
              <w:t>8,9</w:t>
            </w:r>
          </w:p>
        </w:tc>
        <w:tc>
          <w:tcPr>
            <w:tcW w:w="2438" w:type="dxa"/>
          </w:tcPr>
          <w:p w14:paraId="0AAA0805" w14:textId="77777777" w:rsidR="006E6638" w:rsidRDefault="006E6638" w:rsidP="00B21112">
            <w:pPr>
              <w:rPr>
                <w:rStyle w:val="Gray"/>
                <w:color w:val="000000" w:themeColor="text1"/>
              </w:rPr>
            </w:pPr>
            <w:r>
              <w:rPr>
                <w:rStyle w:val="Gray"/>
                <w:color w:val="000000" w:themeColor="text1"/>
              </w:rPr>
              <w:t>23</w:t>
            </w:r>
            <w:r w:rsidRPr="00C40164">
              <w:rPr>
                <w:rStyle w:val="Gray"/>
                <w:color w:val="000000" w:themeColor="text1"/>
                <w:vertAlign w:val="superscript"/>
              </w:rPr>
              <w:t>rd</w:t>
            </w:r>
            <w:r>
              <w:rPr>
                <w:rStyle w:val="Gray"/>
                <w:color w:val="000000" w:themeColor="text1"/>
              </w:rPr>
              <w:t xml:space="preserve"> May 2023(two meetings)</w:t>
            </w:r>
          </w:p>
        </w:tc>
        <w:tc>
          <w:tcPr>
            <w:tcW w:w="4272" w:type="dxa"/>
          </w:tcPr>
          <w:p w14:paraId="3802585F" w14:textId="77777777" w:rsidR="006E6638" w:rsidRPr="00E34E5C" w:rsidRDefault="006E6638" w:rsidP="00B21112">
            <w:pPr>
              <w:rPr>
                <w:rStyle w:val="Gray"/>
                <w:color w:val="000000" w:themeColor="text1"/>
              </w:rPr>
            </w:pPr>
            <w:r w:rsidRPr="00892629">
              <w:rPr>
                <w:rStyle w:val="Gray"/>
                <w:color w:val="000000" w:themeColor="text1"/>
              </w:rPr>
              <w:t>AI4Health "Topic Group (TG)-Traditional Medicine (TG-TM)</w:t>
            </w:r>
          </w:p>
        </w:tc>
        <w:tc>
          <w:tcPr>
            <w:tcW w:w="2362" w:type="dxa"/>
          </w:tcPr>
          <w:p w14:paraId="4D0502F6" w14:textId="77777777" w:rsidR="006E6638" w:rsidRPr="00E34E5C" w:rsidRDefault="006E6638" w:rsidP="00B21112">
            <w:pPr>
              <w:rPr>
                <w:rStyle w:val="Gray"/>
                <w:color w:val="000000" w:themeColor="text1"/>
              </w:rPr>
            </w:pPr>
            <w:r w:rsidRPr="0049730A">
              <w:rPr>
                <w:rStyle w:val="Gray"/>
                <w:color w:val="000000" w:themeColor="text1"/>
              </w:rPr>
              <w:t>Online</w:t>
            </w:r>
          </w:p>
        </w:tc>
      </w:tr>
      <w:tr w:rsidR="006E6638" w:rsidRPr="00E34E5C" w14:paraId="656A778F" w14:textId="77777777" w:rsidTr="00B21112">
        <w:tc>
          <w:tcPr>
            <w:tcW w:w="851" w:type="dxa"/>
          </w:tcPr>
          <w:p w14:paraId="07BC6429" w14:textId="77777777" w:rsidR="006E6638" w:rsidRPr="00E34E5C" w:rsidRDefault="006E6638" w:rsidP="00B21112">
            <w:pPr>
              <w:rPr>
                <w:rStyle w:val="Gray"/>
                <w:color w:val="000000" w:themeColor="text1"/>
              </w:rPr>
            </w:pPr>
            <w:r>
              <w:rPr>
                <w:rStyle w:val="Gray"/>
                <w:color w:val="000000" w:themeColor="text1"/>
              </w:rPr>
              <w:t>10,11</w:t>
            </w:r>
          </w:p>
        </w:tc>
        <w:tc>
          <w:tcPr>
            <w:tcW w:w="2438" w:type="dxa"/>
          </w:tcPr>
          <w:p w14:paraId="615B3489" w14:textId="77777777" w:rsidR="006E6638" w:rsidRDefault="006E6638" w:rsidP="00B21112">
            <w:pPr>
              <w:rPr>
                <w:rStyle w:val="Gray"/>
                <w:color w:val="000000" w:themeColor="text1"/>
              </w:rPr>
            </w:pPr>
            <w:r>
              <w:rPr>
                <w:rStyle w:val="Gray"/>
                <w:color w:val="000000" w:themeColor="text1"/>
              </w:rPr>
              <w:t>25</w:t>
            </w:r>
            <w:r w:rsidRPr="00C40164">
              <w:rPr>
                <w:rStyle w:val="Gray"/>
                <w:color w:val="000000" w:themeColor="text1"/>
                <w:vertAlign w:val="superscript"/>
              </w:rPr>
              <w:t>th</w:t>
            </w:r>
            <w:r>
              <w:rPr>
                <w:rStyle w:val="Gray"/>
                <w:color w:val="000000" w:themeColor="text1"/>
              </w:rPr>
              <w:t xml:space="preserve"> May 2023(two meetings)</w:t>
            </w:r>
          </w:p>
        </w:tc>
        <w:tc>
          <w:tcPr>
            <w:tcW w:w="4272" w:type="dxa"/>
          </w:tcPr>
          <w:p w14:paraId="02FB5C17" w14:textId="77777777" w:rsidR="006E6638" w:rsidRPr="00E34E5C" w:rsidRDefault="006E6638" w:rsidP="00B21112">
            <w:pPr>
              <w:rPr>
                <w:rStyle w:val="Gray"/>
                <w:color w:val="000000" w:themeColor="text1"/>
              </w:rPr>
            </w:pPr>
            <w:r w:rsidRPr="00892629">
              <w:rPr>
                <w:rStyle w:val="Gray"/>
                <w:color w:val="000000" w:themeColor="text1"/>
              </w:rPr>
              <w:t>AI4Health "Topic Group (TG)-Traditional Medicine (TG-TM)</w:t>
            </w:r>
          </w:p>
        </w:tc>
        <w:tc>
          <w:tcPr>
            <w:tcW w:w="2362" w:type="dxa"/>
          </w:tcPr>
          <w:p w14:paraId="00089C8D" w14:textId="77777777" w:rsidR="006E6638" w:rsidRPr="00E34E5C" w:rsidRDefault="006E6638" w:rsidP="00B21112">
            <w:pPr>
              <w:rPr>
                <w:rStyle w:val="Gray"/>
                <w:color w:val="000000" w:themeColor="text1"/>
              </w:rPr>
            </w:pPr>
            <w:r w:rsidRPr="0049730A">
              <w:rPr>
                <w:rStyle w:val="Gray"/>
                <w:color w:val="000000" w:themeColor="text1"/>
              </w:rPr>
              <w:t>Online</w:t>
            </w:r>
          </w:p>
        </w:tc>
      </w:tr>
    </w:tbl>
    <w:p w14:paraId="40798B79" w14:textId="77777777" w:rsidR="006E6638" w:rsidRPr="00F65CC5" w:rsidRDefault="006E6638" w:rsidP="006E6638">
      <w:pPr>
        <w:rPr>
          <w:rStyle w:val="Gray"/>
          <w:color w:val="auto"/>
        </w:rPr>
      </w:pPr>
    </w:p>
    <w:p w14:paraId="11E88AC2" w14:textId="77777777" w:rsidR="006E6638" w:rsidRPr="00F65CC5" w:rsidRDefault="006E6638" w:rsidP="006E6638">
      <w:pPr>
        <w:numPr>
          <w:ilvl w:val="1"/>
          <w:numId w:val="43"/>
        </w:numPr>
        <w:spacing w:before="0"/>
        <w:rPr>
          <w:rStyle w:val="Gray"/>
          <w:color w:val="auto"/>
        </w:rPr>
      </w:pPr>
      <w:r w:rsidRPr="00F65CC5">
        <w:rPr>
          <w:rStyle w:val="Gray"/>
          <w:color w:val="auto"/>
        </w:rPr>
        <w:t>Relevant insights from interactions with other working groups or topic groups</w:t>
      </w:r>
    </w:p>
    <w:p w14:paraId="211FFA3D" w14:textId="77777777" w:rsidR="006E6638" w:rsidRPr="00F65CC5" w:rsidRDefault="006E6638" w:rsidP="006E6638">
      <w:pPr>
        <w:numPr>
          <w:ilvl w:val="1"/>
          <w:numId w:val="43"/>
        </w:numPr>
        <w:spacing w:before="0"/>
        <w:rPr>
          <w:rStyle w:val="Gray"/>
          <w:color w:val="auto"/>
        </w:rPr>
      </w:pPr>
      <w:r w:rsidRPr="00F65CC5">
        <w:rPr>
          <w:rStyle w:val="Gray"/>
          <w:color w:val="auto"/>
        </w:rPr>
        <w:t xml:space="preserve">Partners joining the topic </w:t>
      </w:r>
      <w:proofErr w:type="gramStart"/>
      <w:r w:rsidRPr="00F65CC5">
        <w:rPr>
          <w:rStyle w:val="Gray"/>
          <w:color w:val="auto"/>
        </w:rPr>
        <w:t>group</w:t>
      </w:r>
      <w:proofErr w:type="gramEnd"/>
    </w:p>
    <w:p w14:paraId="62CFADC1" w14:textId="77777777" w:rsidR="006E6638" w:rsidRDefault="006E6638" w:rsidP="006E6638">
      <w:pPr>
        <w:numPr>
          <w:ilvl w:val="1"/>
          <w:numId w:val="43"/>
        </w:numPr>
        <w:spacing w:before="0"/>
        <w:rPr>
          <w:rStyle w:val="Gray"/>
          <w:color w:val="auto"/>
        </w:rPr>
      </w:pPr>
      <w:r w:rsidRPr="00F65CC5">
        <w:rPr>
          <w:rStyle w:val="Gray"/>
          <w:color w:val="auto"/>
        </w:rPr>
        <w:t>List of current partners</w:t>
      </w:r>
    </w:p>
    <w:tbl>
      <w:tblPr>
        <w:tblW w:w="99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1"/>
        <w:gridCol w:w="2126"/>
        <w:gridCol w:w="3118"/>
        <w:gridCol w:w="1560"/>
        <w:gridCol w:w="708"/>
        <w:gridCol w:w="1985"/>
      </w:tblGrid>
      <w:tr w:rsidR="006E6638" w:rsidRPr="00BA40A6" w14:paraId="17308B8D" w14:textId="77777777" w:rsidTr="00B21112">
        <w:trPr>
          <w:trHeight w:val="315"/>
        </w:trPr>
        <w:tc>
          <w:tcPr>
            <w:tcW w:w="471" w:type="dxa"/>
          </w:tcPr>
          <w:p w14:paraId="5449BCC6" w14:textId="77777777" w:rsidR="006E6638" w:rsidRPr="00BA40A6" w:rsidRDefault="006E6638" w:rsidP="00B21112">
            <w:pPr>
              <w:shd w:val="clear" w:color="auto" w:fill="FFFFFF" w:themeFill="background1"/>
              <w:rPr>
                <w:rFonts w:ascii="Arial" w:hAnsi="Arial" w:cs="Arial"/>
                <w:b/>
                <w:bCs/>
                <w:color w:val="000000" w:themeColor="text1"/>
                <w:sz w:val="14"/>
                <w:szCs w:val="14"/>
                <w:lang w:eastAsia="en-IN"/>
              </w:rPr>
            </w:pPr>
            <w:proofErr w:type="spellStart"/>
            <w:proofErr w:type="gramStart"/>
            <w:r w:rsidRPr="00BA40A6">
              <w:rPr>
                <w:rFonts w:ascii="Arial" w:hAnsi="Arial" w:cs="Arial"/>
                <w:b/>
                <w:bCs/>
                <w:color w:val="000000" w:themeColor="text1"/>
                <w:sz w:val="14"/>
                <w:szCs w:val="14"/>
                <w:lang w:eastAsia="en-IN"/>
              </w:rPr>
              <w:t>Sl.No</w:t>
            </w:r>
            <w:proofErr w:type="spellEnd"/>
            <w:proofErr w:type="gramEnd"/>
          </w:p>
        </w:tc>
        <w:tc>
          <w:tcPr>
            <w:tcW w:w="2126" w:type="dxa"/>
            <w:tcMar>
              <w:top w:w="30" w:type="dxa"/>
              <w:left w:w="45" w:type="dxa"/>
              <w:bottom w:w="30" w:type="dxa"/>
              <w:right w:w="45" w:type="dxa"/>
            </w:tcMar>
            <w:vAlign w:val="bottom"/>
            <w:hideMark/>
          </w:tcPr>
          <w:p w14:paraId="2BDBD4D8" w14:textId="77777777" w:rsidR="006E6638" w:rsidRPr="00BA40A6" w:rsidRDefault="006E6638" w:rsidP="00B21112">
            <w:pPr>
              <w:shd w:val="clear" w:color="auto" w:fill="FFFFFF" w:themeFill="background1"/>
              <w:rPr>
                <w:rFonts w:ascii="Arial" w:hAnsi="Arial" w:cs="Arial"/>
                <w:b/>
                <w:bCs/>
                <w:color w:val="000000" w:themeColor="text1"/>
                <w:sz w:val="14"/>
                <w:szCs w:val="14"/>
                <w:lang w:eastAsia="en-IN"/>
              </w:rPr>
            </w:pPr>
            <w:r w:rsidRPr="00BA40A6">
              <w:rPr>
                <w:rFonts w:ascii="Arial" w:hAnsi="Arial" w:cs="Arial"/>
                <w:b/>
                <w:bCs/>
                <w:color w:val="000000" w:themeColor="text1"/>
                <w:sz w:val="14"/>
                <w:szCs w:val="14"/>
                <w:lang w:eastAsia="en-IN"/>
              </w:rPr>
              <w:t>Name</w:t>
            </w:r>
          </w:p>
        </w:tc>
        <w:tc>
          <w:tcPr>
            <w:tcW w:w="3118" w:type="dxa"/>
            <w:tcMar>
              <w:top w:w="30" w:type="dxa"/>
              <w:left w:w="45" w:type="dxa"/>
              <w:bottom w:w="30" w:type="dxa"/>
              <w:right w:w="45" w:type="dxa"/>
            </w:tcMar>
            <w:vAlign w:val="bottom"/>
            <w:hideMark/>
          </w:tcPr>
          <w:p w14:paraId="2B811EF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Affiliation</w:t>
            </w:r>
          </w:p>
        </w:tc>
        <w:tc>
          <w:tcPr>
            <w:tcW w:w="1560" w:type="dxa"/>
            <w:tcMar>
              <w:top w:w="30" w:type="dxa"/>
              <w:left w:w="45" w:type="dxa"/>
              <w:bottom w:w="30" w:type="dxa"/>
              <w:right w:w="45" w:type="dxa"/>
            </w:tcMar>
            <w:vAlign w:val="bottom"/>
            <w:hideMark/>
          </w:tcPr>
          <w:p w14:paraId="138CA71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Expertise</w:t>
            </w:r>
          </w:p>
        </w:tc>
        <w:tc>
          <w:tcPr>
            <w:tcW w:w="708" w:type="dxa"/>
            <w:tcMar>
              <w:top w:w="30" w:type="dxa"/>
              <w:left w:w="45" w:type="dxa"/>
              <w:bottom w:w="30" w:type="dxa"/>
              <w:right w:w="45" w:type="dxa"/>
            </w:tcMar>
            <w:vAlign w:val="bottom"/>
            <w:hideMark/>
          </w:tcPr>
          <w:p w14:paraId="15F214C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Country</w:t>
            </w:r>
          </w:p>
        </w:tc>
        <w:tc>
          <w:tcPr>
            <w:tcW w:w="1985" w:type="dxa"/>
            <w:tcMar>
              <w:top w:w="30" w:type="dxa"/>
              <w:left w:w="45" w:type="dxa"/>
              <w:bottom w:w="30" w:type="dxa"/>
              <w:right w:w="45" w:type="dxa"/>
            </w:tcMar>
            <w:vAlign w:val="bottom"/>
            <w:hideMark/>
          </w:tcPr>
          <w:p w14:paraId="031351A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Email Id</w:t>
            </w:r>
          </w:p>
        </w:tc>
      </w:tr>
      <w:tr w:rsidR="006E6638" w:rsidRPr="00BA40A6" w14:paraId="55272FAD" w14:textId="77777777" w:rsidTr="00B21112">
        <w:trPr>
          <w:trHeight w:val="315"/>
        </w:trPr>
        <w:tc>
          <w:tcPr>
            <w:tcW w:w="471" w:type="dxa"/>
          </w:tcPr>
          <w:p w14:paraId="3C665AD2"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3DB6F66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Kenji WATANABE</w:t>
            </w:r>
          </w:p>
        </w:tc>
        <w:tc>
          <w:tcPr>
            <w:tcW w:w="3118" w:type="dxa"/>
            <w:tcMar>
              <w:top w:w="30" w:type="dxa"/>
              <w:left w:w="45" w:type="dxa"/>
              <w:bottom w:w="30" w:type="dxa"/>
              <w:right w:w="45" w:type="dxa"/>
            </w:tcMar>
            <w:vAlign w:val="bottom"/>
            <w:hideMark/>
          </w:tcPr>
          <w:p w14:paraId="2F182F5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Center</w:t>
            </w:r>
            <w:proofErr w:type="spellEnd"/>
            <w:r w:rsidRPr="00BA40A6">
              <w:rPr>
                <w:rFonts w:ascii="Arial" w:hAnsi="Arial" w:cs="Arial"/>
                <w:color w:val="000000" w:themeColor="text1"/>
                <w:sz w:val="14"/>
                <w:szCs w:val="14"/>
                <w:lang w:eastAsia="en-IN"/>
              </w:rPr>
              <w:t xml:space="preserve"> for </w:t>
            </w:r>
            <w:proofErr w:type="spellStart"/>
            <w:r w:rsidRPr="00BA40A6">
              <w:rPr>
                <w:rFonts w:ascii="Arial" w:hAnsi="Arial" w:cs="Arial"/>
                <w:color w:val="000000" w:themeColor="text1"/>
                <w:sz w:val="14"/>
                <w:szCs w:val="14"/>
                <w:lang w:eastAsia="en-IN"/>
              </w:rPr>
              <w:t>Kampo</w:t>
            </w:r>
            <w:proofErr w:type="spellEnd"/>
            <w:r w:rsidRPr="00BA40A6">
              <w:rPr>
                <w:rFonts w:ascii="Arial" w:hAnsi="Arial" w:cs="Arial"/>
                <w:color w:val="000000" w:themeColor="text1"/>
                <w:sz w:val="14"/>
                <w:szCs w:val="14"/>
                <w:lang w:eastAsia="en-IN"/>
              </w:rPr>
              <w:t xml:space="preserve"> Medicine Keio University School of Medicine 35 </w:t>
            </w:r>
            <w:proofErr w:type="spellStart"/>
            <w:r w:rsidRPr="00BA40A6">
              <w:rPr>
                <w:rFonts w:ascii="Arial" w:hAnsi="Arial" w:cs="Arial"/>
                <w:color w:val="000000" w:themeColor="text1"/>
                <w:sz w:val="14"/>
                <w:szCs w:val="14"/>
                <w:lang w:eastAsia="en-IN"/>
              </w:rPr>
              <w:t>Shinanomachi</w:t>
            </w:r>
            <w:proofErr w:type="spellEnd"/>
            <w:r w:rsidRPr="00BA40A6">
              <w:rPr>
                <w:rFonts w:ascii="Arial" w:hAnsi="Arial" w:cs="Arial"/>
                <w:color w:val="000000" w:themeColor="text1"/>
                <w:sz w:val="14"/>
                <w:szCs w:val="14"/>
                <w:lang w:eastAsia="en-IN"/>
              </w:rPr>
              <w:t>, Shinjuku-</w:t>
            </w:r>
            <w:proofErr w:type="spellStart"/>
            <w:r w:rsidRPr="00BA40A6">
              <w:rPr>
                <w:rFonts w:ascii="Arial" w:hAnsi="Arial" w:cs="Arial"/>
                <w:color w:val="000000" w:themeColor="text1"/>
                <w:sz w:val="14"/>
                <w:szCs w:val="14"/>
                <w:lang w:eastAsia="en-IN"/>
              </w:rPr>
              <w:t>ku</w:t>
            </w:r>
            <w:proofErr w:type="spellEnd"/>
            <w:r w:rsidRPr="00BA40A6">
              <w:rPr>
                <w:rFonts w:ascii="Arial" w:hAnsi="Arial" w:cs="Arial"/>
                <w:color w:val="000000" w:themeColor="text1"/>
                <w:sz w:val="14"/>
                <w:szCs w:val="14"/>
                <w:lang w:eastAsia="en-IN"/>
              </w:rPr>
              <w:t xml:space="preserve"> Tokyo 160-8582, Japan toyokeio@sc.itc.keio.ac.jp Phone: +81-3-5366-3824</w:t>
            </w:r>
          </w:p>
        </w:tc>
        <w:tc>
          <w:tcPr>
            <w:tcW w:w="1560" w:type="dxa"/>
            <w:tcMar>
              <w:top w:w="30" w:type="dxa"/>
              <w:left w:w="45" w:type="dxa"/>
              <w:bottom w:w="30" w:type="dxa"/>
              <w:right w:w="45" w:type="dxa"/>
            </w:tcMar>
            <w:vAlign w:val="bottom"/>
            <w:hideMark/>
          </w:tcPr>
          <w:p w14:paraId="4DDC75C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1D9FC32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Japan</w:t>
            </w:r>
          </w:p>
        </w:tc>
        <w:tc>
          <w:tcPr>
            <w:tcW w:w="1985" w:type="dxa"/>
            <w:tcMar>
              <w:top w:w="30" w:type="dxa"/>
              <w:left w:w="45" w:type="dxa"/>
              <w:bottom w:w="30" w:type="dxa"/>
              <w:right w:w="45" w:type="dxa"/>
            </w:tcMar>
            <w:vAlign w:val="bottom"/>
            <w:hideMark/>
          </w:tcPr>
          <w:p w14:paraId="150E001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watanabekenji@keio.jp</w:t>
            </w:r>
          </w:p>
        </w:tc>
      </w:tr>
      <w:tr w:rsidR="006E6638" w:rsidRPr="00BA40A6" w14:paraId="70845DCA" w14:textId="77777777" w:rsidTr="00B21112">
        <w:trPr>
          <w:trHeight w:val="315"/>
        </w:trPr>
        <w:tc>
          <w:tcPr>
            <w:tcW w:w="471" w:type="dxa"/>
          </w:tcPr>
          <w:p w14:paraId="5B5CE334"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1585163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Antonio </w:t>
            </w:r>
            <w:proofErr w:type="spellStart"/>
            <w:r w:rsidRPr="00BA40A6">
              <w:rPr>
                <w:rFonts w:ascii="Arial" w:hAnsi="Arial" w:cs="Arial"/>
                <w:color w:val="000000" w:themeColor="text1"/>
                <w:sz w:val="14"/>
                <w:szCs w:val="14"/>
                <w:lang w:eastAsia="en-IN"/>
              </w:rPr>
              <w:t>Morandi</w:t>
            </w:r>
            <w:proofErr w:type="spellEnd"/>
          </w:p>
        </w:tc>
        <w:tc>
          <w:tcPr>
            <w:tcW w:w="3118" w:type="dxa"/>
            <w:tcMar>
              <w:top w:w="30" w:type="dxa"/>
              <w:left w:w="45" w:type="dxa"/>
              <w:bottom w:w="30" w:type="dxa"/>
              <w:right w:w="45" w:type="dxa"/>
            </w:tcMar>
            <w:vAlign w:val="bottom"/>
            <w:hideMark/>
          </w:tcPr>
          <w:p w14:paraId="2DB0F02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Ayurveda Point, Milan</w:t>
            </w:r>
          </w:p>
        </w:tc>
        <w:tc>
          <w:tcPr>
            <w:tcW w:w="1560" w:type="dxa"/>
            <w:tcMar>
              <w:top w:w="30" w:type="dxa"/>
              <w:left w:w="45" w:type="dxa"/>
              <w:bottom w:w="30" w:type="dxa"/>
              <w:right w:w="45" w:type="dxa"/>
            </w:tcMar>
            <w:vAlign w:val="bottom"/>
            <w:hideMark/>
          </w:tcPr>
          <w:p w14:paraId="77FAC5C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Expert</w:t>
            </w:r>
          </w:p>
        </w:tc>
        <w:tc>
          <w:tcPr>
            <w:tcW w:w="708" w:type="dxa"/>
            <w:tcMar>
              <w:top w:w="30" w:type="dxa"/>
              <w:left w:w="45" w:type="dxa"/>
              <w:bottom w:w="30" w:type="dxa"/>
              <w:right w:w="45" w:type="dxa"/>
            </w:tcMar>
            <w:vAlign w:val="bottom"/>
            <w:hideMark/>
          </w:tcPr>
          <w:p w14:paraId="6A82AF3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Italy</w:t>
            </w:r>
          </w:p>
        </w:tc>
        <w:tc>
          <w:tcPr>
            <w:tcW w:w="1985" w:type="dxa"/>
            <w:tcMar>
              <w:top w:w="30" w:type="dxa"/>
              <w:left w:w="45" w:type="dxa"/>
              <w:bottom w:w="30" w:type="dxa"/>
              <w:right w:w="45" w:type="dxa"/>
            </w:tcMar>
            <w:vAlign w:val="bottom"/>
            <w:hideMark/>
          </w:tcPr>
          <w:p w14:paraId="3289EE3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dr.morandi@ayurvedicpoint.it</w:t>
            </w:r>
          </w:p>
        </w:tc>
      </w:tr>
      <w:tr w:rsidR="006E6638" w:rsidRPr="00BA40A6" w14:paraId="5DBFA492" w14:textId="77777777" w:rsidTr="00B21112">
        <w:trPr>
          <w:trHeight w:val="315"/>
        </w:trPr>
        <w:tc>
          <w:tcPr>
            <w:tcW w:w="471" w:type="dxa"/>
          </w:tcPr>
          <w:p w14:paraId="210EF5DC"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5FACCE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Roberto </w:t>
            </w:r>
            <w:proofErr w:type="spellStart"/>
            <w:r w:rsidRPr="00BA40A6">
              <w:rPr>
                <w:rFonts w:ascii="Arial" w:hAnsi="Arial" w:cs="Arial"/>
                <w:color w:val="000000" w:themeColor="text1"/>
                <w:sz w:val="14"/>
                <w:szCs w:val="14"/>
                <w:lang w:eastAsia="en-IN"/>
              </w:rPr>
              <w:t>Scavelli</w:t>
            </w:r>
            <w:proofErr w:type="spellEnd"/>
          </w:p>
        </w:tc>
        <w:tc>
          <w:tcPr>
            <w:tcW w:w="3118" w:type="dxa"/>
            <w:tcMar>
              <w:top w:w="30" w:type="dxa"/>
              <w:left w:w="45" w:type="dxa"/>
              <w:bottom w:w="30" w:type="dxa"/>
              <w:right w:w="45" w:type="dxa"/>
            </w:tcMar>
            <w:vAlign w:val="bottom"/>
            <w:hideMark/>
          </w:tcPr>
          <w:p w14:paraId="11941E9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Ayurveda Point, Milan</w:t>
            </w:r>
          </w:p>
        </w:tc>
        <w:tc>
          <w:tcPr>
            <w:tcW w:w="1560" w:type="dxa"/>
            <w:tcMar>
              <w:top w:w="30" w:type="dxa"/>
              <w:left w:w="45" w:type="dxa"/>
              <w:bottom w:w="30" w:type="dxa"/>
              <w:right w:w="45" w:type="dxa"/>
            </w:tcMar>
            <w:vAlign w:val="bottom"/>
            <w:hideMark/>
          </w:tcPr>
          <w:p w14:paraId="7A66BB8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w:t>
            </w:r>
          </w:p>
        </w:tc>
        <w:tc>
          <w:tcPr>
            <w:tcW w:w="708" w:type="dxa"/>
            <w:tcMar>
              <w:top w:w="30" w:type="dxa"/>
              <w:left w:w="45" w:type="dxa"/>
              <w:bottom w:w="30" w:type="dxa"/>
              <w:right w:w="45" w:type="dxa"/>
            </w:tcMar>
            <w:vAlign w:val="bottom"/>
            <w:hideMark/>
          </w:tcPr>
          <w:p w14:paraId="5234419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Italy</w:t>
            </w:r>
          </w:p>
        </w:tc>
        <w:tc>
          <w:tcPr>
            <w:tcW w:w="1985" w:type="dxa"/>
            <w:tcMar>
              <w:top w:w="30" w:type="dxa"/>
              <w:left w:w="45" w:type="dxa"/>
              <w:bottom w:w="30" w:type="dxa"/>
              <w:right w:w="45" w:type="dxa"/>
            </w:tcMar>
            <w:vAlign w:val="bottom"/>
            <w:hideMark/>
          </w:tcPr>
          <w:p w14:paraId="39C5364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roberto.scavelli@libero.it</w:t>
            </w:r>
          </w:p>
        </w:tc>
      </w:tr>
      <w:tr w:rsidR="006E6638" w:rsidRPr="00BA40A6" w14:paraId="2DED18E3" w14:textId="77777777" w:rsidTr="00B21112">
        <w:trPr>
          <w:trHeight w:val="315"/>
        </w:trPr>
        <w:tc>
          <w:tcPr>
            <w:tcW w:w="471" w:type="dxa"/>
          </w:tcPr>
          <w:p w14:paraId="1C195506"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12DF94C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Jeffrey D. White, MD,</w:t>
            </w:r>
          </w:p>
        </w:tc>
        <w:tc>
          <w:tcPr>
            <w:tcW w:w="3118" w:type="dxa"/>
            <w:tcMar>
              <w:top w:w="30" w:type="dxa"/>
              <w:left w:w="45" w:type="dxa"/>
              <w:bottom w:w="30" w:type="dxa"/>
              <w:right w:w="45" w:type="dxa"/>
            </w:tcMar>
            <w:vAlign w:val="bottom"/>
            <w:hideMark/>
          </w:tcPr>
          <w:p w14:paraId="265C839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National Cancer Institute</w:t>
            </w:r>
          </w:p>
        </w:tc>
        <w:tc>
          <w:tcPr>
            <w:tcW w:w="1560" w:type="dxa"/>
            <w:tcMar>
              <w:top w:w="30" w:type="dxa"/>
              <w:left w:w="45" w:type="dxa"/>
              <w:bottom w:w="30" w:type="dxa"/>
              <w:right w:w="45" w:type="dxa"/>
            </w:tcMar>
            <w:vAlign w:val="bottom"/>
            <w:hideMark/>
          </w:tcPr>
          <w:p w14:paraId="46303E9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Cancer, Public Health</w:t>
            </w:r>
          </w:p>
        </w:tc>
        <w:tc>
          <w:tcPr>
            <w:tcW w:w="708" w:type="dxa"/>
            <w:tcMar>
              <w:top w:w="30" w:type="dxa"/>
              <w:left w:w="45" w:type="dxa"/>
              <w:bottom w:w="30" w:type="dxa"/>
              <w:right w:w="45" w:type="dxa"/>
            </w:tcMar>
            <w:vAlign w:val="bottom"/>
            <w:hideMark/>
          </w:tcPr>
          <w:p w14:paraId="43DF37A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USA</w:t>
            </w:r>
          </w:p>
        </w:tc>
        <w:tc>
          <w:tcPr>
            <w:tcW w:w="1985" w:type="dxa"/>
            <w:tcMar>
              <w:top w:w="30" w:type="dxa"/>
              <w:left w:w="45" w:type="dxa"/>
              <w:bottom w:w="30" w:type="dxa"/>
              <w:right w:w="45" w:type="dxa"/>
            </w:tcMar>
            <w:vAlign w:val="bottom"/>
            <w:hideMark/>
          </w:tcPr>
          <w:p w14:paraId="6566A5A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jeffreyw@mail.nih.gov</w:t>
            </w:r>
          </w:p>
        </w:tc>
      </w:tr>
      <w:tr w:rsidR="006E6638" w:rsidRPr="00BA40A6" w14:paraId="2826401E" w14:textId="77777777" w:rsidTr="00B21112">
        <w:trPr>
          <w:trHeight w:val="315"/>
        </w:trPr>
        <w:tc>
          <w:tcPr>
            <w:tcW w:w="471" w:type="dxa"/>
          </w:tcPr>
          <w:p w14:paraId="7BE0788E"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6D7DD35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Bala </w:t>
            </w:r>
            <w:proofErr w:type="spellStart"/>
            <w:r w:rsidRPr="00BA40A6">
              <w:rPr>
                <w:rFonts w:ascii="Arial" w:hAnsi="Arial" w:cs="Arial"/>
                <w:color w:val="000000" w:themeColor="text1"/>
                <w:sz w:val="14"/>
                <w:szCs w:val="14"/>
                <w:lang w:eastAsia="en-IN"/>
              </w:rPr>
              <w:t>Pesala</w:t>
            </w:r>
            <w:proofErr w:type="spellEnd"/>
          </w:p>
        </w:tc>
        <w:tc>
          <w:tcPr>
            <w:tcW w:w="3118" w:type="dxa"/>
            <w:tcMar>
              <w:top w:w="30" w:type="dxa"/>
              <w:left w:w="45" w:type="dxa"/>
              <w:bottom w:w="30" w:type="dxa"/>
              <w:right w:w="45" w:type="dxa"/>
            </w:tcMar>
            <w:vAlign w:val="bottom"/>
            <w:hideMark/>
          </w:tcPr>
          <w:p w14:paraId="0F21EF9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ayur</w:t>
            </w:r>
            <w:proofErr w:type="spellEnd"/>
            <w:r w:rsidRPr="00BA40A6">
              <w:rPr>
                <w:rFonts w:ascii="Arial" w:hAnsi="Arial" w:cs="Arial"/>
                <w:color w:val="000000" w:themeColor="text1"/>
                <w:sz w:val="14"/>
                <w:szCs w:val="14"/>
                <w:lang w:eastAsia="en-IN"/>
              </w:rPr>
              <w:t xml:space="preserve"> ai</w:t>
            </w:r>
          </w:p>
        </w:tc>
        <w:tc>
          <w:tcPr>
            <w:tcW w:w="1560" w:type="dxa"/>
            <w:tcMar>
              <w:top w:w="30" w:type="dxa"/>
              <w:left w:w="45" w:type="dxa"/>
              <w:bottom w:w="30" w:type="dxa"/>
              <w:right w:w="45" w:type="dxa"/>
            </w:tcMar>
            <w:vAlign w:val="bottom"/>
            <w:hideMark/>
          </w:tcPr>
          <w:p w14:paraId="23F19A9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AI, Ayu</w:t>
            </w:r>
          </w:p>
        </w:tc>
        <w:tc>
          <w:tcPr>
            <w:tcW w:w="708" w:type="dxa"/>
            <w:tcMar>
              <w:top w:w="30" w:type="dxa"/>
              <w:left w:w="45" w:type="dxa"/>
              <w:bottom w:w="30" w:type="dxa"/>
              <w:right w:w="45" w:type="dxa"/>
            </w:tcMar>
            <w:vAlign w:val="bottom"/>
            <w:hideMark/>
          </w:tcPr>
          <w:p w14:paraId="06C3B2A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1CA95B7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balapesala@gmail.com</w:t>
            </w:r>
          </w:p>
        </w:tc>
      </w:tr>
      <w:tr w:rsidR="006E6638" w:rsidRPr="00BA40A6" w14:paraId="22D9B705" w14:textId="77777777" w:rsidTr="00B21112">
        <w:trPr>
          <w:trHeight w:val="315"/>
        </w:trPr>
        <w:tc>
          <w:tcPr>
            <w:tcW w:w="471" w:type="dxa"/>
          </w:tcPr>
          <w:p w14:paraId="5E76839B"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3A3C0C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Ajit </w:t>
            </w:r>
            <w:proofErr w:type="spellStart"/>
            <w:r w:rsidRPr="00BA40A6">
              <w:rPr>
                <w:rFonts w:ascii="Arial" w:hAnsi="Arial" w:cs="Arial"/>
                <w:color w:val="000000" w:themeColor="text1"/>
                <w:sz w:val="14"/>
                <w:szCs w:val="14"/>
                <w:lang w:eastAsia="en-IN"/>
              </w:rPr>
              <w:t>Kolatkar</w:t>
            </w:r>
            <w:proofErr w:type="spellEnd"/>
          </w:p>
        </w:tc>
        <w:tc>
          <w:tcPr>
            <w:tcW w:w="3118" w:type="dxa"/>
            <w:tcMar>
              <w:top w:w="30" w:type="dxa"/>
              <w:left w:w="45" w:type="dxa"/>
              <w:bottom w:w="30" w:type="dxa"/>
              <w:right w:w="45" w:type="dxa"/>
            </w:tcMar>
            <w:vAlign w:val="bottom"/>
            <w:hideMark/>
          </w:tcPr>
          <w:p w14:paraId="3C285D1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Gastro labs, India</w:t>
            </w:r>
          </w:p>
        </w:tc>
        <w:tc>
          <w:tcPr>
            <w:tcW w:w="1560" w:type="dxa"/>
            <w:tcMar>
              <w:top w:w="30" w:type="dxa"/>
              <w:left w:w="45" w:type="dxa"/>
              <w:bottom w:w="30" w:type="dxa"/>
              <w:right w:w="45" w:type="dxa"/>
            </w:tcMar>
            <w:vAlign w:val="bottom"/>
            <w:hideMark/>
          </w:tcPr>
          <w:p w14:paraId="7388861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AI</w:t>
            </w:r>
          </w:p>
        </w:tc>
        <w:tc>
          <w:tcPr>
            <w:tcW w:w="708" w:type="dxa"/>
            <w:tcMar>
              <w:top w:w="30" w:type="dxa"/>
              <w:left w:w="45" w:type="dxa"/>
              <w:bottom w:w="30" w:type="dxa"/>
              <w:right w:w="45" w:type="dxa"/>
            </w:tcMar>
            <w:vAlign w:val="bottom"/>
            <w:hideMark/>
          </w:tcPr>
          <w:p w14:paraId="578DCDF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7622746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dr.ajit@gastrolab.com</w:t>
            </w:r>
          </w:p>
        </w:tc>
      </w:tr>
      <w:tr w:rsidR="006E6638" w:rsidRPr="00BA40A6" w14:paraId="1AE44C66" w14:textId="77777777" w:rsidTr="00B21112">
        <w:trPr>
          <w:trHeight w:val="315"/>
        </w:trPr>
        <w:tc>
          <w:tcPr>
            <w:tcW w:w="471" w:type="dxa"/>
            <w:shd w:val="clear" w:color="auto" w:fill="FFFFFF"/>
          </w:tcPr>
          <w:p w14:paraId="154EF57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shd w:val="clear" w:color="auto" w:fill="FFFFFF"/>
            <w:tcMar>
              <w:top w:w="30" w:type="dxa"/>
              <w:left w:w="45" w:type="dxa"/>
              <w:bottom w:w="30" w:type="dxa"/>
              <w:right w:w="45" w:type="dxa"/>
            </w:tcMar>
            <w:vAlign w:val="bottom"/>
            <w:hideMark/>
          </w:tcPr>
          <w:p w14:paraId="112C788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Cang Shik YIN</w:t>
            </w:r>
          </w:p>
        </w:tc>
        <w:tc>
          <w:tcPr>
            <w:tcW w:w="3118" w:type="dxa"/>
            <w:shd w:val="clear" w:color="auto" w:fill="FFFFFF"/>
            <w:tcMar>
              <w:top w:w="30" w:type="dxa"/>
              <w:left w:w="45" w:type="dxa"/>
              <w:bottom w:w="30" w:type="dxa"/>
              <w:right w:w="45" w:type="dxa"/>
            </w:tcMar>
            <w:vAlign w:val="bottom"/>
            <w:hideMark/>
          </w:tcPr>
          <w:p w14:paraId="7217BA4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Department of Acupuncture, Kyung </w:t>
            </w:r>
            <w:proofErr w:type="spellStart"/>
            <w:r w:rsidRPr="00BA40A6">
              <w:rPr>
                <w:rFonts w:ascii="Arial" w:hAnsi="Arial" w:cs="Arial"/>
                <w:color w:val="000000" w:themeColor="text1"/>
                <w:sz w:val="14"/>
                <w:szCs w:val="14"/>
                <w:lang w:eastAsia="en-IN"/>
              </w:rPr>
              <w:t>Hee</w:t>
            </w:r>
            <w:proofErr w:type="spellEnd"/>
            <w:r w:rsidRPr="00BA40A6">
              <w:rPr>
                <w:rFonts w:ascii="Arial" w:hAnsi="Arial" w:cs="Arial"/>
                <w:color w:val="000000" w:themeColor="text1"/>
                <w:sz w:val="14"/>
                <w:szCs w:val="14"/>
                <w:lang w:eastAsia="en-IN"/>
              </w:rPr>
              <w:t xml:space="preserve"> University, Seoul, 130-701 South Korea.</w:t>
            </w:r>
          </w:p>
        </w:tc>
        <w:tc>
          <w:tcPr>
            <w:tcW w:w="1560" w:type="dxa"/>
            <w:tcMar>
              <w:top w:w="30" w:type="dxa"/>
              <w:left w:w="45" w:type="dxa"/>
              <w:bottom w:w="30" w:type="dxa"/>
              <w:right w:w="45" w:type="dxa"/>
            </w:tcMar>
            <w:vAlign w:val="bottom"/>
            <w:hideMark/>
          </w:tcPr>
          <w:p w14:paraId="13518E8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Korean Medicine</w:t>
            </w:r>
          </w:p>
        </w:tc>
        <w:tc>
          <w:tcPr>
            <w:tcW w:w="708" w:type="dxa"/>
            <w:tcMar>
              <w:top w:w="30" w:type="dxa"/>
              <w:left w:w="45" w:type="dxa"/>
              <w:bottom w:w="30" w:type="dxa"/>
              <w:right w:w="45" w:type="dxa"/>
            </w:tcMar>
            <w:vAlign w:val="bottom"/>
            <w:hideMark/>
          </w:tcPr>
          <w:p w14:paraId="3AD5CA5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Republic of Korea</w:t>
            </w:r>
          </w:p>
        </w:tc>
        <w:tc>
          <w:tcPr>
            <w:tcW w:w="1985" w:type="dxa"/>
            <w:tcMar>
              <w:top w:w="30" w:type="dxa"/>
              <w:left w:w="45" w:type="dxa"/>
              <w:bottom w:w="30" w:type="dxa"/>
              <w:right w:w="45" w:type="dxa"/>
            </w:tcMar>
            <w:vAlign w:val="bottom"/>
            <w:hideMark/>
          </w:tcPr>
          <w:p w14:paraId="36C0BB75"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acuyin@khu.ac.kr</w:t>
            </w:r>
          </w:p>
        </w:tc>
      </w:tr>
      <w:tr w:rsidR="006E6638" w:rsidRPr="00BA40A6" w14:paraId="74530D1A" w14:textId="77777777" w:rsidTr="00B21112">
        <w:trPr>
          <w:trHeight w:val="315"/>
        </w:trPr>
        <w:tc>
          <w:tcPr>
            <w:tcW w:w="471" w:type="dxa"/>
            <w:shd w:val="clear" w:color="auto" w:fill="FFFFFF"/>
          </w:tcPr>
          <w:p w14:paraId="4353B72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shd w:val="clear" w:color="auto" w:fill="FFFFFF"/>
            <w:tcMar>
              <w:top w:w="30" w:type="dxa"/>
              <w:left w:w="45" w:type="dxa"/>
              <w:bottom w:w="30" w:type="dxa"/>
              <w:right w:w="45" w:type="dxa"/>
            </w:tcMar>
            <w:vAlign w:val="bottom"/>
            <w:hideMark/>
          </w:tcPr>
          <w:p w14:paraId="7DA7162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Professor </w:t>
            </w:r>
            <w:proofErr w:type="spellStart"/>
            <w:r w:rsidRPr="00BA40A6">
              <w:rPr>
                <w:rFonts w:ascii="Arial" w:hAnsi="Arial" w:cs="Arial"/>
                <w:color w:val="000000" w:themeColor="text1"/>
                <w:sz w:val="14"/>
                <w:szCs w:val="14"/>
                <w:lang w:eastAsia="en-IN"/>
              </w:rPr>
              <w:t>Donghyun</w:t>
            </w:r>
            <w:proofErr w:type="spellEnd"/>
            <w:r w:rsidRPr="00BA40A6">
              <w:rPr>
                <w:rFonts w:ascii="Arial" w:hAnsi="Arial" w:cs="Arial"/>
                <w:color w:val="000000" w:themeColor="text1"/>
                <w:sz w:val="14"/>
                <w:szCs w:val="14"/>
                <w:lang w:eastAsia="en-IN"/>
              </w:rPr>
              <w:t xml:space="preserve"> NAM</w:t>
            </w:r>
          </w:p>
        </w:tc>
        <w:tc>
          <w:tcPr>
            <w:tcW w:w="3118" w:type="dxa"/>
            <w:shd w:val="clear" w:color="auto" w:fill="FFFFFF"/>
            <w:tcMar>
              <w:top w:w="30" w:type="dxa"/>
              <w:left w:w="45" w:type="dxa"/>
              <w:bottom w:w="30" w:type="dxa"/>
              <w:right w:w="45" w:type="dxa"/>
            </w:tcMar>
            <w:vAlign w:val="bottom"/>
            <w:hideMark/>
          </w:tcPr>
          <w:p w14:paraId="0E0AE4F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Expert TM and AI, College of Korean Medicine, </w:t>
            </w:r>
            <w:proofErr w:type="spellStart"/>
            <w:r w:rsidRPr="00BA40A6">
              <w:rPr>
                <w:rFonts w:ascii="Arial" w:hAnsi="Arial" w:cs="Arial"/>
                <w:color w:val="000000" w:themeColor="text1"/>
                <w:sz w:val="14"/>
                <w:szCs w:val="14"/>
                <w:lang w:eastAsia="en-IN"/>
              </w:rPr>
              <w:t>Sangji</w:t>
            </w:r>
            <w:proofErr w:type="spellEnd"/>
            <w:r w:rsidRPr="00BA40A6">
              <w:rPr>
                <w:rFonts w:ascii="Arial" w:hAnsi="Arial" w:cs="Arial"/>
                <w:color w:val="000000" w:themeColor="text1"/>
                <w:sz w:val="14"/>
                <w:szCs w:val="14"/>
                <w:lang w:eastAsia="en-IN"/>
              </w:rPr>
              <w:t xml:space="preserve"> University, Republic of Korea.</w:t>
            </w:r>
          </w:p>
        </w:tc>
        <w:tc>
          <w:tcPr>
            <w:tcW w:w="1560" w:type="dxa"/>
            <w:tcMar>
              <w:top w:w="30" w:type="dxa"/>
              <w:left w:w="45" w:type="dxa"/>
              <w:bottom w:w="30" w:type="dxa"/>
              <w:right w:w="45" w:type="dxa"/>
            </w:tcMar>
            <w:vAlign w:val="bottom"/>
            <w:hideMark/>
          </w:tcPr>
          <w:p w14:paraId="52FD995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Korean Medicine and AI</w:t>
            </w:r>
          </w:p>
        </w:tc>
        <w:tc>
          <w:tcPr>
            <w:tcW w:w="708" w:type="dxa"/>
            <w:tcMar>
              <w:top w:w="30" w:type="dxa"/>
              <w:left w:w="45" w:type="dxa"/>
              <w:bottom w:w="30" w:type="dxa"/>
              <w:right w:w="45" w:type="dxa"/>
            </w:tcMar>
            <w:vAlign w:val="bottom"/>
            <w:hideMark/>
          </w:tcPr>
          <w:p w14:paraId="65F0636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Republic of Korea</w:t>
            </w:r>
          </w:p>
        </w:tc>
        <w:tc>
          <w:tcPr>
            <w:tcW w:w="1985" w:type="dxa"/>
            <w:shd w:val="clear" w:color="auto" w:fill="FFFFFF"/>
            <w:tcMar>
              <w:top w:w="30" w:type="dxa"/>
              <w:left w:w="45" w:type="dxa"/>
              <w:bottom w:w="30" w:type="dxa"/>
              <w:right w:w="45" w:type="dxa"/>
            </w:tcMar>
            <w:vAlign w:val="bottom"/>
            <w:hideMark/>
          </w:tcPr>
          <w:p w14:paraId="5221C36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hyperlink r:id="rId13" w:tgtFrame="_blank" w:history="1">
              <w:r w:rsidRPr="00BA40A6">
                <w:rPr>
                  <w:rFonts w:ascii="Arial" w:hAnsi="Arial" w:cs="Arial"/>
                  <w:color w:val="000000" w:themeColor="text1"/>
                  <w:sz w:val="14"/>
                  <w:szCs w:val="14"/>
                  <w:lang w:eastAsia="en-IN"/>
                </w:rPr>
                <w:t>omdnam@sangji.ac.kr, omdnam@naver.com</w:t>
              </w:r>
            </w:hyperlink>
          </w:p>
        </w:tc>
      </w:tr>
      <w:tr w:rsidR="006E6638" w:rsidRPr="00BA40A6" w14:paraId="0C95A5A9" w14:textId="77777777" w:rsidTr="00B21112">
        <w:trPr>
          <w:trHeight w:val="315"/>
        </w:trPr>
        <w:tc>
          <w:tcPr>
            <w:tcW w:w="471" w:type="dxa"/>
          </w:tcPr>
          <w:p w14:paraId="312A9CDA"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4AD01B2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Pawan </w:t>
            </w:r>
            <w:proofErr w:type="spellStart"/>
            <w:r w:rsidRPr="00BA40A6">
              <w:rPr>
                <w:rFonts w:ascii="Arial" w:hAnsi="Arial" w:cs="Arial"/>
                <w:color w:val="000000" w:themeColor="text1"/>
                <w:sz w:val="14"/>
                <w:szCs w:val="14"/>
                <w:lang w:eastAsia="en-IN"/>
              </w:rPr>
              <w:t>Godatwar</w:t>
            </w:r>
            <w:proofErr w:type="spellEnd"/>
          </w:p>
        </w:tc>
        <w:tc>
          <w:tcPr>
            <w:tcW w:w="3118" w:type="dxa"/>
            <w:tcMar>
              <w:top w:w="30" w:type="dxa"/>
              <w:left w:w="45" w:type="dxa"/>
              <w:bottom w:w="30" w:type="dxa"/>
              <w:right w:w="45" w:type="dxa"/>
            </w:tcMar>
            <w:vAlign w:val="bottom"/>
            <w:hideMark/>
          </w:tcPr>
          <w:p w14:paraId="2CAE9DB5"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WHO, SEARO, New DELHI</w:t>
            </w:r>
          </w:p>
        </w:tc>
        <w:tc>
          <w:tcPr>
            <w:tcW w:w="1560" w:type="dxa"/>
            <w:tcMar>
              <w:top w:w="30" w:type="dxa"/>
              <w:left w:w="45" w:type="dxa"/>
              <w:bottom w:w="30" w:type="dxa"/>
              <w:right w:w="45" w:type="dxa"/>
            </w:tcMar>
            <w:vAlign w:val="bottom"/>
            <w:hideMark/>
          </w:tcPr>
          <w:p w14:paraId="41E4E9D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 Policy</w:t>
            </w:r>
          </w:p>
        </w:tc>
        <w:tc>
          <w:tcPr>
            <w:tcW w:w="708" w:type="dxa"/>
            <w:tcMar>
              <w:top w:w="30" w:type="dxa"/>
              <w:left w:w="45" w:type="dxa"/>
              <w:bottom w:w="30" w:type="dxa"/>
              <w:right w:w="45" w:type="dxa"/>
            </w:tcMar>
            <w:vAlign w:val="bottom"/>
            <w:hideMark/>
          </w:tcPr>
          <w:p w14:paraId="05ECBD9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w:t>
            </w:r>
          </w:p>
        </w:tc>
        <w:tc>
          <w:tcPr>
            <w:tcW w:w="1985" w:type="dxa"/>
            <w:tcMar>
              <w:top w:w="30" w:type="dxa"/>
              <w:left w:w="45" w:type="dxa"/>
              <w:bottom w:w="30" w:type="dxa"/>
              <w:right w:w="45" w:type="dxa"/>
            </w:tcMar>
            <w:vAlign w:val="bottom"/>
            <w:hideMark/>
          </w:tcPr>
          <w:p w14:paraId="66314E4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pgodatwar@gmail.com</w:t>
            </w:r>
          </w:p>
        </w:tc>
      </w:tr>
      <w:tr w:rsidR="006E6638" w:rsidRPr="00BA40A6" w14:paraId="4BA3BAF0" w14:textId="77777777" w:rsidTr="00B21112">
        <w:trPr>
          <w:trHeight w:val="315"/>
        </w:trPr>
        <w:tc>
          <w:tcPr>
            <w:tcW w:w="471" w:type="dxa"/>
          </w:tcPr>
          <w:p w14:paraId="6400F505"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13C4BC9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Kim Sung Chol</w:t>
            </w:r>
          </w:p>
        </w:tc>
        <w:tc>
          <w:tcPr>
            <w:tcW w:w="3118" w:type="dxa"/>
            <w:tcMar>
              <w:top w:w="30" w:type="dxa"/>
              <w:left w:w="45" w:type="dxa"/>
              <w:bottom w:w="30" w:type="dxa"/>
              <w:right w:w="45" w:type="dxa"/>
            </w:tcMar>
            <w:vAlign w:val="bottom"/>
            <w:hideMark/>
          </w:tcPr>
          <w:p w14:paraId="7D84161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WHO, SEARO, New DELHI</w:t>
            </w:r>
          </w:p>
        </w:tc>
        <w:tc>
          <w:tcPr>
            <w:tcW w:w="1560" w:type="dxa"/>
            <w:tcMar>
              <w:top w:w="30" w:type="dxa"/>
              <w:left w:w="45" w:type="dxa"/>
              <w:bottom w:w="30" w:type="dxa"/>
              <w:right w:w="45" w:type="dxa"/>
            </w:tcMar>
            <w:vAlign w:val="bottom"/>
            <w:hideMark/>
          </w:tcPr>
          <w:p w14:paraId="4F51634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 Policy</w:t>
            </w:r>
          </w:p>
        </w:tc>
        <w:tc>
          <w:tcPr>
            <w:tcW w:w="708" w:type="dxa"/>
            <w:tcMar>
              <w:top w:w="30" w:type="dxa"/>
              <w:left w:w="45" w:type="dxa"/>
              <w:bottom w:w="30" w:type="dxa"/>
              <w:right w:w="45" w:type="dxa"/>
            </w:tcMar>
            <w:hideMark/>
          </w:tcPr>
          <w:p w14:paraId="00596CE3" w14:textId="77777777" w:rsidR="006E6638" w:rsidRPr="00BA40A6" w:rsidRDefault="006E6638" w:rsidP="00B21112">
            <w:pPr>
              <w:rPr>
                <w:color w:val="000000" w:themeColor="text1"/>
              </w:rPr>
            </w:pPr>
            <w:r w:rsidRPr="00BA40A6">
              <w:rPr>
                <w:rFonts w:ascii="Arial" w:hAnsi="Arial" w:cs="Arial"/>
                <w:color w:val="000000" w:themeColor="text1"/>
                <w:sz w:val="14"/>
                <w:szCs w:val="14"/>
                <w:lang w:eastAsia="en-IN"/>
              </w:rPr>
              <w:t>-</w:t>
            </w:r>
          </w:p>
        </w:tc>
        <w:tc>
          <w:tcPr>
            <w:tcW w:w="1985" w:type="dxa"/>
            <w:tcMar>
              <w:top w:w="30" w:type="dxa"/>
              <w:left w:w="45" w:type="dxa"/>
              <w:bottom w:w="30" w:type="dxa"/>
              <w:right w:w="45" w:type="dxa"/>
            </w:tcMar>
            <w:vAlign w:val="bottom"/>
            <w:hideMark/>
          </w:tcPr>
          <w:p w14:paraId="01B303C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kims@who.int</w:t>
            </w:r>
          </w:p>
        </w:tc>
      </w:tr>
      <w:tr w:rsidR="006E6638" w:rsidRPr="00BA40A6" w14:paraId="4228DE9A" w14:textId="77777777" w:rsidTr="00B21112">
        <w:trPr>
          <w:trHeight w:val="315"/>
        </w:trPr>
        <w:tc>
          <w:tcPr>
            <w:tcW w:w="471" w:type="dxa"/>
            <w:shd w:val="clear" w:color="auto" w:fill="FFFFFF"/>
          </w:tcPr>
          <w:p w14:paraId="63475766" w14:textId="77777777" w:rsidR="006E6638" w:rsidRPr="00BA40A6" w:rsidRDefault="006E6638" w:rsidP="006E6638">
            <w:pPr>
              <w:pStyle w:val="ListParagraph"/>
              <w:numPr>
                <w:ilvl w:val="0"/>
                <w:numId w:val="53"/>
              </w:numPr>
              <w:spacing w:before="0" w:after="200" w:line="276" w:lineRule="auto"/>
              <w:rPr>
                <w:rFonts w:ascii="Arial" w:hAnsi="Arial" w:cs="Arial"/>
                <w:color w:val="000000" w:themeColor="text1"/>
                <w:sz w:val="14"/>
                <w:szCs w:val="14"/>
              </w:rPr>
            </w:pPr>
          </w:p>
        </w:tc>
        <w:tc>
          <w:tcPr>
            <w:tcW w:w="2126" w:type="dxa"/>
            <w:shd w:val="clear" w:color="auto" w:fill="FFFFFF"/>
            <w:tcMar>
              <w:top w:w="30" w:type="dxa"/>
              <w:left w:w="45" w:type="dxa"/>
              <w:bottom w:w="30" w:type="dxa"/>
              <w:right w:w="45" w:type="dxa"/>
            </w:tcMar>
            <w:vAlign w:val="bottom"/>
            <w:hideMark/>
          </w:tcPr>
          <w:p w14:paraId="42F0D63F"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Dr LIU Qin</w:t>
            </w:r>
          </w:p>
        </w:tc>
        <w:tc>
          <w:tcPr>
            <w:tcW w:w="3118" w:type="dxa"/>
            <w:shd w:val="clear" w:color="auto" w:fill="FFFFFF"/>
            <w:tcMar>
              <w:top w:w="30" w:type="dxa"/>
              <w:left w:w="45" w:type="dxa"/>
              <w:bottom w:w="30" w:type="dxa"/>
              <w:right w:w="45" w:type="dxa"/>
            </w:tcMar>
            <w:vAlign w:val="bottom"/>
            <w:hideMark/>
          </w:tcPr>
          <w:p w14:paraId="2C5801D5"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Technical Officer, World Health Organization, Integrated Health Services, Geneva, Switzerland</w:t>
            </w:r>
          </w:p>
        </w:tc>
        <w:tc>
          <w:tcPr>
            <w:tcW w:w="1560" w:type="dxa"/>
            <w:tcMar>
              <w:top w:w="30" w:type="dxa"/>
              <w:left w:w="45" w:type="dxa"/>
              <w:bottom w:w="30" w:type="dxa"/>
              <w:right w:w="45" w:type="dxa"/>
            </w:tcMar>
            <w:vAlign w:val="bottom"/>
            <w:hideMark/>
          </w:tcPr>
          <w:p w14:paraId="474B2524"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TM Expert, Policy</w:t>
            </w:r>
          </w:p>
        </w:tc>
        <w:tc>
          <w:tcPr>
            <w:tcW w:w="708" w:type="dxa"/>
            <w:tcMar>
              <w:top w:w="30" w:type="dxa"/>
              <w:left w:w="45" w:type="dxa"/>
              <w:bottom w:w="30" w:type="dxa"/>
              <w:right w:w="45" w:type="dxa"/>
            </w:tcMar>
            <w:hideMark/>
          </w:tcPr>
          <w:p w14:paraId="28DCAAF9" w14:textId="77777777" w:rsidR="006E6638" w:rsidRPr="00BA40A6" w:rsidRDefault="006E6638" w:rsidP="00B21112">
            <w:pPr>
              <w:rPr>
                <w:color w:val="000000" w:themeColor="text1"/>
              </w:rPr>
            </w:pPr>
            <w:r w:rsidRPr="00BA40A6">
              <w:rPr>
                <w:rFonts w:ascii="Arial" w:hAnsi="Arial" w:cs="Arial"/>
                <w:color w:val="000000" w:themeColor="text1"/>
                <w:sz w:val="14"/>
                <w:szCs w:val="14"/>
                <w:lang w:eastAsia="en-IN"/>
              </w:rPr>
              <w:t>-</w:t>
            </w:r>
          </w:p>
        </w:tc>
        <w:tc>
          <w:tcPr>
            <w:tcW w:w="1985" w:type="dxa"/>
            <w:shd w:val="clear" w:color="auto" w:fill="FFFFFF"/>
            <w:tcMar>
              <w:top w:w="30" w:type="dxa"/>
              <w:left w:w="45" w:type="dxa"/>
              <w:bottom w:w="30" w:type="dxa"/>
              <w:right w:w="45" w:type="dxa"/>
            </w:tcMar>
            <w:vAlign w:val="bottom"/>
            <w:hideMark/>
          </w:tcPr>
          <w:p w14:paraId="3497E494"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LIU, Qin &lt;liuq@who.int&gt;</w:t>
            </w:r>
          </w:p>
        </w:tc>
      </w:tr>
      <w:tr w:rsidR="006E6638" w:rsidRPr="00BA40A6" w14:paraId="3E020B0C" w14:textId="77777777" w:rsidTr="00B21112">
        <w:trPr>
          <w:trHeight w:val="315"/>
        </w:trPr>
        <w:tc>
          <w:tcPr>
            <w:tcW w:w="471" w:type="dxa"/>
            <w:shd w:val="clear" w:color="auto" w:fill="FFFFFF"/>
          </w:tcPr>
          <w:p w14:paraId="34F095CF" w14:textId="77777777" w:rsidR="006E6638" w:rsidRPr="00BA40A6" w:rsidRDefault="006E6638" w:rsidP="006E6638">
            <w:pPr>
              <w:pStyle w:val="ListParagraph"/>
              <w:numPr>
                <w:ilvl w:val="0"/>
                <w:numId w:val="53"/>
              </w:numPr>
              <w:spacing w:before="0" w:after="200" w:line="276" w:lineRule="auto"/>
              <w:rPr>
                <w:rFonts w:ascii="Arial" w:hAnsi="Arial" w:cs="Arial"/>
                <w:color w:val="000000" w:themeColor="text1"/>
                <w:sz w:val="14"/>
                <w:szCs w:val="14"/>
              </w:rPr>
            </w:pPr>
          </w:p>
        </w:tc>
        <w:tc>
          <w:tcPr>
            <w:tcW w:w="2126" w:type="dxa"/>
            <w:shd w:val="clear" w:color="auto" w:fill="FFFFFF"/>
            <w:tcMar>
              <w:top w:w="30" w:type="dxa"/>
              <w:left w:w="45" w:type="dxa"/>
              <w:bottom w:w="30" w:type="dxa"/>
              <w:right w:w="45" w:type="dxa"/>
            </w:tcMar>
            <w:vAlign w:val="bottom"/>
          </w:tcPr>
          <w:p w14:paraId="0CAFF434"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Dr Pradeep Dua</w:t>
            </w:r>
          </w:p>
        </w:tc>
        <w:tc>
          <w:tcPr>
            <w:tcW w:w="3118" w:type="dxa"/>
            <w:shd w:val="clear" w:color="auto" w:fill="FFFFFF"/>
            <w:tcMar>
              <w:top w:w="30" w:type="dxa"/>
              <w:left w:w="45" w:type="dxa"/>
              <w:bottom w:w="30" w:type="dxa"/>
              <w:right w:w="45" w:type="dxa"/>
            </w:tcMar>
            <w:vAlign w:val="bottom"/>
          </w:tcPr>
          <w:p w14:paraId="553825BD"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Technical Officer, World Health Organization, Integrated Health Services, Geneva, Switzerland</w:t>
            </w:r>
          </w:p>
        </w:tc>
        <w:tc>
          <w:tcPr>
            <w:tcW w:w="1560" w:type="dxa"/>
            <w:tcMar>
              <w:top w:w="30" w:type="dxa"/>
              <w:left w:w="45" w:type="dxa"/>
              <w:bottom w:w="30" w:type="dxa"/>
              <w:right w:w="45" w:type="dxa"/>
            </w:tcMar>
            <w:vAlign w:val="bottom"/>
          </w:tcPr>
          <w:p w14:paraId="660C9C00"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TM Expert, Policy</w:t>
            </w:r>
          </w:p>
        </w:tc>
        <w:tc>
          <w:tcPr>
            <w:tcW w:w="708" w:type="dxa"/>
            <w:tcMar>
              <w:top w:w="30" w:type="dxa"/>
              <w:left w:w="45" w:type="dxa"/>
              <w:bottom w:w="30" w:type="dxa"/>
              <w:right w:w="45" w:type="dxa"/>
            </w:tcMar>
          </w:tcPr>
          <w:p w14:paraId="0CC98BC3" w14:textId="77777777" w:rsidR="006E6638" w:rsidRPr="00BA40A6" w:rsidRDefault="006E6638" w:rsidP="00B21112">
            <w:pPr>
              <w:rPr>
                <w:color w:val="000000" w:themeColor="text1"/>
              </w:rPr>
            </w:pPr>
            <w:r w:rsidRPr="00BA40A6">
              <w:rPr>
                <w:rFonts w:ascii="Arial" w:hAnsi="Arial" w:cs="Arial"/>
                <w:color w:val="000000" w:themeColor="text1"/>
                <w:sz w:val="14"/>
                <w:szCs w:val="14"/>
                <w:lang w:eastAsia="en-IN"/>
              </w:rPr>
              <w:t>-</w:t>
            </w:r>
          </w:p>
        </w:tc>
        <w:tc>
          <w:tcPr>
            <w:tcW w:w="1985" w:type="dxa"/>
            <w:shd w:val="clear" w:color="auto" w:fill="FFFFFF"/>
            <w:tcMar>
              <w:top w:w="30" w:type="dxa"/>
              <w:left w:w="45" w:type="dxa"/>
              <w:bottom w:w="30" w:type="dxa"/>
              <w:right w:w="45" w:type="dxa"/>
            </w:tcMar>
            <w:vAlign w:val="bottom"/>
          </w:tcPr>
          <w:p w14:paraId="2B037090" w14:textId="77777777" w:rsidR="006E6638" w:rsidRPr="00BA40A6" w:rsidRDefault="006E6638" w:rsidP="00B21112">
            <w:pPr>
              <w:rPr>
                <w:rFonts w:ascii="Arial" w:hAnsi="Arial" w:cs="Arial"/>
                <w:color w:val="000000" w:themeColor="text1"/>
                <w:sz w:val="14"/>
                <w:szCs w:val="14"/>
              </w:rPr>
            </w:pPr>
            <w:r w:rsidRPr="00BA40A6">
              <w:rPr>
                <w:rFonts w:ascii="Arial" w:hAnsi="Arial" w:cs="Arial"/>
                <w:color w:val="000000" w:themeColor="text1"/>
                <w:sz w:val="14"/>
                <w:szCs w:val="14"/>
              </w:rPr>
              <w:t xml:space="preserve">duadrpradeep@gmail.com </w:t>
            </w:r>
          </w:p>
        </w:tc>
      </w:tr>
      <w:tr w:rsidR="006E6638" w:rsidRPr="00BA40A6" w14:paraId="35DB7D9E" w14:textId="77777777" w:rsidTr="00B21112">
        <w:trPr>
          <w:trHeight w:val="315"/>
        </w:trPr>
        <w:tc>
          <w:tcPr>
            <w:tcW w:w="471" w:type="dxa"/>
          </w:tcPr>
          <w:p w14:paraId="6F6E90D1"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FB68A5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Sivarama</w:t>
            </w:r>
            <w:proofErr w:type="spellEnd"/>
            <w:r w:rsidRPr="00BA40A6">
              <w:rPr>
                <w:rFonts w:ascii="Arial" w:hAnsi="Arial" w:cs="Arial"/>
                <w:color w:val="000000" w:themeColor="text1"/>
                <w:sz w:val="14"/>
                <w:szCs w:val="14"/>
                <w:lang w:eastAsia="en-IN"/>
              </w:rPr>
              <w:t xml:space="preserve"> Prasad </w:t>
            </w:r>
            <w:proofErr w:type="spellStart"/>
            <w:r w:rsidRPr="00BA40A6">
              <w:rPr>
                <w:rFonts w:ascii="Arial" w:hAnsi="Arial" w:cs="Arial"/>
                <w:color w:val="000000" w:themeColor="text1"/>
                <w:sz w:val="14"/>
                <w:szCs w:val="14"/>
                <w:lang w:eastAsia="en-IN"/>
              </w:rPr>
              <w:t>Vinjamury</w:t>
            </w:r>
            <w:proofErr w:type="spellEnd"/>
          </w:p>
        </w:tc>
        <w:tc>
          <w:tcPr>
            <w:tcW w:w="3118" w:type="dxa"/>
            <w:tcMar>
              <w:top w:w="30" w:type="dxa"/>
              <w:left w:w="45" w:type="dxa"/>
              <w:bottom w:w="30" w:type="dxa"/>
              <w:right w:w="45" w:type="dxa"/>
            </w:tcMar>
            <w:vAlign w:val="bottom"/>
            <w:hideMark/>
          </w:tcPr>
          <w:p w14:paraId="18E766C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Professor, Research, Southern California Univ. of Health Sciences (SCU)</w:t>
            </w:r>
          </w:p>
        </w:tc>
        <w:tc>
          <w:tcPr>
            <w:tcW w:w="1560" w:type="dxa"/>
            <w:tcMar>
              <w:top w:w="30" w:type="dxa"/>
              <w:left w:w="45" w:type="dxa"/>
              <w:bottom w:w="30" w:type="dxa"/>
              <w:right w:w="45" w:type="dxa"/>
            </w:tcMar>
            <w:vAlign w:val="bottom"/>
            <w:hideMark/>
          </w:tcPr>
          <w:p w14:paraId="005FD64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 Academician</w:t>
            </w:r>
          </w:p>
        </w:tc>
        <w:tc>
          <w:tcPr>
            <w:tcW w:w="708" w:type="dxa"/>
            <w:tcMar>
              <w:top w:w="30" w:type="dxa"/>
              <w:left w:w="45" w:type="dxa"/>
              <w:bottom w:w="30" w:type="dxa"/>
              <w:right w:w="45" w:type="dxa"/>
            </w:tcMar>
            <w:vAlign w:val="bottom"/>
            <w:hideMark/>
          </w:tcPr>
          <w:p w14:paraId="77AB919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USA</w:t>
            </w:r>
          </w:p>
        </w:tc>
        <w:tc>
          <w:tcPr>
            <w:tcW w:w="1985" w:type="dxa"/>
            <w:tcMar>
              <w:top w:w="30" w:type="dxa"/>
              <w:left w:w="45" w:type="dxa"/>
              <w:bottom w:w="30" w:type="dxa"/>
              <w:right w:w="45" w:type="dxa"/>
            </w:tcMar>
            <w:vAlign w:val="bottom"/>
            <w:hideMark/>
          </w:tcPr>
          <w:p w14:paraId="0BFE4CF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vsrprasad18@gmail.com</w:t>
            </w:r>
          </w:p>
        </w:tc>
      </w:tr>
      <w:tr w:rsidR="006E6638" w:rsidRPr="00BA40A6" w14:paraId="06620E61" w14:textId="77777777" w:rsidTr="00B21112">
        <w:trPr>
          <w:trHeight w:val="315"/>
        </w:trPr>
        <w:tc>
          <w:tcPr>
            <w:tcW w:w="471" w:type="dxa"/>
          </w:tcPr>
          <w:p w14:paraId="406EE0BA"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8B0209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Prof Rajani </w:t>
            </w:r>
            <w:proofErr w:type="spellStart"/>
            <w:r w:rsidRPr="00BA40A6">
              <w:rPr>
                <w:rFonts w:ascii="Arial" w:hAnsi="Arial" w:cs="Arial"/>
                <w:color w:val="000000" w:themeColor="text1"/>
                <w:sz w:val="14"/>
                <w:szCs w:val="14"/>
                <w:lang w:eastAsia="en-IN"/>
              </w:rPr>
              <w:t>Kanth</w:t>
            </w:r>
            <w:proofErr w:type="spellEnd"/>
            <w:r w:rsidRPr="00BA40A6">
              <w:rPr>
                <w:rFonts w:ascii="Arial" w:hAnsi="Arial" w:cs="Arial"/>
                <w:color w:val="000000" w:themeColor="text1"/>
                <w:sz w:val="14"/>
                <w:szCs w:val="14"/>
                <w:lang w:eastAsia="en-IN"/>
              </w:rPr>
              <w:t xml:space="preserve"> </w:t>
            </w:r>
            <w:proofErr w:type="spellStart"/>
            <w:r w:rsidRPr="00BA40A6">
              <w:rPr>
                <w:rFonts w:ascii="Arial" w:hAnsi="Arial" w:cs="Arial"/>
                <w:color w:val="000000" w:themeColor="text1"/>
                <w:sz w:val="14"/>
                <w:szCs w:val="14"/>
                <w:lang w:eastAsia="en-IN"/>
              </w:rPr>
              <w:t>Vadigepalli</w:t>
            </w:r>
            <w:proofErr w:type="spellEnd"/>
          </w:p>
        </w:tc>
        <w:tc>
          <w:tcPr>
            <w:tcW w:w="3118" w:type="dxa"/>
            <w:tcMar>
              <w:top w:w="30" w:type="dxa"/>
              <w:left w:w="45" w:type="dxa"/>
              <w:bottom w:w="30" w:type="dxa"/>
              <w:right w:w="45" w:type="dxa"/>
            </w:tcMar>
            <w:vAlign w:val="bottom"/>
            <w:hideMark/>
          </w:tcPr>
          <w:p w14:paraId="17DF966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Vice Chair of Research and Professor of Pathology, Anatomy and Cell Biology, Thomas Jefferson</w:t>
            </w:r>
          </w:p>
        </w:tc>
        <w:tc>
          <w:tcPr>
            <w:tcW w:w="1560" w:type="dxa"/>
            <w:tcMar>
              <w:top w:w="30" w:type="dxa"/>
              <w:left w:w="45" w:type="dxa"/>
              <w:bottom w:w="30" w:type="dxa"/>
              <w:right w:w="45" w:type="dxa"/>
            </w:tcMar>
            <w:vAlign w:val="bottom"/>
            <w:hideMark/>
          </w:tcPr>
          <w:p w14:paraId="7799BAF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Cell Biology, Bioinformatics</w:t>
            </w:r>
          </w:p>
        </w:tc>
        <w:tc>
          <w:tcPr>
            <w:tcW w:w="708" w:type="dxa"/>
            <w:tcMar>
              <w:top w:w="30" w:type="dxa"/>
              <w:left w:w="45" w:type="dxa"/>
              <w:bottom w:w="30" w:type="dxa"/>
              <w:right w:w="45" w:type="dxa"/>
            </w:tcMar>
            <w:vAlign w:val="bottom"/>
            <w:hideMark/>
          </w:tcPr>
          <w:p w14:paraId="5FA695D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USA</w:t>
            </w:r>
          </w:p>
        </w:tc>
        <w:tc>
          <w:tcPr>
            <w:tcW w:w="1985" w:type="dxa"/>
            <w:tcMar>
              <w:top w:w="30" w:type="dxa"/>
              <w:left w:w="45" w:type="dxa"/>
              <w:bottom w:w="30" w:type="dxa"/>
              <w:right w:w="45" w:type="dxa"/>
            </w:tcMar>
            <w:vAlign w:val="bottom"/>
            <w:hideMark/>
          </w:tcPr>
          <w:p w14:paraId="14CFE3C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
        </w:tc>
      </w:tr>
      <w:tr w:rsidR="006E6638" w:rsidRPr="00D96BE8" w14:paraId="73DE717E" w14:textId="77777777" w:rsidTr="00B21112">
        <w:trPr>
          <w:trHeight w:val="315"/>
        </w:trPr>
        <w:tc>
          <w:tcPr>
            <w:tcW w:w="471" w:type="dxa"/>
          </w:tcPr>
          <w:p w14:paraId="7ACE64D8" w14:textId="77777777" w:rsidR="006E6638" w:rsidRPr="00D96BE8"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tcPr>
          <w:p w14:paraId="5AFFA8DB" w14:textId="77777777" w:rsidR="006E6638" w:rsidRPr="00D96BE8" w:rsidRDefault="006E6638" w:rsidP="00B21112">
            <w:pPr>
              <w:rPr>
                <w:rFonts w:ascii="Arial" w:hAnsi="Arial" w:cs="Arial"/>
                <w:color w:val="000000" w:themeColor="text1"/>
                <w:sz w:val="14"/>
                <w:szCs w:val="14"/>
              </w:rPr>
            </w:pPr>
            <w:r w:rsidRPr="00D96BE8">
              <w:rPr>
                <w:rFonts w:ascii="Arial" w:hAnsi="Arial" w:cs="Arial"/>
                <w:color w:val="000000" w:themeColor="text1"/>
                <w:sz w:val="14"/>
                <w:szCs w:val="14"/>
              </w:rPr>
              <w:t>Kenny Kutcha</w:t>
            </w:r>
          </w:p>
        </w:tc>
        <w:tc>
          <w:tcPr>
            <w:tcW w:w="3118" w:type="dxa"/>
            <w:tcMar>
              <w:top w:w="30" w:type="dxa"/>
              <w:left w:w="45" w:type="dxa"/>
              <w:bottom w:w="30" w:type="dxa"/>
              <w:right w:w="45" w:type="dxa"/>
            </w:tcMar>
          </w:tcPr>
          <w:p w14:paraId="1CFDB31A" w14:textId="77777777" w:rsidR="006E6638" w:rsidRPr="00D96BE8" w:rsidRDefault="006E6638" w:rsidP="00B21112">
            <w:pPr>
              <w:shd w:val="clear" w:color="auto" w:fill="FFFFFF" w:themeFill="background1"/>
              <w:rPr>
                <w:rFonts w:ascii="Arial" w:hAnsi="Arial" w:cs="Arial"/>
                <w:color w:val="000000" w:themeColor="text1"/>
                <w:sz w:val="14"/>
                <w:szCs w:val="14"/>
                <w:lang w:eastAsia="en-IN"/>
              </w:rPr>
            </w:pPr>
            <w:proofErr w:type="spellStart"/>
            <w:r w:rsidRPr="00D96BE8">
              <w:rPr>
                <w:rFonts w:ascii="Arial" w:hAnsi="Arial" w:cs="Arial"/>
                <w:color w:val="000000" w:themeColor="text1"/>
                <w:sz w:val="14"/>
                <w:szCs w:val="14"/>
                <w:lang w:eastAsia="en-IN"/>
              </w:rPr>
              <w:t>Grogingent</w:t>
            </w:r>
            <w:proofErr w:type="spellEnd"/>
            <w:r w:rsidRPr="00D96BE8">
              <w:rPr>
                <w:rFonts w:ascii="Arial" w:hAnsi="Arial" w:cs="Arial"/>
                <w:color w:val="000000" w:themeColor="text1"/>
                <w:sz w:val="14"/>
                <w:szCs w:val="14"/>
                <w:lang w:eastAsia="en-IN"/>
              </w:rPr>
              <w:t xml:space="preserve"> Univ. Germany (</w:t>
            </w:r>
            <w:proofErr w:type="spellStart"/>
            <w:proofErr w:type="gramStart"/>
            <w:r w:rsidRPr="00D96BE8">
              <w:rPr>
                <w:rFonts w:ascii="Arial" w:hAnsi="Arial" w:cs="Arial"/>
                <w:color w:val="000000" w:themeColor="text1"/>
                <w:sz w:val="14"/>
                <w:szCs w:val="14"/>
                <w:lang w:eastAsia="en-IN"/>
              </w:rPr>
              <w:t>Kampo</w:t>
            </w:r>
            <w:proofErr w:type="spellEnd"/>
            <w:r w:rsidRPr="00D96BE8">
              <w:rPr>
                <w:rFonts w:ascii="Arial" w:hAnsi="Arial" w:cs="Arial"/>
                <w:color w:val="000000" w:themeColor="text1"/>
                <w:sz w:val="14"/>
                <w:szCs w:val="14"/>
                <w:lang w:eastAsia="en-IN"/>
              </w:rPr>
              <w:t xml:space="preserve">)  </w:t>
            </w:r>
            <w:proofErr w:type="spellStart"/>
            <w:r w:rsidRPr="00D96BE8">
              <w:rPr>
                <w:rFonts w:ascii="Arial" w:hAnsi="Arial" w:cs="Arial"/>
                <w:color w:val="000000" w:themeColor="text1"/>
                <w:sz w:val="14"/>
                <w:szCs w:val="14"/>
                <w:lang w:eastAsia="en-IN"/>
              </w:rPr>
              <w:t>Forschungsstelle</w:t>
            </w:r>
            <w:proofErr w:type="spellEnd"/>
            <w:proofErr w:type="gramEnd"/>
            <w:r w:rsidRPr="00D96BE8">
              <w:rPr>
                <w:rFonts w:ascii="Arial" w:hAnsi="Arial" w:cs="Arial"/>
                <w:color w:val="000000" w:themeColor="text1"/>
                <w:sz w:val="14"/>
                <w:szCs w:val="14"/>
                <w:lang w:eastAsia="en-IN"/>
              </w:rPr>
              <w:t xml:space="preserve"> für </w:t>
            </w:r>
            <w:proofErr w:type="spellStart"/>
            <w:r w:rsidRPr="00D96BE8">
              <w:rPr>
                <w:rFonts w:ascii="Arial" w:hAnsi="Arial" w:cs="Arial"/>
                <w:color w:val="000000" w:themeColor="text1"/>
                <w:sz w:val="14"/>
                <w:szCs w:val="14"/>
                <w:lang w:eastAsia="en-IN"/>
              </w:rPr>
              <w:t>Fernöstliche</w:t>
            </w:r>
            <w:proofErr w:type="spellEnd"/>
            <w:r w:rsidRPr="00D96BE8">
              <w:rPr>
                <w:rFonts w:ascii="Arial" w:hAnsi="Arial" w:cs="Arial"/>
                <w:color w:val="000000" w:themeColor="text1"/>
                <w:sz w:val="14"/>
                <w:szCs w:val="14"/>
                <w:lang w:eastAsia="en-IN"/>
              </w:rPr>
              <w:t xml:space="preserve"> </w:t>
            </w:r>
            <w:proofErr w:type="spellStart"/>
            <w:r w:rsidRPr="00D96BE8">
              <w:rPr>
                <w:rFonts w:ascii="Arial" w:hAnsi="Arial" w:cs="Arial"/>
                <w:color w:val="000000" w:themeColor="text1"/>
                <w:sz w:val="14"/>
                <w:szCs w:val="14"/>
                <w:lang w:eastAsia="en-IN"/>
              </w:rPr>
              <w:t>Medizin</w:t>
            </w:r>
            <w:proofErr w:type="spellEnd"/>
            <w:r w:rsidRPr="00D96BE8">
              <w:rPr>
                <w:rFonts w:ascii="Arial" w:hAnsi="Arial" w:cs="Arial"/>
                <w:color w:val="000000" w:themeColor="text1"/>
                <w:sz w:val="14"/>
                <w:szCs w:val="14"/>
                <w:lang w:eastAsia="en-IN"/>
              </w:rPr>
              <w:t xml:space="preserve"> (</w:t>
            </w:r>
            <w:proofErr w:type="spellStart"/>
            <w:r w:rsidRPr="00D96BE8">
              <w:rPr>
                <w:rFonts w:ascii="Arial" w:eastAsia="MS Gothic" w:hAnsi="Arial" w:cs="Arial"/>
                <w:color w:val="000000" w:themeColor="text1"/>
                <w:sz w:val="14"/>
                <w:szCs w:val="14"/>
                <w:lang w:eastAsia="en-IN"/>
              </w:rPr>
              <w:t>漢方医学研究拠点</w:t>
            </w:r>
            <w:proofErr w:type="spellEnd"/>
            <w:r w:rsidRPr="00D96BE8">
              <w:rPr>
                <w:rFonts w:ascii="Arial" w:hAnsi="Arial" w:cs="Arial"/>
                <w:color w:val="000000" w:themeColor="text1"/>
                <w:sz w:val="14"/>
                <w:szCs w:val="14"/>
                <w:lang w:eastAsia="en-IN"/>
              </w:rPr>
              <w:t>) in the Department of Vegetation</w:t>
            </w:r>
          </w:p>
        </w:tc>
        <w:tc>
          <w:tcPr>
            <w:tcW w:w="1560" w:type="dxa"/>
            <w:tcMar>
              <w:top w:w="30" w:type="dxa"/>
              <w:left w:w="45" w:type="dxa"/>
              <w:bottom w:w="30" w:type="dxa"/>
              <w:right w:w="45" w:type="dxa"/>
            </w:tcMar>
          </w:tcPr>
          <w:p w14:paraId="4BCCA23E" w14:textId="77777777" w:rsidR="006E6638" w:rsidRPr="00D96BE8" w:rsidRDefault="006E6638" w:rsidP="00B21112">
            <w:pPr>
              <w:shd w:val="clear" w:color="auto" w:fill="FFFFFF" w:themeFill="background1"/>
              <w:rPr>
                <w:rFonts w:ascii="Arial" w:hAnsi="Arial" w:cs="Arial"/>
                <w:color w:val="000000" w:themeColor="text1"/>
                <w:sz w:val="14"/>
                <w:szCs w:val="14"/>
                <w:lang w:eastAsia="en-IN"/>
              </w:rPr>
            </w:pPr>
            <w:proofErr w:type="spellStart"/>
            <w:r w:rsidRPr="00D96BE8">
              <w:rPr>
                <w:rFonts w:ascii="Arial" w:hAnsi="Arial" w:cs="Arial"/>
                <w:color w:val="000000" w:themeColor="text1"/>
                <w:sz w:val="14"/>
                <w:szCs w:val="14"/>
                <w:lang w:eastAsia="en-IN"/>
              </w:rPr>
              <w:t>Kampo</w:t>
            </w:r>
            <w:proofErr w:type="spellEnd"/>
            <w:r w:rsidRPr="00D96BE8">
              <w:rPr>
                <w:rFonts w:ascii="Arial" w:hAnsi="Arial" w:cs="Arial"/>
                <w:color w:val="000000" w:themeColor="text1"/>
                <w:sz w:val="14"/>
                <w:szCs w:val="14"/>
                <w:lang w:eastAsia="en-IN"/>
              </w:rPr>
              <w:t xml:space="preserve"> medicine</w:t>
            </w:r>
          </w:p>
        </w:tc>
        <w:tc>
          <w:tcPr>
            <w:tcW w:w="708" w:type="dxa"/>
            <w:tcMar>
              <w:top w:w="30" w:type="dxa"/>
              <w:left w:w="45" w:type="dxa"/>
              <w:bottom w:w="30" w:type="dxa"/>
              <w:right w:w="45" w:type="dxa"/>
            </w:tcMar>
          </w:tcPr>
          <w:p w14:paraId="04790E67" w14:textId="77777777" w:rsidR="006E6638" w:rsidRPr="00D96BE8" w:rsidRDefault="006E6638" w:rsidP="00B21112">
            <w:pPr>
              <w:shd w:val="clear" w:color="auto" w:fill="FFFFFF" w:themeFill="background1"/>
              <w:rPr>
                <w:rFonts w:ascii="Arial" w:hAnsi="Arial" w:cs="Arial"/>
                <w:color w:val="000000" w:themeColor="text1"/>
                <w:sz w:val="14"/>
                <w:szCs w:val="14"/>
                <w:lang w:eastAsia="en-IN"/>
              </w:rPr>
            </w:pPr>
            <w:r w:rsidRPr="00D96BE8">
              <w:rPr>
                <w:rFonts w:ascii="Arial" w:hAnsi="Arial" w:cs="Arial"/>
                <w:color w:val="000000" w:themeColor="text1"/>
                <w:sz w:val="14"/>
                <w:szCs w:val="14"/>
                <w:lang w:eastAsia="en-IN"/>
              </w:rPr>
              <w:t>Germany</w:t>
            </w:r>
          </w:p>
        </w:tc>
        <w:tc>
          <w:tcPr>
            <w:tcW w:w="1985" w:type="dxa"/>
            <w:tcMar>
              <w:top w:w="30" w:type="dxa"/>
              <w:left w:w="45" w:type="dxa"/>
              <w:bottom w:w="30" w:type="dxa"/>
              <w:right w:w="45" w:type="dxa"/>
            </w:tcMar>
          </w:tcPr>
          <w:p w14:paraId="332A2BC8" w14:textId="77777777" w:rsidR="006E6638" w:rsidRPr="00D96BE8" w:rsidRDefault="006E6638" w:rsidP="00B21112">
            <w:pPr>
              <w:rPr>
                <w:rFonts w:ascii="Arial" w:hAnsi="Arial" w:cs="Arial"/>
                <w:color w:val="000000" w:themeColor="text1"/>
                <w:sz w:val="14"/>
                <w:szCs w:val="14"/>
              </w:rPr>
            </w:pPr>
            <w:r w:rsidRPr="00D96BE8">
              <w:rPr>
                <w:rFonts w:ascii="Arial" w:hAnsi="Arial" w:cs="Arial"/>
                <w:color w:val="000000" w:themeColor="text1"/>
                <w:sz w:val="14"/>
                <w:szCs w:val="14"/>
                <w:shd w:val="clear" w:color="auto" w:fill="FFFFFF"/>
              </w:rPr>
              <w:t>kenny.kuchta@med.uni-goettingen.de</w:t>
            </w:r>
          </w:p>
        </w:tc>
      </w:tr>
      <w:tr w:rsidR="006E6638" w:rsidRPr="00BA40A6" w14:paraId="278233A3" w14:textId="77777777" w:rsidTr="00B21112">
        <w:trPr>
          <w:trHeight w:val="315"/>
        </w:trPr>
        <w:tc>
          <w:tcPr>
            <w:tcW w:w="471" w:type="dxa"/>
          </w:tcPr>
          <w:p w14:paraId="37B4E6CF"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tcPr>
          <w:p w14:paraId="32076CB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Ankita Srivastava</w:t>
            </w:r>
          </w:p>
        </w:tc>
        <w:tc>
          <w:tcPr>
            <w:tcW w:w="3118" w:type="dxa"/>
            <w:tcMar>
              <w:top w:w="30" w:type="dxa"/>
              <w:left w:w="45" w:type="dxa"/>
              <w:bottom w:w="30" w:type="dxa"/>
              <w:right w:w="45" w:type="dxa"/>
            </w:tcMar>
            <w:vAlign w:val="bottom"/>
          </w:tcPr>
          <w:p w14:paraId="61E36AD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Beaurau</w:t>
            </w:r>
            <w:proofErr w:type="spellEnd"/>
            <w:r w:rsidRPr="00BA40A6">
              <w:rPr>
                <w:rFonts w:ascii="Arial" w:hAnsi="Arial" w:cs="Arial"/>
                <w:color w:val="000000" w:themeColor="text1"/>
                <w:sz w:val="14"/>
                <w:szCs w:val="14"/>
                <w:lang w:eastAsia="en-IN"/>
              </w:rPr>
              <w:t xml:space="preserve"> of Indian Standards</w:t>
            </w:r>
          </w:p>
        </w:tc>
        <w:tc>
          <w:tcPr>
            <w:tcW w:w="1560" w:type="dxa"/>
            <w:tcMar>
              <w:top w:w="30" w:type="dxa"/>
              <w:left w:w="45" w:type="dxa"/>
              <w:bottom w:w="30" w:type="dxa"/>
              <w:right w:w="45" w:type="dxa"/>
            </w:tcMar>
            <w:vAlign w:val="bottom"/>
          </w:tcPr>
          <w:p w14:paraId="6C85E42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Standerdization</w:t>
            </w:r>
            <w:proofErr w:type="spellEnd"/>
          </w:p>
        </w:tc>
        <w:tc>
          <w:tcPr>
            <w:tcW w:w="708" w:type="dxa"/>
            <w:tcMar>
              <w:top w:w="30" w:type="dxa"/>
              <w:left w:w="45" w:type="dxa"/>
              <w:bottom w:w="30" w:type="dxa"/>
              <w:right w:w="45" w:type="dxa"/>
            </w:tcMar>
            <w:vAlign w:val="bottom"/>
          </w:tcPr>
          <w:p w14:paraId="678EEBF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tcPr>
          <w:p w14:paraId="70FFFC6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ankitasri@bis.gov.in</w:t>
            </w:r>
          </w:p>
        </w:tc>
      </w:tr>
      <w:tr w:rsidR="006E6638" w:rsidRPr="00BA40A6" w14:paraId="2D9086FF" w14:textId="77777777" w:rsidTr="00B21112">
        <w:trPr>
          <w:trHeight w:val="315"/>
        </w:trPr>
        <w:tc>
          <w:tcPr>
            <w:tcW w:w="471" w:type="dxa"/>
          </w:tcPr>
          <w:p w14:paraId="4903CDC1"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31F9414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Bhavana Parashar</w:t>
            </w:r>
          </w:p>
        </w:tc>
        <w:tc>
          <w:tcPr>
            <w:tcW w:w="3118" w:type="dxa"/>
            <w:shd w:val="clear" w:color="auto" w:fill="FFFFFF"/>
            <w:tcMar>
              <w:top w:w="30" w:type="dxa"/>
              <w:left w:w="45" w:type="dxa"/>
              <w:bottom w:w="30" w:type="dxa"/>
              <w:right w:w="45" w:type="dxa"/>
            </w:tcMar>
            <w:vAlign w:val="bottom"/>
            <w:hideMark/>
          </w:tcPr>
          <w:p w14:paraId="424A044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IGIB, New Delhi</w:t>
            </w:r>
          </w:p>
        </w:tc>
        <w:tc>
          <w:tcPr>
            <w:tcW w:w="1560" w:type="dxa"/>
            <w:tcMar>
              <w:top w:w="30" w:type="dxa"/>
              <w:left w:w="45" w:type="dxa"/>
              <w:bottom w:w="30" w:type="dxa"/>
              <w:right w:w="45" w:type="dxa"/>
            </w:tcMar>
            <w:vAlign w:val="bottom"/>
            <w:hideMark/>
          </w:tcPr>
          <w:p w14:paraId="2C93F11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Expert and AI</w:t>
            </w:r>
          </w:p>
        </w:tc>
        <w:tc>
          <w:tcPr>
            <w:tcW w:w="708" w:type="dxa"/>
            <w:tcMar>
              <w:top w:w="30" w:type="dxa"/>
              <w:left w:w="45" w:type="dxa"/>
              <w:bottom w:w="30" w:type="dxa"/>
              <w:right w:w="45" w:type="dxa"/>
            </w:tcMar>
            <w:vAlign w:val="bottom"/>
            <w:hideMark/>
          </w:tcPr>
          <w:p w14:paraId="4293CCA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3B1EF45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bhavana.p@igib.res.in</w:t>
            </w:r>
          </w:p>
        </w:tc>
      </w:tr>
      <w:tr w:rsidR="006E6638" w:rsidRPr="00BA40A6" w14:paraId="19E1F584" w14:textId="77777777" w:rsidTr="00B21112">
        <w:trPr>
          <w:trHeight w:val="315"/>
        </w:trPr>
        <w:tc>
          <w:tcPr>
            <w:tcW w:w="471" w:type="dxa"/>
          </w:tcPr>
          <w:p w14:paraId="1C97B2D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2B5940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Rama </w:t>
            </w:r>
            <w:proofErr w:type="spellStart"/>
            <w:r w:rsidRPr="00BA40A6">
              <w:rPr>
                <w:rFonts w:ascii="Arial" w:hAnsi="Arial" w:cs="Arial"/>
                <w:color w:val="000000" w:themeColor="text1"/>
                <w:sz w:val="14"/>
                <w:szCs w:val="14"/>
                <w:lang w:eastAsia="en-IN"/>
              </w:rPr>
              <w:t>Jayasundar</w:t>
            </w:r>
            <w:proofErr w:type="spellEnd"/>
          </w:p>
        </w:tc>
        <w:tc>
          <w:tcPr>
            <w:tcW w:w="3118" w:type="dxa"/>
            <w:tcMar>
              <w:top w:w="30" w:type="dxa"/>
              <w:left w:w="45" w:type="dxa"/>
              <w:bottom w:w="30" w:type="dxa"/>
              <w:right w:w="45" w:type="dxa"/>
            </w:tcMar>
            <w:vAlign w:val="bottom"/>
            <w:hideMark/>
          </w:tcPr>
          <w:p w14:paraId="0AFD0F9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AIIMS, New Delhi</w:t>
            </w:r>
          </w:p>
        </w:tc>
        <w:tc>
          <w:tcPr>
            <w:tcW w:w="1560" w:type="dxa"/>
            <w:tcMar>
              <w:top w:w="30" w:type="dxa"/>
              <w:left w:w="45" w:type="dxa"/>
              <w:bottom w:w="30" w:type="dxa"/>
              <w:right w:w="45" w:type="dxa"/>
            </w:tcMar>
            <w:vAlign w:val="bottom"/>
            <w:hideMark/>
          </w:tcPr>
          <w:p w14:paraId="294CB48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Nuclear Physics, Ayu,</w:t>
            </w:r>
          </w:p>
        </w:tc>
        <w:tc>
          <w:tcPr>
            <w:tcW w:w="708" w:type="dxa"/>
            <w:tcMar>
              <w:top w:w="30" w:type="dxa"/>
              <w:left w:w="45" w:type="dxa"/>
              <w:bottom w:w="30" w:type="dxa"/>
              <w:right w:w="45" w:type="dxa"/>
            </w:tcMar>
            <w:vAlign w:val="bottom"/>
            <w:hideMark/>
          </w:tcPr>
          <w:p w14:paraId="7EB7971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642C7DC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ramajayasundar@gmail.com</w:t>
            </w:r>
          </w:p>
        </w:tc>
      </w:tr>
      <w:tr w:rsidR="006E6638" w:rsidRPr="00BA40A6" w14:paraId="052A59A7" w14:textId="77777777" w:rsidTr="00B21112">
        <w:trPr>
          <w:trHeight w:val="315"/>
        </w:trPr>
        <w:tc>
          <w:tcPr>
            <w:tcW w:w="471" w:type="dxa"/>
          </w:tcPr>
          <w:p w14:paraId="0C94819A"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383CB0B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V </w:t>
            </w:r>
            <w:proofErr w:type="spellStart"/>
            <w:r w:rsidRPr="00BA40A6">
              <w:rPr>
                <w:rFonts w:ascii="Arial" w:hAnsi="Arial" w:cs="Arial"/>
                <w:color w:val="000000" w:themeColor="text1"/>
                <w:sz w:val="14"/>
                <w:szCs w:val="14"/>
                <w:lang w:eastAsia="en-IN"/>
              </w:rPr>
              <w:t>Rangamannar</w:t>
            </w:r>
            <w:proofErr w:type="spellEnd"/>
          </w:p>
        </w:tc>
        <w:tc>
          <w:tcPr>
            <w:tcW w:w="3118" w:type="dxa"/>
            <w:tcMar>
              <w:top w:w="30" w:type="dxa"/>
              <w:left w:w="45" w:type="dxa"/>
              <w:bottom w:w="30" w:type="dxa"/>
              <w:right w:w="45" w:type="dxa"/>
            </w:tcMar>
            <w:vAlign w:val="bottom"/>
            <w:hideMark/>
          </w:tcPr>
          <w:p w14:paraId="0B53FFB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Bengaluru</w:t>
            </w:r>
          </w:p>
        </w:tc>
        <w:tc>
          <w:tcPr>
            <w:tcW w:w="1560" w:type="dxa"/>
            <w:tcMar>
              <w:top w:w="30" w:type="dxa"/>
              <w:left w:w="45" w:type="dxa"/>
              <w:bottom w:w="30" w:type="dxa"/>
              <w:right w:w="45" w:type="dxa"/>
            </w:tcMar>
            <w:vAlign w:val="bottom"/>
            <w:hideMark/>
          </w:tcPr>
          <w:p w14:paraId="308537B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w:t>
            </w:r>
          </w:p>
        </w:tc>
        <w:tc>
          <w:tcPr>
            <w:tcW w:w="708" w:type="dxa"/>
            <w:tcMar>
              <w:top w:w="30" w:type="dxa"/>
              <w:left w:w="45" w:type="dxa"/>
              <w:bottom w:w="30" w:type="dxa"/>
              <w:right w:w="45" w:type="dxa"/>
            </w:tcMar>
            <w:vAlign w:val="bottom"/>
            <w:hideMark/>
          </w:tcPr>
          <w:p w14:paraId="01B832F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1287F76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rangamannarv@gmail.com</w:t>
            </w:r>
          </w:p>
        </w:tc>
      </w:tr>
      <w:tr w:rsidR="006E6638" w:rsidRPr="00BA40A6" w14:paraId="373D50B8" w14:textId="77777777" w:rsidTr="00B21112">
        <w:trPr>
          <w:trHeight w:val="315"/>
        </w:trPr>
        <w:tc>
          <w:tcPr>
            <w:tcW w:w="471" w:type="dxa"/>
          </w:tcPr>
          <w:p w14:paraId="44BE0720"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49243DF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V Ramakrishna</w:t>
            </w:r>
          </w:p>
        </w:tc>
        <w:tc>
          <w:tcPr>
            <w:tcW w:w="3118" w:type="dxa"/>
            <w:tcMar>
              <w:top w:w="30" w:type="dxa"/>
              <w:left w:w="45" w:type="dxa"/>
              <w:bottom w:w="30" w:type="dxa"/>
              <w:right w:w="45" w:type="dxa"/>
            </w:tcMar>
            <w:vAlign w:val="bottom"/>
            <w:hideMark/>
          </w:tcPr>
          <w:p w14:paraId="0E697FA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Hyderabad</w:t>
            </w:r>
          </w:p>
        </w:tc>
        <w:tc>
          <w:tcPr>
            <w:tcW w:w="1560" w:type="dxa"/>
            <w:tcMar>
              <w:top w:w="30" w:type="dxa"/>
              <w:left w:w="45" w:type="dxa"/>
              <w:bottom w:w="30" w:type="dxa"/>
              <w:right w:w="45" w:type="dxa"/>
            </w:tcMar>
            <w:vAlign w:val="bottom"/>
            <w:hideMark/>
          </w:tcPr>
          <w:p w14:paraId="0051E9A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Expert</w:t>
            </w:r>
          </w:p>
        </w:tc>
        <w:tc>
          <w:tcPr>
            <w:tcW w:w="708" w:type="dxa"/>
            <w:tcMar>
              <w:top w:w="30" w:type="dxa"/>
              <w:left w:w="45" w:type="dxa"/>
              <w:bottom w:w="30" w:type="dxa"/>
              <w:right w:w="45" w:type="dxa"/>
            </w:tcMar>
            <w:vAlign w:val="bottom"/>
            <w:hideMark/>
          </w:tcPr>
          <w:p w14:paraId="617C8A6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01D72F4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rasendra22@gmail.com</w:t>
            </w:r>
          </w:p>
        </w:tc>
      </w:tr>
      <w:tr w:rsidR="006E6638" w:rsidRPr="00BA40A6" w14:paraId="5C061590" w14:textId="77777777" w:rsidTr="00B21112">
        <w:trPr>
          <w:trHeight w:val="315"/>
        </w:trPr>
        <w:tc>
          <w:tcPr>
            <w:tcW w:w="471" w:type="dxa"/>
          </w:tcPr>
          <w:p w14:paraId="464E76D7"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4B31F85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Manohar </w:t>
            </w:r>
            <w:proofErr w:type="spellStart"/>
            <w:r w:rsidRPr="00BA40A6">
              <w:rPr>
                <w:rFonts w:ascii="Arial" w:hAnsi="Arial" w:cs="Arial"/>
                <w:color w:val="000000" w:themeColor="text1"/>
                <w:sz w:val="14"/>
                <w:szCs w:val="14"/>
                <w:lang w:eastAsia="en-IN"/>
              </w:rPr>
              <w:t>Gundeti</w:t>
            </w:r>
            <w:proofErr w:type="spellEnd"/>
          </w:p>
        </w:tc>
        <w:tc>
          <w:tcPr>
            <w:tcW w:w="3118" w:type="dxa"/>
            <w:tcMar>
              <w:top w:w="30" w:type="dxa"/>
              <w:left w:w="45" w:type="dxa"/>
              <w:bottom w:w="30" w:type="dxa"/>
              <w:right w:w="45" w:type="dxa"/>
            </w:tcMar>
            <w:vAlign w:val="bottom"/>
            <w:hideMark/>
          </w:tcPr>
          <w:p w14:paraId="5710DA1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CARI, Mumbai</w:t>
            </w:r>
          </w:p>
        </w:tc>
        <w:tc>
          <w:tcPr>
            <w:tcW w:w="1560" w:type="dxa"/>
            <w:tcMar>
              <w:top w:w="30" w:type="dxa"/>
              <w:left w:w="45" w:type="dxa"/>
              <w:bottom w:w="30" w:type="dxa"/>
              <w:right w:w="45" w:type="dxa"/>
            </w:tcMar>
            <w:vAlign w:val="bottom"/>
            <w:hideMark/>
          </w:tcPr>
          <w:p w14:paraId="3C8BEFA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Expert</w:t>
            </w:r>
          </w:p>
        </w:tc>
        <w:tc>
          <w:tcPr>
            <w:tcW w:w="708" w:type="dxa"/>
            <w:tcMar>
              <w:top w:w="30" w:type="dxa"/>
              <w:left w:w="45" w:type="dxa"/>
              <w:bottom w:w="30" w:type="dxa"/>
              <w:right w:w="45" w:type="dxa"/>
            </w:tcMar>
            <w:vAlign w:val="bottom"/>
            <w:hideMark/>
          </w:tcPr>
          <w:p w14:paraId="5F75120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2941CA9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gundetipanchakarma@gmail.com</w:t>
            </w:r>
          </w:p>
        </w:tc>
      </w:tr>
      <w:tr w:rsidR="006E6638" w:rsidRPr="00BA40A6" w14:paraId="1F4C36D9" w14:textId="77777777" w:rsidTr="00B21112">
        <w:trPr>
          <w:trHeight w:val="315"/>
        </w:trPr>
        <w:tc>
          <w:tcPr>
            <w:tcW w:w="471" w:type="dxa"/>
          </w:tcPr>
          <w:p w14:paraId="7076282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FF031A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Kishor Kumar</w:t>
            </w:r>
          </w:p>
        </w:tc>
        <w:tc>
          <w:tcPr>
            <w:tcW w:w="3118" w:type="dxa"/>
            <w:tcMar>
              <w:top w:w="30" w:type="dxa"/>
              <w:left w:w="45" w:type="dxa"/>
              <w:bottom w:w="30" w:type="dxa"/>
              <w:right w:w="45" w:type="dxa"/>
            </w:tcMar>
            <w:vAlign w:val="bottom"/>
            <w:hideMark/>
          </w:tcPr>
          <w:p w14:paraId="3CAD64F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NIMHANS, Bengaluru</w:t>
            </w:r>
          </w:p>
        </w:tc>
        <w:tc>
          <w:tcPr>
            <w:tcW w:w="1560" w:type="dxa"/>
            <w:tcMar>
              <w:top w:w="30" w:type="dxa"/>
              <w:left w:w="45" w:type="dxa"/>
              <w:bottom w:w="30" w:type="dxa"/>
              <w:right w:w="45" w:type="dxa"/>
            </w:tcMar>
            <w:vAlign w:val="bottom"/>
            <w:hideMark/>
          </w:tcPr>
          <w:p w14:paraId="6307A32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 Expert</w:t>
            </w:r>
          </w:p>
        </w:tc>
        <w:tc>
          <w:tcPr>
            <w:tcW w:w="708" w:type="dxa"/>
            <w:tcMar>
              <w:top w:w="30" w:type="dxa"/>
              <w:left w:w="45" w:type="dxa"/>
              <w:bottom w:w="30" w:type="dxa"/>
              <w:right w:w="45" w:type="dxa"/>
            </w:tcMar>
            <w:vAlign w:val="bottom"/>
            <w:hideMark/>
          </w:tcPr>
          <w:p w14:paraId="370B3BA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44FC54C1" w14:textId="77777777" w:rsidR="006E6638" w:rsidRPr="00BA40A6" w:rsidRDefault="006E6638" w:rsidP="00B21112">
            <w:pPr>
              <w:shd w:val="clear" w:color="auto" w:fill="FFFFFF" w:themeFill="background1"/>
              <w:rPr>
                <w:rFonts w:ascii="Roboto" w:hAnsi="Roboto" w:cs="Arial"/>
                <w:color w:val="000000" w:themeColor="text1"/>
                <w:sz w:val="14"/>
                <w:szCs w:val="14"/>
                <w:lang w:eastAsia="en-IN"/>
              </w:rPr>
            </w:pPr>
            <w:r w:rsidRPr="00BA40A6">
              <w:rPr>
                <w:rFonts w:ascii="Roboto" w:hAnsi="Roboto" w:cs="Arial"/>
                <w:color w:val="000000" w:themeColor="text1"/>
                <w:sz w:val="14"/>
                <w:szCs w:val="14"/>
                <w:lang w:eastAsia="en-IN"/>
              </w:rPr>
              <w:t>ayurkishore@gmail.com</w:t>
            </w:r>
          </w:p>
        </w:tc>
      </w:tr>
      <w:tr w:rsidR="006E6638" w:rsidRPr="00BA40A6" w14:paraId="3F674B2E" w14:textId="77777777" w:rsidTr="00B21112">
        <w:trPr>
          <w:trHeight w:val="315"/>
        </w:trPr>
        <w:tc>
          <w:tcPr>
            <w:tcW w:w="471" w:type="dxa"/>
          </w:tcPr>
          <w:p w14:paraId="49E0E84A"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43C4755"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Ram Kumar</w:t>
            </w:r>
          </w:p>
        </w:tc>
        <w:tc>
          <w:tcPr>
            <w:tcW w:w="3118" w:type="dxa"/>
            <w:tcMar>
              <w:top w:w="30" w:type="dxa"/>
              <w:left w:w="45" w:type="dxa"/>
              <w:bottom w:w="30" w:type="dxa"/>
              <w:right w:w="45" w:type="dxa"/>
            </w:tcMar>
            <w:vAlign w:val="bottom"/>
            <w:hideMark/>
          </w:tcPr>
          <w:p w14:paraId="278969A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Nirog</w:t>
            </w:r>
            <w:proofErr w:type="spellEnd"/>
            <w:r w:rsidRPr="00BA40A6">
              <w:rPr>
                <w:rFonts w:ascii="Arial" w:hAnsi="Arial" w:cs="Arial"/>
                <w:color w:val="000000" w:themeColor="text1"/>
                <w:sz w:val="14"/>
                <w:szCs w:val="14"/>
                <w:lang w:eastAsia="en-IN"/>
              </w:rPr>
              <w:t xml:space="preserve"> Street, Delhi</w:t>
            </w:r>
          </w:p>
        </w:tc>
        <w:tc>
          <w:tcPr>
            <w:tcW w:w="1560" w:type="dxa"/>
            <w:tcMar>
              <w:top w:w="30" w:type="dxa"/>
              <w:left w:w="45" w:type="dxa"/>
              <w:bottom w:w="30" w:type="dxa"/>
              <w:right w:w="45" w:type="dxa"/>
            </w:tcMar>
            <w:vAlign w:val="bottom"/>
            <w:hideMark/>
          </w:tcPr>
          <w:p w14:paraId="5DA753C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Industry, AI</w:t>
            </w:r>
          </w:p>
        </w:tc>
        <w:tc>
          <w:tcPr>
            <w:tcW w:w="708" w:type="dxa"/>
            <w:tcMar>
              <w:top w:w="30" w:type="dxa"/>
              <w:left w:w="45" w:type="dxa"/>
              <w:bottom w:w="30" w:type="dxa"/>
              <w:right w:w="45" w:type="dxa"/>
            </w:tcMar>
            <w:vAlign w:val="bottom"/>
            <w:hideMark/>
          </w:tcPr>
          <w:p w14:paraId="7746F6C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787519A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ram@nirogstreet.com</w:t>
            </w:r>
          </w:p>
        </w:tc>
      </w:tr>
      <w:tr w:rsidR="006E6638" w:rsidRPr="00BA40A6" w14:paraId="269F0F51" w14:textId="77777777" w:rsidTr="00B21112">
        <w:trPr>
          <w:trHeight w:val="315"/>
        </w:trPr>
        <w:tc>
          <w:tcPr>
            <w:tcW w:w="471" w:type="dxa"/>
          </w:tcPr>
          <w:p w14:paraId="78BC003F"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F62573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Uddhavesh</w:t>
            </w:r>
            <w:proofErr w:type="spellEnd"/>
            <w:r w:rsidRPr="00BA40A6">
              <w:rPr>
                <w:rFonts w:ascii="Arial" w:hAnsi="Arial" w:cs="Arial"/>
                <w:color w:val="000000" w:themeColor="text1"/>
                <w:sz w:val="14"/>
                <w:szCs w:val="14"/>
                <w:lang w:eastAsia="en-IN"/>
              </w:rPr>
              <w:t xml:space="preserve"> </w:t>
            </w:r>
            <w:proofErr w:type="spellStart"/>
            <w:r w:rsidRPr="00BA40A6">
              <w:rPr>
                <w:rFonts w:ascii="Arial" w:hAnsi="Arial" w:cs="Arial"/>
                <w:color w:val="000000" w:themeColor="text1"/>
                <w:sz w:val="14"/>
                <w:szCs w:val="14"/>
                <w:lang w:eastAsia="en-IN"/>
              </w:rPr>
              <w:t>Sonvane</w:t>
            </w:r>
            <w:proofErr w:type="spellEnd"/>
          </w:p>
        </w:tc>
        <w:tc>
          <w:tcPr>
            <w:tcW w:w="3118" w:type="dxa"/>
            <w:tcMar>
              <w:top w:w="30" w:type="dxa"/>
              <w:left w:w="45" w:type="dxa"/>
              <w:bottom w:w="30" w:type="dxa"/>
              <w:right w:w="45" w:type="dxa"/>
            </w:tcMar>
            <w:vAlign w:val="bottom"/>
            <w:hideMark/>
          </w:tcPr>
          <w:p w14:paraId="5AB99DC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1DE75E6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501D26E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09694595"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uddhaveshs@gmail.com</w:t>
            </w:r>
          </w:p>
        </w:tc>
      </w:tr>
      <w:tr w:rsidR="006E6638" w:rsidRPr="00BA40A6" w14:paraId="627D44BB" w14:textId="77777777" w:rsidTr="00B21112">
        <w:trPr>
          <w:trHeight w:val="315"/>
        </w:trPr>
        <w:tc>
          <w:tcPr>
            <w:tcW w:w="471" w:type="dxa"/>
          </w:tcPr>
          <w:p w14:paraId="3F1B5404"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1673032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Rajendra Joshi</w:t>
            </w:r>
          </w:p>
        </w:tc>
        <w:tc>
          <w:tcPr>
            <w:tcW w:w="3118" w:type="dxa"/>
            <w:tcMar>
              <w:top w:w="30" w:type="dxa"/>
              <w:left w:w="45" w:type="dxa"/>
              <w:bottom w:w="30" w:type="dxa"/>
              <w:right w:w="45" w:type="dxa"/>
            </w:tcMar>
            <w:vAlign w:val="bottom"/>
            <w:hideMark/>
          </w:tcPr>
          <w:p w14:paraId="554BF57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5E15707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7789281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63D44C3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rajendra@cdac.in</w:t>
            </w:r>
          </w:p>
        </w:tc>
      </w:tr>
      <w:tr w:rsidR="006E6638" w:rsidRPr="00BA40A6" w14:paraId="0BB5F449" w14:textId="77777777" w:rsidTr="00B21112">
        <w:trPr>
          <w:trHeight w:val="315"/>
        </w:trPr>
        <w:tc>
          <w:tcPr>
            <w:tcW w:w="471" w:type="dxa"/>
          </w:tcPr>
          <w:p w14:paraId="7AC296D7"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1621BF4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Vinod Jani</w:t>
            </w:r>
          </w:p>
        </w:tc>
        <w:tc>
          <w:tcPr>
            <w:tcW w:w="3118" w:type="dxa"/>
            <w:tcMar>
              <w:top w:w="30" w:type="dxa"/>
              <w:left w:w="45" w:type="dxa"/>
              <w:bottom w:w="30" w:type="dxa"/>
              <w:right w:w="45" w:type="dxa"/>
            </w:tcMar>
            <w:vAlign w:val="bottom"/>
            <w:hideMark/>
          </w:tcPr>
          <w:p w14:paraId="27B4B6E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5ADA86A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0C6C855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3A4532A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vinodj@cdac.in</w:t>
            </w:r>
          </w:p>
        </w:tc>
      </w:tr>
      <w:tr w:rsidR="006E6638" w:rsidRPr="00BA40A6" w14:paraId="7E5A120A" w14:textId="77777777" w:rsidTr="00B21112">
        <w:trPr>
          <w:trHeight w:val="315"/>
        </w:trPr>
        <w:tc>
          <w:tcPr>
            <w:tcW w:w="471" w:type="dxa"/>
          </w:tcPr>
          <w:p w14:paraId="5E695B66"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AE451D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Shruti </w:t>
            </w:r>
            <w:proofErr w:type="spellStart"/>
            <w:r w:rsidRPr="00BA40A6">
              <w:rPr>
                <w:rFonts w:ascii="Arial" w:hAnsi="Arial" w:cs="Arial"/>
                <w:color w:val="000000" w:themeColor="text1"/>
                <w:sz w:val="14"/>
                <w:szCs w:val="14"/>
                <w:lang w:eastAsia="en-IN"/>
              </w:rPr>
              <w:t>Kolugi</w:t>
            </w:r>
            <w:proofErr w:type="spellEnd"/>
          </w:p>
        </w:tc>
        <w:tc>
          <w:tcPr>
            <w:tcW w:w="3118" w:type="dxa"/>
            <w:tcMar>
              <w:top w:w="30" w:type="dxa"/>
              <w:left w:w="45" w:type="dxa"/>
              <w:bottom w:w="30" w:type="dxa"/>
              <w:right w:w="45" w:type="dxa"/>
            </w:tcMar>
            <w:vAlign w:val="bottom"/>
            <w:hideMark/>
          </w:tcPr>
          <w:p w14:paraId="742378C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0FDD001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2C59938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037D70B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shrutik@cdac.in</w:t>
            </w:r>
          </w:p>
        </w:tc>
      </w:tr>
      <w:tr w:rsidR="006E6638" w:rsidRPr="00BA40A6" w14:paraId="41FC9DAE" w14:textId="77777777" w:rsidTr="00B21112">
        <w:trPr>
          <w:trHeight w:val="315"/>
        </w:trPr>
        <w:tc>
          <w:tcPr>
            <w:tcW w:w="471" w:type="dxa"/>
          </w:tcPr>
          <w:p w14:paraId="6073099C"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384488C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Gaur Sundar</w:t>
            </w:r>
          </w:p>
        </w:tc>
        <w:tc>
          <w:tcPr>
            <w:tcW w:w="3118" w:type="dxa"/>
            <w:tcMar>
              <w:top w:w="30" w:type="dxa"/>
              <w:left w:w="45" w:type="dxa"/>
              <w:bottom w:w="30" w:type="dxa"/>
              <w:right w:w="45" w:type="dxa"/>
            </w:tcMar>
            <w:vAlign w:val="bottom"/>
            <w:hideMark/>
          </w:tcPr>
          <w:p w14:paraId="3841063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3198AC2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4911EA4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4F566F6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gaurs@cdac.in</w:t>
            </w:r>
          </w:p>
        </w:tc>
      </w:tr>
      <w:tr w:rsidR="006E6638" w:rsidRPr="00BA40A6" w14:paraId="7D0E123A" w14:textId="77777777" w:rsidTr="00B21112">
        <w:trPr>
          <w:trHeight w:val="315"/>
        </w:trPr>
        <w:tc>
          <w:tcPr>
            <w:tcW w:w="471" w:type="dxa"/>
          </w:tcPr>
          <w:p w14:paraId="1339FF32"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32FFD29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Manihsa</w:t>
            </w:r>
            <w:proofErr w:type="spellEnd"/>
            <w:r w:rsidRPr="00BA40A6">
              <w:rPr>
                <w:rFonts w:ascii="Arial" w:hAnsi="Arial" w:cs="Arial"/>
                <w:color w:val="000000" w:themeColor="text1"/>
                <w:sz w:val="14"/>
                <w:szCs w:val="14"/>
                <w:lang w:eastAsia="en-IN"/>
              </w:rPr>
              <w:t xml:space="preserve"> Mantri</w:t>
            </w:r>
          </w:p>
        </w:tc>
        <w:tc>
          <w:tcPr>
            <w:tcW w:w="3118" w:type="dxa"/>
            <w:tcMar>
              <w:top w:w="30" w:type="dxa"/>
              <w:left w:w="45" w:type="dxa"/>
              <w:bottom w:w="30" w:type="dxa"/>
              <w:right w:w="45" w:type="dxa"/>
            </w:tcMar>
            <w:vAlign w:val="bottom"/>
            <w:hideMark/>
          </w:tcPr>
          <w:p w14:paraId="1B3FCCB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799E6A9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4D6C0D5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hemeFill="background1"/>
            <w:tcMar>
              <w:top w:w="30" w:type="dxa"/>
              <w:left w:w="45" w:type="dxa"/>
              <w:bottom w:w="30" w:type="dxa"/>
              <w:right w:w="45" w:type="dxa"/>
            </w:tcMar>
            <w:vAlign w:val="bottom"/>
            <w:hideMark/>
          </w:tcPr>
          <w:p w14:paraId="45482DB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manishar@cdac.in</w:t>
            </w:r>
          </w:p>
        </w:tc>
      </w:tr>
      <w:tr w:rsidR="006E6638" w:rsidRPr="00BA40A6" w14:paraId="1666E1EA" w14:textId="77777777" w:rsidTr="00B21112">
        <w:trPr>
          <w:trHeight w:val="315"/>
        </w:trPr>
        <w:tc>
          <w:tcPr>
            <w:tcW w:w="471" w:type="dxa"/>
          </w:tcPr>
          <w:p w14:paraId="1FDE31FC"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2A304E3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Achyut Avinash Patil</w:t>
            </w:r>
          </w:p>
        </w:tc>
        <w:tc>
          <w:tcPr>
            <w:tcW w:w="3118" w:type="dxa"/>
            <w:tcMar>
              <w:top w:w="30" w:type="dxa"/>
              <w:left w:w="45" w:type="dxa"/>
              <w:bottom w:w="30" w:type="dxa"/>
              <w:right w:w="45" w:type="dxa"/>
            </w:tcMar>
            <w:vAlign w:val="bottom"/>
            <w:hideMark/>
          </w:tcPr>
          <w:p w14:paraId="1A355A4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CDAC, Pune</w:t>
            </w:r>
          </w:p>
        </w:tc>
        <w:tc>
          <w:tcPr>
            <w:tcW w:w="1560" w:type="dxa"/>
            <w:tcMar>
              <w:top w:w="30" w:type="dxa"/>
              <w:left w:w="45" w:type="dxa"/>
              <w:bottom w:w="30" w:type="dxa"/>
              <w:right w:w="45" w:type="dxa"/>
            </w:tcMar>
            <w:vAlign w:val="bottom"/>
            <w:hideMark/>
          </w:tcPr>
          <w:p w14:paraId="0BD4A4B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77BFDB4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164CABC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achyutp@cdac.in</w:t>
            </w:r>
          </w:p>
        </w:tc>
      </w:tr>
      <w:tr w:rsidR="006E6638" w:rsidRPr="00BA40A6" w14:paraId="0EABADD2" w14:textId="77777777" w:rsidTr="00B21112">
        <w:trPr>
          <w:trHeight w:val="315"/>
        </w:trPr>
        <w:tc>
          <w:tcPr>
            <w:tcW w:w="471" w:type="dxa"/>
          </w:tcPr>
          <w:p w14:paraId="03F581B6"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C7DE35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Usha Rani</w:t>
            </w:r>
          </w:p>
        </w:tc>
        <w:tc>
          <w:tcPr>
            <w:tcW w:w="3118" w:type="dxa"/>
            <w:tcMar>
              <w:top w:w="30" w:type="dxa"/>
              <w:left w:w="45" w:type="dxa"/>
              <w:bottom w:w="30" w:type="dxa"/>
              <w:right w:w="45" w:type="dxa"/>
            </w:tcMar>
            <w:vAlign w:val="bottom"/>
            <w:hideMark/>
          </w:tcPr>
          <w:p w14:paraId="048700E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NIT, Rourkela</w:t>
            </w:r>
          </w:p>
        </w:tc>
        <w:tc>
          <w:tcPr>
            <w:tcW w:w="1560" w:type="dxa"/>
            <w:tcMar>
              <w:top w:w="30" w:type="dxa"/>
              <w:left w:w="45" w:type="dxa"/>
              <w:bottom w:w="30" w:type="dxa"/>
              <w:right w:w="45" w:type="dxa"/>
            </w:tcMar>
            <w:vAlign w:val="bottom"/>
            <w:hideMark/>
          </w:tcPr>
          <w:p w14:paraId="4A3A93A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443E6F0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2A36AD8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usharanik.niimh@gmail.com</w:t>
            </w:r>
          </w:p>
        </w:tc>
      </w:tr>
      <w:tr w:rsidR="006E6638" w:rsidRPr="00BA40A6" w14:paraId="1B5A9FE5" w14:textId="77777777" w:rsidTr="00B21112">
        <w:trPr>
          <w:trHeight w:val="315"/>
        </w:trPr>
        <w:tc>
          <w:tcPr>
            <w:tcW w:w="471" w:type="dxa"/>
          </w:tcPr>
          <w:p w14:paraId="6B381758"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61E484C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Pratyusha </w:t>
            </w:r>
            <w:proofErr w:type="spellStart"/>
            <w:r w:rsidRPr="00BA40A6">
              <w:rPr>
                <w:rFonts w:ascii="Arial" w:hAnsi="Arial" w:cs="Arial"/>
                <w:color w:val="000000" w:themeColor="text1"/>
                <w:sz w:val="14"/>
                <w:szCs w:val="14"/>
                <w:lang w:eastAsia="en-IN"/>
              </w:rPr>
              <w:t>Mantena</w:t>
            </w:r>
            <w:proofErr w:type="spellEnd"/>
          </w:p>
        </w:tc>
        <w:tc>
          <w:tcPr>
            <w:tcW w:w="3118" w:type="dxa"/>
            <w:tcMar>
              <w:top w:w="30" w:type="dxa"/>
              <w:left w:w="45" w:type="dxa"/>
              <w:bottom w:w="30" w:type="dxa"/>
              <w:right w:w="45" w:type="dxa"/>
            </w:tcMar>
            <w:vAlign w:val="bottom"/>
            <w:hideMark/>
          </w:tcPr>
          <w:p w14:paraId="16C793C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NIIMH, Hyderabad</w:t>
            </w:r>
          </w:p>
        </w:tc>
        <w:tc>
          <w:tcPr>
            <w:tcW w:w="1560" w:type="dxa"/>
            <w:tcMar>
              <w:top w:w="30" w:type="dxa"/>
              <w:left w:w="45" w:type="dxa"/>
              <w:bottom w:w="30" w:type="dxa"/>
              <w:right w:w="45" w:type="dxa"/>
            </w:tcMar>
            <w:vAlign w:val="bottom"/>
            <w:hideMark/>
          </w:tcPr>
          <w:p w14:paraId="017DE57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55D8860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6E99BFA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hemavallipratyusha@gmail.com</w:t>
            </w:r>
          </w:p>
        </w:tc>
      </w:tr>
      <w:tr w:rsidR="006E6638" w:rsidRPr="00BA40A6" w14:paraId="20AD2A7F" w14:textId="77777777" w:rsidTr="00B21112">
        <w:trPr>
          <w:trHeight w:val="315"/>
        </w:trPr>
        <w:tc>
          <w:tcPr>
            <w:tcW w:w="471" w:type="dxa"/>
          </w:tcPr>
          <w:p w14:paraId="7EB4E470"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CAC8B2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Hari Prasad</w:t>
            </w:r>
          </w:p>
        </w:tc>
        <w:tc>
          <w:tcPr>
            <w:tcW w:w="3118" w:type="dxa"/>
            <w:tcMar>
              <w:top w:w="30" w:type="dxa"/>
              <w:left w:w="45" w:type="dxa"/>
              <w:bottom w:w="30" w:type="dxa"/>
              <w:right w:w="45" w:type="dxa"/>
            </w:tcMar>
            <w:vAlign w:val="bottom"/>
            <w:hideMark/>
          </w:tcPr>
          <w:p w14:paraId="0262674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NIIMH, Hyderabad</w:t>
            </w:r>
          </w:p>
        </w:tc>
        <w:tc>
          <w:tcPr>
            <w:tcW w:w="1560" w:type="dxa"/>
            <w:tcMar>
              <w:top w:w="30" w:type="dxa"/>
              <w:left w:w="45" w:type="dxa"/>
              <w:bottom w:w="30" w:type="dxa"/>
              <w:right w:w="45" w:type="dxa"/>
            </w:tcMar>
            <w:vAlign w:val="bottom"/>
            <w:hideMark/>
          </w:tcPr>
          <w:p w14:paraId="1421C79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Medical Records in TM</w:t>
            </w:r>
          </w:p>
        </w:tc>
        <w:tc>
          <w:tcPr>
            <w:tcW w:w="708" w:type="dxa"/>
            <w:tcMar>
              <w:top w:w="30" w:type="dxa"/>
              <w:left w:w="45" w:type="dxa"/>
              <w:bottom w:w="30" w:type="dxa"/>
              <w:right w:w="45" w:type="dxa"/>
            </w:tcMar>
            <w:vAlign w:val="bottom"/>
            <w:hideMark/>
          </w:tcPr>
          <w:p w14:paraId="6EF3DFA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1CD7DFB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ayush.fortunehari@gmail.com</w:t>
            </w:r>
          </w:p>
        </w:tc>
      </w:tr>
      <w:tr w:rsidR="006E6638" w:rsidRPr="00BA40A6" w14:paraId="3576C17E" w14:textId="77777777" w:rsidTr="00B21112">
        <w:trPr>
          <w:trHeight w:val="315"/>
        </w:trPr>
        <w:tc>
          <w:tcPr>
            <w:tcW w:w="471" w:type="dxa"/>
          </w:tcPr>
          <w:p w14:paraId="2E440F86"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41442C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Kannan</w:t>
            </w:r>
          </w:p>
        </w:tc>
        <w:tc>
          <w:tcPr>
            <w:tcW w:w="3118" w:type="dxa"/>
            <w:tcMar>
              <w:top w:w="30" w:type="dxa"/>
              <w:left w:w="45" w:type="dxa"/>
              <w:bottom w:w="30" w:type="dxa"/>
              <w:right w:w="45" w:type="dxa"/>
            </w:tcMar>
            <w:vAlign w:val="bottom"/>
            <w:hideMark/>
          </w:tcPr>
          <w:p w14:paraId="1853720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CCRS, Chennai</w:t>
            </w:r>
          </w:p>
        </w:tc>
        <w:tc>
          <w:tcPr>
            <w:tcW w:w="1560" w:type="dxa"/>
            <w:tcMar>
              <w:top w:w="30" w:type="dxa"/>
              <w:left w:w="45" w:type="dxa"/>
              <w:bottom w:w="30" w:type="dxa"/>
              <w:right w:w="45" w:type="dxa"/>
            </w:tcMar>
            <w:vAlign w:val="bottom"/>
            <w:hideMark/>
          </w:tcPr>
          <w:p w14:paraId="5449B82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2B29981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75BB81F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siddhikanna@gmail.com</w:t>
            </w:r>
          </w:p>
        </w:tc>
      </w:tr>
      <w:tr w:rsidR="006E6638" w:rsidRPr="00BA40A6" w14:paraId="1A08CC8E" w14:textId="77777777" w:rsidTr="00B21112">
        <w:trPr>
          <w:trHeight w:val="315"/>
        </w:trPr>
        <w:tc>
          <w:tcPr>
            <w:tcW w:w="471" w:type="dxa"/>
          </w:tcPr>
          <w:p w14:paraId="27E9DEE9"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21945D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S Natarajan</w:t>
            </w:r>
          </w:p>
        </w:tc>
        <w:tc>
          <w:tcPr>
            <w:tcW w:w="3118" w:type="dxa"/>
            <w:tcMar>
              <w:top w:w="30" w:type="dxa"/>
              <w:left w:w="45" w:type="dxa"/>
              <w:bottom w:w="30" w:type="dxa"/>
              <w:right w:w="45" w:type="dxa"/>
            </w:tcMar>
            <w:vAlign w:val="bottom"/>
            <w:hideMark/>
          </w:tcPr>
          <w:p w14:paraId="2E9947F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CCRS, Chennai</w:t>
            </w:r>
          </w:p>
        </w:tc>
        <w:tc>
          <w:tcPr>
            <w:tcW w:w="1560" w:type="dxa"/>
            <w:tcMar>
              <w:top w:w="30" w:type="dxa"/>
              <w:left w:w="45" w:type="dxa"/>
              <w:bottom w:w="30" w:type="dxa"/>
              <w:right w:w="45" w:type="dxa"/>
            </w:tcMar>
            <w:vAlign w:val="bottom"/>
            <w:hideMark/>
          </w:tcPr>
          <w:p w14:paraId="496A6FB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134BFCD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6530BE7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drnatarajan78@gmail.com</w:t>
            </w:r>
          </w:p>
        </w:tc>
      </w:tr>
      <w:tr w:rsidR="006E6638" w:rsidRPr="00BA40A6" w14:paraId="748FED45" w14:textId="77777777" w:rsidTr="00B21112">
        <w:trPr>
          <w:trHeight w:val="315"/>
        </w:trPr>
        <w:tc>
          <w:tcPr>
            <w:tcW w:w="471" w:type="dxa"/>
          </w:tcPr>
          <w:p w14:paraId="5E9C22D3"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26F0DE2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w:t>
            </w:r>
            <w:proofErr w:type="spellStart"/>
            <w:r w:rsidRPr="00BA40A6">
              <w:rPr>
                <w:rFonts w:ascii="Arial" w:hAnsi="Arial" w:cs="Arial"/>
                <w:color w:val="000000" w:themeColor="text1"/>
                <w:sz w:val="14"/>
                <w:szCs w:val="14"/>
                <w:lang w:eastAsia="en-IN"/>
              </w:rPr>
              <w:t>Shaista</w:t>
            </w:r>
            <w:proofErr w:type="spellEnd"/>
            <w:r w:rsidRPr="00BA40A6">
              <w:rPr>
                <w:rFonts w:ascii="Arial" w:hAnsi="Arial" w:cs="Arial"/>
                <w:color w:val="000000" w:themeColor="text1"/>
                <w:sz w:val="14"/>
                <w:szCs w:val="14"/>
                <w:lang w:eastAsia="en-IN"/>
              </w:rPr>
              <w:t xml:space="preserve"> </w:t>
            </w:r>
            <w:proofErr w:type="spellStart"/>
            <w:r w:rsidRPr="00BA40A6">
              <w:rPr>
                <w:rFonts w:ascii="Arial" w:hAnsi="Arial" w:cs="Arial"/>
                <w:color w:val="000000" w:themeColor="text1"/>
                <w:sz w:val="14"/>
                <w:szCs w:val="14"/>
                <w:lang w:eastAsia="en-IN"/>
              </w:rPr>
              <w:t>Uruz</w:t>
            </w:r>
            <w:proofErr w:type="spellEnd"/>
          </w:p>
        </w:tc>
        <w:tc>
          <w:tcPr>
            <w:tcW w:w="3118" w:type="dxa"/>
            <w:tcMar>
              <w:top w:w="30" w:type="dxa"/>
              <w:left w:w="45" w:type="dxa"/>
              <w:bottom w:w="30" w:type="dxa"/>
              <w:right w:w="45" w:type="dxa"/>
            </w:tcMar>
            <w:vAlign w:val="bottom"/>
            <w:hideMark/>
          </w:tcPr>
          <w:p w14:paraId="0188694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CCRUM, New Delhi</w:t>
            </w:r>
          </w:p>
        </w:tc>
        <w:tc>
          <w:tcPr>
            <w:tcW w:w="1560" w:type="dxa"/>
            <w:tcMar>
              <w:top w:w="30" w:type="dxa"/>
              <w:left w:w="45" w:type="dxa"/>
              <w:bottom w:w="30" w:type="dxa"/>
              <w:right w:w="45" w:type="dxa"/>
            </w:tcMar>
            <w:vAlign w:val="bottom"/>
            <w:hideMark/>
          </w:tcPr>
          <w:p w14:paraId="693B5EB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25AEA7B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3864229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shaistaccrum@gmail.com</w:t>
            </w:r>
          </w:p>
        </w:tc>
      </w:tr>
      <w:tr w:rsidR="006E6638" w:rsidRPr="00BA40A6" w14:paraId="6ADA4314" w14:textId="77777777" w:rsidTr="00B21112">
        <w:trPr>
          <w:trHeight w:val="315"/>
        </w:trPr>
        <w:tc>
          <w:tcPr>
            <w:tcW w:w="471" w:type="dxa"/>
          </w:tcPr>
          <w:p w14:paraId="508E57EB"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FCFA2E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Usama Akram</w:t>
            </w:r>
          </w:p>
        </w:tc>
        <w:tc>
          <w:tcPr>
            <w:tcW w:w="3118" w:type="dxa"/>
            <w:tcMar>
              <w:top w:w="30" w:type="dxa"/>
              <w:left w:w="45" w:type="dxa"/>
              <w:bottom w:w="30" w:type="dxa"/>
              <w:right w:w="45" w:type="dxa"/>
            </w:tcMar>
            <w:vAlign w:val="bottom"/>
            <w:hideMark/>
          </w:tcPr>
          <w:p w14:paraId="5BA9F55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223556F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7356AF4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5F8E22C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usamakramdr@gmail.com</w:t>
            </w:r>
          </w:p>
        </w:tc>
      </w:tr>
      <w:tr w:rsidR="006E6638" w:rsidRPr="00BA40A6" w14:paraId="5EA574EC" w14:textId="77777777" w:rsidTr="00B21112">
        <w:trPr>
          <w:trHeight w:val="315"/>
        </w:trPr>
        <w:tc>
          <w:tcPr>
            <w:tcW w:w="471" w:type="dxa"/>
          </w:tcPr>
          <w:p w14:paraId="524C34F9"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099251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Lalitha Sharma</w:t>
            </w:r>
          </w:p>
        </w:tc>
        <w:tc>
          <w:tcPr>
            <w:tcW w:w="3118" w:type="dxa"/>
            <w:tcMar>
              <w:top w:w="30" w:type="dxa"/>
              <w:left w:w="45" w:type="dxa"/>
              <w:bottom w:w="30" w:type="dxa"/>
              <w:right w:w="45" w:type="dxa"/>
            </w:tcMar>
            <w:vAlign w:val="bottom"/>
            <w:hideMark/>
          </w:tcPr>
          <w:p w14:paraId="1E3023F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37E0A14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3F9920B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70894EE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lalita.id15@gmail.com</w:t>
            </w:r>
          </w:p>
        </w:tc>
      </w:tr>
      <w:tr w:rsidR="006E6638" w:rsidRPr="00BA40A6" w14:paraId="07B96C13" w14:textId="77777777" w:rsidTr="00B21112">
        <w:trPr>
          <w:trHeight w:val="315"/>
        </w:trPr>
        <w:tc>
          <w:tcPr>
            <w:tcW w:w="471" w:type="dxa"/>
          </w:tcPr>
          <w:p w14:paraId="0C835CC7"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268AE60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Rakesh Narayanan</w:t>
            </w:r>
          </w:p>
        </w:tc>
        <w:tc>
          <w:tcPr>
            <w:tcW w:w="3118" w:type="dxa"/>
            <w:tcMar>
              <w:top w:w="30" w:type="dxa"/>
              <w:left w:w="45" w:type="dxa"/>
              <w:bottom w:w="30" w:type="dxa"/>
              <w:right w:w="45" w:type="dxa"/>
            </w:tcMar>
            <w:vAlign w:val="bottom"/>
            <w:hideMark/>
          </w:tcPr>
          <w:p w14:paraId="39A6988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4736E0B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1F57AC9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0185DE9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drrakeshccras@gmail.com</w:t>
            </w:r>
          </w:p>
        </w:tc>
      </w:tr>
      <w:tr w:rsidR="006E6638" w:rsidRPr="00BA40A6" w14:paraId="6312B3D7" w14:textId="77777777" w:rsidTr="00B21112">
        <w:trPr>
          <w:trHeight w:val="315"/>
        </w:trPr>
        <w:tc>
          <w:tcPr>
            <w:tcW w:w="471" w:type="dxa"/>
          </w:tcPr>
          <w:p w14:paraId="6F73DC3C"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4AD4CC2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w:t>
            </w:r>
            <w:proofErr w:type="spellStart"/>
            <w:r w:rsidRPr="00BA40A6">
              <w:rPr>
                <w:rFonts w:ascii="Arial" w:hAnsi="Arial" w:cs="Arial"/>
                <w:color w:val="000000" w:themeColor="text1"/>
                <w:sz w:val="14"/>
                <w:szCs w:val="14"/>
                <w:lang w:eastAsia="en-IN"/>
              </w:rPr>
              <w:t>Anagha</w:t>
            </w:r>
            <w:proofErr w:type="spellEnd"/>
            <w:r w:rsidRPr="00BA40A6">
              <w:rPr>
                <w:rFonts w:ascii="Arial" w:hAnsi="Arial" w:cs="Arial"/>
                <w:color w:val="000000" w:themeColor="text1"/>
                <w:sz w:val="14"/>
                <w:szCs w:val="14"/>
                <w:lang w:eastAsia="en-IN"/>
              </w:rPr>
              <w:t xml:space="preserve"> Ranade</w:t>
            </w:r>
          </w:p>
        </w:tc>
        <w:tc>
          <w:tcPr>
            <w:tcW w:w="3118" w:type="dxa"/>
            <w:tcMar>
              <w:top w:w="30" w:type="dxa"/>
              <w:left w:w="45" w:type="dxa"/>
              <w:bottom w:w="30" w:type="dxa"/>
              <w:right w:w="45" w:type="dxa"/>
            </w:tcMar>
            <w:vAlign w:val="bottom"/>
            <w:hideMark/>
          </w:tcPr>
          <w:p w14:paraId="60A8575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352AC14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444493A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15E0907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anagharanade11@gmail.com</w:t>
            </w:r>
          </w:p>
        </w:tc>
      </w:tr>
      <w:tr w:rsidR="006E6638" w:rsidRPr="00BA40A6" w14:paraId="60BB7916" w14:textId="77777777" w:rsidTr="00B21112">
        <w:trPr>
          <w:trHeight w:val="315"/>
        </w:trPr>
        <w:tc>
          <w:tcPr>
            <w:tcW w:w="471" w:type="dxa"/>
          </w:tcPr>
          <w:p w14:paraId="5F8A290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5255D1C8"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Dr Azeem</w:t>
            </w:r>
          </w:p>
        </w:tc>
        <w:tc>
          <w:tcPr>
            <w:tcW w:w="3118" w:type="dxa"/>
            <w:tcMar>
              <w:top w:w="30" w:type="dxa"/>
              <w:left w:w="45" w:type="dxa"/>
              <w:bottom w:w="30" w:type="dxa"/>
              <w:right w:w="45" w:type="dxa"/>
            </w:tcMar>
            <w:vAlign w:val="bottom"/>
            <w:hideMark/>
          </w:tcPr>
          <w:p w14:paraId="415DBB6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43EA23E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0870EA9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6EE4F5E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azeem2905@gmail.com</w:t>
            </w:r>
          </w:p>
        </w:tc>
      </w:tr>
      <w:tr w:rsidR="006E6638" w:rsidRPr="00BA40A6" w14:paraId="5B461575" w14:textId="77777777" w:rsidTr="00B21112">
        <w:trPr>
          <w:trHeight w:val="315"/>
        </w:trPr>
        <w:tc>
          <w:tcPr>
            <w:tcW w:w="471" w:type="dxa"/>
          </w:tcPr>
          <w:p w14:paraId="132121BA"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7917A32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w:t>
            </w:r>
            <w:proofErr w:type="spellStart"/>
            <w:r w:rsidRPr="00BA40A6">
              <w:rPr>
                <w:rFonts w:ascii="Arial" w:hAnsi="Arial" w:cs="Arial"/>
                <w:color w:val="000000" w:themeColor="text1"/>
                <w:sz w:val="14"/>
                <w:szCs w:val="14"/>
                <w:lang w:eastAsia="en-IN"/>
              </w:rPr>
              <w:t>Bidhan</w:t>
            </w:r>
            <w:proofErr w:type="spellEnd"/>
            <w:r w:rsidRPr="00BA40A6">
              <w:rPr>
                <w:rFonts w:ascii="Arial" w:hAnsi="Arial" w:cs="Arial"/>
                <w:color w:val="000000" w:themeColor="text1"/>
                <w:sz w:val="14"/>
                <w:szCs w:val="14"/>
                <w:lang w:eastAsia="en-IN"/>
              </w:rPr>
              <w:t xml:space="preserve"> Mahajan</w:t>
            </w:r>
          </w:p>
        </w:tc>
        <w:tc>
          <w:tcPr>
            <w:tcW w:w="3118" w:type="dxa"/>
            <w:tcMar>
              <w:top w:w="30" w:type="dxa"/>
              <w:left w:w="45" w:type="dxa"/>
              <w:bottom w:w="30" w:type="dxa"/>
              <w:right w:w="45" w:type="dxa"/>
            </w:tcMar>
            <w:vAlign w:val="bottom"/>
            <w:hideMark/>
          </w:tcPr>
          <w:p w14:paraId="1ADAED0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CCRAS, New Delhi</w:t>
            </w:r>
          </w:p>
        </w:tc>
        <w:tc>
          <w:tcPr>
            <w:tcW w:w="1560" w:type="dxa"/>
            <w:tcMar>
              <w:top w:w="30" w:type="dxa"/>
              <w:left w:w="45" w:type="dxa"/>
              <w:bottom w:w="30" w:type="dxa"/>
              <w:right w:w="45" w:type="dxa"/>
            </w:tcMar>
            <w:vAlign w:val="bottom"/>
            <w:hideMark/>
          </w:tcPr>
          <w:p w14:paraId="5BC4FC7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w:t>
            </w:r>
          </w:p>
        </w:tc>
        <w:tc>
          <w:tcPr>
            <w:tcW w:w="708" w:type="dxa"/>
            <w:tcMar>
              <w:top w:w="30" w:type="dxa"/>
              <w:left w:w="45" w:type="dxa"/>
              <w:bottom w:w="30" w:type="dxa"/>
              <w:right w:w="45" w:type="dxa"/>
            </w:tcMar>
            <w:vAlign w:val="bottom"/>
            <w:hideMark/>
          </w:tcPr>
          <w:p w14:paraId="2F172F69"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2782AD7B"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bidhanmahajon@gmail.com</w:t>
            </w:r>
          </w:p>
        </w:tc>
      </w:tr>
      <w:tr w:rsidR="006E6638" w:rsidRPr="00BA40A6" w14:paraId="7F2D86C6" w14:textId="77777777" w:rsidTr="00B21112">
        <w:trPr>
          <w:trHeight w:val="315"/>
        </w:trPr>
        <w:tc>
          <w:tcPr>
            <w:tcW w:w="471" w:type="dxa"/>
          </w:tcPr>
          <w:p w14:paraId="2AB2182D"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D5634B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Geetha </w:t>
            </w:r>
            <w:proofErr w:type="spellStart"/>
            <w:r w:rsidRPr="00BA40A6">
              <w:rPr>
                <w:rFonts w:ascii="Arial" w:hAnsi="Arial" w:cs="Arial"/>
                <w:color w:val="000000" w:themeColor="text1"/>
                <w:sz w:val="14"/>
                <w:szCs w:val="14"/>
                <w:lang w:eastAsia="en-IN"/>
              </w:rPr>
              <w:t>Krishnana</w:t>
            </w:r>
            <w:proofErr w:type="spellEnd"/>
          </w:p>
        </w:tc>
        <w:tc>
          <w:tcPr>
            <w:tcW w:w="3118" w:type="dxa"/>
            <w:tcMar>
              <w:top w:w="30" w:type="dxa"/>
              <w:left w:w="45" w:type="dxa"/>
              <w:bottom w:w="30" w:type="dxa"/>
              <w:right w:w="45" w:type="dxa"/>
            </w:tcMar>
            <w:vAlign w:val="bottom"/>
            <w:hideMark/>
          </w:tcPr>
          <w:p w14:paraId="3F30229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TM Expert, </w:t>
            </w:r>
            <w:proofErr w:type="spellStart"/>
            <w:r w:rsidRPr="00BA40A6">
              <w:rPr>
                <w:rFonts w:ascii="Arial" w:hAnsi="Arial" w:cs="Arial"/>
                <w:color w:val="000000" w:themeColor="text1"/>
                <w:sz w:val="14"/>
                <w:szCs w:val="14"/>
                <w:lang w:eastAsia="en-IN"/>
              </w:rPr>
              <w:t>Inernational</w:t>
            </w:r>
            <w:proofErr w:type="spellEnd"/>
            <w:r w:rsidRPr="00BA40A6">
              <w:rPr>
                <w:rFonts w:ascii="Arial" w:hAnsi="Arial" w:cs="Arial"/>
                <w:color w:val="000000" w:themeColor="text1"/>
                <w:sz w:val="14"/>
                <w:szCs w:val="14"/>
                <w:lang w:eastAsia="en-IN"/>
              </w:rPr>
              <w:t xml:space="preserve"> Relations</w:t>
            </w:r>
          </w:p>
        </w:tc>
        <w:tc>
          <w:tcPr>
            <w:tcW w:w="1560" w:type="dxa"/>
            <w:tcMar>
              <w:top w:w="30" w:type="dxa"/>
              <w:left w:w="45" w:type="dxa"/>
              <w:bottom w:w="30" w:type="dxa"/>
              <w:right w:w="45" w:type="dxa"/>
            </w:tcMar>
            <w:vAlign w:val="bottom"/>
            <w:hideMark/>
          </w:tcPr>
          <w:p w14:paraId="34AB24B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TM Expert, Policy</w:t>
            </w:r>
          </w:p>
        </w:tc>
        <w:tc>
          <w:tcPr>
            <w:tcW w:w="708" w:type="dxa"/>
            <w:tcMar>
              <w:top w:w="30" w:type="dxa"/>
              <w:left w:w="45" w:type="dxa"/>
              <w:bottom w:w="30" w:type="dxa"/>
              <w:right w:w="45" w:type="dxa"/>
            </w:tcMar>
            <w:vAlign w:val="bottom"/>
            <w:hideMark/>
          </w:tcPr>
          <w:p w14:paraId="24AB522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5B7A5576"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gopalakrishnag@who.int</w:t>
            </w:r>
          </w:p>
        </w:tc>
      </w:tr>
      <w:tr w:rsidR="006E6638" w:rsidRPr="00BA40A6" w14:paraId="7857503A" w14:textId="77777777" w:rsidTr="00B21112">
        <w:trPr>
          <w:trHeight w:val="315"/>
        </w:trPr>
        <w:tc>
          <w:tcPr>
            <w:tcW w:w="471" w:type="dxa"/>
            <w:shd w:val="clear" w:color="auto" w:fill="FFFFFF"/>
          </w:tcPr>
          <w:p w14:paraId="10986440"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shd w:val="clear" w:color="auto" w:fill="FFFFFF"/>
            <w:tcMar>
              <w:top w:w="30" w:type="dxa"/>
              <w:left w:w="45" w:type="dxa"/>
              <w:bottom w:w="30" w:type="dxa"/>
              <w:right w:w="45" w:type="dxa"/>
            </w:tcMar>
            <w:hideMark/>
          </w:tcPr>
          <w:p w14:paraId="414AAAB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PRASAD PANCHANGAM</w:t>
            </w:r>
          </w:p>
        </w:tc>
        <w:tc>
          <w:tcPr>
            <w:tcW w:w="3118" w:type="dxa"/>
            <w:tcMar>
              <w:top w:w="30" w:type="dxa"/>
              <w:left w:w="45" w:type="dxa"/>
              <w:bottom w:w="30" w:type="dxa"/>
              <w:right w:w="45" w:type="dxa"/>
            </w:tcMar>
            <w:vAlign w:val="bottom"/>
            <w:hideMark/>
          </w:tcPr>
          <w:p w14:paraId="6884028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SAIGEWARE, Bengaluru, Deep phenotyping</w:t>
            </w:r>
            <w:r w:rsidRPr="00BA40A6">
              <w:rPr>
                <w:rFonts w:ascii="Arial" w:hAnsi="Arial" w:cs="Arial"/>
                <w:color w:val="000000" w:themeColor="text1"/>
                <w:sz w:val="14"/>
                <w:szCs w:val="14"/>
                <w:lang w:eastAsia="en-IN"/>
              </w:rPr>
              <w:br/>
              <w:t>platform for personalized healthcare</w:t>
            </w:r>
          </w:p>
        </w:tc>
        <w:tc>
          <w:tcPr>
            <w:tcW w:w="1560" w:type="dxa"/>
            <w:tcMar>
              <w:top w:w="30" w:type="dxa"/>
              <w:left w:w="45" w:type="dxa"/>
              <w:bottom w:w="30" w:type="dxa"/>
              <w:right w:w="45" w:type="dxa"/>
            </w:tcMar>
            <w:vAlign w:val="bottom"/>
            <w:hideMark/>
          </w:tcPr>
          <w:p w14:paraId="2B62AD6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03A3C5AE"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shd w:val="clear" w:color="auto" w:fill="FFFFFF"/>
            <w:tcMar>
              <w:top w:w="30" w:type="dxa"/>
              <w:left w:w="45" w:type="dxa"/>
              <w:bottom w:w="30" w:type="dxa"/>
              <w:right w:w="45" w:type="dxa"/>
            </w:tcMar>
            <w:hideMark/>
          </w:tcPr>
          <w:p w14:paraId="3CE3559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prasad@saigeware.com</w:t>
            </w:r>
          </w:p>
        </w:tc>
      </w:tr>
      <w:tr w:rsidR="006E6638" w:rsidRPr="00BA40A6" w14:paraId="75744A6B" w14:textId="77777777" w:rsidTr="00B21112">
        <w:trPr>
          <w:trHeight w:val="315"/>
        </w:trPr>
        <w:tc>
          <w:tcPr>
            <w:tcW w:w="471" w:type="dxa"/>
          </w:tcPr>
          <w:p w14:paraId="48ADC11F"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4CD6AC6F"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proofErr w:type="spellStart"/>
            <w:r w:rsidRPr="00BA40A6">
              <w:rPr>
                <w:rFonts w:ascii="Arial" w:hAnsi="Arial" w:cs="Arial"/>
                <w:color w:val="000000" w:themeColor="text1"/>
                <w:sz w:val="14"/>
                <w:szCs w:val="14"/>
                <w:lang w:eastAsia="en-IN"/>
              </w:rPr>
              <w:t>Meher</w:t>
            </w:r>
            <w:proofErr w:type="spellEnd"/>
            <w:r w:rsidRPr="00BA40A6">
              <w:rPr>
                <w:rFonts w:ascii="Arial" w:hAnsi="Arial" w:cs="Arial"/>
                <w:color w:val="000000" w:themeColor="text1"/>
                <w:sz w:val="14"/>
                <w:szCs w:val="14"/>
                <w:lang w:eastAsia="en-IN"/>
              </w:rPr>
              <w:t xml:space="preserve"> Vishal Suraj</w:t>
            </w:r>
          </w:p>
        </w:tc>
        <w:tc>
          <w:tcPr>
            <w:tcW w:w="3118" w:type="dxa"/>
            <w:tcMar>
              <w:top w:w="30" w:type="dxa"/>
              <w:left w:w="45" w:type="dxa"/>
              <w:bottom w:w="30" w:type="dxa"/>
              <w:right w:w="45" w:type="dxa"/>
            </w:tcMar>
            <w:vAlign w:val="bottom"/>
            <w:hideMark/>
          </w:tcPr>
          <w:p w14:paraId="62A206EC"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NIIMH, Hyderabad</w:t>
            </w:r>
          </w:p>
        </w:tc>
        <w:tc>
          <w:tcPr>
            <w:tcW w:w="1560" w:type="dxa"/>
            <w:tcMar>
              <w:top w:w="30" w:type="dxa"/>
              <w:left w:w="45" w:type="dxa"/>
              <w:bottom w:w="30" w:type="dxa"/>
              <w:right w:w="45" w:type="dxa"/>
            </w:tcMar>
            <w:vAlign w:val="bottom"/>
            <w:hideMark/>
          </w:tcPr>
          <w:p w14:paraId="7CF07B73"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CS Expert, AI, TM</w:t>
            </w:r>
          </w:p>
        </w:tc>
        <w:tc>
          <w:tcPr>
            <w:tcW w:w="708" w:type="dxa"/>
            <w:tcMar>
              <w:top w:w="30" w:type="dxa"/>
              <w:left w:w="45" w:type="dxa"/>
              <w:bottom w:w="30" w:type="dxa"/>
              <w:right w:w="45" w:type="dxa"/>
            </w:tcMar>
            <w:vAlign w:val="bottom"/>
            <w:hideMark/>
          </w:tcPr>
          <w:p w14:paraId="30BCE450"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598F9C84"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kmvsreddy7.meher@gmail.com</w:t>
            </w:r>
          </w:p>
        </w:tc>
      </w:tr>
      <w:tr w:rsidR="006E6638" w:rsidRPr="00BA40A6" w14:paraId="5FA1116C" w14:textId="77777777" w:rsidTr="00B21112">
        <w:trPr>
          <w:trHeight w:val="315"/>
        </w:trPr>
        <w:tc>
          <w:tcPr>
            <w:tcW w:w="471" w:type="dxa"/>
          </w:tcPr>
          <w:p w14:paraId="0957DC3E" w14:textId="77777777" w:rsidR="006E6638" w:rsidRPr="00BA40A6" w:rsidRDefault="006E6638" w:rsidP="006E6638">
            <w:pPr>
              <w:pStyle w:val="ListParagraph"/>
              <w:numPr>
                <w:ilvl w:val="0"/>
                <w:numId w:val="53"/>
              </w:numPr>
              <w:shd w:val="clear" w:color="auto" w:fill="FFFFFF" w:themeFill="background1"/>
              <w:spacing w:before="0"/>
              <w:rPr>
                <w:rFonts w:ascii="Arial" w:hAnsi="Arial" w:cs="Arial"/>
                <w:color w:val="000000" w:themeColor="text1"/>
                <w:sz w:val="14"/>
                <w:szCs w:val="14"/>
                <w:lang w:eastAsia="en-IN"/>
              </w:rPr>
            </w:pPr>
          </w:p>
        </w:tc>
        <w:tc>
          <w:tcPr>
            <w:tcW w:w="2126" w:type="dxa"/>
            <w:tcMar>
              <w:top w:w="30" w:type="dxa"/>
              <w:left w:w="45" w:type="dxa"/>
              <w:bottom w:w="30" w:type="dxa"/>
              <w:right w:w="45" w:type="dxa"/>
            </w:tcMar>
            <w:vAlign w:val="bottom"/>
            <w:hideMark/>
          </w:tcPr>
          <w:p w14:paraId="0AA8E342"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Dr Ajit </w:t>
            </w:r>
            <w:proofErr w:type="spellStart"/>
            <w:r w:rsidRPr="00BA40A6">
              <w:rPr>
                <w:rFonts w:ascii="Arial" w:hAnsi="Arial" w:cs="Arial"/>
                <w:color w:val="000000" w:themeColor="text1"/>
                <w:sz w:val="14"/>
                <w:szCs w:val="14"/>
                <w:lang w:eastAsia="en-IN"/>
              </w:rPr>
              <w:t>Kakodkar</w:t>
            </w:r>
            <w:proofErr w:type="spellEnd"/>
          </w:p>
        </w:tc>
        <w:tc>
          <w:tcPr>
            <w:tcW w:w="3118" w:type="dxa"/>
            <w:tcMar>
              <w:top w:w="30" w:type="dxa"/>
              <w:left w:w="45" w:type="dxa"/>
              <w:bottom w:w="30" w:type="dxa"/>
              <w:right w:w="45" w:type="dxa"/>
            </w:tcMar>
            <w:vAlign w:val="bottom"/>
            <w:hideMark/>
          </w:tcPr>
          <w:p w14:paraId="0C231F51"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Gastro Lab </w:t>
            </w:r>
            <w:proofErr w:type="spellStart"/>
            <w:r w:rsidRPr="00BA40A6">
              <w:rPr>
                <w:rFonts w:ascii="Arial" w:hAnsi="Arial" w:cs="Arial"/>
                <w:color w:val="000000" w:themeColor="text1"/>
                <w:sz w:val="14"/>
                <w:szCs w:val="14"/>
                <w:lang w:eastAsia="en-IN"/>
              </w:rPr>
              <w:t>Pvt.Ltd</w:t>
            </w:r>
            <w:proofErr w:type="spellEnd"/>
            <w:r w:rsidRPr="00BA40A6">
              <w:rPr>
                <w:rFonts w:ascii="Arial" w:hAnsi="Arial" w:cs="Arial"/>
                <w:color w:val="000000" w:themeColor="text1"/>
                <w:sz w:val="14"/>
                <w:szCs w:val="14"/>
                <w:lang w:eastAsia="en-IN"/>
              </w:rPr>
              <w:t>, Pune, India</w:t>
            </w:r>
          </w:p>
        </w:tc>
        <w:tc>
          <w:tcPr>
            <w:tcW w:w="1560" w:type="dxa"/>
            <w:tcMar>
              <w:top w:w="30" w:type="dxa"/>
              <w:left w:w="45" w:type="dxa"/>
              <w:bottom w:w="30" w:type="dxa"/>
              <w:right w:w="45" w:type="dxa"/>
            </w:tcMar>
            <w:vAlign w:val="bottom"/>
            <w:hideMark/>
          </w:tcPr>
          <w:p w14:paraId="3A750CB7"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 xml:space="preserve">TM expert, </w:t>
            </w:r>
            <w:proofErr w:type="spellStart"/>
            <w:r w:rsidRPr="00BA40A6">
              <w:rPr>
                <w:rFonts w:ascii="Arial" w:hAnsi="Arial" w:cs="Arial"/>
                <w:color w:val="000000" w:themeColor="text1"/>
                <w:sz w:val="14"/>
                <w:szCs w:val="14"/>
                <w:lang w:eastAsia="en-IN"/>
              </w:rPr>
              <w:t>entraprenuar</w:t>
            </w:r>
            <w:proofErr w:type="spellEnd"/>
          </w:p>
        </w:tc>
        <w:tc>
          <w:tcPr>
            <w:tcW w:w="708" w:type="dxa"/>
            <w:tcMar>
              <w:top w:w="30" w:type="dxa"/>
              <w:left w:w="45" w:type="dxa"/>
              <w:bottom w:w="30" w:type="dxa"/>
              <w:right w:w="45" w:type="dxa"/>
            </w:tcMar>
            <w:vAlign w:val="bottom"/>
            <w:hideMark/>
          </w:tcPr>
          <w:p w14:paraId="37759B5A"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India</w:t>
            </w:r>
          </w:p>
        </w:tc>
        <w:tc>
          <w:tcPr>
            <w:tcW w:w="1985" w:type="dxa"/>
            <w:tcMar>
              <w:top w:w="30" w:type="dxa"/>
              <w:left w:w="45" w:type="dxa"/>
              <w:bottom w:w="30" w:type="dxa"/>
              <w:right w:w="45" w:type="dxa"/>
            </w:tcMar>
            <w:vAlign w:val="bottom"/>
            <w:hideMark/>
          </w:tcPr>
          <w:p w14:paraId="35D5A17D" w14:textId="77777777" w:rsidR="006E6638" w:rsidRPr="00BA40A6" w:rsidRDefault="006E6638" w:rsidP="00B21112">
            <w:pPr>
              <w:shd w:val="clear" w:color="auto" w:fill="FFFFFF" w:themeFill="background1"/>
              <w:rPr>
                <w:rFonts w:ascii="Arial" w:hAnsi="Arial" w:cs="Arial"/>
                <w:color w:val="000000" w:themeColor="text1"/>
                <w:sz w:val="14"/>
                <w:szCs w:val="14"/>
                <w:lang w:eastAsia="en-IN"/>
              </w:rPr>
            </w:pPr>
            <w:r w:rsidRPr="00BA40A6">
              <w:rPr>
                <w:rFonts w:ascii="Arial" w:hAnsi="Arial" w:cs="Arial"/>
                <w:color w:val="000000" w:themeColor="text1"/>
                <w:sz w:val="14"/>
                <w:szCs w:val="14"/>
                <w:lang w:eastAsia="en-IN"/>
              </w:rPr>
              <w:t>ajitkolatkar@gmail.com</w:t>
            </w:r>
          </w:p>
        </w:tc>
      </w:tr>
    </w:tbl>
    <w:p w14:paraId="41265458" w14:textId="77777777" w:rsidR="006E6638" w:rsidRPr="00F65CC5" w:rsidRDefault="006E6638" w:rsidP="006E6638">
      <w:pPr>
        <w:rPr>
          <w:rStyle w:val="Gray"/>
          <w:color w:val="auto"/>
        </w:rPr>
      </w:pPr>
    </w:p>
    <w:p w14:paraId="767E9453" w14:textId="77777777" w:rsidR="006E6638" w:rsidRPr="009B2E4C" w:rsidRDefault="006E6638" w:rsidP="006E6638">
      <w:pPr>
        <w:numPr>
          <w:ilvl w:val="1"/>
          <w:numId w:val="43"/>
        </w:numPr>
        <w:spacing w:before="0"/>
        <w:rPr>
          <w:rStyle w:val="Gray"/>
          <w:color w:val="auto"/>
        </w:rPr>
      </w:pPr>
      <w:r w:rsidRPr="00F65CC5">
        <w:rPr>
          <w:rStyle w:val="Gray"/>
          <w:color w:val="auto"/>
        </w:rPr>
        <w:t>Relevant next steps</w:t>
      </w:r>
    </w:p>
    <w:p w14:paraId="710D249E" w14:textId="77777777" w:rsidR="006E6638" w:rsidRPr="001C15DB" w:rsidRDefault="006E6638" w:rsidP="006E6638">
      <w:pPr>
        <w:pStyle w:val="Heading2"/>
        <w:numPr>
          <w:ilvl w:val="1"/>
          <w:numId w:val="1"/>
        </w:numPr>
      </w:pPr>
      <w:bookmarkStart w:id="246" w:name="_Toc48799739"/>
      <w:bookmarkStart w:id="247" w:name="_Toc120596574"/>
      <w:r>
        <w:t>Topic group participation</w:t>
      </w:r>
      <w:bookmarkEnd w:id="246"/>
      <w:bookmarkEnd w:id="247"/>
      <w:r>
        <w:t xml:space="preserve"> </w:t>
      </w:r>
    </w:p>
    <w:p w14:paraId="2042B3F7" w14:textId="77777777" w:rsidR="006E6638" w:rsidRPr="001C15DB" w:rsidRDefault="006E6638" w:rsidP="006E6638">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39FEDA3B" w14:textId="77777777" w:rsidR="006E6638" w:rsidRPr="00C00AFE" w:rsidRDefault="006E6638" w:rsidP="006E6638">
      <w:pPr>
        <w:numPr>
          <w:ilvl w:val="0"/>
          <w:numId w:val="16"/>
        </w:numPr>
        <w:spacing w:before="0"/>
        <w:rPr>
          <w:rStyle w:val="Green"/>
          <w:color w:val="000000" w:themeColor="text1"/>
        </w:rPr>
      </w:pPr>
      <w:bookmarkStart w:id="248" w:name="_Hlk120282659"/>
      <w:r w:rsidRPr="00C00AFE">
        <w:rPr>
          <w:rStyle w:val="Green"/>
          <w:color w:val="000000" w:themeColor="text1"/>
        </w:rPr>
        <w:t>[https://extranet.itu.int/sites/itu-t/focusgroups/ai4h/tg/tm/CfP-TG-TM.pdf]</w:t>
      </w:r>
    </w:p>
    <w:bookmarkEnd w:id="248"/>
    <w:p w14:paraId="0106D890" w14:textId="77777777" w:rsidR="006E6638" w:rsidRPr="00C00AFE" w:rsidRDefault="006E6638" w:rsidP="006E6638">
      <w:pPr>
        <w:rPr>
          <w:color w:val="000000" w:themeColor="text1"/>
        </w:rPr>
      </w:pPr>
      <w:r w:rsidRPr="00C00AFE">
        <w:rPr>
          <w:color w:val="000000" w:themeColor="text1"/>
        </w:rPr>
        <w:t>Each topic group also has a corresponding subpage on the ITU collaboration site. The subpage for this topic group can be found here:</w:t>
      </w:r>
    </w:p>
    <w:p w14:paraId="7EAEB897" w14:textId="77777777" w:rsidR="006E6638" w:rsidRPr="00C00AFE" w:rsidRDefault="006E6638" w:rsidP="006E6638">
      <w:pPr>
        <w:numPr>
          <w:ilvl w:val="0"/>
          <w:numId w:val="16"/>
        </w:numPr>
        <w:spacing w:before="0"/>
        <w:rPr>
          <w:color w:val="000000" w:themeColor="text1"/>
        </w:rPr>
      </w:pPr>
      <w:bookmarkStart w:id="249" w:name="_Hlk120282666"/>
      <w:r w:rsidRPr="00C00AFE">
        <w:rPr>
          <w:rStyle w:val="Green"/>
          <w:color w:val="000000" w:themeColor="text1"/>
        </w:rPr>
        <w:t>[https://extranet.itu.int/sites/itu-t/focusgroups/ai4h/tg/SitePages/TG-TM.aspx]</w:t>
      </w:r>
      <w:bookmarkEnd w:id="249"/>
    </w:p>
    <w:p w14:paraId="0FEC8679" w14:textId="77777777" w:rsidR="006E6638" w:rsidRPr="001C15DB" w:rsidRDefault="006E6638" w:rsidP="006E6638">
      <w:r w:rsidRPr="001C15DB">
        <w:t>For participation in this topic group, interested parties can also join the regular online meetings. For all TGs, the link will be the standard ITU-TG ‘zoom’ link:</w:t>
      </w:r>
    </w:p>
    <w:p w14:paraId="7FEF9A82" w14:textId="77777777" w:rsidR="006E6638" w:rsidRPr="00291DBD" w:rsidRDefault="006E6638" w:rsidP="006E6638">
      <w:pPr>
        <w:numPr>
          <w:ilvl w:val="0"/>
          <w:numId w:val="16"/>
        </w:numPr>
        <w:spacing w:before="0"/>
      </w:pPr>
      <w:hyperlink r:id="rId14" w:history="1">
        <w:r w:rsidRPr="001C15DB">
          <w:rPr>
            <w:rStyle w:val="Hyperlink"/>
          </w:rPr>
          <w:t>https://itu.zoom.us/my/fgai4h</w:t>
        </w:r>
      </w:hyperlink>
    </w:p>
    <w:p w14:paraId="2607632A" w14:textId="77777777" w:rsidR="006E6638" w:rsidRPr="00B27C92" w:rsidRDefault="006E6638" w:rsidP="006E6638">
      <w:r w:rsidRPr="001C15DB">
        <w:t>All relevant administrative information about FG-AI4H—like upcoming meetings or document deadline</w:t>
      </w:r>
      <w:r w:rsidRPr="00D067DA">
        <w:t>s—</w:t>
      </w:r>
      <w:r w:rsidRPr="001C15DB">
        <w:t xml:space="preserve">will be announced via the general FG-AI4H mailing list </w:t>
      </w:r>
      <w:hyperlink r:id="rId15">
        <w:r w:rsidRPr="001C15DB">
          <w:rPr>
            <w:rStyle w:val="Hyperlink"/>
          </w:rPr>
          <w:t>fgai4h@lists.itu.int</w:t>
        </w:r>
      </w:hyperlink>
      <w:r w:rsidRPr="001C15DB">
        <w:t>.</w:t>
      </w:r>
    </w:p>
    <w:p w14:paraId="04741881" w14:textId="77777777" w:rsidR="006E6638" w:rsidRPr="001C15DB" w:rsidRDefault="006E6638" w:rsidP="006E6638">
      <w:r w:rsidRPr="001C15DB">
        <w:t>All TG members should subscribe to this mailing list as part of the registration process for their ITU user account by following the instructions in the ‘Call for Topic Group participation’ and this link:</w:t>
      </w:r>
    </w:p>
    <w:p w14:paraId="74DCC2F5" w14:textId="77777777" w:rsidR="006E6638" w:rsidRPr="001C15DB" w:rsidRDefault="006E6638" w:rsidP="006E6638">
      <w:pPr>
        <w:numPr>
          <w:ilvl w:val="0"/>
          <w:numId w:val="16"/>
        </w:numPr>
        <w:spacing w:before="0"/>
      </w:pPr>
      <w:hyperlink r:id="rId16" w:history="1">
        <w:r w:rsidRPr="2FBC8A30">
          <w:rPr>
            <w:rStyle w:val="Hyperlink"/>
          </w:rPr>
          <w:t>https://itu.int/go/fgai4h/join</w:t>
        </w:r>
      </w:hyperlink>
    </w:p>
    <w:p w14:paraId="543036C0" w14:textId="77777777" w:rsidR="006E6638" w:rsidRPr="001C15DB" w:rsidRDefault="006E6638" w:rsidP="006E6638">
      <w:pPr>
        <w:rPr>
          <w:i/>
          <w:iCs/>
        </w:rPr>
      </w:pPr>
      <w:r w:rsidRPr="001C15DB">
        <w:t xml:space="preserve">In addition to the general FG-AI4H mailing list, each topic group can create an </w:t>
      </w:r>
      <w:r w:rsidRPr="001C15DB">
        <w:rPr>
          <w:i/>
          <w:iCs/>
        </w:rPr>
        <w:t>individual mailing list:</w:t>
      </w:r>
    </w:p>
    <w:bookmarkStart w:id="250" w:name="_Hlk120282684"/>
    <w:p w14:paraId="58B1466E" w14:textId="77777777" w:rsidR="006E6638" w:rsidRDefault="006E6638" w:rsidP="006E6638">
      <w:pPr>
        <w:pStyle w:val="ListParagraph"/>
        <w:numPr>
          <w:ilvl w:val="0"/>
          <w:numId w:val="16"/>
        </w:numPr>
        <w:spacing w:before="0"/>
        <w:rPr>
          <w:rStyle w:val="Green"/>
        </w:rPr>
      </w:pPr>
      <w:r>
        <w:rPr>
          <w:rStyle w:val="Green"/>
        </w:rPr>
        <w:fldChar w:fldCharType="begin"/>
      </w:r>
      <w:r>
        <w:rPr>
          <w:rStyle w:val="Green"/>
        </w:rPr>
        <w:instrText xml:space="preserve"> HYPERLINK "mailto:</w:instrText>
      </w:r>
      <w:r w:rsidRPr="0048107F">
        <w:rPr>
          <w:rStyle w:val="Green"/>
        </w:rPr>
        <w:instrText>fgai4htgtm@lists.itu.int</w:instrText>
      </w:r>
      <w:r>
        <w:rPr>
          <w:rStyle w:val="Green"/>
        </w:rPr>
        <w:instrText xml:space="preserve">" </w:instrText>
      </w:r>
      <w:r>
        <w:rPr>
          <w:rStyle w:val="Green"/>
        </w:rPr>
      </w:r>
      <w:r>
        <w:rPr>
          <w:rStyle w:val="Green"/>
        </w:rPr>
        <w:fldChar w:fldCharType="separate"/>
      </w:r>
      <w:r w:rsidRPr="00FC6294">
        <w:rPr>
          <w:rStyle w:val="Hyperlink"/>
        </w:rPr>
        <w:t>fgai4htgtm@lists.itu.int</w:t>
      </w:r>
      <w:r>
        <w:rPr>
          <w:rStyle w:val="Green"/>
        </w:rPr>
        <w:fldChar w:fldCharType="end"/>
      </w:r>
    </w:p>
    <w:p w14:paraId="23E7CC45" w14:textId="77777777" w:rsidR="006E6638" w:rsidRPr="007F6D1E" w:rsidRDefault="006E6638" w:rsidP="006E6638">
      <w:pPr>
        <w:pStyle w:val="ListParagraph"/>
        <w:rPr>
          <w:rStyle w:val="Green"/>
        </w:rPr>
      </w:pPr>
    </w:p>
    <w:bookmarkEnd w:id="250"/>
    <w:p w14:paraId="0E943289" w14:textId="77777777" w:rsidR="006E6638" w:rsidRPr="001C15DB" w:rsidRDefault="006E6638" w:rsidP="006E6638">
      <w:r>
        <w:t>Regular FG-AI4H workshops and meetings proceed about every two months at changing locations around the globe or remotely. More information can be found on the official FG-AI4H website:</w:t>
      </w:r>
    </w:p>
    <w:p w14:paraId="66635F79" w14:textId="77777777" w:rsidR="006E6638" w:rsidRDefault="006E6638" w:rsidP="006E6638">
      <w:pPr>
        <w:numPr>
          <w:ilvl w:val="0"/>
          <w:numId w:val="16"/>
        </w:numPr>
        <w:spacing w:before="0"/>
      </w:pPr>
      <w:hyperlink r:id="rId17">
        <w:r w:rsidRPr="63E84C46">
          <w:rPr>
            <w:rStyle w:val="Hyperlink"/>
          </w:rPr>
          <w:t>https://itu.int/go/fgai4h</w:t>
        </w:r>
      </w:hyperlink>
      <w:r>
        <w:t xml:space="preserve"> </w:t>
      </w:r>
    </w:p>
    <w:p w14:paraId="0D529D85" w14:textId="77777777" w:rsidR="006E6638" w:rsidRPr="002F5258" w:rsidRDefault="006E6638" w:rsidP="006E6638">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120596575"/>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3571B4C2" w14:textId="77777777" w:rsidR="006E6638" w:rsidRPr="001C15DB" w:rsidRDefault="006E6638" w:rsidP="006E6638">
      <w:r>
        <w:t xml:space="preserve">This section contains a detailed description and background information of the specific health topic for the benchmarking of AI in </w:t>
      </w:r>
      <w:r w:rsidRPr="0013289D">
        <w:rPr>
          <w:rStyle w:val="Green"/>
          <w:color w:val="000000" w:themeColor="text1"/>
        </w:rPr>
        <w:t>Traditional Medicine</w:t>
      </w:r>
      <w:r w:rsidRPr="0013289D">
        <w:rPr>
          <w:color w:val="000000" w:themeColor="text1"/>
        </w:rPr>
        <w:t xml:space="preserve"> </w:t>
      </w:r>
      <w:r>
        <w:t>and how this can help to solve a relevant ‘real-world’ problem.</w:t>
      </w:r>
    </w:p>
    <w:p w14:paraId="66304E37" w14:textId="77777777" w:rsidR="006E6638" w:rsidRPr="00AB10A5" w:rsidRDefault="006E6638" w:rsidP="006E6638">
      <w:pPr>
        <w:rPr>
          <w:color w:val="000000" w:themeColor="text1"/>
        </w:rPr>
      </w:pPr>
      <w:r>
        <w:lastRenderedPageBreak/>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w:t>
      </w:r>
      <w:r w:rsidRPr="00AB10A5">
        <w:rPr>
          <w:color w:val="000000" w:themeColor="text1"/>
        </w:rPr>
        <w:t>The TG-AI for Traditional Medicine</w:t>
      </w:r>
      <w:r w:rsidRPr="00AB10A5">
        <w:rPr>
          <w:rStyle w:val="Green"/>
          <w:color w:val="000000" w:themeColor="text1"/>
        </w:rPr>
        <w:t xml:space="preserve"> </w:t>
      </w:r>
      <w:r w:rsidRPr="00AB10A5">
        <w:rPr>
          <w:color w:val="000000" w:themeColor="text1"/>
        </w:rPr>
        <w:t xml:space="preserve">currently has no subtopics. Future subtopics for [A] </w:t>
      </w:r>
      <w:r w:rsidRPr="00AB10A5">
        <w:rPr>
          <w:rStyle w:val="Green"/>
          <w:color w:val="000000" w:themeColor="text1"/>
        </w:rPr>
        <w:t xml:space="preserve">AI for Traditional Medicine Diagnosis, [B] AI for Traditional medicine product evaluation </w:t>
      </w:r>
      <w:r w:rsidRPr="00AB10A5">
        <w:rPr>
          <w:color w:val="000000" w:themeColor="text1"/>
        </w:rPr>
        <w:t>might be introduced.</w:t>
      </w:r>
    </w:p>
    <w:p w14:paraId="663588B7" w14:textId="77777777" w:rsidR="006E6638" w:rsidRPr="001C15DB" w:rsidRDefault="006E6638" w:rsidP="006E6638">
      <w:pPr>
        <w:pStyle w:val="Heading3"/>
        <w:numPr>
          <w:ilvl w:val="0"/>
          <w:numId w:val="0"/>
        </w:numPr>
      </w:pPr>
      <w:bookmarkStart w:id="748" w:name="_Toc120596576"/>
      <w:r>
        <w:t>3.A. Definition of the AI task</w:t>
      </w:r>
      <w:bookmarkEnd w:id="748"/>
    </w:p>
    <w:p w14:paraId="2ECAD489" w14:textId="77777777" w:rsidR="006E6638" w:rsidRPr="00227BE3" w:rsidRDefault="006E6638" w:rsidP="006E6638">
      <w:pPr>
        <w:rPr>
          <w:rStyle w:val="Green"/>
          <w:color w:val="auto"/>
        </w:rPr>
      </w:pPr>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18">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36484F81" w14:textId="77777777" w:rsidR="006E6638" w:rsidRPr="007D75FE" w:rsidRDefault="006E6638" w:rsidP="006E6638">
      <w:pPr>
        <w:pStyle w:val="ListParagraph"/>
        <w:numPr>
          <w:ilvl w:val="0"/>
          <w:numId w:val="51"/>
        </w:numPr>
        <w:spacing w:before="0"/>
        <w:rPr>
          <w:rStyle w:val="Gray"/>
          <w:color w:val="auto"/>
        </w:rPr>
      </w:pPr>
      <w:r w:rsidRPr="0013289D">
        <w:rPr>
          <w:rStyle w:val="Green"/>
          <w:color w:val="000000" w:themeColor="text1"/>
        </w:rPr>
        <w:t>AI4TM</w:t>
      </w:r>
      <w:r w:rsidRPr="007D75FE">
        <w:rPr>
          <w:rStyle w:val="Gray"/>
          <w:color w:val="auto"/>
        </w:rPr>
        <w:t xml:space="preserve"> is utilized to replicate the logical understanding applied in traditional medicine diagnostic methods viz., Interview, Physical Examination and other specific diagnostic </w:t>
      </w:r>
      <w:r>
        <w:rPr>
          <w:rStyle w:val="Gray"/>
          <w:color w:val="auto"/>
        </w:rPr>
        <w:t xml:space="preserve">equipment, </w:t>
      </w:r>
      <w:r w:rsidRPr="007D75FE">
        <w:rPr>
          <w:rStyle w:val="Gray"/>
          <w:color w:val="auto"/>
        </w:rPr>
        <w:t xml:space="preserve">techniques to arrive at pre-diagnosis, prodromes, diagnosis, prognosis, determination of transient patterns, steady states viz., individual constitution etc.,  </w:t>
      </w:r>
    </w:p>
    <w:p w14:paraId="0F1EE980" w14:textId="77777777" w:rsidR="006E6638" w:rsidRPr="00D125D5" w:rsidRDefault="006E6638" w:rsidP="006E6638">
      <w:pPr>
        <w:numPr>
          <w:ilvl w:val="0"/>
          <w:numId w:val="16"/>
        </w:numPr>
        <w:spacing w:before="0"/>
        <w:rPr>
          <w:rStyle w:val="Gray"/>
          <w:color w:val="auto"/>
        </w:rPr>
      </w:pPr>
      <w:r>
        <w:rPr>
          <w:rStyle w:val="Gray"/>
          <w:color w:val="auto"/>
        </w:rPr>
        <w:t>The</w:t>
      </w:r>
      <w:r w:rsidRPr="00D125D5">
        <w:rPr>
          <w:rStyle w:val="Gray"/>
          <w:color w:val="auto"/>
        </w:rPr>
        <w:t xml:space="preserve"> AI task</w:t>
      </w:r>
      <w:r>
        <w:rPr>
          <w:rStyle w:val="Gray"/>
          <w:color w:val="auto"/>
        </w:rPr>
        <w:t>s</w:t>
      </w:r>
      <w:r w:rsidRPr="00D125D5">
        <w:rPr>
          <w:rStyle w:val="Gray"/>
          <w:color w:val="auto"/>
        </w:rPr>
        <w:t xml:space="preserve"> </w:t>
      </w:r>
      <w:r>
        <w:rPr>
          <w:rStyle w:val="Gray"/>
          <w:color w:val="auto"/>
        </w:rPr>
        <w:t xml:space="preserve">implemented are viz., </w:t>
      </w:r>
      <w:r w:rsidRPr="00D125D5">
        <w:rPr>
          <w:rStyle w:val="Gray"/>
          <w:color w:val="auto"/>
        </w:rPr>
        <w:t>classification, prediction, clustering, or segmentation task</w:t>
      </w:r>
      <w:r>
        <w:rPr>
          <w:rStyle w:val="Gray"/>
          <w:color w:val="auto"/>
        </w:rPr>
        <w:t xml:space="preserve"> etc., </w:t>
      </w:r>
    </w:p>
    <w:p w14:paraId="2FF07A9D" w14:textId="77777777" w:rsidR="006E6638" w:rsidRDefault="006E6638" w:rsidP="006E6638">
      <w:pPr>
        <w:numPr>
          <w:ilvl w:val="0"/>
          <w:numId w:val="16"/>
        </w:numPr>
        <w:spacing w:before="0"/>
        <w:rPr>
          <w:rStyle w:val="Gray"/>
          <w:color w:val="auto"/>
        </w:rPr>
      </w:pPr>
      <w:r>
        <w:rPr>
          <w:rStyle w:val="Gray"/>
          <w:color w:val="auto"/>
        </w:rPr>
        <w:t xml:space="preserve">AI4TM utilizes the big data generated in the form of the text, </w:t>
      </w:r>
      <w:proofErr w:type="gramStart"/>
      <w:r>
        <w:rPr>
          <w:rStyle w:val="Gray"/>
          <w:color w:val="auto"/>
        </w:rPr>
        <w:t>sensor based</w:t>
      </w:r>
      <w:proofErr w:type="gramEnd"/>
      <w:r>
        <w:rPr>
          <w:rStyle w:val="Gray"/>
          <w:color w:val="auto"/>
        </w:rPr>
        <w:t xml:space="preserve"> data and other relevant parameters. </w:t>
      </w:r>
    </w:p>
    <w:p w14:paraId="379CABD5" w14:textId="77777777" w:rsidR="006E6638" w:rsidRPr="00C00AFE" w:rsidRDefault="006E6638" w:rsidP="006E6638">
      <w:pPr>
        <w:numPr>
          <w:ilvl w:val="0"/>
          <w:numId w:val="16"/>
        </w:numPr>
        <w:spacing w:before="0"/>
        <w:rPr>
          <w:rStyle w:val="Gray"/>
          <w:color w:val="000000" w:themeColor="text1"/>
        </w:rPr>
      </w:pPr>
      <w:r w:rsidRPr="00C00AFE">
        <w:rPr>
          <w:rStyle w:val="Gray"/>
          <w:color w:val="000000" w:themeColor="text1"/>
        </w:rPr>
        <w:t xml:space="preserve">The output is intended towards producing objective, reproducible and clinically relevant diagnosis. </w:t>
      </w:r>
    </w:p>
    <w:p w14:paraId="1078D935" w14:textId="77777777" w:rsidR="006E6638" w:rsidRPr="001C15DB" w:rsidRDefault="006E6638" w:rsidP="006E6638">
      <w:pPr>
        <w:pStyle w:val="Heading3"/>
        <w:numPr>
          <w:ilvl w:val="0"/>
          <w:numId w:val="0"/>
        </w:numPr>
        <w:ind w:left="720" w:hanging="720"/>
        <w:rPr>
          <w:rStyle w:val="Gray"/>
        </w:rPr>
      </w:pPr>
      <w:bookmarkStart w:id="749" w:name="_Toc120596577"/>
      <w:r>
        <w:t>3.B. Current gold standard</w:t>
      </w:r>
      <w:bookmarkEnd w:id="749"/>
      <w:r>
        <w:t xml:space="preserve"> </w:t>
      </w:r>
    </w:p>
    <w:p w14:paraId="07317D08" w14:textId="77777777" w:rsidR="006E6638" w:rsidRPr="001C15DB" w:rsidRDefault="006E6638" w:rsidP="006E6638">
      <w:r w:rsidRPr="001C15DB">
        <w:t xml:space="preserve">This section provides a description of the established gold standard of the addressed health topic. </w:t>
      </w:r>
    </w:p>
    <w:p w14:paraId="109646EB" w14:textId="77777777" w:rsidR="006E6638" w:rsidRPr="009A7B5F" w:rsidRDefault="006E6638" w:rsidP="006E6638">
      <w:pPr>
        <w:numPr>
          <w:ilvl w:val="0"/>
          <w:numId w:val="16"/>
        </w:numPr>
        <w:spacing w:before="0"/>
        <w:rPr>
          <w:rStyle w:val="Gray"/>
          <w:color w:val="auto"/>
        </w:rPr>
      </w:pPr>
      <w:r w:rsidRPr="009A7B5F">
        <w:rPr>
          <w:rStyle w:val="Gray"/>
          <w:color w:val="auto"/>
        </w:rPr>
        <w:t>How is the task currently solved without AI?</w:t>
      </w:r>
    </w:p>
    <w:p w14:paraId="702B62E2" w14:textId="77777777" w:rsidR="006E6638" w:rsidRPr="009A7B5F" w:rsidRDefault="006E6638" w:rsidP="006E6638">
      <w:pPr>
        <w:numPr>
          <w:ilvl w:val="1"/>
          <w:numId w:val="16"/>
        </w:numPr>
        <w:spacing w:before="0"/>
        <w:rPr>
          <w:rStyle w:val="Gray"/>
          <w:color w:val="auto"/>
        </w:rPr>
      </w:pPr>
      <w:r w:rsidRPr="009A7B5F">
        <w:rPr>
          <w:rStyle w:val="Gray"/>
          <w:color w:val="auto"/>
        </w:rPr>
        <w:t>Currently the TM diagnosis is done on one on basis</w:t>
      </w:r>
      <w:r>
        <w:rPr>
          <w:rStyle w:val="Gray"/>
          <w:color w:val="auto"/>
        </w:rPr>
        <w:t xml:space="preserve"> (whole system approach)</w:t>
      </w:r>
      <w:r w:rsidRPr="009A7B5F">
        <w:rPr>
          <w:rStyle w:val="Gray"/>
          <w:color w:val="auto"/>
        </w:rPr>
        <w:t xml:space="preserve"> involving continuous interaction between the subject and the TM practitioner. </w:t>
      </w:r>
    </w:p>
    <w:p w14:paraId="4B7D7D2D" w14:textId="77777777" w:rsidR="006E6638" w:rsidRPr="009A7B5F" w:rsidRDefault="006E6638" w:rsidP="006E6638">
      <w:pPr>
        <w:numPr>
          <w:ilvl w:val="0"/>
          <w:numId w:val="16"/>
        </w:numPr>
        <w:spacing w:before="0"/>
        <w:rPr>
          <w:rStyle w:val="Gray"/>
          <w:color w:val="auto"/>
        </w:rPr>
      </w:pPr>
      <w:r w:rsidRPr="009A7B5F">
        <w:rPr>
          <w:rStyle w:val="Gray"/>
          <w:color w:val="auto"/>
        </w:rPr>
        <w:t>Do any issues occur with the current gold standard? Does it have limitations?</w:t>
      </w:r>
    </w:p>
    <w:p w14:paraId="2837F19A" w14:textId="77777777" w:rsidR="006E6638" w:rsidRPr="009A7B5F" w:rsidRDefault="006E6638" w:rsidP="006E6638">
      <w:pPr>
        <w:numPr>
          <w:ilvl w:val="1"/>
          <w:numId w:val="16"/>
        </w:numPr>
        <w:spacing w:before="0"/>
        <w:rPr>
          <w:rStyle w:val="Gray"/>
          <w:color w:val="auto"/>
        </w:rPr>
      </w:pPr>
      <w:r w:rsidRPr="009A7B5F">
        <w:rPr>
          <w:rStyle w:val="Gray"/>
          <w:color w:val="auto"/>
        </w:rPr>
        <w:t>Many of the parameters utilized in TM diagnosis are predominantly subjective</w:t>
      </w:r>
      <w:r>
        <w:rPr>
          <w:rStyle w:val="Gray"/>
          <w:color w:val="auto"/>
        </w:rPr>
        <w:t xml:space="preserve"> which is the very important limitation. </w:t>
      </w:r>
    </w:p>
    <w:p w14:paraId="053C7B03" w14:textId="77777777" w:rsidR="006E6638" w:rsidRPr="009A7B5F" w:rsidRDefault="006E6638" w:rsidP="006E6638">
      <w:pPr>
        <w:numPr>
          <w:ilvl w:val="0"/>
          <w:numId w:val="16"/>
        </w:numPr>
        <w:spacing w:before="0"/>
        <w:rPr>
          <w:rStyle w:val="Gray"/>
          <w:color w:val="auto"/>
        </w:rPr>
      </w:pPr>
      <w:r w:rsidRPr="009A7B5F">
        <w:rPr>
          <w:rStyle w:val="Gray"/>
          <w:color w:val="auto"/>
        </w:rPr>
        <w:t>Are there any numbers describing the performance of the current state of the art?</w:t>
      </w:r>
    </w:p>
    <w:p w14:paraId="7C47E24D" w14:textId="77777777" w:rsidR="006E6638" w:rsidRPr="00C00AFE" w:rsidRDefault="006E6638" w:rsidP="006E6638">
      <w:pPr>
        <w:numPr>
          <w:ilvl w:val="1"/>
          <w:numId w:val="16"/>
        </w:numPr>
        <w:spacing w:before="0"/>
        <w:rPr>
          <w:rStyle w:val="Gray"/>
          <w:color w:val="000000" w:themeColor="text1"/>
        </w:rPr>
      </w:pPr>
      <w:r w:rsidRPr="00C00AFE">
        <w:rPr>
          <w:rStyle w:val="Gray"/>
          <w:color w:val="000000" w:themeColor="text1"/>
        </w:rPr>
        <w:t xml:space="preserve">Further, discussions on this topic will provide this information. </w:t>
      </w:r>
    </w:p>
    <w:p w14:paraId="6CC1975C" w14:textId="77777777" w:rsidR="006E6638" w:rsidRPr="001C15DB" w:rsidRDefault="006E6638" w:rsidP="006E6638">
      <w:pPr>
        <w:pStyle w:val="Heading3"/>
        <w:numPr>
          <w:ilvl w:val="0"/>
          <w:numId w:val="0"/>
        </w:numPr>
        <w:ind w:left="720" w:hanging="720"/>
      </w:pPr>
      <w:bookmarkStart w:id="750" w:name="_Toc120596578"/>
      <w:r>
        <w:t>3.C. Relevance and impact of an AI solution</w:t>
      </w:r>
      <w:bookmarkEnd w:id="750"/>
    </w:p>
    <w:p w14:paraId="59D89A22" w14:textId="77777777" w:rsidR="006E6638" w:rsidRPr="001C15DB" w:rsidRDefault="006E6638" w:rsidP="006E6638">
      <w:r w:rsidRPr="001C15DB">
        <w:t xml:space="preserve">This section addresses the relevance and impact of the AI solution (e.g., on the health system or the patient outcome) and describes how solving the task with AI improves a health issue. </w:t>
      </w:r>
    </w:p>
    <w:p w14:paraId="659DF1FA" w14:textId="77777777" w:rsidR="006E6638" w:rsidRPr="00CF3430" w:rsidRDefault="006E6638" w:rsidP="006E6638">
      <w:pPr>
        <w:numPr>
          <w:ilvl w:val="0"/>
          <w:numId w:val="17"/>
        </w:numPr>
        <w:spacing w:before="0"/>
        <w:rPr>
          <w:rStyle w:val="Gray"/>
          <w:color w:val="auto"/>
        </w:rPr>
      </w:pPr>
      <w:r w:rsidRPr="00CF3430">
        <w:rPr>
          <w:rStyle w:val="Gray"/>
          <w:color w:val="auto"/>
        </w:rPr>
        <w:t>Why is solving the addressed task with AI relevant?</w:t>
      </w:r>
    </w:p>
    <w:p w14:paraId="7758E5AC" w14:textId="77777777" w:rsidR="006E6638" w:rsidRPr="00CF3430" w:rsidRDefault="006E6638" w:rsidP="006E6638">
      <w:pPr>
        <w:numPr>
          <w:ilvl w:val="1"/>
          <w:numId w:val="17"/>
        </w:numPr>
        <w:spacing w:before="0"/>
        <w:rPr>
          <w:rStyle w:val="Gray"/>
          <w:color w:val="auto"/>
        </w:rPr>
      </w:pPr>
      <w:r w:rsidRPr="00CF3430">
        <w:rPr>
          <w:rStyle w:val="Gray"/>
          <w:color w:val="auto"/>
        </w:rPr>
        <w:t xml:space="preserve">Subjective parameters and other whole system related data sets utilized in the TM diagnosis can be converted to objective parameters utilizing data analytics and AI and reduce the individual bias. </w:t>
      </w:r>
    </w:p>
    <w:p w14:paraId="2870003B" w14:textId="77777777" w:rsidR="006E6638" w:rsidRPr="00CF3430" w:rsidRDefault="006E6638" w:rsidP="006E6638">
      <w:pPr>
        <w:numPr>
          <w:ilvl w:val="0"/>
          <w:numId w:val="17"/>
        </w:numPr>
        <w:spacing w:before="0"/>
        <w:rPr>
          <w:rStyle w:val="Gray"/>
          <w:color w:val="auto"/>
        </w:rPr>
      </w:pPr>
      <w:r w:rsidRPr="00CF3430">
        <w:rPr>
          <w:rStyle w:val="Gray"/>
          <w:color w:val="auto"/>
        </w:rPr>
        <w:t xml:space="preserve">Which impact of deploying such systems is expected? </w:t>
      </w:r>
    </w:p>
    <w:p w14:paraId="6BC59DF0" w14:textId="77777777" w:rsidR="006E6638" w:rsidRPr="00CF3430" w:rsidRDefault="006E6638" w:rsidP="006E6638">
      <w:pPr>
        <w:numPr>
          <w:ilvl w:val="1"/>
          <w:numId w:val="17"/>
        </w:numPr>
        <w:spacing w:before="0"/>
        <w:rPr>
          <w:rStyle w:val="Gray"/>
          <w:color w:val="auto"/>
        </w:rPr>
      </w:pPr>
      <w:r w:rsidRPr="00CF3430">
        <w:rPr>
          <w:rStyle w:val="Gray"/>
          <w:color w:val="auto"/>
        </w:rPr>
        <w:t xml:space="preserve">Deploying such system ensures the objective approach in TM diagnosis and democratizes the knowledge system for wider reach. This certainly will have impact on the health system, overall health system cost, life expectancy, or gross domestic </w:t>
      </w:r>
      <w:proofErr w:type="gramStart"/>
      <w:r w:rsidRPr="00CF3430">
        <w:rPr>
          <w:rStyle w:val="Gray"/>
          <w:color w:val="auto"/>
        </w:rPr>
        <w:t>product</w:t>
      </w:r>
      <w:proofErr w:type="gramEnd"/>
    </w:p>
    <w:p w14:paraId="1748FD78" w14:textId="77777777" w:rsidR="006E6638" w:rsidRPr="00CF3430" w:rsidRDefault="006E6638" w:rsidP="006E6638">
      <w:pPr>
        <w:numPr>
          <w:ilvl w:val="0"/>
          <w:numId w:val="17"/>
        </w:numPr>
        <w:spacing w:before="0"/>
        <w:rPr>
          <w:rStyle w:val="Gray"/>
          <w:color w:val="auto"/>
        </w:rPr>
      </w:pPr>
      <w:r w:rsidRPr="00CF3430">
        <w:rPr>
          <w:rStyle w:val="Gray"/>
          <w:color w:val="auto"/>
        </w:rPr>
        <w:t>Why is benchmarking for this topic important?</w:t>
      </w:r>
    </w:p>
    <w:p w14:paraId="6630B30B" w14:textId="77777777" w:rsidR="006E6638" w:rsidRPr="00CF3430" w:rsidRDefault="006E6638" w:rsidP="006E6638">
      <w:pPr>
        <w:numPr>
          <w:ilvl w:val="1"/>
          <w:numId w:val="17"/>
        </w:numPr>
        <w:spacing w:before="0"/>
        <w:rPr>
          <w:rStyle w:val="Gray"/>
          <w:color w:val="auto"/>
        </w:rPr>
      </w:pPr>
      <w:r w:rsidRPr="00CF3430">
        <w:rPr>
          <w:rStyle w:val="Gray"/>
          <w:color w:val="auto"/>
        </w:rPr>
        <w:t xml:space="preserve">Benchmarking this topic provide stakeholders with numbers for decision-making; does it simplify regulation, build trust, or facilitate </w:t>
      </w:r>
      <w:proofErr w:type="gramStart"/>
      <w:r w:rsidRPr="00CF3430">
        <w:rPr>
          <w:rStyle w:val="Gray"/>
          <w:color w:val="auto"/>
        </w:rPr>
        <w:t>adoption</w:t>
      </w:r>
      <w:proofErr w:type="gramEnd"/>
    </w:p>
    <w:p w14:paraId="75518DA7" w14:textId="77777777" w:rsidR="006E6638" w:rsidRPr="001C15DB" w:rsidRDefault="006E6638" w:rsidP="006E6638">
      <w:pPr>
        <w:pStyle w:val="Heading3"/>
        <w:numPr>
          <w:ilvl w:val="0"/>
          <w:numId w:val="0"/>
        </w:numPr>
        <w:ind w:left="720" w:hanging="720"/>
      </w:pPr>
      <w:bookmarkStart w:id="751" w:name="_Toc120596579"/>
      <w:r>
        <w:lastRenderedPageBreak/>
        <w:t>3.D. Existing AI solutions</w:t>
      </w:r>
      <w:bookmarkEnd w:id="751"/>
    </w:p>
    <w:p w14:paraId="54B425A5" w14:textId="77777777" w:rsidR="006E6638" w:rsidRDefault="006E6638" w:rsidP="006E6638"/>
    <w:p w14:paraId="1E150D06"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Traditional medicine views the human </w:t>
      </w:r>
      <w:proofErr w:type="gramStart"/>
      <w:r>
        <w:rPr>
          <w:rFonts w:ascii="Arial" w:eastAsia="Arial" w:hAnsi="Arial" w:cs="Arial"/>
          <w:color w:val="000000"/>
        </w:rPr>
        <w:t>body as a whole, and</w:t>
      </w:r>
      <w:proofErr w:type="gramEnd"/>
      <w:r>
        <w:rPr>
          <w:rFonts w:ascii="Arial" w:eastAsia="Arial" w:hAnsi="Arial" w:cs="Arial"/>
          <w:color w:val="000000"/>
        </w:rPr>
        <w:t xml:space="preserve"> any disagreement in the internal or exterior components of the body is considered a sickness. The essential components of diagnostic procedures in TM include inspection, auscultation and olfaction, inquiry, and palpation. During the inspection, TM practitioners look for aberrant changes in vital signs, internal organs, and external organs to discover pathological modifications in the body system. The process of smelling secretory secretions is known as olfaction, whereas auscultation is the act of listening to the voices of the body. Inquiry includes learning about a patient's background and family history, appetite, any changes in sleep or waking habits, and daily activities, individual constitution etc. The pulse is also determined during the palpation method.</w:t>
      </w:r>
      <w:r>
        <w:rPr>
          <w:rFonts w:ascii="Arial" w:eastAsia="Arial" w:hAnsi="Arial" w:cs="Arial"/>
          <w:color w:val="000000"/>
          <w:vertAlign w:val="superscript"/>
        </w:rPr>
        <w:t xml:space="preserve"> </w:t>
      </w:r>
      <w:r>
        <w:rPr>
          <w:rFonts w:ascii="Arial" w:eastAsia="Arial" w:hAnsi="Arial" w:cs="Arial"/>
          <w:color w:val="000000"/>
        </w:rPr>
        <w:t xml:space="preserve"> The TM diagnostic domain has a wide spectrum which includes pre-diagnosis, prodromes, diagnosis, prognosis, determination of transient patterns, </w:t>
      </w:r>
      <w:r>
        <w:rPr>
          <w:rFonts w:ascii="Arial" w:eastAsia="Arial" w:hAnsi="Arial" w:cs="Arial"/>
          <w:i/>
          <w:color w:val="000000"/>
        </w:rPr>
        <w:t>Syndrome differentiation</w:t>
      </w:r>
      <w:r>
        <w:rPr>
          <w:rFonts w:ascii="Arial" w:eastAsia="Arial" w:hAnsi="Arial" w:cs="Arial"/>
          <w:color w:val="000000"/>
        </w:rPr>
        <w:t xml:space="preserve">, individual constitution, AI is being used in these domains for validation of the concepts </w:t>
      </w:r>
      <w:proofErr w:type="gramStart"/>
      <w:r>
        <w:rPr>
          <w:rFonts w:ascii="Arial" w:eastAsia="Arial" w:hAnsi="Arial" w:cs="Arial"/>
          <w:color w:val="000000"/>
        </w:rPr>
        <w:t>and also</w:t>
      </w:r>
      <w:proofErr w:type="gramEnd"/>
      <w:r>
        <w:rPr>
          <w:rFonts w:ascii="Arial" w:eastAsia="Arial" w:hAnsi="Arial" w:cs="Arial"/>
          <w:color w:val="000000"/>
        </w:rPr>
        <w:t xml:space="preserve"> practical application in the clinical domain</w:t>
      </w:r>
      <w:r>
        <w:rPr>
          <w:rFonts w:ascii="Arial" w:eastAsia="Arial" w:hAnsi="Arial" w:cs="Arial"/>
          <w:color w:val="000000"/>
          <w:vertAlign w:val="superscript"/>
        </w:rPr>
        <w:endnoteReference w:id="10"/>
      </w:r>
      <w:r>
        <w:rPr>
          <w:rFonts w:ascii="Arial" w:eastAsia="Arial" w:hAnsi="Arial" w:cs="Arial"/>
          <w:color w:val="000000"/>
        </w:rPr>
        <w:t xml:space="preserve">, </w:t>
      </w:r>
      <w:r>
        <w:rPr>
          <w:rFonts w:ascii="Arial" w:eastAsia="Arial" w:hAnsi="Arial" w:cs="Arial"/>
          <w:b/>
          <w:color w:val="000000"/>
          <w:vertAlign w:val="superscript"/>
        </w:rPr>
        <w:endnoteReference w:id="11"/>
      </w:r>
      <w:r>
        <w:rPr>
          <w:rFonts w:ascii="Arial" w:eastAsia="Arial" w:hAnsi="Arial" w:cs="Arial"/>
          <w:color w:val="000000"/>
        </w:rPr>
        <w:t xml:space="preserve"> and development of Assistive AI based diagnostic tools. With the advent of integrated medical set ups and increasing use </w:t>
      </w:r>
      <w:proofErr w:type="gramStart"/>
      <w:r>
        <w:rPr>
          <w:rFonts w:ascii="Arial" w:eastAsia="Arial" w:hAnsi="Arial" w:cs="Arial"/>
          <w:color w:val="000000"/>
        </w:rPr>
        <w:t>of  Electronic</w:t>
      </w:r>
      <w:proofErr w:type="gramEnd"/>
      <w:r>
        <w:rPr>
          <w:rFonts w:ascii="Arial" w:eastAsia="Arial" w:hAnsi="Arial" w:cs="Arial"/>
          <w:color w:val="000000"/>
        </w:rPr>
        <w:t xml:space="preserve"> Health Records in the traditional medicine domain, Usage of TM-Terminologies, Morbidity Codes for effective interoperability are paving the way effective data generation and further use of the same for training AI modules.</w:t>
      </w:r>
    </w:p>
    <w:p w14:paraId="28A1701B" w14:textId="77777777" w:rsidR="006E6638" w:rsidRDefault="006E6638" w:rsidP="006E6638">
      <w:pPr>
        <w:jc w:val="both"/>
        <w:rPr>
          <w:rFonts w:ascii="Arial" w:eastAsia="Arial" w:hAnsi="Arial" w:cs="Arial"/>
          <w:color w:val="000000"/>
        </w:rPr>
      </w:pPr>
    </w:p>
    <w:p w14:paraId="545675E1"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Pattern recognition is utilised as the cornerstone for pharmaceutical and natural ingredient prescription. Furthermore, network pharmacology and plant element analysis utilising artificial intelligence are applied in a variety of applications.</w:t>
      </w:r>
      <w:r>
        <w:rPr>
          <w:rFonts w:ascii="Arial" w:eastAsia="Arial" w:hAnsi="Arial" w:cs="Arial"/>
          <w:color w:val="000000"/>
          <w:vertAlign w:val="superscript"/>
        </w:rPr>
        <w:endnoteReference w:id="12"/>
      </w:r>
      <w:r>
        <w:rPr>
          <w:rFonts w:ascii="Arial" w:eastAsia="Arial" w:hAnsi="Arial" w:cs="Arial"/>
          <w:color w:val="000000"/>
        </w:rPr>
        <w:t xml:space="preserve"> Recently, AI approaches have been utilised to develop a prescription decision-support system based on traditional settings, as well as to evaluate the efficacy of herbal extracts and drugs</w:t>
      </w:r>
      <w:r>
        <w:rPr>
          <w:rFonts w:ascii="Arial" w:eastAsia="Arial" w:hAnsi="Arial" w:cs="Arial"/>
          <w:color w:val="000000"/>
          <w:vertAlign w:val="superscript"/>
        </w:rPr>
        <w:endnoteReference w:id="13"/>
      </w:r>
      <w:r>
        <w:rPr>
          <w:rFonts w:ascii="Arial" w:eastAsia="Arial" w:hAnsi="Arial" w:cs="Arial"/>
          <w:color w:val="000000"/>
        </w:rPr>
        <w:t xml:space="preserve">. </w:t>
      </w:r>
    </w:p>
    <w:p w14:paraId="13F509D0" w14:textId="77777777" w:rsidR="006E6638" w:rsidRDefault="006E6638" w:rsidP="006E6638">
      <w:pPr>
        <w:ind w:firstLine="720"/>
        <w:jc w:val="both"/>
        <w:rPr>
          <w:rFonts w:ascii="Arial" w:eastAsia="Arial" w:hAnsi="Arial" w:cs="Arial"/>
          <w:color w:val="000000"/>
        </w:rPr>
      </w:pPr>
    </w:p>
    <w:p w14:paraId="3A863892" w14:textId="77777777" w:rsidR="006E6638" w:rsidRDefault="006E6638" w:rsidP="006E6638">
      <w:pPr>
        <w:ind w:firstLine="720"/>
        <w:jc w:val="both"/>
        <w:rPr>
          <w:rFonts w:ascii="Arial" w:eastAsia="Arial" w:hAnsi="Arial" w:cs="Arial"/>
          <w:color w:val="000000"/>
        </w:rPr>
      </w:pPr>
      <w:r w:rsidRPr="00BB3C20">
        <w:rPr>
          <w:rFonts w:ascii="Arial" w:hAnsi="Arial" w:cs="Arial"/>
          <w:color w:val="000000" w:themeColor="text1"/>
        </w:rPr>
        <w:t xml:space="preserve">Pattern recognition also plays a vital role in determination of individual constitution, wherein AI is being used to build tools for prediction of constitution types (prakriti) and their linkages with specific </w:t>
      </w:r>
      <w:proofErr w:type="gramStart"/>
      <w:r w:rsidRPr="00BB3C20">
        <w:rPr>
          <w:rFonts w:ascii="Arial" w:hAnsi="Arial" w:cs="Arial"/>
          <w:color w:val="000000" w:themeColor="text1"/>
        </w:rPr>
        <w:t xml:space="preserve">genetic </w:t>
      </w:r>
      <w:r>
        <w:rPr>
          <w:rFonts w:ascii="Arial" w:hAnsi="Arial" w:cs="Arial"/>
          <w:color w:val="000000" w:themeColor="text1"/>
        </w:rPr>
        <w:t>,</w:t>
      </w:r>
      <w:proofErr w:type="gramEnd"/>
      <w:r>
        <w:rPr>
          <w:rFonts w:ascii="Arial" w:hAnsi="Arial" w:cs="Arial"/>
          <w:color w:val="000000" w:themeColor="text1"/>
        </w:rPr>
        <w:t xml:space="preserve"> molecular, physiological and cellular level </w:t>
      </w:r>
      <w:r w:rsidRPr="00BB3C20">
        <w:rPr>
          <w:rFonts w:ascii="Arial" w:hAnsi="Arial" w:cs="Arial"/>
          <w:color w:val="000000" w:themeColor="text1"/>
        </w:rPr>
        <w:t>phenotypes</w:t>
      </w:r>
      <w:r>
        <w:rPr>
          <w:rFonts w:ascii="Arial" w:hAnsi="Arial" w:cs="Arial"/>
          <w:color w:val="000000" w:themeColor="text1"/>
        </w:rPr>
        <w:t xml:space="preserve"> and predictive marker discoveries</w:t>
      </w:r>
      <w:r>
        <w:rPr>
          <w:rFonts w:ascii="Arial" w:eastAsia="Arial" w:hAnsi="Arial" w:cs="Arial"/>
          <w:color w:val="000000"/>
          <w:vertAlign w:val="superscript"/>
        </w:rPr>
        <w:endnoteReference w:id="14"/>
      </w:r>
      <w:r>
        <w:rPr>
          <w:rFonts w:ascii="Arial" w:hAnsi="Arial" w:cs="Arial"/>
          <w:color w:val="000000" w:themeColor="text1"/>
        </w:rPr>
        <w:t>,</w:t>
      </w:r>
      <w:r>
        <w:rPr>
          <w:rStyle w:val="EndnoteReference"/>
          <w:rFonts w:ascii="Arial" w:hAnsi="Arial" w:cs="Arial"/>
          <w:color w:val="000000" w:themeColor="text1"/>
        </w:rPr>
        <w:endnoteReference w:id="15"/>
      </w:r>
      <w:r>
        <w:rPr>
          <w:rFonts w:ascii="Arial" w:hAnsi="Arial" w:cs="Arial"/>
          <w:color w:val="000000" w:themeColor="text1"/>
        </w:rPr>
        <w:t>,</w:t>
      </w:r>
      <w:r>
        <w:rPr>
          <w:rStyle w:val="EndnoteReference"/>
          <w:rFonts w:ascii="Arial" w:hAnsi="Arial" w:cs="Arial"/>
          <w:color w:val="000000" w:themeColor="text1"/>
        </w:rPr>
        <w:endnoteReference w:id="16"/>
      </w:r>
      <w:r>
        <w:rPr>
          <w:rFonts w:ascii="Arial" w:hAnsi="Arial" w:cs="Arial"/>
          <w:color w:val="000000" w:themeColor="text1"/>
        </w:rPr>
        <w:t>,</w:t>
      </w:r>
      <w:r>
        <w:rPr>
          <w:rStyle w:val="EndnoteReference"/>
          <w:rFonts w:ascii="Arial" w:hAnsi="Arial" w:cs="Arial"/>
          <w:color w:val="000000" w:themeColor="text1"/>
        </w:rPr>
        <w:endnoteReference w:id="17"/>
      </w:r>
      <w:r>
        <w:rPr>
          <w:rFonts w:ascii="Arial" w:hAnsi="Arial" w:cs="Arial"/>
          <w:color w:val="000000" w:themeColor="text1"/>
        </w:rPr>
        <w:t>,</w:t>
      </w:r>
      <w:r>
        <w:rPr>
          <w:rFonts w:ascii="Arial" w:eastAsia="Arial" w:hAnsi="Arial" w:cs="Arial"/>
          <w:color w:val="000000"/>
          <w:vertAlign w:val="superscript"/>
        </w:rPr>
        <w:endnoteReference w:id="18"/>
      </w:r>
      <w:r>
        <w:rPr>
          <w:rFonts w:ascii="Arial" w:hAnsi="Arial" w:cs="Arial"/>
          <w:color w:val="000000" w:themeColor="text1"/>
        </w:rPr>
        <w:t>.</w:t>
      </w:r>
    </w:p>
    <w:p w14:paraId="4A3501DE" w14:textId="77777777" w:rsidR="006E6638" w:rsidRDefault="006E6638" w:rsidP="006E6638">
      <w:pPr>
        <w:jc w:val="both"/>
        <w:rPr>
          <w:rFonts w:ascii="Arial" w:eastAsia="Arial" w:hAnsi="Arial" w:cs="Arial"/>
          <w:color w:val="000000"/>
        </w:rPr>
      </w:pPr>
    </w:p>
    <w:p w14:paraId="6E9590C4"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In efficacy analysis, research efforts </w:t>
      </w:r>
      <w:proofErr w:type="gramStart"/>
      <w:r>
        <w:rPr>
          <w:rFonts w:ascii="Arial" w:eastAsia="Arial" w:hAnsi="Arial" w:cs="Arial"/>
          <w:color w:val="000000"/>
        </w:rPr>
        <w:t>is</w:t>
      </w:r>
      <w:proofErr w:type="gramEnd"/>
      <w:r>
        <w:rPr>
          <w:rFonts w:ascii="Arial" w:eastAsia="Arial" w:hAnsi="Arial" w:cs="Arial"/>
          <w:color w:val="000000"/>
        </w:rPr>
        <w:t xml:space="preserve"> focused on evaluating the effects of procedures, herbs, and medications in TM on a different set of patients. Data mining approaches may be used to optimise treatment plans and assess corresponding efficacy. National pharmacopoeias from several nations have recently begun rigorous initiatives to adopt modernised research methodologies in TM. Furthermore, clinical control studies have been launched at various hospitals and research facilities to demonstrate the safety and efficacy of traditional medicine. The link between TM components and their safety, effectiveness, indication, and toxicity is intricate. As a result, various artificial intelligence methodologies should be researched </w:t>
      </w:r>
      <w:proofErr w:type="gramStart"/>
      <w:r>
        <w:rPr>
          <w:rFonts w:ascii="Arial" w:eastAsia="Arial" w:hAnsi="Arial" w:cs="Arial"/>
          <w:color w:val="000000"/>
        </w:rPr>
        <w:t>in order to</w:t>
      </w:r>
      <w:proofErr w:type="gramEnd"/>
      <w:r>
        <w:rPr>
          <w:rFonts w:ascii="Arial" w:eastAsia="Arial" w:hAnsi="Arial" w:cs="Arial"/>
          <w:color w:val="000000"/>
        </w:rPr>
        <w:t xml:space="preserve"> uncover the hidden link between various TM components.</w:t>
      </w:r>
      <w:r>
        <w:rPr>
          <w:rFonts w:ascii="Arial" w:eastAsia="Arial" w:hAnsi="Arial" w:cs="Arial"/>
          <w:color w:val="000000"/>
          <w:vertAlign w:val="superscript"/>
        </w:rPr>
        <w:endnoteReference w:id="19"/>
      </w:r>
    </w:p>
    <w:p w14:paraId="7ADF975A" w14:textId="77777777" w:rsidR="006E6638" w:rsidRDefault="006E6638" w:rsidP="006E6638">
      <w:pPr>
        <w:jc w:val="both"/>
        <w:rPr>
          <w:rFonts w:ascii="Arial" w:eastAsia="Arial" w:hAnsi="Arial" w:cs="Arial"/>
          <w:color w:val="000000"/>
        </w:rPr>
      </w:pPr>
    </w:p>
    <w:p w14:paraId="6EBE441D"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AI can analyse more complex portions of a patients’ dataset and detect highly complex and time-dependent conditions such as synergistic action, multi target action and adverse drug reactions. Further research calls for accurate biomarker selection, assessment, and application when using AI in diverse sectors with conventional medical modalities. Despite these many obstacles, it is anticipated that the use of AI technology in </w:t>
      </w:r>
      <w:r>
        <w:rPr>
          <w:rFonts w:ascii="Arial" w:eastAsia="Arial" w:hAnsi="Arial" w:cs="Arial"/>
          <w:color w:val="000000"/>
        </w:rPr>
        <w:lastRenderedPageBreak/>
        <w:t xml:space="preserve">conventional medicine would increase in the future. Well-designed randomised controlled trials are required to verify the AI models </w:t>
      </w:r>
      <w:proofErr w:type="gramStart"/>
      <w:r>
        <w:rPr>
          <w:rFonts w:ascii="Arial" w:eastAsia="Arial" w:hAnsi="Arial" w:cs="Arial"/>
          <w:color w:val="000000"/>
        </w:rPr>
        <w:t>in order to</w:t>
      </w:r>
      <w:proofErr w:type="gramEnd"/>
      <w:r>
        <w:rPr>
          <w:rFonts w:ascii="Arial" w:eastAsia="Arial" w:hAnsi="Arial" w:cs="Arial"/>
          <w:color w:val="000000"/>
        </w:rPr>
        <w:t xml:space="preserve"> make this possible.</w:t>
      </w:r>
      <w:r>
        <w:rPr>
          <w:rFonts w:ascii="Arial" w:eastAsia="Arial" w:hAnsi="Arial" w:cs="Arial"/>
          <w:color w:val="000000"/>
          <w:vertAlign w:val="superscript"/>
        </w:rPr>
        <w:endnoteReference w:id="20"/>
      </w:r>
      <w:r>
        <w:rPr>
          <w:rFonts w:ascii="Arial" w:eastAsia="Arial" w:hAnsi="Arial" w:cs="Arial"/>
          <w:color w:val="000000"/>
        </w:rPr>
        <w:t>.</w:t>
      </w:r>
    </w:p>
    <w:p w14:paraId="14480672" w14:textId="77777777" w:rsidR="006E6638" w:rsidRDefault="006E6638" w:rsidP="006E6638">
      <w:pPr>
        <w:rPr>
          <w:rFonts w:ascii="Arial" w:eastAsia="Arial" w:hAnsi="Arial" w:cs="Arial"/>
          <w:color w:val="000000"/>
        </w:rPr>
      </w:pPr>
    </w:p>
    <w:p w14:paraId="2A2C0B46" w14:textId="77777777" w:rsidR="006E6638" w:rsidRDefault="006E6638" w:rsidP="006E6638">
      <w:pPr>
        <w:ind w:firstLine="720"/>
        <w:rPr>
          <w:rFonts w:ascii="Arial" w:eastAsia="Arial" w:hAnsi="Arial" w:cs="Arial"/>
          <w:color w:val="000000"/>
        </w:rPr>
      </w:pPr>
      <w:r>
        <w:rPr>
          <w:rFonts w:ascii="Arial" w:eastAsia="Arial" w:hAnsi="Arial" w:cs="Arial"/>
          <w:color w:val="000000"/>
        </w:rPr>
        <w:t>Other use cases of AI in TM are supply chain of medicines, supplements and other products based on Traditional Medicine and capacity building, monitoring of TM.</w:t>
      </w:r>
    </w:p>
    <w:p w14:paraId="76B93752" w14:textId="77777777" w:rsidR="006E6638" w:rsidRDefault="006E6638" w:rsidP="006E6638">
      <w:pPr>
        <w:rPr>
          <w:rFonts w:ascii="Arial" w:eastAsia="Arial" w:hAnsi="Arial" w:cs="Arial"/>
          <w:color w:val="000000"/>
        </w:rPr>
      </w:pPr>
    </w:p>
    <w:p w14:paraId="3A8C3C27"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In the field of T&amp;CM, AI is used for screening, evaluation, therapy, relapse prevention, and other purposes. The combination of T&amp;CM and AI</w:t>
      </w:r>
      <w:proofErr w:type="gramStart"/>
      <w:r>
        <w:rPr>
          <w:rFonts w:ascii="Arial" w:eastAsia="Arial" w:hAnsi="Arial" w:cs="Arial"/>
          <w:color w:val="000000"/>
        </w:rPr>
        <w:t>, in particular, is</w:t>
      </w:r>
      <w:proofErr w:type="gramEnd"/>
      <w:r>
        <w:rPr>
          <w:rFonts w:ascii="Arial" w:eastAsia="Arial" w:hAnsi="Arial" w:cs="Arial"/>
          <w:color w:val="000000"/>
        </w:rPr>
        <w:t xml:space="preserve"> predicted to deliver improved responses to the shortcomings of present conventional treatments. Because herbal medications have a complicated chemical mechanism of action, AI approaches will be able to assist in establishing accurate diagnosis and the prescription of the most effective TM remedies.</w:t>
      </w:r>
      <w:r>
        <w:rPr>
          <w:rFonts w:ascii="Arial" w:eastAsia="Arial" w:hAnsi="Arial" w:cs="Arial"/>
          <w:color w:val="000000"/>
          <w:vertAlign w:val="superscript"/>
        </w:rPr>
        <w:endnoteReference w:id="21"/>
      </w:r>
    </w:p>
    <w:p w14:paraId="30EC6548" w14:textId="77777777" w:rsidR="006E6638" w:rsidRDefault="006E6638" w:rsidP="006E6638">
      <w:pPr>
        <w:rPr>
          <w:rFonts w:ascii="Arial" w:eastAsia="Arial" w:hAnsi="Arial" w:cs="Arial"/>
          <w:color w:val="000000"/>
        </w:rPr>
      </w:pPr>
    </w:p>
    <w:p w14:paraId="77F64F13" w14:textId="77777777" w:rsidR="006E6638" w:rsidRDefault="006E6638" w:rsidP="006E6638">
      <w:pPr>
        <w:ind w:firstLine="720"/>
        <w:jc w:val="both"/>
        <w:rPr>
          <w:rFonts w:ascii="Arial" w:eastAsia="Arial" w:hAnsi="Arial" w:cs="Arial"/>
          <w:color w:val="000000"/>
        </w:rPr>
      </w:pPr>
      <w:bookmarkStart w:id="752" w:name="_2et92p0" w:colFirst="0" w:colLast="0"/>
      <w:bookmarkEnd w:id="752"/>
      <w:r>
        <w:rPr>
          <w:rFonts w:ascii="Arial" w:eastAsia="Arial" w:hAnsi="Arial" w:cs="Arial"/>
          <w:color w:val="000000"/>
        </w:rPr>
        <w:t xml:space="preserve">The techniques employed for creating AI tools based on traditional medicine are diverse and cover a </w:t>
      </w:r>
      <w:proofErr w:type="spellStart"/>
      <w:r>
        <w:rPr>
          <w:rFonts w:ascii="Arial" w:eastAsia="Arial" w:hAnsi="Arial" w:cs="Arial"/>
          <w:color w:val="000000"/>
        </w:rPr>
        <w:t>vide</w:t>
      </w:r>
      <w:proofErr w:type="spellEnd"/>
      <w:r>
        <w:rPr>
          <w:rFonts w:ascii="Arial" w:eastAsia="Arial" w:hAnsi="Arial" w:cs="Arial"/>
          <w:color w:val="000000"/>
        </w:rPr>
        <w:t xml:space="preserve"> spectrum. Some of the widely used methods are enlisted here: </w:t>
      </w:r>
      <w:r>
        <w:rPr>
          <w:rFonts w:ascii="Arial" w:eastAsia="Arial" w:hAnsi="Arial" w:cs="Arial"/>
          <w:b/>
          <w:color w:val="000000"/>
        </w:rPr>
        <w:t xml:space="preserve"> </w:t>
      </w:r>
      <w:proofErr w:type="spellStart"/>
      <w:r>
        <w:rPr>
          <w:rFonts w:ascii="Arial" w:eastAsia="Arial" w:hAnsi="Arial" w:cs="Arial"/>
          <w:color w:val="000000"/>
        </w:rPr>
        <w:t>adaboost</w:t>
      </w:r>
      <w:proofErr w:type="spellEnd"/>
      <w:r>
        <w:rPr>
          <w:rFonts w:ascii="Arial" w:eastAsia="Arial" w:hAnsi="Arial" w:cs="Arial"/>
          <w:color w:val="000000"/>
        </w:rPr>
        <w:t xml:space="preserve">(AB), artificial neural network (ANN), back propagation(BP), classification tree (CT), convolutional neural network (CNN), damped least-squares(DLS), decision tree(DT), deep learning(DL), k nearest </w:t>
      </w:r>
      <w:proofErr w:type="spellStart"/>
      <w:r>
        <w:rPr>
          <w:rFonts w:ascii="Arial" w:eastAsia="Arial" w:hAnsi="Arial" w:cs="Arial"/>
          <w:color w:val="000000"/>
        </w:rPr>
        <w:t>neighbor</w:t>
      </w:r>
      <w:proofErr w:type="spellEnd"/>
      <w:r>
        <w:rPr>
          <w:rFonts w:ascii="Arial" w:eastAsia="Arial" w:hAnsi="Arial" w:cs="Arial"/>
          <w:color w:val="000000"/>
        </w:rPr>
        <w:t xml:space="preserve"> (</w:t>
      </w:r>
      <w:proofErr w:type="spellStart"/>
      <w:r>
        <w:rPr>
          <w:rFonts w:ascii="Arial" w:eastAsia="Arial" w:hAnsi="Arial" w:cs="Arial"/>
          <w:color w:val="000000"/>
        </w:rPr>
        <w:t>kNN</w:t>
      </w:r>
      <w:proofErr w:type="spellEnd"/>
      <w:r>
        <w:rPr>
          <w:rFonts w:ascii="Arial" w:eastAsia="Arial" w:hAnsi="Arial" w:cs="Arial"/>
          <w:color w:val="000000"/>
        </w:rPr>
        <w:t xml:space="preserve">), least absolute shrinkage and selection operator(LASSO), </w:t>
      </w:r>
      <w:proofErr w:type="spellStart"/>
      <w:r>
        <w:rPr>
          <w:rFonts w:ascii="Arial" w:eastAsia="Arial" w:hAnsi="Arial" w:cs="Arial"/>
          <w:color w:val="000000"/>
        </w:rPr>
        <w:t>levenberg</w:t>
      </w:r>
      <w:proofErr w:type="spellEnd"/>
      <w:r>
        <w:rPr>
          <w:rFonts w:ascii="Arial" w:eastAsia="Arial" w:hAnsi="Arial" w:cs="Arial"/>
          <w:color w:val="000000"/>
        </w:rPr>
        <w:t>–</w:t>
      </w:r>
      <w:proofErr w:type="spellStart"/>
      <w:r>
        <w:rPr>
          <w:rFonts w:ascii="Arial" w:eastAsia="Arial" w:hAnsi="Arial" w:cs="Arial"/>
          <w:color w:val="000000"/>
        </w:rPr>
        <w:t>marquardt</w:t>
      </w:r>
      <w:proofErr w:type="spellEnd"/>
      <w:r>
        <w:rPr>
          <w:rFonts w:ascii="Arial" w:eastAsia="Arial" w:hAnsi="Arial" w:cs="Arial"/>
          <w:color w:val="000000"/>
        </w:rPr>
        <w:t xml:space="preserve"> algorithm(LMA), linear discriminant analysis(LDA), logistic regression (LR), machine learning(ML), multiple linear regression(MLR), multivariate pattern analysis(MVPA), naïve bayes(NB), naïve </w:t>
      </w:r>
      <w:proofErr w:type="spellStart"/>
      <w:r>
        <w:rPr>
          <w:rFonts w:ascii="Arial" w:eastAsia="Arial" w:hAnsi="Arial" w:cs="Arial"/>
          <w:color w:val="000000"/>
        </w:rPr>
        <w:t>bayesian</w:t>
      </w:r>
      <w:proofErr w:type="spellEnd"/>
      <w:r>
        <w:rPr>
          <w:rFonts w:ascii="Arial" w:eastAsia="Arial" w:hAnsi="Arial" w:cs="Arial"/>
          <w:color w:val="000000"/>
        </w:rPr>
        <w:t xml:space="preserve">(NB), neural network (BP), pattern identification algorithm(PI), probabilistic neural network method(PNN), quantitative structure-activity relationship(QSAR), random ensemble with asymmetric learning(REAL), random forest(RF), self-organizing map(SOM), support vector machine (SVM), synthetic minority oversampling technique(SMOTE), </w:t>
      </w:r>
      <w:proofErr w:type="spellStart"/>
      <w:r>
        <w:rPr>
          <w:rFonts w:ascii="Arial" w:eastAsia="Arial" w:hAnsi="Arial" w:cs="Arial"/>
          <w:color w:val="000000"/>
        </w:rPr>
        <w:t>takagisugeno</w:t>
      </w:r>
      <w:proofErr w:type="spellEnd"/>
      <w:r>
        <w:rPr>
          <w:rFonts w:ascii="Arial" w:eastAsia="Arial" w:hAnsi="Arial" w:cs="Arial"/>
          <w:color w:val="000000"/>
        </w:rPr>
        <w:t>-kang fuzzy system(TSK), term frequency-inverse document frequency(TIFD), the deformable template(DT)</w:t>
      </w:r>
      <w:r>
        <w:rPr>
          <w:rFonts w:ascii="Arial" w:eastAsia="Arial" w:hAnsi="Arial" w:cs="Arial"/>
          <w:color w:val="000000"/>
          <w:vertAlign w:val="superscript"/>
        </w:rPr>
        <w:endnoteReference w:id="22"/>
      </w:r>
      <w:r>
        <w:rPr>
          <w:rFonts w:ascii="Arial" w:eastAsia="Arial" w:hAnsi="Arial" w:cs="Arial"/>
          <w:color w:val="000000"/>
        </w:rPr>
        <w:t xml:space="preserve">, </w:t>
      </w:r>
      <w:r>
        <w:rPr>
          <w:rFonts w:ascii="Arial" w:eastAsia="Arial" w:hAnsi="Arial" w:cs="Arial"/>
          <w:color w:val="000000"/>
          <w:vertAlign w:val="superscript"/>
        </w:rPr>
        <w:endnoteReference w:id="23"/>
      </w:r>
      <w:r>
        <w:rPr>
          <w:rFonts w:ascii="Arial" w:eastAsia="Arial" w:hAnsi="Arial" w:cs="Arial"/>
          <w:b/>
          <w:color w:val="000000"/>
        </w:rPr>
        <w:t xml:space="preserve"> </w:t>
      </w:r>
      <w:r>
        <w:rPr>
          <w:rFonts w:ascii="Arial" w:eastAsia="Arial" w:hAnsi="Arial" w:cs="Arial"/>
          <w:color w:val="000000"/>
        </w:rPr>
        <w:t>The array of techniques enlisted here demonstrates the utilization of best possible AI solutions in the domain of traditional medicine on par with the modern medicine.</w:t>
      </w:r>
      <w:r>
        <w:rPr>
          <w:rFonts w:ascii="Arial" w:eastAsia="Arial" w:hAnsi="Arial" w:cs="Arial"/>
          <w:b/>
          <w:color w:val="000000"/>
        </w:rPr>
        <w:t xml:space="preserve"> </w:t>
      </w:r>
      <w:r>
        <w:rPr>
          <w:rFonts w:ascii="Arial" w:eastAsia="Arial" w:hAnsi="Arial" w:cs="Arial"/>
          <w:color w:val="000000"/>
        </w:rPr>
        <w:t xml:space="preserve">In this context, </w:t>
      </w:r>
      <w:proofErr w:type="gramStart"/>
      <w:r>
        <w:rPr>
          <w:rFonts w:ascii="Arial" w:eastAsia="Arial" w:hAnsi="Arial" w:cs="Arial"/>
          <w:color w:val="000000"/>
        </w:rPr>
        <w:t>in spite of</w:t>
      </w:r>
      <w:proofErr w:type="gramEnd"/>
      <w:r>
        <w:rPr>
          <w:rFonts w:ascii="Arial" w:eastAsia="Arial" w:hAnsi="Arial" w:cs="Arial"/>
          <w:color w:val="000000"/>
        </w:rPr>
        <w:t xml:space="preserve"> several constraints, the enthusiasm and dedication showcased by the very limited number of dedicated professionals, scientists, traditional medicine practitioners who are working in the domain of standardization of TM and further adoption of the same through emerging digital health solution is worth appreciating.  </w:t>
      </w:r>
    </w:p>
    <w:p w14:paraId="3F447687" w14:textId="77777777" w:rsidR="006E6638" w:rsidRDefault="006E6638" w:rsidP="006E6638"/>
    <w:p w14:paraId="4083DECD" w14:textId="77777777" w:rsidR="006E6638" w:rsidRDefault="006E6638" w:rsidP="006E6638"/>
    <w:p w14:paraId="1E073C6F" w14:textId="77777777" w:rsidR="006E6638" w:rsidRDefault="006E6638" w:rsidP="006E6638">
      <w:pPr>
        <w:pStyle w:val="ListParagraph"/>
        <w:numPr>
          <w:ilvl w:val="0"/>
          <w:numId w:val="52"/>
        </w:numPr>
        <w:spacing w:before="0"/>
      </w:pPr>
      <w:r>
        <w:t>AI in TM Diagnosis</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0"/>
        <w:gridCol w:w="1734"/>
        <w:gridCol w:w="1536"/>
        <w:gridCol w:w="1609"/>
        <w:gridCol w:w="1816"/>
        <w:gridCol w:w="1443"/>
      </w:tblGrid>
      <w:tr w:rsidR="006E6638" w:rsidRPr="005D7FB4" w14:paraId="4FFE0910" w14:textId="77777777" w:rsidTr="00B21112">
        <w:trPr>
          <w:tblHeader/>
          <w:jc w:val="center"/>
        </w:trPr>
        <w:tc>
          <w:tcPr>
            <w:tcW w:w="1437" w:type="dxa"/>
            <w:tcBorders>
              <w:top w:val="single" w:sz="12" w:space="0" w:color="auto"/>
              <w:bottom w:val="single" w:sz="12" w:space="0" w:color="auto"/>
            </w:tcBorders>
            <w:shd w:val="clear" w:color="auto" w:fill="auto"/>
            <w:hideMark/>
          </w:tcPr>
          <w:p w14:paraId="16A63FA0" w14:textId="77777777" w:rsidR="006E6638" w:rsidRPr="005D7FB4" w:rsidRDefault="006E6638" w:rsidP="00B21112">
            <w:r w:rsidRPr="005D7FB4">
              <w:t>Ref #</w:t>
            </w:r>
          </w:p>
        </w:tc>
        <w:tc>
          <w:tcPr>
            <w:tcW w:w="1813" w:type="dxa"/>
            <w:tcBorders>
              <w:top w:val="single" w:sz="12" w:space="0" w:color="auto"/>
              <w:bottom w:val="single" w:sz="12" w:space="0" w:color="auto"/>
            </w:tcBorders>
            <w:shd w:val="clear" w:color="auto" w:fill="auto"/>
            <w:hideMark/>
          </w:tcPr>
          <w:p w14:paraId="02E393AD" w14:textId="77777777" w:rsidR="006E6638" w:rsidRPr="005D7FB4" w:rsidRDefault="006E6638" w:rsidP="00B21112">
            <w:r w:rsidRPr="005D7FB4">
              <w:t>Intended Use</w:t>
            </w:r>
          </w:p>
        </w:tc>
        <w:tc>
          <w:tcPr>
            <w:tcW w:w="1536" w:type="dxa"/>
            <w:tcBorders>
              <w:top w:val="single" w:sz="12" w:space="0" w:color="auto"/>
              <w:bottom w:val="single" w:sz="12" w:space="0" w:color="auto"/>
            </w:tcBorders>
            <w:shd w:val="clear" w:color="auto" w:fill="auto"/>
            <w:hideMark/>
          </w:tcPr>
          <w:p w14:paraId="6FA51050" w14:textId="77777777" w:rsidR="006E6638" w:rsidRPr="005D7FB4" w:rsidRDefault="006E6638" w:rsidP="00B21112">
            <w:r w:rsidRPr="005D7FB4">
              <w:t>Target Population</w:t>
            </w:r>
          </w:p>
        </w:tc>
        <w:tc>
          <w:tcPr>
            <w:tcW w:w="1663" w:type="dxa"/>
            <w:tcBorders>
              <w:top w:val="single" w:sz="12" w:space="0" w:color="auto"/>
              <w:bottom w:val="single" w:sz="12" w:space="0" w:color="auto"/>
            </w:tcBorders>
            <w:shd w:val="clear" w:color="auto" w:fill="auto"/>
            <w:hideMark/>
          </w:tcPr>
          <w:p w14:paraId="2A6FBD4F" w14:textId="77777777" w:rsidR="006E6638" w:rsidRPr="005D7FB4" w:rsidRDefault="006E6638" w:rsidP="00B21112">
            <w:r w:rsidRPr="005D7FB4">
              <w:t>Type of AI used</w:t>
            </w:r>
          </w:p>
        </w:tc>
        <w:tc>
          <w:tcPr>
            <w:tcW w:w="1816" w:type="dxa"/>
            <w:tcBorders>
              <w:top w:val="single" w:sz="12" w:space="0" w:color="auto"/>
              <w:bottom w:val="single" w:sz="12" w:space="0" w:color="auto"/>
            </w:tcBorders>
            <w:shd w:val="clear" w:color="auto" w:fill="auto"/>
            <w:hideMark/>
          </w:tcPr>
          <w:p w14:paraId="1BBE4E00" w14:textId="77777777" w:rsidR="006E6638" w:rsidRPr="005D7FB4" w:rsidRDefault="006E6638" w:rsidP="00B21112">
            <w:r w:rsidRPr="005D7FB4">
              <w:t>Input</w:t>
            </w:r>
          </w:p>
        </w:tc>
        <w:tc>
          <w:tcPr>
            <w:tcW w:w="1443" w:type="dxa"/>
            <w:tcBorders>
              <w:top w:val="single" w:sz="12" w:space="0" w:color="auto"/>
              <w:bottom w:val="single" w:sz="12" w:space="0" w:color="auto"/>
            </w:tcBorders>
            <w:shd w:val="clear" w:color="auto" w:fill="auto"/>
            <w:hideMark/>
          </w:tcPr>
          <w:p w14:paraId="6EC328B8" w14:textId="77777777" w:rsidR="006E6638" w:rsidRPr="005D7FB4" w:rsidRDefault="006E6638" w:rsidP="00B21112">
            <w:r w:rsidRPr="005D7FB4">
              <w:t>Performance</w:t>
            </w:r>
          </w:p>
        </w:tc>
      </w:tr>
      <w:tr w:rsidR="006E6638" w:rsidRPr="005D7FB4" w14:paraId="61168E74" w14:textId="77777777" w:rsidTr="00B21112">
        <w:trPr>
          <w:jc w:val="center"/>
        </w:trPr>
        <w:tc>
          <w:tcPr>
            <w:tcW w:w="1437" w:type="dxa"/>
            <w:shd w:val="clear" w:color="auto" w:fill="auto"/>
          </w:tcPr>
          <w:p w14:paraId="5FAE8C25" w14:textId="77777777" w:rsidR="006E6638" w:rsidRPr="004F2DC4" w:rsidRDefault="006E6638" w:rsidP="00B21112">
            <w:pPr>
              <w:rPr>
                <w:lang w:val="fr-CH"/>
              </w:rPr>
            </w:pPr>
            <w:r w:rsidRPr="00D05093">
              <w:rPr>
                <w:lang w:val="fr-CH"/>
              </w:rPr>
              <w:t>Jung et al. (2019)</w:t>
            </w:r>
            <w:r w:rsidRPr="004F2DC4">
              <w:rPr>
                <w:lang w:val="fr-CH"/>
              </w:rPr>
              <w:t xml:space="preserve">, </w:t>
            </w:r>
            <w:r w:rsidRPr="00D05093">
              <w:rPr>
                <w:lang w:val="fr-CH"/>
              </w:rPr>
              <w:t xml:space="preserve">Yeh et </w:t>
            </w:r>
            <w:proofErr w:type="spellStart"/>
            <w:r w:rsidRPr="00D05093">
              <w:rPr>
                <w:lang w:val="fr-CH"/>
              </w:rPr>
              <w:t>al.’s</w:t>
            </w:r>
            <w:proofErr w:type="spellEnd"/>
            <w:r w:rsidRPr="00D05093">
              <w:rPr>
                <w:lang w:val="fr-CH"/>
              </w:rPr>
              <w:t xml:space="preserve"> (2020)</w:t>
            </w:r>
            <w:r w:rsidRPr="00C45B02">
              <w:endnoteReference w:id="24"/>
            </w:r>
          </w:p>
          <w:p w14:paraId="46433F68" w14:textId="77777777" w:rsidR="006E6638" w:rsidRPr="004F2DC4" w:rsidRDefault="006E6638" w:rsidP="00B21112">
            <w:pPr>
              <w:rPr>
                <w:lang w:val="fr-CH"/>
              </w:rPr>
            </w:pPr>
          </w:p>
        </w:tc>
        <w:tc>
          <w:tcPr>
            <w:tcW w:w="1813" w:type="dxa"/>
            <w:shd w:val="clear" w:color="auto" w:fill="auto"/>
          </w:tcPr>
          <w:p w14:paraId="1CE45C10" w14:textId="77777777" w:rsidR="006E6638" w:rsidRPr="005D7FB4" w:rsidRDefault="006E6638" w:rsidP="00B21112">
            <w:r>
              <w:rPr>
                <w:rFonts w:ascii="Georgia" w:hAnsi="Georgia"/>
                <w:color w:val="282828"/>
                <w:shd w:val="clear" w:color="auto" w:fill="F7F7F7"/>
              </w:rPr>
              <w:t>Predict acupoint patterns</w:t>
            </w:r>
          </w:p>
        </w:tc>
        <w:tc>
          <w:tcPr>
            <w:tcW w:w="1536" w:type="dxa"/>
            <w:shd w:val="clear" w:color="auto" w:fill="auto"/>
          </w:tcPr>
          <w:p w14:paraId="7FAC9F23" w14:textId="77777777" w:rsidR="006E6638" w:rsidRPr="005D7FB4" w:rsidRDefault="006E6638" w:rsidP="00B21112">
            <w:r>
              <w:t xml:space="preserve">Retrospective E.H.R Data </w:t>
            </w:r>
          </w:p>
        </w:tc>
        <w:tc>
          <w:tcPr>
            <w:tcW w:w="1663" w:type="dxa"/>
            <w:shd w:val="clear" w:color="auto" w:fill="auto"/>
          </w:tcPr>
          <w:p w14:paraId="1C61ECF1" w14:textId="77777777" w:rsidR="006E6638" w:rsidRPr="005D7FB4" w:rsidRDefault="006E6638" w:rsidP="00B21112">
            <w:r>
              <w:rPr>
                <w:rFonts w:ascii="Georgia" w:hAnsi="Georgia"/>
                <w:color w:val="282828"/>
                <w:shd w:val="clear" w:color="auto" w:fill="F7F7F7"/>
              </w:rPr>
              <w:t>Multivariate resting-state FCs</w:t>
            </w:r>
          </w:p>
        </w:tc>
        <w:tc>
          <w:tcPr>
            <w:tcW w:w="1816" w:type="dxa"/>
            <w:shd w:val="clear" w:color="auto" w:fill="auto"/>
          </w:tcPr>
          <w:p w14:paraId="73CB8A54" w14:textId="77777777" w:rsidR="006E6638" w:rsidRPr="005D7FB4" w:rsidRDefault="006E6638" w:rsidP="00B21112">
            <w:r>
              <w:rPr>
                <w:rFonts w:ascii="Georgia" w:hAnsi="Georgia"/>
                <w:color w:val="282828"/>
                <w:shd w:val="clear" w:color="auto" w:fill="F7F7F7"/>
              </w:rPr>
              <w:t>medical records based on symptom and disease information</w:t>
            </w:r>
          </w:p>
        </w:tc>
        <w:tc>
          <w:tcPr>
            <w:tcW w:w="1443" w:type="dxa"/>
            <w:shd w:val="clear" w:color="auto" w:fill="auto"/>
          </w:tcPr>
          <w:p w14:paraId="62869BDE" w14:textId="77777777" w:rsidR="006E6638" w:rsidRPr="005D7FB4" w:rsidRDefault="006E6638" w:rsidP="00B21112">
            <w:r>
              <w:t>(Exploratory work)</w:t>
            </w:r>
          </w:p>
        </w:tc>
      </w:tr>
      <w:tr w:rsidR="006E6638" w:rsidRPr="005D7FB4" w14:paraId="0307B192" w14:textId="77777777" w:rsidTr="00B21112">
        <w:trPr>
          <w:jc w:val="center"/>
        </w:trPr>
        <w:tc>
          <w:tcPr>
            <w:tcW w:w="1437" w:type="dxa"/>
            <w:shd w:val="clear" w:color="auto" w:fill="auto"/>
          </w:tcPr>
          <w:p w14:paraId="3963ED2E" w14:textId="77777777" w:rsidR="006E6638" w:rsidRPr="00C45B02" w:rsidRDefault="006E6638" w:rsidP="00B21112">
            <w:r w:rsidRPr="00D05093">
              <w:rPr>
                <w:lang w:val="fr-CH"/>
              </w:rPr>
              <w:t xml:space="preserve">Chen et al., </w:t>
            </w:r>
            <w:proofErr w:type="gramStart"/>
            <w:r w:rsidRPr="00D05093">
              <w:rPr>
                <w:lang w:val="fr-CH"/>
              </w:rPr>
              <w:t>2014</w:t>
            </w:r>
            <w:r w:rsidRPr="004F2DC4">
              <w:rPr>
                <w:lang w:val="fr-CH"/>
              </w:rPr>
              <w:t>;</w:t>
            </w:r>
            <w:proofErr w:type="gramEnd"/>
            <w:r w:rsidRPr="004F2DC4">
              <w:rPr>
                <w:lang w:val="fr-CH"/>
              </w:rPr>
              <w:t> </w:t>
            </w:r>
            <w:r w:rsidRPr="00D05093">
              <w:rPr>
                <w:lang w:val="fr-CH"/>
              </w:rPr>
              <w:t>Lin et al., 2015</w:t>
            </w:r>
            <w:r w:rsidRPr="004F2DC4">
              <w:rPr>
                <w:lang w:val="fr-CH"/>
              </w:rPr>
              <w:t xml:space="preserve"> &amp; </w:t>
            </w:r>
            <w:r w:rsidRPr="00D05093">
              <w:rPr>
                <w:lang w:val="fr-CH"/>
              </w:rPr>
              <w:t xml:space="preserve">Li et al. </w:t>
            </w:r>
            <w:r w:rsidRPr="00D05093">
              <w:t>(2012)</w:t>
            </w:r>
            <w:r w:rsidRPr="00C45B02">
              <w:t> </w:t>
            </w:r>
            <w:r w:rsidRPr="00C45B02">
              <w:endnoteReference w:id="25"/>
            </w:r>
          </w:p>
        </w:tc>
        <w:tc>
          <w:tcPr>
            <w:tcW w:w="1813" w:type="dxa"/>
            <w:shd w:val="clear" w:color="auto" w:fill="auto"/>
          </w:tcPr>
          <w:p w14:paraId="498ECCE9" w14:textId="77777777" w:rsidR="006E6638" w:rsidRPr="005D7FB4" w:rsidRDefault="006E6638" w:rsidP="00B21112">
            <w:r w:rsidRPr="00EB7FA9">
              <w:t>Tongue and Lip Diagnoses</w:t>
            </w:r>
          </w:p>
        </w:tc>
        <w:tc>
          <w:tcPr>
            <w:tcW w:w="1536" w:type="dxa"/>
            <w:shd w:val="clear" w:color="auto" w:fill="auto"/>
          </w:tcPr>
          <w:p w14:paraId="0657E043" w14:textId="77777777" w:rsidR="006E6638" w:rsidRPr="005D7FB4" w:rsidRDefault="006E6638" w:rsidP="00B21112">
            <w:r>
              <w:t xml:space="preserve">Prospective, Chronic Renal, Liver Disorders; Extended to </w:t>
            </w:r>
            <w:r>
              <w:lastRenderedPageBreak/>
              <w:t>Healthy patients</w:t>
            </w:r>
          </w:p>
        </w:tc>
        <w:tc>
          <w:tcPr>
            <w:tcW w:w="1663" w:type="dxa"/>
            <w:shd w:val="clear" w:color="auto" w:fill="auto"/>
          </w:tcPr>
          <w:p w14:paraId="7443271B" w14:textId="77777777" w:rsidR="006E6638" w:rsidRPr="005D7FB4" w:rsidRDefault="006E6638" w:rsidP="00B21112">
            <w:r>
              <w:rPr>
                <w:rFonts w:ascii="Georgia" w:hAnsi="Georgia"/>
                <w:color w:val="282828"/>
                <w:shd w:val="clear" w:color="auto" w:fill="F7F7F7"/>
              </w:rPr>
              <w:lastRenderedPageBreak/>
              <w:t xml:space="preserve">Multi-class SVM algorithm &amp; SCM-REF </w:t>
            </w:r>
            <w:r>
              <w:rPr>
                <w:rFonts w:ascii="Georgia" w:hAnsi="Georgia"/>
                <w:color w:val="282828"/>
                <w:shd w:val="clear" w:color="auto" w:fill="F7F7F7"/>
              </w:rPr>
              <w:lastRenderedPageBreak/>
              <w:t>feature selection</w:t>
            </w:r>
          </w:p>
        </w:tc>
        <w:tc>
          <w:tcPr>
            <w:tcW w:w="1816" w:type="dxa"/>
            <w:shd w:val="clear" w:color="auto" w:fill="auto"/>
          </w:tcPr>
          <w:p w14:paraId="4F401C90" w14:textId="77777777" w:rsidR="006E6638" w:rsidRPr="005D7FB4" w:rsidRDefault="006E6638" w:rsidP="00B21112">
            <w:proofErr w:type="spellStart"/>
            <w:r>
              <w:rPr>
                <w:rFonts w:ascii="Georgia" w:hAnsi="Georgia"/>
                <w:color w:val="282828"/>
                <w:shd w:val="clear" w:color="auto" w:fill="F7F7F7"/>
              </w:rPr>
              <w:lastRenderedPageBreak/>
              <w:t>color</w:t>
            </w:r>
            <w:proofErr w:type="spellEnd"/>
            <w:r>
              <w:rPr>
                <w:rFonts w:ascii="Georgia" w:hAnsi="Georgia"/>
                <w:color w:val="282828"/>
                <w:shd w:val="clear" w:color="auto" w:fill="F7F7F7"/>
              </w:rPr>
              <w:t xml:space="preserve"> recognition, patterning, and digitization, </w:t>
            </w:r>
            <w:r>
              <w:rPr>
                <w:rFonts w:ascii="Georgia" w:hAnsi="Georgia"/>
                <w:color w:val="282828"/>
                <w:shd w:val="clear" w:color="auto" w:fill="F7F7F7"/>
              </w:rPr>
              <w:lastRenderedPageBreak/>
              <w:t>tongue size, teeth marks</w:t>
            </w:r>
          </w:p>
        </w:tc>
        <w:tc>
          <w:tcPr>
            <w:tcW w:w="1443" w:type="dxa"/>
            <w:shd w:val="clear" w:color="auto" w:fill="auto"/>
          </w:tcPr>
          <w:p w14:paraId="69948D90" w14:textId="77777777" w:rsidR="006E6638" w:rsidRPr="005D7FB4" w:rsidRDefault="006E6638" w:rsidP="00B21112">
            <w:r>
              <w:lastRenderedPageBreak/>
              <w:t>AI Work</w:t>
            </w:r>
          </w:p>
        </w:tc>
      </w:tr>
      <w:tr w:rsidR="006E6638" w:rsidRPr="005D7FB4" w14:paraId="7D0B1732" w14:textId="77777777" w:rsidTr="00B21112">
        <w:trPr>
          <w:jc w:val="center"/>
        </w:trPr>
        <w:tc>
          <w:tcPr>
            <w:tcW w:w="1437" w:type="dxa"/>
            <w:shd w:val="clear" w:color="auto" w:fill="auto"/>
          </w:tcPr>
          <w:p w14:paraId="5933E2DD" w14:textId="77777777" w:rsidR="006E6638" w:rsidRPr="005D7FB4" w:rsidRDefault="006E6638" w:rsidP="00B21112">
            <w:proofErr w:type="spellStart"/>
            <w:r w:rsidRPr="000C1FB6">
              <w:rPr>
                <w:lang w:val="fr-CH"/>
              </w:rPr>
              <w:t>LeungYeuk</w:t>
            </w:r>
            <w:proofErr w:type="spellEnd"/>
            <w:r w:rsidRPr="000C1FB6">
              <w:rPr>
                <w:lang w:val="fr-CH"/>
              </w:rPr>
              <w:t>-</w:t>
            </w:r>
            <w:proofErr w:type="gramStart"/>
            <w:r w:rsidRPr="000C1FB6">
              <w:rPr>
                <w:lang w:val="fr-CH"/>
              </w:rPr>
              <w:t>Lan  Alice</w:t>
            </w:r>
            <w:proofErr w:type="gramEnd"/>
            <w:r w:rsidRPr="000C1FB6">
              <w:rPr>
                <w:lang w:val="fr-CH"/>
              </w:rPr>
              <w:t xml:space="preserve"> et al. </w:t>
            </w:r>
            <w:r>
              <w:t>(2021)</w:t>
            </w:r>
            <w:r>
              <w:rPr>
                <w:rStyle w:val="EndnoteReference"/>
              </w:rPr>
              <w:endnoteReference w:id="26"/>
            </w:r>
            <w:r>
              <w:t xml:space="preserve">; </w:t>
            </w:r>
            <w:r w:rsidRPr="000643F7">
              <w:t>Liu, S</w:t>
            </w:r>
            <w:r>
              <w:rPr>
                <w:rStyle w:val="EndnoteReference"/>
              </w:rPr>
              <w:t xml:space="preserve"> </w:t>
            </w:r>
            <w:r>
              <w:t xml:space="preserve"> eta al (2018)</w:t>
            </w:r>
            <w:r>
              <w:rPr>
                <w:rStyle w:val="EndnoteReference"/>
              </w:rPr>
              <w:endnoteReference w:id="27"/>
            </w:r>
            <w:r>
              <w:t>; Xu, L.</w:t>
            </w:r>
            <w:proofErr w:type="gramStart"/>
            <w:r>
              <w:t>,  eta</w:t>
            </w:r>
            <w:proofErr w:type="gramEnd"/>
            <w:r>
              <w:t xml:space="preserve"> al (2008)</w:t>
            </w:r>
            <w:r>
              <w:rPr>
                <w:rStyle w:val="EndnoteReference"/>
              </w:rPr>
              <w:endnoteReference w:id="28"/>
            </w:r>
            <w:r>
              <w:t>; Xu, L. S</w:t>
            </w:r>
            <w:r>
              <w:rPr>
                <w:rStyle w:val="EndnoteReference"/>
              </w:rPr>
              <w:t xml:space="preserve"> </w:t>
            </w:r>
            <w:r>
              <w:t>(2007)</w:t>
            </w:r>
            <w:r>
              <w:rPr>
                <w:rStyle w:val="EndnoteReference"/>
              </w:rPr>
              <w:endnoteReference w:id="29"/>
            </w:r>
            <w:r>
              <w:t xml:space="preserve">; </w:t>
            </w:r>
            <w:proofErr w:type="spellStart"/>
            <w:r>
              <w:t>Yeuk</w:t>
            </w:r>
            <w:proofErr w:type="spellEnd"/>
            <w:r>
              <w:t>-Lan Alice</w:t>
            </w:r>
            <w:r>
              <w:rPr>
                <w:rStyle w:val="EndnoteReference"/>
              </w:rPr>
              <w:t xml:space="preserve"> </w:t>
            </w:r>
            <w:r>
              <w:t xml:space="preserve"> eta al (2020)</w:t>
            </w:r>
            <w:r>
              <w:rPr>
                <w:rStyle w:val="EndnoteReference"/>
              </w:rPr>
              <w:endnoteReference w:id="30"/>
            </w:r>
          </w:p>
        </w:tc>
        <w:tc>
          <w:tcPr>
            <w:tcW w:w="1813" w:type="dxa"/>
            <w:shd w:val="clear" w:color="auto" w:fill="auto"/>
          </w:tcPr>
          <w:p w14:paraId="3693144D" w14:textId="77777777" w:rsidR="006E6638" w:rsidRPr="005D7FB4" w:rsidRDefault="006E6638" w:rsidP="00B21112">
            <w:r>
              <w:t>P</w:t>
            </w:r>
            <w:r w:rsidRPr="000D3552">
              <w:t>ulse pattern recognition</w:t>
            </w:r>
            <w:r>
              <w:t xml:space="preserve"> (TCM)</w:t>
            </w:r>
          </w:p>
        </w:tc>
        <w:tc>
          <w:tcPr>
            <w:tcW w:w="1536" w:type="dxa"/>
            <w:shd w:val="clear" w:color="auto" w:fill="auto"/>
          </w:tcPr>
          <w:p w14:paraId="437E9A8D" w14:textId="77777777" w:rsidR="006E6638" w:rsidRPr="005D7FB4" w:rsidRDefault="006E6638" w:rsidP="00B21112">
            <w:r>
              <w:t>Healthy volunteers</w:t>
            </w:r>
          </w:p>
        </w:tc>
        <w:tc>
          <w:tcPr>
            <w:tcW w:w="1663" w:type="dxa"/>
            <w:shd w:val="clear" w:color="auto" w:fill="auto"/>
          </w:tcPr>
          <w:p w14:paraId="6AFBDF1F" w14:textId="77777777" w:rsidR="006E6638" w:rsidRPr="005D7FB4" w:rsidRDefault="006E6638" w:rsidP="00B21112">
            <w:r w:rsidRPr="00954A24">
              <w:t>artificial neural networks (ANNs)</w:t>
            </w:r>
            <w:r>
              <w:t xml:space="preserve">; </w:t>
            </w:r>
            <w:r w:rsidRPr="00BE7934">
              <w:t>pulse-sensing platform (PSP)</w:t>
            </w:r>
            <w:r>
              <w:t xml:space="preserve">; Fuzzy neural network; </w:t>
            </w:r>
          </w:p>
        </w:tc>
        <w:tc>
          <w:tcPr>
            <w:tcW w:w="1816" w:type="dxa"/>
            <w:shd w:val="clear" w:color="auto" w:fill="auto"/>
          </w:tcPr>
          <w:p w14:paraId="5BABA88A" w14:textId="77777777" w:rsidR="006E6638" w:rsidRPr="005D7FB4" w:rsidRDefault="006E6638" w:rsidP="00B21112">
            <w:r w:rsidRPr="00BE7934">
              <w:t>record and classify arterial human pulses</w:t>
            </w:r>
          </w:p>
        </w:tc>
        <w:tc>
          <w:tcPr>
            <w:tcW w:w="1443" w:type="dxa"/>
            <w:shd w:val="clear" w:color="auto" w:fill="auto"/>
          </w:tcPr>
          <w:p w14:paraId="636D8EC5" w14:textId="77777777" w:rsidR="006E6638" w:rsidRPr="005D7FB4" w:rsidRDefault="006E6638" w:rsidP="00B21112">
            <w:r>
              <w:t>AI Work</w:t>
            </w:r>
          </w:p>
        </w:tc>
      </w:tr>
      <w:tr w:rsidR="006E6638" w:rsidRPr="005D7FB4" w14:paraId="46AA9796" w14:textId="77777777" w:rsidTr="00B21112">
        <w:trPr>
          <w:jc w:val="center"/>
        </w:trPr>
        <w:tc>
          <w:tcPr>
            <w:tcW w:w="1437" w:type="dxa"/>
            <w:shd w:val="clear" w:color="auto" w:fill="auto"/>
          </w:tcPr>
          <w:p w14:paraId="2D85CE21" w14:textId="77777777" w:rsidR="006E6638" w:rsidRPr="00954A24" w:rsidRDefault="006E6638" w:rsidP="00B21112">
            <w:r w:rsidRPr="00B25465">
              <w:t>A. Joshi</w:t>
            </w:r>
            <w:r>
              <w:rPr>
                <w:rStyle w:val="EndnoteReference"/>
              </w:rPr>
              <w:t xml:space="preserve"> </w:t>
            </w:r>
            <w:r>
              <w:t>(2007)</w:t>
            </w:r>
            <w:r>
              <w:rPr>
                <w:rStyle w:val="EndnoteReference"/>
              </w:rPr>
              <w:endnoteReference w:id="31"/>
            </w:r>
            <w:r>
              <w:t>;</w:t>
            </w:r>
            <w:r>
              <w:rPr>
                <w:rStyle w:val="EndnoteReference"/>
              </w:rPr>
              <w:endnoteReference w:id="32"/>
            </w:r>
          </w:p>
        </w:tc>
        <w:tc>
          <w:tcPr>
            <w:tcW w:w="1813" w:type="dxa"/>
            <w:shd w:val="clear" w:color="auto" w:fill="auto"/>
          </w:tcPr>
          <w:p w14:paraId="0141904C" w14:textId="77777777" w:rsidR="006E6638" w:rsidRDefault="006E6638" w:rsidP="00B21112">
            <w:r>
              <w:t>P</w:t>
            </w:r>
            <w:r w:rsidRPr="000D3552">
              <w:t>ulse pattern recognition</w:t>
            </w:r>
            <w:r>
              <w:t xml:space="preserve"> (Ayurveda)</w:t>
            </w:r>
          </w:p>
        </w:tc>
        <w:tc>
          <w:tcPr>
            <w:tcW w:w="1536" w:type="dxa"/>
            <w:shd w:val="clear" w:color="auto" w:fill="auto"/>
          </w:tcPr>
          <w:p w14:paraId="4B4971F3" w14:textId="77777777" w:rsidR="006E6638" w:rsidRDefault="006E6638" w:rsidP="00B21112">
            <w:r>
              <w:t>Healthy people and others suffering with health issues.</w:t>
            </w:r>
          </w:p>
        </w:tc>
        <w:tc>
          <w:tcPr>
            <w:tcW w:w="1663" w:type="dxa"/>
            <w:shd w:val="clear" w:color="auto" w:fill="auto"/>
          </w:tcPr>
          <w:p w14:paraId="5BA555E9" w14:textId="77777777" w:rsidR="006E6638" w:rsidRPr="00954A24" w:rsidRDefault="006E6638" w:rsidP="00B21112">
            <w:r>
              <w:t xml:space="preserve">Acquiring radial pulse patterns in analogue, digital </w:t>
            </w:r>
            <w:proofErr w:type="gramStart"/>
            <w:r>
              <w:t>format</w:t>
            </w:r>
            <w:proofErr w:type="gramEnd"/>
            <w:r>
              <w:t xml:space="preserve"> and analysis.</w:t>
            </w:r>
          </w:p>
        </w:tc>
        <w:tc>
          <w:tcPr>
            <w:tcW w:w="1816" w:type="dxa"/>
            <w:shd w:val="clear" w:color="auto" w:fill="auto"/>
          </w:tcPr>
          <w:p w14:paraId="70DDC0C1" w14:textId="77777777" w:rsidR="006E6638" w:rsidRPr="00BE7934" w:rsidRDefault="006E6638" w:rsidP="00B21112">
            <w:r>
              <w:t>Pre-AI work</w:t>
            </w:r>
          </w:p>
        </w:tc>
        <w:tc>
          <w:tcPr>
            <w:tcW w:w="1443" w:type="dxa"/>
            <w:shd w:val="clear" w:color="auto" w:fill="auto"/>
          </w:tcPr>
          <w:p w14:paraId="0638A8A6" w14:textId="77777777" w:rsidR="006E6638" w:rsidRDefault="006E6638" w:rsidP="00B21112">
            <w:r>
              <w:t>Pre-AI work</w:t>
            </w:r>
          </w:p>
        </w:tc>
      </w:tr>
      <w:tr w:rsidR="006E6638" w:rsidRPr="005D7FB4" w14:paraId="4C93D91E" w14:textId="77777777" w:rsidTr="00B21112">
        <w:trPr>
          <w:jc w:val="center"/>
        </w:trPr>
        <w:tc>
          <w:tcPr>
            <w:tcW w:w="1437" w:type="dxa"/>
            <w:shd w:val="clear" w:color="auto" w:fill="auto"/>
          </w:tcPr>
          <w:p w14:paraId="19862093" w14:textId="77777777" w:rsidR="006E6638" w:rsidRPr="005176EB" w:rsidRDefault="006E6638" w:rsidP="00B21112">
            <w:pPr>
              <w:rPr>
                <w:lang w:val="fr-CH"/>
              </w:rPr>
            </w:pPr>
            <w:r w:rsidRPr="00D05093">
              <w:rPr>
                <w:lang w:val="fr-CH"/>
              </w:rPr>
              <w:t xml:space="preserve">Han et al., </w:t>
            </w:r>
            <w:proofErr w:type="gramStart"/>
            <w:r w:rsidRPr="00D05093">
              <w:rPr>
                <w:lang w:val="fr-CH"/>
              </w:rPr>
              <w:t>2018</w:t>
            </w:r>
            <w:r w:rsidRPr="004F2DC4">
              <w:rPr>
                <w:lang w:val="fr-CH"/>
              </w:rPr>
              <w:t>;</w:t>
            </w:r>
            <w:proofErr w:type="gramEnd"/>
            <w:r w:rsidRPr="004F2DC4">
              <w:rPr>
                <w:lang w:val="fr-CH"/>
              </w:rPr>
              <w:t> </w:t>
            </w:r>
            <w:r w:rsidRPr="00D05093">
              <w:rPr>
                <w:lang w:val="fr-CH"/>
              </w:rPr>
              <w:t>He et al., 2019</w:t>
            </w:r>
            <w:r w:rsidRPr="004F2DC4">
              <w:rPr>
                <w:lang w:val="fr-CH"/>
              </w:rPr>
              <w:t>; </w:t>
            </w:r>
            <w:r w:rsidRPr="00D05093">
              <w:rPr>
                <w:lang w:val="fr-CH"/>
              </w:rPr>
              <w:t>Zhou et al., 2021</w:t>
            </w:r>
            <w:r w:rsidRPr="004F2DC4">
              <w:rPr>
                <w:lang w:val="fr-CH"/>
              </w:rPr>
              <w:t xml:space="preserve">, </w:t>
            </w:r>
            <w:r w:rsidRPr="00D05093">
              <w:rPr>
                <w:lang w:val="fr-CH"/>
              </w:rPr>
              <w:t>Fu et al., 2013</w:t>
            </w:r>
            <w:r w:rsidRPr="004F2DC4">
              <w:rPr>
                <w:lang w:val="fr-CH"/>
              </w:rPr>
              <w:t>; </w:t>
            </w:r>
            <w:r w:rsidRPr="00D05093">
              <w:rPr>
                <w:lang w:val="fr-CH"/>
              </w:rPr>
              <w:t>Shen et al., 2021</w:t>
            </w:r>
            <w:r w:rsidRPr="004F2DC4">
              <w:rPr>
                <w:lang w:val="fr-CH"/>
              </w:rPr>
              <w:t>; </w:t>
            </w:r>
            <w:r w:rsidRPr="00D05093">
              <w:rPr>
                <w:lang w:val="fr-CH"/>
              </w:rPr>
              <w:t>Yang et al., 2019</w:t>
            </w:r>
            <w:r w:rsidRPr="004F2DC4">
              <w:rPr>
                <w:lang w:val="fr-CH"/>
              </w:rPr>
              <w:t>; </w:t>
            </w:r>
            <w:r w:rsidRPr="00D05093">
              <w:rPr>
                <w:lang w:val="fr-CH"/>
              </w:rPr>
              <w:t>Zhang et al., 2021</w:t>
            </w:r>
            <w:r w:rsidRPr="004F2DC4">
              <w:rPr>
                <w:lang w:val="fr-CH"/>
              </w:rPr>
              <w:t xml:space="preserve">  </w:t>
            </w:r>
            <w:r w:rsidRPr="00C45B02">
              <w:endnoteReference w:id="33"/>
            </w:r>
          </w:p>
        </w:tc>
        <w:tc>
          <w:tcPr>
            <w:tcW w:w="1813" w:type="dxa"/>
            <w:shd w:val="clear" w:color="auto" w:fill="auto"/>
          </w:tcPr>
          <w:p w14:paraId="499C5B07" w14:textId="77777777" w:rsidR="006E6638" w:rsidRDefault="006E6638" w:rsidP="00B21112">
            <w:r>
              <w:rPr>
                <w:rFonts w:ascii="Georgia" w:hAnsi="Georgia"/>
                <w:color w:val="282828"/>
                <w:shd w:val="clear" w:color="auto" w:fill="F7F7F7"/>
              </w:rPr>
              <w:t>Prescription decision supporting system using traditional contexts or explore the efficacy of herbal extracts and prescriptions</w:t>
            </w:r>
          </w:p>
        </w:tc>
        <w:tc>
          <w:tcPr>
            <w:tcW w:w="1536" w:type="dxa"/>
            <w:shd w:val="clear" w:color="auto" w:fill="auto"/>
          </w:tcPr>
          <w:p w14:paraId="0E5CFB28" w14:textId="77777777" w:rsidR="006E6638" w:rsidRDefault="006E6638" w:rsidP="00B21112">
            <w:r>
              <w:t>Non-human pre-clinical studies</w:t>
            </w:r>
          </w:p>
        </w:tc>
        <w:tc>
          <w:tcPr>
            <w:tcW w:w="1663" w:type="dxa"/>
            <w:shd w:val="clear" w:color="auto" w:fill="auto"/>
          </w:tcPr>
          <w:p w14:paraId="201BD851" w14:textId="77777777" w:rsidR="006E6638" w:rsidRDefault="006E6638" w:rsidP="00B21112">
            <w:r>
              <w:t>In-silico analysis</w:t>
            </w:r>
          </w:p>
        </w:tc>
        <w:tc>
          <w:tcPr>
            <w:tcW w:w="1816" w:type="dxa"/>
            <w:shd w:val="clear" w:color="auto" w:fill="auto"/>
          </w:tcPr>
          <w:p w14:paraId="67466A66" w14:textId="77777777" w:rsidR="006E6638" w:rsidRDefault="006E6638" w:rsidP="00B21112">
            <w:r>
              <w:t>Work based on existing herbal and other pharmacological databases</w:t>
            </w:r>
          </w:p>
        </w:tc>
        <w:tc>
          <w:tcPr>
            <w:tcW w:w="1443" w:type="dxa"/>
            <w:shd w:val="clear" w:color="auto" w:fill="auto"/>
          </w:tcPr>
          <w:p w14:paraId="136CB621" w14:textId="77777777" w:rsidR="006E6638" w:rsidRDefault="006E6638" w:rsidP="00B21112">
            <w:r>
              <w:t>(Exploratory work)</w:t>
            </w:r>
          </w:p>
        </w:tc>
      </w:tr>
      <w:tr w:rsidR="006E6638" w:rsidRPr="005D7FB4" w14:paraId="222385D7" w14:textId="77777777" w:rsidTr="00B21112">
        <w:trPr>
          <w:jc w:val="center"/>
        </w:trPr>
        <w:tc>
          <w:tcPr>
            <w:tcW w:w="1437" w:type="dxa"/>
            <w:shd w:val="clear" w:color="auto" w:fill="auto"/>
          </w:tcPr>
          <w:p w14:paraId="5EFD3887" w14:textId="77777777" w:rsidR="006E6638" w:rsidRPr="004F2DC4" w:rsidRDefault="006E6638" w:rsidP="00B21112">
            <w:pPr>
              <w:rPr>
                <w:lang w:val="fr-CH"/>
              </w:rPr>
            </w:pPr>
            <w:r w:rsidRPr="00D05093">
              <w:rPr>
                <w:lang w:val="fr-CH"/>
              </w:rPr>
              <w:t>Feng et al., 2021</w:t>
            </w:r>
            <w:proofErr w:type="gramStart"/>
            <w:r w:rsidRPr="00D05093">
              <w:rPr>
                <w:lang w:val="fr-CH"/>
              </w:rPr>
              <w:t>b</w:t>
            </w:r>
            <w:r w:rsidRPr="004F2DC4">
              <w:rPr>
                <w:lang w:val="fr-CH"/>
              </w:rPr>
              <w:t>;</w:t>
            </w:r>
            <w:proofErr w:type="gramEnd"/>
            <w:r w:rsidRPr="004F2DC4">
              <w:rPr>
                <w:lang w:val="fr-CH"/>
              </w:rPr>
              <w:t> </w:t>
            </w:r>
            <w:r w:rsidRPr="00D05093">
              <w:rPr>
                <w:lang w:val="fr-CH"/>
              </w:rPr>
              <w:t>Song et al., 2021</w:t>
            </w:r>
            <w:r w:rsidRPr="004F2DC4">
              <w:rPr>
                <w:lang w:val="fr-CH"/>
              </w:rPr>
              <w:t>).  </w:t>
            </w:r>
            <w:r w:rsidRPr="00C45B02">
              <w:endnoteReference w:id="34"/>
            </w:r>
            <w:r w:rsidRPr="004F2DC4">
              <w:rPr>
                <w:lang w:val="fr-CH"/>
              </w:rPr>
              <w:t>; Zhang, H et al., (2020)</w:t>
            </w:r>
            <w:r w:rsidRPr="00C45B02">
              <w:endnoteReference w:id="35"/>
            </w:r>
          </w:p>
          <w:p w14:paraId="336E6AB6" w14:textId="77777777" w:rsidR="006E6638" w:rsidRPr="0078342E" w:rsidRDefault="006E6638" w:rsidP="00B21112">
            <w:pPr>
              <w:rPr>
                <w:lang w:val="fr-CH"/>
              </w:rPr>
            </w:pPr>
          </w:p>
        </w:tc>
        <w:tc>
          <w:tcPr>
            <w:tcW w:w="1813" w:type="dxa"/>
            <w:shd w:val="clear" w:color="auto" w:fill="auto"/>
          </w:tcPr>
          <w:p w14:paraId="2E008F86" w14:textId="77777777" w:rsidR="006E6638" w:rsidRDefault="006E6638" w:rsidP="00B21112">
            <w:r>
              <w:rPr>
                <w:rFonts w:ascii="Georgia" w:hAnsi="Georgia"/>
                <w:color w:val="282828"/>
                <w:shd w:val="clear" w:color="auto" w:fill="F7F7F7"/>
              </w:rPr>
              <w:t>TCM diagnosis and TCM symptom classification</w:t>
            </w:r>
          </w:p>
        </w:tc>
        <w:tc>
          <w:tcPr>
            <w:tcW w:w="1536" w:type="dxa"/>
            <w:shd w:val="clear" w:color="auto" w:fill="auto"/>
          </w:tcPr>
          <w:p w14:paraId="668EE57D" w14:textId="77777777" w:rsidR="006E6638" w:rsidRDefault="006E6638" w:rsidP="00B21112">
            <w:r>
              <w:t>Non-human; Data driven study</w:t>
            </w:r>
          </w:p>
        </w:tc>
        <w:tc>
          <w:tcPr>
            <w:tcW w:w="1663" w:type="dxa"/>
            <w:shd w:val="clear" w:color="auto" w:fill="auto"/>
          </w:tcPr>
          <w:p w14:paraId="1306D623" w14:textId="77777777" w:rsidR="006E6638" w:rsidRDefault="006E6638" w:rsidP="00B21112">
            <w:r>
              <w:rPr>
                <w:rFonts w:ascii="Georgia" w:hAnsi="Georgia"/>
                <w:color w:val="282828"/>
                <w:shd w:val="clear" w:color="auto" w:fill="F7F7F7"/>
              </w:rPr>
              <w:t>Artificial neural network (ANN), data mining, and multivariate analysis</w:t>
            </w:r>
          </w:p>
        </w:tc>
        <w:tc>
          <w:tcPr>
            <w:tcW w:w="1816" w:type="dxa"/>
            <w:shd w:val="clear" w:color="auto" w:fill="auto"/>
          </w:tcPr>
          <w:p w14:paraId="0851BB82" w14:textId="77777777" w:rsidR="006E6638" w:rsidRDefault="006E6638" w:rsidP="00B21112"/>
        </w:tc>
        <w:tc>
          <w:tcPr>
            <w:tcW w:w="1443" w:type="dxa"/>
            <w:shd w:val="clear" w:color="auto" w:fill="auto"/>
          </w:tcPr>
          <w:p w14:paraId="429325F2" w14:textId="77777777" w:rsidR="006E6638" w:rsidRDefault="006E6638" w:rsidP="00B21112">
            <w:r>
              <w:t>AI Work</w:t>
            </w:r>
          </w:p>
        </w:tc>
      </w:tr>
    </w:tbl>
    <w:p w14:paraId="47D2432D" w14:textId="77777777" w:rsidR="006E6638" w:rsidRDefault="006E6638" w:rsidP="006E6638"/>
    <w:p w14:paraId="6867E66B" w14:textId="77777777" w:rsidR="006E6638" w:rsidRPr="000B429E" w:rsidRDefault="006E6638" w:rsidP="006E6638">
      <w:pPr>
        <w:pStyle w:val="ListParagraph"/>
        <w:numPr>
          <w:ilvl w:val="0"/>
          <w:numId w:val="52"/>
        </w:numPr>
        <w:spacing w:before="0"/>
        <w:rPr>
          <w:b/>
          <w:bCs/>
        </w:rPr>
      </w:pPr>
      <w:r w:rsidRPr="000B429E">
        <w:rPr>
          <w:b/>
          <w:bCs/>
        </w:rPr>
        <w:t>AI in understanding human constitution</w:t>
      </w:r>
      <w:r>
        <w:rPr>
          <w:b/>
          <w:bCs/>
        </w:rPr>
        <w:t>, physiology</w:t>
      </w:r>
      <w:r w:rsidRPr="000B429E">
        <w:rPr>
          <w:b/>
          <w:bCs/>
        </w:rPr>
        <w:t xml:space="preserve"> by TM </w:t>
      </w:r>
      <w:proofErr w:type="gramStart"/>
      <w:r w:rsidRPr="000B429E">
        <w:rPr>
          <w:b/>
          <w:bCs/>
        </w:rPr>
        <w:t>methods</w:t>
      </w:r>
      <w:proofErr w:type="gramEnd"/>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83"/>
        <w:gridCol w:w="1813"/>
        <w:gridCol w:w="1478"/>
        <w:gridCol w:w="1663"/>
        <w:gridCol w:w="1628"/>
        <w:gridCol w:w="1443"/>
      </w:tblGrid>
      <w:tr w:rsidR="006E6638" w:rsidRPr="005D7FB4" w14:paraId="53A9681F" w14:textId="77777777" w:rsidTr="00B21112">
        <w:trPr>
          <w:jc w:val="center"/>
        </w:trPr>
        <w:tc>
          <w:tcPr>
            <w:tcW w:w="1683" w:type="dxa"/>
            <w:shd w:val="clear" w:color="auto" w:fill="auto"/>
          </w:tcPr>
          <w:p w14:paraId="74FF853D" w14:textId="77777777" w:rsidR="006E6638" w:rsidRPr="004F2DC4" w:rsidRDefault="006E6638" w:rsidP="00B21112">
            <w:pPr>
              <w:rPr>
                <w:lang w:val="fr-CH"/>
              </w:rPr>
            </w:pPr>
            <w:r w:rsidRPr="005D7FB4">
              <w:t>Ref #</w:t>
            </w:r>
          </w:p>
        </w:tc>
        <w:tc>
          <w:tcPr>
            <w:tcW w:w="1813" w:type="dxa"/>
            <w:shd w:val="clear" w:color="auto" w:fill="auto"/>
          </w:tcPr>
          <w:p w14:paraId="09A7645B" w14:textId="77777777" w:rsidR="006E6638" w:rsidRDefault="006E6638" w:rsidP="00B21112">
            <w:pPr>
              <w:rPr>
                <w:rFonts w:ascii="Georgia" w:hAnsi="Georgia"/>
                <w:color w:val="282828"/>
                <w:shd w:val="clear" w:color="auto" w:fill="F7F7F7"/>
              </w:rPr>
            </w:pPr>
            <w:r w:rsidRPr="005D7FB4">
              <w:t>Intended Use</w:t>
            </w:r>
          </w:p>
        </w:tc>
        <w:tc>
          <w:tcPr>
            <w:tcW w:w="1478" w:type="dxa"/>
            <w:shd w:val="clear" w:color="auto" w:fill="auto"/>
          </w:tcPr>
          <w:p w14:paraId="75C1BFD0" w14:textId="77777777" w:rsidR="006E6638" w:rsidRDefault="006E6638" w:rsidP="00B21112">
            <w:r w:rsidRPr="005D7FB4">
              <w:t>Target Population</w:t>
            </w:r>
          </w:p>
        </w:tc>
        <w:tc>
          <w:tcPr>
            <w:tcW w:w="1663" w:type="dxa"/>
            <w:shd w:val="clear" w:color="auto" w:fill="auto"/>
          </w:tcPr>
          <w:p w14:paraId="24E876B7" w14:textId="77777777" w:rsidR="006E6638" w:rsidRDefault="006E6638" w:rsidP="00B21112">
            <w:r w:rsidRPr="005D7FB4">
              <w:t>Type of AI used</w:t>
            </w:r>
          </w:p>
        </w:tc>
        <w:tc>
          <w:tcPr>
            <w:tcW w:w="1628" w:type="dxa"/>
            <w:shd w:val="clear" w:color="auto" w:fill="auto"/>
          </w:tcPr>
          <w:p w14:paraId="051F108B" w14:textId="77777777" w:rsidR="006E6638" w:rsidRDefault="006E6638" w:rsidP="00B21112">
            <w:r w:rsidRPr="005D7FB4">
              <w:t>Input</w:t>
            </w:r>
          </w:p>
        </w:tc>
        <w:tc>
          <w:tcPr>
            <w:tcW w:w="1443" w:type="dxa"/>
            <w:shd w:val="clear" w:color="auto" w:fill="auto"/>
          </w:tcPr>
          <w:p w14:paraId="13CA519B" w14:textId="77777777" w:rsidR="006E6638" w:rsidRDefault="006E6638" w:rsidP="00B21112">
            <w:r w:rsidRPr="005D7FB4">
              <w:t>Performance</w:t>
            </w:r>
          </w:p>
        </w:tc>
      </w:tr>
      <w:tr w:rsidR="006E6638" w:rsidRPr="005D7FB4" w14:paraId="42EE2D72" w14:textId="77777777" w:rsidTr="00B21112">
        <w:trPr>
          <w:jc w:val="center"/>
        </w:trPr>
        <w:tc>
          <w:tcPr>
            <w:tcW w:w="1683" w:type="dxa"/>
            <w:shd w:val="clear" w:color="auto" w:fill="auto"/>
          </w:tcPr>
          <w:p w14:paraId="250C4BAC" w14:textId="77777777" w:rsidR="006E6638" w:rsidRPr="004F2DC4" w:rsidRDefault="006E6638" w:rsidP="00B21112">
            <w:pPr>
              <w:rPr>
                <w:lang w:val="fr-CH"/>
              </w:rPr>
            </w:pPr>
            <w:r w:rsidRPr="004F2DC4">
              <w:rPr>
                <w:lang w:val="fr-CH"/>
              </w:rPr>
              <w:lastRenderedPageBreak/>
              <w:t xml:space="preserve">Wallace, R. K. (2020). </w:t>
            </w:r>
            <w:r>
              <w:rPr>
                <w:rStyle w:val="EndnoteReference"/>
              </w:rPr>
              <w:endnoteReference w:id="36"/>
            </w:r>
            <w:r w:rsidRPr="004F2DC4">
              <w:rPr>
                <w:lang w:val="fr-CH"/>
              </w:rPr>
              <w:t xml:space="preserve"> ; </w:t>
            </w:r>
            <w:proofErr w:type="spellStart"/>
            <w:r w:rsidRPr="004F2DC4">
              <w:rPr>
                <w:lang w:val="fr-CH"/>
              </w:rPr>
              <w:t>Prashar</w:t>
            </w:r>
            <w:proofErr w:type="spellEnd"/>
            <w:r w:rsidRPr="004F2DC4">
              <w:rPr>
                <w:lang w:val="fr-CH"/>
              </w:rPr>
              <w:t xml:space="preserve"> B et al (2017)</w:t>
            </w:r>
            <w:r>
              <w:rPr>
                <w:rStyle w:val="EndnoteReference"/>
              </w:rPr>
              <w:endnoteReference w:id="37"/>
            </w:r>
            <w:r w:rsidRPr="004F2DC4">
              <w:rPr>
                <w:lang w:val="fr-CH"/>
              </w:rPr>
              <w:t xml:space="preserve">; </w:t>
            </w:r>
            <w:proofErr w:type="spellStart"/>
            <w:r w:rsidRPr="004F2DC4">
              <w:rPr>
                <w:lang w:val="fr-CH"/>
              </w:rPr>
              <w:t>Parashar</w:t>
            </w:r>
            <w:proofErr w:type="spellEnd"/>
            <w:r w:rsidRPr="004F2DC4">
              <w:rPr>
                <w:lang w:val="fr-CH"/>
              </w:rPr>
              <w:t xml:space="preserve"> B et al (2008)</w:t>
            </w:r>
            <w:r>
              <w:rPr>
                <w:rStyle w:val="EndnoteReference"/>
              </w:rPr>
              <w:endnoteReference w:id="38"/>
            </w:r>
            <w:r w:rsidRPr="004F2DC4">
              <w:rPr>
                <w:lang w:val="fr-CH"/>
              </w:rPr>
              <w:t xml:space="preserve">; </w:t>
            </w:r>
            <w:proofErr w:type="spellStart"/>
            <w:r w:rsidRPr="004F2DC4">
              <w:rPr>
                <w:lang w:val="fr-CH"/>
              </w:rPr>
              <w:t>Bhargav</w:t>
            </w:r>
            <w:proofErr w:type="spellEnd"/>
            <w:r w:rsidRPr="004F2DC4">
              <w:rPr>
                <w:lang w:val="fr-CH"/>
              </w:rPr>
              <w:t xml:space="preserve"> H</w:t>
            </w:r>
            <w:r w:rsidRPr="004F2DC4">
              <w:rPr>
                <w:rStyle w:val="EndnoteReference"/>
                <w:lang w:val="fr-CH"/>
              </w:rPr>
              <w:t xml:space="preserve"> </w:t>
            </w:r>
            <w:r w:rsidRPr="004F2DC4">
              <w:rPr>
                <w:lang w:val="fr-CH"/>
              </w:rPr>
              <w:t xml:space="preserve"> et al (2021)</w:t>
            </w:r>
            <w:r>
              <w:rPr>
                <w:rStyle w:val="EndnoteReference"/>
              </w:rPr>
              <w:endnoteReference w:id="39"/>
            </w:r>
            <w:r w:rsidRPr="004F2DC4">
              <w:rPr>
                <w:lang w:val="fr-CH"/>
              </w:rPr>
              <w:t>; Renu Singh et al (2017)</w:t>
            </w:r>
            <w:r>
              <w:rPr>
                <w:rStyle w:val="EndnoteReference"/>
              </w:rPr>
              <w:endnoteReference w:id="40"/>
            </w:r>
          </w:p>
          <w:p w14:paraId="63BFDA3A" w14:textId="77777777" w:rsidR="006E6638" w:rsidRPr="004F2DC4" w:rsidRDefault="006E6638" w:rsidP="00B21112">
            <w:pPr>
              <w:rPr>
                <w:lang w:val="fr-CH"/>
              </w:rPr>
            </w:pPr>
          </w:p>
          <w:p w14:paraId="5223CD9E" w14:textId="77777777" w:rsidR="006E6638" w:rsidRPr="004F2DC4" w:rsidRDefault="006E6638" w:rsidP="00B21112">
            <w:pPr>
              <w:rPr>
                <w:rFonts w:ascii="Georgia" w:hAnsi="Georgia"/>
                <w:color w:val="282828"/>
                <w:shd w:val="clear" w:color="auto" w:fill="F7F7F7"/>
                <w:lang w:val="fr-CH"/>
              </w:rPr>
            </w:pPr>
          </w:p>
        </w:tc>
        <w:tc>
          <w:tcPr>
            <w:tcW w:w="1813" w:type="dxa"/>
            <w:shd w:val="clear" w:color="auto" w:fill="auto"/>
          </w:tcPr>
          <w:p w14:paraId="42940B7A" w14:textId="77777777" w:rsidR="006E6638" w:rsidRDefault="006E6638" w:rsidP="00B21112">
            <w:pPr>
              <w:rPr>
                <w:rFonts w:ascii="Georgia" w:hAnsi="Georgia"/>
                <w:color w:val="282828"/>
                <w:shd w:val="clear" w:color="auto" w:fill="F7F7F7"/>
              </w:rPr>
            </w:pPr>
            <w:r>
              <w:rPr>
                <w:rFonts w:ascii="Georgia" w:hAnsi="Georgia"/>
                <w:color w:val="282828"/>
                <w:shd w:val="clear" w:color="auto" w:fill="F7F7F7"/>
              </w:rPr>
              <w:t>Understanding human constitution (Prakriti etc.,) and its relations ship genetic phenotype and other related use cases</w:t>
            </w:r>
          </w:p>
        </w:tc>
        <w:tc>
          <w:tcPr>
            <w:tcW w:w="1478" w:type="dxa"/>
            <w:shd w:val="clear" w:color="auto" w:fill="auto"/>
          </w:tcPr>
          <w:p w14:paraId="4489226F" w14:textId="77777777" w:rsidR="006E6638" w:rsidRPr="005D7FB4" w:rsidRDefault="006E6638" w:rsidP="00B21112">
            <w:r>
              <w:t>Healthy volunteers</w:t>
            </w:r>
          </w:p>
        </w:tc>
        <w:tc>
          <w:tcPr>
            <w:tcW w:w="1663" w:type="dxa"/>
            <w:shd w:val="clear" w:color="auto" w:fill="auto"/>
          </w:tcPr>
          <w:p w14:paraId="5BFAD15E" w14:textId="77777777" w:rsidR="006E6638" w:rsidRPr="005D7FB4" w:rsidRDefault="006E6638" w:rsidP="00B21112">
            <w:r>
              <w:t xml:space="preserve">Structured questionnaires, Genome sequencing and other related methods of data collection. </w:t>
            </w:r>
          </w:p>
        </w:tc>
        <w:tc>
          <w:tcPr>
            <w:tcW w:w="1628" w:type="dxa"/>
            <w:shd w:val="clear" w:color="auto" w:fill="auto"/>
          </w:tcPr>
          <w:p w14:paraId="403EE335" w14:textId="77777777" w:rsidR="006E6638" w:rsidRDefault="006E6638" w:rsidP="00B21112">
            <w:pPr>
              <w:rPr>
                <w:rFonts w:ascii="Georgia" w:hAnsi="Georgia"/>
                <w:color w:val="282828"/>
                <w:shd w:val="clear" w:color="auto" w:fill="F7F7F7"/>
              </w:rPr>
            </w:pPr>
            <w:r>
              <w:t>(Pre-AI work)</w:t>
            </w:r>
          </w:p>
        </w:tc>
        <w:tc>
          <w:tcPr>
            <w:tcW w:w="1443" w:type="dxa"/>
            <w:shd w:val="clear" w:color="auto" w:fill="auto"/>
          </w:tcPr>
          <w:p w14:paraId="479F3CD9" w14:textId="77777777" w:rsidR="006E6638" w:rsidRDefault="006E6638" w:rsidP="00B21112">
            <w:pPr>
              <w:rPr>
                <w:rFonts w:ascii="Georgia" w:hAnsi="Georgia"/>
                <w:color w:val="282828"/>
                <w:shd w:val="clear" w:color="auto" w:fill="F7F7F7"/>
              </w:rPr>
            </w:pPr>
            <w:r>
              <w:t>(Exploratory work)</w:t>
            </w:r>
          </w:p>
        </w:tc>
      </w:tr>
      <w:tr w:rsidR="006E6638" w:rsidRPr="005D7FB4" w14:paraId="11E8BFAC" w14:textId="77777777" w:rsidTr="00B21112">
        <w:trPr>
          <w:jc w:val="center"/>
        </w:trPr>
        <w:tc>
          <w:tcPr>
            <w:tcW w:w="1683" w:type="dxa"/>
            <w:shd w:val="clear" w:color="auto" w:fill="auto"/>
          </w:tcPr>
          <w:p w14:paraId="4652355F" w14:textId="77777777" w:rsidR="006E6638" w:rsidRPr="004F2DC4" w:rsidRDefault="006E6638" w:rsidP="00B21112">
            <w:pPr>
              <w:rPr>
                <w:lang w:val="fr-CH"/>
              </w:rPr>
            </w:pPr>
            <w:r>
              <w:rPr>
                <w:lang w:val="fr-CH"/>
              </w:rPr>
              <w:t>Madan V et al</w:t>
            </w:r>
            <w:r>
              <w:rPr>
                <w:rStyle w:val="EndnoteReference"/>
                <w:lang w:val="fr-CH"/>
              </w:rPr>
              <w:endnoteReference w:id="41"/>
            </w:r>
            <w:r>
              <w:rPr>
                <w:lang w:val="fr-CH"/>
              </w:rPr>
              <w:t>, Tiwari P et al</w:t>
            </w:r>
            <w:r>
              <w:rPr>
                <w:rStyle w:val="EndnoteReference"/>
                <w:lang w:val="fr-CH"/>
              </w:rPr>
              <w:endnoteReference w:id="42"/>
            </w:r>
            <w:r>
              <w:rPr>
                <w:lang w:val="fr-CH"/>
              </w:rPr>
              <w:t xml:space="preserve">, </w:t>
            </w:r>
            <w:proofErr w:type="spellStart"/>
            <w:r>
              <w:rPr>
                <w:lang w:val="fr-CH"/>
              </w:rPr>
              <w:t>Katua</w:t>
            </w:r>
            <w:proofErr w:type="spellEnd"/>
            <w:r>
              <w:rPr>
                <w:lang w:val="fr-CH"/>
              </w:rPr>
              <w:t xml:space="preserve"> D et al</w:t>
            </w:r>
            <w:r>
              <w:rPr>
                <w:rStyle w:val="EndnoteReference"/>
                <w:lang w:val="fr-CH"/>
              </w:rPr>
              <w:endnoteReference w:id="43"/>
            </w:r>
          </w:p>
        </w:tc>
        <w:tc>
          <w:tcPr>
            <w:tcW w:w="1813" w:type="dxa"/>
            <w:shd w:val="clear" w:color="auto" w:fill="auto"/>
          </w:tcPr>
          <w:p w14:paraId="5AD657E0" w14:textId="77777777" w:rsidR="006E6638" w:rsidRDefault="006E6638" w:rsidP="00B21112">
            <w:pPr>
              <w:rPr>
                <w:rFonts w:ascii="Georgia" w:hAnsi="Georgia"/>
                <w:color w:val="282828"/>
                <w:shd w:val="clear" w:color="auto" w:fill="F7F7F7"/>
              </w:rPr>
            </w:pPr>
            <w:r w:rsidRPr="001C1A75">
              <w:rPr>
                <w:rFonts w:ascii="Georgia" w:hAnsi="Georgia"/>
                <w:color w:val="282828"/>
                <w:shd w:val="clear" w:color="auto" w:fill="F7F7F7"/>
              </w:rPr>
              <w:t xml:space="preserve">Predicting Ayurveda-based </w:t>
            </w:r>
            <w:r>
              <w:rPr>
                <w:rFonts w:ascii="Georgia" w:hAnsi="Georgia"/>
                <w:color w:val="282828"/>
                <w:shd w:val="clear" w:color="auto" w:fill="F7F7F7"/>
              </w:rPr>
              <w:t>prakriti analysis (phenotypic traits) using ML, Deep Learning</w:t>
            </w:r>
          </w:p>
        </w:tc>
        <w:tc>
          <w:tcPr>
            <w:tcW w:w="1478" w:type="dxa"/>
            <w:shd w:val="clear" w:color="auto" w:fill="auto"/>
          </w:tcPr>
          <w:p w14:paraId="6BF60876" w14:textId="77777777" w:rsidR="006E6638" w:rsidRDefault="006E6638" w:rsidP="00B21112">
            <w:r>
              <w:t>Healthy volunteers</w:t>
            </w:r>
          </w:p>
        </w:tc>
        <w:tc>
          <w:tcPr>
            <w:tcW w:w="1663" w:type="dxa"/>
            <w:shd w:val="clear" w:color="auto" w:fill="auto"/>
          </w:tcPr>
          <w:p w14:paraId="58AF79C5" w14:textId="77777777" w:rsidR="006E6638" w:rsidRDefault="006E6638" w:rsidP="00B21112">
            <w:r>
              <w:t>ML, Deep learning</w:t>
            </w:r>
          </w:p>
        </w:tc>
        <w:tc>
          <w:tcPr>
            <w:tcW w:w="1628" w:type="dxa"/>
            <w:shd w:val="clear" w:color="auto" w:fill="auto"/>
          </w:tcPr>
          <w:p w14:paraId="5EDF71C7" w14:textId="77777777" w:rsidR="006E6638" w:rsidRDefault="006E6638" w:rsidP="00B21112">
            <w:r>
              <w:t>AI Work</w:t>
            </w:r>
          </w:p>
        </w:tc>
        <w:tc>
          <w:tcPr>
            <w:tcW w:w="1443" w:type="dxa"/>
            <w:shd w:val="clear" w:color="auto" w:fill="auto"/>
          </w:tcPr>
          <w:p w14:paraId="3D1CB8C2" w14:textId="77777777" w:rsidR="006E6638" w:rsidRDefault="006E6638" w:rsidP="00B21112">
            <w:r>
              <w:t>AI Work</w:t>
            </w:r>
          </w:p>
        </w:tc>
      </w:tr>
      <w:tr w:rsidR="006E6638" w:rsidRPr="005D7FB4" w14:paraId="1A5165D2" w14:textId="77777777" w:rsidTr="00B21112">
        <w:trPr>
          <w:jc w:val="center"/>
        </w:trPr>
        <w:tc>
          <w:tcPr>
            <w:tcW w:w="1683" w:type="dxa"/>
            <w:shd w:val="clear" w:color="auto" w:fill="auto"/>
          </w:tcPr>
          <w:p w14:paraId="290DF11E" w14:textId="77777777" w:rsidR="006E6638" w:rsidRPr="004F2DC4" w:rsidRDefault="006E6638" w:rsidP="00B21112">
            <w:pPr>
              <w:rPr>
                <w:lang w:val="fr-CH"/>
              </w:rPr>
            </w:pPr>
            <w:r>
              <w:t>Wayne P et al</w:t>
            </w:r>
            <w:r>
              <w:rPr>
                <w:rStyle w:val="EndnoteReference"/>
              </w:rPr>
              <w:endnoteReference w:id="44"/>
            </w:r>
          </w:p>
        </w:tc>
        <w:tc>
          <w:tcPr>
            <w:tcW w:w="1813" w:type="dxa"/>
            <w:shd w:val="clear" w:color="auto" w:fill="auto"/>
          </w:tcPr>
          <w:p w14:paraId="16E7D841" w14:textId="77777777" w:rsidR="006E6638" w:rsidRDefault="006E6638" w:rsidP="00B21112">
            <w:pPr>
              <w:rPr>
                <w:rFonts w:ascii="Georgia" w:hAnsi="Georgia"/>
                <w:color w:val="282828"/>
                <w:shd w:val="clear" w:color="auto" w:fill="F7F7F7"/>
              </w:rPr>
            </w:pPr>
            <w:r w:rsidRPr="00AA63B1">
              <w:rPr>
                <w:rFonts w:ascii="Georgia" w:hAnsi="Georgia"/>
                <w:color w:val="282828"/>
                <w:shd w:val="clear" w:color="auto" w:fill="F7F7F7"/>
              </w:rPr>
              <w:t xml:space="preserve">A systems biology approach to studying Tai Chi, physiological </w:t>
            </w:r>
            <w:proofErr w:type="gramStart"/>
            <w:r w:rsidRPr="00AA63B1">
              <w:rPr>
                <w:rFonts w:ascii="Georgia" w:hAnsi="Georgia"/>
                <w:color w:val="282828"/>
                <w:shd w:val="clear" w:color="auto" w:fill="F7F7F7"/>
              </w:rPr>
              <w:t>complexity</w:t>
            </w:r>
            <w:proofErr w:type="gramEnd"/>
            <w:r w:rsidRPr="00AA63B1">
              <w:rPr>
                <w:rFonts w:ascii="Georgia" w:hAnsi="Georgia"/>
                <w:color w:val="282828"/>
                <w:shd w:val="clear" w:color="auto" w:fill="F7F7F7"/>
              </w:rPr>
              <w:t xml:space="preserve"> and healthy aging: Design and rationale of a pragmatic randomized controlled trial</w:t>
            </w:r>
          </w:p>
        </w:tc>
        <w:tc>
          <w:tcPr>
            <w:tcW w:w="1478" w:type="dxa"/>
            <w:shd w:val="clear" w:color="auto" w:fill="auto"/>
          </w:tcPr>
          <w:p w14:paraId="575FEC9C" w14:textId="77777777" w:rsidR="006E6638" w:rsidRDefault="006E6638" w:rsidP="00B21112">
            <w:r>
              <w:t>Healthy volunteers</w:t>
            </w:r>
          </w:p>
        </w:tc>
        <w:tc>
          <w:tcPr>
            <w:tcW w:w="1663" w:type="dxa"/>
            <w:shd w:val="clear" w:color="auto" w:fill="auto"/>
          </w:tcPr>
          <w:p w14:paraId="160502F4" w14:textId="77777777" w:rsidR="006E6638" w:rsidRDefault="006E6638" w:rsidP="00B21112">
            <w:r>
              <w:t>Systems biology approach</w:t>
            </w:r>
          </w:p>
        </w:tc>
        <w:tc>
          <w:tcPr>
            <w:tcW w:w="1628" w:type="dxa"/>
            <w:shd w:val="clear" w:color="auto" w:fill="auto"/>
          </w:tcPr>
          <w:p w14:paraId="594EFBCB" w14:textId="77777777" w:rsidR="006E6638" w:rsidRDefault="006E6638" w:rsidP="00B21112">
            <w:r>
              <w:t>(Pre-AI work)</w:t>
            </w:r>
          </w:p>
        </w:tc>
        <w:tc>
          <w:tcPr>
            <w:tcW w:w="1443" w:type="dxa"/>
            <w:shd w:val="clear" w:color="auto" w:fill="auto"/>
          </w:tcPr>
          <w:p w14:paraId="461E7A94" w14:textId="77777777" w:rsidR="006E6638" w:rsidRDefault="006E6638" w:rsidP="00B21112">
            <w:r>
              <w:t>(Exploratory work)</w:t>
            </w:r>
          </w:p>
        </w:tc>
      </w:tr>
      <w:tr w:rsidR="006E6638" w:rsidRPr="005D7FB4" w14:paraId="08BE7697" w14:textId="77777777" w:rsidTr="00B21112">
        <w:trPr>
          <w:jc w:val="center"/>
        </w:trPr>
        <w:tc>
          <w:tcPr>
            <w:tcW w:w="1683" w:type="dxa"/>
            <w:shd w:val="clear" w:color="auto" w:fill="auto"/>
          </w:tcPr>
          <w:p w14:paraId="3FBBEBE7" w14:textId="77777777" w:rsidR="006E6638" w:rsidRPr="004F2DC4" w:rsidRDefault="006E6638" w:rsidP="00B21112">
            <w:pPr>
              <w:rPr>
                <w:lang w:val="fr-CH"/>
              </w:rPr>
            </w:pPr>
            <w:r>
              <w:t>Anonymous</w:t>
            </w:r>
            <w:r>
              <w:rPr>
                <w:rStyle w:val="EndnoteReference"/>
              </w:rPr>
              <w:endnoteReference w:id="45"/>
            </w:r>
          </w:p>
        </w:tc>
        <w:tc>
          <w:tcPr>
            <w:tcW w:w="1813" w:type="dxa"/>
            <w:shd w:val="clear" w:color="auto" w:fill="auto"/>
          </w:tcPr>
          <w:p w14:paraId="2755C2C1" w14:textId="77777777" w:rsidR="006E6638" w:rsidRDefault="006E6638" w:rsidP="00B21112">
            <w:pPr>
              <w:rPr>
                <w:rFonts w:ascii="Georgia" w:hAnsi="Georgia"/>
                <w:color w:val="282828"/>
                <w:shd w:val="clear" w:color="auto" w:fill="F7F7F7"/>
              </w:rPr>
            </w:pPr>
            <w:r w:rsidRPr="003978D4">
              <w:rPr>
                <w:rFonts w:ascii="Georgia" w:hAnsi="Georgia"/>
                <w:color w:val="282828"/>
                <w:shd w:val="clear" w:color="auto" w:fill="F7F7F7"/>
              </w:rPr>
              <w:t>Tai Chi, Physiological Complexity, and Healthy Aging - Gait v1.0.2</w:t>
            </w:r>
          </w:p>
        </w:tc>
        <w:tc>
          <w:tcPr>
            <w:tcW w:w="1478" w:type="dxa"/>
            <w:shd w:val="clear" w:color="auto" w:fill="auto"/>
          </w:tcPr>
          <w:p w14:paraId="201D24AE" w14:textId="77777777" w:rsidR="006E6638" w:rsidRDefault="006E6638" w:rsidP="00B21112">
            <w:r>
              <w:t>Healthy volunteers</w:t>
            </w:r>
          </w:p>
        </w:tc>
        <w:tc>
          <w:tcPr>
            <w:tcW w:w="1663" w:type="dxa"/>
            <w:shd w:val="clear" w:color="auto" w:fill="auto"/>
          </w:tcPr>
          <w:p w14:paraId="1914F464" w14:textId="77777777" w:rsidR="006E6638" w:rsidRDefault="006E6638" w:rsidP="00B21112">
            <w:r>
              <w:t>Posture and gait analysis</w:t>
            </w:r>
          </w:p>
        </w:tc>
        <w:tc>
          <w:tcPr>
            <w:tcW w:w="1628" w:type="dxa"/>
            <w:shd w:val="clear" w:color="auto" w:fill="auto"/>
          </w:tcPr>
          <w:p w14:paraId="53F05740" w14:textId="77777777" w:rsidR="006E6638" w:rsidRDefault="006E6638" w:rsidP="00B21112">
            <w:r>
              <w:t>(Pre-AI work)</w:t>
            </w:r>
          </w:p>
        </w:tc>
        <w:tc>
          <w:tcPr>
            <w:tcW w:w="1443" w:type="dxa"/>
            <w:shd w:val="clear" w:color="auto" w:fill="auto"/>
          </w:tcPr>
          <w:p w14:paraId="4650118F" w14:textId="77777777" w:rsidR="006E6638" w:rsidRDefault="006E6638" w:rsidP="00B21112">
            <w:r>
              <w:t>(Exploratory work)</w:t>
            </w:r>
          </w:p>
        </w:tc>
      </w:tr>
      <w:tr w:rsidR="006E6638" w:rsidRPr="005D7FB4" w14:paraId="20180DE0" w14:textId="77777777" w:rsidTr="00B21112">
        <w:trPr>
          <w:jc w:val="center"/>
        </w:trPr>
        <w:tc>
          <w:tcPr>
            <w:tcW w:w="1683" w:type="dxa"/>
            <w:shd w:val="clear" w:color="auto" w:fill="auto"/>
          </w:tcPr>
          <w:p w14:paraId="0DD837F4" w14:textId="77777777" w:rsidR="006E6638" w:rsidRDefault="006E6638" w:rsidP="00B21112">
            <w:r>
              <w:t>Anonymous</w:t>
            </w:r>
            <w:r>
              <w:rPr>
                <w:rStyle w:val="EndnoteReference"/>
              </w:rPr>
              <w:endnoteReference w:id="46"/>
            </w:r>
          </w:p>
        </w:tc>
        <w:tc>
          <w:tcPr>
            <w:tcW w:w="1813" w:type="dxa"/>
            <w:shd w:val="clear" w:color="auto" w:fill="auto"/>
          </w:tcPr>
          <w:p w14:paraId="3AE74EDA" w14:textId="77777777" w:rsidR="006E6638" w:rsidRPr="003978D4" w:rsidRDefault="006E6638" w:rsidP="00B21112">
            <w:pPr>
              <w:rPr>
                <w:rFonts w:ascii="Georgia" w:hAnsi="Georgia"/>
                <w:color w:val="282828"/>
                <w:shd w:val="clear" w:color="auto" w:fill="F7F7F7"/>
              </w:rPr>
            </w:pPr>
            <w:r w:rsidRPr="003978D4">
              <w:rPr>
                <w:rFonts w:ascii="Georgia" w:hAnsi="Georgia"/>
                <w:color w:val="282828"/>
                <w:shd w:val="clear" w:color="auto" w:fill="F7F7F7"/>
              </w:rPr>
              <w:t>A multi-camera and multimodal dataset for posture and gait analysis v1.0.0</w:t>
            </w:r>
          </w:p>
        </w:tc>
        <w:tc>
          <w:tcPr>
            <w:tcW w:w="1478" w:type="dxa"/>
            <w:shd w:val="clear" w:color="auto" w:fill="auto"/>
          </w:tcPr>
          <w:p w14:paraId="56C8D869" w14:textId="77777777" w:rsidR="006E6638" w:rsidRDefault="006E6638" w:rsidP="00B21112">
            <w:r>
              <w:t>Healthy volunteers</w:t>
            </w:r>
          </w:p>
        </w:tc>
        <w:tc>
          <w:tcPr>
            <w:tcW w:w="1663" w:type="dxa"/>
            <w:shd w:val="clear" w:color="auto" w:fill="auto"/>
          </w:tcPr>
          <w:p w14:paraId="72231E77" w14:textId="77777777" w:rsidR="006E6638" w:rsidRDefault="006E6638" w:rsidP="00B21112">
            <w:r>
              <w:t>Posture and gait analysis</w:t>
            </w:r>
          </w:p>
        </w:tc>
        <w:tc>
          <w:tcPr>
            <w:tcW w:w="1628" w:type="dxa"/>
            <w:shd w:val="clear" w:color="auto" w:fill="auto"/>
          </w:tcPr>
          <w:p w14:paraId="4854B1C4" w14:textId="77777777" w:rsidR="006E6638" w:rsidRDefault="006E6638" w:rsidP="00B21112"/>
        </w:tc>
        <w:tc>
          <w:tcPr>
            <w:tcW w:w="1443" w:type="dxa"/>
            <w:shd w:val="clear" w:color="auto" w:fill="auto"/>
          </w:tcPr>
          <w:p w14:paraId="743493D3" w14:textId="77777777" w:rsidR="006E6638" w:rsidRDefault="006E6638" w:rsidP="00B21112"/>
        </w:tc>
      </w:tr>
    </w:tbl>
    <w:p w14:paraId="55D9068B" w14:textId="77777777" w:rsidR="006E6638" w:rsidRPr="00C715A5" w:rsidRDefault="006E6638" w:rsidP="006E6638">
      <w:pPr>
        <w:pStyle w:val="ListParagraph"/>
        <w:numPr>
          <w:ilvl w:val="0"/>
          <w:numId w:val="52"/>
        </w:numPr>
        <w:spacing w:before="0"/>
        <w:rPr>
          <w:b/>
          <w:bCs/>
        </w:rPr>
      </w:pPr>
      <w:r w:rsidRPr="00C715A5">
        <w:rPr>
          <w:b/>
          <w:bCs/>
        </w:rPr>
        <w:t xml:space="preserve">AI in safety, efficacy studies of TM-Products (Food, </w:t>
      </w:r>
      <w:proofErr w:type="gramStart"/>
      <w:r w:rsidRPr="00C715A5">
        <w:rPr>
          <w:b/>
          <w:bCs/>
        </w:rPr>
        <w:t>Medicine</w:t>
      </w:r>
      <w:proofErr w:type="gramEnd"/>
      <w:r w:rsidRPr="00C715A5">
        <w:rPr>
          <w:b/>
          <w:bCs/>
        </w:rPr>
        <w:t xml:space="preserve"> and others)</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74"/>
        <w:gridCol w:w="1797"/>
        <w:gridCol w:w="1429"/>
        <w:gridCol w:w="1633"/>
        <w:gridCol w:w="1732"/>
        <w:gridCol w:w="1443"/>
      </w:tblGrid>
      <w:tr w:rsidR="006E6638" w:rsidRPr="005D7FB4" w14:paraId="063EA367" w14:textId="77777777" w:rsidTr="00B21112">
        <w:trPr>
          <w:jc w:val="center"/>
        </w:trPr>
        <w:tc>
          <w:tcPr>
            <w:tcW w:w="1674" w:type="dxa"/>
            <w:shd w:val="clear" w:color="auto" w:fill="auto"/>
          </w:tcPr>
          <w:p w14:paraId="01DCD6DF" w14:textId="77777777" w:rsidR="006E6638" w:rsidRDefault="006E6638" w:rsidP="00B21112">
            <w:r w:rsidRPr="005D7FB4">
              <w:t>Ref #</w:t>
            </w:r>
          </w:p>
        </w:tc>
        <w:tc>
          <w:tcPr>
            <w:tcW w:w="1797" w:type="dxa"/>
            <w:shd w:val="clear" w:color="auto" w:fill="auto"/>
          </w:tcPr>
          <w:p w14:paraId="102BCA5C" w14:textId="77777777" w:rsidR="006E6638" w:rsidRDefault="006E6638" w:rsidP="00B21112">
            <w:pPr>
              <w:rPr>
                <w:rFonts w:ascii="Georgia" w:hAnsi="Georgia"/>
                <w:color w:val="282828"/>
                <w:shd w:val="clear" w:color="auto" w:fill="F7F7F7"/>
              </w:rPr>
            </w:pPr>
            <w:r w:rsidRPr="005D7FB4">
              <w:t>Intended Use</w:t>
            </w:r>
          </w:p>
        </w:tc>
        <w:tc>
          <w:tcPr>
            <w:tcW w:w="1429" w:type="dxa"/>
            <w:shd w:val="clear" w:color="auto" w:fill="auto"/>
          </w:tcPr>
          <w:p w14:paraId="7AFED861" w14:textId="77777777" w:rsidR="006E6638" w:rsidRDefault="006E6638" w:rsidP="00B21112">
            <w:r w:rsidRPr="005D7FB4">
              <w:t>Target Population</w:t>
            </w:r>
          </w:p>
        </w:tc>
        <w:tc>
          <w:tcPr>
            <w:tcW w:w="1633" w:type="dxa"/>
            <w:shd w:val="clear" w:color="auto" w:fill="auto"/>
          </w:tcPr>
          <w:p w14:paraId="1DBFF17C" w14:textId="77777777" w:rsidR="006E6638" w:rsidRPr="00381B76" w:rsidRDefault="006E6638" w:rsidP="00B21112">
            <w:pPr>
              <w:rPr>
                <w:rFonts w:ascii="Georgia" w:hAnsi="Georgia"/>
                <w:color w:val="282828"/>
                <w:shd w:val="clear" w:color="auto" w:fill="F7F7F7"/>
              </w:rPr>
            </w:pPr>
            <w:r w:rsidRPr="005D7FB4">
              <w:t>Type of AI used</w:t>
            </w:r>
          </w:p>
        </w:tc>
        <w:tc>
          <w:tcPr>
            <w:tcW w:w="1732" w:type="dxa"/>
            <w:shd w:val="clear" w:color="auto" w:fill="auto"/>
          </w:tcPr>
          <w:p w14:paraId="679FD96B" w14:textId="77777777" w:rsidR="006E6638" w:rsidRDefault="006E6638" w:rsidP="00B21112">
            <w:r w:rsidRPr="005D7FB4">
              <w:t>Input</w:t>
            </w:r>
          </w:p>
        </w:tc>
        <w:tc>
          <w:tcPr>
            <w:tcW w:w="1443" w:type="dxa"/>
            <w:shd w:val="clear" w:color="auto" w:fill="auto"/>
          </w:tcPr>
          <w:p w14:paraId="7A64C0A0" w14:textId="77777777" w:rsidR="006E6638" w:rsidRDefault="006E6638" w:rsidP="00B21112">
            <w:r w:rsidRPr="005D7FB4">
              <w:t>Performance</w:t>
            </w:r>
          </w:p>
        </w:tc>
      </w:tr>
      <w:tr w:rsidR="006E6638" w:rsidRPr="005D7FB4" w14:paraId="757A43C2" w14:textId="77777777" w:rsidTr="00B21112">
        <w:trPr>
          <w:jc w:val="center"/>
        </w:trPr>
        <w:tc>
          <w:tcPr>
            <w:tcW w:w="1674" w:type="dxa"/>
            <w:shd w:val="clear" w:color="auto" w:fill="auto"/>
          </w:tcPr>
          <w:p w14:paraId="2C0F61D6" w14:textId="77777777" w:rsidR="006E6638" w:rsidRDefault="006E6638" w:rsidP="00B21112">
            <w:proofErr w:type="spellStart"/>
            <w:r>
              <w:lastRenderedPageBreak/>
              <w:t>Jayasundar</w:t>
            </w:r>
            <w:proofErr w:type="spellEnd"/>
            <w:r>
              <w:t xml:space="preserve"> R et al. (2020, 2021)</w:t>
            </w:r>
            <w:r>
              <w:rPr>
                <w:rStyle w:val="EndnoteReference"/>
              </w:rPr>
              <w:endnoteReference w:id="47"/>
            </w:r>
            <w:r>
              <w:t xml:space="preserve">, Kumar D, Singh A, </w:t>
            </w:r>
            <w:proofErr w:type="spellStart"/>
            <w:r>
              <w:t>Jayasundar</w:t>
            </w:r>
            <w:proofErr w:type="spellEnd"/>
            <w:r>
              <w:t xml:space="preserve"> R et al. (2021)</w:t>
            </w:r>
            <w:r>
              <w:rPr>
                <w:rStyle w:val="EndnoteReference"/>
              </w:rPr>
              <w:endnoteReference w:id="48"/>
            </w:r>
          </w:p>
        </w:tc>
        <w:tc>
          <w:tcPr>
            <w:tcW w:w="1797" w:type="dxa"/>
            <w:shd w:val="clear" w:color="auto" w:fill="auto"/>
          </w:tcPr>
          <w:p w14:paraId="65292A27" w14:textId="77777777" w:rsidR="006E6638" w:rsidRDefault="006E6638" w:rsidP="00B21112">
            <w:pPr>
              <w:rPr>
                <w:rFonts w:ascii="Georgia" w:hAnsi="Georgia"/>
                <w:color w:val="282828"/>
                <w:shd w:val="clear" w:color="auto" w:fill="F7F7F7"/>
              </w:rPr>
            </w:pPr>
            <w:r>
              <w:rPr>
                <w:rFonts w:ascii="Georgia" w:hAnsi="Georgia"/>
                <w:color w:val="282828"/>
                <w:shd w:val="clear" w:color="auto" w:fill="F7F7F7"/>
              </w:rPr>
              <w:t>Detection of taste of medicinal plants</w:t>
            </w:r>
          </w:p>
        </w:tc>
        <w:tc>
          <w:tcPr>
            <w:tcW w:w="1429" w:type="dxa"/>
            <w:shd w:val="clear" w:color="auto" w:fill="auto"/>
          </w:tcPr>
          <w:p w14:paraId="77430B15" w14:textId="77777777" w:rsidR="006E6638" w:rsidRDefault="006E6638" w:rsidP="00B21112"/>
        </w:tc>
        <w:tc>
          <w:tcPr>
            <w:tcW w:w="1633" w:type="dxa"/>
            <w:shd w:val="clear" w:color="auto" w:fill="auto"/>
          </w:tcPr>
          <w:p w14:paraId="620D1A90" w14:textId="77777777" w:rsidR="006E6638" w:rsidRDefault="006E6638" w:rsidP="00B21112">
            <w:r w:rsidRPr="00381B76">
              <w:rPr>
                <w:rFonts w:ascii="Georgia" w:hAnsi="Georgia"/>
                <w:color w:val="282828"/>
                <w:shd w:val="clear" w:color="auto" w:fill="F7F7F7"/>
              </w:rPr>
              <w:t>Electronic tongue</w:t>
            </w:r>
            <w:r>
              <w:rPr>
                <w:rFonts w:ascii="Georgia" w:hAnsi="Georgia"/>
                <w:color w:val="282828"/>
                <w:shd w:val="clear" w:color="auto" w:fill="F7F7F7"/>
              </w:rPr>
              <w:t>, NMR analysis</w:t>
            </w:r>
          </w:p>
        </w:tc>
        <w:tc>
          <w:tcPr>
            <w:tcW w:w="1732" w:type="dxa"/>
            <w:shd w:val="clear" w:color="auto" w:fill="auto"/>
          </w:tcPr>
          <w:p w14:paraId="2BC102EB" w14:textId="77777777" w:rsidR="006E6638" w:rsidRDefault="006E6638" w:rsidP="00B21112">
            <w:r>
              <w:t>(Pre-AI work)</w:t>
            </w:r>
          </w:p>
        </w:tc>
        <w:tc>
          <w:tcPr>
            <w:tcW w:w="1443" w:type="dxa"/>
            <w:shd w:val="clear" w:color="auto" w:fill="auto"/>
          </w:tcPr>
          <w:p w14:paraId="2699CDD6" w14:textId="77777777" w:rsidR="006E6638" w:rsidRDefault="006E6638" w:rsidP="00B21112">
            <w:r>
              <w:t>(Exploratory work)</w:t>
            </w:r>
          </w:p>
        </w:tc>
      </w:tr>
    </w:tbl>
    <w:p w14:paraId="6E867271" w14:textId="77777777" w:rsidR="006E6638" w:rsidRDefault="006E6638" w:rsidP="006E6638">
      <w:pPr>
        <w:pStyle w:val="ListParagraph"/>
        <w:numPr>
          <w:ilvl w:val="0"/>
          <w:numId w:val="52"/>
        </w:numPr>
        <w:spacing w:before="0"/>
      </w:pPr>
      <w:r>
        <w:t>Miscellaneous (TM Standards, Usage, Knowledge, Aptitude, Perception, Policy etc.,)</w:t>
      </w:r>
    </w:p>
    <w:tbl>
      <w:tblPr>
        <w:tblStyle w:val="TableGridLight1"/>
        <w:tblW w:w="97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3"/>
        <w:gridCol w:w="1805"/>
        <w:gridCol w:w="1363"/>
        <w:gridCol w:w="1703"/>
        <w:gridCol w:w="1571"/>
        <w:gridCol w:w="1443"/>
      </w:tblGrid>
      <w:tr w:rsidR="006E6638" w:rsidRPr="005D7FB4" w14:paraId="37BC75FF" w14:textId="77777777" w:rsidTr="00B21112">
        <w:trPr>
          <w:jc w:val="center"/>
        </w:trPr>
        <w:tc>
          <w:tcPr>
            <w:tcW w:w="1823" w:type="dxa"/>
            <w:shd w:val="clear" w:color="auto" w:fill="auto"/>
          </w:tcPr>
          <w:p w14:paraId="36E15AC1" w14:textId="77777777" w:rsidR="006E6638" w:rsidRDefault="006E6638" w:rsidP="00B21112">
            <w:r w:rsidRPr="005D7FB4">
              <w:t>Ref #</w:t>
            </w:r>
          </w:p>
        </w:tc>
        <w:tc>
          <w:tcPr>
            <w:tcW w:w="1805" w:type="dxa"/>
            <w:shd w:val="clear" w:color="auto" w:fill="auto"/>
          </w:tcPr>
          <w:p w14:paraId="7E6361C5" w14:textId="77777777" w:rsidR="006E6638" w:rsidRDefault="006E6638" w:rsidP="00B21112">
            <w:pPr>
              <w:rPr>
                <w:rFonts w:ascii="Georgia" w:hAnsi="Georgia"/>
                <w:color w:val="282828"/>
                <w:shd w:val="clear" w:color="auto" w:fill="F7F7F7"/>
              </w:rPr>
            </w:pPr>
            <w:r w:rsidRPr="005D7FB4">
              <w:t>Intended Use</w:t>
            </w:r>
          </w:p>
        </w:tc>
        <w:tc>
          <w:tcPr>
            <w:tcW w:w="1363" w:type="dxa"/>
            <w:shd w:val="clear" w:color="auto" w:fill="auto"/>
          </w:tcPr>
          <w:p w14:paraId="45AAC398" w14:textId="77777777" w:rsidR="006E6638" w:rsidRDefault="006E6638" w:rsidP="00B21112">
            <w:r w:rsidRPr="005D7FB4">
              <w:t>Target Population</w:t>
            </w:r>
          </w:p>
        </w:tc>
        <w:tc>
          <w:tcPr>
            <w:tcW w:w="1703" w:type="dxa"/>
            <w:shd w:val="clear" w:color="auto" w:fill="auto"/>
          </w:tcPr>
          <w:p w14:paraId="431E6FF7" w14:textId="77777777" w:rsidR="006E6638" w:rsidRPr="00381B76" w:rsidRDefault="006E6638" w:rsidP="00B21112">
            <w:pPr>
              <w:rPr>
                <w:rFonts w:ascii="Georgia" w:hAnsi="Georgia"/>
                <w:color w:val="282828"/>
                <w:shd w:val="clear" w:color="auto" w:fill="F7F7F7"/>
              </w:rPr>
            </w:pPr>
            <w:r w:rsidRPr="005D7FB4">
              <w:t>Type of AI used</w:t>
            </w:r>
          </w:p>
        </w:tc>
        <w:tc>
          <w:tcPr>
            <w:tcW w:w="1571" w:type="dxa"/>
            <w:shd w:val="clear" w:color="auto" w:fill="auto"/>
          </w:tcPr>
          <w:p w14:paraId="01BA3718" w14:textId="77777777" w:rsidR="006E6638" w:rsidRDefault="006E6638" w:rsidP="00B21112">
            <w:r w:rsidRPr="005D7FB4">
              <w:t>Input</w:t>
            </w:r>
          </w:p>
        </w:tc>
        <w:tc>
          <w:tcPr>
            <w:tcW w:w="1443" w:type="dxa"/>
            <w:shd w:val="clear" w:color="auto" w:fill="auto"/>
          </w:tcPr>
          <w:p w14:paraId="5FE03775" w14:textId="77777777" w:rsidR="006E6638" w:rsidRDefault="006E6638" w:rsidP="00B21112">
            <w:r w:rsidRPr="005D7FB4">
              <w:t>Performance</w:t>
            </w:r>
          </w:p>
        </w:tc>
      </w:tr>
      <w:tr w:rsidR="006E6638" w:rsidRPr="005D7FB4" w14:paraId="623F687C" w14:textId="77777777" w:rsidTr="00B21112">
        <w:trPr>
          <w:jc w:val="center"/>
        </w:trPr>
        <w:tc>
          <w:tcPr>
            <w:tcW w:w="1823" w:type="dxa"/>
            <w:shd w:val="clear" w:color="auto" w:fill="auto"/>
          </w:tcPr>
          <w:p w14:paraId="54079718" w14:textId="77777777" w:rsidR="006E6638" w:rsidRPr="00C1392D" w:rsidRDefault="006E6638" w:rsidP="00B21112">
            <w:pPr>
              <w:rPr>
                <w:color w:val="000000" w:themeColor="text1"/>
              </w:rPr>
            </w:pPr>
            <w:proofErr w:type="spellStart"/>
            <w:r w:rsidRPr="00C1392D">
              <w:rPr>
                <w:rFonts w:ascii="Georgia" w:hAnsi="Georgia"/>
                <w:color w:val="000000" w:themeColor="text1"/>
                <w:sz w:val="21"/>
                <w:szCs w:val="21"/>
                <w:shd w:val="clear" w:color="auto" w:fill="F7F7F7"/>
              </w:rPr>
              <w:t>Hongmin</w:t>
            </w:r>
            <w:proofErr w:type="spellEnd"/>
            <w:r w:rsidRPr="00C1392D">
              <w:rPr>
                <w:rFonts w:ascii="Georgia" w:hAnsi="Georgia"/>
                <w:color w:val="000000" w:themeColor="text1"/>
                <w:sz w:val="21"/>
                <w:szCs w:val="21"/>
                <w:shd w:val="clear" w:color="auto" w:fill="F7F7F7"/>
              </w:rPr>
              <w:t xml:space="preserve"> Chu</w:t>
            </w:r>
            <w:r w:rsidRPr="00C1392D">
              <w:rPr>
                <w:color w:val="000000" w:themeColor="text1"/>
              </w:rPr>
              <w:t xml:space="preserve"> et al. </w:t>
            </w:r>
            <w:r w:rsidRPr="00C1392D">
              <w:rPr>
                <w:rStyle w:val="EndnoteReference"/>
                <w:color w:val="000000" w:themeColor="text1"/>
              </w:rPr>
              <w:endnoteReference w:id="49"/>
            </w:r>
          </w:p>
        </w:tc>
        <w:tc>
          <w:tcPr>
            <w:tcW w:w="1805" w:type="dxa"/>
            <w:shd w:val="clear" w:color="auto" w:fill="auto"/>
          </w:tcPr>
          <w:p w14:paraId="423C5D4B" w14:textId="77777777" w:rsidR="006E6638" w:rsidRPr="00C1392D" w:rsidRDefault="006E6638" w:rsidP="00B21112">
            <w:pPr>
              <w:rPr>
                <w:color w:val="000000" w:themeColor="text1"/>
              </w:rPr>
            </w:pPr>
            <w:r w:rsidRPr="00C1392D">
              <w:rPr>
                <w:color w:val="000000" w:themeColor="text1"/>
              </w:rPr>
              <w:t>The Use of Artificial Intelligence in Complementary and Alternative Medicine: A Systematic Scoping Review</w:t>
            </w:r>
          </w:p>
        </w:tc>
        <w:tc>
          <w:tcPr>
            <w:tcW w:w="1363" w:type="dxa"/>
            <w:shd w:val="clear" w:color="auto" w:fill="auto"/>
          </w:tcPr>
          <w:p w14:paraId="20D3DD77" w14:textId="77777777" w:rsidR="006E6638" w:rsidRPr="005D7FB4" w:rsidRDefault="006E6638" w:rsidP="00B21112">
            <w:r>
              <w:t>Review</w:t>
            </w:r>
          </w:p>
        </w:tc>
        <w:tc>
          <w:tcPr>
            <w:tcW w:w="1703" w:type="dxa"/>
            <w:shd w:val="clear" w:color="auto" w:fill="auto"/>
          </w:tcPr>
          <w:p w14:paraId="7AE3E230" w14:textId="77777777" w:rsidR="006E6638" w:rsidRPr="005D7FB4" w:rsidRDefault="006E6638" w:rsidP="00B21112">
            <w:r>
              <w:t>Scoping review</w:t>
            </w:r>
          </w:p>
        </w:tc>
        <w:tc>
          <w:tcPr>
            <w:tcW w:w="1571" w:type="dxa"/>
            <w:shd w:val="clear" w:color="auto" w:fill="auto"/>
          </w:tcPr>
          <w:p w14:paraId="136941FA" w14:textId="77777777" w:rsidR="006E6638" w:rsidRPr="005D7FB4" w:rsidRDefault="006E6638" w:rsidP="00B21112">
            <w:r>
              <w:t>Review</w:t>
            </w:r>
          </w:p>
        </w:tc>
        <w:tc>
          <w:tcPr>
            <w:tcW w:w="1443" w:type="dxa"/>
            <w:shd w:val="clear" w:color="auto" w:fill="auto"/>
          </w:tcPr>
          <w:p w14:paraId="4814D515" w14:textId="77777777" w:rsidR="006E6638" w:rsidRPr="005D7FB4" w:rsidRDefault="006E6638" w:rsidP="00B21112">
            <w:r>
              <w:t>Review</w:t>
            </w:r>
          </w:p>
        </w:tc>
      </w:tr>
      <w:tr w:rsidR="006E6638" w:rsidRPr="005D7FB4" w14:paraId="4B756605" w14:textId="77777777" w:rsidTr="00B21112">
        <w:trPr>
          <w:jc w:val="center"/>
        </w:trPr>
        <w:tc>
          <w:tcPr>
            <w:tcW w:w="1823" w:type="dxa"/>
            <w:shd w:val="clear" w:color="auto" w:fill="auto"/>
          </w:tcPr>
          <w:p w14:paraId="35983F6E" w14:textId="77777777" w:rsidR="006E6638" w:rsidRDefault="006E6638" w:rsidP="00B21112">
            <w:proofErr w:type="spellStart"/>
            <w:r>
              <w:t>Astin</w:t>
            </w:r>
            <w:proofErr w:type="spellEnd"/>
            <w:r>
              <w:t xml:space="preserve"> J et al</w:t>
            </w:r>
            <w:r>
              <w:rPr>
                <w:rStyle w:val="EndnoteReference"/>
              </w:rPr>
              <w:endnoteReference w:id="50"/>
            </w:r>
          </w:p>
        </w:tc>
        <w:tc>
          <w:tcPr>
            <w:tcW w:w="1805" w:type="dxa"/>
            <w:shd w:val="clear" w:color="auto" w:fill="auto"/>
          </w:tcPr>
          <w:p w14:paraId="2CC62565" w14:textId="77777777" w:rsidR="006E6638" w:rsidRDefault="006E6638" w:rsidP="00B21112">
            <w:pPr>
              <w:rPr>
                <w:rFonts w:ascii="Georgia" w:hAnsi="Georgia"/>
                <w:color w:val="282828"/>
                <w:shd w:val="clear" w:color="auto" w:fill="F7F7F7"/>
              </w:rPr>
            </w:pPr>
            <w:r w:rsidRPr="00F538A9">
              <w:t>Why Patients Use Alternative Medicine</w:t>
            </w:r>
          </w:p>
        </w:tc>
        <w:tc>
          <w:tcPr>
            <w:tcW w:w="1363" w:type="dxa"/>
            <w:shd w:val="clear" w:color="auto" w:fill="auto"/>
          </w:tcPr>
          <w:p w14:paraId="489563A4" w14:textId="77777777" w:rsidR="006E6638" w:rsidRDefault="006E6638" w:rsidP="00B21112">
            <w:r>
              <w:t>General</w:t>
            </w:r>
          </w:p>
        </w:tc>
        <w:tc>
          <w:tcPr>
            <w:tcW w:w="1703" w:type="dxa"/>
            <w:shd w:val="clear" w:color="auto" w:fill="auto"/>
          </w:tcPr>
          <w:p w14:paraId="261C5D27" w14:textId="77777777" w:rsidR="006E6638" w:rsidRPr="00381B76" w:rsidRDefault="006E6638" w:rsidP="00B21112">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292E5B17" w14:textId="77777777" w:rsidR="006E6638" w:rsidRDefault="006E6638" w:rsidP="00B21112">
            <w:r>
              <w:t>(Pre-AI work)</w:t>
            </w:r>
          </w:p>
        </w:tc>
        <w:tc>
          <w:tcPr>
            <w:tcW w:w="1443" w:type="dxa"/>
            <w:shd w:val="clear" w:color="auto" w:fill="auto"/>
          </w:tcPr>
          <w:p w14:paraId="7269447D" w14:textId="77777777" w:rsidR="006E6638" w:rsidRDefault="006E6638" w:rsidP="00B21112">
            <w:r>
              <w:t>(Exploratory work)</w:t>
            </w:r>
          </w:p>
        </w:tc>
      </w:tr>
      <w:tr w:rsidR="006E6638" w:rsidRPr="005D7FB4" w14:paraId="3F501139" w14:textId="77777777" w:rsidTr="00B21112">
        <w:trPr>
          <w:jc w:val="center"/>
        </w:trPr>
        <w:tc>
          <w:tcPr>
            <w:tcW w:w="1823" w:type="dxa"/>
            <w:shd w:val="clear" w:color="auto" w:fill="auto"/>
          </w:tcPr>
          <w:p w14:paraId="71D7BC55" w14:textId="77777777" w:rsidR="006E6638" w:rsidRDefault="006E6638" w:rsidP="00B21112">
            <w:r>
              <w:t>Jansen C</w:t>
            </w:r>
            <w:r>
              <w:rPr>
                <w:rStyle w:val="EndnoteReference"/>
              </w:rPr>
              <w:endnoteReference w:id="51"/>
            </w:r>
          </w:p>
        </w:tc>
        <w:tc>
          <w:tcPr>
            <w:tcW w:w="1805" w:type="dxa"/>
            <w:shd w:val="clear" w:color="auto" w:fill="auto"/>
          </w:tcPr>
          <w:p w14:paraId="7C610601" w14:textId="77777777" w:rsidR="006E6638" w:rsidRDefault="006E6638" w:rsidP="00B21112">
            <w:pPr>
              <w:rPr>
                <w:rFonts w:ascii="Georgia" w:hAnsi="Georgia"/>
                <w:color w:val="282828"/>
                <w:shd w:val="clear" w:color="auto" w:fill="F7F7F7"/>
              </w:rPr>
            </w:pPr>
            <w:r>
              <w:rPr>
                <w:rFonts w:ascii="Georgia" w:hAnsi="Georgia"/>
                <w:color w:val="282828"/>
                <w:shd w:val="clear" w:color="auto" w:fill="F7F7F7"/>
              </w:rPr>
              <w:t xml:space="preserve">Integrative medicine: </w:t>
            </w:r>
            <w:r w:rsidRPr="00CD7108">
              <w:rPr>
                <w:rFonts w:ascii="Georgia" w:hAnsi="Georgia"/>
                <w:color w:val="282828"/>
                <w:shd w:val="clear" w:color="auto" w:fill="F7F7F7"/>
              </w:rPr>
              <w:t xml:space="preserve">Opportunities, </w:t>
            </w:r>
            <w:proofErr w:type="gramStart"/>
            <w:r w:rsidRPr="00CD7108">
              <w:rPr>
                <w:rFonts w:ascii="Georgia" w:hAnsi="Georgia"/>
                <w:color w:val="282828"/>
                <w:shd w:val="clear" w:color="auto" w:fill="F7F7F7"/>
              </w:rPr>
              <w:t>challenges</w:t>
            </w:r>
            <w:proofErr w:type="gramEnd"/>
            <w:r w:rsidRPr="00CD7108">
              <w:rPr>
                <w:rFonts w:ascii="Georgia" w:hAnsi="Georgia"/>
                <w:color w:val="282828"/>
                <w:shd w:val="clear" w:color="auto" w:fill="F7F7F7"/>
              </w:rPr>
              <w:t xml:space="preserve"> and data analytics-based solutions for traditional medicine</w:t>
            </w:r>
          </w:p>
        </w:tc>
        <w:tc>
          <w:tcPr>
            <w:tcW w:w="1363" w:type="dxa"/>
            <w:shd w:val="clear" w:color="auto" w:fill="auto"/>
          </w:tcPr>
          <w:p w14:paraId="313061C1" w14:textId="77777777" w:rsidR="006E6638" w:rsidRDefault="006E6638" w:rsidP="00B21112">
            <w:r>
              <w:t>General</w:t>
            </w:r>
          </w:p>
        </w:tc>
        <w:tc>
          <w:tcPr>
            <w:tcW w:w="1703" w:type="dxa"/>
            <w:shd w:val="clear" w:color="auto" w:fill="auto"/>
          </w:tcPr>
          <w:p w14:paraId="2822F9AA" w14:textId="77777777" w:rsidR="006E6638" w:rsidRPr="00381B76" w:rsidRDefault="006E6638" w:rsidP="00B21112">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60D0AC59" w14:textId="77777777" w:rsidR="006E6638" w:rsidRDefault="006E6638" w:rsidP="00B21112">
            <w:r>
              <w:t>(Pre-AI work)</w:t>
            </w:r>
          </w:p>
        </w:tc>
        <w:tc>
          <w:tcPr>
            <w:tcW w:w="1443" w:type="dxa"/>
            <w:shd w:val="clear" w:color="auto" w:fill="auto"/>
          </w:tcPr>
          <w:p w14:paraId="4070B803" w14:textId="77777777" w:rsidR="006E6638" w:rsidRDefault="006E6638" w:rsidP="00B21112">
            <w:r>
              <w:t>(Exploratory work)</w:t>
            </w:r>
          </w:p>
        </w:tc>
      </w:tr>
      <w:tr w:rsidR="006E6638" w:rsidRPr="005D7FB4" w14:paraId="4C0FAEE4" w14:textId="77777777" w:rsidTr="00B21112">
        <w:trPr>
          <w:jc w:val="center"/>
        </w:trPr>
        <w:tc>
          <w:tcPr>
            <w:tcW w:w="1823" w:type="dxa"/>
            <w:shd w:val="clear" w:color="auto" w:fill="auto"/>
          </w:tcPr>
          <w:p w14:paraId="7DB19224" w14:textId="77777777" w:rsidR="006E6638" w:rsidRDefault="006E6638" w:rsidP="00B21112">
            <w:r>
              <w:t>Anonymous</w:t>
            </w:r>
            <w:r>
              <w:rPr>
                <w:rStyle w:val="EndnoteReference"/>
              </w:rPr>
              <w:endnoteReference w:id="52"/>
            </w:r>
            <w:r>
              <w:t>, Ammon K</w:t>
            </w:r>
            <w:r>
              <w:rPr>
                <w:rStyle w:val="EndnoteReference"/>
              </w:rPr>
              <w:endnoteReference w:id="53"/>
            </w:r>
            <w:r>
              <w:t xml:space="preserve">, </w:t>
            </w:r>
            <w:proofErr w:type="spellStart"/>
            <w:r w:rsidRPr="0021658D">
              <w:t>Bornhöft</w:t>
            </w:r>
            <w:proofErr w:type="spellEnd"/>
            <w:r>
              <w:t xml:space="preserve"> G et Al</w:t>
            </w:r>
            <w:r>
              <w:rPr>
                <w:rStyle w:val="EndnoteReference"/>
              </w:rPr>
              <w:endnoteReference w:id="54"/>
            </w:r>
          </w:p>
        </w:tc>
        <w:tc>
          <w:tcPr>
            <w:tcW w:w="1805" w:type="dxa"/>
            <w:shd w:val="clear" w:color="auto" w:fill="auto"/>
          </w:tcPr>
          <w:p w14:paraId="20407880" w14:textId="77777777" w:rsidR="006E6638" w:rsidRPr="003978D4" w:rsidRDefault="006E6638" w:rsidP="00B21112">
            <w:pPr>
              <w:rPr>
                <w:rFonts w:ascii="Georgia" w:hAnsi="Georgia"/>
                <w:color w:val="282828"/>
                <w:shd w:val="clear" w:color="auto" w:fill="F7F7F7"/>
              </w:rPr>
            </w:pPr>
            <w:r w:rsidRPr="0021658D">
              <w:rPr>
                <w:rFonts w:ascii="Georgia" w:hAnsi="Georgia"/>
                <w:color w:val="282828"/>
                <w:shd w:val="clear" w:color="auto" w:fill="F7F7F7"/>
              </w:rPr>
              <w:t xml:space="preserve">Health Technology Assessment (HTA) </w:t>
            </w:r>
            <w:r>
              <w:rPr>
                <w:rFonts w:ascii="Georgia" w:hAnsi="Georgia"/>
                <w:color w:val="282828"/>
                <w:shd w:val="clear" w:color="auto" w:fill="F7F7F7"/>
              </w:rPr>
              <w:t>and TM</w:t>
            </w:r>
          </w:p>
        </w:tc>
        <w:tc>
          <w:tcPr>
            <w:tcW w:w="1363" w:type="dxa"/>
            <w:shd w:val="clear" w:color="auto" w:fill="auto"/>
          </w:tcPr>
          <w:p w14:paraId="645B7F12" w14:textId="77777777" w:rsidR="006E6638" w:rsidRDefault="006E6638" w:rsidP="00B21112">
            <w:r>
              <w:t>General</w:t>
            </w:r>
          </w:p>
        </w:tc>
        <w:tc>
          <w:tcPr>
            <w:tcW w:w="1703" w:type="dxa"/>
            <w:shd w:val="clear" w:color="auto" w:fill="auto"/>
          </w:tcPr>
          <w:p w14:paraId="2526B4B3" w14:textId="77777777" w:rsidR="006E6638" w:rsidRPr="00381B76" w:rsidRDefault="006E6638" w:rsidP="00B21112">
            <w:pPr>
              <w:rPr>
                <w:rFonts w:ascii="Georgia" w:hAnsi="Georgia"/>
                <w:color w:val="282828"/>
                <w:shd w:val="clear" w:color="auto" w:fill="F7F7F7"/>
              </w:rPr>
            </w:pPr>
            <w:r>
              <w:rPr>
                <w:rFonts w:ascii="Georgia" w:hAnsi="Georgia"/>
                <w:color w:val="282828"/>
                <w:shd w:val="clear" w:color="auto" w:fill="F7F7F7"/>
              </w:rPr>
              <w:t>HTA</w:t>
            </w:r>
          </w:p>
        </w:tc>
        <w:tc>
          <w:tcPr>
            <w:tcW w:w="1571" w:type="dxa"/>
            <w:shd w:val="clear" w:color="auto" w:fill="auto"/>
          </w:tcPr>
          <w:p w14:paraId="58EF04BA" w14:textId="77777777" w:rsidR="006E6638" w:rsidRDefault="006E6638" w:rsidP="00B21112">
            <w:r>
              <w:t>(Pre-AI work)</w:t>
            </w:r>
          </w:p>
        </w:tc>
        <w:tc>
          <w:tcPr>
            <w:tcW w:w="1443" w:type="dxa"/>
            <w:shd w:val="clear" w:color="auto" w:fill="auto"/>
          </w:tcPr>
          <w:p w14:paraId="64953B45" w14:textId="77777777" w:rsidR="006E6638" w:rsidRDefault="006E6638" w:rsidP="00B21112">
            <w:r>
              <w:t>(Exploratory work)</w:t>
            </w:r>
          </w:p>
        </w:tc>
      </w:tr>
      <w:tr w:rsidR="006E6638" w:rsidRPr="005D7FB4" w14:paraId="29CFFC0F" w14:textId="77777777" w:rsidTr="00B21112">
        <w:trPr>
          <w:jc w:val="center"/>
        </w:trPr>
        <w:tc>
          <w:tcPr>
            <w:tcW w:w="1823" w:type="dxa"/>
            <w:shd w:val="clear" w:color="auto" w:fill="auto"/>
          </w:tcPr>
          <w:p w14:paraId="10B53F17" w14:textId="77777777" w:rsidR="006E6638" w:rsidRDefault="006E6638" w:rsidP="00B21112">
            <w:r>
              <w:t>Rudra S et al</w:t>
            </w:r>
            <w:r>
              <w:rPr>
                <w:rStyle w:val="EndnoteReference"/>
              </w:rPr>
              <w:endnoteReference w:id="55"/>
            </w:r>
          </w:p>
        </w:tc>
        <w:tc>
          <w:tcPr>
            <w:tcW w:w="1805" w:type="dxa"/>
            <w:shd w:val="clear" w:color="auto" w:fill="auto"/>
          </w:tcPr>
          <w:p w14:paraId="14421C2A" w14:textId="77777777" w:rsidR="006E6638" w:rsidRPr="0021658D" w:rsidRDefault="006E6638" w:rsidP="00B21112">
            <w:pPr>
              <w:rPr>
                <w:rFonts w:ascii="Georgia" w:hAnsi="Georgia"/>
                <w:color w:val="282828"/>
                <w:shd w:val="clear" w:color="auto" w:fill="F7F7F7"/>
              </w:rPr>
            </w:pPr>
            <w:r w:rsidRPr="00796019">
              <w:rPr>
                <w:rFonts w:ascii="Georgia" w:hAnsi="Georgia"/>
                <w:color w:val="282828"/>
                <w:shd w:val="clear" w:color="auto" w:fill="F7F7F7"/>
              </w:rPr>
              <w:t>Utilization of alternative systems of medicine as health care services in India: Evidence on AYUSH care from NSS 2014</w:t>
            </w:r>
          </w:p>
        </w:tc>
        <w:tc>
          <w:tcPr>
            <w:tcW w:w="1363" w:type="dxa"/>
            <w:shd w:val="clear" w:color="auto" w:fill="auto"/>
          </w:tcPr>
          <w:p w14:paraId="473F43AF" w14:textId="77777777" w:rsidR="006E6638" w:rsidRDefault="006E6638" w:rsidP="00B21112">
            <w:r>
              <w:t>General</w:t>
            </w:r>
          </w:p>
        </w:tc>
        <w:tc>
          <w:tcPr>
            <w:tcW w:w="1703" w:type="dxa"/>
            <w:shd w:val="clear" w:color="auto" w:fill="auto"/>
          </w:tcPr>
          <w:p w14:paraId="611474E7" w14:textId="77777777" w:rsidR="006E6638" w:rsidRPr="00381B76" w:rsidRDefault="006E6638" w:rsidP="00B21112">
            <w:pPr>
              <w:rPr>
                <w:rFonts w:ascii="Georgia" w:hAnsi="Georgia"/>
                <w:color w:val="282828"/>
                <w:shd w:val="clear" w:color="auto" w:fill="F7F7F7"/>
              </w:rPr>
            </w:pPr>
            <w:r>
              <w:rPr>
                <w:rFonts w:ascii="Georgia" w:hAnsi="Georgia"/>
                <w:color w:val="282828"/>
                <w:shd w:val="clear" w:color="auto" w:fill="F7F7F7"/>
              </w:rPr>
              <w:t>Review</w:t>
            </w:r>
          </w:p>
        </w:tc>
        <w:tc>
          <w:tcPr>
            <w:tcW w:w="1571" w:type="dxa"/>
            <w:shd w:val="clear" w:color="auto" w:fill="auto"/>
          </w:tcPr>
          <w:p w14:paraId="68D5A412" w14:textId="77777777" w:rsidR="006E6638" w:rsidRDefault="006E6638" w:rsidP="00B21112">
            <w:r>
              <w:t>(Pre-AI work)</w:t>
            </w:r>
          </w:p>
        </w:tc>
        <w:tc>
          <w:tcPr>
            <w:tcW w:w="1443" w:type="dxa"/>
            <w:shd w:val="clear" w:color="auto" w:fill="auto"/>
          </w:tcPr>
          <w:p w14:paraId="670444CB" w14:textId="77777777" w:rsidR="006E6638" w:rsidRDefault="006E6638" w:rsidP="00B21112">
            <w:r>
              <w:t>(Exploratory work)</w:t>
            </w:r>
          </w:p>
        </w:tc>
      </w:tr>
      <w:tr w:rsidR="006E6638" w:rsidRPr="005D7FB4" w14:paraId="740A3B2C" w14:textId="77777777" w:rsidTr="00B21112">
        <w:trPr>
          <w:jc w:val="center"/>
        </w:trPr>
        <w:tc>
          <w:tcPr>
            <w:tcW w:w="1823" w:type="dxa"/>
            <w:shd w:val="clear" w:color="auto" w:fill="auto"/>
          </w:tcPr>
          <w:p w14:paraId="2B059CE6" w14:textId="77777777" w:rsidR="006E6638" w:rsidRDefault="006E6638" w:rsidP="00B21112">
            <w:r>
              <w:lastRenderedPageBreak/>
              <w:t>Saketh Ram et al</w:t>
            </w:r>
            <w:r>
              <w:rPr>
                <w:rStyle w:val="EndnoteReference"/>
              </w:rPr>
              <w:endnoteReference w:id="56"/>
            </w:r>
            <w:r>
              <w:t>, Anonymous</w:t>
            </w:r>
            <w:r>
              <w:rPr>
                <w:rStyle w:val="EndnoteReference"/>
              </w:rPr>
              <w:endnoteReference w:id="57"/>
            </w:r>
          </w:p>
        </w:tc>
        <w:tc>
          <w:tcPr>
            <w:tcW w:w="1805" w:type="dxa"/>
            <w:shd w:val="clear" w:color="auto" w:fill="auto"/>
          </w:tcPr>
          <w:p w14:paraId="1160E80B" w14:textId="77777777" w:rsidR="006E6638" w:rsidRPr="00796019" w:rsidRDefault="006E6638" w:rsidP="00B21112">
            <w:pPr>
              <w:rPr>
                <w:rFonts w:ascii="Georgia" w:hAnsi="Georgia"/>
                <w:color w:val="282828"/>
                <w:shd w:val="clear" w:color="auto" w:fill="F7F7F7"/>
              </w:rPr>
            </w:pPr>
            <w:r>
              <w:rPr>
                <w:rFonts w:ascii="Georgia" w:hAnsi="Georgia"/>
                <w:color w:val="282828"/>
                <w:shd w:val="clear" w:color="auto" w:fill="F7F7F7"/>
              </w:rPr>
              <w:t>NAMASTE Portal, Glossary of Ayurveda Terminologies (BIS)</w:t>
            </w:r>
          </w:p>
        </w:tc>
        <w:tc>
          <w:tcPr>
            <w:tcW w:w="1363" w:type="dxa"/>
            <w:shd w:val="clear" w:color="auto" w:fill="auto"/>
          </w:tcPr>
          <w:p w14:paraId="4DB2A238" w14:textId="77777777" w:rsidR="006E6638" w:rsidRDefault="006E6638" w:rsidP="00B21112">
            <w:r>
              <w:t>General</w:t>
            </w:r>
          </w:p>
        </w:tc>
        <w:tc>
          <w:tcPr>
            <w:tcW w:w="1703" w:type="dxa"/>
            <w:shd w:val="clear" w:color="auto" w:fill="auto"/>
          </w:tcPr>
          <w:p w14:paraId="59062F56" w14:textId="77777777" w:rsidR="006E6638" w:rsidRDefault="006E6638" w:rsidP="00B21112">
            <w:pPr>
              <w:rPr>
                <w:rFonts w:ascii="Georgia" w:hAnsi="Georgia"/>
                <w:color w:val="282828"/>
                <w:shd w:val="clear" w:color="auto" w:fill="F7F7F7"/>
              </w:rPr>
            </w:pPr>
            <w:proofErr w:type="spellStart"/>
            <w:r>
              <w:rPr>
                <w:rFonts w:ascii="Georgia" w:hAnsi="Georgia"/>
                <w:color w:val="282828"/>
                <w:shd w:val="clear" w:color="auto" w:fill="F7F7F7"/>
              </w:rPr>
              <w:t>Colloborative</w:t>
            </w:r>
            <w:proofErr w:type="spellEnd"/>
            <w:r>
              <w:rPr>
                <w:rFonts w:ascii="Georgia" w:hAnsi="Georgia"/>
                <w:color w:val="282828"/>
                <w:shd w:val="clear" w:color="auto" w:fill="F7F7F7"/>
              </w:rPr>
              <w:t>, Consultative work</w:t>
            </w:r>
          </w:p>
        </w:tc>
        <w:tc>
          <w:tcPr>
            <w:tcW w:w="1571" w:type="dxa"/>
            <w:shd w:val="clear" w:color="auto" w:fill="auto"/>
          </w:tcPr>
          <w:p w14:paraId="5D52CCC8" w14:textId="77777777" w:rsidR="006E6638" w:rsidRDefault="006E6638" w:rsidP="00B21112">
            <w:r>
              <w:t>(Pre-AI work)</w:t>
            </w:r>
          </w:p>
        </w:tc>
        <w:tc>
          <w:tcPr>
            <w:tcW w:w="1443" w:type="dxa"/>
            <w:shd w:val="clear" w:color="auto" w:fill="auto"/>
          </w:tcPr>
          <w:p w14:paraId="4C870CFE" w14:textId="77777777" w:rsidR="006E6638" w:rsidRDefault="006E6638" w:rsidP="00B21112">
            <w:r>
              <w:t>(Exploratory work)</w:t>
            </w:r>
          </w:p>
        </w:tc>
      </w:tr>
      <w:tr w:rsidR="006E6638" w:rsidRPr="005D7FB4" w14:paraId="6EFA4202" w14:textId="77777777" w:rsidTr="00B21112">
        <w:trPr>
          <w:jc w:val="center"/>
        </w:trPr>
        <w:tc>
          <w:tcPr>
            <w:tcW w:w="1823" w:type="dxa"/>
            <w:shd w:val="clear" w:color="auto" w:fill="auto"/>
          </w:tcPr>
          <w:p w14:paraId="478CEB17" w14:textId="77777777" w:rsidR="006E6638" w:rsidRDefault="006E6638" w:rsidP="00B21112">
            <w:r>
              <w:t>Anonymous</w:t>
            </w:r>
          </w:p>
        </w:tc>
        <w:tc>
          <w:tcPr>
            <w:tcW w:w="1805" w:type="dxa"/>
            <w:shd w:val="clear" w:color="auto" w:fill="auto"/>
          </w:tcPr>
          <w:p w14:paraId="04239E9C" w14:textId="77777777" w:rsidR="006E6638" w:rsidRPr="00796019" w:rsidRDefault="006E6638" w:rsidP="00B21112">
            <w:pPr>
              <w:rPr>
                <w:rFonts w:ascii="Georgia" w:hAnsi="Georgia"/>
                <w:color w:val="282828"/>
                <w:shd w:val="clear" w:color="auto" w:fill="F7F7F7"/>
              </w:rPr>
            </w:pPr>
            <w:r>
              <w:rPr>
                <w:rFonts w:ascii="Georgia" w:hAnsi="Georgia"/>
                <w:color w:val="282828"/>
                <w:shd w:val="clear" w:color="auto" w:fill="F7F7F7"/>
              </w:rPr>
              <w:t xml:space="preserve">WHO </w:t>
            </w:r>
            <w:r>
              <w:rPr>
                <w:color w:val="000000"/>
              </w:rPr>
              <w:t>benchmark documents for training and practice of Ayurveda, Unani, Acupuncture, Naturopathy</w:t>
            </w:r>
            <w:r>
              <w:rPr>
                <w:rStyle w:val="EndnoteReference"/>
                <w:color w:val="000000"/>
              </w:rPr>
              <w:endnoteReference w:id="58"/>
            </w:r>
            <w:r>
              <w:rPr>
                <w:color w:val="000000"/>
              </w:rPr>
              <w:t>,</w:t>
            </w:r>
          </w:p>
        </w:tc>
        <w:tc>
          <w:tcPr>
            <w:tcW w:w="1363" w:type="dxa"/>
            <w:shd w:val="clear" w:color="auto" w:fill="auto"/>
          </w:tcPr>
          <w:p w14:paraId="65888490" w14:textId="77777777" w:rsidR="006E6638" w:rsidRDefault="006E6638" w:rsidP="00B21112">
            <w:r>
              <w:t>General</w:t>
            </w:r>
          </w:p>
        </w:tc>
        <w:tc>
          <w:tcPr>
            <w:tcW w:w="1703" w:type="dxa"/>
            <w:shd w:val="clear" w:color="auto" w:fill="auto"/>
          </w:tcPr>
          <w:p w14:paraId="41526380" w14:textId="77777777" w:rsidR="006E6638" w:rsidRDefault="006E6638" w:rsidP="00B21112">
            <w:pPr>
              <w:rPr>
                <w:rFonts w:ascii="Georgia" w:hAnsi="Georgia"/>
                <w:color w:val="282828"/>
                <w:shd w:val="clear" w:color="auto" w:fill="F7F7F7"/>
              </w:rPr>
            </w:pPr>
            <w:proofErr w:type="spellStart"/>
            <w:r>
              <w:rPr>
                <w:rFonts w:ascii="Georgia" w:hAnsi="Georgia"/>
                <w:color w:val="282828"/>
                <w:shd w:val="clear" w:color="auto" w:fill="F7F7F7"/>
              </w:rPr>
              <w:t>Colloborative</w:t>
            </w:r>
            <w:proofErr w:type="spellEnd"/>
            <w:r>
              <w:rPr>
                <w:rFonts w:ascii="Georgia" w:hAnsi="Georgia"/>
                <w:color w:val="282828"/>
                <w:shd w:val="clear" w:color="auto" w:fill="F7F7F7"/>
              </w:rPr>
              <w:t>, Consultative work</w:t>
            </w:r>
          </w:p>
        </w:tc>
        <w:tc>
          <w:tcPr>
            <w:tcW w:w="1571" w:type="dxa"/>
            <w:shd w:val="clear" w:color="auto" w:fill="auto"/>
          </w:tcPr>
          <w:p w14:paraId="10C00184" w14:textId="77777777" w:rsidR="006E6638" w:rsidRDefault="006E6638" w:rsidP="00B21112">
            <w:r>
              <w:t>(Pre-AI work)</w:t>
            </w:r>
          </w:p>
        </w:tc>
        <w:tc>
          <w:tcPr>
            <w:tcW w:w="1443" w:type="dxa"/>
            <w:shd w:val="clear" w:color="auto" w:fill="auto"/>
          </w:tcPr>
          <w:p w14:paraId="3106DA87" w14:textId="77777777" w:rsidR="006E6638" w:rsidRDefault="006E6638" w:rsidP="00B21112">
            <w:r>
              <w:t>(Exploratory work)</w:t>
            </w:r>
          </w:p>
        </w:tc>
      </w:tr>
      <w:tr w:rsidR="006E6638" w:rsidRPr="005D7FB4" w14:paraId="0CC316DA" w14:textId="77777777" w:rsidTr="00B21112">
        <w:trPr>
          <w:jc w:val="center"/>
        </w:trPr>
        <w:tc>
          <w:tcPr>
            <w:tcW w:w="1823" w:type="dxa"/>
            <w:shd w:val="clear" w:color="auto" w:fill="auto"/>
          </w:tcPr>
          <w:p w14:paraId="11C3462F" w14:textId="77777777" w:rsidR="006E6638" w:rsidRDefault="006E6638" w:rsidP="00B21112">
            <w:r>
              <w:t>Anonymous</w:t>
            </w:r>
          </w:p>
        </w:tc>
        <w:tc>
          <w:tcPr>
            <w:tcW w:w="1805" w:type="dxa"/>
            <w:shd w:val="clear" w:color="auto" w:fill="auto"/>
          </w:tcPr>
          <w:p w14:paraId="0B682B81" w14:textId="77777777" w:rsidR="006E6638" w:rsidRDefault="006E6638" w:rsidP="00B21112">
            <w:pPr>
              <w:rPr>
                <w:rFonts w:ascii="Georgia" w:hAnsi="Georgia"/>
                <w:color w:val="282828"/>
                <w:shd w:val="clear" w:color="auto" w:fill="F7F7F7"/>
              </w:rPr>
            </w:pPr>
            <w:r>
              <w:rPr>
                <w:color w:val="000000"/>
              </w:rPr>
              <w:t>WHO international standard terminologies on Ayurveda</w:t>
            </w:r>
            <w:r>
              <w:rPr>
                <w:rStyle w:val="EndnoteReference"/>
                <w:color w:val="000000"/>
              </w:rPr>
              <w:endnoteReference w:id="59"/>
            </w:r>
            <w:r>
              <w:rPr>
                <w:color w:val="000000"/>
              </w:rPr>
              <w:t>, Siddha</w:t>
            </w:r>
            <w:r>
              <w:rPr>
                <w:rStyle w:val="EndnoteReference"/>
                <w:color w:val="000000"/>
              </w:rPr>
              <w:endnoteReference w:id="60"/>
            </w:r>
            <w:r>
              <w:rPr>
                <w:color w:val="000000"/>
              </w:rPr>
              <w:t>, Unani</w:t>
            </w:r>
            <w:r>
              <w:rPr>
                <w:rStyle w:val="EndnoteReference"/>
                <w:color w:val="000000"/>
              </w:rPr>
              <w:endnoteReference w:id="61"/>
            </w:r>
            <w:r>
              <w:rPr>
                <w:color w:val="000000"/>
              </w:rPr>
              <w:t>, Traditional Chinese Medicine</w:t>
            </w:r>
            <w:r>
              <w:rPr>
                <w:rStyle w:val="EndnoteReference"/>
                <w:color w:val="000000"/>
              </w:rPr>
              <w:endnoteReference w:id="62"/>
            </w:r>
          </w:p>
        </w:tc>
        <w:tc>
          <w:tcPr>
            <w:tcW w:w="1363" w:type="dxa"/>
            <w:shd w:val="clear" w:color="auto" w:fill="auto"/>
          </w:tcPr>
          <w:p w14:paraId="3659B0B5" w14:textId="77777777" w:rsidR="006E6638" w:rsidRDefault="006E6638" w:rsidP="00B21112">
            <w:r>
              <w:t>General</w:t>
            </w:r>
          </w:p>
        </w:tc>
        <w:tc>
          <w:tcPr>
            <w:tcW w:w="1703" w:type="dxa"/>
            <w:shd w:val="clear" w:color="auto" w:fill="auto"/>
          </w:tcPr>
          <w:p w14:paraId="29DCD61D" w14:textId="77777777" w:rsidR="006E6638" w:rsidRDefault="006E6638" w:rsidP="00B21112">
            <w:pPr>
              <w:rPr>
                <w:rFonts w:ascii="Georgia" w:hAnsi="Georgia"/>
                <w:color w:val="282828"/>
                <w:shd w:val="clear" w:color="auto" w:fill="F7F7F7"/>
              </w:rPr>
            </w:pPr>
            <w:proofErr w:type="spellStart"/>
            <w:r>
              <w:rPr>
                <w:rFonts w:ascii="Georgia" w:hAnsi="Georgia"/>
                <w:color w:val="282828"/>
                <w:shd w:val="clear" w:color="auto" w:fill="F7F7F7"/>
              </w:rPr>
              <w:t>Colloborative</w:t>
            </w:r>
            <w:proofErr w:type="spellEnd"/>
            <w:r>
              <w:rPr>
                <w:rFonts w:ascii="Georgia" w:hAnsi="Georgia"/>
                <w:color w:val="282828"/>
                <w:shd w:val="clear" w:color="auto" w:fill="F7F7F7"/>
              </w:rPr>
              <w:t>, Consultative work</w:t>
            </w:r>
          </w:p>
        </w:tc>
        <w:tc>
          <w:tcPr>
            <w:tcW w:w="1571" w:type="dxa"/>
            <w:shd w:val="clear" w:color="auto" w:fill="auto"/>
          </w:tcPr>
          <w:p w14:paraId="180EDF85" w14:textId="77777777" w:rsidR="006E6638" w:rsidRDefault="006E6638" w:rsidP="00B21112">
            <w:r>
              <w:t>(Pre-AI work)</w:t>
            </w:r>
          </w:p>
        </w:tc>
        <w:tc>
          <w:tcPr>
            <w:tcW w:w="1443" w:type="dxa"/>
            <w:shd w:val="clear" w:color="auto" w:fill="auto"/>
          </w:tcPr>
          <w:p w14:paraId="0DA1A1A6" w14:textId="77777777" w:rsidR="006E6638" w:rsidRDefault="006E6638" w:rsidP="00B21112">
            <w:r>
              <w:t>(Exploratory work)</w:t>
            </w:r>
          </w:p>
        </w:tc>
      </w:tr>
    </w:tbl>
    <w:p w14:paraId="33506FDB" w14:textId="77777777" w:rsidR="006E6638" w:rsidRPr="001C15DB" w:rsidRDefault="006E6638" w:rsidP="006E6638"/>
    <w:p w14:paraId="2FDFE30D" w14:textId="77777777" w:rsidR="006E6638" w:rsidRPr="00C00AFE" w:rsidRDefault="006E6638" w:rsidP="006E6638">
      <w:pPr>
        <w:pStyle w:val="Heading2"/>
        <w:numPr>
          <w:ilvl w:val="1"/>
          <w:numId w:val="1"/>
        </w:numPr>
        <w:rPr>
          <w:color w:val="000000" w:themeColor="text1"/>
        </w:rPr>
      </w:pPr>
      <w:bookmarkStart w:id="753" w:name="_Toc48799740"/>
      <w:bookmarkStart w:id="754" w:name="_Toc120596580"/>
      <w:r w:rsidRPr="00C00AFE">
        <w:rPr>
          <w:color w:val="000000" w:themeColor="text1"/>
        </w:rPr>
        <w:t>Subtopic [A]</w:t>
      </w:r>
      <w:bookmarkEnd w:id="753"/>
      <w:bookmarkEnd w:id="754"/>
    </w:p>
    <w:p w14:paraId="3B162FEE" w14:textId="77777777" w:rsidR="006E6638" w:rsidRPr="001C15DB" w:rsidRDefault="006E6638" w:rsidP="006E6638">
      <w:pPr>
        <w:pStyle w:val="Heading3"/>
        <w:numPr>
          <w:ilvl w:val="2"/>
          <w:numId w:val="1"/>
        </w:numPr>
      </w:pPr>
      <w:bookmarkStart w:id="755" w:name="_Toc48799741"/>
      <w:bookmarkStart w:id="756" w:name="_Toc120596581"/>
      <w:r>
        <w:t>Definition of the AI task</w:t>
      </w:r>
      <w:bookmarkEnd w:id="755"/>
      <w:bookmarkEnd w:id="756"/>
    </w:p>
    <w:p w14:paraId="5D399EDE" w14:textId="77777777" w:rsidR="006E6638" w:rsidRPr="001C15DB" w:rsidRDefault="006E6638" w:rsidP="006E6638">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19">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06908996" w14:textId="77777777" w:rsidR="006E6638" w:rsidRPr="007F6D1E" w:rsidRDefault="006E6638" w:rsidP="006E6638">
      <w:pPr>
        <w:numPr>
          <w:ilvl w:val="0"/>
          <w:numId w:val="16"/>
        </w:numPr>
        <w:spacing w:before="0"/>
        <w:rPr>
          <w:rStyle w:val="Gray"/>
        </w:rPr>
      </w:pPr>
      <w:r w:rsidRPr="007F6D1E">
        <w:rPr>
          <w:rStyle w:val="Gray"/>
        </w:rPr>
        <w:t xml:space="preserve">What is the AI doing? </w:t>
      </w:r>
    </w:p>
    <w:p w14:paraId="71FAF849" w14:textId="77777777" w:rsidR="006E6638" w:rsidRPr="007F6D1E" w:rsidRDefault="006E6638" w:rsidP="006E6638">
      <w:pPr>
        <w:numPr>
          <w:ilvl w:val="0"/>
          <w:numId w:val="16"/>
        </w:numPr>
        <w:spacing w:before="0"/>
        <w:rPr>
          <w:rStyle w:val="Gray"/>
        </w:rPr>
      </w:pPr>
      <w:r w:rsidRPr="007F6D1E">
        <w:rPr>
          <w:rStyle w:val="Gray"/>
        </w:rPr>
        <w:t>What kind of AI task is implemented (e.g., classification, prediction, clustering, or segmentation task)?</w:t>
      </w:r>
    </w:p>
    <w:p w14:paraId="4413FC95" w14:textId="77777777" w:rsidR="006E6638" w:rsidRPr="007F6D1E" w:rsidRDefault="006E6638" w:rsidP="006E6638">
      <w:pPr>
        <w:numPr>
          <w:ilvl w:val="0"/>
          <w:numId w:val="16"/>
        </w:numPr>
        <w:spacing w:before="0"/>
        <w:rPr>
          <w:rStyle w:val="Gray"/>
        </w:rPr>
      </w:pPr>
      <w:r w:rsidRPr="007F6D1E">
        <w:rPr>
          <w:rStyle w:val="Gray"/>
        </w:rPr>
        <w:t xml:space="preserve">Which input data are fed into the AI model? </w:t>
      </w:r>
    </w:p>
    <w:p w14:paraId="4DCDC7E7" w14:textId="77777777" w:rsidR="006E6638" w:rsidRPr="007F6D1E" w:rsidRDefault="006E6638" w:rsidP="006E6638">
      <w:pPr>
        <w:numPr>
          <w:ilvl w:val="0"/>
          <w:numId w:val="16"/>
        </w:numPr>
        <w:spacing w:before="0"/>
        <w:rPr>
          <w:rStyle w:val="Gray"/>
        </w:rPr>
      </w:pPr>
      <w:r w:rsidRPr="407274FB">
        <w:rPr>
          <w:rStyle w:val="Gray"/>
        </w:rPr>
        <w:t xml:space="preserve">Which output is generated? </w:t>
      </w:r>
    </w:p>
    <w:p w14:paraId="6A7AD8B5" w14:textId="77777777" w:rsidR="006E6638" w:rsidRPr="001C15DB" w:rsidRDefault="006E6638" w:rsidP="006E6638">
      <w:pPr>
        <w:pStyle w:val="Heading3"/>
        <w:numPr>
          <w:ilvl w:val="2"/>
          <w:numId w:val="1"/>
        </w:numPr>
        <w:rPr>
          <w:rStyle w:val="Gray"/>
        </w:rPr>
      </w:pPr>
      <w:bookmarkStart w:id="757" w:name="_Toc120596582"/>
      <w:bookmarkStart w:id="758" w:name="_Toc48799742"/>
      <w:r>
        <w:t>Current gold standard</w:t>
      </w:r>
      <w:bookmarkEnd w:id="757"/>
      <w:r>
        <w:t xml:space="preserve"> </w:t>
      </w:r>
      <w:bookmarkEnd w:id="758"/>
    </w:p>
    <w:p w14:paraId="05D89843" w14:textId="77777777" w:rsidR="006E6638" w:rsidRPr="001C15DB" w:rsidRDefault="006E6638" w:rsidP="006E6638">
      <w:r w:rsidRPr="001C15DB">
        <w:t xml:space="preserve">This section provides a description of the established gold standard of the addressed health topic. </w:t>
      </w:r>
    </w:p>
    <w:p w14:paraId="6155E328" w14:textId="77777777" w:rsidR="006E6638" w:rsidRPr="007F6D1E" w:rsidRDefault="006E6638" w:rsidP="006E6638">
      <w:pPr>
        <w:numPr>
          <w:ilvl w:val="0"/>
          <w:numId w:val="16"/>
        </w:numPr>
        <w:spacing w:before="0"/>
        <w:rPr>
          <w:rStyle w:val="Gray"/>
        </w:rPr>
      </w:pPr>
      <w:r w:rsidRPr="007F6D1E">
        <w:rPr>
          <w:rStyle w:val="Gray"/>
        </w:rPr>
        <w:t>How is the task currently solved without AI?</w:t>
      </w:r>
    </w:p>
    <w:p w14:paraId="36F864CD" w14:textId="77777777" w:rsidR="006E6638" w:rsidRPr="007F6D1E" w:rsidRDefault="006E6638" w:rsidP="006E6638">
      <w:pPr>
        <w:numPr>
          <w:ilvl w:val="0"/>
          <w:numId w:val="16"/>
        </w:numPr>
        <w:spacing w:before="0"/>
        <w:rPr>
          <w:rStyle w:val="Gray"/>
        </w:rPr>
      </w:pPr>
      <w:r w:rsidRPr="007F6D1E">
        <w:rPr>
          <w:rStyle w:val="Gray"/>
        </w:rPr>
        <w:t xml:space="preserve">Do any issues occur with the current gold standard? Does it have limitations? </w:t>
      </w:r>
    </w:p>
    <w:p w14:paraId="723FDC32" w14:textId="77777777" w:rsidR="006E6638" w:rsidRPr="007F6D1E" w:rsidRDefault="006E6638" w:rsidP="006E6638">
      <w:pPr>
        <w:numPr>
          <w:ilvl w:val="0"/>
          <w:numId w:val="16"/>
        </w:numPr>
        <w:spacing w:before="0"/>
        <w:rPr>
          <w:rStyle w:val="Gray"/>
        </w:rPr>
      </w:pPr>
      <w:r w:rsidRPr="407274FB">
        <w:rPr>
          <w:rStyle w:val="Gray"/>
        </w:rPr>
        <w:t>Are there any numbers describing the performance of the current state of the art?</w:t>
      </w:r>
    </w:p>
    <w:p w14:paraId="16EF4E32" w14:textId="77777777" w:rsidR="006E6638" w:rsidRPr="001C15DB" w:rsidRDefault="006E6638" w:rsidP="006E6638">
      <w:pPr>
        <w:pStyle w:val="Heading3"/>
        <w:numPr>
          <w:ilvl w:val="2"/>
          <w:numId w:val="1"/>
        </w:numPr>
      </w:pPr>
      <w:bookmarkStart w:id="759" w:name="_Toc48799743"/>
      <w:bookmarkStart w:id="760" w:name="_Toc120596583"/>
      <w:r>
        <w:t>Relevance and impact of an AI solution</w:t>
      </w:r>
      <w:bookmarkEnd w:id="759"/>
      <w:bookmarkEnd w:id="760"/>
    </w:p>
    <w:p w14:paraId="75979A85" w14:textId="77777777" w:rsidR="006E6638" w:rsidRPr="001C15DB" w:rsidRDefault="006E6638" w:rsidP="006E6638">
      <w:r w:rsidRPr="001C15DB">
        <w:t xml:space="preserve">This section addresses the relevance and impact of the AI solution (e.g., on the health system or the patient outcome) and describes how solving the task with AI improves a health issue. </w:t>
      </w:r>
    </w:p>
    <w:p w14:paraId="540FCFA9" w14:textId="77777777" w:rsidR="006E6638" w:rsidRPr="007F6D1E" w:rsidRDefault="006E6638" w:rsidP="006E6638">
      <w:pPr>
        <w:numPr>
          <w:ilvl w:val="0"/>
          <w:numId w:val="17"/>
        </w:numPr>
        <w:spacing w:before="0"/>
        <w:rPr>
          <w:rStyle w:val="Gray"/>
        </w:rPr>
      </w:pPr>
      <w:r w:rsidRPr="007F6D1E">
        <w:rPr>
          <w:rStyle w:val="Gray"/>
        </w:rPr>
        <w:lastRenderedPageBreak/>
        <w:t>Why is solving the addressed task with AI relevant?</w:t>
      </w:r>
    </w:p>
    <w:p w14:paraId="7D9E5D3C" w14:textId="77777777" w:rsidR="006E6638" w:rsidRPr="007F6D1E" w:rsidRDefault="006E6638" w:rsidP="006E6638">
      <w:pPr>
        <w:numPr>
          <w:ilvl w:val="0"/>
          <w:numId w:val="17"/>
        </w:numPr>
        <w:spacing w:before="0"/>
        <w:rPr>
          <w:rStyle w:val="Gray"/>
        </w:rPr>
      </w:pPr>
      <w:r w:rsidRPr="007F6D1E">
        <w:rPr>
          <w:rStyle w:val="Gray"/>
        </w:rPr>
        <w:t xml:space="preserve">Which impact of deploying such systems is expected (e.g., impact on the health system, overall health system cost, life expectancy, or gross domestic product)? </w:t>
      </w:r>
    </w:p>
    <w:p w14:paraId="3F6BB4A4" w14:textId="77777777" w:rsidR="006E6638" w:rsidRPr="007F6D1E" w:rsidRDefault="006E6638" w:rsidP="006E6638">
      <w:pPr>
        <w:numPr>
          <w:ilvl w:val="0"/>
          <w:numId w:val="17"/>
        </w:numPr>
        <w:spacing w:before="0"/>
        <w:rPr>
          <w:rStyle w:val="Gray"/>
        </w:rPr>
      </w:pPr>
      <w:r w:rsidRPr="407274FB">
        <w:rPr>
          <w:rStyle w:val="Gray"/>
        </w:rPr>
        <w:t>Why is benchmarking for this topic important (e.g., does it provide stakeholders with numbers for decision-making; does it simplify regulation, build trust, or facilitate adoption)?</w:t>
      </w:r>
    </w:p>
    <w:p w14:paraId="21FDDC82" w14:textId="77777777" w:rsidR="006E6638" w:rsidRPr="001C15DB" w:rsidRDefault="006E6638" w:rsidP="006E6638">
      <w:pPr>
        <w:pStyle w:val="Heading3"/>
        <w:numPr>
          <w:ilvl w:val="2"/>
          <w:numId w:val="1"/>
        </w:numPr>
      </w:pPr>
      <w:bookmarkStart w:id="761" w:name="_Hlk37053908"/>
      <w:bookmarkStart w:id="762" w:name="_Toc39241638"/>
      <w:bookmarkStart w:id="763" w:name="_Toc48799750"/>
      <w:bookmarkStart w:id="764" w:name="_Toc120596584"/>
      <w:bookmarkEnd w:id="761"/>
      <w:r>
        <w:t>Existing AI solutions</w:t>
      </w:r>
      <w:bookmarkEnd w:id="762"/>
      <w:bookmarkEnd w:id="763"/>
      <w:bookmarkEnd w:id="764"/>
    </w:p>
    <w:p w14:paraId="23013468" w14:textId="77777777" w:rsidR="006E6638" w:rsidRPr="001C15DB" w:rsidRDefault="006E6638" w:rsidP="006E6638">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04430B5" w14:textId="77777777" w:rsidR="006E6638" w:rsidRPr="007F6D1E" w:rsidRDefault="006E6638" w:rsidP="006E6638">
      <w:pPr>
        <w:numPr>
          <w:ilvl w:val="0"/>
          <w:numId w:val="19"/>
        </w:numPr>
        <w:spacing w:before="0"/>
        <w:rPr>
          <w:rStyle w:val="Gray"/>
        </w:rPr>
      </w:pPr>
      <w:r w:rsidRPr="007F6D1E">
        <w:rPr>
          <w:rStyle w:val="Gray"/>
        </w:rPr>
        <w:t>Description of the general status and the maturity of AI systems for the health topic of your TG (e.g., exclusively prototypes, applications, and validated medical devices)</w:t>
      </w:r>
    </w:p>
    <w:p w14:paraId="530D48B3" w14:textId="77777777" w:rsidR="006E6638" w:rsidRPr="007F6D1E" w:rsidRDefault="006E6638" w:rsidP="006E6638">
      <w:pPr>
        <w:numPr>
          <w:ilvl w:val="0"/>
          <w:numId w:val="19"/>
        </w:numPr>
        <w:spacing w:before="0"/>
        <w:rPr>
          <w:rStyle w:val="Gray"/>
        </w:rPr>
      </w:pPr>
      <w:r w:rsidRPr="007F6D1E">
        <w:rPr>
          <w:rStyle w:val="Gray"/>
        </w:rPr>
        <w:t>Which are the currently known AI systems and their inputs, outputs, key features, target user groups, and intended use (if not discussed before)? This can also be provided as a table.</w:t>
      </w:r>
    </w:p>
    <w:p w14:paraId="3FAAD6AB" w14:textId="77777777" w:rsidR="006E6638" w:rsidRPr="007F6D1E" w:rsidRDefault="006E6638" w:rsidP="006E6638">
      <w:pPr>
        <w:numPr>
          <w:ilvl w:val="0"/>
          <w:numId w:val="19"/>
        </w:numPr>
        <w:spacing w:before="0"/>
        <w:rPr>
          <w:rStyle w:val="Gray"/>
        </w:rPr>
      </w:pPr>
      <w:r w:rsidRPr="007F6D1E">
        <w:rPr>
          <w:rStyle w:val="Gray"/>
        </w:rPr>
        <w:t>What are the common features found in most AI solutions that might be benchmarked?</w:t>
      </w:r>
    </w:p>
    <w:p w14:paraId="17FA259B" w14:textId="77777777" w:rsidR="006E6638" w:rsidRPr="007F6D1E" w:rsidRDefault="006E6638" w:rsidP="006E6638">
      <w:pPr>
        <w:numPr>
          <w:ilvl w:val="0"/>
          <w:numId w:val="19"/>
        </w:numPr>
        <w:spacing w:before="0"/>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28169B9" w14:textId="77777777" w:rsidR="006E6638" w:rsidRPr="007F6D1E" w:rsidRDefault="006E6638" w:rsidP="006E6638">
      <w:pPr>
        <w:numPr>
          <w:ilvl w:val="0"/>
          <w:numId w:val="19"/>
        </w:numPr>
        <w:spacing w:before="0"/>
        <w:rPr>
          <w:rStyle w:val="Gray"/>
        </w:rPr>
      </w:pPr>
      <w:r w:rsidRPr="7813B3AB">
        <w:rPr>
          <w:rStyle w:val="Gray"/>
        </w:rPr>
        <w:t>Description of existing AI systems and their scope, robustness, and other dimensions.</w:t>
      </w:r>
    </w:p>
    <w:p w14:paraId="69C1C3CF" w14:textId="77777777" w:rsidR="006E6638" w:rsidRDefault="006E6638" w:rsidP="006E6638">
      <w:pPr>
        <w:pStyle w:val="Heading1"/>
        <w:numPr>
          <w:ilvl w:val="0"/>
          <w:numId w:val="1"/>
        </w:numPr>
      </w:pPr>
      <w:bookmarkStart w:id="765" w:name="_Toc120596586"/>
      <w:r>
        <w:t>Ethical considerations</w:t>
      </w:r>
      <w:bookmarkEnd w:id="765"/>
      <w:r>
        <w:t xml:space="preserve"> </w:t>
      </w:r>
    </w:p>
    <w:p w14:paraId="4981C1BA" w14:textId="77777777" w:rsidR="006E6638" w:rsidRPr="00134AEB" w:rsidRDefault="006E6638" w:rsidP="006E6638">
      <w:pPr>
        <w:rPr>
          <w:color w:val="C5E0B3" w:themeColor="accent6" w:themeTint="66"/>
        </w:rPr>
      </w:pPr>
      <w:r w:rsidRPr="00A16AA4">
        <w:rPr>
          <w:color w:val="C5E0B3" w:themeColor="accent6" w:themeTint="66"/>
        </w:rPr>
        <w:t xml:space="preserve">The rapidly evolving field of AI and digital technology in the fields of medicine and public health raises </w:t>
      </w:r>
      <w:proofErr w:type="gramStart"/>
      <w:r w:rsidRPr="00A16AA4">
        <w:rPr>
          <w:color w:val="C5E0B3" w:themeColor="accent6" w:themeTint="66"/>
        </w:rPr>
        <w:t>a number of</w:t>
      </w:r>
      <w:proofErr w:type="gramEnd"/>
      <w:r w:rsidRPr="00A16AA4">
        <w:rPr>
          <w:color w:val="C5E0B3" w:themeColor="accent6" w:themeTint="66"/>
        </w:rPr>
        <w:t xml:space="preserve"> ethical, legal, and social concerns that have to be considered in this context. They are discussed in deliverable </w:t>
      </w:r>
      <w:hyperlink r:id="rId20">
        <w:r w:rsidRPr="00A16AA4">
          <w:rPr>
            <w:rFonts w:ascii="Times" w:eastAsia="Times" w:hAnsi="Times" w:cs="Times"/>
            <w:color w:val="C5E0B3" w:themeColor="accent6" w:themeTint="66"/>
          </w:rPr>
          <w:t>DEL01</w:t>
        </w:r>
      </w:hyperlink>
      <w:r w:rsidRPr="00A16AA4">
        <w:rPr>
          <w:color w:val="C5E0B3" w:themeColor="accent6" w:themeTint="66"/>
        </w:rPr>
        <w:t xml:space="preserve"> “</w:t>
      </w:r>
      <w:r w:rsidRPr="00A16AA4">
        <w:rPr>
          <w:i/>
          <w:iCs/>
          <w:color w:val="C5E0B3" w:themeColor="accent6" w:themeTint="66"/>
        </w:rPr>
        <w:t>AI4H ethics considerations,”</w:t>
      </w:r>
      <w:r w:rsidRPr="00A16AA4">
        <w:rPr>
          <w:color w:val="C5E0B3" w:themeColor="accent6" w:themeTint="66"/>
        </w:rPr>
        <w:t xml:space="preserve"> which was developed by the working group on “Ethical considerations on AI4H” (WG-Ethics). This section refers to DEL01 and should reflect the ethical considerations of the TG-AI for Traditional Medicine.</w:t>
      </w:r>
    </w:p>
    <w:p w14:paraId="11F1DB22" w14:textId="77777777" w:rsidR="006E6638" w:rsidRDefault="006E6638" w:rsidP="006E6638">
      <w:pPr>
        <w:ind w:firstLine="720"/>
        <w:jc w:val="both"/>
        <w:rPr>
          <w:rFonts w:ascii="Arial" w:eastAsia="Arial" w:hAnsi="Arial" w:cs="Arial"/>
          <w:color w:val="000000"/>
        </w:rPr>
      </w:pPr>
      <w:r>
        <w:t xml:space="preserve"> </w:t>
      </w:r>
      <w:proofErr w:type="gramStart"/>
      <w:r>
        <w:rPr>
          <w:rFonts w:ascii="Arial" w:eastAsia="Arial" w:hAnsi="Arial" w:cs="Arial"/>
          <w:color w:val="000000"/>
        </w:rPr>
        <w:t>The majority of</w:t>
      </w:r>
      <w:proofErr w:type="gramEnd"/>
      <w:r>
        <w:rPr>
          <w:rFonts w:ascii="Arial" w:eastAsia="Arial" w:hAnsi="Arial" w:cs="Arial"/>
          <w:color w:val="000000"/>
        </w:rPr>
        <w:t xml:space="preserve"> AI developments in health care are geared towards the demands of high-income countries (HICs), where the majority of research is carried out. The bulk of AI software for medicine is likewise created in HICs, with data from HIC participants. Using models created in HICs without adequate validation in LMICs, on the other hand, might introduce and spread bias.</w:t>
      </w:r>
      <w:r>
        <w:rPr>
          <w:rFonts w:ascii="Arial" w:eastAsia="Arial" w:hAnsi="Arial" w:cs="Arial"/>
          <w:color w:val="000000"/>
          <w:vertAlign w:val="superscript"/>
        </w:rPr>
        <w:endnoteReference w:id="63"/>
      </w:r>
      <w:r>
        <w:rPr>
          <w:rFonts w:ascii="Arial" w:eastAsia="Arial" w:hAnsi="Arial" w:cs="Arial"/>
          <w:color w:val="000000"/>
        </w:rPr>
        <w:t xml:space="preserve">  This condition is comparable to that of conventional medicine. Here, contemporary medicine and traditional medicine are in contrast, with the former having access to greater resources and practitioners. This is </w:t>
      </w:r>
      <w:proofErr w:type="gramStart"/>
      <w:r>
        <w:rPr>
          <w:rFonts w:ascii="Arial" w:eastAsia="Arial" w:hAnsi="Arial" w:cs="Arial"/>
          <w:color w:val="000000"/>
        </w:rPr>
        <w:t>due to the fact that</w:t>
      </w:r>
      <w:proofErr w:type="gramEnd"/>
      <w:r>
        <w:rPr>
          <w:rFonts w:ascii="Arial" w:eastAsia="Arial" w:hAnsi="Arial" w:cs="Arial"/>
          <w:color w:val="000000"/>
        </w:rPr>
        <w:t xml:space="preserve"> TM is a frequently overlooked health resource with a wide range of uses, particularly in the prevention and management of chronic illnesses linked to a certain lifestyle and in addressing the health requirements of ageing populations. At a time when consumer expectations for care are growing, expenditures are skyrocketing, and </w:t>
      </w:r>
      <w:proofErr w:type="gramStart"/>
      <w:r>
        <w:rPr>
          <w:rFonts w:ascii="Arial" w:eastAsia="Arial" w:hAnsi="Arial" w:cs="Arial"/>
          <w:color w:val="000000"/>
        </w:rPr>
        <w:t>the majority of</w:t>
      </w:r>
      <w:proofErr w:type="gramEnd"/>
      <w:r>
        <w:rPr>
          <w:rFonts w:ascii="Arial" w:eastAsia="Arial" w:hAnsi="Arial" w:cs="Arial"/>
          <w:color w:val="000000"/>
        </w:rPr>
        <w:t xml:space="preserve"> budgets are either flat or decreasing, several nations are attempting to increase coverage of basic health services. The 21st century's particular health issues are rekindling interest in TM.</w:t>
      </w:r>
      <w:r>
        <w:rPr>
          <w:rFonts w:ascii="Arial" w:eastAsia="Arial" w:hAnsi="Arial" w:cs="Arial"/>
          <w:color w:val="000000"/>
          <w:vertAlign w:val="superscript"/>
        </w:rPr>
        <w:endnoteReference w:id="64"/>
      </w:r>
      <w:r>
        <w:rPr>
          <w:rFonts w:ascii="Arial" w:eastAsia="Arial" w:hAnsi="Arial" w:cs="Arial"/>
          <w:color w:val="000000"/>
        </w:rPr>
        <w:t>.</w:t>
      </w:r>
    </w:p>
    <w:p w14:paraId="067063AC" w14:textId="77777777" w:rsidR="006E6638" w:rsidRDefault="006E6638" w:rsidP="006E6638">
      <w:pPr>
        <w:rPr>
          <w:rFonts w:ascii="Arial" w:eastAsia="Arial" w:hAnsi="Arial" w:cs="Arial"/>
          <w:color w:val="000000"/>
        </w:rPr>
      </w:pPr>
    </w:p>
    <w:p w14:paraId="20AC796E" w14:textId="77777777" w:rsidR="006E6638" w:rsidRDefault="006E6638" w:rsidP="006E6638">
      <w:pPr>
        <w:pStyle w:val="Heading2"/>
        <w:numPr>
          <w:ilvl w:val="1"/>
          <w:numId w:val="1"/>
        </w:numPr>
      </w:pPr>
      <w:bookmarkStart w:id="766" w:name="_Toc136757525"/>
      <w:r>
        <w:t>AI and TM: Consequences of digital divide</w:t>
      </w:r>
      <w:bookmarkEnd w:id="766"/>
      <w:r>
        <w:t xml:space="preserve"> </w:t>
      </w:r>
    </w:p>
    <w:p w14:paraId="13BB306E" w14:textId="77777777" w:rsidR="006E6638" w:rsidRDefault="006E6638" w:rsidP="006E6638">
      <w:pPr>
        <w:rPr>
          <w:rFonts w:ascii="Arial" w:eastAsia="Arial" w:hAnsi="Arial" w:cs="Arial"/>
          <w:color w:val="000000"/>
        </w:rPr>
      </w:pPr>
    </w:p>
    <w:p w14:paraId="0F3D99AC"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The “digital divide” refers to the uneven distribution of access to, use of or effect of information and communication technologies among any number of distinct groups. Although the cost of digital technologies is falling, access has not become more equitable, and the digital divide persists geographically and by race, ethnicity, </w:t>
      </w:r>
      <w:proofErr w:type="gramStart"/>
      <w:r>
        <w:rPr>
          <w:rFonts w:ascii="Arial" w:eastAsia="Arial" w:hAnsi="Arial" w:cs="Arial"/>
          <w:color w:val="000000"/>
        </w:rPr>
        <w:t>gender</w:t>
      </w:r>
      <w:proofErr w:type="gramEnd"/>
      <w:r>
        <w:rPr>
          <w:rFonts w:ascii="Arial" w:eastAsia="Arial" w:hAnsi="Arial" w:cs="Arial"/>
          <w:color w:val="000000"/>
        </w:rPr>
        <w:t xml:space="preserve"> and age.</w:t>
      </w:r>
      <w:r>
        <w:rPr>
          <w:rFonts w:ascii="Arial" w:eastAsia="Arial" w:hAnsi="Arial" w:cs="Arial"/>
          <w:color w:val="000000"/>
          <w:vertAlign w:val="superscript"/>
        </w:rPr>
        <w:endnoteReference w:id="65"/>
      </w:r>
      <w:r>
        <w:rPr>
          <w:rFonts w:ascii="Arial" w:eastAsia="Arial" w:hAnsi="Arial" w:cs="Arial"/>
          <w:color w:val="000000"/>
        </w:rPr>
        <w:t xml:space="preserve"> Traditional medicine and its practitioners are operational in remote areas away from urban infrastructure and face challenges with the availability of internet and digital literacy. </w:t>
      </w:r>
      <w:r>
        <w:rPr>
          <w:rFonts w:ascii="Arial" w:eastAsia="Arial" w:hAnsi="Arial" w:cs="Arial"/>
          <w:color w:val="000000"/>
        </w:rPr>
        <w:lastRenderedPageBreak/>
        <w:t>Exceptions to this are the places where TM is well organized in countries like China, India and developed countries where people opt for TM by choice or as a cultural preference. The digital divide in this segment varies drastically from country to country. Less “algorithmic awareness” is a new, reinforced level of the digital divide, as it is a skill required for successful negotiation of digital technologies</w:t>
      </w:r>
      <w:r>
        <w:rPr>
          <w:rFonts w:ascii="Arial" w:eastAsia="Arial" w:hAnsi="Arial" w:cs="Arial"/>
          <w:color w:val="000000"/>
          <w:vertAlign w:val="superscript"/>
        </w:rPr>
        <w:endnoteReference w:id="66"/>
      </w:r>
      <w:r>
        <w:rPr>
          <w:rFonts w:ascii="Arial" w:eastAsia="Arial" w:hAnsi="Arial" w:cs="Arial"/>
          <w:color w:val="000000"/>
        </w:rPr>
        <w:t xml:space="preserve">  Considering the notion that that the digital divide will narrow over time (defined more by generation than by age)</w:t>
      </w:r>
      <w:r>
        <w:rPr>
          <w:rFonts w:ascii="Arial" w:eastAsia="Arial" w:hAnsi="Arial" w:cs="Arial"/>
          <w:color w:val="000000"/>
          <w:vertAlign w:val="superscript"/>
        </w:rPr>
        <w:t xml:space="preserve"> </w:t>
      </w:r>
      <w:r>
        <w:rPr>
          <w:rFonts w:ascii="Arial" w:eastAsia="Arial" w:hAnsi="Arial" w:cs="Arial"/>
          <w:color w:val="000000"/>
          <w:vertAlign w:val="superscript"/>
        </w:rPr>
        <w:endnoteReference w:id="67"/>
      </w:r>
      <w:r>
        <w:rPr>
          <w:rFonts w:ascii="Arial" w:eastAsia="Arial" w:hAnsi="Arial" w:cs="Arial"/>
          <w:color w:val="000000"/>
        </w:rPr>
        <w:t>, in case of TM it may in fact worsen due to non-acceptance of such technologies by some TM groups considering them as interference with natural healing and holistic health practices.</w:t>
      </w:r>
    </w:p>
    <w:p w14:paraId="493D0751" w14:textId="77777777" w:rsidR="006E6638" w:rsidRDefault="006E6638" w:rsidP="006E6638">
      <w:pPr>
        <w:jc w:val="both"/>
        <w:rPr>
          <w:rFonts w:ascii="Arial" w:eastAsia="Arial" w:hAnsi="Arial" w:cs="Arial"/>
          <w:color w:val="000000"/>
        </w:rPr>
      </w:pPr>
    </w:p>
    <w:p w14:paraId="454E923B"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Lower rates of TM practitioners and seekers participating in the digital economy or insufficient use of digital technology are also effects of the digital divide. Traditional medicine may not be adequately represented in the data sets used to train and evaluate AI algorithms without appropriate user engagement, making the technologies less specialised for unique traits and needs. Insufficient engagement may also lead to the commercial sector's perception of conventional medical practises as having less value when they create and use new technologies, such as AI.</w:t>
      </w:r>
    </w:p>
    <w:p w14:paraId="724CB92C" w14:textId="77777777" w:rsidR="006E6638" w:rsidRDefault="006E6638" w:rsidP="006E6638">
      <w:pPr>
        <w:jc w:val="both"/>
        <w:rPr>
          <w:rFonts w:ascii="Arial" w:eastAsia="Arial" w:hAnsi="Arial" w:cs="Arial"/>
          <w:color w:val="000000"/>
        </w:rPr>
      </w:pPr>
    </w:p>
    <w:p w14:paraId="0468C1BA"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Further, recognising traditional medicine and upholding the rights of its practitioners are requirements for non-discrimination against it. Because of cultural customs or a lack of access to modern healthcare in many locations, they are frequently the locals' first point of contact. Every human being has a basic right to enjoy the best possible level of health, which has long been acknowledged. Therefore, only the </w:t>
      </w:r>
      <w:proofErr w:type="gramStart"/>
      <w:r>
        <w:rPr>
          <w:rFonts w:ascii="Arial" w:eastAsia="Arial" w:hAnsi="Arial" w:cs="Arial"/>
          <w:color w:val="000000"/>
        </w:rPr>
        <w:t>most finest</w:t>
      </w:r>
      <w:proofErr w:type="gramEnd"/>
      <w:r>
        <w:rPr>
          <w:rFonts w:ascii="Arial" w:eastAsia="Arial" w:hAnsi="Arial" w:cs="Arial"/>
          <w:color w:val="000000"/>
        </w:rPr>
        <w:t xml:space="preserve"> medical procedures should serve as the benchmark. In line with the United Nations Declaration on the Rights of Indigenous Peoples, it must be acknowledged both that “indigenous peoples have the right to their traditional medicines and to maintain their health practices” and that “indigenous individuals have an equal right to the enjoyment of the highest attainable standard of physical and mental health. States shall take the necessary steps with a view to achieving progressively the full realization of this right” (Article 24). </w:t>
      </w:r>
      <w:r>
        <w:rPr>
          <w:rFonts w:ascii="Arial" w:eastAsia="Arial" w:hAnsi="Arial" w:cs="Arial"/>
          <w:color w:val="000000"/>
          <w:vertAlign w:val="superscript"/>
        </w:rPr>
        <w:endnoteReference w:id="68"/>
      </w:r>
    </w:p>
    <w:p w14:paraId="41DCB00C" w14:textId="77777777" w:rsidR="006E6638" w:rsidRDefault="006E6638" w:rsidP="006E6638"/>
    <w:p w14:paraId="4A5A8E08" w14:textId="77777777" w:rsidR="006E6638" w:rsidRDefault="006E6638" w:rsidP="006E6638">
      <w:pPr>
        <w:numPr>
          <w:ilvl w:val="0"/>
          <w:numId w:val="18"/>
        </w:numPr>
        <w:spacing w:before="0"/>
        <w:rPr>
          <w:rStyle w:val="Gray"/>
        </w:rPr>
      </w:pPr>
      <w:r w:rsidRPr="407274FB">
        <w:rPr>
          <w:rStyle w:val="Gray"/>
        </w:rPr>
        <w:t>What are the ethical implications of applying the AI model in real-world scenarios?</w:t>
      </w:r>
    </w:p>
    <w:p w14:paraId="0F07A24D" w14:textId="77777777" w:rsidR="006E6638" w:rsidRDefault="006E6638" w:rsidP="006E6638">
      <w:pPr>
        <w:numPr>
          <w:ilvl w:val="0"/>
          <w:numId w:val="18"/>
        </w:numPr>
        <w:spacing w:before="0"/>
        <w:rPr>
          <w:rStyle w:val="Gray"/>
        </w:rPr>
      </w:pPr>
      <w:r w:rsidRPr="407274FB">
        <w:rPr>
          <w:rStyle w:val="Gray"/>
        </w:rPr>
        <w:t xml:space="preserve">What are the ethical implications of introducing benchmarking (having the benchmarking in place itself has some ethical </w:t>
      </w:r>
      <w:proofErr w:type="gramStart"/>
      <w:r w:rsidRPr="407274FB">
        <w:rPr>
          <w:rStyle w:val="Gray"/>
        </w:rPr>
        <w:t>risks;</w:t>
      </w:r>
      <w:proofErr w:type="gramEnd"/>
      <w:r w:rsidRPr="407274FB">
        <w:rPr>
          <w:rStyle w:val="Gray"/>
        </w:rPr>
        <w:t xml:space="preserve"> e.g., if the test data are not representative for a use case, the data might create the illusion of safety and put people at risk)?</w:t>
      </w:r>
    </w:p>
    <w:p w14:paraId="32EA0BD6" w14:textId="77777777" w:rsidR="006E6638" w:rsidRDefault="006E6638" w:rsidP="006E6638">
      <w:pPr>
        <w:numPr>
          <w:ilvl w:val="0"/>
          <w:numId w:val="18"/>
        </w:numPr>
        <w:spacing w:before="0"/>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57D4DC7E" w14:textId="77777777" w:rsidR="006E6638" w:rsidRDefault="006E6638" w:rsidP="006E6638">
      <w:pPr>
        <w:numPr>
          <w:ilvl w:val="0"/>
          <w:numId w:val="18"/>
        </w:numPr>
        <w:spacing w:before="0"/>
        <w:rPr>
          <w:rStyle w:val="Gray"/>
        </w:rPr>
      </w:pPr>
      <w:r w:rsidRPr="407274FB">
        <w:rPr>
          <w:rStyle w:val="Gray"/>
        </w:rPr>
        <w:t>What risks face individuals and society if the benchmarking is wrong, biased, or inconsistent with reality on the ground?</w:t>
      </w:r>
    </w:p>
    <w:p w14:paraId="1C1BC01E" w14:textId="77777777" w:rsidR="006E6638" w:rsidRDefault="006E6638" w:rsidP="006E6638">
      <w:pPr>
        <w:numPr>
          <w:ilvl w:val="0"/>
          <w:numId w:val="18"/>
        </w:numPr>
        <w:spacing w:before="0"/>
        <w:rPr>
          <w:rStyle w:val="Gray"/>
        </w:rPr>
      </w:pPr>
      <w:r w:rsidRPr="407274FB">
        <w:rPr>
          <w:rStyle w:val="Gray"/>
        </w:rPr>
        <w:t xml:space="preserve">How is the privacy of personal health information protected (e.g., </w:t>
      </w:r>
      <w:proofErr w:type="gramStart"/>
      <w:r w:rsidRPr="407274FB">
        <w:rPr>
          <w:rStyle w:val="Gray"/>
        </w:rPr>
        <w:t>in light of</w:t>
      </w:r>
      <w:proofErr w:type="gramEnd"/>
      <w:r w:rsidRPr="407274FB">
        <w:rPr>
          <w:rStyle w:val="Gray"/>
        </w:rPr>
        <w:t xml:space="preserve"> longer data retention for documentation, data deletion requests from users, and the need for an informed consent of the patients to use data)?</w:t>
      </w:r>
    </w:p>
    <w:p w14:paraId="6FA5F96A" w14:textId="77777777" w:rsidR="006E6638" w:rsidRDefault="006E6638" w:rsidP="006E6638">
      <w:pPr>
        <w:numPr>
          <w:ilvl w:val="0"/>
          <w:numId w:val="18"/>
        </w:numPr>
        <w:spacing w:before="0"/>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4D5E5264" w14:textId="77777777" w:rsidR="006E6638" w:rsidRDefault="006E6638" w:rsidP="006E6638">
      <w:pPr>
        <w:numPr>
          <w:ilvl w:val="0"/>
          <w:numId w:val="18"/>
        </w:numPr>
        <w:spacing w:before="0"/>
        <w:rPr>
          <w:rStyle w:val="Gray"/>
        </w:rPr>
      </w:pPr>
      <w:r w:rsidRPr="39A42A1A">
        <w:rPr>
          <w:rStyle w:val="Gray"/>
        </w:rPr>
        <w:t>What are your experiences and learnings from addressing ethics in your TG?</w:t>
      </w:r>
    </w:p>
    <w:p w14:paraId="368B9BF9" w14:textId="77777777" w:rsidR="006E6638" w:rsidRPr="001C15DB" w:rsidRDefault="006E6638" w:rsidP="006E6638">
      <w:pPr>
        <w:pStyle w:val="Heading1"/>
        <w:numPr>
          <w:ilvl w:val="0"/>
          <w:numId w:val="1"/>
        </w:numPr>
      </w:pPr>
      <w:bookmarkStart w:id="767" w:name="_8abwu8r3u9en"/>
      <w:bookmarkStart w:id="768" w:name="_Toc39241639"/>
      <w:bookmarkStart w:id="769" w:name="_Toc48799751"/>
      <w:bookmarkStart w:id="770" w:name="_Toc120596587"/>
      <w:bookmarkEnd w:id="767"/>
      <w:r>
        <w:lastRenderedPageBreak/>
        <w:t>Existing work on benchmarking</w:t>
      </w:r>
      <w:bookmarkEnd w:id="768"/>
      <w:bookmarkEnd w:id="769"/>
      <w:bookmarkEnd w:id="770"/>
    </w:p>
    <w:p w14:paraId="24EB6A8A" w14:textId="77777777" w:rsidR="006E6638" w:rsidRDefault="006E6638" w:rsidP="006E6638">
      <w:pPr>
        <w:jc w:val="both"/>
      </w:pPr>
      <w:r>
        <w:t xml:space="preserve">This section focuses on the existing benchmarking processes in the context of AI and </w:t>
      </w:r>
      <w:r>
        <w:rPr>
          <w:rStyle w:val="Green"/>
        </w:rPr>
        <w:t>Traditional Medicine</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7662E3C1" w14:textId="77777777" w:rsidR="006E6638" w:rsidRPr="00C00AFE" w:rsidRDefault="006E6638" w:rsidP="006E6638">
      <w:pPr>
        <w:pStyle w:val="Heading2"/>
        <w:numPr>
          <w:ilvl w:val="1"/>
          <w:numId w:val="1"/>
        </w:numPr>
        <w:rPr>
          <w:color w:val="000000" w:themeColor="text1"/>
        </w:rPr>
      </w:pPr>
      <w:bookmarkStart w:id="771" w:name="_Toc120596588"/>
      <w:r w:rsidRPr="00C00AFE">
        <w:rPr>
          <w:color w:val="000000" w:themeColor="text1"/>
        </w:rPr>
        <w:t>Subtopic [A]</w:t>
      </w:r>
      <w:bookmarkEnd w:id="771"/>
    </w:p>
    <w:p w14:paraId="4AC86916" w14:textId="77777777" w:rsidR="006E6638" w:rsidRPr="001C15DB" w:rsidRDefault="006E6638" w:rsidP="006E6638">
      <w:pPr>
        <w:pStyle w:val="Heading3"/>
        <w:numPr>
          <w:ilvl w:val="2"/>
          <w:numId w:val="1"/>
        </w:numPr>
      </w:pPr>
      <w:bookmarkStart w:id="772" w:name="_Toc48799752"/>
      <w:bookmarkStart w:id="773" w:name="_Toc120596589"/>
      <w:r>
        <w:t>Publications on benchmarking systems</w:t>
      </w:r>
      <w:bookmarkEnd w:id="772"/>
      <w:bookmarkEnd w:id="773"/>
    </w:p>
    <w:p w14:paraId="05744225" w14:textId="77777777" w:rsidR="006E6638" w:rsidRPr="001C15DB" w:rsidRDefault="006E6638" w:rsidP="006E6638">
      <w:r w:rsidRPr="001C15DB">
        <w:t xml:space="preserve">While a representative comparable benchmarking for </w:t>
      </w:r>
      <w:r w:rsidRPr="00C00AFE">
        <w:rPr>
          <w:rStyle w:val="Green"/>
          <w:color w:val="000000" w:themeColor="text1"/>
        </w:rPr>
        <w:t>Traditional Medicine</w:t>
      </w:r>
      <w:r w:rsidRPr="00C00AFE">
        <w:rPr>
          <w:color w:val="000000" w:themeColor="text1"/>
        </w:rPr>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1">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2">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3">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4">
        <w:r w:rsidRPr="001C15DB">
          <w:rPr>
            <w:rStyle w:val="Hyperlink"/>
          </w:rPr>
          <w:t>DEL07_4</w:t>
        </w:r>
      </w:hyperlink>
      <w:r w:rsidRPr="00377F3F">
        <w:t xml:space="preserve"> </w:t>
      </w:r>
      <w:r w:rsidRPr="001C15DB">
        <w:rPr>
          <w:i/>
          <w:iCs/>
        </w:rPr>
        <w:t>“Clinical Evaluation of AI for health”</w:t>
      </w:r>
      <w:r w:rsidRPr="001C15DB">
        <w:t>.</w:t>
      </w:r>
    </w:p>
    <w:p w14:paraId="581A2E0D" w14:textId="77777777" w:rsidR="006E6638" w:rsidRDefault="006E6638" w:rsidP="006E6638">
      <w:pPr>
        <w:numPr>
          <w:ilvl w:val="0"/>
          <w:numId w:val="20"/>
        </w:numPr>
        <w:spacing w:before="0"/>
        <w:rPr>
          <w:rStyle w:val="Gray"/>
          <w:color w:val="000000" w:themeColor="text1"/>
        </w:rPr>
      </w:pPr>
      <w:r w:rsidRPr="00032313">
        <w:rPr>
          <w:rStyle w:val="Gray"/>
          <w:color w:val="000000" w:themeColor="text1"/>
        </w:rPr>
        <w:t>What is the most relevant peer-reviewed scientific publications on benchmarking or objectively measuring the performance of systems in your topic?</w:t>
      </w:r>
    </w:p>
    <w:p w14:paraId="7F6593CB" w14:textId="77777777" w:rsidR="006E6638" w:rsidRDefault="006E6638" w:rsidP="006E6638">
      <w:pPr>
        <w:jc w:val="both"/>
        <w:rPr>
          <w:rStyle w:val="Gray"/>
          <w:color w:val="385623" w:themeColor="accent6" w:themeShade="80"/>
        </w:rPr>
      </w:pPr>
    </w:p>
    <w:p w14:paraId="76E3C23D" w14:textId="77777777" w:rsidR="006E6638" w:rsidRDefault="006E6638" w:rsidP="006E6638">
      <w:pPr>
        <w:jc w:val="both"/>
        <w:rPr>
          <w:rStyle w:val="Gray"/>
          <w:color w:val="385623" w:themeColor="accent6" w:themeShade="80"/>
        </w:rPr>
      </w:pPr>
    </w:p>
    <w:p w14:paraId="1A9F82CB" w14:textId="77777777" w:rsidR="006E6638" w:rsidRPr="00361C06" w:rsidRDefault="006E6638" w:rsidP="006E6638">
      <w:pPr>
        <w:jc w:val="both"/>
        <w:rPr>
          <w:color w:val="000000" w:themeColor="text1"/>
        </w:rPr>
      </w:pPr>
      <w:r w:rsidRPr="00361C06">
        <w:rPr>
          <w:rStyle w:val="Gray"/>
          <w:color w:val="000000" w:themeColor="text1"/>
        </w:rPr>
        <w:t>After extensive literature review, it is observed that there are no peer-reviews scientific publications on benchmarking of AI practices currently, however attempts are made brining in objectivity of reporting parameters at data collection level e.g. TCM-SD: A Benchmark for Probing Syndrome Differentiation via Natural Language Processing</w:t>
      </w:r>
      <w:r w:rsidRPr="00361C06">
        <w:rPr>
          <w:rStyle w:val="EndnoteReference"/>
          <w:color w:val="000000" w:themeColor="text1"/>
        </w:rPr>
        <w:endnoteReference w:id="69"/>
      </w:r>
      <w:r w:rsidRPr="00361C06">
        <w:rPr>
          <w:rStyle w:val="Gray"/>
          <w:color w:val="000000" w:themeColor="text1"/>
        </w:rPr>
        <w:t>, Prakriti-based research: Good reporting practices</w:t>
      </w:r>
      <w:r w:rsidRPr="00361C06">
        <w:rPr>
          <w:rStyle w:val="EndnoteReference"/>
          <w:color w:val="000000" w:themeColor="text1"/>
        </w:rPr>
        <w:endnoteReference w:id="70"/>
      </w:r>
      <w:r w:rsidRPr="00361C06">
        <w:rPr>
          <w:rStyle w:val="Gray"/>
          <w:color w:val="000000" w:themeColor="text1"/>
        </w:rPr>
        <w:t xml:space="preserve"> Some of the pre-ai attempts in the form of </w:t>
      </w:r>
      <w:r w:rsidRPr="00361C06">
        <w:rPr>
          <w:color w:val="000000" w:themeColor="text1"/>
        </w:rPr>
        <w:t xml:space="preserve">Public databases, algorithms, and software related to traditional medicine related with network pharmacology are as follows: </w:t>
      </w:r>
    </w:p>
    <w:p w14:paraId="7469571F" w14:textId="77777777" w:rsidR="006E6638" w:rsidRDefault="006E6638" w:rsidP="006E6638">
      <w:pPr>
        <w:tabs>
          <w:tab w:val="left" w:pos="7179"/>
        </w:tabs>
        <w:ind w:left="720"/>
        <w:jc w:val="both"/>
        <w:rPr>
          <w:rStyle w:val="Gray"/>
          <w:color w:val="000000" w:themeColor="text1"/>
        </w:rPr>
      </w:pPr>
      <w:r>
        <w:rPr>
          <w:rStyle w:val="Gray"/>
          <w:color w:val="000000" w:themeColor="text1"/>
        </w:rPr>
        <w:tab/>
      </w:r>
    </w:p>
    <w:tbl>
      <w:tblPr>
        <w:tblStyle w:val="TableGrid"/>
        <w:tblW w:w="10507" w:type="dxa"/>
        <w:tblInd w:w="137" w:type="dxa"/>
        <w:tblLook w:val="04A0" w:firstRow="1" w:lastRow="0" w:firstColumn="1" w:lastColumn="0" w:noHBand="0" w:noVBand="1"/>
      </w:tblPr>
      <w:tblGrid>
        <w:gridCol w:w="1310"/>
        <w:gridCol w:w="1983"/>
        <w:gridCol w:w="2213"/>
        <w:gridCol w:w="3010"/>
        <w:gridCol w:w="1991"/>
      </w:tblGrid>
      <w:tr w:rsidR="006E6638" w14:paraId="0034B93B" w14:textId="77777777" w:rsidTr="00B21112">
        <w:tc>
          <w:tcPr>
            <w:tcW w:w="1189" w:type="dxa"/>
          </w:tcPr>
          <w:p w14:paraId="08403501" w14:textId="77777777" w:rsidR="006E6638" w:rsidRDefault="006E6638" w:rsidP="00B21112">
            <w:pPr>
              <w:jc w:val="both"/>
              <w:rPr>
                <w:rStyle w:val="Gray"/>
                <w:color w:val="000000" w:themeColor="text1"/>
              </w:rPr>
            </w:pPr>
            <w:r>
              <w:t>Type</w:t>
            </w:r>
          </w:p>
        </w:tc>
        <w:tc>
          <w:tcPr>
            <w:tcW w:w="1983" w:type="dxa"/>
          </w:tcPr>
          <w:p w14:paraId="223E1AD7" w14:textId="77777777" w:rsidR="006E6638" w:rsidRPr="00311572" w:rsidRDefault="006E6638" w:rsidP="00B21112">
            <w:pPr>
              <w:rPr>
                <w:rStyle w:val="Gray"/>
                <w:color w:val="auto"/>
              </w:rPr>
            </w:pPr>
            <w:r>
              <w:t>Name</w:t>
            </w:r>
          </w:p>
        </w:tc>
        <w:tc>
          <w:tcPr>
            <w:tcW w:w="2265" w:type="dxa"/>
          </w:tcPr>
          <w:p w14:paraId="43987BC7" w14:textId="77777777" w:rsidR="006E6638" w:rsidRPr="00311572" w:rsidRDefault="006E6638" w:rsidP="00B21112">
            <w:pPr>
              <w:rPr>
                <w:rStyle w:val="Gray"/>
                <w:color w:val="auto"/>
              </w:rPr>
            </w:pPr>
            <w:r>
              <w:t>Description</w:t>
            </w:r>
          </w:p>
        </w:tc>
        <w:tc>
          <w:tcPr>
            <w:tcW w:w="3010" w:type="dxa"/>
          </w:tcPr>
          <w:p w14:paraId="4BD15AAF" w14:textId="77777777" w:rsidR="006E6638" w:rsidRPr="00311572" w:rsidRDefault="006E6638" w:rsidP="00B21112">
            <w:pPr>
              <w:rPr>
                <w:rStyle w:val="Gray"/>
                <w:color w:val="auto"/>
              </w:rPr>
            </w:pPr>
            <w:r>
              <w:t>Website for database or tool</w:t>
            </w:r>
          </w:p>
        </w:tc>
        <w:tc>
          <w:tcPr>
            <w:tcW w:w="2060" w:type="dxa"/>
          </w:tcPr>
          <w:p w14:paraId="3990B9CD" w14:textId="77777777" w:rsidR="006E6638" w:rsidRPr="00311572" w:rsidRDefault="006E6638" w:rsidP="00B21112">
            <w:pPr>
              <w:rPr>
                <w:rStyle w:val="Gray"/>
                <w:color w:val="auto"/>
              </w:rPr>
            </w:pPr>
            <w:r>
              <w:rPr>
                <w:rStyle w:val="Gray"/>
                <w:color w:val="auto"/>
              </w:rPr>
              <w:t>Reference</w:t>
            </w:r>
          </w:p>
        </w:tc>
      </w:tr>
      <w:tr w:rsidR="006E6638" w14:paraId="57A5EDA1" w14:textId="77777777" w:rsidTr="00B21112">
        <w:tc>
          <w:tcPr>
            <w:tcW w:w="1189" w:type="dxa"/>
          </w:tcPr>
          <w:p w14:paraId="01B2B20D" w14:textId="77777777" w:rsidR="006E6638" w:rsidRDefault="006E6638" w:rsidP="00B21112">
            <w:r>
              <w:t>Databases</w:t>
            </w:r>
          </w:p>
          <w:p w14:paraId="3F65573E" w14:textId="77777777" w:rsidR="006E6638" w:rsidRDefault="006E6638" w:rsidP="00B21112">
            <w:pPr>
              <w:jc w:val="both"/>
              <w:rPr>
                <w:rStyle w:val="Gray"/>
                <w:color w:val="000000" w:themeColor="text1"/>
              </w:rPr>
            </w:pPr>
          </w:p>
          <w:p w14:paraId="2DD0C86B" w14:textId="77777777" w:rsidR="006E6638" w:rsidRDefault="006E6638" w:rsidP="00B21112">
            <w:pPr>
              <w:jc w:val="both"/>
              <w:rPr>
                <w:rStyle w:val="Gray"/>
                <w:color w:val="000000" w:themeColor="text1"/>
              </w:rPr>
            </w:pPr>
            <w:r>
              <w:rPr>
                <w:rStyle w:val="Gray"/>
                <w:color w:val="000000" w:themeColor="text1"/>
              </w:rPr>
              <w:t>(TM Specific)</w:t>
            </w:r>
          </w:p>
        </w:tc>
        <w:tc>
          <w:tcPr>
            <w:tcW w:w="1983" w:type="dxa"/>
          </w:tcPr>
          <w:p w14:paraId="3DA581CB" w14:textId="77777777" w:rsidR="006E6638" w:rsidRDefault="006E6638" w:rsidP="00B21112">
            <w:r>
              <w:t>TCM-Mesh</w:t>
            </w:r>
          </w:p>
          <w:p w14:paraId="1171292F" w14:textId="77777777" w:rsidR="006E6638" w:rsidRDefault="006E6638" w:rsidP="00B21112"/>
        </w:tc>
        <w:tc>
          <w:tcPr>
            <w:tcW w:w="2265" w:type="dxa"/>
          </w:tcPr>
          <w:p w14:paraId="3D459AC9" w14:textId="77777777" w:rsidR="006E6638" w:rsidRDefault="006E6638" w:rsidP="00B21112">
            <w:r>
              <w:t>An integration of database and a data-mining system for network pharmacology analysis of TCM preparations</w:t>
            </w:r>
          </w:p>
        </w:tc>
        <w:tc>
          <w:tcPr>
            <w:tcW w:w="3010" w:type="dxa"/>
          </w:tcPr>
          <w:p w14:paraId="324FD907" w14:textId="77777777" w:rsidR="006E6638" w:rsidRPr="006E6638" w:rsidRDefault="006E6638" w:rsidP="00B21112">
            <w:pPr>
              <w:rPr>
                <w:lang w:val="fr-CH"/>
              </w:rPr>
            </w:pPr>
            <w:hyperlink r:id="rId25" w:history="1">
              <w:r w:rsidRPr="006E6638">
                <w:rPr>
                  <w:rStyle w:val="Hyperlink"/>
                  <w:lang w:val="fr-CH"/>
                </w:rPr>
                <w:t>http://mesh</w:t>
              </w:r>
            </w:hyperlink>
            <w:r w:rsidRPr="006E6638">
              <w:rPr>
                <w:lang w:val="fr-CH"/>
              </w:rPr>
              <w:t>.tcm. microbioinformatics.org</w:t>
            </w:r>
          </w:p>
        </w:tc>
        <w:tc>
          <w:tcPr>
            <w:tcW w:w="2060" w:type="dxa"/>
          </w:tcPr>
          <w:p w14:paraId="3C45AA60" w14:textId="77777777" w:rsidR="006E6638" w:rsidRDefault="006E6638" w:rsidP="00B21112">
            <w:r>
              <w:t>Zhang et al., 2017</w:t>
            </w:r>
            <w:r>
              <w:rPr>
                <w:rStyle w:val="EndnoteReference"/>
              </w:rPr>
              <w:endnoteReference w:id="71"/>
            </w:r>
          </w:p>
        </w:tc>
      </w:tr>
      <w:tr w:rsidR="006E6638" w14:paraId="2495750D" w14:textId="77777777" w:rsidTr="00B21112">
        <w:tc>
          <w:tcPr>
            <w:tcW w:w="1189" w:type="dxa"/>
          </w:tcPr>
          <w:p w14:paraId="139A21A4" w14:textId="77777777" w:rsidR="006E6638" w:rsidRDefault="006E6638" w:rsidP="00B21112"/>
        </w:tc>
        <w:tc>
          <w:tcPr>
            <w:tcW w:w="1983" w:type="dxa"/>
          </w:tcPr>
          <w:p w14:paraId="1B09567D" w14:textId="77777777" w:rsidR="006E6638" w:rsidRDefault="006E6638" w:rsidP="00B21112">
            <w:r w:rsidRPr="0053596D">
              <w:t xml:space="preserve">TCM </w:t>
            </w:r>
            <w:proofErr w:type="spellStart"/>
            <w:r w:rsidRPr="0053596D">
              <w:t>database@Taiwan</w:t>
            </w:r>
            <w:proofErr w:type="spellEnd"/>
            <w:r w:rsidRPr="0053596D">
              <w:t xml:space="preserve"> </w:t>
            </w:r>
          </w:p>
        </w:tc>
        <w:tc>
          <w:tcPr>
            <w:tcW w:w="2265" w:type="dxa"/>
          </w:tcPr>
          <w:p w14:paraId="5047BEF1" w14:textId="77777777" w:rsidR="006E6638" w:rsidRDefault="006E6638" w:rsidP="00B21112">
            <w:r w:rsidRPr="0053596D">
              <w:t xml:space="preserve">The world’s largest and most comprehensive free small molecular database on TCM for virtual screening </w:t>
            </w:r>
          </w:p>
        </w:tc>
        <w:tc>
          <w:tcPr>
            <w:tcW w:w="3010" w:type="dxa"/>
          </w:tcPr>
          <w:p w14:paraId="6B7512F8" w14:textId="77777777" w:rsidR="006E6638" w:rsidRDefault="006E6638" w:rsidP="00B21112">
            <w:hyperlink r:id="rId26" w:history="1">
              <w:r w:rsidRPr="0053596D">
                <w:rPr>
                  <w:rStyle w:val="Hyperlink"/>
                </w:rPr>
                <w:t>http://tcm.cmu.edu.tw</w:t>
              </w:r>
            </w:hyperlink>
            <w:r w:rsidRPr="0053596D">
              <w:t xml:space="preserve"> </w:t>
            </w:r>
          </w:p>
        </w:tc>
        <w:tc>
          <w:tcPr>
            <w:tcW w:w="2060" w:type="dxa"/>
          </w:tcPr>
          <w:p w14:paraId="056591C2" w14:textId="77777777" w:rsidR="006E6638" w:rsidRDefault="006E6638" w:rsidP="00B21112">
            <w:r w:rsidRPr="0053596D">
              <w:t>Chen, 2011</w:t>
            </w:r>
            <w:r>
              <w:rPr>
                <w:rStyle w:val="EndnoteReference"/>
              </w:rPr>
              <w:endnoteReference w:id="72"/>
            </w:r>
          </w:p>
        </w:tc>
      </w:tr>
      <w:tr w:rsidR="006E6638" w14:paraId="4ADA8666" w14:textId="77777777" w:rsidTr="00B21112">
        <w:tc>
          <w:tcPr>
            <w:tcW w:w="1189" w:type="dxa"/>
          </w:tcPr>
          <w:p w14:paraId="14B848B2" w14:textId="77777777" w:rsidR="006E6638" w:rsidRDefault="006E6638" w:rsidP="00B21112"/>
        </w:tc>
        <w:tc>
          <w:tcPr>
            <w:tcW w:w="1983" w:type="dxa"/>
          </w:tcPr>
          <w:p w14:paraId="7CC98763" w14:textId="77777777" w:rsidR="006E6638" w:rsidRPr="0053596D" w:rsidRDefault="006E6638" w:rsidP="00B21112">
            <w:r w:rsidRPr="006E30C5">
              <w:t xml:space="preserve">HIT </w:t>
            </w:r>
          </w:p>
        </w:tc>
        <w:tc>
          <w:tcPr>
            <w:tcW w:w="2265" w:type="dxa"/>
          </w:tcPr>
          <w:p w14:paraId="5A5BE00B" w14:textId="77777777" w:rsidR="006E6638" w:rsidRDefault="006E6638" w:rsidP="00B21112">
            <w:r w:rsidRPr="006E30C5">
              <w:t xml:space="preserve"> comprehensive and fully curated database to complement available resources on protein targets for FDA-approved </w:t>
            </w:r>
            <w:r w:rsidRPr="006E30C5">
              <w:lastRenderedPageBreak/>
              <w:t xml:space="preserve">drugs as well as the promising precursor compounds </w:t>
            </w:r>
          </w:p>
        </w:tc>
        <w:tc>
          <w:tcPr>
            <w:tcW w:w="3010" w:type="dxa"/>
          </w:tcPr>
          <w:p w14:paraId="11AEE23C" w14:textId="77777777" w:rsidR="006E6638" w:rsidRPr="0053596D" w:rsidRDefault="006E6638" w:rsidP="00B21112">
            <w:r w:rsidRPr="006E30C5">
              <w:lastRenderedPageBreak/>
              <w:t xml:space="preserve">http: //lifecenter.sgst.cn/hit </w:t>
            </w:r>
          </w:p>
        </w:tc>
        <w:tc>
          <w:tcPr>
            <w:tcW w:w="2060" w:type="dxa"/>
          </w:tcPr>
          <w:p w14:paraId="7D29E246" w14:textId="77777777" w:rsidR="006E6638" w:rsidRPr="0053596D" w:rsidRDefault="006E6638" w:rsidP="00B21112">
            <w:r w:rsidRPr="006E30C5">
              <w:t>Ye et al., 2011</w:t>
            </w:r>
            <w:r>
              <w:rPr>
                <w:rStyle w:val="EndnoteReference"/>
              </w:rPr>
              <w:endnoteReference w:id="73"/>
            </w:r>
          </w:p>
        </w:tc>
      </w:tr>
      <w:tr w:rsidR="006E6638" w14:paraId="294B1673" w14:textId="77777777" w:rsidTr="00B21112">
        <w:tc>
          <w:tcPr>
            <w:tcW w:w="1189" w:type="dxa"/>
          </w:tcPr>
          <w:p w14:paraId="3C62D158" w14:textId="77777777" w:rsidR="006E6638" w:rsidRDefault="006E6638" w:rsidP="00B21112"/>
        </w:tc>
        <w:tc>
          <w:tcPr>
            <w:tcW w:w="1983" w:type="dxa"/>
          </w:tcPr>
          <w:p w14:paraId="3605F217" w14:textId="77777777" w:rsidR="006E6638" w:rsidRPr="006E30C5" w:rsidRDefault="006E6638" w:rsidP="00B21112">
            <w:r w:rsidRPr="006E30C5">
              <w:t xml:space="preserve">TCMSP </w:t>
            </w:r>
          </w:p>
        </w:tc>
        <w:tc>
          <w:tcPr>
            <w:tcW w:w="2265" w:type="dxa"/>
          </w:tcPr>
          <w:p w14:paraId="1D251D05" w14:textId="77777777" w:rsidR="006E6638" w:rsidRPr="006E30C5" w:rsidRDefault="006E6638" w:rsidP="00B21112">
            <w:r w:rsidRPr="006E30C5">
              <w:t xml:space="preserve">A unique systems pharmacology platform of TCMs that captures the relationships among drugs, targets, and diseases </w:t>
            </w:r>
          </w:p>
        </w:tc>
        <w:tc>
          <w:tcPr>
            <w:tcW w:w="3010" w:type="dxa"/>
          </w:tcPr>
          <w:p w14:paraId="33D7194A" w14:textId="77777777" w:rsidR="006E6638" w:rsidRPr="006E30C5" w:rsidRDefault="006E6638" w:rsidP="00B21112">
            <w:hyperlink r:id="rId27" w:history="1">
              <w:r w:rsidRPr="00DE439F">
                <w:rPr>
                  <w:rStyle w:val="Hyperlink"/>
                </w:rPr>
                <w:t>http://lsp</w:t>
              </w:r>
            </w:hyperlink>
            <w:r w:rsidRPr="006E30C5">
              <w:t xml:space="preserve">.nwu.edu.cn/ </w:t>
            </w:r>
            <w:proofErr w:type="spellStart"/>
            <w:r w:rsidRPr="006E30C5">
              <w:t>tcmsp.php</w:t>
            </w:r>
            <w:proofErr w:type="spellEnd"/>
            <w:r w:rsidRPr="006E30C5">
              <w:t xml:space="preserve"> </w:t>
            </w:r>
          </w:p>
        </w:tc>
        <w:tc>
          <w:tcPr>
            <w:tcW w:w="2060" w:type="dxa"/>
          </w:tcPr>
          <w:p w14:paraId="5DF208DE" w14:textId="77777777" w:rsidR="006E6638" w:rsidRPr="006E30C5" w:rsidRDefault="006E6638" w:rsidP="00B21112">
            <w:r w:rsidRPr="006E30C5">
              <w:t>Ru et al., 2014</w:t>
            </w:r>
            <w:r>
              <w:rPr>
                <w:rStyle w:val="EndnoteReference"/>
              </w:rPr>
              <w:endnoteReference w:id="74"/>
            </w:r>
          </w:p>
        </w:tc>
      </w:tr>
      <w:tr w:rsidR="006E6638" w14:paraId="0CA11B5B" w14:textId="77777777" w:rsidTr="00B21112">
        <w:tc>
          <w:tcPr>
            <w:tcW w:w="1189" w:type="dxa"/>
          </w:tcPr>
          <w:p w14:paraId="40A8FF89" w14:textId="77777777" w:rsidR="006E6638" w:rsidRDefault="006E6638" w:rsidP="00B21112"/>
        </w:tc>
        <w:tc>
          <w:tcPr>
            <w:tcW w:w="1983" w:type="dxa"/>
          </w:tcPr>
          <w:p w14:paraId="2E6008BB" w14:textId="77777777" w:rsidR="006E6638" w:rsidRPr="006E30C5" w:rsidRDefault="006E6638" w:rsidP="00B21112">
            <w:r w:rsidRPr="006E30C5">
              <w:t xml:space="preserve">TCMID </w:t>
            </w:r>
          </w:p>
        </w:tc>
        <w:tc>
          <w:tcPr>
            <w:tcW w:w="2265" w:type="dxa"/>
          </w:tcPr>
          <w:p w14:paraId="353BBF3B" w14:textId="77777777" w:rsidR="006E6638" w:rsidRPr="006E30C5" w:rsidRDefault="006E6638" w:rsidP="00B21112">
            <w:r w:rsidRPr="006E30C5">
              <w:t xml:space="preserve">A comprehensive database that provides information and bridges the gap between TCM and modern life sciences </w:t>
            </w:r>
          </w:p>
        </w:tc>
        <w:tc>
          <w:tcPr>
            <w:tcW w:w="3010" w:type="dxa"/>
          </w:tcPr>
          <w:p w14:paraId="50241758" w14:textId="77777777" w:rsidR="006E6638" w:rsidRPr="006E30C5" w:rsidRDefault="006E6638" w:rsidP="00B21112">
            <w:hyperlink r:id="rId28" w:history="1">
              <w:r w:rsidRPr="00DE439F">
                <w:rPr>
                  <w:rStyle w:val="Hyperlink"/>
                </w:rPr>
                <w:t>http://www</w:t>
              </w:r>
            </w:hyperlink>
            <w:r w:rsidRPr="006E30C5">
              <w:t>. Megabionet.org/</w:t>
            </w:r>
            <w:proofErr w:type="spellStart"/>
            <w:r w:rsidRPr="006E30C5">
              <w:t>tcmid</w:t>
            </w:r>
            <w:proofErr w:type="spellEnd"/>
            <w:r w:rsidRPr="006E30C5">
              <w:t xml:space="preserve"> </w:t>
            </w:r>
          </w:p>
        </w:tc>
        <w:tc>
          <w:tcPr>
            <w:tcW w:w="2060" w:type="dxa"/>
          </w:tcPr>
          <w:p w14:paraId="13A06DCD" w14:textId="77777777" w:rsidR="006E6638" w:rsidRPr="006E30C5" w:rsidRDefault="006E6638" w:rsidP="00B21112">
            <w:r w:rsidRPr="006E30C5">
              <w:t>Xue et al., 2013</w:t>
            </w:r>
            <w:r>
              <w:rPr>
                <w:rStyle w:val="EndnoteReference"/>
              </w:rPr>
              <w:endnoteReference w:id="75"/>
            </w:r>
          </w:p>
        </w:tc>
      </w:tr>
      <w:tr w:rsidR="006E6638" w14:paraId="330D6229" w14:textId="77777777" w:rsidTr="00B21112">
        <w:tc>
          <w:tcPr>
            <w:tcW w:w="1189" w:type="dxa"/>
          </w:tcPr>
          <w:p w14:paraId="1BA32949" w14:textId="77777777" w:rsidR="006E6638" w:rsidRDefault="006E6638" w:rsidP="00B21112"/>
        </w:tc>
        <w:tc>
          <w:tcPr>
            <w:tcW w:w="1983" w:type="dxa"/>
          </w:tcPr>
          <w:p w14:paraId="5D7383F9" w14:textId="77777777" w:rsidR="006E6638" w:rsidRPr="006E30C5" w:rsidRDefault="006E6638" w:rsidP="00B21112">
            <w:r>
              <w:t>NAMASTE Portal</w:t>
            </w:r>
          </w:p>
        </w:tc>
        <w:tc>
          <w:tcPr>
            <w:tcW w:w="2265" w:type="dxa"/>
          </w:tcPr>
          <w:p w14:paraId="339AD8F9" w14:textId="77777777" w:rsidR="006E6638" w:rsidRPr="006E30C5" w:rsidRDefault="006E6638" w:rsidP="00B21112">
            <w:r>
              <w:t xml:space="preserve">National Ayush </w:t>
            </w:r>
            <w:proofErr w:type="spellStart"/>
            <w:r>
              <w:t>Morbdidity</w:t>
            </w:r>
            <w:proofErr w:type="spellEnd"/>
            <w:r>
              <w:t xml:space="preserve"> ad Standardized terminologies electronic portal</w:t>
            </w:r>
          </w:p>
        </w:tc>
        <w:tc>
          <w:tcPr>
            <w:tcW w:w="3010" w:type="dxa"/>
          </w:tcPr>
          <w:p w14:paraId="5682A96A" w14:textId="77777777" w:rsidR="006E6638" w:rsidRPr="006E30C5" w:rsidRDefault="006E6638" w:rsidP="00B21112">
            <w:hyperlink r:id="rId29" w:history="1">
              <w:r w:rsidRPr="00DE439F">
                <w:rPr>
                  <w:rStyle w:val="Hyperlink"/>
                </w:rPr>
                <w:t>http://namstp.ayush.gov.in</w:t>
              </w:r>
            </w:hyperlink>
          </w:p>
        </w:tc>
        <w:tc>
          <w:tcPr>
            <w:tcW w:w="2060" w:type="dxa"/>
          </w:tcPr>
          <w:p w14:paraId="6DAA22FE" w14:textId="77777777" w:rsidR="006E6638" w:rsidRPr="006E30C5" w:rsidRDefault="006E6638" w:rsidP="00B21112">
            <w:r>
              <w:t>Saketh et. Al 2017</w:t>
            </w:r>
            <w:r>
              <w:rPr>
                <w:rStyle w:val="EndnoteReference"/>
              </w:rPr>
              <w:endnoteReference w:id="76"/>
            </w:r>
          </w:p>
        </w:tc>
      </w:tr>
      <w:tr w:rsidR="006E6638" w14:paraId="3A083D04" w14:textId="77777777" w:rsidTr="00B21112">
        <w:tc>
          <w:tcPr>
            <w:tcW w:w="1189" w:type="dxa"/>
          </w:tcPr>
          <w:p w14:paraId="237B8A59" w14:textId="77777777" w:rsidR="006E6638" w:rsidRDefault="006E6638" w:rsidP="00B21112"/>
        </w:tc>
        <w:tc>
          <w:tcPr>
            <w:tcW w:w="1983" w:type="dxa"/>
          </w:tcPr>
          <w:p w14:paraId="55774ECC" w14:textId="77777777" w:rsidR="006E6638" w:rsidRDefault="006E6638" w:rsidP="00B21112">
            <w:r w:rsidRPr="00791D8C">
              <w:t xml:space="preserve">IMPPAT: Indian Medicinal Plants, Phytochemistry </w:t>
            </w:r>
            <w:proofErr w:type="gramStart"/>
            <w:r w:rsidRPr="00791D8C">
              <w:t>And</w:t>
            </w:r>
            <w:proofErr w:type="gramEnd"/>
            <w:r w:rsidRPr="00791D8C">
              <w:t xml:space="preserve"> Therapeutics</w:t>
            </w:r>
          </w:p>
        </w:tc>
        <w:tc>
          <w:tcPr>
            <w:tcW w:w="2265" w:type="dxa"/>
          </w:tcPr>
          <w:p w14:paraId="5D16D979" w14:textId="77777777" w:rsidR="006E6638" w:rsidRDefault="006E6638" w:rsidP="00B21112">
            <w:r w:rsidRPr="00791D8C">
              <w:t xml:space="preserve">Indian Medicinal Plants, Phytochemistry </w:t>
            </w:r>
            <w:proofErr w:type="gramStart"/>
            <w:r w:rsidRPr="00791D8C">
              <w:t>And</w:t>
            </w:r>
            <w:proofErr w:type="gramEnd"/>
            <w:r w:rsidRPr="00791D8C">
              <w:t xml:space="preserve"> Therapeutics 2.0 (IMPPAT 2.0) is a manually curated database which has been constructed via digitalization of information from more than 100 books on traditional Indian medicine, 7000+ published research articles and other existing resources</w:t>
            </w:r>
          </w:p>
        </w:tc>
        <w:tc>
          <w:tcPr>
            <w:tcW w:w="3010" w:type="dxa"/>
          </w:tcPr>
          <w:p w14:paraId="50A1F057" w14:textId="77777777" w:rsidR="006E6638" w:rsidRDefault="006E6638" w:rsidP="00B21112">
            <w:hyperlink r:id="rId30" w:history="1">
              <w:r w:rsidRPr="00DE439F">
                <w:rPr>
                  <w:rStyle w:val="Hyperlink"/>
                </w:rPr>
                <w:t>https://cb.imsc.res.in/imppat/</w:t>
              </w:r>
            </w:hyperlink>
          </w:p>
        </w:tc>
        <w:tc>
          <w:tcPr>
            <w:tcW w:w="2060" w:type="dxa"/>
          </w:tcPr>
          <w:p w14:paraId="6F8E1D55" w14:textId="77777777" w:rsidR="006E6638" w:rsidRDefault="006E6638" w:rsidP="00B21112">
            <w:proofErr w:type="spellStart"/>
            <w:r>
              <w:t>Areejit</w:t>
            </w:r>
            <w:proofErr w:type="spellEnd"/>
            <w:r>
              <w:t xml:space="preserve"> </w:t>
            </w:r>
            <w:proofErr w:type="spellStart"/>
            <w:r>
              <w:t>Sammal</w:t>
            </w:r>
            <w:proofErr w:type="spellEnd"/>
            <w:r>
              <w:t xml:space="preserve"> et. Al 2018</w:t>
            </w:r>
            <w:r>
              <w:rPr>
                <w:rStyle w:val="EndnoteReference"/>
              </w:rPr>
              <w:endnoteReference w:id="77"/>
            </w:r>
            <w:r>
              <w:t>, 2023</w:t>
            </w:r>
            <w:r>
              <w:rPr>
                <w:rStyle w:val="EndnoteReference"/>
              </w:rPr>
              <w:endnoteReference w:id="78"/>
            </w:r>
          </w:p>
        </w:tc>
      </w:tr>
      <w:tr w:rsidR="006E6638" w14:paraId="1879A37F" w14:textId="77777777" w:rsidTr="00B21112">
        <w:tc>
          <w:tcPr>
            <w:tcW w:w="1189" w:type="dxa"/>
          </w:tcPr>
          <w:p w14:paraId="69199519" w14:textId="77777777" w:rsidR="006E6638" w:rsidRDefault="006E6638" w:rsidP="00B21112">
            <w:r w:rsidRPr="006E30C5">
              <w:t>Drug related databases</w:t>
            </w:r>
          </w:p>
        </w:tc>
        <w:tc>
          <w:tcPr>
            <w:tcW w:w="1983" w:type="dxa"/>
          </w:tcPr>
          <w:p w14:paraId="1579C756" w14:textId="77777777" w:rsidR="006E6638" w:rsidRPr="006E30C5" w:rsidRDefault="006E6638" w:rsidP="00B21112">
            <w:r>
              <w:t>Drug Bank</w:t>
            </w:r>
          </w:p>
        </w:tc>
        <w:tc>
          <w:tcPr>
            <w:tcW w:w="2265" w:type="dxa"/>
          </w:tcPr>
          <w:p w14:paraId="7BE0ED41" w14:textId="77777777" w:rsidR="006E6638" w:rsidRPr="006E30C5" w:rsidRDefault="006E6638" w:rsidP="00B21112">
            <w:r w:rsidRPr="006E30C5">
              <w:t xml:space="preserve">A unique bioinformatics and cheminformatics resource that combines detailed drug data with comprehensive drug target information </w:t>
            </w:r>
          </w:p>
        </w:tc>
        <w:tc>
          <w:tcPr>
            <w:tcW w:w="3010" w:type="dxa"/>
          </w:tcPr>
          <w:p w14:paraId="7EFACD99" w14:textId="77777777" w:rsidR="006E6638" w:rsidRPr="006E30C5" w:rsidRDefault="006E6638" w:rsidP="00B21112">
            <w:r w:rsidRPr="006E30C5">
              <w:t xml:space="preserve">https: //www.drugbank.ca </w:t>
            </w:r>
          </w:p>
        </w:tc>
        <w:tc>
          <w:tcPr>
            <w:tcW w:w="2060" w:type="dxa"/>
          </w:tcPr>
          <w:p w14:paraId="76AE5180" w14:textId="77777777" w:rsidR="006E6638" w:rsidRPr="006E30C5" w:rsidRDefault="006E6638" w:rsidP="00B21112">
            <w:r w:rsidRPr="006E30C5">
              <w:t>Wishart et al., 2006</w:t>
            </w:r>
            <w:r>
              <w:rPr>
                <w:rStyle w:val="EndnoteReference"/>
              </w:rPr>
              <w:endnoteReference w:id="79"/>
            </w:r>
          </w:p>
        </w:tc>
      </w:tr>
      <w:tr w:rsidR="006E6638" w14:paraId="7B8DCFDE" w14:textId="77777777" w:rsidTr="00B21112">
        <w:tc>
          <w:tcPr>
            <w:tcW w:w="1189" w:type="dxa"/>
          </w:tcPr>
          <w:p w14:paraId="0D820CB1" w14:textId="77777777" w:rsidR="006E6638" w:rsidRPr="006E30C5" w:rsidRDefault="006E6638" w:rsidP="00B21112"/>
        </w:tc>
        <w:tc>
          <w:tcPr>
            <w:tcW w:w="1983" w:type="dxa"/>
          </w:tcPr>
          <w:p w14:paraId="512D95B3" w14:textId="77777777" w:rsidR="006E6638" w:rsidRDefault="006E6638" w:rsidP="00B21112">
            <w:r w:rsidRPr="006E30C5">
              <w:t xml:space="preserve">STITCH </w:t>
            </w:r>
          </w:p>
        </w:tc>
        <w:tc>
          <w:tcPr>
            <w:tcW w:w="2265" w:type="dxa"/>
          </w:tcPr>
          <w:p w14:paraId="5CD4E518" w14:textId="77777777" w:rsidR="006E6638" w:rsidRPr="006E30C5" w:rsidRDefault="006E6638" w:rsidP="00B21112">
            <w:r w:rsidRPr="006E30C5">
              <w:t xml:space="preserve">A database of known and </w:t>
            </w:r>
            <w:r w:rsidRPr="006E30C5">
              <w:lastRenderedPageBreak/>
              <w:t xml:space="preserve">predicted interactions between chemicals and proteins </w:t>
            </w:r>
          </w:p>
        </w:tc>
        <w:tc>
          <w:tcPr>
            <w:tcW w:w="3010" w:type="dxa"/>
          </w:tcPr>
          <w:p w14:paraId="6E65A73A" w14:textId="77777777" w:rsidR="006E6638" w:rsidRPr="006E30C5" w:rsidRDefault="006E6638" w:rsidP="00B21112">
            <w:hyperlink r:id="rId31" w:history="1">
              <w:r w:rsidRPr="006E30C5">
                <w:rPr>
                  <w:rStyle w:val="Hyperlink"/>
                </w:rPr>
                <w:t>http://stitch.embl.de</w:t>
              </w:r>
            </w:hyperlink>
            <w:r w:rsidRPr="006E30C5">
              <w:t xml:space="preserve"> </w:t>
            </w:r>
          </w:p>
        </w:tc>
        <w:tc>
          <w:tcPr>
            <w:tcW w:w="2060" w:type="dxa"/>
          </w:tcPr>
          <w:p w14:paraId="4CCD5049" w14:textId="77777777" w:rsidR="006E6638" w:rsidRPr="006E30C5" w:rsidRDefault="006E6638" w:rsidP="00B21112">
            <w:r w:rsidRPr="006E30C5">
              <w:t>Kuhn et al.,</w:t>
            </w:r>
            <w:r>
              <w:t xml:space="preserve"> 2014</w:t>
            </w:r>
            <w:r>
              <w:rPr>
                <w:rStyle w:val="EndnoteReference"/>
              </w:rPr>
              <w:endnoteReference w:id="80"/>
            </w:r>
          </w:p>
        </w:tc>
      </w:tr>
      <w:tr w:rsidR="006E6638" w14:paraId="5A598820" w14:textId="77777777" w:rsidTr="00B21112">
        <w:tc>
          <w:tcPr>
            <w:tcW w:w="1189" w:type="dxa"/>
          </w:tcPr>
          <w:p w14:paraId="0A6C5F34" w14:textId="77777777" w:rsidR="006E6638" w:rsidRPr="006E30C5" w:rsidRDefault="006E6638" w:rsidP="00B21112"/>
        </w:tc>
        <w:tc>
          <w:tcPr>
            <w:tcW w:w="1983" w:type="dxa"/>
          </w:tcPr>
          <w:p w14:paraId="7A8D0290" w14:textId="77777777" w:rsidR="006E6638" w:rsidRPr="006E30C5" w:rsidRDefault="006E6638" w:rsidP="00B21112">
            <w:proofErr w:type="spellStart"/>
            <w:r w:rsidRPr="006E30C5">
              <w:t>ChEMBL</w:t>
            </w:r>
            <w:proofErr w:type="spellEnd"/>
            <w:r w:rsidRPr="006E30C5">
              <w:t xml:space="preserve"> </w:t>
            </w:r>
          </w:p>
        </w:tc>
        <w:tc>
          <w:tcPr>
            <w:tcW w:w="2265" w:type="dxa"/>
          </w:tcPr>
          <w:p w14:paraId="0EA842C1" w14:textId="77777777" w:rsidR="006E6638" w:rsidRPr="006E30C5" w:rsidRDefault="006E6638" w:rsidP="00B21112">
            <w:r w:rsidRPr="006E30C5">
              <w:t xml:space="preserve">An Open Data database containing binding, functional, and ADMET information for </w:t>
            </w:r>
            <w:proofErr w:type="gramStart"/>
            <w:r w:rsidRPr="006E30C5">
              <w:t>a large number of</w:t>
            </w:r>
            <w:proofErr w:type="gramEnd"/>
            <w:r w:rsidRPr="006E30C5">
              <w:t xml:space="preserve"> drug-like bioactive compounds </w:t>
            </w:r>
          </w:p>
        </w:tc>
        <w:tc>
          <w:tcPr>
            <w:tcW w:w="3010" w:type="dxa"/>
          </w:tcPr>
          <w:p w14:paraId="6815A414" w14:textId="77777777" w:rsidR="006E6638" w:rsidRPr="006E6638" w:rsidRDefault="006E6638" w:rsidP="00B21112">
            <w:pPr>
              <w:rPr>
                <w:lang w:val="fr-CH"/>
              </w:rPr>
            </w:pPr>
            <w:r w:rsidRPr="006E6638">
              <w:rPr>
                <w:lang w:val="fr-CH"/>
              </w:rPr>
              <w:t xml:space="preserve">https://www.ebi.ac.uk/ </w:t>
            </w:r>
            <w:proofErr w:type="spellStart"/>
            <w:r w:rsidRPr="006E6638">
              <w:rPr>
                <w:lang w:val="fr-CH"/>
              </w:rPr>
              <w:t>chembl</w:t>
            </w:r>
            <w:proofErr w:type="spellEnd"/>
            <w:r w:rsidRPr="006E6638">
              <w:rPr>
                <w:lang w:val="fr-CH"/>
              </w:rPr>
              <w:t xml:space="preserve"> </w:t>
            </w:r>
          </w:p>
        </w:tc>
        <w:tc>
          <w:tcPr>
            <w:tcW w:w="2060" w:type="dxa"/>
          </w:tcPr>
          <w:p w14:paraId="2144756D" w14:textId="77777777" w:rsidR="006E6638" w:rsidRPr="006E30C5" w:rsidRDefault="006E6638" w:rsidP="00B21112">
            <w:proofErr w:type="spellStart"/>
            <w:r w:rsidRPr="006E30C5">
              <w:t>Gaulton</w:t>
            </w:r>
            <w:proofErr w:type="spellEnd"/>
            <w:r w:rsidRPr="006E30C5">
              <w:t xml:space="preserve"> et al., 2012</w:t>
            </w:r>
            <w:r>
              <w:rPr>
                <w:rStyle w:val="EndnoteReference"/>
              </w:rPr>
              <w:endnoteReference w:id="81"/>
            </w:r>
          </w:p>
        </w:tc>
      </w:tr>
      <w:tr w:rsidR="006E6638" w14:paraId="1E847016" w14:textId="77777777" w:rsidTr="00B21112">
        <w:tc>
          <w:tcPr>
            <w:tcW w:w="1189" w:type="dxa"/>
          </w:tcPr>
          <w:p w14:paraId="37C80FF0" w14:textId="77777777" w:rsidR="006E6638" w:rsidRPr="006E30C5" w:rsidRDefault="006E6638" w:rsidP="00B21112"/>
        </w:tc>
        <w:tc>
          <w:tcPr>
            <w:tcW w:w="1983" w:type="dxa"/>
          </w:tcPr>
          <w:p w14:paraId="11183BA3" w14:textId="77777777" w:rsidR="006E6638" w:rsidRPr="006E30C5" w:rsidRDefault="006E6638" w:rsidP="00B21112">
            <w:r w:rsidRPr="006E30C5">
              <w:t xml:space="preserve">PubChem </w:t>
            </w:r>
          </w:p>
        </w:tc>
        <w:tc>
          <w:tcPr>
            <w:tcW w:w="2265" w:type="dxa"/>
          </w:tcPr>
          <w:p w14:paraId="69B4A0B2" w14:textId="77777777" w:rsidR="006E6638" w:rsidRPr="006E30C5" w:rsidRDefault="006E6638" w:rsidP="00B21112">
            <w:r w:rsidRPr="006E30C5">
              <w:t xml:space="preserve">A public information system for </w:t>
            </w:r>
            <w:proofErr w:type="spellStart"/>
            <w:r w:rsidRPr="006E30C5">
              <w:t>analyzing</w:t>
            </w:r>
            <w:proofErr w:type="spellEnd"/>
            <w:r w:rsidRPr="006E30C5">
              <w:t xml:space="preserve"> the bioactivities of small molecules</w:t>
            </w:r>
          </w:p>
        </w:tc>
        <w:tc>
          <w:tcPr>
            <w:tcW w:w="3010" w:type="dxa"/>
          </w:tcPr>
          <w:p w14:paraId="5185CD9D" w14:textId="77777777" w:rsidR="006E6638" w:rsidRPr="006E30C5" w:rsidRDefault="006E6638" w:rsidP="00B21112">
            <w:r w:rsidRPr="006E30C5">
              <w:t>https://pubchem.ncbi. nlm.nih.gov</w:t>
            </w:r>
          </w:p>
        </w:tc>
        <w:tc>
          <w:tcPr>
            <w:tcW w:w="2060" w:type="dxa"/>
          </w:tcPr>
          <w:p w14:paraId="152DF108" w14:textId="77777777" w:rsidR="006E6638" w:rsidRPr="006E30C5" w:rsidRDefault="006E6638" w:rsidP="00B21112">
            <w:r w:rsidRPr="006E30C5">
              <w:t>Wang et al., 2009</w:t>
            </w:r>
            <w:r>
              <w:rPr>
                <w:rStyle w:val="EndnoteReference"/>
              </w:rPr>
              <w:endnoteReference w:id="82"/>
            </w:r>
          </w:p>
        </w:tc>
      </w:tr>
      <w:tr w:rsidR="006E6638" w14:paraId="26DAE62C" w14:textId="77777777" w:rsidTr="00B21112">
        <w:tc>
          <w:tcPr>
            <w:tcW w:w="1189" w:type="dxa"/>
          </w:tcPr>
          <w:p w14:paraId="59CCCDF6" w14:textId="77777777" w:rsidR="006E6638" w:rsidRPr="006E30C5" w:rsidRDefault="006E6638" w:rsidP="00B21112">
            <w:r w:rsidRPr="006E30C5">
              <w:t>Target related databases</w:t>
            </w:r>
          </w:p>
        </w:tc>
        <w:tc>
          <w:tcPr>
            <w:tcW w:w="1983" w:type="dxa"/>
          </w:tcPr>
          <w:p w14:paraId="21064BA2" w14:textId="77777777" w:rsidR="006E6638" w:rsidRPr="006E30C5" w:rsidRDefault="006E6638" w:rsidP="00B21112">
            <w:r w:rsidRPr="006E30C5">
              <w:t xml:space="preserve">STRING </w:t>
            </w:r>
          </w:p>
        </w:tc>
        <w:tc>
          <w:tcPr>
            <w:tcW w:w="2265" w:type="dxa"/>
          </w:tcPr>
          <w:p w14:paraId="09904399" w14:textId="77777777" w:rsidR="006E6638" w:rsidRPr="006E30C5" w:rsidRDefault="006E6638" w:rsidP="00B21112">
            <w:r w:rsidRPr="006E30C5">
              <w:t xml:space="preserve">A database of known and predicted protein-protein interactions </w:t>
            </w:r>
          </w:p>
        </w:tc>
        <w:tc>
          <w:tcPr>
            <w:tcW w:w="3010" w:type="dxa"/>
          </w:tcPr>
          <w:p w14:paraId="7E7DEB77" w14:textId="77777777" w:rsidR="006E6638" w:rsidRPr="006E30C5" w:rsidRDefault="006E6638" w:rsidP="00B21112">
            <w:hyperlink r:id="rId32" w:history="1">
              <w:r w:rsidRPr="006E30C5">
                <w:rPr>
                  <w:rStyle w:val="Hyperlink"/>
                </w:rPr>
                <w:t>https://string-db.org</w:t>
              </w:r>
            </w:hyperlink>
            <w:r w:rsidRPr="006E30C5">
              <w:t xml:space="preserve"> </w:t>
            </w:r>
          </w:p>
        </w:tc>
        <w:tc>
          <w:tcPr>
            <w:tcW w:w="2060" w:type="dxa"/>
          </w:tcPr>
          <w:p w14:paraId="3FBF3ED9" w14:textId="77777777" w:rsidR="006E6638" w:rsidRPr="006E30C5" w:rsidRDefault="006E6638" w:rsidP="00B21112">
            <w:proofErr w:type="spellStart"/>
            <w:r w:rsidRPr="006E30C5">
              <w:t>Szklarczyk</w:t>
            </w:r>
            <w:proofErr w:type="spellEnd"/>
            <w:r w:rsidRPr="006E30C5">
              <w:t xml:space="preserve"> et al., 2015</w:t>
            </w:r>
            <w:r>
              <w:rPr>
                <w:rStyle w:val="EndnoteReference"/>
              </w:rPr>
              <w:endnoteReference w:id="83"/>
            </w:r>
          </w:p>
        </w:tc>
      </w:tr>
      <w:tr w:rsidR="006E6638" w14:paraId="4BFA2048" w14:textId="77777777" w:rsidTr="00B21112">
        <w:tc>
          <w:tcPr>
            <w:tcW w:w="1189" w:type="dxa"/>
          </w:tcPr>
          <w:p w14:paraId="36BCE992" w14:textId="77777777" w:rsidR="006E6638" w:rsidRPr="006E30C5" w:rsidRDefault="006E6638" w:rsidP="00B21112"/>
        </w:tc>
        <w:tc>
          <w:tcPr>
            <w:tcW w:w="1983" w:type="dxa"/>
          </w:tcPr>
          <w:p w14:paraId="085959BD" w14:textId="77777777" w:rsidR="006E6638" w:rsidRPr="006E30C5" w:rsidRDefault="006E6638" w:rsidP="00B21112">
            <w:r w:rsidRPr="006E30C5">
              <w:t xml:space="preserve">HPRD </w:t>
            </w:r>
          </w:p>
        </w:tc>
        <w:tc>
          <w:tcPr>
            <w:tcW w:w="2265" w:type="dxa"/>
          </w:tcPr>
          <w:p w14:paraId="66D45703" w14:textId="77777777" w:rsidR="006E6638" w:rsidRPr="006E30C5" w:rsidRDefault="006E6638" w:rsidP="00B21112">
            <w:r w:rsidRPr="006E30C5">
              <w:t xml:space="preserve">An object database that integrates a wealth of information relevant to the function of human proteins in health and disease </w:t>
            </w:r>
          </w:p>
        </w:tc>
        <w:tc>
          <w:tcPr>
            <w:tcW w:w="3010" w:type="dxa"/>
          </w:tcPr>
          <w:p w14:paraId="7B1B067F" w14:textId="77777777" w:rsidR="006E6638" w:rsidRPr="006E30C5" w:rsidRDefault="006E6638" w:rsidP="00B21112">
            <w:hyperlink r:id="rId33" w:history="1">
              <w:r w:rsidRPr="006E30C5">
                <w:rPr>
                  <w:rStyle w:val="Hyperlink"/>
                </w:rPr>
                <w:t>http://www.hprd.org</w:t>
              </w:r>
            </w:hyperlink>
            <w:r w:rsidRPr="006E30C5">
              <w:t xml:space="preserve"> </w:t>
            </w:r>
          </w:p>
        </w:tc>
        <w:tc>
          <w:tcPr>
            <w:tcW w:w="2060" w:type="dxa"/>
          </w:tcPr>
          <w:p w14:paraId="56D5325E" w14:textId="77777777" w:rsidR="006E6638" w:rsidRPr="006E30C5" w:rsidRDefault="006E6638" w:rsidP="00B21112">
            <w:r w:rsidRPr="006E30C5">
              <w:t>Peri et al., 2003</w:t>
            </w:r>
            <w:r>
              <w:rPr>
                <w:rStyle w:val="EndnoteReference"/>
              </w:rPr>
              <w:endnoteReference w:id="84"/>
            </w:r>
          </w:p>
        </w:tc>
      </w:tr>
      <w:tr w:rsidR="006E6638" w14:paraId="4B9D2F14" w14:textId="77777777" w:rsidTr="00B21112">
        <w:tc>
          <w:tcPr>
            <w:tcW w:w="1189" w:type="dxa"/>
          </w:tcPr>
          <w:p w14:paraId="55B545B8" w14:textId="77777777" w:rsidR="006E6638" w:rsidRPr="006E30C5" w:rsidRDefault="006E6638" w:rsidP="00B21112"/>
        </w:tc>
        <w:tc>
          <w:tcPr>
            <w:tcW w:w="1983" w:type="dxa"/>
          </w:tcPr>
          <w:p w14:paraId="26407C56" w14:textId="77777777" w:rsidR="006E6638" w:rsidRPr="006E30C5" w:rsidRDefault="006E6638" w:rsidP="00B21112">
            <w:r w:rsidRPr="006E30C5">
              <w:t xml:space="preserve">MINT </w:t>
            </w:r>
          </w:p>
        </w:tc>
        <w:tc>
          <w:tcPr>
            <w:tcW w:w="2265" w:type="dxa"/>
          </w:tcPr>
          <w:p w14:paraId="12EEB694" w14:textId="77777777" w:rsidR="006E6638" w:rsidRPr="006E30C5" w:rsidRDefault="006E6638" w:rsidP="00B21112">
            <w:r w:rsidRPr="006E30C5">
              <w:t xml:space="preserve">A database that focuses on experimentally verified protein-protein interactions mined from the scientific literature by expert curators </w:t>
            </w:r>
          </w:p>
        </w:tc>
        <w:tc>
          <w:tcPr>
            <w:tcW w:w="3010" w:type="dxa"/>
          </w:tcPr>
          <w:p w14:paraId="6ADEFC3E" w14:textId="77777777" w:rsidR="006E6638" w:rsidRPr="006E30C5" w:rsidRDefault="006E6638" w:rsidP="00B21112">
            <w:r w:rsidRPr="006E30C5">
              <w:t xml:space="preserve">https: //mint.bio.uniroma2.it </w:t>
            </w:r>
          </w:p>
        </w:tc>
        <w:tc>
          <w:tcPr>
            <w:tcW w:w="2060" w:type="dxa"/>
          </w:tcPr>
          <w:p w14:paraId="077FC45F" w14:textId="77777777" w:rsidR="006E6638" w:rsidRPr="006E30C5" w:rsidRDefault="006E6638" w:rsidP="00B21112">
            <w:proofErr w:type="spellStart"/>
            <w:r w:rsidRPr="006E30C5">
              <w:t>Zanzoni</w:t>
            </w:r>
            <w:proofErr w:type="spellEnd"/>
            <w:r w:rsidRPr="006E30C5">
              <w:t xml:space="preserve"> et al., 2002</w:t>
            </w:r>
            <w:r>
              <w:rPr>
                <w:rStyle w:val="EndnoteReference"/>
              </w:rPr>
              <w:endnoteReference w:id="85"/>
            </w:r>
          </w:p>
        </w:tc>
      </w:tr>
      <w:tr w:rsidR="006E6638" w14:paraId="31D949D1" w14:textId="77777777" w:rsidTr="00B21112">
        <w:tc>
          <w:tcPr>
            <w:tcW w:w="1189" w:type="dxa"/>
          </w:tcPr>
          <w:p w14:paraId="6823DF71" w14:textId="77777777" w:rsidR="006E6638" w:rsidRPr="006E30C5" w:rsidRDefault="006E6638" w:rsidP="00B21112"/>
        </w:tc>
        <w:tc>
          <w:tcPr>
            <w:tcW w:w="1983" w:type="dxa"/>
          </w:tcPr>
          <w:p w14:paraId="433FCF56" w14:textId="77777777" w:rsidR="006E6638" w:rsidRPr="006E30C5" w:rsidRDefault="006E6638" w:rsidP="00B21112">
            <w:proofErr w:type="spellStart"/>
            <w:r w:rsidRPr="006E30C5">
              <w:t>IntAct</w:t>
            </w:r>
            <w:proofErr w:type="spellEnd"/>
            <w:r w:rsidRPr="006E30C5">
              <w:t xml:space="preserve"> </w:t>
            </w:r>
          </w:p>
        </w:tc>
        <w:tc>
          <w:tcPr>
            <w:tcW w:w="2265" w:type="dxa"/>
          </w:tcPr>
          <w:p w14:paraId="0201F58E" w14:textId="77777777" w:rsidR="006E6638" w:rsidRPr="006E30C5" w:rsidRDefault="006E6638" w:rsidP="00B21112">
            <w:r w:rsidRPr="006E30C5">
              <w:t xml:space="preserve">A freely available, open-source database system and analysis tool for molecular interaction data </w:t>
            </w:r>
          </w:p>
        </w:tc>
        <w:tc>
          <w:tcPr>
            <w:tcW w:w="3010" w:type="dxa"/>
          </w:tcPr>
          <w:p w14:paraId="2035FDDD" w14:textId="77777777" w:rsidR="006E6638" w:rsidRPr="006E30C5" w:rsidRDefault="006E6638" w:rsidP="00B21112">
            <w:r w:rsidRPr="006E30C5">
              <w:t xml:space="preserve">https: //www.ebi.ac.uk/intact </w:t>
            </w:r>
          </w:p>
        </w:tc>
        <w:tc>
          <w:tcPr>
            <w:tcW w:w="2060" w:type="dxa"/>
          </w:tcPr>
          <w:p w14:paraId="5258C062" w14:textId="77777777" w:rsidR="006E6638" w:rsidRPr="006E30C5" w:rsidRDefault="006E6638" w:rsidP="00B21112">
            <w:proofErr w:type="spellStart"/>
            <w:r w:rsidRPr="006E30C5">
              <w:t>Kerrien</w:t>
            </w:r>
            <w:proofErr w:type="spellEnd"/>
            <w:r w:rsidRPr="006E30C5">
              <w:t xml:space="preserve"> et al., 2012</w:t>
            </w:r>
            <w:r>
              <w:rPr>
                <w:rStyle w:val="EndnoteReference"/>
              </w:rPr>
              <w:endnoteReference w:id="86"/>
            </w:r>
          </w:p>
        </w:tc>
      </w:tr>
      <w:tr w:rsidR="006E6638" w14:paraId="37722533" w14:textId="77777777" w:rsidTr="00B21112">
        <w:tc>
          <w:tcPr>
            <w:tcW w:w="1189" w:type="dxa"/>
          </w:tcPr>
          <w:p w14:paraId="77F1A513" w14:textId="77777777" w:rsidR="006E6638" w:rsidRPr="006E30C5" w:rsidRDefault="006E6638" w:rsidP="00B21112"/>
        </w:tc>
        <w:tc>
          <w:tcPr>
            <w:tcW w:w="1983" w:type="dxa"/>
          </w:tcPr>
          <w:p w14:paraId="0C56B50E" w14:textId="77777777" w:rsidR="006E6638" w:rsidRPr="006E30C5" w:rsidRDefault="006E6638" w:rsidP="00B21112">
            <w:proofErr w:type="spellStart"/>
            <w:r w:rsidRPr="006E30C5">
              <w:t>Reactome</w:t>
            </w:r>
            <w:proofErr w:type="spellEnd"/>
            <w:r w:rsidRPr="006E30C5">
              <w:t xml:space="preserve"> </w:t>
            </w:r>
          </w:p>
        </w:tc>
        <w:tc>
          <w:tcPr>
            <w:tcW w:w="2265" w:type="dxa"/>
          </w:tcPr>
          <w:p w14:paraId="756C83F8" w14:textId="77777777" w:rsidR="006E6638" w:rsidRPr="006E30C5" w:rsidRDefault="006E6638" w:rsidP="00B21112">
            <w:r w:rsidRPr="006E30C5">
              <w:t xml:space="preserve">A free, open-source, curated, and peer-reviewed pathway database </w:t>
            </w:r>
          </w:p>
        </w:tc>
        <w:tc>
          <w:tcPr>
            <w:tcW w:w="3010" w:type="dxa"/>
          </w:tcPr>
          <w:p w14:paraId="5F0FAF89" w14:textId="77777777" w:rsidR="006E6638" w:rsidRPr="006E30C5" w:rsidRDefault="006E6638" w:rsidP="00B21112">
            <w:hyperlink r:id="rId34" w:history="1">
              <w:r w:rsidRPr="006E30C5">
                <w:rPr>
                  <w:rStyle w:val="Hyperlink"/>
                </w:rPr>
                <w:t>https://reactome.org</w:t>
              </w:r>
            </w:hyperlink>
          </w:p>
        </w:tc>
        <w:tc>
          <w:tcPr>
            <w:tcW w:w="2060" w:type="dxa"/>
          </w:tcPr>
          <w:p w14:paraId="77CE1114" w14:textId="77777777" w:rsidR="006E6638" w:rsidRPr="006E30C5" w:rsidRDefault="006E6638" w:rsidP="00B21112">
            <w:proofErr w:type="spellStart"/>
            <w:r w:rsidRPr="006E30C5">
              <w:t>D’Eustachio</w:t>
            </w:r>
            <w:proofErr w:type="spellEnd"/>
            <w:r w:rsidRPr="006E30C5">
              <w:t>, 2009</w:t>
            </w:r>
            <w:r>
              <w:rPr>
                <w:rStyle w:val="EndnoteReference"/>
              </w:rPr>
              <w:endnoteReference w:id="87"/>
            </w:r>
          </w:p>
        </w:tc>
      </w:tr>
      <w:tr w:rsidR="006E6638" w14:paraId="0262ADCD" w14:textId="77777777" w:rsidTr="00B21112">
        <w:tc>
          <w:tcPr>
            <w:tcW w:w="1189" w:type="dxa"/>
          </w:tcPr>
          <w:p w14:paraId="3109F5F6" w14:textId="77777777" w:rsidR="006E6638" w:rsidRPr="006E30C5" w:rsidRDefault="006E6638" w:rsidP="00B21112"/>
        </w:tc>
        <w:tc>
          <w:tcPr>
            <w:tcW w:w="1983" w:type="dxa"/>
          </w:tcPr>
          <w:p w14:paraId="662DAF70" w14:textId="77777777" w:rsidR="006E6638" w:rsidRPr="006E30C5" w:rsidRDefault="006E6638" w:rsidP="00B21112">
            <w:r w:rsidRPr="006E30C5">
              <w:t xml:space="preserve">HAPPI </w:t>
            </w:r>
          </w:p>
        </w:tc>
        <w:tc>
          <w:tcPr>
            <w:tcW w:w="2265" w:type="dxa"/>
          </w:tcPr>
          <w:p w14:paraId="01B04A10" w14:textId="77777777" w:rsidR="006E6638" w:rsidRPr="006E30C5" w:rsidRDefault="006E6638" w:rsidP="00B21112">
            <w:r w:rsidRPr="006E30C5">
              <w:t xml:space="preserve">An online database of comprehensive </w:t>
            </w:r>
            <w:r w:rsidRPr="006E30C5">
              <w:lastRenderedPageBreak/>
              <w:t xml:space="preserve">human annotated and predicted protein interactions </w:t>
            </w:r>
          </w:p>
        </w:tc>
        <w:tc>
          <w:tcPr>
            <w:tcW w:w="3010" w:type="dxa"/>
          </w:tcPr>
          <w:p w14:paraId="6315EA47" w14:textId="77777777" w:rsidR="006E6638" w:rsidRPr="006E30C5" w:rsidRDefault="006E6638" w:rsidP="00B21112">
            <w:r w:rsidRPr="006E30C5">
              <w:lastRenderedPageBreak/>
              <w:t>http: //</w:t>
            </w:r>
            <w:proofErr w:type="spellStart"/>
            <w:proofErr w:type="gramStart"/>
            <w:r w:rsidRPr="006E30C5">
              <w:t>discovery.informatics</w:t>
            </w:r>
            <w:proofErr w:type="spellEnd"/>
            <w:proofErr w:type="gramEnd"/>
            <w:r w:rsidRPr="006E30C5">
              <w:t xml:space="preserve">. uab.edu/HAPPI </w:t>
            </w:r>
          </w:p>
        </w:tc>
        <w:tc>
          <w:tcPr>
            <w:tcW w:w="2060" w:type="dxa"/>
          </w:tcPr>
          <w:p w14:paraId="5AC994EA" w14:textId="77777777" w:rsidR="006E6638" w:rsidRPr="006E30C5" w:rsidRDefault="006E6638" w:rsidP="00B21112">
            <w:r w:rsidRPr="006E30C5">
              <w:t>Chen et al., 2009</w:t>
            </w:r>
            <w:r>
              <w:rPr>
                <w:rStyle w:val="EndnoteReference"/>
              </w:rPr>
              <w:endnoteReference w:id="88"/>
            </w:r>
          </w:p>
        </w:tc>
      </w:tr>
      <w:tr w:rsidR="006E6638" w14:paraId="11A51787" w14:textId="77777777" w:rsidTr="00B21112">
        <w:tc>
          <w:tcPr>
            <w:tcW w:w="1189" w:type="dxa"/>
          </w:tcPr>
          <w:p w14:paraId="1EB24E51" w14:textId="77777777" w:rsidR="006E6638" w:rsidRPr="006E30C5" w:rsidRDefault="006E6638" w:rsidP="00B21112">
            <w:r w:rsidRPr="006E30C5">
              <w:t xml:space="preserve">Disease related databases </w:t>
            </w:r>
          </w:p>
        </w:tc>
        <w:tc>
          <w:tcPr>
            <w:tcW w:w="1983" w:type="dxa"/>
          </w:tcPr>
          <w:p w14:paraId="39733FC9" w14:textId="77777777" w:rsidR="006E6638" w:rsidRPr="006E30C5" w:rsidRDefault="006E6638" w:rsidP="00B21112">
            <w:r w:rsidRPr="006E30C5">
              <w:t xml:space="preserve">OMIM A </w:t>
            </w:r>
          </w:p>
        </w:tc>
        <w:tc>
          <w:tcPr>
            <w:tcW w:w="2265" w:type="dxa"/>
          </w:tcPr>
          <w:p w14:paraId="1562E201" w14:textId="77777777" w:rsidR="006E6638" w:rsidRPr="006E30C5" w:rsidRDefault="006E6638" w:rsidP="00B21112">
            <w:r w:rsidRPr="006E30C5">
              <w:t xml:space="preserve">comprehensive, authoritative compendium of human genes and genetic phenotypes that is freely available and updated daily </w:t>
            </w:r>
          </w:p>
        </w:tc>
        <w:tc>
          <w:tcPr>
            <w:tcW w:w="3010" w:type="dxa"/>
          </w:tcPr>
          <w:p w14:paraId="0D850DFE" w14:textId="77777777" w:rsidR="006E6638" w:rsidRPr="006E30C5" w:rsidRDefault="006E6638" w:rsidP="00B21112">
            <w:hyperlink r:id="rId35" w:history="1">
              <w:r w:rsidRPr="006E30C5">
                <w:rPr>
                  <w:rStyle w:val="Hyperlink"/>
                </w:rPr>
                <w:t>https://www.omim.org</w:t>
              </w:r>
            </w:hyperlink>
            <w:r w:rsidRPr="006E30C5">
              <w:t xml:space="preserve"> </w:t>
            </w:r>
          </w:p>
        </w:tc>
        <w:tc>
          <w:tcPr>
            <w:tcW w:w="2060" w:type="dxa"/>
          </w:tcPr>
          <w:p w14:paraId="447683A5" w14:textId="77777777" w:rsidR="006E6638" w:rsidRPr="006E30C5" w:rsidRDefault="006E6638" w:rsidP="00B21112">
            <w:proofErr w:type="spellStart"/>
            <w:r w:rsidRPr="006E30C5">
              <w:t>Hamosh</w:t>
            </w:r>
            <w:proofErr w:type="spellEnd"/>
            <w:r w:rsidRPr="006E30C5">
              <w:t xml:space="preserve"> et al., 2002</w:t>
            </w:r>
            <w:r>
              <w:rPr>
                <w:rStyle w:val="EndnoteReference"/>
              </w:rPr>
              <w:endnoteReference w:id="89"/>
            </w:r>
          </w:p>
        </w:tc>
      </w:tr>
      <w:tr w:rsidR="006E6638" w14:paraId="21C9CE15" w14:textId="77777777" w:rsidTr="00B21112">
        <w:tc>
          <w:tcPr>
            <w:tcW w:w="1189" w:type="dxa"/>
          </w:tcPr>
          <w:p w14:paraId="05844D92" w14:textId="77777777" w:rsidR="006E6638" w:rsidRPr="006E30C5" w:rsidRDefault="006E6638" w:rsidP="00B21112"/>
        </w:tc>
        <w:tc>
          <w:tcPr>
            <w:tcW w:w="1983" w:type="dxa"/>
          </w:tcPr>
          <w:p w14:paraId="3FA07E01" w14:textId="77777777" w:rsidR="006E6638" w:rsidRPr="006E30C5" w:rsidRDefault="006E6638" w:rsidP="00B21112">
            <w:r w:rsidRPr="006E30C5">
              <w:t xml:space="preserve">GAD </w:t>
            </w:r>
          </w:p>
        </w:tc>
        <w:tc>
          <w:tcPr>
            <w:tcW w:w="2265" w:type="dxa"/>
          </w:tcPr>
          <w:p w14:paraId="0B0ECD66" w14:textId="77777777" w:rsidR="006E6638" w:rsidRPr="006E30C5" w:rsidRDefault="006E6638" w:rsidP="00B21112">
            <w:r w:rsidRPr="006E30C5">
              <w:t xml:space="preserve">A database of genetic association data from complex diseases and disorders </w:t>
            </w:r>
          </w:p>
        </w:tc>
        <w:tc>
          <w:tcPr>
            <w:tcW w:w="3010" w:type="dxa"/>
          </w:tcPr>
          <w:p w14:paraId="51EA7E25" w14:textId="77777777" w:rsidR="006E6638" w:rsidRPr="006E30C5" w:rsidRDefault="006E6638" w:rsidP="00B21112">
            <w:r w:rsidRPr="006E30C5">
              <w:t>https: //</w:t>
            </w:r>
            <w:proofErr w:type="spellStart"/>
            <w:r w:rsidRPr="006E30C5">
              <w:t>geneticassociationdb</w:t>
            </w:r>
            <w:proofErr w:type="spellEnd"/>
            <w:r w:rsidRPr="006E30C5">
              <w:t xml:space="preserve">. nih.gov </w:t>
            </w:r>
          </w:p>
        </w:tc>
        <w:tc>
          <w:tcPr>
            <w:tcW w:w="2060" w:type="dxa"/>
          </w:tcPr>
          <w:p w14:paraId="2BF64535" w14:textId="77777777" w:rsidR="006E6638" w:rsidRPr="006E30C5" w:rsidRDefault="006E6638" w:rsidP="00B21112">
            <w:r w:rsidRPr="006E30C5">
              <w:t>Becker et al., 2004</w:t>
            </w:r>
            <w:r>
              <w:rPr>
                <w:rStyle w:val="EndnoteReference"/>
              </w:rPr>
              <w:endnoteReference w:id="90"/>
            </w:r>
          </w:p>
        </w:tc>
      </w:tr>
      <w:tr w:rsidR="006E6638" w14:paraId="0BACA9B6" w14:textId="77777777" w:rsidTr="00B21112">
        <w:tc>
          <w:tcPr>
            <w:tcW w:w="1189" w:type="dxa"/>
          </w:tcPr>
          <w:p w14:paraId="55F3CE93" w14:textId="77777777" w:rsidR="006E6638" w:rsidRPr="006E30C5" w:rsidRDefault="006E6638" w:rsidP="00B21112">
            <w:r w:rsidRPr="006E30C5">
              <w:t>Algorithms</w:t>
            </w:r>
          </w:p>
        </w:tc>
        <w:tc>
          <w:tcPr>
            <w:tcW w:w="1983" w:type="dxa"/>
          </w:tcPr>
          <w:p w14:paraId="0548BA2B" w14:textId="77777777" w:rsidR="006E6638" w:rsidRPr="006E30C5" w:rsidRDefault="006E6638" w:rsidP="00B21112">
            <w:r>
              <w:t>Random walk</w:t>
            </w:r>
          </w:p>
        </w:tc>
        <w:tc>
          <w:tcPr>
            <w:tcW w:w="2265" w:type="dxa"/>
          </w:tcPr>
          <w:p w14:paraId="521AB227" w14:textId="77777777" w:rsidR="006E6638" w:rsidRPr="006E30C5" w:rsidRDefault="006E6638" w:rsidP="00B21112">
            <w:r w:rsidRPr="006E30C5">
              <w:t xml:space="preserve">Random walk </w:t>
            </w:r>
            <w:proofErr w:type="gramStart"/>
            <w:r w:rsidRPr="006E30C5">
              <w:t>An</w:t>
            </w:r>
            <w:proofErr w:type="gramEnd"/>
            <w:r w:rsidRPr="006E30C5">
              <w:t xml:space="preserve"> algorithm that predicts potential drug-target interactions on a large scale under the hypothesis that similar drugs often target similar target proteins and the framework of Random Walk </w:t>
            </w:r>
          </w:p>
        </w:tc>
        <w:tc>
          <w:tcPr>
            <w:tcW w:w="3010" w:type="dxa"/>
          </w:tcPr>
          <w:p w14:paraId="6531544A" w14:textId="77777777" w:rsidR="006E6638" w:rsidRPr="006E30C5" w:rsidRDefault="006E6638" w:rsidP="00B21112">
            <w:r w:rsidRPr="006E30C5">
              <w:t>https: //www.rdocumentation. org/packages/</w:t>
            </w:r>
            <w:proofErr w:type="spellStart"/>
            <w:r w:rsidRPr="006E30C5">
              <w:t>diffusr</w:t>
            </w:r>
            <w:proofErr w:type="spellEnd"/>
            <w:r w:rsidRPr="006E30C5">
              <w:t xml:space="preserve">/ versions/0.1.4/topics/ </w:t>
            </w:r>
            <w:proofErr w:type="spellStart"/>
            <w:proofErr w:type="gramStart"/>
            <w:r w:rsidRPr="006E30C5">
              <w:t>random.walk</w:t>
            </w:r>
            <w:proofErr w:type="spellEnd"/>
            <w:proofErr w:type="gramEnd"/>
            <w:r w:rsidRPr="006E30C5">
              <w:t xml:space="preserve"> </w:t>
            </w:r>
          </w:p>
        </w:tc>
        <w:tc>
          <w:tcPr>
            <w:tcW w:w="2060" w:type="dxa"/>
          </w:tcPr>
          <w:p w14:paraId="307B77B8" w14:textId="77777777" w:rsidR="006E6638" w:rsidRPr="006E30C5" w:rsidRDefault="006E6638" w:rsidP="00B21112"/>
        </w:tc>
      </w:tr>
      <w:tr w:rsidR="006E6638" w14:paraId="2508DC82" w14:textId="77777777" w:rsidTr="00B21112">
        <w:tc>
          <w:tcPr>
            <w:tcW w:w="1189" w:type="dxa"/>
          </w:tcPr>
          <w:p w14:paraId="79F752C0" w14:textId="77777777" w:rsidR="006E6638" w:rsidRPr="006E30C5" w:rsidRDefault="006E6638" w:rsidP="00B21112"/>
        </w:tc>
        <w:tc>
          <w:tcPr>
            <w:tcW w:w="1983" w:type="dxa"/>
          </w:tcPr>
          <w:p w14:paraId="202E9354" w14:textId="77777777" w:rsidR="006E6638" w:rsidRPr="006E30C5" w:rsidRDefault="006E6638" w:rsidP="00B21112">
            <w:r w:rsidRPr="006E30C5">
              <w:t xml:space="preserve">PRINCE </w:t>
            </w:r>
          </w:p>
        </w:tc>
        <w:tc>
          <w:tcPr>
            <w:tcW w:w="2265" w:type="dxa"/>
          </w:tcPr>
          <w:p w14:paraId="35D6AF7E" w14:textId="77777777" w:rsidR="006E6638" w:rsidRPr="006E30C5" w:rsidRDefault="006E6638" w:rsidP="00B21112">
            <w:r w:rsidRPr="006E30C5">
              <w:t xml:space="preserve">A global, network-based method for prioritizing disease genes and inferring protein complex associations </w:t>
            </w:r>
          </w:p>
        </w:tc>
        <w:tc>
          <w:tcPr>
            <w:tcW w:w="3010" w:type="dxa"/>
          </w:tcPr>
          <w:p w14:paraId="08175489" w14:textId="77777777" w:rsidR="006E6638" w:rsidRPr="006E6638" w:rsidRDefault="006E6638" w:rsidP="00B21112">
            <w:pPr>
              <w:rPr>
                <w:lang w:val="fr-CH"/>
              </w:rPr>
            </w:pPr>
            <w:r w:rsidRPr="006E6638">
              <w:rPr>
                <w:lang w:val="fr-CH"/>
              </w:rPr>
              <w:t xml:space="preserve">https://github.com/ </w:t>
            </w:r>
            <w:proofErr w:type="spellStart"/>
            <w:r w:rsidRPr="006E6638">
              <w:rPr>
                <w:lang w:val="fr-CH"/>
              </w:rPr>
              <w:t>fosterlab</w:t>
            </w:r>
            <w:proofErr w:type="spellEnd"/>
            <w:r w:rsidRPr="006E6638">
              <w:rPr>
                <w:lang w:val="fr-CH"/>
              </w:rPr>
              <w:t>/</w:t>
            </w:r>
            <w:proofErr w:type="spellStart"/>
            <w:r w:rsidRPr="006E6638">
              <w:rPr>
                <w:lang w:val="fr-CH"/>
              </w:rPr>
              <w:t>PrInCE</w:t>
            </w:r>
            <w:proofErr w:type="spellEnd"/>
            <w:r w:rsidRPr="006E6638">
              <w:rPr>
                <w:lang w:val="fr-CH"/>
              </w:rPr>
              <w:t xml:space="preserve"> </w:t>
            </w:r>
          </w:p>
        </w:tc>
        <w:tc>
          <w:tcPr>
            <w:tcW w:w="2060" w:type="dxa"/>
          </w:tcPr>
          <w:p w14:paraId="0212C47F" w14:textId="77777777" w:rsidR="006E6638" w:rsidRPr="006E30C5" w:rsidRDefault="006E6638" w:rsidP="00B21112">
            <w:r w:rsidRPr="006E30C5">
              <w:t>Vanunu et al., 2010</w:t>
            </w:r>
            <w:r>
              <w:rPr>
                <w:rStyle w:val="EndnoteReference"/>
              </w:rPr>
              <w:endnoteReference w:id="91"/>
            </w:r>
          </w:p>
        </w:tc>
      </w:tr>
      <w:tr w:rsidR="006E6638" w14:paraId="019C55C6" w14:textId="77777777" w:rsidTr="00B21112">
        <w:tc>
          <w:tcPr>
            <w:tcW w:w="1189" w:type="dxa"/>
          </w:tcPr>
          <w:p w14:paraId="60002CB0" w14:textId="77777777" w:rsidR="006E6638" w:rsidRPr="006E30C5" w:rsidRDefault="006E6638" w:rsidP="00B21112">
            <w:r w:rsidRPr="006E30C5">
              <w:t>Software</w:t>
            </w:r>
          </w:p>
        </w:tc>
        <w:tc>
          <w:tcPr>
            <w:tcW w:w="1983" w:type="dxa"/>
          </w:tcPr>
          <w:p w14:paraId="01BF3508" w14:textId="77777777" w:rsidR="006E6638" w:rsidRPr="006E30C5" w:rsidRDefault="006E6638" w:rsidP="00B21112">
            <w:proofErr w:type="spellStart"/>
            <w:r w:rsidRPr="006E30C5">
              <w:t>Cytoscape</w:t>
            </w:r>
            <w:proofErr w:type="spellEnd"/>
            <w:r w:rsidRPr="006E30C5">
              <w:t xml:space="preserve"> </w:t>
            </w:r>
          </w:p>
        </w:tc>
        <w:tc>
          <w:tcPr>
            <w:tcW w:w="2265" w:type="dxa"/>
          </w:tcPr>
          <w:p w14:paraId="1F622643" w14:textId="77777777" w:rsidR="006E6638" w:rsidRPr="006E30C5" w:rsidRDefault="006E6638" w:rsidP="00B21112">
            <w:r w:rsidRPr="006E30C5">
              <w:t>A software environment for integrated models of biomolecular interaction networks</w:t>
            </w:r>
          </w:p>
        </w:tc>
        <w:tc>
          <w:tcPr>
            <w:tcW w:w="3010" w:type="dxa"/>
          </w:tcPr>
          <w:p w14:paraId="13628E38" w14:textId="77777777" w:rsidR="006E6638" w:rsidRPr="006E30C5" w:rsidRDefault="006E6638" w:rsidP="00B21112">
            <w:hyperlink r:id="rId36" w:history="1">
              <w:r w:rsidRPr="006E30C5">
                <w:rPr>
                  <w:rStyle w:val="Hyperlink"/>
                </w:rPr>
                <w:t>https://cytoscape.org</w:t>
              </w:r>
            </w:hyperlink>
            <w:r w:rsidRPr="006E30C5">
              <w:t xml:space="preserve"> </w:t>
            </w:r>
          </w:p>
        </w:tc>
        <w:tc>
          <w:tcPr>
            <w:tcW w:w="2060" w:type="dxa"/>
          </w:tcPr>
          <w:p w14:paraId="46F6B576" w14:textId="77777777" w:rsidR="006E6638" w:rsidRPr="006E30C5" w:rsidRDefault="006E6638" w:rsidP="00B21112">
            <w:r w:rsidRPr="006E30C5">
              <w:t>Shannon et al., 2003</w:t>
            </w:r>
            <w:r>
              <w:rPr>
                <w:rStyle w:val="EndnoteReference"/>
              </w:rPr>
              <w:endnoteReference w:id="92"/>
            </w:r>
          </w:p>
        </w:tc>
      </w:tr>
      <w:tr w:rsidR="006E6638" w14:paraId="37AB12D0" w14:textId="77777777" w:rsidTr="00B21112">
        <w:tc>
          <w:tcPr>
            <w:tcW w:w="1189" w:type="dxa"/>
          </w:tcPr>
          <w:p w14:paraId="6593419A" w14:textId="77777777" w:rsidR="006E6638" w:rsidRPr="006E30C5" w:rsidRDefault="006E6638" w:rsidP="00B21112"/>
        </w:tc>
        <w:tc>
          <w:tcPr>
            <w:tcW w:w="1983" w:type="dxa"/>
          </w:tcPr>
          <w:p w14:paraId="5D48A562" w14:textId="77777777" w:rsidR="006E6638" w:rsidRPr="006E30C5" w:rsidRDefault="006E6638" w:rsidP="00B21112">
            <w:proofErr w:type="spellStart"/>
            <w:r w:rsidRPr="006E30C5">
              <w:t>Pajek</w:t>
            </w:r>
            <w:proofErr w:type="spellEnd"/>
            <w:r w:rsidRPr="006E30C5">
              <w:t xml:space="preserve"> </w:t>
            </w:r>
          </w:p>
        </w:tc>
        <w:tc>
          <w:tcPr>
            <w:tcW w:w="2265" w:type="dxa"/>
          </w:tcPr>
          <w:p w14:paraId="46FD903F" w14:textId="77777777" w:rsidR="006E6638" w:rsidRPr="006E30C5" w:rsidRDefault="006E6638" w:rsidP="00B21112">
            <w:r w:rsidRPr="006E30C5">
              <w:t xml:space="preserve">A tool for complex network analysis </w:t>
            </w:r>
          </w:p>
        </w:tc>
        <w:tc>
          <w:tcPr>
            <w:tcW w:w="3010" w:type="dxa"/>
          </w:tcPr>
          <w:p w14:paraId="08938D18" w14:textId="77777777" w:rsidR="006E6638" w:rsidRPr="006E6638" w:rsidRDefault="006E6638" w:rsidP="00B21112">
            <w:pPr>
              <w:rPr>
                <w:lang w:val="fr-CH"/>
              </w:rPr>
            </w:pPr>
            <w:r w:rsidRPr="006E6638">
              <w:rPr>
                <w:lang w:val="fr-CH"/>
              </w:rPr>
              <w:t xml:space="preserve">http://mrvar.fdv.uni-lj.si/ </w:t>
            </w:r>
            <w:proofErr w:type="spellStart"/>
            <w:r w:rsidRPr="006E6638">
              <w:rPr>
                <w:lang w:val="fr-CH"/>
              </w:rPr>
              <w:t>pajek</w:t>
            </w:r>
            <w:proofErr w:type="spellEnd"/>
            <w:r w:rsidRPr="006E6638">
              <w:rPr>
                <w:lang w:val="fr-CH"/>
              </w:rPr>
              <w:t xml:space="preserve"> </w:t>
            </w:r>
          </w:p>
        </w:tc>
        <w:tc>
          <w:tcPr>
            <w:tcW w:w="2060" w:type="dxa"/>
          </w:tcPr>
          <w:p w14:paraId="1F987AC8" w14:textId="77777777" w:rsidR="006E6638" w:rsidRPr="006E30C5" w:rsidRDefault="006E6638" w:rsidP="00B21112">
            <w:proofErr w:type="spellStart"/>
            <w:r w:rsidRPr="006E30C5">
              <w:t>Dohleman</w:t>
            </w:r>
            <w:proofErr w:type="spellEnd"/>
            <w:r w:rsidRPr="006E30C5">
              <w:t>, 2006</w:t>
            </w:r>
            <w:r>
              <w:rPr>
                <w:rStyle w:val="EndnoteReference"/>
              </w:rPr>
              <w:endnoteReference w:id="93"/>
            </w:r>
          </w:p>
        </w:tc>
      </w:tr>
    </w:tbl>
    <w:p w14:paraId="38FD8C55" w14:textId="77777777" w:rsidR="006E6638" w:rsidRDefault="006E6638" w:rsidP="006E6638">
      <w:pPr>
        <w:ind w:left="720"/>
        <w:jc w:val="both"/>
        <w:rPr>
          <w:rStyle w:val="Gray"/>
          <w:color w:val="000000" w:themeColor="text1"/>
        </w:rPr>
      </w:pPr>
    </w:p>
    <w:p w14:paraId="71FD5964" w14:textId="77777777" w:rsidR="006E6638" w:rsidRPr="00032313" w:rsidRDefault="006E6638" w:rsidP="006E6638">
      <w:pPr>
        <w:ind w:left="720"/>
        <w:jc w:val="both"/>
        <w:rPr>
          <w:rStyle w:val="Gray"/>
          <w:color w:val="000000" w:themeColor="text1"/>
        </w:rPr>
      </w:pPr>
    </w:p>
    <w:p w14:paraId="1F5B3A3B"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State what are the most relevant approaches used in literature?</w:t>
      </w:r>
    </w:p>
    <w:p w14:paraId="09D5A84D"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Which scores and metrics have been used?</w:t>
      </w:r>
    </w:p>
    <w:p w14:paraId="64A654A8"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How were test data collected?</w:t>
      </w:r>
    </w:p>
    <w:p w14:paraId="5C0AA432"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 xml:space="preserve">How did the AI system perform and how did it compare the current gold standard? Is the performance of the AI system equal across less represented groups? Can it be compared to </w:t>
      </w:r>
      <w:r w:rsidRPr="009B61FC">
        <w:rPr>
          <w:rStyle w:val="Gray"/>
          <w:color w:val="E7E6E6" w:themeColor="background2"/>
        </w:rPr>
        <w:lastRenderedPageBreak/>
        <w:t>other systems with a similar benchmarking performance and the same clinically meaningful endpoint (addressing comparative efficacy)?</w:t>
      </w:r>
    </w:p>
    <w:p w14:paraId="1F49F2F9"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How can the utility of the AI system be evaluated in a real-life clinical environment (also considering specific requirements, e.g., in a low- and middle-income country setting)?</w:t>
      </w:r>
    </w:p>
    <w:p w14:paraId="72FB0801"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 xml:space="preserve">Have there been clinical evaluation attempts (e.g., </w:t>
      </w:r>
      <w:proofErr w:type="gramStart"/>
      <w:r w:rsidRPr="009B61FC">
        <w:rPr>
          <w:rStyle w:val="Gray"/>
          <w:color w:val="E7E6E6" w:themeColor="background2"/>
        </w:rPr>
        <w:t>internal</w:t>
      </w:r>
      <w:proofErr w:type="gramEnd"/>
      <w:r w:rsidRPr="009B61FC">
        <w:rPr>
          <w:rStyle w:val="Gray"/>
          <w:color w:val="E7E6E6" w:themeColor="background2"/>
        </w:rPr>
        <w:t xml:space="preserve"> and external validation processes) and considerations about the use in trial settings?</w:t>
      </w:r>
    </w:p>
    <w:p w14:paraId="236F0E7E" w14:textId="77777777" w:rsidR="006E6638" w:rsidRPr="009B61FC" w:rsidRDefault="006E6638" w:rsidP="006E6638">
      <w:pPr>
        <w:numPr>
          <w:ilvl w:val="0"/>
          <w:numId w:val="20"/>
        </w:numPr>
        <w:spacing w:before="0"/>
        <w:rPr>
          <w:rStyle w:val="Gray"/>
          <w:color w:val="E7E6E6" w:themeColor="background2"/>
        </w:rPr>
      </w:pPr>
      <w:r w:rsidRPr="009B61FC">
        <w:rPr>
          <w:rStyle w:val="Gray"/>
          <w:color w:val="E7E6E6" w:themeColor="background2"/>
        </w:rPr>
        <w:t>What are the most relevant gaps in the literature (what is missing concerning AI benchmarking)?</w:t>
      </w:r>
    </w:p>
    <w:p w14:paraId="768BC2A0" w14:textId="77777777" w:rsidR="006E6638" w:rsidRPr="001C15DB" w:rsidRDefault="006E6638" w:rsidP="006E6638">
      <w:pPr>
        <w:pStyle w:val="Heading3"/>
        <w:numPr>
          <w:ilvl w:val="2"/>
          <w:numId w:val="1"/>
        </w:numPr>
      </w:pPr>
      <w:bookmarkStart w:id="774" w:name="_Toc48799753"/>
      <w:bookmarkStart w:id="775" w:name="_Toc120596590"/>
      <w:r>
        <w:t>Benchmarking by AI developers</w:t>
      </w:r>
      <w:bookmarkEnd w:id="774"/>
      <w:bookmarkEnd w:id="775"/>
    </w:p>
    <w:p w14:paraId="6AB65F92" w14:textId="77777777" w:rsidR="006E6638" w:rsidRPr="0013289D" w:rsidRDefault="006E6638" w:rsidP="006E6638">
      <w:pPr>
        <w:rPr>
          <w:color w:val="000000" w:themeColor="text1"/>
        </w:rPr>
      </w:pPr>
      <w:r w:rsidRPr="0013289D">
        <w:rPr>
          <w:color w:val="000000" w:themeColor="text1"/>
        </w:rPr>
        <w:t xml:space="preserve">All developers of AI solutions for </w:t>
      </w:r>
      <w:r w:rsidRPr="0013289D">
        <w:rPr>
          <w:rStyle w:val="Green"/>
          <w:color w:val="000000" w:themeColor="text1"/>
        </w:rPr>
        <w:t>Traditional Medicine</w:t>
      </w:r>
      <w:r w:rsidRPr="0013289D">
        <w:rPr>
          <w:color w:val="000000" w:themeColor="text1"/>
        </w:rPr>
        <w:t xml:space="preserve"> implemented internal benchmarking systems for assessing the performance. This section will outline the insights and learnings from this work of relevance for benchmarking in this topic group.</w:t>
      </w:r>
    </w:p>
    <w:p w14:paraId="717D5028" w14:textId="77777777" w:rsidR="006E6638" w:rsidRPr="007F6D1E" w:rsidRDefault="006E6638" w:rsidP="006E6638">
      <w:pPr>
        <w:numPr>
          <w:ilvl w:val="0"/>
          <w:numId w:val="21"/>
        </w:numPr>
        <w:spacing w:before="0"/>
        <w:rPr>
          <w:rStyle w:val="Gray"/>
        </w:rPr>
      </w:pPr>
      <w:r w:rsidRPr="7813B3AB">
        <w:rPr>
          <w:rStyle w:val="Gray"/>
        </w:rPr>
        <w:t>What are the most relevant learnings from the benchmarking by AI developers in this field (e.g., ask the members of your topic group what they want to share on their benchmarking experiences)?</w:t>
      </w:r>
    </w:p>
    <w:p w14:paraId="6F7912DA" w14:textId="77777777" w:rsidR="006E6638" w:rsidRPr="007F6D1E" w:rsidRDefault="006E6638" w:rsidP="006E6638">
      <w:pPr>
        <w:numPr>
          <w:ilvl w:val="0"/>
          <w:numId w:val="21"/>
        </w:numPr>
        <w:spacing w:before="0"/>
        <w:rPr>
          <w:rStyle w:val="Gray"/>
        </w:rPr>
      </w:pPr>
      <w:r w:rsidRPr="007F6D1E">
        <w:rPr>
          <w:rStyle w:val="Gray"/>
        </w:rPr>
        <w:t>Which scores and metrics have been used?</w:t>
      </w:r>
    </w:p>
    <w:p w14:paraId="12D52D02" w14:textId="77777777" w:rsidR="006E6638" w:rsidRPr="007F6D1E" w:rsidRDefault="006E6638" w:rsidP="006E6638">
      <w:pPr>
        <w:numPr>
          <w:ilvl w:val="0"/>
          <w:numId w:val="21"/>
        </w:numPr>
        <w:spacing w:before="0"/>
        <w:rPr>
          <w:rStyle w:val="Gray"/>
        </w:rPr>
      </w:pPr>
      <w:r w:rsidRPr="007F6D1E">
        <w:rPr>
          <w:rStyle w:val="Gray"/>
        </w:rPr>
        <w:t>How did they approach the acquisition of test data?</w:t>
      </w:r>
    </w:p>
    <w:p w14:paraId="172C6A4A" w14:textId="77777777" w:rsidR="006E6638" w:rsidRPr="001C15DB" w:rsidRDefault="006E6638" w:rsidP="006E6638">
      <w:pPr>
        <w:pStyle w:val="Heading3"/>
        <w:numPr>
          <w:ilvl w:val="2"/>
          <w:numId w:val="1"/>
        </w:numPr>
      </w:pPr>
      <w:bookmarkStart w:id="776" w:name="_Toc48799754"/>
      <w:bookmarkStart w:id="777" w:name="_Toc120596591"/>
      <w:r>
        <w:t>Relevant existing benchmarking frameworks</w:t>
      </w:r>
      <w:bookmarkEnd w:id="776"/>
      <w:bookmarkEnd w:id="777"/>
    </w:p>
    <w:p w14:paraId="1DF65414" w14:textId="77777777" w:rsidR="006E6638" w:rsidRPr="001C15DB" w:rsidRDefault="006E6638" w:rsidP="006E6638">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0E0449C7" w14:textId="77777777" w:rsidR="006E6638" w:rsidRPr="007F6D1E" w:rsidRDefault="006E6638" w:rsidP="006E6638">
      <w:pPr>
        <w:numPr>
          <w:ilvl w:val="0"/>
          <w:numId w:val="22"/>
        </w:numPr>
        <w:spacing w:before="0"/>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558F07D8" w14:textId="77777777" w:rsidR="006E6638" w:rsidRPr="007F6D1E" w:rsidRDefault="006E6638" w:rsidP="006E6638">
      <w:pPr>
        <w:numPr>
          <w:ilvl w:val="0"/>
          <w:numId w:val="22"/>
        </w:numPr>
        <w:spacing w:before="0"/>
        <w:rPr>
          <w:rStyle w:val="Gray"/>
        </w:rPr>
      </w:pPr>
      <w:r w:rsidRPr="007F6D1E">
        <w:rPr>
          <w:rStyle w:val="Gray"/>
        </w:rPr>
        <w:t>Are the benchmarking assessment platforms discussed, used, or endorsed by FG-AI4H an option?</w:t>
      </w:r>
    </w:p>
    <w:p w14:paraId="6B2CDE48" w14:textId="77777777" w:rsidR="006E6638" w:rsidRPr="007F6D1E" w:rsidRDefault="006E6638" w:rsidP="006E6638">
      <w:pPr>
        <w:numPr>
          <w:ilvl w:val="0"/>
          <w:numId w:val="22"/>
        </w:numPr>
        <w:spacing w:before="0"/>
        <w:rPr>
          <w:rStyle w:val="Gray"/>
        </w:rPr>
      </w:pPr>
      <w:r w:rsidRPr="007F6D1E">
        <w:rPr>
          <w:rStyle w:val="Gray"/>
        </w:rPr>
        <w:t>Are there important features in this topic group that require special attention?</w:t>
      </w:r>
    </w:p>
    <w:p w14:paraId="335850D1" w14:textId="77777777" w:rsidR="006E6638" w:rsidRPr="007F6D1E" w:rsidRDefault="006E6638" w:rsidP="006E6638">
      <w:pPr>
        <w:numPr>
          <w:ilvl w:val="0"/>
          <w:numId w:val="22"/>
        </w:numPr>
        <w:spacing w:before="0"/>
        <w:rPr>
          <w:rStyle w:val="Gray"/>
        </w:rPr>
      </w:pPr>
      <w:r w:rsidRPr="007F6D1E">
        <w:rPr>
          <w:rStyle w:val="Gray"/>
        </w:rPr>
        <w:t>Is the reporting flexible enough to answer the questions stakeholders want to get answered by the benchmarking?</w:t>
      </w:r>
    </w:p>
    <w:p w14:paraId="5E2121B0" w14:textId="77777777" w:rsidR="006E6638" w:rsidRPr="007F6D1E" w:rsidRDefault="006E6638" w:rsidP="006E6638">
      <w:pPr>
        <w:numPr>
          <w:ilvl w:val="0"/>
          <w:numId w:val="22"/>
        </w:numPr>
        <w:spacing w:before="0"/>
        <w:rPr>
          <w:rStyle w:val="Gray"/>
        </w:rPr>
      </w:pPr>
      <w:r w:rsidRPr="39A42A1A">
        <w:rPr>
          <w:rStyle w:val="Gray"/>
        </w:rPr>
        <w:t>What are the relative advantages and disadvantages of these diverse solutions?</w:t>
      </w:r>
    </w:p>
    <w:p w14:paraId="38164CE2" w14:textId="77777777" w:rsidR="006E6638" w:rsidRPr="001C15DB" w:rsidRDefault="006E6638" w:rsidP="006E6638">
      <w:pPr>
        <w:pStyle w:val="Heading1"/>
        <w:numPr>
          <w:ilvl w:val="0"/>
          <w:numId w:val="1"/>
        </w:numPr>
      </w:pPr>
      <w:bookmarkStart w:id="778" w:name="_n354riuk5df3"/>
      <w:bookmarkStart w:id="779" w:name="_Toc39237954"/>
      <w:bookmarkStart w:id="780" w:name="_juha6w3klwrq"/>
      <w:bookmarkStart w:id="781" w:name="_Toc48799755"/>
      <w:bookmarkStart w:id="782" w:name="_Toc120596593"/>
      <w:bookmarkStart w:id="783" w:name="_Toc39241663"/>
      <w:bookmarkEnd w:id="778"/>
      <w:bookmarkEnd w:id="779"/>
      <w:bookmarkEnd w:id="780"/>
      <w:r>
        <w:t>Benchmarking by the topic group</w:t>
      </w:r>
      <w:bookmarkEnd w:id="781"/>
      <w:bookmarkEnd w:id="782"/>
    </w:p>
    <w:p w14:paraId="4A903BD0" w14:textId="77777777" w:rsidR="006E6638" w:rsidRPr="00D067DA" w:rsidRDefault="006E6638" w:rsidP="006E6638">
      <w:r>
        <w:t xml:space="preserve">This section describes all technical and operational details regarding the benchmarking process for the </w:t>
      </w:r>
      <w:r w:rsidRPr="0013289D">
        <w:rPr>
          <w:rStyle w:val="Green"/>
          <w:color w:val="000000" w:themeColor="text1"/>
        </w:rPr>
        <w:t xml:space="preserve">Traditional Medicine </w:t>
      </w:r>
      <w:r>
        <w:t xml:space="preserve">AI task including subsections for each version of the benchmarking that is iteratively improved over time. </w:t>
      </w:r>
    </w:p>
    <w:p w14:paraId="1A537FDE" w14:textId="77777777" w:rsidR="006E6638" w:rsidRDefault="006E6638" w:rsidP="006E6638">
      <w:r>
        <w:t xml:space="preserve">It reflects the considerations of various deliverables: </w:t>
      </w:r>
      <w:hyperlink r:id="rId3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40">
        <w:r w:rsidRPr="39A42A1A">
          <w:rPr>
            <w:rStyle w:val="Hyperlink"/>
          </w:rPr>
          <w:t>DEL05_2</w:t>
        </w:r>
      </w:hyperlink>
      <w:r>
        <w:t xml:space="preserve"> </w:t>
      </w:r>
      <w:r w:rsidRPr="39A42A1A">
        <w:rPr>
          <w:i/>
          <w:iCs/>
        </w:rPr>
        <w:t>“Data acquisition”</w:t>
      </w:r>
      <w:r>
        <w:t xml:space="preserve">, </w:t>
      </w:r>
      <w:hyperlink r:id="rId41">
        <w:r w:rsidRPr="39A42A1A">
          <w:rPr>
            <w:rStyle w:val="Hyperlink"/>
          </w:rPr>
          <w:t>DEL05_3</w:t>
        </w:r>
      </w:hyperlink>
      <w:r w:rsidRPr="39A42A1A">
        <w:rPr>
          <w:i/>
          <w:iCs/>
        </w:rPr>
        <w:t xml:space="preserve"> “Data annotation specification”</w:t>
      </w:r>
      <w:r>
        <w:t xml:space="preserve">, </w:t>
      </w:r>
      <w:hyperlink r:id="rId4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43">
        <w:r w:rsidRPr="39A42A1A">
          <w:rPr>
            <w:rStyle w:val="Hyperlink"/>
          </w:rPr>
          <w:t>DEL05_5</w:t>
        </w:r>
      </w:hyperlink>
      <w:r w:rsidRPr="39A42A1A">
        <w:rPr>
          <w:i/>
          <w:iCs/>
        </w:rPr>
        <w:t xml:space="preserve"> “Data handling” </w:t>
      </w:r>
      <w:r>
        <w:t xml:space="preserve">(which outlines how data will be handled once they are accepted), </w:t>
      </w:r>
      <w:hyperlink r:id="rId4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w:t>
      </w:r>
      <w:r>
        <w:lastRenderedPageBreak/>
        <w:t xml:space="preserve">addressing issues of data governance), </w:t>
      </w:r>
      <w:hyperlink r:id="rId4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4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47">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4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5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5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5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53">
        <w:r w:rsidRPr="39A42A1A">
          <w:rPr>
            <w:rStyle w:val="Hyperlink"/>
          </w:rPr>
          <w:t>DEL09_1</w:t>
        </w:r>
      </w:hyperlink>
      <w:r>
        <w:t xml:space="preserve"> </w:t>
      </w:r>
      <w:r w:rsidRPr="39A42A1A">
        <w:rPr>
          <w:i/>
          <w:iCs/>
        </w:rPr>
        <w:t xml:space="preserve">“Mobile based AI applications,” </w:t>
      </w:r>
      <w:r>
        <w:t xml:space="preserve">and </w:t>
      </w:r>
      <w:hyperlink r:id="rId5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05D314E" w14:textId="77777777" w:rsidR="006E6638" w:rsidRDefault="006E6638" w:rsidP="006E6638"/>
    <w:p w14:paraId="62394604" w14:textId="77777777" w:rsidR="006E6638" w:rsidRPr="001C15DB" w:rsidRDefault="006E6638" w:rsidP="006E6638"/>
    <w:p w14:paraId="4A3FE8A3" w14:textId="77777777" w:rsidR="006E6638" w:rsidRDefault="006E6638" w:rsidP="006E6638">
      <w:pPr>
        <w:pStyle w:val="Heading2"/>
        <w:numPr>
          <w:ilvl w:val="1"/>
          <w:numId w:val="1"/>
        </w:numPr>
        <w:spacing w:line="259" w:lineRule="auto"/>
      </w:pPr>
      <w:bookmarkStart w:id="784" w:name="_Toc120596594"/>
      <w:r>
        <w:t xml:space="preserve">Subtopic </w:t>
      </w:r>
      <w:r w:rsidRPr="131F26E8">
        <w:rPr>
          <w:color w:val="538135" w:themeColor="accent6" w:themeShade="BF"/>
        </w:rPr>
        <w:t>[A]</w:t>
      </w:r>
      <w:bookmarkEnd w:id="784"/>
      <w:r w:rsidRPr="131F26E8">
        <w:rPr>
          <w:color w:val="538135" w:themeColor="accent6" w:themeShade="BF"/>
        </w:rPr>
        <w:t xml:space="preserve"> </w:t>
      </w:r>
    </w:p>
    <w:p w14:paraId="10CC7F3F" w14:textId="77777777" w:rsidR="006E6638" w:rsidRPr="005234AA" w:rsidRDefault="006E6638" w:rsidP="006E6638">
      <w:r>
        <w:t xml:space="preserve">The benchmarking of </w:t>
      </w:r>
      <w:r w:rsidRPr="0013289D">
        <w:rPr>
          <w:rStyle w:val="Green"/>
          <w:color w:val="000000" w:themeColor="text1"/>
        </w:rPr>
        <w:t xml:space="preserve">Traditional Medicine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03A590C" w14:textId="77777777" w:rsidR="006E6638" w:rsidRPr="007F6D1E" w:rsidRDefault="006E6638" w:rsidP="006E6638">
      <w:pPr>
        <w:numPr>
          <w:ilvl w:val="0"/>
          <w:numId w:val="23"/>
        </w:numPr>
        <w:spacing w:before="0"/>
        <w:rPr>
          <w:rStyle w:val="Gray"/>
        </w:rPr>
      </w:pPr>
      <w:r w:rsidRPr="007F6D1E">
        <w:rPr>
          <w:rStyle w:val="Gray"/>
        </w:rPr>
        <w:t>Which benchmarking iterations have been implemented thus far?</w:t>
      </w:r>
    </w:p>
    <w:p w14:paraId="2976EDF0" w14:textId="77777777" w:rsidR="006E6638" w:rsidRPr="007F6D1E" w:rsidRDefault="006E6638" w:rsidP="006E6638">
      <w:pPr>
        <w:numPr>
          <w:ilvl w:val="0"/>
          <w:numId w:val="23"/>
        </w:numPr>
        <w:spacing w:before="0"/>
        <w:rPr>
          <w:rStyle w:val="Gray"/>
        </w:rPr>
      </w:pPr>
      <w:r w:rsidRPr="007F6D1E">
        <w:rPr>
          <w:rStyle w:val="Gray"/>
        </w:rPr>
        <w:t>What important new features are introduced with each iteration?</w:t>
      </w:r>
    </w:p>
    <w:p w14:paraId="5292DC17" w14:textId="77777777" w:rsidR="006E6638" w:rsidRDefault="006E6638" w:rsidP="006E6638">
      <w:pPr>
        <w:numPr>
          <w:ilvl w:val="0"/>
          <w:numId w:val="23"/>
        </w:numPr>
        <w:spacing w:before="0"/>
        <w:rPr>
          <w:rStyle w:val="Gray"/>
        </w:rPr>
      </w:pPr>
      <w:r w:rsidRPr="007F6D1E">
        <w:rPr>
          <w:rStyle w:val="Gray"/>
        </w:rPr>
        <w:t>What are the next planned iterations and which features are they going to add?</w:t>
      </w:r>
    </w:p>
    <w:p w14:paraId="67123844" w14:textId="77777777" w:rsidR="006E6638" w:rsidRDefault="006E6638" w:rsidP="006E6638">
      <w:pPr>
        <w:rPr>
          <w:rStyle w:val="Gray"/>
        </w:rPr>
      </w:pPr>
    </w:p>
    <w:p w14:paraId="410587B5" w14:textId="77777777" w:rsidR="006E6638" w:rsidRPr="00395730" w:rsidRDefault="006E6638" w:rsidP="006E6638">
      <w:pPr>
        <w:pStyle w:val="Heading1"/>
        <w:numPr>
          <w:ilvl w:val="0"/>
          <w:numId w:val="0"/>
        </w:numPr>
        <w:ind w:left="432"/>
      </w:pPr>
      <w:r w:rsidRPr="00395730">
        <w:t xml:space="preserve">Premise and requirement of developing Benchmarks by the topic group: </w:t>
      </w:r>
    </w:p>
    <w:p w14:paraId="0C340007" w14:textId="77777777" w:rsidR="006E6638" w:rsidRDefault="006E6638" w:rsidP="006E6638">
      <w:pPr>
        <w:jc w:val="both"/>
        <w:rPr>
          <w:rFonts w:ascii="Arial" w:eastAsia="Arial" w:hAnsi="Arial" w:cs="Arial"/>
          <w:color w:val="000000"/>
        </w:rPr>
      </w:pPr>
    </w:p>
    <w:p w14:paraId="41F1B4C8"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The Beijing Declaration</w:t>
      </w:r>
      <w:r>
        <w:rPr>
          <w:rFonts w:ascii="Arial" w:eastAsia="Arial" w:hAnsi="Arial" w:cs="Arial"/>
          <w:color w:val="000000"/>
          <w:vertAlign w:val="superscript"/>
        </w:rPr>
        <w:endnoteReference w:id="94"/>
      </w:r>
      <w:r>
        <w:rPr>
          <w:rFonts w:ascii="Arial" w:eastAsia="Arial" w:hAnsi="Arial" w:cs="Arial"/>
          <w:color w:val="000000"/>
        </w:rPr>
        <w:t>, which was the main outcome of the first WHO Congress on Traditional Medicine held on the sixty-fifth anniversary of the WHO and the thirty-fifth anniversary of the Alma-Ata Declaration</w:t>
      </w:r>
      <w:r>
        <w:rPr>
          <w:rFonts w:ascii="Arial" w:eastAsia="Arial" w:hAnsi="Arial" w:cs="Arial"/>
          <w:color w:val="000000"/>
          <w:vertAlign w:val="superscript"/>
        </w:rPr>
        <w:endnoteReference w:id="95"/>
      </w:r>
      <w:r>
        <w:rPr>
          <w:rFonts w:ascii="Arial" w:eastAsia="Arial" w:hAnsi="Arial" w:cs="Arial"/>
          <w:color w:val="000000"/>
        </w:rPr>
        <w:t>, offered international recognition of the role of traditional medicine in health care for the first time. The Declaration reaffirmed the need to regard these practises as something that "should be respected, preserved, promoted, and communicated widely and appropriately based on the circumstances in each country" and the responsibility of individual governments to "ensure appropriate, safe, and effective use of traditional medicine" through appropriate policies, regulations, and standards.</w:t>
      </w:r>
    </w:p>
    <w:p w14:paraId="70B124E2" w14:textId="77777777" w:rsidR="006E6638" w:rsidRDefault="006E6638" w:rsidP="006E6638">
      <w:pPr>
        <w:jc w:val="both"/>
        <w:rPr>
          <w:rFonts w:ascii="Arial" w:eastAsia="Arial" w:hAnsi="Arial" w:cs="Arial"/>
          <w:color w:val="000000"/>
        </w:rPr>
      </w:pPr>
    </w:p>
    <w:p w14:paraId="56E0F633" w14:textId="77777777" w:rsidR="006E6638" w:rsidRDefault="006E6638" w:rsidP="006E6638">
      <w:pPr>
        <w:ind w:firstLine="360"/>
        <w:jc w:val="both"/>
        <w:rPr>
          <w:rFonts w:ascii="Arial" w:eastAsia="Arial" w:hAnsi="Arial" w:cs="Arial"/>
          <w:color w:val="000000"/>
        </w:rPr>
      </w:pPr>
      <w:r>
        <w:rPr>
          <w:rFonts w:ascii="Arial" w:eastAsia="Arial" w:hAnsi="Arial" w:cs="Arial"/>
          <w:color w:val="000000"/>
          <w:sz w:val="22"/>
          <w:szCs w:val="22"/>
        </w:rPr>
        <w:t xml:space="preserve">Ensuring the safety, efficacy, and quality of traditional medicine is of utmost importance to guarantee the sustainable provision of reliable, safe, and effective traditional medical practices to the public. </w:t>
      </w:r>
      <w:r>
        <w:rPr>
          <w:rFonts w:ascii="Arial" w:eastAsia="Arial" w:hAnsi="Arial" w:cs="Arial"/>
          <w:color w:val="000000"/>
        </w:rPr>
        <w:t xml:space="preserve">Setting up methods for appropriately analysing these practises for pragmatic utilization of emerging technologies and regulation is critical. The requisite two key aspects for benchmarking in this direction are as follows: </w:t>
      </w:r>
    </w:p>
    <w:p w14:paraId="0F51E55C" w14:textId="77777777" w:rsidR="006E6638" w:rsidRDefault="006E6638" w:rsidP="006E6638">
      <w:pPr>
        <w:ind w:firstLine="360"/>
        <w:jc w:val="both"/>
        <w:rPr>
          <w:rFonts w:ascii="Arial" w:eastAsia="Arial" w:hAnsi="Arial" w:cs="Arial"/>
          <w:color w:val="000000"/>
        </w:rPr>
      </w:pPr>
    </w:p>
    <w:p w14:paraId="53D8C44D" w14:textId="77777777" w:rsidR="006E6638" w:rsidRDefault="006E6638" w:rsidP="006E6638">
      <w:pPr>
        <w:numPr>
          <w:ilvl w:val="0"/>
          <w:numId w:val="55"/>
        </w:numPr>
        <w:pBdr>
          <w:top w:val="nil"/>
          <w:left w:val="nil"/>
          <w:bottom w:val="nil"/>
          <w:right w:val="nil"/>
          <w:between w:val="nil"/>
        </w:pBdr>
        <w:spacing w:before="0"/>
        <w:jc w:val="both"/>
        <w:rPr>
          <w:rFonts w:ascii="Arial" w:eastAsia="Arial" w:hAnsi="Arial" w:cs="Arial"/>
          <w:i/>
          <w:color w:val="000000"/>
        </w:rPr>
      </w:pPr>
      <w:r>
        <w:rPr>
          <w:rFonts w:ascii="Arial" w:eastAsia="Arial" w:hAnsi="Arial" w:cs="Arial"/>
          <w:i/>
          <w:color w:val="000000"/>
        </w:rPr>
        <w:lastRenderedPageBreak/>
        <w:t>To provide safe and effective traditional medicine modalities for prevention and treatment</w:t>
      </w:r>
      <w:r w:rsidRPr="00345ED2">
        <w:rPr>
          <w:rFonts w:ascii="Arial" w:eastAsia="Arial" w:hAnsi="Arial" w:cs="Arial"/>
          <w:i/>
        </w:rPr>
        <w:t xml:space="preserve">  </w:t>
      </w:r>
    </w:p>
    <w:p w14:paraId="3DEF9B8F" w14:textId="77777777" w:rsidR="006E6638" w:rsidRDefault="006E6638" w:rsidP="006E6638">
      <w:pPr>
        <w:numPr>
          <w:ilvl w:val="0"/>
          <w:numId w:val="55"/>
        </w:numPr>
        <w:pBdr>
          <w:top w:val="nil"/>
          <w:left w:val="nil"/>
          <w:bottom w:val="nil"/>
          <w:right w:val="nil"/>
          <w:between w:val="nil"/>
        </w:pBdr>
        <w:spacing w:before="0"/>
        <w:jc w:val="both"/>
        <w:rPr>
          <w:rFonts w:ascii="Arial" w:eastAsia="Arial" w:hAnsi="Arial" w:cs="Arial"/>
          <w:i/>
          <w:color w:val="000000"/>
        </w:rPr>
      </w:pPr>
      <w:r>
        <w:rPr>
          <w:rFonts w:ascii="Arial" w:eastAsia="Arial" w:hAnsi="Arial" w:cs="Arial"/>
          <w:i/>
          <w:color w:val="000000"/>
        </w:rPr>
        <w:t>Prevention of Biopiracy and sustainable use of resources</w:t>
      </w:r>
    </w:p>
    <w:p w14:paraId="2C2F91C5" w14:textId="77777777" w:rsidR="006E6638" w:rsidRDefault="006E6638" w:rsidP="006E6638">
      <w:pPr>
        <w:jc w:val="both"/>
        <w:rPr>
          <w:rFonts w:ascii="Arial" w:eastAsia="Arial" w:hAnsi="Arial" w:cs="Arial"/>
          <w:color w:val="000000"/>
        </w:rPr>
      </w:pPr>
    </w:p>
    <w:p w14:paraId="37F7FDB8" w14:textId="77777777" w:rsidR="006E6638" w:rsidRDefault="006E6638" w:rsidP="006E6638">
      <w:pPr>
        <w:pStyle w:val="Heading2"/>
        <w:numPr>
          <w:ilvl w:val="1"/>
          <w:numId w:val="1"/>
        </w:numPr>
      </w:pPr>
      <w:bookmarkStart w:id="785" w:name="_Toc136757528"/>
      <w:r>
        <w:t>A. To provide safe and effective traditional medicine treatment modalities:</w:t>
      </w:r>
      <w:bookmarkEnd w:id="785"/>
      <w:r>
        <w:t xml:space="preserve">  </w:t>
      </w:r>
    </w:p>
    <w:p w14:paraId="3FCD5CCD" w14:textId="77777777" w:rsidR="006E6638" w:rsidRDefault="006E6638" w:rsidP="006E6638">
      <w:pPr>
        <w:jc w:val="both"/>
        <w:rPr>
          <w:rFonts w:ascii="Arial" w:eastAsia="Arial" w:hAnsi="Arial" w:cs="Arial"/>
          <w:color w:val="000000"/>
        </w:rPr>
      </w:pPr>
      <w:r>
        <w:rPr>
          <w:rFonts w:ascii="Arial" w:eastAsia="Arial" w:hAnsi="Arial" w:cs="Arial"/>
          <w:color w:val="000000"/>
        </w:rPr>
        <w:t xml:space="preserve">Traditional medicine treatments are classified into three types based on the methods employed to heal and/or maintain health: </w:t>
      </w:r>
    </w:p>
    <w:p w14:paraId="446DFFF6" w14:textId="77777777" w:rsidR="006E6638" w:rsidRDefault="006E6638" w:rsidP="006E6638">
      <w:pPr>
        <w:numPr>
          <w:ilvl w:val="0"/>
          <w:numId w:val="54"/>
        </w:numPr>
        <w:pBdr>
          <w:top w:val="nil"/>
          <w:left w:val="nil"/>
          <w:bottom w:val="nil"/>
          <w:right w:val="nil"/>
          <w:between w:val="nil"/>
        </w:pBdr>
        <w:spacing w:before="0"/>
        <w:rPr>
          <w:rFonts w:ascii="Arial" w:eastAsia="Arial" w:hAnsi="Arial" w:cs="Arial"/>
          <w:color w:val="000000"/>
        </w:rPr>
      </w:pPr>
      <w:r>
        <w:rPr>
          <w:rFonts w:ascii="Arial" w:eastAsia="Arial" w:hAnsi="Arial" w:cs="Arial"/>
          <w:i/>
        </w:rPr>
        <w:t>Pharmacological</w:t>
      </w:r>
      <w:r>
        <w:rPr>
          <w:rFonts w:ascii="Arial" w:eastAsia="Arial" w:hAnsi="Arial" w:cs="Arial"/>
          <w:i/>
          <w:color w:val="000000"/>
        </w:rPr>
        <w:t xml:space="preserve"> therapies </w:t>
      </w:r>
      <w:r>
        <w:rPr>
          <w:rFonts w:ascii="Arial" w:eastAsia="Arial" w:hAnsi="Arial" w:cs="Arial"/>
          <w:color w:val="000000"/>
        </w:rPr>
        <w:t xml:space="preserve">using herbal medicines and/or medicines derived from animal parts and/or minerals, </w:t>
      </w:r>
      <w:r>
        <w:rPr>
          <w:rFonts w:ascii="Arial" w:eastAsia="Arial" w:hAnsi="Arial" w:cs="Arial"/>
        </w:rPr>
        <w:t>bio-cleansing therapy (panchakarma</w:t>
      </w:r>
      <w:proofErr w:type="gramStart"/>
      <w:r>
        <w:rPr>
          <w:rFonts w:ascii="Arial" w:eastAsia="Arial" w:hAnsi="Arial" w:cs="Arial"/>
        </w:rPr>
        <w:t>)</w:t>
      </w:r>
      <w:r>
        <w:rPr>
          <w:rFonts w:ascii="Arial" w:eastAsia="Arial" w:hAnsi="Arial" w:cs="Arial"/>
          <w:color w:val="000000"/>
        </w:rPr>
        <w:t>;</w:t>
      </w:r>
      <w:proofErr w:type="gramEnd"/>
      <w:r>
        <w:rPr>
          <w:rFonts w:ascii="Arial" w:eastAsia="Arial" w:hAnsi="Arial" w:cs="Arial"/>
          <w:color w:val="000000"/>
        </w:rPr>
        <w:t xml:space="preserve"> </w:t>
      </w:r>
    </w:p>
    <w:p w14:paraId="4B0151E4" w14:textId="77777777" w:rsidR="006E6638" w:rsidRDefault="006E6638" w:rsidP="006E6638">
      <w:pPr>
        <w:numPr>
          <w:ilvl w:val="0"/>
          <w:numId w:val="54"/>
        </w:numPr>
        <w:pBdr>
          <w:top w:val="nil"/>
          <w:left w:val="nil"/>
          <w:bottom w:val="nil"/>
          <w:right w:val="nil"/>
          <w:between w:val="nil"/>
        </w:pBdr>
        <w:spacing w:before="0"/>
        <w:rPr>
          <w:rFonts w:ascii="Arial" w:eastAsia="Arial" w:hAnsi="Arial" w:cs="Arial"/>
          <w:color w:val="000000"/>
        </w:rPr>
      </w:pPr>
      <w:r>
        <w:rPr>
          <w:rFonts w:ascii="Arial" w:eastAsia="Arial" w:hAnsi="Arial" w:cs="Arial"/>
          <w:i/>
          <w:color w:val="000000"/>
        </w:rPr>
        <w:t xml:space="preserve">Non-pharmacological therapies </w:t>
      </w:r>
      <w:r>
        <w:rPr>
          <w:rFonts w:ascii="Arial" w:eastAsia="Arial" w:hAnsi="Arial" w:cs="Arial"/>
          <w:color w:val="000000"/>
        </w:rPr>
        <w:t>using manual (</w:t>
      </w:r>
      <w:proofErr w:type="gramStart"/>
      <w:r>
        <w:rPr>
          <w:rFonts w:ascii="Arial" w:eastAsia="Arial" w:hAnsi="Arial" w:cs="Arial"/>
          <w:color w:val="000000"/>
        </w:rPr>
        <w:t>e.g.</w:t>
      </w:r>
      <w:proofErr w:type="gramEnd"/>
      <w:r>
        <w:rPr>
          <w:rFonts w:ascii="Arial" w:eastAsia="Arial" w:hAnsi="Arial" w:cs="Arial"/>
          <w:color w:val="000000"/>
        </w:rPr>
        <w:t xml:space="preserve"> massage, </w:t>
      </w:r>
      <w:proofErr w:type="spellStart"/>
      <w:r>
        <w:rPr>
          <w:rFonts w:ascii="Arial" w:eastAsia="Arial" w:hAnsi="Arial" w:cs="Arial"/>
          <w:color w:val="000000"/>
        </w:rPr>
        <w:t>abhyang</w:t>
      </w:r>
      <w:proofErr w:type="spellEnd"/>
      <w:r>
        <w:rPr>
          <w:rFonts w:ascii="Arial" w:eastAsia="Arial" w:hAnsi="Arial" w:cs="Arial"/>
          <w:color w:val="000000"/>
        </w:rPr>
        <w:t xml:space="preserve">), physical (e.g. qigong, </w:t>
      </w:r>
      <w:proofErr w:type="spellStart"/>
      <w:r>
        <w:rPr>
          <w:rFonts w:ascii="Arial" w:eastAsia="Arial" w:hAnsi="Arial" w:cs="Arial"/>
          <w:color w:val="000000"/>
        </w:rPr>
        <w:t>t’ai</w:t>
      </w:r>
      <w:proofErr w:type="spellEnd"/>
      <w:r>
        <w:rPr>
          <w:rFonts w:ascii="Arial" w:eastAsia="Arial" w:hAnsi="Arial" w:cs="Arial"/>
          <w:color w:val="000000"/>
        </w:rPr>
        <w:t xml:space="preserve"> chi </w:t>
      </w:r>
      <w:proofErr w:type="spellStart"/>
      <w:r>
        <w:rPr>
          <w:rFonts w:ascii="Arial" w:eastAsia="Arial" w:hAnsi="Arial" w:cs="Arial"/>
          <w:color w:val="000000"/>
        </w:rPr>
        <w:t>ch’uan</w:t>
      </w:r>
      <w:proofErr w:type="spellEnd"/>
      <w:r>
        <w:rPr>
          <w:rFonts w:ascii="Arial" w:eastAsia="Arial" w:hAnsi="Arial" w:cs="Arial"/>
          <w:color w:val="000000"/>
        </w:rPr>
        <w:t>, cupping therapy, manipulation of vulnerable locations, acupuncture), mental (e.g. meditation, hypnosis), and spiritual (e.g. religious-magic) methods of treatment or a combination of these methods (yoga), diet and lifestyle recommendations, Counselling etc.</w:t>
      </w:r>
    </w:p>
    <w:p w14:paraId="0CAF6349" w14:textId="77777777" w:rsidR="006E6638" w:rsidRDefault="006E6638" w:rsidP="006E6638">
      <w:pPr>
        <w:numPr>
          <w:ilvl w:val="0"/>
          <w:numId w:val="54"/>
        </w:numPr>
        <w:pBdr>
          <w:top w:val="nil"/>
          <w:left w:val="nil"/>
          <w:bottom w:val="nil"/>
          <w:right w:val="nil"/>
          <w:between w:val="nil"/>
        </w:pBdr>
        <w:spacing w:before="0"/>
        <w:rPr>
          <w:rFonts w:ascii="Arial" w:eastAsia="Arial" w:hAnsi="Arial" w:cs="Arial"/>
          <w:color w:val="000000"/>
        </w:rPr>
      </w:pPr>
      <w:r>
        <w:rPr>
          <w:rFonts w:ascii="Arial" w:eastAsia="Arial" w:hAnsi="Arial" w:cs="Arial"/>
          <w:i/>
          <w:color w:val="000000"/>
        </w:rPr>
        <w:t xml:space="preserve">Mixed therapies </w:t>
      </w:r>
      <w:r>
        <w:rPr>
          <w:rFonts w:ascii="Arial" w:eastAsia="Arial" w:hAnsi="Arial" w:cs="Arial"/>
          <w:color w:val="000000"/>
        </w:rPr>
        <w:t xml:space="preserve">combining pharmacological and non-pharmacological </w:t>
      </w:r>
      <w:proofErr w:type="gramStart"/>
      <w:r>
        <w:rPr>
          <w:rFonts w:ascii="Arial" w:eastAsia="Arial" w:hAnsi="Arial" w:cs="Arial"/>
          <w:color w:val="000000"/>
        </w:rPr>
        <w:t>therapies</w:t>
      </w:r>
      <w:proofErr w:type="gramEnd"/>
    </w:p>
    <w:p w14:paraId="3F8097A0" w14:textId="77777777" w:rsidR="006E6638" w:rsidRDefault="006E6638" w:rsidP="006E6638">
      <w:pPr>
        <w:pBdr>
          <w:top w:val="nil"/>
          <w:left w:val="nil"/>
          <w:bottom w:val="nil"/>
          <w:right w:val="nil"/>
          <w:between w:val="nil"/>
        </w:pBdr>
        <w:rPr>
          <w:rFonts w:ascii="Arial" w:eastAsia="Arial" w:hAnsi="Arial" w:cs="Arial"/>
          <w:color w:val="000000"/>
        </w:rPr>
      </w:pPr>
    </w:p>
    <w:p w14:paraId="4345A021" w14:textId="77777777" w:rsidR="006E6638" w:rsidRDefault="006E6638" w:rsidP="006E6638">
      <w:pPr>
        <w:ind w:firstLine="360"/>
        <w:jc w:val="both"/>
        <w:rPr>
          <w:rFonts w:ascii="Arial" w:eastAsia="Arial" w:hAnsi="Arial" w:cs="Arial"/>
          <w:color w:val="000000"/>
        </w:rPr>
      </w:pPr>
      <w:r>
        <w:rPr>
          <w:rFonts w:ascii="Arial" w:eastAsia="Arial" w:hAnsi="Arial" w:cs="Arial"/>
          <w:color w:val="000000"/>
        </w:rPr>
        <w:t xml:space="preserve">Effective treatment is frequently the outcome of a synergy of pharmacological and   non-pharmacological methods of therapy. As a result, the success of traditional medicine must be evaluated holistically, considering both types of therapies. As a result, traditional medicine's evaluation and benchmarking of the technologies may differ significantly from that of contemporary medicine. It is therefore critical that such evaluation take place through an ongoing interaction between traditional practitioners, traditional medicine researchers, scientific specialists, and representatives of the cultures involved. It is challenging to translate indigenous notions of illness into biological terms, but this would be the greatest approach to promote constructive discussion between traditional and contemporary medicine and give more meaning to traditional therapies. Additionally, it would </w:t>
      </w:r>
      <w:proofErr w:type="gramStart"/>
      <w:r>
        <w:rPr>
          <w:rFonts w:ascii="Arial" w:eastAsia="Arial" w:hAnsi="Arial" w:cs="Arial"/>
          <w:color w:val="000000"/>
        </w:rPr>
        <w:t>open up</w:t>
      </w:r>
      <w:proofErr w:type="gramEnd"/>
      <w:r>
        <w:rPr>
          <w:rFonts w:ascii="Arial" w:eastAsia="Arial" w:hAnsi="Arial" w:cs="Arial"/>
          <w:color w:val="000000"/>
        </w:rPr>
        <w:t xml:space="preserve"> new avenues for debate and action, including health care service efforts for indigenous people and the bioactivity testing of medicinal plants, animal products and minerals used in such context. This can be achieved through sharing the responsibility without imposing cultural frameworks and practises. </w:t>
      </w:r>
    </w:p>
    <w:p w14:paraId="611CE502" w14:textId="77777777" w:rsidR="006E6638" w:rsidRDefault="006E6638" w:rsidP="006E6638">
      <w:pPr>
        <w:autoSpaceDE w:val="0"/>
        <w:autoSpaceDN w:val="0"/>
        <w:adjustRightInd w:val="0"/>
        <w:rPr>
          <w:rFonts w:ascii="Arial" w:eastAsia="Arial" w:hAnsi="Arial" w:cs="Arial"/>
          <w:b/>
          <w:bCs/>
          <w:color w:val="000000"/>
        </w:rPr>
      </w:pPr>
    </w:p>
    <w:p w14:paraId="2C8A6175" w14:textId="77777777" w:rsidR="006E6638" w:rsidRPr="00345ED2" w:rsidRDefault="006E6638" w:rsidP="006E6638">
      <w:pPr>
        <w:autoSpaceDE w:val="0"/>
        <w:autoSpaceDN w:val="0"/>
        <w:adjustRightInd w:val="0"/>
        <w:rPr>
          <w:rFonts w:ascii="Arial" w:eastAsia="Arial" w:hAnsi="Arial" w:cs="Arial"/>
          <w:b/>
          <w:bCs/>
          <w:color w:val="000000"/>
        </w:rPr>
      </w:pPr>
      <w:r>
        <w:rPr>
          <w:rFonts w:ascii="Arial" w:eastAsia="Arial" w:hAnsi="Arial" w:cs="Arial"/>
          <w:color w:val="000000"/>
        </w:rPr>
        <w:t>B</w:t>
      </w:r>
      <w:r w:rsidRPr="00345ED2">
        <w:rPr>
          <w:rFonts w:ascii="Arial" w:eastAsia="Arial" w:hAnsi="Arial" w:cs="Arial"/>
          <w:b/>
          <w:bCs/>
          <w:color w:val="000000"/>
        </w:rPr>
        <w:t xml:space="preserve">uilding trust through AI based neutral networks: </w:t>
      </w:r>
    </w:p>
    <w:p w14:paraId="53C99647" w14:textId="77777777" w:rsidR="006E6638" w:rsidRDefault="006E6638" w:rsidP="006E6638">
      <w:pPr>
        <w:jc w:val="both"/>
        <w:rPr>
          <w:rFonts w:ascii="Arial" w:eastAsia="Arial" w:hAnsi="Arial" w:cs="Arial"/>
          <w:color w:val="000000"/>
        </w:rPr>
      </w:pPr>
    </w:p>
    <w:p w14:paraId="7796F449" w14:textId="77777777" w:rsidR="006E6638" w:rsidRDefault="006E6638" w:rsidP="006E6638">
      <w:pPr>
        <w:ind w:firstLine="360"/>
        <w:jc w:val="both"/>
        <w:rPr>
          <w:rFonts w:ascii="Arial" w:eastAsia="Arial" w:hAnsi="Arial" w:cs="Arial"/>
          <w:color w:val="000000"/>
        </w:rPr>
      </w:pPr>
      <w:r>
        <w:rPr>
          <w:rFonts w:ascii="Arial" w:eastAsia="Arial" w:hAnsi="Arial" w:cs="Arial"/>
          <w:color w:val="000000"/>
        </w:rPr>
        <w:t xml:space="preserve">A common reason for mistrust and suspicion is the vagueness of definitions and rules. Online users have easy access to treatments that are approved and covered by national health systems in some nations but are prohibited in others. They can also easily find herbal products that can be used as either medications, dietary supplements, or even just foods. This is a complex problem which can be addressed through digital health technologies such as AI. To begin with, it would be a good idea to set up a worldwide forum for exchanging experience and deciding on protocols, as well as a globally updated database. It must be emphasised as well that despite its long history, this field of medicine must be allowed to participate in innovative work and research. As a field of medicine, traditional medicine must be considered seriously; in this regard, capacity-building presents additional difficulties. </w:t>
      </w:r>
    </w:p>
    <w:p w14:paraId="75269432" w14:textId="77777777" w:rsidR="006E6638" w:rsidRDefault="006E6638" w:rsidP="006E6638">
      <w:pPr>
        <w:ind w:firstLine="360"/>
        <w:jc w:val="both"/>
        <w:rPr>
          <w:rFonts w:ascii="Arial" w:eastAsia="Arial" w:hAnsi="Arial" w:cs="Arial"/>
          <w:color w:val="000000"/>
        </w:rPr>
      </w:pPr>
    </w:p>
    <w:p w14:paraId="64102FC8" w14:textId="77777777" w:rsidR="006E6638" w:rsidRPr="00E23B7D" w:rsidRDefault="006E6638" w:rsidP="006E6638">
      <w:pPr>
        <w:rPr>
          <w:rFonts w:ascii="Arial" w:eastAsia="Arial" w:hAnsi="Arial" w:cs="Arial"/>
          <w:color w:val="FF0000"/>
        </w:rPr>
      </w:pPr>
      <w:r>
        <w:rPr>
          <w:rFonts w:ascii="Arial" w:eastAsia="Arial" w:hAnsi="Arial" w:cs="Arial"/>
          <w:color w:val="000000" w:themeColor="text1"/>
        </w:rPr>
        <w:t xml:space="preserve">The applications of AI in clinical domain of TM will facilitate the following: </w:t>
      </w:r>
    </w:p>
    <w:p w14:paraId="5C0601F7" w14:textId="77777777" w:rsidR="006E6638" w:rsidRDefault="006E6638" w:rsidP="006E6638">
      <w:pPr>
        <w:jc w:val="both"/>
        <w:rPr>
          <w:rFonts w:ascii="Arial" w:eastAsia="Arial" w:hAnsi="Arial" w:cs="Arial"/>
          <w:color w:val="000000"/>
        </w:rPr>
      </w:pPr>
    </w:p>
    <w:p w14:paraId="6D8659AA" w14:textId="77777777" w:rsidR="006E6638" w:rsidRDefault="006E6638" w:rsidP="006E6638">
      <w:pPr>
        <w:jc w:val="both"/>
        <w:rPr>
          <w:rFonts w:ascii="Arial" w:eastAsia="Arial" w:hAnsi="Arial" w:cs="Arial"/>
          <w:color w:val="000000"/>
        </w:rPr>
      </w:pPr>
    </w:p>
    <w:p w14:paraId="562AAF0A" w14:textId="77777777" w:rsidR="006E6638" w:rsidRPr="008B2CF3" w:rsidRDefault="006E6638" w:rsidP="006E6638">
      <w:pPr>
        <w:pStyle w:val="ListParagraph"/>
        <w:numPr>
          <w:ilvl w:val="0"/>
          <w:numId w:val="56"/>
        </w:numPr>
        <w:autoSpaceDE w:val="0"/>
        <w:autoSpaceDN w:val="0"/>
        <w:adjustRightInd w:val="0"/>
        <w:spacing w:before="0"/>
        <w:jc w:val="both"/>
        <w:rPr>
          <w:rFonts w:ascii="AppleSystemUIFont" w:hAnsi="AppleSystemUIFont" w:cs="AppleSystemUIFont"/>
          <w:sz w:val="26"/>
          <w:szCs w:val="26"/>
        </w:rPr>
      </w:pPr>
      <w:r w:rsidRPr="008B2CF3">
        <w:rPr>
          <w:rFonts w:ascii="AppleSystemUIFont" w:hAnsi="AppleSystemUIFont" w:cs="AppleSystemUIFont"/>
          <w:sz w:val="26"/>
          <w:szCs w:val="26"/>
        </w:rPr>
        <w:t xml:space="preserve">Promotion of wellness centric healthcare approach by employing </w:t>
      </w:r>
      <w:r w:rsidRPr="007B6A7C">
        <w:rPr>
          <w:rFonts w:ascii="AppleSystemUIFont" w:hAnsi="AppleSystemUIFont" w:cs="AppleSystemUIFont"/>
          <w:sz w:val="26"/>
          <w:szCs w:val="26"/>
        </w:rPr>
        <w:t>personality-based</w:t>
      </w:r>
      <w:r w:rsidRPr="008B2CF3">
        <w:rPr>
          <w:rFonts w:ascii="AppleSystemUIFont" w:hAnsi="AppleSystemUIFont" w:cs="AppleSystemUIFont"/>
          <w:sz w:val="26"/>
          <w:szCs w:val="26"/>
        </w:rPr>
        <w:t xml:space="preserve"> assessment of individuals and adoption of TM based preventive health practices.</w:t>
      </w:r>
    </w:p>
    <w:p w14:paraId="3E89FC35" w14:textId="77777777" w:rsidR="006E6638" w:rsidRPr="008B2CF3" w:rsidRDefault="006E6638" w:rsidP="006E6638">
      <w:pPr>
        <w:pStyle w:val="ListParagraph"/>
        <w:numPr>
          <w:ilvl w:val="0"/>
          <w:numId w:val="56"/>
        </w:numPr>
        <w:autoSpaceDE w:val="0"/>
        <w:autoSpaceDN w:val="0"/>
        <w:adjustRightInd w:val="0"/>
        <w:spacing w:before="0"/>
        <w:jc w:val="both"/>
        <w:rPr>
          <w:rFonts w:ascii="AppleSystemUIFont" w:hAnsi="AppleSystemUIFont" w:cs="AppleSystemUIFont"/>
          <w:sz w:val="26"/>
          <w:szCs w:val="26"/>
        </w:rPr>
      </w:pPr>
      <w:r w:rsidRPr="008B2CF3">
        <w:rPr>
          <w:rFonts w:ascii="AppleSystemUIFont" w:hAnsi="AppleSystemUIFont" w:cs="AppleSystemUIFont"/>
          <w:sz w:val="26"/>
          <w:szCs w:val="26"/>
        </w:rPr>
        <w:t xml:space="preserve">Use of </w:t>
      </w:r>
      <w:r w:rsidRPr="007B6A7C">
        <w:rPr>
          <w:rFonts w:ascii="AppleSystemUIFont" w:hAnsi="AppleSystemUIFont" w:cs="AppleSystemUIFont"/>
          <w:sz w:val="26"/>
          <w:szCs w:val="26"/>
        </w:rPr>
        <w:t>evidence-based</w:t>
      </w:r>
      <w:r w:rsidRPr="008B2CF3">
        <w:rPr>
          <w:rFonts w:ascii="AppleSystemUIFont" w:hAnsi="AppleSystemUIFont" w:cs="AppleSystemUIFont"/>
          <w:sz w:val="26"/>
          <w:szCs w:val="26"/>
        </w:rPr>
        <w:t xml:space="preserve"> TM in integrative set up for the prevention and treatment of </w:t>
      </w:r>
      <w:r w:rsidRPr="00DB484D">
        <w:rPr>
          <w:rFonts w:ascii="AppleSystemUIFont" w:hAnsi="AppleSystemUIFont" w:cs="AppleSystemUIFont"/>
          <w:sz w:val="26"/>
          <w:szCs w:val="26"/>
        </w:rPr>
        <w:t>non-communicable</w:t>
      </w:r>
      <w:r w:rsidRPr="008B2CF3">
        <w:rPr>
          <w:rFonts w:ascii="AppleSystemUIFont" w:hAnsi="AppleSystemUIFont" w:cs="AppleSystemUIFont"/>
          <w:sz w:val="26"/>
          <w:szCs w:val="26"/>
        </w:rPr>
        <w:t xml:space="preserve"> diseases viz., obesity, heart, respiratory ailments, joint disorders, psychological illness, cancer etc., </w:t>
      </w:r>
    </w:p>
    <w:p w14:paraId="4E9D5478" w14:textId="77777777" w:rsidR="006E6638" w:rsidRPr="008B2CF3" w:rsidRDefault="006E6638" w:rsidP="006E6638">
      <w:pPr>
        <w:pStyle w:val="ListParagraph"/>
        <w:numPr>
          <w:ilvl w:val="0"/>
          <w:numId w:val="56"/>
        </w:numPr>
        <w:autoSpaceDE w:val="0"/>
        <w:autoSpaceDN w:val="0"/>
        <w:adjustRightInd w:val="0"/>
        <w:spacing w:before="0"/>
        <w:jc w:val="both"/>
        <w:rPr>
          <w:rFonts w:ascii="AppleSystemUIFont" w:hAnsi="AppleSystemUIFont" w:cs="AppleSystemUIFont"/>
          <w:sz w:val="26"/>
          <w:szCs w:val="26"/>
        </w:rPr>
      </w:pPr>
      <w:r w:rsidRPr="008B2CF3">
        <w:rPr>
          <w:rFonts w:ascii="AppleSystemUIFont" w:hAnsi="AppleSystemUIFont" w:cs="AppleSystemUIFont"/>
          <w:sz w:val="26"/>
          <w:szCs w:val="26"/>
        </w:rPr>
        <w:t>Effective use of TM based medicines in tackling pandemics and other emerging communicable disorders.</w:t>
      </w:r>
    </w:p>
    <w:p w14:paraId="04BE69EC" w14:textId="77777777" w:rsidR="006E6638" w:rsidRDefault="006E6638" w:rsidP="006E6638">
      <w:pPr>
        <w:pStyle w:val="Heading2"/>
        <w:numPr>
          <w:ilvl w:val="1"/>
          <w:numId w:val="1"/>
        </w:numPr>
      </w:pPr>
      <w:bookmarkStart w:id="786" w:name="_Toc136757529"/>
      <w:r>
        <w:t>B. Prevention of Biopiracy and sustainable use of resources:</w:t>
      </w:r>
      <w:bookmarkEnd w:id="786"/>
      <w:r>
        <w:t xml:space="preserve"> </w:t>
      </w:r>
    </w:p>
    <w:p w14:paraId="17F22C8C" w14:textId="77777777" w:rsidR="006E6638" w:rsidRDefault="006E6638" w:rsidP="006E6638">
      <w:pPr>
        <w:jc w:val="both"/>
        <w:rPr>
          <w:rFonts w:ascii="Arial" w:eastAsia="Arial" w:hAnsi="Arial" w:cs="Arial"/>
          <w:color w:val="000000"/>
        </w:rPr>
      </w:pPr>
      <w:r>
        <w:rPr>
          <w:rFonts w:ascii="Arial" w:eastAsia="Arial" w:hAnsi="Arial" w:cs="Arial"/>
          <w:color w:val="000000"/>
        </w:rPr>
        <w:t xml:space="preserve"> </w:t>
      </w:r>
    </w:p>
    <w:p w14:paraId="40A3B7F9"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Biopiracy, in Pat Mooney’s definition, is “the use of intellectual property systems to legitimize the exclusive ownership and control of biological resources and knowledge, without recognition, compensation or protection for contributions from indigenous and rural communities”. </w:t>
      </w:r>
    </w:p>
    <w:p w14:paraId="63D59F60" w14:textId="77777777" w:rsidR="006E6638" w:rsidRDefault="006E6638" w:rsidP="006E6638">
      <w:pPr>
        <w:jc w:val="both"/>
        <w:rPr>
          <w:rFonts w:ascii="Arial" w:eastAsia="Arial" w:hAnsi="Arial" w:cs="Arial"/>
          <w:color w:val="000000"/>
        </w:rPr>
      </w:pPr>
    </w:p>
    <w:p w14:paraId="15501080"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The potential for traditional practises to improve some medical diseases presents additional dangers of exploitation, on top of discriminatory practises and legislation. Although advanced technology has enabled rapid and large-scale improvements in traditional knowledge of medicinal plants, indigenous peoples who own this knowledge have no access to such technology and, in most cases, no recognition or share in benefits and income is granted to communities whose practitioners have been using these plants for centuries and may be offered a patented product in exchange for payment.</w:t>
      </w:r>
    </w:p>
    <w:p w14:paraId="3B95C42F" w14:textId="77777777" w:rsidR="006E6638" w:rsidRDefault="006E6638" w:rsidP="006E6638">
      <w:pPr>
        <w:jc w:val="both"/>
        <w:rPr>
          <w:rFonts w:ascii="Arial" w:eastAsia="Arial" w:hAnsi="Arial" w:cs="Arial"/>
          <w:color w:val="000000"/>
        </w:rPr>
      </w:pPr>
    </w:p>
    <w:p w14:paraId="7B941610" w14:textId="77777777" w:rsidR="006E6638" w:rsidRDefault="006E6638" w:rsidP="006E6638">
      <w:pPr>
        <w:ind w:firstLine="720"/>
        <w:jc w:val="both"/>
        <w:rPr>
          <w:rFonts w:ascii="Arial" w:eastAsia="Arial" w:hAnsi="Arial" w:cs="Arial"/>
          <w:color w:val="000000"/>
        </w:rPr>
      </w:pPr>
      <w:proofErr w:type="gramStart"/>
      <w:r>
        <w:rPr>
          <w:rFonts w:ascii="Arial" w:eastAsia="Arial" w:hAnsi="Arial" w:cs="Arial"/>
          <w:color w:val="000000"/>
        </w:rPr>
        <w:t>The majority of</w:t>
      </w:r>
      <w:proofErr w:type="gramEnd"/>
      <w:r>
        <w:rPr>
          <w:rFonts w:ascii="Arial" w:eastAsia="Arial" w:hAnsi="Arial" w:cs="Arial"/>
          <w:color w:val="000000"/>
        </w:rPr>
        <w:t xml:space="preserve"> indigenous cultures hold the view that the world and all of its resources are an integral component of life and cannot, therefore, belong to any one person. Some groups even hold the view that they are the stewards of this land and all living creatures. They are consequently completely unaware of the current idea of a patent on biological items (plants and by-products). These populations could also be marginalised because to poverty, a lack of access to the dominant languages, and a lack of knowledge about local laws and alternatives for international relief. And last, they frequently lack organisation and political clout. As a result, a researcher can acquire these items without authorisation, with "bought" consent, or under duress, patent them, and deprive local people of their expertise. </w:t>
      </w:r>
    </w:p>
    <w:p w14:paraId="7B1F5F97" w14:textId="77777777" w:rsidR="006E6638" w:rsidRDefault="006E6638" w:rsidP="006E6638">
      <w:pPr>
        <w:jc w:val="both"/>
        <w:rPr>
          <w:rFonts w:ascii="Arial" w:eastAsia="Arial" w:hAnsi="Arial" w:cs="Arial"/>
          <w:color w:val="000000"/>
        </w:rPr>
      </w:pPr>
    </w:p>
    <w:p w14:paraId="7DA326C0"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 xml:space="preserve">Another important issue that has arisen because of businesses' revived interest in medicinal plants is the potential of raw materials needed to create medications and other natural health products being stolen. If the situation is not monitored and controlled, endangered species may become extinct, as well as natural ecosystems and resources. Furthermore, industrial production of these species would offer additional safety concerns that would need to be examined. </w:t>
      </w:r>
    </w:p>
    <w:p w14:paraId="7712A08A" w14:textId="77777777" w:rsidR="006E6638" w:rsidRDefault="006E6638" w:rsidP="006E6638">
      <w:pPr>
        <w:jc w:val="both"/>
        <w:rPr>
          <w:rFonts w:ascii="Arial" w:eastAsia="Arial" w:hAnsi="Arial" w:cs="Arial"/>
          <w:color w:val="000000"/>
        </w:rPr>
      </w:pPr>
    </w:p>
    <w:p w14:paraId="20A5B3AA" w14:textId="77777777" w:rsidR="006E6638" w:rsidRDefault="006E6638" w:rsidP="006E6638">
      <w:pPr>
        <w:ind w:firstLine="720"/>
        <w:jc w:val="both"/>
        <w:rPr>
          <w:rFonts w:ascii="Arial" w:eastAsia="Arial" w:hAnsi="Arial" w:cs="Arial"/>
          <w:color w:val="000000"/>
        </w:rPr>
      </w:pPr>
      <w:r>
        <w:rPr>
          <w:rFonts w:ascii="Arial" w:eastAsia="Arial" w:hAnsi="Arial" w:cs="Arial"/>
          <w:color w:val="000000"/>
        </w:rPr>
        <w:t>These problems can be handled diligently by using the technology, the best example in this direction is the “Traditional Knowledge Digital Library (TKDL)</w:t>
      </w:r>
      <w:r>
        <w:rPr>
          <w:rFonts w:ascii="Arial" w:eastAsia="Arial" w:hAnsi="Arial" w:cs="Arial"/>
          <w:color w:val="000000"/>
          <w:vertAlign w:val="superscript"/>
        </w:rPr>
        <w:endnoteReference w:id="96"/>
      </w:r>
      <w:r>
        <w:rPr>
          <w:rFonts w:ascii="Arial" w:eastAsia="Arial" w:hAnsi="Arial" w:cs="Arial"/>
          <w:color w:val="000000"/>
        </w:rPr>
        <w:t xml:space="preserve"> an initiative of the Government of India. TKDL has extensively digitized text-based formulations, of Ayurveda, Siddha, Unani, Sowa-</w:t>
      </w:r>
      <w:proofErr w:type="spellStart"/>
      <w:r>
        <w:rPr>
          <w:rFonts w:ascii="Arial" w:eastAsia="Arial" w:hAnsi="Arial" w:cs="Arial"/>
          <w:color w:val="000000"/>
        </w:rPr>
        <w:t>Rigpa</w:t>
      </w:r>
      <w:proofErr w:type="spellEnd"/>
      <w:r>
        <w:rPr>
          <w:rFonts w:ascii="Arial" w:eastAsia="Arial" w:hAnsi="Arial" w:cs="Arial"/>
          <w:color w:val="000000"/>
        </w:rPr>
        <w:t xml:space="preserve">, practices of </w:t>
      </w:r>
      <w:proofErr w:type="spellStart"/>
      <w:r>
        <w:rPr>
          <w:rFonts w:ascii="Arial" w:eastAsia="Arial" w:hAnsi="Arial" w:cs="Arial"/>
          <w:color w:val="000000"/>
        </w:rPr>
        <w:t>Yog</w:t>
      </w:r>
      <w:proofErr w:type="spellEnd"/>
      <w:r>
        <w:rPr>
          <w:rFonts w:ascii="Arial" w:eastAsia="Arial" w:hAnsi="Arial" w:cs="Arial"/>
          <w:color w:val="000000"/>
        </w:rPr>
        <w:t xml:space="preserve">” and made the data available to leading patent offices with a multilingual option. This is </w:t>
      </w:r>
      <w:proofErr w:type="gramStart"/>
      <w:r>
        <w:rPr>
          <w:rFonts w:ascii="Arial" w:eastAsia="Arial" w:hAnsi="Arial" w:cs="Arial"/>
          <w:color w:val="000000"/>
        </w:rPr>
        <w:t>has</w:t>
      </w:r>
      <w:proofErr w:type="gramEnd"/>
      <w:r>
        <w:rPr>
          <w:rFonts w:ascii="Arial" w:eastAsia="Arial" w:hAnsi="Arial" w:cs="Arial"/>
          <w:color w:val="000000"/>
        </w:rPr>
        <w:t xml:space="preserve"> ensured the non-granting of patents which have documented proof of prior art. There is a need to develop such digital repositories for other </w:t>
      </w:r>
      <w:r>
        <w:rPr>
          <w:rFonts w:ascii="Arial" w:eastAsia="Arial" w:hAnsi="Arial" w:cs="Arial"/>
          <w:color w:val="000000"/>
        </w:rPr>
        <w:lastRenderedPageBreak/>
        <w:t xml:space="preserve">indigenous TM practices.  Topped up with Geo Tagging, Natural Language (NLP) based on ethnic languages of TM and AI tools will be game changes in ensuring optimum utilization of TM, avoidance of biopiracy and sustainable management of resources. </w:t>
      </w:r>
    </w:p>
    <w:p w14:paraId="0FEA3908" w14:textId="77777777" w:rsidR="006E6638" w:rsidRDefault="006E6638" w:rsidP="006E6638">
      <w:pPr>
        <w:spacing w:before="280" w:after="280"/>
        <w:ind w:firstLine="720"/>
        <w:jc w:val="both"/>
        <w:rPr>
          <w:rFonts w:ascii="Arial" w:eastAsia="Arial" w:hAnsi="Arial" w:cs="Arial"/>
          <w:color w:val="000000"/>
        </w:rPr>
      </w:pPr>
      <w:r>
        <w:rPr>
          <w:rFonts w:ascii="Arial" w:eastAsia="Arial" w:hAnsi="Arial" w:cs="Arial"/>
          <w:color w:val="000000"/>
        </w:rPr>
        <w:t>The ethical ramifications of using any technological innovation, including artificial intelligence (AI), in conventional medicine will be closely related to UNESCO's goal of promoting cultural diversity. The parameters that should be used to understand and address traditional medicine are defined by the Convention on Biological Diversity (1992), the UNESCO Universal Declaration on Cultural Diversity (2001)</w:t>
      </w:r>
      <w:r>
        <w:rPr>
          <w:rFonts w:ascii="Arial" w:eastAsia="Arial" w:hAnsi="Arial" w:cs="Arial"/>
          <w:color w:val="000000"/>
          <w:vertAlign w:val="superscript"/>
        </w:rPr>
        <w:endnoteReference w:id="97"/>
      </w:r>
      <w:r>
        <w:rPr>
          <w:rFonts w:ascii="Arial" w:eastAsia="Arial" w:hAnsi="Arial" w:cs="Arial"/>
          <w:color w:val="000000"/>
        </w:rPr>
        <w:t>, the Convention for the Safeguarding of the Intangible Cultural Heritage (2003)</w:t>
      </w:r>
      <w:r>
        <w:rPr>
          <w:rFonts w:ascii="Arial" w:eastAsia="Arial" w:hAnsi="Arial" w:cs="Arial"/>
          <w:color w:val="000000"/>
          <w:vertAlign w:val="superscript"/>
        </w:rPr>
        <w:endnoteReference w:id="98"/>
      </w:r>
      <w:r>
        <w:rPr>
          <w:rFonts w:ascii="Arial" w:eastAsia="Arial" w:hAnsi="Arial" w:cs="Arial"/>
          <w:color w:val="000000"/>
        </w:rPr>
        <w:t>, and the United Nations Declaration on the Rights of Indigenous Peoples (2007)</w:t>
      </w:r>
      <w:r>
        <w:rPr>
          <w:rFonts w:ascii="Arial" w:eastAsia="Arial" w:hAnsi="Arial" w:cs="Arial"/>
          <w:color w:val="000000"/>
          <w:vertAlign w:val="superscript"/>
        </w:rPr>
        <w:endnoteReference w:id="99"/>
      </w:r>
      <w:r>
        <w:rPr>
          <w:rFonts w:ascii="Arial" w:eastAsia="Arial" w:hAnsi="Arial" w:cs="Arial"/>
          <w:color w:val="000000"/>
        </w:rPr>
        <w:t>. This is only possible if two divergent principles from the Universal Declaration on Bioethics and Human Rights, adopted by acclamation by the UNESCO General Conference (2005)</w:t>
      </w:r>
      <w:r>
        <w:rPr>
          <w:rFonts w:ascii="Arial" w:eastAsia="Arial" w:hAnsi="Arial" w:cs="Arial"/>
          <w:color w:val="000000"/>
          <w:vertAlign w:val="superscript"/>
        </w:rPr>
        <w:endnoteReference w:id="100"/>
      </w:r>
      <w:r>
        <w:rPr>
          <w:rFonts w:ascii="Arial" w:eastAsia="Arial" w:hAnsi="Arial" w:cs="Arial"/>
          <w:color w:val="000000"/>
        </w:rPr>
        <w:t>, are taken into account: on the one hand, the right of every human being to "the highest attainable standard of health" (Art. 14); on the other, the explicit need to respect "cultural diversity and pluralism" (Art. 12), which includes "respect for traditional knowledge" (Art. 17).</w:t>
      </w:r>
    </w:p>
    <w:p w14:paraId="279AAB32" w14:textId="77777777" w:rsidR="006E6638" w:rsidRDefault="006E6638" w:rsidP="006E6638">
      <w:pPr>
        <w:spacing w:before="280" w:after="280"/>
        <w:ind w:firstLine="720"/>
        <w:jc w:val="both"/>
        <w:rPr>
          <w:rFonts w:ascii="Arial" w:eastAsia="Arial" w:hAnsi="Arial" w:cs="Arial"/>
          <w:color w:val="000000"/>
        </w:rPr>
      </w:pPr>
      <w:r>
        <w:rPr>
          <w:rFonts w:ascii="Arial" w:eastAsia="Arial" w:hAnsi="Arial" w:cs="Arial"/>
          <w:color w:val="000000"/>
        </w:rPr>
        <w:t>These two ideals must be upheld concurrently and with equal vigour. However, tensions may occur throughout their use; in certain circumstances, defining priorities amongst them is inevitable. Geographic diversity and a wide range of practices are both advantages and disadvantages. The notion and practise of traditional medicine exist in many situations, making it extremely difficult to have a cohesive approach and terminology on the topic. Despite this complexity, because of the importance of traditional medicine in underdeveloped countries and its rapid rise in more industrialised nations, albeit with differing features and roles, the broadest possible approach should be advocated. This strategy necessitates not only a dedication to reiterating the critical role of traditional knowledge across the world but also the ability to give certain critical rules to safeguard users and minimise any potential risk of prejudice and exploitation.</w:t>
      </w:r>
    </w:p>
    <w:p w14:paraId="73A654FC" w14:textId="77777777" w:rsidR="006E6638" w:rsidRDefault="006E6638" w:rsidP="006E6638">
      <w:pPr>
        <w:spacing w:before="240" w:after="240"/>
        <w:ind w:firstLine="720"/>
        <w:jc w:val="both"/>
        <w:rPr>
          <w:rFonts w:ascii="Arial" w:eastAsia="Arial" w:hAnsi="Arial" w:cs="Arial"/>
          <w:color w:val="000000"/>
        </w:rPr>
      </w:pPr>
      <w:r>
        <w:rPr>
          <w:rFonts w:ascii="Arial" w:eastAsia="Arial" w:hAnsi="Arial" w:cs="Arial"/>
          <w:color w:val="000000"/>
        </w:rPr>
        <w:t>The six guiding principles as the basis for AI regulation and governance proposed by W.H.O hold good for benchmarking the development of AI tools for traditional medicine, which are as follows</w:t>
      </w:r>
      <w:r>
        <w:rPr>
          <w:rFonts w:ascii="Arial" w:eastAsia="Arial" w:hAnsi="Arial" w:cs="Arial"/>
          <w:color w:val="000000"/>
          <w:vertAlign w:val="superscript"/>
        </w:rPr>
        <w:endnoteReference w:id="101"/>
      </w:r>
      <w:r>
        <w:rPr>
          <w:rFonts w:ascii="Arial" w:eastAsia="Arial" w:hAnsi="Arial" w:cs="Arial"/>
          <w:color w:val="000000"/>
        </w:rPr>
        <w:t xml:space="preserve">: </w:t>
      </w:r>
    </w:p>
    <w:p w14:paraId="4F172DC0" w14:textId="77777777" w:rsidR="006E6638" w:rsidRPr="00345ED2" w:rsidRDefault="006E6638" w:rsidP="006E6638">
      <w:pPr>
        <w:jc w:val="both"/>
        <w:rPr>
          <w:rFonts w:ascii="Arial" w:eastAsia="Arial" w:hAnsi="Arial" w:cs="Arial"/>
          <w:color w:val="000000"/>
        </w:rPr>
      </w:pPr>
      <w:r w:rsidRPr="00345ED2">
        <w:rPr>
          <w:rFonts w:ascii="Arial" w:hAnsi="Arial" w:cs="Arial"/>
        </w:rPr>
        <w:t xml:space="preserve">1. Protecting human autonomy: </w:t>
      </w:r>
      <w:r w:rsidRPr="00D80F4D">
        <w:rPr>
          <w:rFonts w:ascii="Arial" w:eastAsia="Arial" w:hAnsi="Arial" w:cs="Arial"/>
          <w:color w:val="000000"/>
        </w:rPr>
        <w:t xml:space="preserve">In the context of health care, this means that humans should remain in control of health-care systems and medical decisions; </w:t>
      </w:r>
      <w:r w:rsidRPr="00811989">
        <w:rPr>
          <w:rFonts w:ascii="Arial" w:eastAsia="Arial" w:hAnsi="Arial" w:cs="Arial"/>
          <w:color w:val="000000"/>
        </w:rPr>
        <w:t>privacy and confidentiality should be protected, and patients must give valid informed consent through appropriate legal frameworks for data protection.</w:t>
      </w:r>
    </w:p>
    <w:p w14:paraId="4742EF4C" w14:textId="77777777" w:rsidR="006E6638" w:rsidRDefault="006E6638" w:rsidP="006E6638">
      <w:pPr>
        <w:jc w:val="both"/>
      </w:pPr>
    </w:p>
    <w:p w14:paraId="6DE31A90" w14:textId="77777777" w:rsidR="006E6638" w:rsidRPr="00345ED2" w:rsidRDefault="006E6638" w:rsidP="006E6638">
      <w:pPr>
        <w:jc w:val="both"/>
        <w:rPr>
          <w:rFonts w:ascii="Arial" w:eastAsia="Arial" w:hAnsi="Arial" w:cs="Arial"/>
          <w:color w:val="000000"/>
        </w:rPr>
      </w:pPr>
      <w:r w:rsidRPr="00345ED2">
        <w:rPr>
          <w:rFonts w:ascii="Arial" w:hAnsi="Arial" w:cs="Arial"/>
        </w:rPr>
        <w:t xml:space="preserve">2. Promoting human well-being and safety and the public interest: </w:t>
      </w:r>
      <w:r w:rsidRPr="00D80F4D">
        <w:rPr>
          <w:rFonts w:ascii="Arial" w:eastAsia="Arial" w:hAnsi="Arial" w:cs="Arial"/>
          <w:color w:val="000000"/>
        </w:rPr>
        <w:t>The designers of AI technologies sho</w:t>
      </w:r>
      <w:r w:rsidRPr="00811989">
        <w:rPr>
          <w:rFonts w:ascii="Arial" w:eastAsia="Arial" w:hAnsi="Arial" w:cs="Arial"/>
          <w:color w:val="000000"/>
        </w:rPr>
        <w:t>uld satisfy regulatory requirements for safety, accuracy and efficacy for well-defined use cases or indications. Measures of quality control in practice and quality improvement in the use of AI must be available.</w:t>
      </w:r>
    </w:p>
    <w:p w14:paraId="3C7EEBFE" w14:textId="77777777" w:rsidR="006E6638" w:rsidRDefault="006E6638" w:rsidP="006E6638">
      <w:pPr>
        <w:jc w:val="both"/>
      </w:pPr>
    </w:p>
    <w:p w14:paraId="6C30357B" w14:textId="77777777" w:rsidR="006E6638" w:rsidRPr="00345ED2" w:rsidRDefault="006E6638" w:rsidP="006E6638">
      <w:pPr>
        <w:jc w:val="both"/>
        <w:rPr>
          <w:rFonts w:ascii="Arial" w:eastAsia="Arial" w:hAnsi="Arial" w:cs="Arial"/>
          <w:color w:val="000000"/>
        </w:rPr>
      </w:pPr>
      <w:r w:rsidRPr="00345ED2">
        <w:rPr>
          <w:rFonts w:ascii="Arial" w:hAnsi="Arial" w:cs="Arial"/>
        </w:rPr>
        <w:t xml:space="preserve">3. Ensuring transparency, </w:t>
      </w:r>
      <w:proofErr w:type="spellStart"/>
      <w:r w:rsidRPr="00345ED2">
        <w:rPr>
          <w:rFonts w:ascii="Arial" w:hAnsi="Arial" w:cs="Arial"/>
        </w:rPr>
        <w:t>explainability</w:t>
      </w:r>
      <w:proofErr w:type="spellEnd"/>
      <w:r w:rsidRPr="00345ED2">
        <w:rPr>
          <w:rFonts w:ascii="Arial" w:hAnsi="Arial" w:cs="Arial"/>
        </w:rPr>
        <w:t xml:space="preserve"> and intelligibility</w:t>
      </w:r>
      <w:r w:rsidRPr="00D80F4D">
        <w:rPr>
          <w:rFonts w:ascii="Arial" w:eastAsia="Arial" w:hAnsi="Arial" w:cs="Arial"/>
          <w:color w:val="000000"/>
        </w:rPr>
        <w:t>: Transparency requires that sufficient information be published or documented before the design or deployment of an AI technology. Such information must be easily accessible and facilitate meani</w:t>
      </w:r>
      <w:r w:rsidRPr="00811989">
        <w:rPr>
          <w:rFonts w:ascii="Arial" w:eastAsia="Arial" w:hAnsi="Arial" w:cs="Arial"/>
          <w:color w:val="000000"/>
        </w:rPr>
        <w:t>ngful public consultation and debate on how the technology is designed and how it should or should not be used.</w:t>
      </w:r>
    </w:p>
    <w:p w14:paraId="10809118" w14:textId="77777777" w:rsidR="006E6638" w:rsidRDefault="006E6638" w:rsidP="006E6638">
      <w:pPr>
        <w:jc w:val="both"/>
      </w:pPr>
    </w:p>
    <w:p w14:paraId="2F4AFE4A" w14:textId="77777777" w:rsidR="006E6638" w:rsidRDefault="006E6638" w:rsidP="006E6638">
      <w:pPr>
        <w:jc w:val="both"/>
        <w:rPr>
          <w:rFonts w:ascii="Arial" w:eastAsia="Arial" w:hAnsi="Arial" w:cs="Arial"/>
          <w:color w:val="000000"/>
        </w:rPr>
      </w:pPr>
      <w:r w:rsidRPr="00345ED2">
        <w:rPr>
          <w:rFonts w:ascii="Arial" w:hAnsi="Arial" w:cs="Arial"/>
        </w:rPr>
        <w:lastRenderedPageBreak/>
        <w:t>4. Fostering responsibility and accountability</w:t>
      </w:r>
      <w:r>
        <w:rPr>
          <w:rFonts w:ascii="Arial" w:eastAsia="Arial" w:hAnsi="Arial" w:cs="Arial"/>
          <w:color w:val="000000"/>
        </w:rPr>
        <w:t>: Although AI technologies perform specific tasks, it is the responsibility of stakeholders to ensure that they are used under appropriate conditions and by appropriately trained people. Effective mechanisms should be available for questioning and for redress for individuals and groups that are adversely affected by decisions based on algorithms. (</w:t>
      </w:r>
      <w:r>
        <w:rPr>
          <w:rFonts w:ascii="Arial" w:eastAsia="Arial" w:hAnsi="Arial" w:cs="Arial"/>
        </w:rPr>
        <w:t>validity)</w:t>
      </w:r>
    </w:p>
    <w:p w14:paraId="6B0A3C0A" w14:textId="77777777" w:rsidR="006E6638" w:rsidRDefault="006E6638" w:rsidP="006E6638">
      <w:pPr>
        <w:jc w:val="both"/>
      </w:pPr>
    </w:p>
    <w:p w14:paraId="02AE3FB3" w14:textId="77777777" w:rsidR="006E6638" w:rsidRPr="00811989" w:rsidRDefault="006E6638" w:rsidP="006E6638">
      <w:pPr>
        <w:jc w:val="both"/>
        <w:rPr>
          <w:rFonts w:ascii="Arial" w:eastAsia="Arial" w:hAnsi="Arial" w:cs="Arial"/>
          <w:color w:val="000000"/>
        </w:rPr>
      </w:pPr>
      <w:r w:rsidRPr="00345ED2">
        <w:rPr>
          <w:rFonts w:ascii="Arial" w:hAnsi="Arial" w:cs="Arial"/>
        </w:rPr>
        <w:t>5. Ensuring inclusiveness and equity</w:t>
      </w:r>
      <w:r w:rsidRPr="00D80F4D">
        <w:rPr>
          <w:rFonts w:ascii="Arial" w:eastAsia="Arial" w:hAnsi="Arial" w:cs="Arial"/>
          <w:color w:val="000000"/>
        </w:rPr>
        <w:t>: Inclusiveness requires that AI for health be designed to encourage the widest possible equitable use and access, irrespective of age, sex, gender, income, race, ethnicity, sexual orientation, ability, or other c</w:t>
      </w:r>
      <w:r w:rsidRPr="00811989">
        <w:rPr>
          <w:rFonts w:ascii="Arial" w:eastAsia="Arial" w:hAnsi="Arial" w:cs="Arial"/>
          <w:color w:val="000000"/>
        </w:rPr>
        <w:t>haracteristics protected under human rights codes.</w:t>
      </w:r>
    </w:p>
    <w:p w14:paraId="71CE7770" w14:textId="77777777" w:rsidR="006E6638" w:rsidRDefault="006E6638" w:rsidP="006E6638">
      <w:pPr>
        <w:jc w:val="both"/>
      </w:pPr>
    </w:p>
    <w:p w14:paraId="18C8F37C" w14:textId="77777777" w:rsidR="006E6638" w:rsidRDefault="006E6638" w:rsidP="006E6638">
      <w:pPr>
        <w:jc w:val="both"/>
        <w:rPr>
          <w:rFonts w:ascii="Arial" w:eastAsia="Arial" w:hAnsi="Arial" w:cs="Arial"/>
          <w:color w:val="000000"/>
        </w:rPr>
      </w:pPr>
      <w:r w:rsidRPr="00345ED2">
        <w:rPr>
          <w:rFonts w:ascii="Arial" w:hAnsi="Arial" w:cs="Arial"/>
        </w:rPr>
        <w:t>6. Promoting AI that is responsive and sustainable</w:t>
      </w:r>
      <w:r>
        <w:rPr>
          <w:rFonts w:ascii="Arial" w:eastAsia="Arial" w:hAnsi="Arial" w:cs="Arial"/>
          <w:color w:val="000000"/>
        </w:rPr>
        <w:t>: Designers, developers and users should continuously and transparently assess AI applications during actual use to determine whether AI responds adequately and appropriately to expectations and requirements. AI systems should also be designed to minimize their environmental consequences and increase energy efficiency. Governments and companies should address anticipated disruptions in the workplace, including training for health-care workers to adapt to the use of AI systems, and potential job losses due to the use of automated systems.</w:t>
      </w:r>
    </w:p>
    <w:p w14:paraId="7031A6E6" w14:textId="77777777" w:rsidR="006E6638" w:rsidRPr="007F6D1E" w:rsidRDefault="006E6638" w:rsidP="006E6638">
      <w:pPr>
        <w:rPr>
          <w:rStyle w:val="Gray"/>
        </w:rPr>
      </w:pPr>
    </w:p>
    <w:p w14:paraId="3BDCB101" w14:textId="77777777" w:rsidR="006E6638" w:rsidRPr="001C15DB" w:rsidRDefault="006E6638" w:rsidP="006E6638">
      <w:pPr>
        <w:pStyle w:val="Heading3"/>
        <w:numPr>
          <w:ilvl w:val="2"/>
          <w:numId w:val="1"/>
        </w:numPr>
      </w:pPr>
      <w:bookmarkStart w:id="787" w:name="_Toc48799757"/>
      <w:bookmarkStart w:id="788" w:name="_Toc120596595"/>
      <w:r>
        <w:t xml:space="preserve">Benchmarking version </w:t>
      </w:r>
      <w:r w:rsidRPr="131F26E8">
        <w:rPr>
          <w:color w:val="538135" w:themeColor="accent6" w:themeShade="BF"/>
        </w:rPr>
        <w:t>[</w:t>
      </w:r>
      <w:r>
        <w:rPr>
          <w:color w:val="538135" w:themeColor="accent6" w:themeShade="BF"/>
        </w:rPr>
        <w:t>0.1</w:t>
      </w:r>
      <w:r w:rsidRPr="131F26E8">
        <w:rPr>
          <w:color w:val="538135" w:themeColor="accent6" w:themeShade="BF"/>
        </w:rPr>
        <w:t>]</w:t>
      </w:r>
      <w:bookmarkEnd w:id="787"/>
      <w:bookmarkEnd w:id="788"/>
    </w:p>
    <w:p w14:paraId="1C7F3920" w14:textId="77777777" w:rsidR="006E6638" w:rsidRPr="00C00AFE" w:rsidRDefault="006E6638" w:rsidP="006E6638">
      <w:pPr>
        <w:rPr>
          <w:color w:val="000000" w:themeColor="text1"/>
        </w:rPr>
      </w:pPr>
      <w:r>
        <w:t xml:space="preserve">This section includes all technological and operational details of the benchmarking process for the benchmarking version </w:t>
      </w:r>
      <w:r w:rsidRPr="00C00AFE">
        <w:rPr>
          <w:rStyle w:val="Green"/>
          <w:color w:val="000000" w:themeColor="text1"/>
        </w:rPr>
        <w:t>[</w:t>
      </w:r>
      <w:r>
        <w:rPr>
          <w:rStyle w:val="Green"/>
          <w:color w:val="000000" w:themeColor="text1"/>
        </w:rPr>
        <w:t>0.1</w:t>
      </w:r>
      <w:r w:rsidRPr="00C00AFE">
        <w:rPr>
          <w:rStyle w:val="Green"/>
          <w:color w:val="000000" w:themeColor="text1"/>
        </w:rPr>
        <w:t>] (latest version, chronologically reversed order)</w:t>
      </w:r>
      <w:r w:rsidRPr="00C00AFE">
        <w:rPr>
          <w:color w:val="000000" w:themeColor="text1"/>
        </w:rPr>
        <w:t>.</w:t>
      </w:r>
    </w:p>
    <w:p w14:paraId="57BF3838" w14:textId="77777777" w:rsidR="006E6638" w:rsidRPr="001C15DB" w:rsidRDefault="006E6638" w:rsidP="006E6638">
      <w:pPr>
        <w:pStyle w:val="Heading4"/>
        <w:numPr>
          <w:ilvl w:val="3"/>
          <w:numId w:val="1"/>
        </w:numPr>
      </w:pPr>
      <w:bookmarkStart w:id="789" w:name="_Toc48799758"/>
      <w:r>
        <w:t>Overview</w:t>
      </w:r>
      <w:bookmarkEnd w:id="789"/>
    </w:p>
    <w:p w14:paraId="5DDCB401" w14:textId="77777777" w:rsidR="006E6638" w:rsidRPr="001C15DB" w:rsidRDefault="006E6638" w:rsidP="006E6638">
      <w:r>
        <w:t xml:space="preserve">This section provides an overview of the key aspects of this benchmarking iteration, version </w:t>
      </w:r>
      <w:r w:rsidRPr="39A42A1A">
        <w:rPr>
          <w:rStyle w:val="Green"/>
        </w:rPr>
        <w:t>[</w:t>
      </w:r>
      <w:r>
        <w:rPr>
          <w:rStyle w:val="Green"/>
        </w:rPr>
        <w:t>0.1</w:t>
      </w:r>
      <w:r w:rsidRPr="39A42A1A">
        <w:rPr>
          <w:rStyle w:val="Green"/>
        </w:rPr>
        <w:t>]</w:t>
      </w:r>
      <w:r>
        <w:t xml:space="preserve">. </w:t>
      </w:r>
    </w:p>
    <w:p w14:paraId="76F26745" w14:textId="77777777" w:rsidR="006E6638" w:rsidRPr="007F6D1E" w:rsidRDefault="006E6638" w:rsidP="006E6638">
      <w:pPr>
        <w:numPr>
          <w:ilvl w:val="0"/>
          <w:numId w:val="24"/>
        </w:numPr>
        <w:spacing w:before="0"/>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C70CB42" w14:textId="77777777" w:rsidR="006E6638" w:rsidRPr="007F6D1E" w:rsidRDefault="006E6638" w:rsidP="006E6638">
      <w:pPr>
        <w:numPr>
          <w:ilvl w:val="0"/>
          <w:numId w:val="24"/>
        </w:numPr>
        <w:spacing w:before="0"/>
        <w:rPr>
          <w:rStyle w:val="Gray"/>
        </w:rPr>
      </w:pPr>
      <w:r w:rsidRPr="007F6D1E">
        <w:rPr>
          <w:rStyle w:val="Gray"/>
        </w:rPr>
        <w:t>What features have been added to the benchmarking in this iteration?</w:t>
      </w:r>
    </w:p>
    <w:p w14:paraId="1E32934C" w14:textId="77777777" w:rsidR="006E6638" w:rsidRPr="001C15DB" w:rsidRDefault="006E6638" w:rsidP="006E6638">
      <w:pPr>
        <w:pStyle w:val="Heading4"/>
        <w:numPr>
          <w:ilvl w:val="3"/>
          <w:numId w:val="1"/>
        </w:numPr>
      </w:pPr>
      <w:bookmarkStart w:id="790" w:name="_Toc48799759"/>
      <w:r>
        <w:t>Benchmarking methods</w:t>
      </w:r>
      <w:bookmarkEnd w:id="790"/>
    </w:p>
    <w:p w14:paraId="154988CE" w14:textId="77777777" w:rsidR="006E6638" w:rsidRPr="00D067DA" w:rsidRDefault="006E6638" w:rsidP="006E6638">
      <w:r>
        <w:t xml:space="preserve">This section provides details about the methods of the benchmarking version </w:t>
      </w:r>
      <w:r w:rsidRPr="63E84C46">
        <w:rPr>
          <w:rStyle w:val="Green"/>
        </w:rPr>
        <w:t>[</w:t>
      </w:r>
      <w:r>
        <w:rPr>
          <w:rStyle w:val="Green"/>
        </w:rPr>
        <w:t>0.1</w:t>
      </w:r>
      <w:r w:rsidRPr="63E84C46">
        <w:rPr>
          <w:rStyle w:val="Green"/>
        </w:rPr>
        <w:t>]</w:t>
      </w:r>
      <w:r>
        <w:t xml:space="preserve">. It contains detailed information about the benchmarking system architecture, the </w:t>
      </w:r>
      <w:proofErr w:type="gramStart"/>
      <w:r>
        <w:t>dataflow</w:t>
      </w:r>
      <w:proofErr w:type="gramEnd"/>
      <w:r>
        <w:t xml:space="preserve"> and the software for the benchmarking process (e.g., test scenarios, data sources, and legalities). </w:t>
      </w:r>
    </w:p>
    <w:p w14:paraId="4111F12C" w14:textId="77777777" w:rsidR="006E6638" w:rsidRPr="001C15DB" w:rsidRDefault="006E6638" w:rsidP="006E6638">
      <w:pPr>
        <w:pStyle w:val="Heading5"/>
        <w:numPr>
          <w:ilvl w:val="4"/>
          <w:numId w:val="1"/>
        </w:numPr>
      </w:pPr>
      <w:r>
        <w:t>Benchmarking system architecture</w:t>
      </w:r>
    </w:p>
    <w:p w14:paraId="685DF083" w14:textId="77777777" w:rsidR="006E6638" w:rsidRPr="001C15DB" w:rsidRDefault="006E6638" w:rsidP="006E6638">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76E0AF06" w14:textId="77777777" w:rsidR="006E6638" w:rsidRPr="007F6D1E" w:rsidRDefault="006E6638" w:rsidP="006E6638">
      <w:pPr>
        <w:numPr>
          <w:ilvl w:val="0"/>
          <w:numId w:val="25"/>
        </w:numPr>
        <w:spacing w:before="0"/>
        <w:rPr>
          <w:rStyle w:val="Gray"/>
        </w:rPr>
      </w:pPr>
      <w:r w:rsidRPr="007F6D1E">
        <w:rPr>
          <w:rStyle w:val="Gray"/>
        </w:rPr>
        <w:t>How does the architecture look?</w:t>
      </w:r>
    </w:p>
    <w:p w14:paraId="24A7666D" w14:textId="77777777" w:rsidR="006E6638" w:rsidRPr="007F6D1E" w:rsidRDefault="006E6638" w:rsidP="006E6638">
      <w:pPr>
        <w:numPr>
          <w:ilvl w:val="0"/>
          <w:numId w:val="25"/>
        </w:numPr>
        <w:spacing w:before="0"/>
        <w:rPr>
          <w:rStyle w:val="Gray"/>
        </w:rPr>
      </w:pPr>
      <w:r w:rsidRPr="007F6D1E">
        <w:rPr>
          <w:rStyle w:val="Gray"/>
        </w:rPr>
        <w:t>What are the most relevant components and what are they doing?</w:t>
      </w:r>
    </w:p>
    <w:p w14:paraId="45113725" w14:textId="77777777" w:rsidR="006E6638" w:rsidRPr="007F6D1E" w:rsidRDefault="006E6638" w:rsidP="006E6638">
      <w:pPr>
        <w:numPr>
          <w:ilvl w:val="0"/>
          <w:numId w:val="25"/>
        </w:numPr>
        <w:spacing w:before="0"/>
        <w:rPr>
          <w:rStyle w:val="Gray"/>
        </w:rPr>
      </w:pPr>
      <w:r w:rsidRPr="007F6D1E">
        <w:rPr>
          <w:rStyle w:val="Gray"/>
        </w:rPr>
        <w:t>How do the components interact on a high level?</w:t>
      </w:r>
    </w:p>
    <w:p w14:paraId="407D4E39" w14:textId="77777777" w:rsidR="006E6638" w:rsidRPr="007F6D1E" w:rsidRDefault="006E6638" w:rsidP="006E6638">
      <w:pPr>
        <w:numPr>
          <w:ilvl w:val="0"/>
          <w:numId w:val="25"/>
        </w:numPr>
        <w:spacing w:before="0"/>
        <w:rPr>
          <w:rStyle w:val="Gray"/>
        </w:rPr>
      </w:pPr>
      <w:r w:rsidRPr="7813B3AB">
        <w:rPr>
          <w:rStyle w:val="Gray"/>
        </w:rPr>
        <w:t>What underlying technologies and frameworks have been used?</w:t>
      </w:r>
    </w:p>
    <w:p w14:paraId="222EBAFF" w14:textId="77777777" w:rsidR="006E6638" w:rsidRDefault="006E6638" w:rsidP="006E6638">
      <w:pPr>
        <w:numPr>
          <w:ilvl w:val="0"/>
          <w:numId w:val="25"/>
        </w:numPr>
        <w:spacing w:before="0"/>
        <w:rPr>
          <w:rStyle w:val="Gray"/>
        </w:rPr>
      </w:pPr>
      <w:r w:rsidRPr="7813B3AB">
        <w:rPr>
          <w:rStyle w:val="Gray"/>
        </w:rPr>
        <w:t>How does the hosted AI model get the required environment to execute correctly?  What is the technology used (e.g., Docker/Kubernetes)?</w:t>
      </w:r>
    </w:p>
    <w:p w14:paraId="75C89DC1" w14:textId="77777777" w:rsidR="006E6638" w:rsidRPr="001C15DB" w:rsidRDefault="006E6638" w:rsidP="006E6638">
      <w:pPr>
        <w:pStyle w:val="Heading5"/>
        <w:numPr>
          <w:ilvl w:val="4"/>
          <w:numId w:val="1"/>
        </w:numPr>
      </w:pPr>
      <w:r>
        <w:t>Benchmarking system dataflow</w:t>
      </w:r>
    </w:p>
    <w:p w14:paraId="2C58DC24" w14:textId="77777777" w:rsidR="006E6638" w:rsidRPr="001C15DB" w:rsidRDefault="006E6638" w:rsidP="006E6638">
      <w:r w:rsidRPr="001C15DB">
        <w:lastRenderedPageBreak/>
        <w:t>This section describes the dataflow throughout the benchmarking architecture.</w:t>
      </w:r>
    </w:p>
    <w:p w14:paraId="680221A0" w14:textId="77777777" w:rsidR="006E6638" w:rsidRPr="007F6D1E" w:rsidRDefault="006E6638" w:rsidP="006E6638">
      <w:pPr>
        <w:numPr>
          <w:ilvl w:val="0"/>
          <w:numId w:val="26"/>
        </w:numPr>
        <w:spacing w:before="0"/>
        <w:rPr>
          <w:rStyle w:val="Gray"/>
        </w:rPr>
      </w:pPr>
      <w:r w:rsidRPr="007F6D1E">
        <w:rPr>
          <w:rStyle w:val="Gray"/>
        </w:rPr>
        <w:t>How do benchmarking data access the system?</w:t>
      </w:r>
    </w:p>
    <w:p w14:paraId="34D0DB15" w14:textId="77777777" w:rsidR="006E6638" w:rsidRPr="007F6D1E" w:rsidRDefault="006E6638" w:rsidP="006E6638">
      <w:pPr>
        <w:numPr>
          <w:ilvl w:val="0"/>
          <w:numId w:val="26"/>
        </w:numPr>
        <w:spacing w:before="0"/>
        <w:rPr>
          <w:rStyle w:val="Gray"/>
        </w:rPr>
      </w:pPr>
      <w:r w:rsidRPr="007F6D1E">
        <w:rPr>
          <w:rStyle w:val="Gray"/>
        </w:rPr>
        <w:t>Where and how (data format) are the data, the responses, and reports of the system stored?</w:t>
      </w:r>
    </w:p>
    <w:p w14:paraId="4B7173F1" w14:textId="77777777" w:rsidR="006E6638" w:rsidRPr="007F6D1E" w:rsidRDefault="006E6638" w:rsidP="006E6638">
      <w:pPr>
        <w:numPr>
          <w:ilvl w:val="0"/>
          <w:numId w:val="26"/>
        </w:numPr>
        <w:spacing w:before="0"/>
        <w:rPr>
          <w:rStyle w:val="Gray"/>
        </w:rPr>
      </w:pPr>
      <w:r w:rsidRPr="007F6D1E">
        <w:rPr>
          <w:rStyle w:val="Gray"/>
        </w:rPr>
        <w:t>How are the inputs and the expected outputs separated?</w:t>
      </w:r>
    </w:p>
    <w:p w14:paraId="5A79D10C" w14:textId="77777777" w:rsidR="006E6638" w:rsidRPr="007F6D1E" w:rsidRDefault="006E6638" w:rsidP="006E6638">
      <w:pPr>
        <w:numPr>
          <w:ilvl w:val="0"/>
          <w:numId w:val="26"/>
        </w:numPr>
        <w:spacing w:before="0"/>
        <w:rPr>
          <w:rStyle w:val="Gray"/>
        </w:rPr>
      </w:pPr>
      <w:r w:rsidRPr="007F6D1E">
        <w:rPr>
          <w:rStyle w:val="Gray"/>
        </w:rPr>
        <w:t>How are the data sent to the AI systems?</w:t>
      </w:r>
    </w:p>
    <w:p w14:paraId="0E5593CD" w14:textId="77777777" w:rsidR="006E6638" w:rsidRPr="007F6D1E" w:rsidRDefault="006E6638" w:rsidP="006E6638">
      <w:pPr>
        <w:numPr>
          <w:ilvl w:val="0"/>
          <w:numId w:val="26"/>
        </w:numPr>
        <w:spacing w:before="0"/>
        <w:rPr>
          <w:rStyle w:val="Gray"/>
        </w:rPr>
      </w:pPr>
      <w:r w:rsidRPr="007F6D1E">
        <w:rPr>
          <w:rStyle w:val="Gray"/>
        </w:rPr>
        <w:t xml:space="preserve">Are the data entries versioned? </w:t>
      </w:r>
    </w:p>
    <w:p w14:paraId="0413DC2B" w14:textId="77777777" w:rsidR="006E6638" w:rsidRPr="007F6D1E" w:rsidRDefault="006E6638" w:rsidP="006E6638">
      <w:pPr>
        <w:numPr>
          <w:ilvl w:val="0"/>
          <w:numId w:val="26"/>
        </w:numPr>
        <w:spacing w:before="0"/>
        <w:rPr>
          <w:rStyle w:val="Gray"/>
        </w:rPr>
      </w:pPr>
      <w:r w:rsidRPr="7813B3AB">
        <w:rPr>
          <w:rStyle w:val="Gray"/>
        </w:rPr>
        <w:t>How does the lifecycle for the data look?</w:t>
      </w:r>
    </w:p>
    <w:p w14:paraId="08F2160C" w14:textId="77777777" w:rsidR="006E6638" w:rsidRPr="001C15DB" w:rsidRDefault="006E6638" w:rsidP="006E6638">
      <w:pPr>
        <w:pStyle w:val="Heading5"/>
        <w:numPr>
          <w:ilvl w:val="4"/>
          <w:numId w:val="1"/>
        </w:numPr>
        <w:rPr>
          <w:lang w:val="en-US"/>
        </w:rPr>
      </w:pPr>
      <w:r>
        <w:t xml:space="preserve">Safe and secure system operation and hosting </w:t>
      </w:r>
    </w:p>
    <w:p w14:paraId="4A447538" w14:textId="77777777" w:rsidR="006E6638" w:rsidRPr="001C15DB" w:rsidRDefault="006E6638" w:rsidP="006E6638">
      <w:r w:rsidRPr="001C15DB">
        <w:t xml:space="preserve">This section addresses security considerations about the storage and hosting of data (benchmarking results and reports) and safety precautions for data manipulation, data leakage, or data loss. </w:t>
      </w:r>
    </w:p>
    <w:p w14:paraId="3F51BB49" w14:textId="77777777" w:rsidR="006E6638" w:rsidRPr="001C15DB" w:rsidRDefault="006E6638" w:rsidP="006E6638">
      <w:r w:rsidRPr="001C15DB">
        <w:t>In the case of a manufactured data source (vs. self-generated data), it is possible to refer to the manufacturer’s prescriptions.</w:t>
      </w:r>
    </w:p>
    <w:p w14:paraId="3D8AC679" w14:textId="77777777" w:rsidR="006E6638" w:rsidRPr="007F6D1E" w:rsidRDefault="006E6638" w:rsidP="006E6638">
      <w:pPr>
        <w:numPr>
          <w:ilvl w:val="0"/>
          <w:numId w:val="27"/>
        </w:numPr>
        <w:spacing w:before="0"/>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FECD977" w14:textId="77777777" w:rsidR="006E6638" w:rsidRPr="007F6D1E" w:rsidRDefault="006E6638" w:rsidP="006E6638">
      <w:pPr>
        <w:numPr>
          <w:ilvl w:val="0"/>
          <w:numId w:val="28"/>
        </w:numPr>
        <w:spacing w:before="0"/>
        <w:rPr>
          <w:rStyle w:val="Gray"/>
        </w:rPr>
      </w:pPr>
      <w:r w:rsidRPr="007F6D1E">
        <w:rPr>
          <w:rStyle w:val="Gray"/>
        </w:rPr>
        <w:t>Could someone access the benchmarking data before the actual benchmarking process to gain an advantage?</w:t>
      </w:r>
    </w:p>
    <w:p w14:paraId="0C5F64FA" w14:textId="77777777" w:rsidR="006E6638" w:rsidRPr="007F6D1E" w:rsidRDefault="006E6638" w:rsidP="006E6638">
      <w:pPr>
        <w:numPr>
          <w:ilvl w:val="0"/>
          <w:numId w:val="28"/>
        </w:numPr>
        <w:spacing w:before="0"/>
        <w:rPr>
          <w:rStyle w:val="Gray"/>
        </w:rPr>
      </w:pPr>
      <w:r w:rsidRPr="007F6D1E">
        <w:rPr>
          <w:rStyle w:val="Gray"/>
        </w:rPr>
        <w:t>What safety control measures were taken to manage risks to the operating environment?</w:t>
      </w:r>
    </w:p>
    <w:p w14:paraId="42B18DE2" w14:textId="77777777" w:rsidR="006E6638" w:rsidRPr="007F6D1E" w:rsidRDefault="006E6638" w:rsidP="006E6638">
      <w:pPr>
        <w:numPr>
          <w:ilvl w:val="0"/>
          <w:numId w:val="28"/>
        </w:numPr>
        <w:spacing w:before="0"/>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309CE062" w14:textId="77777777" w:rsidR="006E6638" w:rsidRPr="007F6D1E" w:rsidRDefault="006E6638" w:rsidP="006E6638">
      <w:pPr>
        <w:numPr>
          <w:ilvl w:val="0"/>
          <w:numId w:val="28"/>
        </w:numPr>
        <w:spacing w:before="0"/>
        <w:rPr>
          <w:rStyle w:val="Gray"/>
        </w:rPr>
      </w:pPr>
      <w:r w:rsidRPr="007F6D1E">
        <w:rPr>
          <w:rStyle w:val="Gray"/>
        </w:rPr>
        <w:t>Could someone attack the connection between the benchmarking and the AI (e.g., to make the benchmarking result look worse)?</w:t>
      </w:r>
    </w:p>
    <w:p w14:paraId="0D58DBCF" w14:textId="77777777" w:rsidR="006E6638" w:rsidRPr="007F6D1E" w:rsidRDefault="006E6638" w:rsidP="006E6638">
      <w:pPr>
        <w:numPr>
          <w:ilvl w:val="0"/>
          <w:numId w:val="28"/>
        </w:numPr>
        <w:spacing w:before="0"/>
        <w:rPr>
          <w:rStyle w:val="Gray"/>
        </w:rPr>
      </w:pPr>
      <w:r w:rsidRPr="007F6D1E">
        <w:rPr>
          <w:rStyle w:val="Gray"/>
        </w:rPr>
        <w:t>How is the hosting system itself protected against attacks?</w:t>
      </w:r>
    </w:p>
    <w:p w14:paraId="24F53D43" w14:textId="77777777" w:rsidR="006E6638" w:rsidRDefault="006E6638" w:rsidP="006E6638">
      <w:pPr>
        <w:numPr>
          <w:ilvl w:val="0"/>
          <w:numId w:val="27"/>
        </w:numPr>
        <w:spacing w:before="0"/>
        <w:rPr>
          <w:rFonts w:ascii="Times" w:eastAsia="Times" w:hAnsi="Times" w:cs="Times"/>
          <w:color w:val="000000" w:themeColor="text1"/>
          <w:lang w:val="en-US"/>
        </w:rPr>
      </w:pPr>
      <w:r w:rsidRPr="7813B3AB">
        <w:rPr>
          <w:rStyle w:val="Gray"/>
        </w:rPr>
        <w:t>How are the data protected against data loss (e.g., what is the backup strategy)?</w:t>
      </w:r>
    </w:p>
    <w:p w14:paraId="6F3BFB7E" w14:textId="77777777" w:rsidR="006E6638" w:rsidRDefault="006E6638" w:rsidP="006E6638">
      <w:pPr>
        <w:numPr>
          <w:ilvl w:val="0"/>
          <w:numId w:val="27"/>
        </w:numPr>
        <w:spacing w:before="0"/>
        <w:rPr>
          <w:rStyle w:val="Gray"/>
        </w:rPr>
      </w:pPr>
      <w:r w:rsidRPr="7813B3AB">
        <w:rPr>
          <w:rStyle w:val="Gray"/>
        </w:rPr>
        <w:t>What mechanisms are in place to ensure that proprietary AI models, algorithms and trade-secrets of benchmarking participants are fully protected?</w:t>
      </w:r>
    </w:p>
    <w:p w14:paraId="6B2C0DE7" w14:textId="77777777" w:rsidR="006E6638" w:rsidRPr="007F6D1E" w:rsidRDefault="006E6638" w:rsidP="006E6638">
      <w:pPr>
        <w:numPr>
          <w:ilvl w:val="0"/>
          <w:numId w:val="27"/>
        </w:numPr>
        <w:spacing w:before="0"/>
        <w:rPr>
          <w:rStyle w:val="Gray"/>
        </w:rPr>
      </w:pPr>
      <w:r w:rsidRPr="007F6D1E">
        <w:rPr>
          <w:rStyle w:val="Gray"/>
        </w:rPr>
        <w:t>How is it ensured that the correct version of the benchmarking software and the AIs are tested?</w:t>
      </w:r>
    </w:p>
    <w:p w14:paraId="141E3DF3" w14:textId="77777777" w:rsidR="006E6638" w:rsidRPr="007F6D1E" w:rsidRDefault="006E6638" w:rsidP="006E6638">
      <w:pPr>
        <w:numPr>
          <w:ilvl w:val="0"/>
          <w:numId w:val="27"/>
        </w:numPr>
        <w:spacing w:before="0"/>
        <w:rPr>
          <w:rStyle w:val="Gray"/>
        </w:rPr>
      </w:pPr>
      <w:r w:rsidRPr="007F6D1E">
        <w:rPr>
          <w:rStyle w:val="Gray"/>
        </w:rPr>
        <w:t>How are automatic updates conducted (e.g., of the operating system)?</w:t>
      </w:r>
    </w:p>
    <w:p w14:paraId="673B3D76" w14:textId="77777777" w:rsidR="006E6638" w:rsidRPr="007F6D1E" w:rsidRDefault="006E6638" w:rsidP="006E6638">
      <w:pPr>
        <w:numPr>
          <w:ilvl w:val="0"/>
          <w:numId w:val="27"/>
        </w:numPr>
        <w:spacing w:before="0"/>
        <w:rPr>
          <w:rStyle w:val="Gray"/>
        </w:rPr>
      </w:pPr>
      <w:r w:rsidRPr="007F6D1E">
        <w:rPr>
          <w:rStyle w:val="Gray"/>
        </w:rPr>
        <w:t>How and where is the benchmarking hosted and who has access to the system and the data (e.g., virtual machines, storage, and computing resources, configurational settings)?</w:t>
      </w:r>
    </w:p>
    <w:p w14:paraId="66B1BBD2" w14:textId="77777777" w:rsidR="006E6638" w:rsidRPr="007F6D1E" w:rsidRDefault="006E6638" w:rsidP="006E6638">
      <w:pPr>
        <w:numPr>
          <w:ilvl w:val="0"/>
          <w:numId w:val="27"/>
        </w:numPr>
        <w:spacing w:before="0"/>
        <w:rPr>
          <w:rStyle w:val="Gray"/>
        </w:rPr>
      </w:pPr>
      <w:r w:rsidRPr="007F6D1E">
        <w:rPr>
          <w:rStyle w:val="Gray"/>
        </w:rPr>
        <w:t>How is the system’s stability monitored during benchmarking and how are attacks or issues detected?</w:t>
      </w:r>
    </w:p>
    <w:p w14:paraId="4B7F4CF7" w14:textId="77777777" w:rsidR="006E6638" w:rsidRPr="007F6D1E" w:rsidRDefault="006E6638" w:rsidP="006E6638">
      <w:pPr>
        <w:numPr>
          <w:ilvl w:val="0"/>
          <w:numId w:val="27"/>
        </w:numPr>
        <w:spacing w:before="0"/>
        <w:rPr>
          <w:rStyle w:val="Gray"/>
        </w:rPr>
      </w:pPr>
      <w:r w:rsidRPr="007F6D1E">
        <w:rPr>
          <w:rStyle w:val="Gray"/>
        </w:rPr>
        <w:t>How are issues (e.g., with a certain AI) documented or logged?</w:t>
      </w:r>
    </w:p>
    <w:p w14:paraId="6DB88C39" w14:textId="77777777" w:rsidR="006E6638" w:rsidRPr="007F6D1E" w:rsidRDefault="006E6638" w:rsidP="006E6638">
      <w:pPr>
        <w:numPr>
          <w:ilvl w:val="0"/>
          <w:numId w:val="27"/>
        </w:numPr>
        <w:spacing w:before="0"/>
        <w:rPr>
          <w:rStyle w:val="Gray"/>
        </w:rPr>
      </w:pPr>
      <w:r w:rsidRPr="007F6D1E">
        <w:rPr>
          <w:rStyle w:val="Gray"/>
        </w:rPr>
        <w:t>In case of offline benchmarking, how are the submitted AIs protected against leakage of intellectual property?</w:t>
      </w:r>
    </w:p>
    <w:p w14:paraId="5BE86782" w14:textId="77777777" w:rsidR="006E6638" w:rsidRPr="001C15DB" w:rsidRDefault="006E6638" w:rsidP="006E6638">
      <w:pPr>
        <w:pStyle w:val="Heading5"/>
        <w:numPr>
          <w:ilvl w:val="4"/>
          <w:numId w:val="1"/>
        </w:numPr>
      </w:pPr>
      <w:r>
        <w:t>Benchmarking process</w:t>
      </w:r>
    </w:p>
    <w:p w14:paraId="7DD7C95A" w14:textId="77777777" w:rsidR="006E6638" w:rsidRPr="001C15DB" w:rsidRDefault="006E6638" w:rsidP="006E6638">
      <w:r w:rsidRPr="001C15DB">
        <w:t>This section describes how the benchmarking looks from the registration of participants, through the execution and resolution of conflicts, to the final publication of the results.</w:t>
      </w:r>
    </w:p>
    <w:p w14:paraId="5A548DCF" w14:textId="77777777" w:rsidR="006E6638" w:rsidRPr="007F6D1E" w:rsidRDefault="006E6638" w:rsidP="006E6638">
      <w:pPr>
        <w:numPr>
          <w:ilvl w:val="0"/>
          <w:numId w:val="29"/>
        </w:numPr>
        <w:spacing w:before="0"/>
        <w:rPr>
          <w:rStyle w:val="Gray"/>
        </w:rPr>
      </w:pPr>
      <w:r w:rsidRPr="007F6D1E">
        <w:rPr>
          <w:rStyle w:val="Gray"/>
        </w:rPr>
        <w:t>How are new benchmarking iterations scheduled (e.g., on demand or quarterly)?</w:t>
      </w:r>
    </w:p>
    <w:p w14:paraId="78D131CF" w14:textId="77777777" w:rsidR="006E6638" w:rsidRPr="007F6D1E" w:rsidRDefault="006E6638" w:rsidP="006E6638">
      <w:pPr>
        <w:numPr>
          <w:ilvl w:val="0"/>
          <w:numId w:val="29"/>
        </w:numPr>
        <w:spacing w:before="0"/>
        <w:rPr>
          <w:rStyle w:val="Gray"/>
        </w:rPr>
      </w:pPr>
      <w:r w:rsidRPr="007F6D1E">
        <w:rPr>
          <w:rStyle w:val="Gray"/>
        </w:rPr>
        <w:t>How do possible participants learn about an upcoming benchmarking?</w:t>
      </w:r>
    </w:p>
    <w:p w14:paraId="0C70DCD2" w14:textId="77777777" w:rsidR="006E6638" w:rsidRPr="007F6D1E" w:rsidRDefault="006E6638" w:rsidP="006E6638">
      <w:pPr>
        <w:numPr>
          <w:ilvl w:val="0"/>
          <w:numId w:val="29"/>
        </w:numPr>
        <w:spacing w:before="0"/>
        <w:rPr>
          <w:rStyle w:val="Gray"/>
        </w:rPr>
      </w:pPr>
      <w:r w:rsidRPr="007F6D1E">
        <w:rPr>
          <w:rStyle w:val="Gray"/>
        </w:rPr>
        <w:t>How can one apply for participation?</w:t>
      </w:r>
    </w:p>
    <w:p w14:paraId="60D41943" w14:textId="77777777" w:rsidR="006E6638" w:rsidRPr="007F6D1E" w:rsidRDefault="006E6638" w:rsidP="006E6638">
      <w:pPr>
        <w:numPr>
          <w:ilvl w:val="0"/>
          <w:numId w:val="29"/>
        </w:numPr>
        <w:spacing w:before="0"/>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43DA094A" w14:textId="77777777" w:rsidR="006E6638" w:rsidRPr="007F6D1E" w:rsidRDefault="006E6638" w:rsidP="006E6638">
      <w:pPr>
        <w:numPr>
          <w:ilvl w:val="0"/>
          <w:numId w:val="29"/>
        </w:numPr>
        <w:spacing w:before="0"/>
        <w:rPr>
          <w:rStyle w:val="Gray"/>
        </w:rPr>
      </w:pPr>
      <w:r w:rsidRPr="007F6D1E">
        <w:rPr>
          <w:rStyle w:val="Gray"/>
        </w:rPr>
        <w:t>Are there any contracts or legal documents to be signed?</w:t>
      </w:r>
    </w:p>
    <w:p w14:paraId="1EA32F94" w14:textId="77777777" w:rsidR="006E6638" w:rsidRPr="007F6D1E" w:rsidRDefault="006E6638" w:rsidP="006E6638">
      <w:pPr>
        <w:numPr>
          <w:ilvl w:val="0"/>
          <w:numId w:val="29"/>
        </w:numPr>
        <w:spacing w:before="0"/>
        <w:rPr>
          <w:rStyle w:val="Gray"/>
        </w:rPr>
      </w:pPr>
      <w:r w:rsidRPr="007F6D1E">
        <w:rPr>
          <w:rStyle w:val="Gray"/>
        </w:rPr>
        <w:t>Are there inclusion or exclusion criteria to be considered?</w:t>
      </w:r>
    </w:p>
    <w:p w14:paraId="7565167B" w14:textId="77777777" w:rsidR="006E6638" w:rsidRPr="007F6D1E" w:rsidRDefault="006E6638" w:rsidP="006E6638">
      <w:pPr>
        <w:numPr>
          <w:ilvl w:val="0"/>
          <w:numId w:val="29"/>
        </w:numPr>
        <w:spacing w:before="0"/>
        <w:rPr>
          <w:rStyle w:val="Gray"/>
        </w:rPr>
      </w:pPr>
      <w:r w:rsidRPr="007F6D1E">
        <w:rPr>
          <w:rStyle w:val="Gray"/>
        </w:rPr>
        <w:lastRenderedPageBreak/>
        <w:t>How do participants learn about the interface they will implement for the benchmarking (e.g., input and output format specification and application program interface endpoint specification)?</w:t>
      </w:r>
    </w:p>
    <w:p w14:paraId="421C6518" w14:textId="77777777" w:rsidR="006E6638" w:rsidRPr="007F6D1E" w:rsidRDefault="006E6638" w:rsidP="006E6638">
      <w:pPr>
        <w:numPr>
          <w:ilvl w:val="0"/>
          <w:numId w:val="29"/>
        </w:numPr>
        <w:spacing w:before="0"/>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565F1FA9" w14:textId="77777777" w:rsidR="006E6638" w:rsidRPr="007F6D1E" w:rsidRDefault="006E6638" w:rsidP="006E6638">
      <w:pPr>
        <w:numPr>
          <w:ilvl w:val="0"/>
          <w:numId w:val="29"/>
        </w:numPr>
        <w:spacing w:before="0"/>
        <w:rPr>
          <w:rStyle w:val="Gray"/>
        </w:rPr>
      </w:pPr>
      <w:r w:rsidRPr="007F6D1E">
        <w:rPr>
          <w:rStyle w:val="Gray"/>
        </w:rPr>
        <w:t>Who is going to execute the benchmarking and how is it ensured that there are no conflicts of interest?</w:t>
      </w:r>
    </w:p>
    <w:p w14:paraId="1A4E7D59" w14:textId="77777777" w:rsidR="006E6638" w:rsidRPr="007F6D1E" w:rsidRDefault="006E6638" w:rsidP="006E6638">
      <w:pPr>
        <w:numPr>
          <w:ilvl w:val="0"/>
          <w:numId w:val="29"/>
        </w:numPr>
        <w:spacing w:before="0"/>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502B88D6" w14:textId="77777777" w:rsidR="006E6638" w:rsidRPr="007F6D1E" w:rsidRDefault="006E6638" w:rsidP="006E6638">
      <w:pPr>
        <w:numPr>
          <w:ilvl w:val="0"/>
          <w:numId w:val="29"/>
        </w:numPr>
        <w:spacing w:before="0"/>
        <w:rPr>
          <w:rStyle w:val="Gray"/>
        </w:rPr>
      </w:pPr>
      <w:r w:rsidRPr="007F6D1E">
        <w:rPr>
          <w:rStyle w:val="Gray"/>
        </w:rPr>
        <w:t xml:space="preserve">How and when will the results be published (e.g., </w:t>
      </w:r>
      <w:proofErr w:type="gramStart"/>
      <w:r w:rsidRPr="007F6D1E">
        <w:rPr>
          <w:rStyle w:val="Gray"/>
        </w:rPr>
        <w:t>always</w:t>
      </w:r>
      <w:proofErr w:type="gramEnd"/>
      <w:r w:rsidRPr="007F6D1E">
        <w:rPr>
          <w:rStyle w:val="Gray"/>
        </w:rPr>
        <w:t xml:space="preserve">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12D5ADA" w14:textId="77777777" w:rsidR="006E6638" w:rsidRDefault="006E6638" w:rsidP="006E6638">
      <w:pPr>
        <w:numPr>
          <w:ilvl w:val="0"/>
          <w:numId w:val="29"/>
        </w:numPr>
        <w:spacing w:before="0"/>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34032042" w14:textId="77777777" w:rsidR="006E6638" w:rsidRPr="001C15DB" w:rsidRDefault="006E6638" w:rsidP="006E6638">
      <w:pPr>
        <w:pStyle w:val="Heading4"/>
        <w:numPr>
          <w:ilvl w:val="3"/>
          <w:numId w:val="1"/>
        </w:numPr>
      </w:pPr>
      <w:bookmarkStart w:id="791" w:name="_Toc48799760"/>
      <w:r>
        <w:t>AI input data structure for the benchmarking</w:t>
      </w:r>
      <w:bookmarkEnd w:id="791"/>
    </w:p>
    <w:p w14:paraId="76F94D41" w14:textId="77777777" w:rsidR="006E6638" w:rsidRPr="00D067DA" w:rsidRDefault="006E6638" w:rsidP="006E6638">
      <w:r w:rsidRPr="001C15DB">
        <w:t xml:space="preserve">This section describes the input data provided to the AI solutions as part of the benchmarking of </w:t>
      </w:r>
      <w:r w:rsidRPr="0013289D">
        <w:rPr>
          <w:rStyle w:val="Green"/>
          <w:color w:val="000000" w:themeColor="text1"/>
        </w:rPr>
        <w:t>Traditional Medicine</w:t>
      </w:r>
      <w:r w:rsidRPr="0013289D">
        <w:rPr>
          <w:color w:val="000000" w:themeColor="text1"/>
        </w:rPr>
        <w:t xml:space="preserve">. </w:t>
      </w:r>
      <w:r w:rsidRPr="001C15DB">
        <w:t xml:space="preserve">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5515A92D" w14:textId="77777777" w:rsidR="006E6638" w:rsidRPr="007F6D1E" w:rsidRDefault="006E6638" w:rsidP="006E6638">
      <w:pPr>
        <w:numPr>
          <w:ilvl w:val="0"/>
          <w:numId w:val="30"/>
        </w:numPr>
        <w:spacing w:before="0"/>
        <w:rPr>
          <w:rStyle w:val="Gray"/>
        </w:rPr>
      </w:pPr>
      <w:r w:rsidRPr="007F6D1E">
        <w:rPr>
          <w:rStyle w:val="Gray"/>
        </w:rPr>
        <w:t>What are the general data types that are fed in the AI model?</w:t>
      </w:r>
    </w:p>
    <w:p w14:paraId="3B081936" w14:textId="77777777" w:rsidR="006E6638" w:rsidRPr="007F6D1E" w:rsidRDefault="006E6638" w:rsidP="006E6638">
      <w:pPr>
        <w:numPr>
          <w:ilvl w:val="0"/>
          <w:numId w:val="30"/>
        </w:numPr>
        <w:spacing w:before="0"/>
        <w:rPr>
          <w:rStyle w:val="Gray"/>
        </w:rPr>
      </w:pPr>
      <w:r w:rsidRPr="007F6D1E">
        <w:rPr>
          <w:rStyle w:val="Gray"/>
        </w:rPr>
        <w:t>How exactly are they encoded? For instance, discuss:</w:t>
      </w:r>
    </w:p>
    <w:p w14:paraId="40BBFBBE" w14:textId="77777777" w:rsidR="006E6638" w:rsidRPr="007F6D1E" w:rsidRDefault="006E6638" w:rsidP="006E6638">
      <w:pPr>
        <w:numPr>
          <w:ilvl w:val="1"/>
          <w:numId w:val="30"/>
        </w:numPr>
        <w:spacing w:before="0"/>
        <w:rPr>
          <w:rStyle w:val="Gray"/>
        </w:rPr>
      </w:pPr>
      <w:r w:rsidRPr="007F6D1E">
        <w:rPr>
          <w:rStyle w:val="Gray"/>
        </w:rPr>
        <w:t>The exact data format with all fields and metadata (including examples or links to examples)</w:t>
      </w:r>
    </w:p>
    <w:p w14:paraId="06B57AAC" w14:textId="77777777" w:rsidR="006E6638" w:rsidRPr="007F6D1E" w:rsidRDefault="006E6638" w:rsidP="006E6638">
      <w:pPr>
        <w:numPr>
          <w:ilvl w:val="1"/>
          <w:numId w:val="30"/>
        </w:numPr>
        <w:spacing w:before="0"/>
        <w:rPr>
          <w:rStyle w:val="Gray"/>
        </w:rPr>
      </w:pPr>
      <w:r w:rsidRPr="007F6D1E">
        <w:rPr>
          <w:rStyle w:val="Gray"/>
        </w:rPr>
        <w:t>Ontologies and terminologies</w:t>
      </w:r>
    </w:p>
    <w:p w14:paraId="7B2FD95E" w14:textId="77777777" w:rsidR="006E6638" w:rsidRPr="007F6D1E" w:rsidRDefault="006E6638" w:rsidP="006E6638">
      <w:pPr>
        <w:numPr>
          <w:ilvl w:val="1"/>
          <w:numId w:val="30"/>
        </w:numPr>
        <w:spacing w:before="0"/>
        <w:rPr>
          <w:rStyle w:val="Gray"/>
        </w:rPr>
      </w:pPr>
      <w:r w:rsidRPr="007F6D1E">
        <w:rPr>
          <w:rStyle w:val="Gray"/>
        </w:rPr>
        <w:t>Resolution and data value ranges (e.g., sizes, resolutions, and compressions)</w:t>
      </w:r>
    </w:p>
    <w:p w14:paraId="75B2F6E3" w14:textId="77777777" w:rsidR="006E6638" w:rsidRPr="007F6D1E" w:rsidRDefault="006E6638" w:rsidP="006E6638">
      <w:pPr>
        <w:numPr>
          <w:ilvl w:val="1"/>
          <w:numId w:val="30"/>
        </w:numPr>
        <w:spacing w:before="0"/>
        <w:rPr>
          <w:rStyle w:val="Gray"/>
        </w:rPr>
      </w:pPr>
      <w:r w:rsidRPr="39A42A1A">
        <w:rPr>
          <w:rStyle w:val="Gray"/>
        </w:rPr>
        <w:t xml:space="preserve">Data size and data dimensionality </w:t>
      </w:r>
    </w:p>
    <w:p w14:paraId="6DB65986" w14:textId="77777777" w:rsidR="006E6638" w:rsidRPr="001C15DB" w:rsidRDefault="006E6638" w:rsidP="006E6638">
      <w:pPr>
        <w:pStyle w:val="Heading4"/>
        <w:numPr>
          <w:ilvl w:val="3"/>
          <w:numId w:val="1"/>
        </w:numPr>
      </w:pPr>
      <w:bookmarkStart w:id="792" w:name="_Toc48799761"/>
      <w:r>
        <w:t>AI output data structure</w:t>
      </w:r>
      <w:bookmarkEnd w:id="792"/>
    </w:p>
    <w:p w14:paraId="07955BA6" w14:textId="77777777" w:rsidR="006E6638" w:rsidRPr="001C15DB" w:rsidRDefault="006E6638" w:rsidP="006E6638">
      <w:proofErr w:type="gramStart"/>
      <w:r w:rsidRPr="001C15DB">
        <w:t>Similar to</w:t>
      </w:r>
      <w:proofErr w:type="gramEnd"/>
      <w:r w:rsidRPr="001C15DB">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7E9AD6D" w14:textId="77777777" w:rsidR="006E6638" w:rsidRPr="007F6D1E" w:rsidRDefault="006E6638" w:rsidP="006E6638">
      <w:pPr>
        <w:numPr>
          <w:ilvl w:val="0"/>
          <w:numId w:val="31"/>
        </w:numPr>
        <w:spacing w:before="0"/>
        <w:rPr>
          <w:rStyle w:val="Gray"/>
        </w:rPr>
      </w:pPr>
      <w:r w:rsidRPr="007F6D1E">
        <w:rPr>
          <w:rStyle w:val="Gray"/>
        </w:rPr>
        <w:t>What are the general data output types returned by the AI and what is the nature of the output (e.g., classification, detection, segmentation, or prediction)?</w:t>
      </w:r>
    </w:p>
    <w:p w14:paraId="2AAED1F7" w14:textId="77777777" w:rsidR="006E6638" w:rsidRPr="007F6D1E" w:rsidRDefault="006E6638" w:rsidP="006E6638">
      <w:pPr>
        <w:numPr>
          <w:ilvl w:val="1"/>
          <w:numId w:val="31"/>
        </w:numPr>
        <w:spacing w:before="0"/>
        <w:rPr>
          <w:rStyle w:val="Gray"/>
        </w:rPr>
      </w:pPr>
      <w:r w:rsidRPr="007F6D1E">
        <w:rPr>
          <w:rStyle w:val="Gray"/>
        </w:rPr>
        <w:t>How exactly are they encoded? Discuss points like:</w:t>
      </w:r>
    </w:p>
    <w:p w14:paraId="0FB9C062" w14:textId="77777777" w:rsidR="006E6638" w:rsidRPr="007F6D1E" w:rsidRDefault="006E6638" w:rsidP="006E6638">
      <w:pPr>
        <w:numPr>
          <w:ilvl w:val="2"/>
          <w:numId w:val="31"/>
        </w:numPr>
        <w:spacing w:before="0"/>
        <w:rPr>
          <w:rStyle w:val="Gray"/>
        </w:rPr>
      </w:pPr>
      <w:r w:rsidRPr="131F26E8">
        <w:rPr>
          <w:rStyle w:val="Gray"/>
        </w:rPr>
        <w:t>The exact data format with all fields and metadata (including examples or links to examples)</w:t>
      </w:r>
    </w:p>
    <w:p w14:paraId="6416264C" w14:textId="77777777" w:rsidR="006E6638" w:rsidRPr="007F6D1E" w:rsidRDefault="006E6638" w:rsidP="006E6638">
      <w:pPr>
        <w:numPr>
          <w:ilvl w:val="2"/>
          <w:numId w:val="31"/>
        </w:numPr>
        <w:spacing w:before="0"/>
        <w:rPr>
          <w:rStyle w:val="Gray"/>
        </w:rPr>
      </w:pPr>
      <w:r w:rsidRPr="131F26E8">
        <w:rPr>
          <w:rStyle w:val="Gray"/>
        </w:rPr>
        <w:t>Ontologies and terminologies</w:t>
      </w:r>
    </w:p>
    <w:p w14:paraId="40C82260" w14:textId="77777777" w:rsidR="006E6638" w:rsidRPr="007F6D1E" w:rsidRDefault="006E6638" w:rsidP="006E6638">
      <w:pPr>
        <w:numPr>
          <w:ilvl w:val="0"/>
          <w:numId w:val="31"/>
        </w:numPr>
        <w:spacing w:before="0"/>
        <w:rPr>
          <w:rStyle w:val="Gray"/>
        </w:rPr>
      </w:pPr>
      <w:r w:rsidRPr="39A42A1A">
        <w:rPr>
          <w:rStyle w:val="Gray"/>
        </w:rPr>
        <w:t>What types of errors should the AI generate if something is defective?</w:t>
      </w:r>
    </w:p>
    <w:p w14:paraId="58DBA4E0" w14:textId="77777777" w:rsidR="006E6638" w:rsidRPr="0013289D" w:rsidRDefault="006E6638" w:rsidP="006E6638">
      <w:pPr>
        <w:pStyle w:val="Heading4"/>
        <w:numPr>
          <w:ilvl w:val="3"/>
          <w:numId w:val="1"/>
        </w:numPr>
      </w:pPr>
      <w:bookmarkStart w:id="793" w:name="_Toc48799762"/>
      <w:r>
        <w:t xml:space="preserve">Test data label/annotation </w:t>
      </w:r>
      <w:proofErr w:type="gramStart"/>
      <w:r>
        <w:t>structure</w:t>
      </w:r>
      <w:bookmarkEnd w:id="793"/>
      <w:r>
        <w:t xml:space="preserve"> </w:t>
      </w:r>
      <w:r w:rsidRPr="0013289D">
        <w:rPr>
          <w:i/>
          <w:iCs/>
          <w:color w:val="FF0000"/>
        </w:rPr>
        <w:t>.</w:t>
      </w:r>
      <w:proofErr w:type="gramEnd"/>
    </w:p>
    <w:p w14:paraId="7D5103B5" w14:textId="77777777" w:rsidR="006E6638" w:rsidRPr="001C15DB" w:rsidRDefault="006E6638" w:rsidP="006E6638">
      <w:r w:rsidRPr="001C15DB">
        <w:t xml:space="preserve">While the AI systems can only receive the input data described in the previous sections, the benchmarking system needs to know the expected correct answer (sometimes called ‘labels’) for </w:t>
      </w:r>
      <w:r w:rsidRPr="001C15DB">
        <w:lastRenderedPageBreak/>
        <w:t>each element of the input data so that it can compare the expected AI output with the actual one. Since this is only needed for benchmarking, it is encoded separately. The details are described in the following section.</w:t>
      </w:r>
    </w:p>
    <w:p w14:paraId="28082AE5" w14:textId="77777777" w:rsidR="006E6638" w:rsidRPr="007F6D1E" w:rsidRDefault="006E6638" w:rsidP="006E6638">
      <w:pPr>
        <w:numPr>
          <w:ilvl w:val="0"/>
          <w:numId w:val="32"/>
        </w:numPr>
        <w:spacing w:before="0"/>
        <w:rPr>
          <w:rStyle w:val="Gray"/>
        </w:rPr>
      </w:pPr>
      <w:r w:rsidRPr="007F6D1E">
        <w:rPr>
          <w:rStyle w:val="Gray"/>
        </w:rPr>
        <w:t>What are the general label types (e.g., expected results, acceptable results, correct results, and impossible results)?</w:t>
      </w:r>
    </w:p>
    <w:p w14:paraId="5C625BA5" w14:textId="77777777" w:rsidR="006E6638" w:rsidRPr="007F6D1E" w:rsidRDefault="006E6638" w:rsidP="006E6638">
      <w:pPr>
        <w:numPr>
          <w:ilvl w:val="0"/>
          <w:numId w:val="32"/>
        </w:numPr>
        <w:spacing w:before="0"/>
        <w:rPr>
          <w:rStyle w:val="Gray"/>
        </w:rPr>
      </w:pPr>
      <w:r w:rsidRPr="007F6D1E">
        <w:rPr>
          <w:rStyle w:val="Gray"/>
        </w:rPr>
        <w:t>How exactly are they encoded? Discuss points like:</w:t>
      </w:r>
    </w:p>
    <w:p w14:paraId="4462BB95" w14:textId="77777777" w:rsidR="006E6638" w:rsidRPr="007F6D1E" w:rsidRDefault="006E6638" w:rsidP="006E6638">
      <w:pPr>
        <w:numPr>
          <w:ilvl w:val="1"/>
          <w:numId w:val="32"/>
        </w:numPr>
        <w:spacing w:before="0"/>
        <w:rPr>
          <w:rStyle w:val="Gray"/>
        </w:rPr>
      </w:pPr>
      <w:r w:rsidRPr="007F6D1E">
        <w:rPr>
          <w:rStyle w:val="Gray"/>
        </w:rPr>
        <w:t>The exact data format with all fields and metadata (including examples or links to examples)</w:t>
      </w:r>
    </w:p>
    <w:p w14:paraId="1AC31986" w14:textId="77777777" w:rsidR="006E6638" w:rsidRPr="007F6D1E" w:rsidRDefault="006E6638" w:rsidP="006E6638">
      <w:pPr>
        <w:numPr>
          <w:ilvl w:val="1"/>
          <w:numId w:val="32"/>
        </w:numPr>
        <w:spacing w:before="0"/>
        <w:rPr>
          <w:rStyle w:val="Gray"/>
        </w:rPr>
      </w:pPr>
      <w:r w:rsidRPr="007F6D1E">
        <w:rPr>
          <w:rStyle w:val="Gray"/>
        </w:rPr>
        <w:t>Ontologies and terminologies</w:t>
      </w:r>
    </w:p>
    <w:p w14:paraId="49B6EDB7" w14:textId="77777777" w:rsidR="006E6638" w:rsidRPr="007F6D1E" w:rsidRDefault="006E6638" w:rsidP="006E6638">
      <w:pPr>
        <w:numPr>
          <w:ilvl w:val="0"/>
          <w:numId w:val="32"/>
        </w:numPr>
        <w:spacing w:before="0"/>
        <w:rPr>
          <w:rStyle w:val="Gray"/>
        </w:rPr>
      </w:pPr>
      <w:r w:rsidRPr="007F6D1E">
        <w:rPr>
          <w:rStyle w:val="Gray"/>
        </w:rPr>
        <w:t>How are additional metadata about labelling encoded (e.g., author, data, pre-reviewing details, dates, and tools)?</w:t>
      </w:r>
    </w:p>
    <w:p w14:paraId="09CA5CA0" w14:textId="77777777" w:rsidR="006E6638" w:rsidRPr="007F6D1E" w:rsidRDefault="006E6638" w:rsidP="006E6638">
      <w:pPr>
        <w:numPr>
          <w:ilvl w:val="0"/>
          <w:numId w:val="32"/>
        </w:numPr>
        <w:spacing w:before="0"/>
        <w:rPr>
          <w:rStyle w:val="Gray"/>
        </w:rPr>
      </w:pPr>
      <w:r w:rsidRPr="39A42A1A">
        <w:rPr>
          <w:rStyle w:val="Gray"/>
        </w:rPr>
        <w:t xml:space="preserve">How and where are the labels embedded in the input data set (including an </w:t>
      </w:r>
      <w:proofErr w:type="gramStart"/>
      <w:r w:rsidRPr="39A42A1A">
        <w:rPr>
          <w:rStyle w:val="Gray"/>
        </w:rPr>
        <w:t>example;</w:t>
      </w:r>
      <w:proofErr w:type="gramEnd"/>
      <w:r w:rsidRPr="39A42A1A">
        <w:rPr>
          <w:rStyle w:val="Gray"/>
        </w:rPr>
        <w:t xml:space="preserve"> e.g., are there separate files or is it an embedded section in the input data that is removed before sending to the AI)?</w:t>
      </w:r>
    </w:p>
    <w:p w14:paraId="3350231E" w14:textId="77777777" w:rsidR="006E6638" w:rsidRPr="001C15DB" w:rsidRDefault="006E6638" w:rsidP="006E6638">
      <w:pPr>
        <w:pStyle w:val="Heading4"/>
        <w:numPr>
          <w:ilvl w:val="3"/>
          <w:numId w:val="1"/>
        </w:numPr>
      </w:pPr>
      <w:bookmarkStart w:id="794" w:name="_Toc48799763"/>
      <w:r>
        <w:t>Scores and metrics</w:t>
      </w:r>
      <w:bookmarkEnd w:id="794"/>
    </w:p>
    <w:p w14:paraId="24600A32" w14:textId="77777777" w:rsidR="006E6638" w:rsidRPr="001C15DB" w:rsidRDefault="006E6638" w:rsidP="006E6638">
      <w:r>
        <w:t>Scores and metrics are at the core of the benchmarking. This section describes the scores and metrics used to measure the performance, robustness, and general characteristics of the submitted AI systems.</w:t>
      </w:r>
    </w:p>
    <w:p w14:paraId="1373E0E8" w14:textId="77777777" w:rsidR="006E6638" w:rsidRPr="007F6D1E" w:rsidRDefault="006E6638" w:rsidP="006E6638">
      <w:pPr>
        <w:numPr>
          <w:ilvl w:val="0"/>
          <w:numId w:val="33"/>
        </w:numPr>
        <w:spacing w:before="0"/>
        <w:rPr>
          <w:rStyle w:val="Gray"/>
        </w:rPr>
      </w:pPr>
      <w:r w:rsidRPr="007F6D1E">
        <w:rPr>
          <w:rStyle w:val="Gray"/>
        </w:rPr>
        <w:t>Who are the stakeholders and what decisions should be supported by the scores and metrics of the benchmarking?</w:t>
      </w:r>
    </w:p>
    <w:p w14:paraId="5F87D55C" w14:textId="77777777" w:rsidR="006E6638" w:rsidRPr="007F6D1E" w:rsidRDefault="006E6638" w:rsidP="006E6638">
      <w:pPr>
        <w:numPr>
          <w:ilvl w:val="0"/>
          <w:numId w:val="33"/>
        </w:numPr>
        <w:spacing w:before="0"/>
        <w:rPr>
          <w:rStyle w:val="Gray"/>
        </w:rPr>
      </w:pPr>
      <w:r w:rsidRPr="007F6D1E">
        <w:rPr>
          <w:rStyle w:val="Gray"/>
        </w:rPr>
        <w:t>What general criteria have been applied for selecting scores and metrics?</w:t>
      </w:r>
    </w:p>
    <w:p w14:paraId="79110349" w14:textId="77777777" w:rsidR="006E6638" w:rsidRPr="007F6D1E" w:rsidRDefault="006E6638" w:rsidP="006E6638">
      <w:pPr>
        <w:numPr>
          <w:ilvl w:val="0"/>
          <w:numId w:val="33"/>
        </w:numPr>
        <w:spacing w:before="0"/>
        <w:rPr>
          <w:rStyle w:val="Gray"/>
        </w:rPr>
      </w:pPr>
      <w:r w:rsidRPr="007F6D1E">
        <w:rPr>
          <w:rStyle w:val="Gray"/>
        </w:rPr>
        <w:t xml:space="preserve">What scores and metrics have been chosen/defined for robustness? </w:t>
      </w:r>
    </w:p>
    <w:p w14:paraId="1CB7F1B2" w14:textId="77777777" w:rsidR="006E6638" w:rsidRPr="007F6D1E" w:rsidRDefault="006E6638" w:rsidP="006E6638">
      <w:pPr>
        <w:numPr>
          <w:ilvl w:val="0"/>
          <w:numId w:val="33"/>
        </w:numPr>
        <w:spacing w:before="0"/>
        <w:rPr>
          <w:rStyle w:val="Gray"/>
        </w:rPr>
      </w:pPr>
      <w:r w:rsidRPr="007F6D1E">
        <w:rPr>
          <w:rStyle w:val="Gray"/>
        </w:rPr>
        <w:t>What scores and metrics have been chosen/defined for medical performance?</w:t>
      </w:r>
    </w:p>
    <w:p w14:paraId="57BFFBF9" w14:textId="77777777" w:rsidR="006E6638" w:rsidRPr="007F6D1E" w:rsidRDefault="006E6638" w:rsidP="006E6638">
      <w:pPr>
        <w:numPr>
          <w:ilvl w:val="0"/>
          <w:numId w:val="33"/>
        </w:numPr>
        <w:spacing w:before="0"/>
        <w:rPr>
          <w:rStyle w:val="Gray"/>
        </w:rPr>
      </w:pPr>
      <w:r w:rsidRPr="007F6D1E">
        <w:rPr>
          <w:rStyle w:val="Gray"/>
        </w:rPr>
        <w:t xml:space="preserve">What scores and metrics have been chosen/defined for non-medical performance? </w:t>
      </w:r>
    </w:p>
    <w:p w14:paraId="7B327624" w14:textId="77777777" w:rsidR="006E6638" w:rsidRPr="007F6D1E" w:rsidRDefault="006E6638" w:rsidP="006E6638">
      <w:pPr>
        <w:numPr>
          <w:ilvl w:val="1"/>
          <w:numId w:val="34"/>
        </w:numPr>
        <w:spacing w:before="0"/>
        <w:rPr>
          <w:rStyle w:val="Gray"/>
        </w:rPr>
      </w:pPr>
      <w:r w:rsidRPr="007F6D1E">
        <w:rPr>
          <w:rStyle w:val="Gray"/>
        </w:rPr>
        <w:t xml:space="preserve">Metrics for technical performance tracking (e.g., monitoring and reporting when the performance accuracy of the model drops below a predefined threshold level as a function of </w:t>
      </w:r>
      <w:proofErr w:type="gramStart"/>
      <w:r w:rsidRPr="007F6D1E">
        <w:rPr>
          <w:rStyle w:val="Gray"/>
        </w:rPr>
        <w:t>time;</w:t>
      </w:r>
      <w:proofErr w:type="gramEnd"/>
      <w:r w:rsidRPr="007F6D1E">
        <w:rPr>
          <w:rStyle w:val="Gray"/>
        </w:rPr>
        <w:t xml:space="preserve"> computational efficiency rating, response times, memory consumption)</w:t>
      </w:r>
    </w:p>
    <w:p w14:paraId="59EB387D" w14:textId="77777777" w:rsidR="006E6638" w:rsidRPr="007F6D1E" w:rsidRDefault="006E6638" w:rsidP="006E6638">
      <w:pPr>
        <w:numPr>
          <w:ilvl w:val="0"/>
          <w:numId w:val="33"/>
        </w:numPr>
        <w:spacing w:before="0"/>
        <w:rPr>
          <w:rStyle w:val="Gray"/>
        </w:rPr>
      </w:pPr>
      <w:r w:rsidRPr="007F6D1E">
        <w:rPr>
          <w:rStyle w:val="Gray"/>
        </w:rPr>
        <w:t xml:space="preserve">What scores and metrics have been chosen/defined for model </w:t>
      </w:r>
      <w:proofErr w:type="spellStart"/>
      <w:r w:rsidRPr="007F6D1E">
        <w:rPr>
          <w:rStyle w:val="Gray"/>
        </w:rPr>
        <w:t>explainability</w:t>
      </w:r>
      <w:proofErr w:type="spellEnd"/>
      <w:r w:rsidRPr="007F6D1E">
        <w:rPr>
          <w:rStyle w:val="Gray"/>
        </w:rPr>
        <w:t>?</w:t>
      </w:r>
    </w:p>
    <w:p w14:paraId="2FE30587" w14:textId="77777777" w:rsidR="006E6638" w:rsidRPr="007F6D1E" w:rsidRDefault="006E6638" w:rsidP="006E6638">
      <w:pPr>
        <w:numPr>
          <w:ilvl w:val="0"/>
          <w:numId w:val="33"/>
        </w:numPr>
        <w:spacing w:before="0"/>
        <w:rPr>
          <w:rStyle w:val="Gray"/>
        </w:rPr>
      </w:pPr>
      <w:r w:rsidRPr="007F6D1E">
        <w:rPr>
          <w:rStyle w:val="Gray"/>
        </w:rPr>
        <w:t xml:space="preserve">Describe for each </w:t>
      </w:r>
      <w:proofErr w:type="gramStart"/>
      <w:r w:rsidRPr="007F6D1E">
        <w:rPr>
          <w:rStyle w:val="Gray"/>
        </w:rPr>
        <w:t>aspect</w:t>
      </w:r>
      <w:proofErr w:type="gramEnd"/>
    </w:p>
    <w:p w14:paraId="3357D805" w14:textId="77777777" w:rsidR="006E6638" w:rsidRPr="007F6D1E" w:rsidRDefault="006E6638" w:rsidP="006E6638">
      <w:pPr>
        <w:numPr>
          <w:ilvl w:val="1"/>
          <w:numId w:val="34"/>
        </w:numPr>
        <w:spacing w:before="0"/>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4C0718B3" w14:textId="77777777" w:rsidR="006E6638" w:rsidRPr="007F6D1E" w:rsidRDefault="006E6638" w:rsidP="006E6638">
      <w:pPr>
        <w:numPr>
          <w:ilvl w:val="1"/>
          <w:numId w:val="34"/>
        </w:numPr>
        <w:spacing w:before="0"/>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474B5F8C" w14:textId="77777777" w:rsidR="006E6638" w:rsidRPr="007F6D1E" w:rsidRDefault="006E6638" w:rsidP="006E6638">
      <w:pPr>
        <w:numPr>
          <w:ilvl w:val="1"/>
          <w:numId w:val="34"/>
        </w:numPr>
        <w:spacing w:before="0"/>
        <w:rPr>
          <w:rStyle w:val="Gray"/>
        </w:rPr>
      </w:pPr>
      <w:r w:rsidRPr="007F6D1E">
        <w:rPr>
          <w:rStyle w:val="Gray"/>
        </w:rPr>
        <w:t>What are the origins of these scores and metrics?</w:t>
      </w:r>
    </w:p>
    <w:p w14:paraId="319D5381" w14:textId="77777777" w:rsidR="006E6638" w:rsidRPr="007F6D1E" w:rsidRDefault="006E6638" w:rsidP="006E6638">
      <w:pPr>
        <w:numPr>
          <w:ilvl w:val="1"/>
          <w:numId w:val="34"/>
        </w:numPr>
        <w:spacing w:before="0"/>
        <w:rPr>
          <w:rStyle w:val="Gray"/>
        </w:rPr>
      </w:pPr>
      <w:r w:rsidRPr="007F6D1E">
        <w:rPr>
          <w:rStyle w:val="Gray"/>
        </w:rPr>
        <w:t>Why were they chosen?</w:t>
      </w:r>
    </w:p>
    <w:p w14:paraId="7B9946F0" w14:textId="77777777" w:rsidR="006E6638" w:rsidRPr="007F6D1E" w:rsidRDefault="006E6638" w:rsidP="006E6638">
      <w:pPr>
        <w:numPr>
          <w:ilvl w:val="1"/>
          <w:numId w:val="34"/>
        </w:numPr>
        <w:spacing w:before="0"/>
        <w:rPr>
          <w:rStyle w:val="Gray"/>
        </w:rPr>
      </w:pPr>
      <w:r w:rsidRPr="007F6D1E">
        <w:rPr>
          <w:rStyle w:val="Gray"/>
        </w:rPr>
        <w:t>What are the known advantages and disadvantages?</w:t>
      </w:r>
    </w:p>
    <w:p w14:paraId="4243658A" w14:textId="77777777" w:rsidR="006E6638" w:rsidRPr="007F6D1E" w:rsidRDefault="006E6638" w:rsidP="006E6638">
      <w:pPr>
        <w:numPr>
          <w:ilvl w:val="1"/>
          <w:numId w:val="34"/>
        </w:numPr>
        <w:spacing w:before="0"/>
        <w:rPr>
          <w:rStyle w:val="Gray"/>
        </w:rPr>
      </w:pPr>
      <w:r w:rsidRPr="007F6D1E">
        <w:rPr>
          <w:rStyle w:val="Gray"/>
        </w:rPr>
        <w:t>How easily can the results be compared between or among AI solutions?</w:t>
      </w:r>
    </w:p>
    <w:p w14:paraId="2E9B3ED1" w14:textId="77777777" w:rsidR="006E6638" w:rsidRPr="007F6D1E" w:rsidRDefault="006E6638" w:rsidP="006E6638">
      <w:pPr>
        <w:numPr>
          <w:ilvl w:val="1"/>
          <w:numId w:val="34"/>
        </w:numPr>
        <w:spacing w:before="0"/>
        <w:rPr>
          <w:rStyle w:val="Gray"/>
        </w:rPr>
      </w:pPr>
      <w:r w:rsidRPr="007F6D1E">
        <w:rPr>
          <w:rStyle w:val="Gray"/>
        </w:rPr>
        <w:t>Can the results from benchmarking iterations be easily compared or does it depend too much on the dataset (e.g., how reproducible are the results)?</w:t>
      </w:r>
    </w:p>
    <w:p w14:paraId="14C5B00B" w14:textId="77777777" w:rsidR="006E6638" w:rsidRPr="007F6D1E" w:rsidRDefault="006E6638" w:rsidP="006E6638">
      <w:pPr>
        <w:numPr>
          <w:ilvl w:val="0"/>
          <w:numId w:val="33"/>
        </w:numPr>
        <w:spacing w:before="0"/>
        <w:rPr>
          <w:rStyle w:val="Gray"/>
        </w:rPr>
      </w:pPr>
      <w:r w:rsidRPr="007F6D1E">
        <w:rPr>
          <w:rStyle w:val="Gray"/>
        </w:rPr>
        <w:t xml:space="preserve">How does this consider the general guidance of WG-DAISAM in </w:t>
      </w:r>
      <w:hyperlink r:id="rId55">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7EFF60D9" w14:textId="77777777" w:rsidR="006E6638" w:rsidRPr="007F6D1E" w:rsidRDefault="006E6638" w:rsidP="006E6638">
      <w:pPr>
        <w:numPr>
          <w:ilvl w:val="0"/>
          <w:numId w:val="33"/>
        </w:numPr>
        <w:spacing w:before="0"/>
        <w:rPr>
          <w:rStyle w:val="Gray"/>
        </w:rPr>
      </w:pPr>
      <w:r w:rsidRPr="39A42A1A">
        <w:rPr>
          <w:rStyle w:val="Gray"/>
        </w:rPr>
        <w:t>Have there been any relevant changes compared to previous benchmarking iterations? If so, why?</w:t>
      </w:r>
    </w:p>
    <w:p w14:paraId="26335048" w14:textId="77777777" w:rsidR="006E6638" w:rsidRPr="001C15DB" w:rsidRDefault="006E6638" w:rsidP="006E6638">
      <w:pPr>
        <w:pStyle w:val="Heading4"/>
        <w:numPr>
          <w:ilvl w:val="3"/>
          <w:numId w:val="1"/>
        </w:numPr>
      </w:pPr>
      <w:bookmarkStart w:id="795" w:name="_Toc48799764"/>
      <w:r>
        <w:lastRenderedPageBreak/>
        <w:t>Test dataset acquisition</w:t>
      </w:r>
      <w:bookmarkEnd w:id="795"/>
    </w:p>
    <w:p w14:paraId="199B9FEB" w14:textId="77777777" w:rsidR="006E6638" w:rsidRPr="001C15DB" w:rsidRDefault="006E6638" w:rsidP="006E6638">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0252B1F9" w14:textId="77777777" w:rsidR="006E6638" w:rsidRPr="007F6D1E" w:rsidRDefault="006E6638" w:rsidP="006E6638">
      <w:pPr>
        <w:numPr>
          <w:ilvl w:val="0"/>
          <w:numId w:val="36"/>
        </w:numPr>
        <w:spacing w:before="0"/>
        <w:rPr>
          <w:rStyle w:val="Gray"/>
        </w:rPr>
      </w:pPr>
      <w:r w:rsidRPr="007F6D1E">
        <w:rPr>
          <w:rStyle w:val="Gray"/>
        </w:rPr>
        <w:t>How does the overall dataset acquisition and annotation process look?</w:t>
      </w:r>
    </w:p>
    <w:p w14:paraId="39824864" w14:textId="77777777" w:rsidR="006E6638" w:rsidRPr="007F6D1E" w:rsidRDefault="006E6638" w:rsidP="006E6638">
      <w:pPr>
        <w:numPr>
          <w:ilvl w:val="0"/>
          <w:numId w:val="36"/>
        </w:numPr>
        <w:spacing w:before="0"/>
        <w:rPr>
          <w:rStyle w:val="Gray"/>
        </w:rPr>
      </w:pPr>
      <w:r w:rsidRPr="007F6D1E">
        <w:rPr>
          <w:rStyle w:val="Gray"/>
        </w:rPr>
        <w:t>How have the data been collected/generated (e.g., external sources vs. a process organized by the TG)?</w:t>
      </w:r>
    </w:p>
    <w:p w14:paraId="5620013E" w14:textId="77777777" w:rsidR="006E6638" w:rsidRPr="007F6D1E" w:rsidRDefault="006E6638" w:rsidP="006E6638">
      <w:pPr>
        <w:numPr>
          <w:ilvl w:val="0"/>
          <w:numId w:val="36"/>
        </w:numPr>
        <w:spacing w:before="0"/>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24DC7AFF" w14:textId="77777777" w:rsidR="006E6638" w:rsidRPr="007F6D1E" w:rsidRDefault="006E6638" w:rsidP="006E6638">
      <w:pPr>
        <w:numPr>
          <w:ilvl w:val="0"/>
          <w:numId w:val="36"/>
        </w:numPr>
        <w:spacing w:before="0"/>
        <w:rPr>
          <w:rStyle w:val="Gray"/>
        </w:rPr>
      </w:pPr>
      <w:r w:rsidRPr="007F6D1E">
        <w:rPr>
          <w:rStyle w:val="Gray"/>
        </w:rPr>
        <w:t>How was the dataset documented and which metadata were collected?</w:t>
      </w:r>
    </w:p>
    <w:p w14:paraId="39674973" w14:textId="77777777" w:rsidR="006E6638" w:rsidRPr="007F6D1E" w:rsidRDefault="006E6638" w:rsidP="006E6638">
      <w:pPr>
        <w:numPr>
          <w:ilvl w:val="1"/>
          <w:numId w:val="37"/>
        </w:numPr>
        <w:spacing w:before="0"/>
        <w:rPr>
          <w:rStyle w:val="Gray"/>
        </w:rPr>
      </w:pPr>
      <w:r w:rsidRPr="007F6D1E">
        <w:rPr>
          <w:rStyle w:val="Gray"/>
        </w:rPr>
        <w:t>Where were the data acquired?</w:t>
      </w:r>
    </w:p>
    <w:p w14:paraId="4A799F30" w14:textId="77777777" w:rsidR="006E6638" w:rsidRPr="007F6D1E" w:rsidRDefault="006E6638" w:rsidP="006E6638">
      <w:pPr>
        <w:numPr>
          <w:ilvl w:val="1"/>
          <w:numId w:val="37"/>
        </w:numPr>
        <w:spacing w:before="0"/>
        <w:rPr>
          <w:rStyle w:val="Gray"/>
        </w:rPr>
      </w:pPr>
      <w:r w:rsidRPr="007F6D1E">
        <w:rPr>
          <w:rStyle w:val="Gray"/>
        </w:rPr>
        <w:t>Were they collected in an ethical-conform way?</w:t>
      </w:r>
    </w:p>
    <w:p w14:paraId="36DCC92F" w14:textId="77777777" w:rsidR="006E6638" w:rsidRPr="007F6D1E" w:rsidRDefault="006E6638" w:rsidP="006E6638">
      <w:pPr>
        <w:numPr>
          <w:ilvl w:val="1"/>
          <w:numId w:val="37"/>
        </w:numPr>
        <w:spacing w:before="0"/>
        <w:rPr>
          <w:rStyle w:val="Gray"/>
        </w:rPr>
      </w:pPr>
      <w:r w:rsidRPr="007F6D1E">
        <w:rPr>
          <w:rStyle w:val="Gray"/>
        </w:rPr>
        <w:t>Which legal status exists (e.g., intellectual property, licenses, copyright, privacy laws, patient consent, and confidentiality)?</w:t>
      </w:r>
    </w:p>
    <w:p w14:paraId="4F1ED442" w14:textId="77777777" w:rsidR="006E6638" w:rsidRPr="007F6D1E" w:rsidRDefault="006E6638" w:rsidP="006E6638">
      <w:pPr>
        <w:numPr>
          <w:ilvl w:val="1"/>
          <w:numId w:val="37"/>
        </w:numPr>
        <w:spacing w:before="0"/>
        <w:rPr>
          <w:rStyle w:val="Gray"/>
        </w:rPr>
      </w:pPr>
      <w:r w:rsidRPr="007F6D1E">
        <w:rPr>
          <w:rStyle w:val="Gray"/>
        </w:rPr>
        <w:t>Do the data contain ‘sensitive information’ (e.g., socially, politically, or culturally sensitive information; personal identifiable information)? Are the data sufficiently anonymized?</w:t>
      </w:r>
    </w:p>
    <w:p w14:paraId="6CC1CD0D" w14:textId="77777777" w:rsidR="006E6638" w:rsidRPr="007F6D1E" w:rsidRDefault="006E6638" w:rsidP="006E6638">
      <w:pPr>
        <w:numPr>
          <w:ilvl w:val="1"/>
          <w:numId w:val="37"/>
        </w:numPr>
        <w:spacing w:before="0"/>
        <w:rPr>
          <w:rStyle w:val="Gray"/>
        </w:rPr>
      </w:pPr>
      <w:r w:rsidRPr="007F6D1E">
        <w:rPr>
          <w:rStyle w:val="Gray"/>
        </w:rPr>
        <w:t>What kind of data anonymization or deidentification has been applied?</w:t>
      </w:r>
    </w:p>
    <w:p w14:paraId="61E46D32" w14:textId="77777777" w:rsidR="006E6638" w:rsidRPr="007F6D1E" w:rsidRDefault="006E6638" w:rsidP="006E6638">
      <w:pPr>
        <w:numPr>
          <w:ilvl w:val="1"/>
          <w:numId w:val="37"/>
        </w:numPr>
        <w:spacing w:before="0"/>
        <w:rPr>
          <w:rStyle w:val="Gray"/>
        </w:rPr>
      </w:pPr>
      <w:r w:rsidRPr="007F6D1E">
        <w:rPr>
          <w:rStyle w:val="Gray"/>
        </w:rPr>
        <w:t>Are the data self</w:t>
      </w:r>
      <w:r>
        <w:rPr>
          <w:rStyle w:val="Gray"/>
        </w:rPr>
        <w:t>-</w:t>
      </w:r>
      <w:r w:rsidRPr="007F6D1E">
        <w:rPr>
          <w:rStyle w:val="Gray"/>
        </w:rPr>
        <w:t>contained (i.e., independent from externally linked datasets)?</w:t>
      </w:r>
    </w:p>
    <w:p w14:paraId="133E1293" w14:textId="77777777" w:rsidR="006E6638" w:rsidRPr="007F6D1E" w:rsidRDefault="006E6638" w:rsidP="006E6638">
      <w:pPr>
        <w:numPr>
          <w:ilvl w:val="1"/>
          <w:numId w:val="37"/>
        </w:numPr>
        <w:spacing w:before="0"/>
        <w:rPr>
          <w:rStyle w:val="Gray"/>
        </w:rPr>
      </w:pPr>
      <w:r w:rsidRPr="007F6D1E">
        <w:rPr>
          <w:rStyle w:val="Gray"/>
        </w:rPr>
        <w:t>How is the bias of the dataset documented (e.g., sampling or measurement bias, representation bias, or practitioner/labelling bias)?</w:t>
      </w:r>
    </w:p>
    <w:p w14:paraId="4F5B4B19" w14:textId="77777777" w:rsidR="006E6638" w:rsidRPr="007F6D1E" w:rsidRDefault="006E6638" w:rsidP="006E6638">
      <w:pPr>
        <w:numPr>
          <w:ilvl w:val="1"/>
          <w:numId w:val="37"/>
        </w:numPr>
        <w:spacing w:before="0"/>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7C5CD2AC" w14:textId="77777777" w:rsidR="006E6638" w:rsidRPr="007F6D1E" w:rsidRDefault="006E6638" w:rsidP="006E6638">
      <w:pPr>
        <w:numPr>
          <w:ilvl w:val="0"/>
          <w:numId w:val="15"/>
        </w:numPr>
        <w:spacing w:before="0"/>
        <w:rPr>
          <w:rStyle w:val="Gray"/>
        </w:rPr>
      </w:pPr>
      <w:r w:rsidRPr="007F6D1E">
        <w:rPr>
          <w:rStyle w:val="Gray"/>
        </w:rPr>
        <w:t>Have any scores, metrics, or tests been used to assess the quality of the dataset (e.g., quality control mechanisms in terms of data integrity, data completeness, and data bias)?</w:t>
      </w:r>
    </w:p>
    <w:p w14:paraId="100B1376" w14:textId="77777777" w:rsidR="006E6638" w:rsidRPr="007F6D1E" w:rsidRDefault="006E6638" w:rsidP="006E6638">
      <w:pPr>
        <w:numPr>
          <w:ilvl w:val="0"/>
          <w:numId w:val="15"/>
        </w:numPr>
        <w:spacing w:before="0"/>
        <w:rPr>
          <w:rStyle w:val="Gray"/>
        </w:rPr>
      </w:pPr>
      <w:r w:rsidRPr="007F6D1E">
        <w:rPr>
          <w:rStyle w:val="Gray"/>
        </w:rPr>
        <w:t>Which inclusion and exclusion criteria for a given dataset have been applied (e.g., comprehensiveness, coverage of target demographic setting, or size of the dataset)?</w:t>
      </w:r>
    </w:p>
    <w:p w14:paraId="13F65CD4" w14:textId="77777777" w:rsidR="006E6638" w:rsidRPr="007F6D1E" w:rsidRDefault="006E6638" w:rsidP="006E6638">
      <w:pPr>
        <w:numPr>
          <w:ilvl w:val="0"/>
          <w:numId w:val="15"/>
        </w:numPr>
        <w:spacing w:before="0"/>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6D53E503" w14:textId="77777777" w:rsidR="006E6638" w:rsidRPr="007F6D1E" w:rsidRDefault="006E6638" w:rsidP="006E6638">
      <w:pPr>
        <w:numPr>
          <w:ilvl w:val="0"/>
          <w:numId w:val="15"/>
        </w:numPr>
        <w:spacing w:before="0"/>
        <w:rPr>
          <w:rStyle w:val="Gray"/>
        </w:rPr>
      </w:pPr>
      <w:r w:rsidRPr="007F6D1E">
        <w:rPr>
          <w:rStyle w:val="Gray"/>
        </w:rPr>
        <w:t xml:space="preserve">Specific data governance derived by the general data governance document (currently </w:t>
      </w:r>
      <w:hyperlink r:id="rId56">
        <w:r w:rsidRPr="00D42C85">
          <w:rPr>
            <w:rStyle w:val="Hyperlink"/>
            <w:color w:val="808080" w:themeColor="background1" w:themeShade="80"/>
          </w:rPr>
          <w:t>F-103</w:t>
        </w:r>
      </w:hyperlink>
      <w:r w:rsidRPr="007F6D1E">
        <w:rPr>
          <w:rStyle w:val="Gray"/>
        </w:rPr>
        <w:t xml:space="preserve"> and the deliverables beginning with </w:t>
      </w:r>
      <w:hyperlink r:id="rId57">
        <w:r w:rsidRPr="00D42C85">
          <w:rPr>
            <w:rStyle w:val="Hyperlink"/>
            <w:color w:val="808080" w:themeColor="background1" w:themeShade="80"/>
          </w:rPr>
          <w:t>DEL05</w:t>
        </w:r>
      </w:hyperlink>
      <w:r w:rsidRPr="007F6D1E">
        <w:rPr>
          <w:rStyle w:val="Gray"/>
        </w:rPr>
        <w:t>)</w:t>
      </w:r>
    </w:p>
    <w:p w14:paraId="4685A68A" w14:textId="77777777" w:rsidR="006E6638" w:rsidRPr="007F6D1E" w:rsidRDefault="006E6638" w:rsidP="006E6638">
      <w:pPr>
        <w:numPr>
          <w:ilvl w:val="0"/>
          <w:numId w:val="15"/>
        </w:numPr>
        <w:spacing w:before="0"/>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1052DF1E" w14:textId="77777777" w:rsidR="006E6638" w:rsidRPr="007F6D1E" w:rsidRDefault="006E6638" w:rsidP="006E6638">
      <w:pPr>
        <w:numPr>
          <w:ilvl w:val="0"/>
          <w:numId w:val="15"/>
        </w:numPr>
        <w:spacing w:before="0"/>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5646335A" w14:textId="77777777" w:rsidR="006E6638" w:rsidRPr="007F6D1E" w:rsidRDefault="006E6638" w:rsidP="006E6638">
      <w:pPr>
        <w:numPr>
          <w:ilvl w:val="0"/>
          <w:numId w:val="15"/>
        </w:numPr>
        <w:spacing w:before="0"/>
        <w:rPr>
          <w:rStyle w:val="Gray"/>
        </w:rPr>
      </w:pPr>
      <w:r w:rsidRPr="007F6D1E">
        <w:rPr>
          <w:rStyle w:val="Gray"/>
        </w:rPr>
        <w:t>How was the annotation organized?</w:t>
      </w:r>
    </w:p>
    <w:p w14:paraId="5E2CD90A" w14:textId="77777777" w:rsidR="006E6638" w:rsidRPr="007F6D1E" w:rsidRDefault="006E6638" w:rsidP="006E6638">
      <w:pPr>
        <w:numPr>
          <w:ilvl w:val="1"/>
          <w:numId w:val="37"/>
        </w:numPr>
        <w:spacing w:before="0"/>
        <w:rPr>
          <w:rStyle w:val="Gray"/>
        </w:rPr>
      </w:pPr>
      <w:r w:rsidRPr="007F6D1E">
        <w:rPr>
          <w:rStyle w:val="Gray"/>
        </w:rPr>
        <w:t>How many annotators/peer reviewers were engaged?</w:t>
      </w:r>
    </w:p>
    <w:p w14:paraId="798F2A33" w14:textId="77777777" w:rsidR="006E6638" w:rsidRPr="007F6D1E" w:rsidRDefault="006E6638" w:rsidP="006E6638">
      <w:pPr>
        <w:numPr>
          <w:ilvl w:val="1"/>
          <w:numId w:val="37"/>
        </w:numPr>
        <w:spacing w:before="0"/>
        <w:rPr>
          <w:rStyle w:val="Gray"/>
        </w:rPr>
      </w:pPr>
      <w:r w:rsidRPr="007F6D1E">
        <w:rPr>
          <w:rStyle w:val="Gray"/>
        </w:rPr>
        <w:t>Which scores, metrics, and thresholds were used to assess the label quality and the need for an arbitration process?</w:t>
      </w:r>
    </w:p>
    <w:p w14:paraId="0452D101" w14:textId="77777777" w:rsidR="006E6638" w:rsidRPr="007F6D1E" w:rsidRDefault="006E6638" w:rsidP="006E6638">
      <w:pPr>
        <w:numPr>
          <w:ilvl w:val="1"/>
          <w:numId w:val="37"/>
        </w:numPr>
        <w:spacing w:before="0"/>
        <w:rPr>
          <w:rStyle w:val="Gray"/>
        </w:rPr>
      </w:pPr>
      <w:r w:rsidRPr="007F6D1E">
        <w:rPr>
          <w:rStyle w:val="Gray"/>
        </w:rPr>
        <w:t>How have inter-annotator disagreements been resolved (i.e., what was the arbitration process)?</w:t>
      </w:r>
    </w:p>
    <w:p w14:paraId="7828CB2F" w14:textId="77777777" w:rsidR="006E6638" w:rsidRPr="007F6D1E" w:rsidRDefault="006E6638" w:rsidP="006E6638">
      <w:pPr>
        <w:numPr>
          <w:ilvl w:val="1"/>
          <w:numId w:val="37"/>
        </w:numPr>
        <w:spacing w:before="0"/>
        <w:rPr>
          <w:rStyle w:val="Gray"/>
        </w:rPr>
      </w:pPr>
      <w:r w:rsidRPr="007F6D1E">
        <w:rPr>
          <w:rStyle w:val="Gray"/>
        </w:rPr>
        <w:t>If annotations were part of the submitted dataset, how was the quality of the annotations controlled?</w:t>
      </w:r>
    </w:p>
    <w:p w14:paraId="5007B047" w14:textId="77777777" w:rsidR="006E6638" w:rsidRPr="007F6D1E" w:rsidRDefault="006E6638" w:rsidP="006E6638">
      <w:pPr>
        <w:numPr>
          <w:ilvl w:val="1"/>
          <w:numId w:val="37"/>
        </w:numPr>
        <w:spacing w:before="0"/>
        <w:rPr>
          <w:rStyle w:val="Gray"/>
        </w:rPr>
      </w:pPr>
      <w:r w:rsidRPr="007F6D1E">
        <w:rPr>
          <w:rStyle w:val="Gray"/>
        </w:rPr>
        <w:t>How was the annotation of each case documented?</w:t>
      </w:r>
    </w:p>
    <w:p w14:paraId="52026457" w14:textId="77777777" w:rsidR="006E6638" w:rsidRPr="007F6D1E" w:rsidRDefault="006E6638" w:rsidP="006E6638">
      <w:pPr>
        <w:numPr>
          <w:ilvl w:val="1"/>
          <w:numId w:val="37"/>
        </w:numPr>
        <w:spacing w:before="0"/>
        <w:rPr>
          <w:rStyle w:val="Gray"/>
        </w:rPr>
      </w:pPr>
      <w:r w:rsidRPr="007F6D1E">
        <w:rPr>
          <w:rStyle w:val="Gray"/>
        </w:rPr>
        <w:t>Were metadata on the annotation process included in the data (e.g., is it possible to compare the benchmarking performance based on the annotator agreement)?</w:t>
      </w:r>
    </w:p>
    <w:p w14:paraId="40D0418F" w14:textId="77777777" w:rsidR="006E6638" w:rsidRPr="007F6D1E" w:rsidRDefault="006E6638" w:rsidP="006E6638">
      <w:pPr>
        <w:numPr>
          <w:ilvl w:val="0"/>
          <w:numId w:val="35"/>
        </w:numPr>
        <w:spacing w:before="0"/>
        <w:rPr>
          <w:rStyle w:val="Gray"/>
        </w:rPr>
      </w:pPr>
      <w:r w:rsidRPr="007F6D1E">
        <w:rPr>
          <w:rStyle w:val="Gray"/>
        </w:rPr>
        <w:t>Were data/label update/amendment policies and/or criteria in place?</w:t>
      </w:r>
    </w:p>
    <w:p w14:paraId="106FF0A1" w14:textId="77777777" w:rsidR="006E6638" w:rsidRPr="007F6D1E" w:rsidRDefault="006E6638" w:rsidP="006E6638">
      <w:pPr>
        <w:numPr>
          <w:ilvl w:val="0"/>
          <w:numId w:val="35"/>
        </w:numPr>
        <w:spacing w:before="0"/>
        <w:rPr>
          <w:rStyle w:val="Gray"/>
        </w:rPr>
      </w:pPr>
      <w:r w:rsidRPr="007F6D1E">
        <w:rPr>
          <w:rStyle w:val="Gray"/>
        </w:rPr>
        <w:lastRenderedPageBreak/>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316F169F" w14:textId="77777777" w:rsidR="006E6638" w:rsidRDefault="006E6638" w:rsidP="006E6638">
      <w:pPr>
        <w:numPr>
          <w:ilvl w:val="0"/>
          <w:numId w:val="35"/>
        </w:numPr>
        <w:spacing w:before="0"/>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0DC3AC34" w14:textId="77777777" w:rsidR="006E6638" w:rsidRDefault="006E6638" w:rsidP="006E6638">
      <w:pPr>
        <w:numPr>
          <w:ilvl w:val="0"/>
          <w:numId w:val="35"/>
        </w:numPr>
        <w:spacing w:before="0"/>
        <w:rPr>
          <w:rStyle w:val="Gray"/>
          <w:color w:val="000000" w:themeColor="text1"/>
        </w:rPr>
      </w:pPr>
      <w:r w:rsidRPr="7813B3AB">
        <w:rPr>
          <w:rStyle w:val="Gray"/>
        </w:rPr>
        <w:t>Is there assurance that the test dataset is undisclosed and was never previously used for training or testing of any AI model?</w:t>
      </w:r>
    </w:p>
    <w:p w14:paraId="26B20396" w14:textId="77777777" w:rsidR="006E6638" w:rsidRDefault="006E6638" w:rsidP="006E6638">
      <w:pPr>
        <w:numPr>
          <w:ilvl w:val="0"/>
          <w:numId w:val="35"/>
        </w:numPr>
        <w:spacing w:before="0"/>
        <w:rPr>
          <w:rStyle w:val="Gray"/>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164049EB" w14:textId="77777777" w:rsidR="006E6638" w:rsidRPr="001C15DB" w:rsidRDefault="006E6638" w:rsidP="006E6638">
      <w:pPr>
        <w:pStyle w:val="Heading4"/>
        <w:numPr>
          <w:ilvl w:val="3"/>
          <w:numId w:val="1"/>
        </w:numPr>
      </w:pPr>
      <w:r>
        <w:t>Data sharing policies</w:t>
      </w:r>
    </w:p>
    <w:p w14:paraId="3B60673B" w14:textId="77777777" w:rsidR="006E6638" w:rsidRPr="001C15DB" w:rsidRDefault="006E6638" w:rsidP="006E6638">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58">
        <w:r w:rsidRPr="001C15DB">
          <w:rPr>
            <w:rStyle w:val="Hyperlink"/>
          </w:rPr>
          <w:t>DEL05_5</w:t>
        </w:r>
      </w:hyperlink>
      <w:r w:rsidRPr="001C15DB">
        <w:t xml:space="preserve"> on </w:t>
      </w:r>
      <w:r w:rsidRPr="001C15DB">
        <w:rPr>
          <w:i/>
          <w:iCs/>
        </w:rPr>
        <w:t>data handling</w:t>
      </w:r>
      <w:r w:rsidRPr="001C15DB">
        <w:t xml:space="preserve"> and </w:t>
      </w:r>
      <w:hyperlink r:id="rId59">
        <w:r w:rsidRPr="001C15DB">
          <w:rPr>
            <w:rStyle w:val="Hyperlink"/>
          </w:rPr>
          <w:t>DEL05_6</w:t>
        </w:r>
      </w:hyperlink>
      <w:r w:rsidRPr="001C15DB">
        <w:t xml:space="preserve"> on </w:t>
      </w:r>
      <w:r w:rsidRPr="001C15DB">
        <w:rPr>
          <w:i/>
          <w:iCs/>
        </w:rPr>
        <w:t>data sharing practices</w:t>
      </w:r>
      <w:r w:rsidRPr="001C15DB">
        <w:t>).</w:t>
      </w:r>
    </w:p>
    <w:p w14:paraId="7C65185F" w14:textId="77777777" w:rsidR="006E6638" w:rsidRPr="007F6D1E" w:rsidRDefault="006E6638" w:rsidP="006E6638">
      <w:pPr>
        <w:numPr>
          <w:ilvl w:val="0"/>
          <w:numId w:val="38"/>
        </w:numPr>
        <w:spacing w:before="0"/>
        <w:rPr>
          <w:rStyle w:val="Gray"/>
        </w:rPr>
      </w:pPr>
      <w:r w:rsidRPr="007F6D1E">
        <w:rPr>
          <w:rStyle w:val="Gray"/>
        </w:rPr>
        <w:t xml:space="preserve">Which legal framework was used for data sharing? </w:t>
      </w:r>
    </w:p>
    <w:p w14:paraId="4D6501D3" w14:textId="77777777" w:rsidR="006E6638" w:rsidRPr="007F6D1E" w:rsidRDefault="006E6638" w:rsidP="006E6638">
      <w:pPr>
        <w:numPr>
          <w:ilvl w:val="0"/>
          <w:numId w:val="38"/>
        </w:numPr>
        <w:spacing w:before="0"/>
        <w:rPr>
          <w:rStyle w:val="Gray"/>
        </w:rPr>
      </w:pPr>
      <w:r w:rsidRPr="007F6D1E">
        <w:rPr>
          <w:rStyle w:val="Gray"/>
        </w:rPr>
        <w:t>Was a data sharing contract signed and what was the content? Did it contain:</w:t>
      </w:r>
    </w:p>
    <w:p w14:paraId="3703EBAC" w14:textId="77777777" w:rsidR="006E6638" w:rsidRPr="007F6D1E" w:rsidRDefault="006E6638" w:rsidP="006E6638">
      <w:pPr>
        <w:numPr>
          <w:ilvl w:val="1"/>
          <w:numId w:val="39"/>
        </w:numPr>
        <w:spacing w:before="0"/>
        <w:rPr>
          <w:rStyle w:val="Gray"/>
        </w:rPr>
      </w:pPr>
      <w:r w:rsidRPr="007F6D1E">
        <w:rPr>
          <w:rStyle w:val="Gray"/>
        </w:rPr>
        <w:t xml:space="preserve">Purpose and intended use of </w:t>
      </w:r>
      <w:proofErr w:type="gramStart"/>
      <w:r w:rsidRPr="007F6D1E">
        <w:rPr>
          <w:rStyle w:val="Gray"/>
        </w:rPr>
        <w:t>data</w:t>
      </w:r>
      <w:proofErr w:type="gramEnd"/>
      <w:r w:rsidRPr="007F6D1E">
        <w:rPr>
          <w:rStyle w:val="Gray"/>
        </w:rPr>
        <w:t xml:space="preserve"> </w:t>
      </w:r>
    </w:p>
    <w:p w14:paraId="2C74EE2B" w14:textId="77777777" w:rsidR="006E6638" w:rsidRPr="007F6D1E" w:rsidRDefault="006E6638" w:rsidP="006E6638">
      <w:pPr>
        <w:numPr>
          <w:ilvl w:val="1"/>
          <w:numId w:val="39"/>
        </w:numPr>
        <w:spacing w:before="0"/>
        <w:rPr>
          <w:rStyle w:val="Gray"/>
        </w:rPr>
      </w:pPr>
      <w:r w:rsidRPr="007F6D1E">
        <w:rPr>
          <w:rStyle w:val="Gray"/>
        </w:rPr>
        <w:t>Period of agreement</w:t>
      </w:r>
    </w:p>
    <w:p w14:paraId="1CE1A271" w14:textId="77777777" w:rsidR="006E6638" w:rsidRPr="007F6D1E" w:rsidRDefault="006E6638" w:rsidP="006E6638">
      <w:pPr>
        <w:numPr>
          <w:ilvl w:val="1"/>
          <w:numId w:val="39"/>
        </w:numPr>
        <w:spacing w:before="0"/>
        <w:rPr>
          <w:rStyle w:val="Gray"/>
        </w:rPr>
      </w:pPr>
      <w:r w:rsidRPr="007F6D1E">
        <w:rPr>
          <w:rStyle w:val="Gray"/>
        </w:rPr>
        <w:t>Description of data</w:t>
      </w:r>
    </w:p>
    <w:p w14:paraId="17219315" w14:textId="77777777" w:rsidR="006E6638" w:rsidRPr="007F6D1E" w:rsidRDefault="006E6638" w:rsidP="006E6638">
      <w:pPr>
        <w:numPr>
          <w:ilvl w:val="1"/>
          <w:numId w:val="39"/>
        </w:numPr>
        <w:spacing w:before="0"/>
        <w:rPr>
          <w:rStyle w:val="Gray"/>
        </w:rPr>
      </w:pPr>
      <w:r w:rsidRPr="007F6D1E">
        <w:rPr>
          <w:rStyle w:val="Gray"/>
        </w:rPr>
        <w:t>Metadata registry</w:t>
      </w:r>
    </w:p>
    <w:p w14:paraId="7E1451C9" w14:textId="77777777" w:rsidR="006E6638" w:rsidRPr="007F6D1E" w:rsidRDefault="006E6638" w:rsidP="006E6638">
      <w:pPr>
        <w:numPr>
          <w:ilvl w:val="1"/>
          <w:numId w:val="39"/>
        </w:numPr>
        <w:spacing w:before="0"/>
        <w:rPr>
          <w:rStyle w:val="Gray"/>
        </w:rPr>
      </w:pPr>
      <w:r w:rsidRPr="007F6D1E">
        <w:rPr>
          <w:rStyle w:val="Gray"/>
        </w:rPr>
        <w:t>Data harmonization</w:t>
      </w:r>
    </w:p>
    <w:p w14:paraId="6C927EF5" w14:textId="77777777" w:rsidR="006E6638" w:rsidRPr="007F6D1E" w:rsidRDefault="006E6638" w:rsidP="006E6638">
      <w:pPr>
        <w:numPr>
          <w:ilvl w:val="1"/>
          <w:numId w:val="39"/>
        </w:numPr>
        <w:spacing w:before="0"/>
        <w:rPr>
          <w:rStyle w:val="Gray"/>
        </w:rPr>
      </w:pPr>
      <w:r w:rsidRPr="007F6D1E">
        <w:rPr>
          <w:rStyle w:val="Gray"/>
        </w:rPr>
        <w:t>Data update procedure</w:t>
      </w:r>
    </w:p>
    <w:p w14:paraId="4B1D6F6B" w14:textId="77777777" w:rsidR="006E6638" w:rsidRPr="007F6D1E" w:rsidRDefault="006E6638" w:rsidP="006E6638">
      <w:pPr>
        <w:numPr>
          <w:ilvl w:val="1"/>
          <w:numId w:val="39"/>
        </w:numPr>
        <w:spacing w:before="0"/>
        <w:rPr>
          <w:rStyle w:val="Gray"/>
        </w:rPr>
      </w:pPr>
      <w:r w:rsidRPr="007F6D1E">
        <w:rPr>
          <w:rStyle w:val="Gray"/>
        </w:rPr>
        <w:t>Data sharing scenarios</w:t>
      </w:r>
    </w:p>
    <w:p w14:paraId="434843CC" w14:textId="77777777" w:rsidR="006E6638" w:rsidRPr="007F6D1E" w:rsidRDefault="006E6638" w:rsidP="006E6638">
      <w:pPr>
        <w:numPr>
          <w:ilvl w:val="2"/>
          <w:numId w:val="40"/>
        </w:numPr>
        <w:spacing w:before="0"/>
        <w:rPr>
          <w:rStyle w:val="Gray"/>
        </w:rPr>
      </w:pPr>
      <w:r w:rsidRPr="007F6D1E">
        <w:rPr>
          <w:rStyle w:val="Gray"/>
        </w:rPr>
        <w:t xml:space="preserve">Data can be shared in public </w:t>
      </w:r>
      <w:proofErr w:type="gramStart"/>
      <w:r w:rsidRPr="007F6D1E">
        <w:rPr>
          <w:rStyle w:val="Gray"/>
        </w:rPr>
        <w:t>repositories</w:t>
      </w:r>
      <w:proofErr w:type="gramEnd"/>
    </w:p>
    <w:p w14:paraId="465DC07A" w14:textId="77777777" w:rsidR="006E6638" w:rsidRPr="007F6D1E" w:rsidRDefault="006E6638" w:rsidP="006E6638">
      <w:pPr>
        <w:numPr>
          <w:ilvl w:val="2"/>
          <w:numId w:val="40"/>
        </w:numPr>
        <w:spacing w:before="0"/>
        <w:rPr>
          <w:rStyle w:val="Gray"/>
        </w:rPr>
      </w:pPr>
      <w:r w:rsidRPr="007F6D1E">
        <w:rPr>
          <w:rStyle w:val="Gray"/>
        </w:rPr>
        <w:t>Data are stored in local private databases (e.g., hospitals)</w:t>
      </w:r>
    </w:p>
    <w:p w14:paraId="15ADDA38" w14:textId="77777777" w:rsidR="006E6638" w:rsidRPr="007F6D1E" w:rsidRDefault="006E6638" w:rsidP="006E6638">
      <w:pPr>
        <w:numPr>
          <w:ilvl w:val="1"/>
          <w:numId w:val="39"/>
        </w:numPr>
        <w:spacing w:before="0"/>
        <w:rPr>
          <w:rStyle w:val="Gray"/>
        </w:rPr>
      </w:pPr>
      <w:r w:rsidRPr="007F6D1E">
        <w:rPr>
          <w:rStyle w:val="Gray"/>
        </w:rPr>
        <w:t>Rules and regulation for patients’ consent</w:t>
      </w:r>
    </w:p>
    <w:p w14:paraId="49995E46" w14:textId="77777777" w:rsidR="006E6638" w:rsidRPr="007F6D1E" w:rsidRDefault="006E6638" w:rsidP="006E6638">
      <w:pPr>
        <w:numPr>
          <w:ilvl w:val="1"/>
          <w:numId w:val="39"/>
        </w:numPr>
        <w:spacing w:before="0"/>
        <w:rPr>
          <w:rStyle w:val="Gray"/>
        </w:rPr>
      </w:pPr>
      <w:r w:rsidRPr="007F6D1E">
        <w:rPr>
          <w:rStyle w:val="Gray"/>
        </w:rPr>
        <w:t>Data anonymization and de-identification procedure</w:t>
      </w:r>
    </w:p>
    <w:p w14:paraId="1BC28BA8" w14:textId="77777777" w:rsidR="006E6638" w:rsidRPr="007F6D1E" w:rsidRDefault="006E6638" w:rsidP="006E6638">
      <w:pPr>
        <w:numPr>
          <w:ilvl w:val="1"/>
          <w:numId w:val="39"/>
        </w:numPr>
        <w:spacing w:before="0"/>
        <w:rPr>
          <w:rStyle w:val="Gray"/>
        </w:rPr>
      </w:pPr>
      <w:r w:rsidRPr="007F6D1E">
        <w:rPr>
          <w:rStyle w:val="Gray"/>
        </w:rPr>
        <w:t xml:space="preserve">Roles and responsibilities </w:t>
      </w:r>
    </w:p>
    <w:p w14:paraId="117478E9" w14:textId="77777777" w:rsidR="006E6638" w:rsidRPr="007F6D1E" w:rsidRDefault="006E6638" w:rsidP="006E6638">
      <w:pPr>
        <w:numPr>
          <w:ilvl w:val="2"/>
          <w:numId w:val="40"/>
        </w:numPr>
        <w:spacing w:before="0"/>
        <w:rPr>
          <w:rStyle w:val="Gray"/>
        </w:rPr>
      </w:pPr>
      <w:r w:rsidRPr="007F6D1E">
        <w:rPr>
          <w:rStyle w:val="Gray"/>
        </w:rPr>
        <w:t>Data provider</w:t>
      </w:r>
    </w:p>
    <w:p w14:paraId="3C4F440F" w14:textId="77777777" w:rsidR="006E6638" w:rsidRPr="007F6D1E" w:rsidRDefault="006E6638" w:rsidP="006E6638">
      <w:pPr>
        <w:numPr>
          <w:ilvl w:val="2"/>
          <w:numId w:val="40"/>
        </w:numPr>
        <w:spacing w:before="0"/>
        <w:rPr>
          <w:rStyle w:val="Gray"/>
        </w:rPr>
      </w:pPr>
      <w:r w:rsidRPr="007F6D1E">
        <w:rPr>
          <w:rStyle w:val="Gray"/>
        </w:rPr>
        <w:t xml:space="preserve">Data protection officer </w:t>
      </w:r>
    </w:p>
    <w:p w14:paraId="47F2BCE1" w14:textId="77777777" w:rsidR="006E6638" w:rsidRPr="007F6D1E" w:rsidRDefault="006E6638" w:rsidP="006E6638">
      <w:pPr>
        <w:numPr>
          <w:ilvl w:val="2"/>
          <w:numId w:val="40"/>
        </w:numPr>
        <w:spacing w:before="0"/>
        <w:rPr>
          <w:rStyle w:val="Gray"/>
        </w:rPr>
      </w:pPr>
      <w:r w:rsidRPr="007F6D1E">
        <w:rPr>
          <w:rStyle w:val="Gray"/>
        </w:rPr>
        <w:t>Data controllers</w:t>
      </w:r>
    </w:p>
    <w:p w14:paraId="4644DDE1" w14:textId="77777777" w:rsidR="006E6638" w:rsidRPr="007F6D1E" w:rsidRDefault="006E6638" w:rsidP="006E6638">
      <w:pPr>
        <w:numPr>
          <w:ilvl w:val="2"/>
          <w:numId w:val="40"/>
        </w:numPr>
        <w:spacing w:before="0"/>
        <w:rPr>
          <w:rStyle w:val="Gray"/>
        </w:rPr>
      </w:pPr>
      <w:r w:rsidRPr="007F6D1E">
        <w:rPr>
          <w:rStyle w:val="Gray"/>
        </w:rPr>
        <w:t xml:space="preserve">Data processors </w:t>
      </w:r>
    </w:p>
    <w:p w14:paraId="5B00C7EB" w14:textId="77777777" w:rsidR="006E6638" w:rsidRPr="007F6D1E" w:rsidRDefault="006E6638" w:rsidP="006E6638">
      <w:pPr>
        <w:numPr>
          <w:ilvl w:val="2"/>
          <w:numId w:val="40"/>
        </w:numPr>
        <w:spacing w:before="0"/>
        <w:rPr>
          <w:rStyle w:val="Gray"/>
        </w:rPr>
      </w:pPr>
      <w:r w:rsidRPr="007F6D1E">
        <w:rPr>
          <w:rStyle w:val="Gray"/>
        </w:rPr>
        <w:t>Data receivers</w:t>
      </w:r>
    </w:p>
    <w:p w14:paraId="480271A4" w14:textId="77777777" w:rsidR="006E6638" w:rsidRPr="007F6D1E" w:rsidRDefault="006E6638" w:rsidP="006E6638">
      <w:pPr>
        <w:numPr>
          <w:ilvl w:val="0"/>
          <w:numId w:val="38"/>
        </w:numPr>
        <w:spacing w:before="0"/>
        <w:rPr>
          <w:rStyle w:val="Gray"/>
        </w:rPr>
      </w:pPr>
      <w:r w:rsidRPr="007F6D1E">
        <w:rPr>
          <w:rStyle w:val="Gray"/>
        </w:rPr>
        <w:t xml:space="preserve">Which legal framework was used for sharing the AI? </w:t>
      </w:r>
    </w:p>
    <w:p w14:paraId="20CE704E" w14:textId="77777777" w:rsidR="006E6638" w:rsidRPr="007F6D1E" w:rsidRDefault="006E6638" w:rsidP="006E6638">
      <w:pPr>
        <w:numPr>
          <w:ilvl w:val="0"/>
          <w:numId w:val="38"/>
        </w:numPr>
        <w:spacing w:before="0"/>
        <w:rPr>
          <w:rStyle w:val="Gray"/>
        </w:rPr>
      </w:pPr>
      <w:r w:rsidRPr="39A42A1A">
        <w:rPr>
          <w:rStyle w:val="Gray"/>
        </w:rPr>
        <w:t>Was a contract signed and what was the content?</w:t>
      </w:r>
    </w:p>
    <w:p w14:paraId="2AB71E01" w14:textId="77777777" w:rsidR="006E6638" w:rsidRPr="001C15DB" w:rsidRDefault="006E6638" w:rsidP="006E6638">
      <w:pPr>
        <w:pStyle w:val="Heading4"/>
        <w:numPr>
          <w:ilvl w:val="3"/>
          <w:numId w:val="1"/>
        </w:numPr>
      </w:pPr>
      <w:bookmarkStart w:id="796" w:name="_Toc48799765"/>
      <w:r>
        <w:t>Baseline acquisition</w:t>
      </w:r>
      <w:bookmarkEnd w:id="796"/>
    </w:p>
    <w:p w14:paraId="4E06D2A5" w14:textId="77777777" w:rsidR="006E6638" w:rsidRPr="001C15DB" w:rsidRDefault="006E6638" w:rsidP="006E6638">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76CBEC50" w14:textId="77777777" w:rsidR="006E6638" w:rsidRPr="007F6D1E" w:rsidRDefault="006E6638" w:rsidP="006E6638">
      <w:pPr>
        <w:numPr>
          <w:ilvl w:val="0"/>
          <w:numId w:val="41"/>
        </w:numPr>
        <w:spacing w:before="0"/>
        <w:rPr>
          <w:rStyle w:val="Gray"/>
        </w:rPr>
      </w:pPr>
      <w:r w:rsidRPr="007F6D1E">
        <w:rPr>
          <w:rStyle w:val="Gray"/>
        </w:rPr>
        <w:t>Does this topic require comparison of the AI model with a baseline (gold standard) so that stakeholders can make decisions?</w:t>
      </w:r>
    </w:p>
    <w:p w14:paraId="0835BA3E" w14:textId="77777777" w:rsidR="006E6638" w:rsidRPr="007F6D1E" w:rsidRDefault="006E6638" w:rsidP="006E6638">
      <w:pPr>
        <w:numPr>
          <w:ilvl w:val="0"/>
          <w:numId w:val="41"/>
        </w:numPr>
        <w:spacing w:before="0"/>
        <w:rPr>
          <w:rStyle w:val="Gray"/>
        </w:rPr>
      </w:pPr>
      <w:r w:rsidRPr="007F6D1E">
        <w:rPr>
          <w:rStyle w:val="Gray"/>
        </w:rPr>
        <w:t>Is the baseline known for all relevant application contexts (e.g., region, subtask, sex, age group, and ethnicity)?</w:t>
      </w:r>
    </w:p>
    <w:p w14:paraId="103695B2" w14:textId="77777777" w:rsidR="006E6638" w:rsidRPr="007F6D1E" w:rsidRDefault="006E6638" w:rsidP="006E6638">
      <w:pPr>
        <w:numPr>
          <w:ilvl w:val="0"/>
          <w:numId w:val="41"/>
        </w:numPr>
        <w:spacing w:before="0"/>
        <w:rPr>
          <w:rStyle w:val="Gray"/>
        </w:rPr>
      </w:pPr>
      <w:r w:rsidRPr="007F6D1E">
        <w:rPr>
          <w:rStyle w:val="Gray"/>
        </w:rPr>
        <w:t>Was a baseline assessed as part of the benchmarking?</w:t>
      </w:r>
    </w:p>
    <w:p w14:paraId="191997D9" w14:textId="77777777" w:rsidR="006E6638" w:rsidRPr="007F6D1E" w:rsidRDefault="006E6638" w:rsidP="006E6638">
      <w:pPr>
        <w:numPr>
          <w:ilvl w:val="0"/>
          <w:numId w:val="41"/>
        </w:numPr>
        <w:spacing w:before="0"/>
        <w:rPr>
          <w:rStyle w:val="Gray"/>
        </w:rPr>
      </w:pPr>
      <w:r w:rsidRPr="007F6D1E">
        <w:rPr>
          <w:rStyle w:val="Gray"/>
        </w:rPr>
        <w:lastRenderedPageBreak/>
        <w:t>How was the process of collecting the baseline organized? If the data acquisition process was also used to assess the baseline, please describe additions made to the process described in the previous section.</w:t>
      </w:r>
    </w:p>
    <w:p w14:paraId="05E30C91" w14:textId="77777777" w:rsidR="006E6638" w:rsidRPr="007F6D1E" w:rsidRDefault="006E6638" w:rsidP="006E6638">
      <w:pPr>
        <w:numPr>
          <w:ilvl w:val="0"/>
          <w:numId w:val="41"/>
        </w:numPr>
        <w:spacing w:before="0"/>
        <w:rPr>
          <w:rStyle w:val="Gray"/>
        </w:rPr>
      </w:pPr>
      <w:r w:rsidRPr="007F6D1E">
        <w:rPr>
          <w:rStyle w:val="Gray"/>
        </w:rPr>
        <w:t>What are the actual numbers (e.g., for the performance of the different types of health workers doing the task)?</w:t>
      </w:r>
    </w:p>
    <w:p w14:paraId="7265DB02" w14:textId="77777777" w:rsidR="006E6638" w:rsidRPr="001C15DB" w:rsidRDefault="006E6638" w:rsidP="006E6638">
      <w:pPr>
        <w:pStyle w:val="Heading4"/>
        <w:numPr>
          <w:ilvl w:val="3"/>
          <w:numId w:val="1"/>
        </w:numPr>
      </w:pPr>
      <w:bookmarkStart w:id="797" w:name="_Toc48799766"/>
      <w:r>
        <w:t>Reporting methodology</w:t>
      </w:r>
      <w:bookmarkEnd w:id="797"/>
    </w:p>
    <w:p w14:paraId="488FCEBE" w14:textId="77777777" w:rsidR="006E6638" w:rsidRPr="001C15DB" w:rsidRDefault="006E6638" w:rsidP="006E6638">
      <w:r w:rsidRPr="001C15DB">
        <w:t xml:space="preserve">This section discusses how the results of the benchmarking runs will be shared with the participants, stakeholders, and </w:t>
      </w:r>
      <w:proofErr w:type="gramStart"/>
      <w:r w:rsidRPr="001C15DB">
        <w:t>general public</w:t>
      </w:r>
      <w:proofErr w:type="gramEnd"/>
      <w:r w:rsidRPr="001C15DB">
        <w:t>.</w:t>
      </w:r>
    </w:p>
    <w:p w14:paraId="4FFB21F8" w14:textId="77777777" w:rsidR="006E6638" w:rsidRPr="007F6D1E" w:rsidRDefault="006E6638" w:rsidP="006E6638">
      <w:pPr>
        <w:numPr>
          <w:ilvl w:val="0"/>
          <w:numId w:val="42"/>
        </w:numPr>
        <w:spacing w:before="0"/>
        <w:rPr>
          <w:rStyle w:val="Gray"/>
        </w:rPr>
      </w:pPr>
      <w:r w:rsidRPr="007F6D1E">
        <w:rPr>
          <w:rStyle w:val="Gray"/>
        </w:rPr>
        <w:t>What is the general approach for reporting results (e.g., leader board vs. drill down)?</w:t>
      </w:r>
    </w:p>
    <w:p w14:paraId="705303DA" w14:textId="77777777" w:rsidR="006E6638" w:rsidRPr="007F6D1E" w:rsidRDefault="006E6638" w:rsidP="006E6638">
      <w:pPr>
        <w:numPr>
          <w:ilvl w:val="0"/>
          <w:numId w:val="42"/>
        </w:numPr>
        <w:spacing w:before="0"/>
        <w:rPr>
          <w:rStyle w:val="Gray"/>
        </w:rPr>
      </w:pPr>
      <w:r w:rsidRPr="007F6D1E">
        <w:rPr>
          <w:rStyle w:val="Gray"/>
        </w:rPr>
        <w:t>How can participants analyse their results (e.g., are there tools or are detailed results shared with them)?</w:t>
      </w:r>
    </w:p>
    <w:p w14:paraId="3BC7BD74" w14:textId="77777777" w:rsidR="006E6638" w:rsidRPr="007F6D1E" w:rsidRDefault="006E6638" w:rsidP="006E6638">
      <w:pPr>
        <w:numPr>
          <w:ilvl w:val="0"/>
          <w:numId w:val="42"/>
        </w:numPr>
        <w:spacing w:before="0"/>
        <w:rPr>
          <w:rStyle w:val="Gray"/>
        </w:rPr>
      </w:pPr>
      <w:r w:rsidRPr="007F6D1E">
        <w:rPr>
          <w:rStyle w:val="Gray"/>
        </w:rPr>
        <w:t>How are the participants and their AI models (e.g., versions of model, code, and configuration) identified?</w:t>
      </w:r>
    </w:p>
    <w:p w14:paraId="78BBDD55" w14:textId="77777777" w:rsidR="006E6638" w:rsidRPr="007F6D1E" w:rsidRDefault="006E6638" w:rsidP="006E6638">
      <w:pPr>
        <w:numPr>
          <w:ilvl w:val="0"/>
          <w:numId w:val="42"/>
        </w:numPr>
        <w:spacing w:before="0"/>
        <w:rPr>
          <w:rStyle w:val="Gray"/>
        </w:rPr>
      </w:pPr>
      <w:r w:rsidRPr="007F6D1E">
        <w:rPr>
          <w:rStyle w:val="Gray"/>
        </w:rPr>
        <w:t>What additional metadata describing the AI models have been selected for reporting?</w:t>
      </w:r>
    </w:p>
    <w:p w14:paraId="5A27100C" w14:textId="77777777" w:rsidR="006E6638" w:rsidRPr="007F6D1E" w:rsidRDefault="006E6638" w:rsidP="006E6638">
      <w:pPr>
        <w:numPr>
          <w:ilvl w:val="0"/>
          <w:numId w:val="42"/>
        </w:numPr>
        <w:spacing w:before="0"/>
        <w:rPr>
          <w:rStyle w:val="Gray"/>
        </w:rPr>
      </w:pPr>
      <w:r w:rsidRPr="007F6D1E">
        <w:rPr>
          <w:rStyle w:val="Gray"/>
        </w:rPr>
        <w:t>How is the relationship between AI results, baselines, previous benchmarking iterations, and/or other benchmarking iterations communicated?</w:t>
      </w:r>
    </w:p>
    <w:p w14:paraId="279F741A" w14:textId="77777777" w:rsidR="006E6638" w:rsidRPr="007F6D1E" w:rsidRDefault="006E6638" w:rsidP="006E6638">
      <w:pPr>
        <w:numPr>
          <w:ilvl w:val="0"/>
          <w:numId w:val="42"/>
        </w:numPr>
        <w:spacing w:before="0"/>
        <w:rPr>
          <w:rStyle w:val="Gray"/>
        </w:rPr>
      </w:pPr>
      <w:r w:rsidRPr="007F6D1E">
        <w:rPr>
          <w:rStyle w:val="Gray"/>
        </w:rPr>
        <w:t>What is the policy for sharing participant results (e.g., opt in or opt out)? Can participants share their results privately with their clients (e.g., as in a credit check scenario)?</w:t>
      </w:r>
    </w:p>
    <w:p w14:paraId="2B35D7D2" w14:textId="77777777" w:rsidR="006E6638" w:rsidRPr="007F6D1E" w:rsidRDefault="006E6638" w:rsidP="006E6638">
      <w:pPr>
        <w:numPr>
          <w:ilvl w:val="0"/>
          <w:numId w:val="42"/>
        </w:numPr>
        <w:spacing w:before="0"/>
        <w:rPr>
          <w:rStyle w:val="Gray"/>
        </w:rPr>
      </w:pPr>
      <w:r w:rsidRPr="007F6D1E">
        <w:rPr>
          <w:rStyle w:val="Gray"/>
        </w:rPr>
        <w:t>What is the publication strategy for the results (e.g., website, paper, and conferences)?</w:t>
      </w:r>
    </w:p>
    <w:p w14:paraId="4BA56CFA" w14:textId="77777777" w:rsidR="006E6638" w:rsidRPr="007F6D1E" w:rsidRDefault="006E6638" w:rsidP="006E6638">
      <w:pPr>
        <w:numPr>
          <w:ilvl w:val="0"/>
          <w:numId w:val="42"/>
        </w:numPr>
        <w:spacing w:before="0"/>
        <w:rPr>
          <w:rStyle w:val="Gray"/>
        </w:rPr>
      </w:pPr>
      <w:r w:rsidRPr="007F6D1E">
        <w:rPr>
          <w:rStyle w:val="Gray"/>
        </w:rPr>
        <w:t>Is there an online version of the results?</w:t>
      </w:r>
    </w:p>
    <w:p w14:paraId="24529CEC" w14:textId="77777777" w:rsidR="006E6638" w:rsidRPr="007F6D1E" w:rsidRDefault="006E6638" w:rsidP="006E6638">
      <w:pPr>
        <w:numPr>
          <w:ilvl w:val="0"/>
          <w:numId w:val="42"/>
        </w:numPr>
        <w:spacing w:before="0"/>
        <w:rPr>
          <w:rStyle w:val="Gray"/>
        </w:rPr>
      </w:pPr>
      <w:r w:rsidRPr="007F6D1E">
        <w:rPr>
          <w:rStyle w:val="Gray"/>
        </w:rPr>
        <w:t>Are there feedback channels through which participants can flag technical or medical issues (especially if the benchmarking data was published afterwards)?</w:t>
      </w:r>
    </w:p>
    <w:p w14:paraId="105AC502" w14:textId="77777777" w:rsidR="006E6638" w:rsidRPr="006F053D" w:rsidRDefault="006E6638" w:rsidP="006E6638">
      <w:pPr>
        <w:numPr>
          <w:ilvl w:val="0"/>
          <w:numId w:val="42"/>
        </w:numPr>
        <w:spacing w:before="0"/>
        <w:rPr>
          <w:rStyle w:val="Gray"/>
        </w:rPr>
      </w:pPr>
      <w:r w:rsidRPr="39A42A1A">
        <w:rPr>
          <w:rStyle w:val="Gray"/>
        </w:rPr>
        <w:t>Are there any known limitations to the value, expressiveness, or interpretability of the reports?</w:t>
      </w:r>
    </w:p>
    <w:p w14:paraId="054484D8" w14:textId="77777777" w:rsidR="006E6638" w:rsidRPr="001C15DB" w:rsidRDefault="006E6638" w:rsidP="006E6638">
      <w:pPr>
        <w:pStyle w:val="Heading4"/>
        <w:numPr>
          <w:ilvl w:val="3"/>
          <w:numId w:val="1"/>
        </w:numPr>
      </w:pPr>
      <w:bookmarkStart w:id="798" w:name="_Toc48799767"/>
      <w:r>
        <w:t>Result</w:t>
      </w:r>
      <w:bookmarkEnd w:id="798"/>
    </w:p>
    <w:p w14:paraId="30A8FEE7" w14:textId="77777777" w:rsidR="006E6638" w:rsidRPr="00D067DA" w:rsidRDefault="006E6638" w:rsidP="006E6638">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5E47B2BE" w14:textId="77777777" w:rsidR="006E6638" w:rsidRPr="002F5258" w:rsidRDefault="006E6638" w:rsidP="006E6638">
      <w:pPr>
        <w:numPr>
          <w:ilvl w:val="0"/>
          <w:numId w:val="49"/>
        </w:numPr>
        <w:spacing w:before="0"/>
        <w:rPr>
          <w:rStyle w:val="Gray"/>
        </w:rPr>
      </w:pPr>
      <w:r w:rsidRPr="002F5258">
        <w:rPr>
          <w:rStyle w:val="Gray"/>
        </w:rPr>
        <w:t>When was the benchmarking executed?</w:t>
      </w:r>
    </w:p>
    <w:p w14:paraId="7FA10028" w14:textId="77777777" w:rsidR="006E6638" w:rsidRPr="002F5258" w:rsidRDefault="006E6638" w:rsidP="006E6638">
      <w:pPr>
        <w:numPr>
          <w:ilvl w:val="0"/>
          <w:numId w:val="49"/>
        </w:numPr>
        <w:spacing w:before="0"/>
        <w:rPr>
          <w:rStyle w:val="Gray"/>
        </w:rPr>
      </w:pPr>
      <w:r w:rsidRPr="002F5258">
        <w:rPr>
          <w:rStyle w:val="Gray"/>
        </w:rPr>
        <w:t>Who participated in the benchmarking?</w:t>
      </w:r>
    </w:p>
    <w:p w14:paraId="5E8FF644" w14:textId="77777777" w:rsidR="006E6638" w:rsidRPr="002F5258" w:rsidRDefault="006E6638" w:rsidP="006E6638">
      <w:pPr>
        <w:numPr>
          <w:ilvl w:val="0"/>
          <w:numId w:val="49"/>
        </w:numPr>
        <w:spacing w:before="0"/>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53E772BB" w14:textId="77777777" w:rsidR="006E6638" w:rsidRPr="002F5258" w:rsidRDefault="006E6638" w:rsidP="006E6638">
      <w:pPr>
        <w:numPr>
          <w:ilvl w:val="0"/>
          <w:numId w:val="49"/>
        </w:numPr>
        <w:spacing w:before="0"/>
        <w:rPr>
          <w:rStyle w:val="Gray"/>
        </w:rPr>
      </w:pPr>
      <w:r w:rsidRPr="002F5258">
        <w:rPr>
          <w:rStyle w:val="Gray"/>
        </w:rPr>
        <w:t>What are the results of this benchmarking iteration for the participants (who opted in to share their results)?</w:t>
      </w:r>
    </w:p>
    <w:p w14:paraId="71295C94" w14:textId="77777777" w:rsidR="006E6638" w:rsidRPr="001C15DB" w:rsidRDefault="006E6638" w:rsidP="006E6638">
      <w:pPr>
        <w:pStyle w:val="Heading4"/>
        <w:numPr>
          <w:ilvl w:val="3"/>
          <w:numId w:val="1"/>
        </w:numPr>
      </w:pPr>
      <w:bookmarkStart w:id="799" w:name="_Ref42670171"/>
      <w:bookmarkStart w:id="800" w:name="_Toc48799768"/>
      <w:r>
        <w:t>Discussion</w:t>
      </w:r>
      <w:bookmarkEnd w:id="799"/>
      <w:r>
        <w:t xml:space="preserve"> of the benchmarking</w:t>
      </w:r>
      <w:bookmarkEnd w:id="800"/>
    </w:p>
    <w:p w14:paraId="5AD18224" w14:textId="77777777" w:rsidR="006E6638" w:rsidRPr="001C15DB" w:rsidRDefault="006E6638" w:rsidP="006E6638">
      <w:r w:rsidRPr="001C15DB">
        <w:t xml:space="preserve">This section discusses insights of this benchmarking iterations and provides details about the ‘outcome’ of the benchmarking process (e.g., giving an overview of the benchmark results and process). </w:t>
      </w:r>
    </w:p>
    <w:p w14:paraId="327A79F8" w14:textId="77777777" w:rsidR="006E6638" w:rsidRPr="007F6D1E" w:rsidRDefault="006E6638" w:rsidP="006E6638">
      <w:pPr>
        <w:numPr>
          <w:ilvl w:val="0"/>
          <w:numId w:val="47"/>
        </w:numPr>
        <w:spacing w:before="0"/>
        <w:rPr>
          <w:rStyle w:val="Gray"/>
        </w:rPr>
      </w:pPr>
      <w:r w:rsidRPr="007F6D1E">
        <w:rPr>
          <w:rStyle w:val="Gray"/>
        </w:rPr>
        <w:t>What was the general outcome of this benchmarking iteration?</w:t>
      </w:r>
    </w:p>
    <w:p w14:paraId="1FA5DF3C" w14:textId="77777777" w:rsidR="006E6638" w:rsidRPr="007F6D1E" w:rsidRDefault="006E6638" w:rsidP="006E6638">
      <w:pPr>
        <w:numPr>
          <w:ilvl w:val="0"/>
          <w:numId w:val="47"/>
        </w:numPr>
        <w:spacing w:before="0"/>
        <w:rPr>
          <w:rStyle w:val="Gray"/>
        </w:rPr>
      </w:pPr>
      <w:r w:rsidRPr="007F6D1E">
        <w:rPr>
          <w:rStyle w:val="Gray"/>
        </w:rPr>
        <w:t>How does this compare to the goals for this benchmarking iteration (e.g., was there a focus on a new aspect to benchmark)?</w:t>
      </w:r>
    </w:p>
    <w:p w14:paraId="3971C6DB" w14:textId="77777777" w:rsidR="006E6638" w:rsidRPr="007F6D1E" w:rsidRDefault="006E6638" w:rsidP="006E6638">
      <w:pPr>
        <w:numPr>
          <w:ilvl w:val="0"/>
          <w:numId w:val="47"/>
        </w:numPr>
        <w:spacing w:before="0"/>
        <w:rPr>
          <w:rStyle w:val="Gray"/>
        </w:rPr>
      </w:pPr>
      <w:r w:rsidRPr="007F6D1E">
        <w:rPr>
          <w:rStyle w:val="Gray"/>
        </w:rPr>
        <w:t>Are there real benchmarking results and interesting insights from this data?</w:t>
      </w:r>
    </w:p>
    <w:p w14:paraId="5CE69307" w14:textId="77777777" w:rsidR="006E6638" w:rsidRPr="007F6D1E" w:rsidRDefault="006E6638" w:rsidP="006E6638">
      <w:pPr>
        <w:numPr>
          <w:ilvl w:val="1"/>
          <w:numId w:val="46"/>
        </w:numPr>
        <w:spacing w:before="0"/>
        <w:rPr>
          <w:rStyle w:val="Gray"/>
        </w:rPr>
      </w:pPr>
      <w:r w:rsidRPr="007F6D1E">
        <w:rPr>
          <w:rStyle w:val="Gray"/>
        </w:rPr>
        <w:t>How was the performance of the AI system compared to the baseline?</w:t>
      </w:r>
    </w:p>
    <w:p w14:paraId="14A35AB9" w14:textId="77777777" w:rsidR="006E6638" w:rsidRPr="007F6D1E" w:rsidRDefault="006E6638" w:rsidP="006E6638">
      <w:pPr>
        <w:numPr>
          <w:ilvl w:val="1"/>
          <w:numId w:val="46"/>
        </w:numPr>
        <w:spacing w:before="0"/>
        <w:rPr>
          <w:rStyle w:val="Gray"/>
        </w:rPr>
      </w:pPr>
      <w:r w:rsidRPr="007F6D1E">
        <w:rPr>
          <w:rStyle w:val="Gray"/>
        </w:rPr>
        <w:t>How was the performance of the AI system compared to other benchmarking initiatives (e.g., are the numbers plausible and consistent with clinical experience)?</w:t>
      </w:r>
    </w:p>
    <w:p w14:paraId="59DC2341" w14:textId="77777777" w:rsidR="006E6638" w:rsidRPr="007F6D1E" w:rsidRDefault="006E6638" w:rsidP="006E6638">
      <w:pPr>
        <w:numPr>
          <w:ilvl w:val="1"/>
          <w:numId w:val="46"/>
        </w:numPr>
        <w:spacing w:before="0"/>
        <w:rPr>
          <w:rStyle w:val="Gray"/>
        </w:rPr>
      </w:pPr>
      <w:r w:rsidRPr="007F6D1E">
        <w:rPr>
          <w:rStyle w:val="Gray"/>
        </w:rPr>
        <w:t>How did the results change in comparison to the last benchmarking iteration?</w:t>
      </w:r>
    </w:p>
    <w:p w14:paraId="6D41495B" w14:textId="77777777" w:rsidR="006E6638" w:rsidRPr="007F6D1E" w:rsidRDefault="006E6638" w:rsidP="006E6638">
      <w:pPr>
        <w:numPr>
          <w:ilvl w:val="0"/>
          <w:numId w:val="47"/>
        </w:numPr>
        <w:spacing w:before="0"/>
        <w:rPr>
          <w:rStyle w:val="Gray"/>
        </w:rPr>
      </w:pPr>
      <w:r w:rsidRPr="007F6D1E">
        <w:rPr>
          <w:rStyle w:val="Gray"/>
        </w:rPr>
        <w:t>Are there any technical lessons?</w:t>
      </w:r>
    </w:p>
    <w:p w14:paraId="7CA8129A" w14:textId="77777777" w:rsidR="006E6638" w:rsidRPr="007F6D1E" w:rsidRDefault="006E6638" w:rsidP="006E6638">
      <w:pPr>
        <w:numPr>
          <w:ilvl w:val="1"/>
          <w:numId w:val="46"/>
        </w:numPr>
        <w:spacing w:before="0"/>
        <w:rPr>
          <w:rStyle w:val="Gray"/>
        </w:rPr>
      </w:pPr>
      <w:r w:rsidRPr="007F6D1E">
        <w:rPr>
          <w:rStyle w:val="Gray"/>
        </w:rPr>
        <w:lastRenderedPageBreak/>
        <w:t>Did the architecture, implementation, configuration, and hosting of the benchmarking system fulfil its objectives?</w:t>
      </w:r>
    </w:p>
    <w:p w14:paraId="56DEA989" w14:textId="77777777" w:rsidR="006E6638" w:rsidRPr="007F6D1E" w:rsidRDefault="006E6638" w:rsidP="006E6638">
      <w:pPr>
        <w:numPr>
          <w:ilvl w:val="1"/>
          <w:numId w:val="46"/>
        </w:numPr>
        <w:spacing w:before="0"/>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371AD5E5" w14:textId="77777777" w:rsidR="006E6638" w:rsidRPr="007F6D1E" w:rsidRDefault="006E6638" w:rsidP="006E6638">
      <w:pPr>
        <w:numPr>
          <w:ilvl w:val="0"/>
          <w:numId w:val="47"/>
        </w:numPr>
        <w:spacing w:before="0"/>
        <w:rPr>
          <w:rStyle w:val="Gray"/>
        </w:rPr>
      </w:pPr>
      <w:r w:rsidRPr="007F6D1E">
        <w:rPr>
          <w:rStyle w:val="Gray"/>
        </w:rPr>
        <w:t>Are there any lessons concerning data acquisition?</w:t>
      </w:r>
    </w:p>
    <w:p w14:paraId="1B8C85F7" w14:textId="77777777" w:rsidR="006E6638" w:rsidRPr="007F6D1E" w:rsidRDefault="006E6638" w:rsidP="006E6638">
      <w:pPr>
        <w:numPr>
          <w:ilvl w:val="1"/>
          <w:numId w:val="46"/>
        </w:numPr>
        <w:spacing w:before="0"/>
        <w:rPr>
          <w:rStyle w:val="Gray"/>
        </w:rPr>
      </w:pPr>
      <w:r w:rsidRPr="007F6D1E">
        <w:rPr>
          <w:rStyle w:val="Gray"/>
        </w:rPr>
        <w:t>Was it possible to collect enough data?</w:t>
      </w:r>
    </w:p>
    <w:p w14:paraId="78FC0B0D" w14:textId="77777777" w:rsidR="006E6638" w:rsidRPr="007F6D1E" w:rsidRDefault="006E6638" w:rsidP="006E6638">
      <w:pPr>
        <w:numPr>
          <w:ilvl w:val="1"/>
          <w:numId w:val="46"/>
        </w:numPr>
        <w:spacing w:before="0"/>
        <w:rPr>
          <w:rStyle w:val="Gray"/>
        </w:rPr>
      </w:pPr>
      <w:r w:rsidRPr="007F6D1E">
        <w:rPr>
          <w:rStyle w:val="Gray"/>
        </w:rPr>
        <w:t>Were the data as representative as needed and expected?</w:t>
      </w:r>
    </w:p>
    <w:p w14:paraId="7840E602" w14:textId="77777777" w:rsidR="006E6638" w:rsidRPr="007F6D1E" w:rsidRDefault="006E6638" w:rsidP="006E6638">
      <w:pPr>
        <w:numPr>
          <w:ilvl w:val="1"/>
          <w:numId w:val="46"/>
        </w:numPr>
        <w:spacing w:before="0"/>
        <w:rPr>
          <w:rStyle w:val="Gray"/>
        </w:rPr>
      </w:pPr>
      <w:r w:rsidRPr="007F6D1E">
        <w:rPr>
          <w:rStyle w:val="Gray"/>
        </w:rPr>
        <w:t>How good was the quality of the benchmarking data (e.g., how much work went into conflict resolution)?</w:t>
      </w:r>
    </w:p>
    <w:p w14:paraId="6CC4D754" w14:textId="77777777" w:rsidR="006E6638" w:rsidRPr="007F6D1E" w:rsidRDefault="006E6638" w:rsidP="006E6638">
      <w:pPr>
        <w:numPr>
          <w:ilvl w:val="1"/>
          <w:numId w:val="46"/>
        </w:numPr>
        <w:spacing w:before="0"/>
        <w:rPr>
          <w:rStyle w:val="Gray"/>
        </w:rPr>
      </w:pPr>
      <w:r w:rsidRPr="007F6D1E">
        <w:rPr>
          <w:rStyle w:val="Gray"/>
        </w:rPr>
        <w:t>Was it possible to find annotators?</w:t>
      </w:r>
    </w:p>
    <w:p w14:paraId="5685B46A" w14:textId="77777777" w:rsidR="006E6638" w:rsidRPr="007F6D1E" w:rsidRDefault="006E6638" w:rsidP="006E6638">
      <w:pPr>
        <w:numPr>
          <w:ilvl w:val="1"/>
          <w:numId w:val="46"/>
        </w:numPr>
        <w:spacing w:before="0"/>
        <w:rPr>
          <w:rStyle w:val="Gray"/>
        </w:rPr>
      </w:pPr>
      <w:r w:rsidRPr="007F6D1E">
        <w:rPr>
          <w:rStyle w:val="Gray"/>
        </w:rPr>
        <w:t>Was there any relevant feedback from the annotators?</w:t>
      </w:r>
    </w:p>
    <w:p w14:paraId="62672CEF" w14:textId="77777777" w:rsidR="006E6638" w:rsidRPr="007F6D1E" w:rsidRDefault="006E6638" w:rsidP="006E6638">
      <w:pPr>
        <w:numPr>
          <w:ilvl w:val="1"/>
          <w:numId w:val="46"/>
        </w:numPr>
        <w:spacing w:before="0"/>
        <w:rPr>
          <w:rStyle w:val="Gray"/>
        </w:rPr>
      </w:pPr>
      <w:r w:rsidRPr="007F6D1E">
        <w:rPr>
          <w:rStyle w:val="Gray"/>
        </w:rPr>
        <w:t>How long did it take to create the dataset?</w:t>
      </w:r>
    </w:p>
    <w:p w14:paraId="2B33B247" w14:textId="77777777" w:rsidR="006E6638" w:rsidRPr="007F6D1E" w:rsidRDefault="006E6638" w:rsidP="006E6638">
      <w:pPr>
        <w:numPr>
          <w:ilvl w:val="0"/>
          <w:numId w:val="47"/>
        </w:numPr>
        <w:spacing w:before="0"/>
        <w:rPr>
          <w:rStyle w:val="Gray"/>
        </w:rPr>
      </w:pPr>
      <w:r w:rsidRPr="007F6D1E">
        <w:rPr>
          <w:rStyle w:val="Gray"/>
        </w:rPr>
        <w:t>Is there any feedback from stakeholders about how the benchmarking helped them with decision-making?</w:t>
      </w:r>
    </w:p>
    <w:p w14:paraId="794B2562" w14:textId="77777777" w:rsidR="006E6638" w:rsidRPr="007F6D1E" w:rsidRDefault="006E6638" w:rsidP="006E6638">
      <w:pPr>
        <w:numPr>
          <w:ilvl w:val="1"/>
          <w:numId w:val="46"/>
        </w:numPr>
        <w:spacing w:before="0"/>
        <w:rPr>
          <w:rStyle w:val="Gray"/>
        </w:rPr>
      </w:pPr>
      <w:r w:rsidRPr="007F6D1E">
        <w:rPr>
          <w:rStyle w:val="Gray"/>
        </w:rPr>
        <w:t>Are metrics missing?</w:t>
      </w:r>
    </w:p>
    <w:p w14:paraId="52E60767" w14:textId="77777777" w:rsidR="006E6638" w:rsidRPr="007F6D1E" w:rsidRDefault="006E6638" w:rsidP="006E6638">
      <w:pPr>
        <w:numPr>
          <w:ilvl w:val="1"/>
          <w:numId w:val="46"/>
        </w:numPr>
        <w:spacing w:before="0"/>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5DB6DC59" w14:textId="77777777" w:rsidR="006E6638" w:rsidRPr="007F6D1E" w:rsidRDefault="006E6638" w:rsidP="006E6638">
      <w:pPr>
        <w:numPr>
          <w:ilvl w:val="0"/>
          <w:numId w:val="47"/>
        </w:numPr>
        <w:spacing w:before="0"/>
        <w:rPr>
          <w:rStyle w:val="Gray"/>
        </w:rPr>
      </w:pPr>
      <w:r w:rsidRPr="007F6D1E">
        <w:rPr>
          <w:rStyle w:val="Gray"/>
        </w:rPr>
        <w:t>Are there insights on the benchmarking process?</w:t>
      </w:r>
    </w:p>
    <w:p w14:paraId="4B302BAE" w14:textId="77777777" w:rsidR="006E6638" w:rsidRPr="007F6D1E" w:rsidRDefault="006E6638" w:rsidP="006E6638">
      <w:pPr>
        <w:numPr>
          <w:ilvl w:val="1"/>
          <w:numId w:val="46"/>
        </w:numPr>
        <w:spacing w:before="0"/>
        <w:rPr>
          <w:rStyle w:val="Gray"/>
        </w:rPr>
      </w:pPr>
      <w:r w:rsidRPr="007F6D1E">
        <w:rPr>
          <w:rStyle w:val="Gray"/>
        </w:rPr>
        <w:t xml:space="preserve">How was the interest in participation? </w:t>
      </w:r>
    </w:p>
    <w:p w14:paraId="12089AE4" w14:textId="77777777" w:rsidR="006E6638" w:rsidRPr="007F6D1E" w:rsidRDefault="006E6638" w:rsidP="006E6638">
      <w:pPr>
        <w:numPr>
          <w:ilvl w:val="1"/>
          <w:numId w:val="46"/>
        </w:numPr>
        <w:spacing w:before="0"/>
        <w:rPr>
          <w:rStyle w:val="Gray"/>
        </w:rPr>
      </w:pPr>
      <w:r w:rsidRPr="007F6D1E">
        <w:rPr>
          <w:rStyle w:val="Gray"/>
        </w:rPr>
        <w:t>Are there reasons that someone could not join the benchmarking?</w:t>
      </w:r>
    </w:p>
    <w:p w14:paraId="6F2AC6C9" w14:textId="77777777" w:rsidR="006E6638" w:rsidRPr="007F6D1E" w:rsidRDefault="006E6638" w:rsidP="006E6638">
      <w:pPr>
        <w:numPr>
          <w:ilvl w:val="1"/>
          <w:numId w:val="46"/>
        </w:numPr>
        <w:spacing w:before="0"/>
        <w:rPr>
          <w:rStyle w:val="Gray"/>
        </w:rPr>
      </w:pPr>
      <w:r w:rsidRPr="007F6D1E">
        <w:rPr>
          <w:rStyle w:val="Gray"/>
        </w:rPr>
        <w:t>What was the feedback of participants on the benchmarking processes?</w:t>
      </w:r>
    </w:p>
    <w:p w14:paraId="5719026E" w14:textId="77777777" w:rsidR="006E6638" w:rsidRPr="007F6D1E" w:rsidRDefault="006E6638" w:rsidP="006E6638">
      <w:pPr>
        <w:numPr>
          <w:ilvl w:val="1"/>
          <w:numId w:val="46"/>
        </w:numPr>
        <w:spacing w:before="0"/>
        <w:rPr>
          <w:rStyle w:val="Gray"/>
        </w:rPr>
      </w:pPr>
      <w:r w:rsidRPr="39A42A1A">
        <w:rPr>
          <w:rStyle w:val="Gray"/>
        </w:rPr>
        <w:t>How did the participants learn about the benchmarking?</w:t>
      </w:r>
    </w:p>
    <w:p w14:paraId="757F2813" w14:textId="77777777" w:rsidR="006E6638" w:rsidRPr="001C15DB" w:rsidRDefault="006E6638" w:rsidP="006E6638">
      <w:pPr>
        <w:pStyle w:val="Heading4"/>
        <w:numPr>
          <w:ilvl w:val="3"/>
          <w:numId w:val="1"/>
        </w:numPr>
      </w:pPr>
      <w:bookmarkStart w:id="801" w:name="_Toc48799769"/>
      <w:r>
        <w:t>Retirement</w:t>
      </w:r>
      <w:bookmarkEnd w:id="801"/>
    </w:p>
    <w:p w14:paraId="2A31533F" w14:textId="77777777" w:rsidR="006E6638" w:rsidRPr="00377F3F" w:rsidRDefault="006E6638" w:rsidP="006E6638">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60"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4153528E" w14:textId="77777777" w:rsidR="006E6638" w:rsidRPr="007F6D1E" w:rsidRDefault="006E6638" w:rsidP="006E6638">
      <w:pPr>
        <w:numPr>
          <w:ilvl w:val="0"/>
          <w:numId w:val="44"/>
        </w:numPr>
        <w:spacing w:before="0"/>
        <w:rPr>
          <w:rStyle w:val="Gray"/>
        </w:rPr>
      </w:pPr>
      <w:r w:rsidRPr="007F6D1E">
        <w:rPr>
          <w:rStyle w:val="Gray"/>
        </w:rPr>
        <w:t>What happens with the data after the benchmarking (e.g., will they be deleted, stored for transparency, or published)?</w:t>
      </w:r>
    </w:p>
    <w:p w14:paraId="3492F40B" w14:textId="77777777" w:rsidR="006E6638" w:rsidRPr="007F6D1E" w:rsidRDefault="006E6638" w:rsidP="006E6638">
      <w:pPr>
        <w:numPr>
          <w:ilvl w:val="0"/>
          <w:numId w:val="44"/>
        </w:numPr>
        <w:spacing w:before="0"/>
        <w:rPr>
          <w:rStyle w:val="Gray"/>
        </w:rPr>
      </w:pPr>
      <w:r w:rsidRPr="007F6D1E">
        <w:rPr>
          <w:rStyle w:val="Gray"/>
        </w:rPr>
        <w:t>What happens to the submitted AI models after the benchmarking?</w:t>
      </w:r>
    </w:p>
    <w:p w14:paraId="04A91767" w14:textId="77777777" w:rsidR="006E6638" w:rsidRPr="007F6D1E" w:rsidRDefault="006E6638" w:rsidP="006E6638">
      <w:pPr>
        <w:numPr>
          <w:ilvl w:val="0"/>
          <w:numId w:val="44"/>
        </w:numPr>
        <w:spacing w:before="0"/>
        <w:rPr>
          <w:rStyle w:val="Gray"/>
        </w:rPr>
      </w:pPr>
      <w:r w:rsidRPr="007F6D1E">
        <w:rPr>
          <w:rStyle w:val="Gray"/>
        </w:rPr>
        <w:t>Could the results be reproduced?</w:t>
      </w:r>
    </w:p>
    <w:p w14:paraId="65F36FE1" w14:textId="77777777" w:rsidR="006E6638" w:rsidRPr="007F6D1E" w:rsidRDefault="006E6638" w:rsidP="006E6638">
      <w:pPr>
        <w:numPr>
          <w:ilvl w:val="0"/>
          <w:numId w:val="44"/>
        </w:numPr>
        <w:spacing w:before="0"/>
        <w:rPr>
          <w:rStyle w:val="Gray"/>
        </w:rPr>
      </w:pPr>
      <w:r w:rsidRPr="39A42A1A">
        <w:rPr>
          <w:rStyle w:val="Gray"/>
        </w:rPr>
        <w:t xml:space="preserve">Are there legal or compliance requirements to respond to data deletion requests? </w:t>
      </w:r>
    </w:p>
    <w:p w14:paraId="4718040C" w14:textId="77777777" w:rsidR="006E6638" w:rsidRDefault="006E6638" w:rsidP="006E6638">
      <w:pPr>
        <w:pStyle w:val="Heading3"/>
        <w:numPr>
          <w:ilvl w:val="2"/>
          <w:numId w:val="1"/>
        </w:numPr>
      </w:pPr>
      <w:bookmarkStart w:id="802" w:name="_Toc120596596"/>
      <w:r>
        <w:t xml:space="preserve">Benchmarking version </w:t>
      </w:r>
      <w:r w:rsidRPr="131F26E8">
        <w:rPr>
          <w:color w:val="538135" w:themeColor="accent6" w:themeShade="BF"/>
        </w:rPr>
        <w:t>[</w:t>
      </w:r>
      <w:r>
        <w:rPr>
          <w:color w:val="538135" w:themeColor="accent6" w:themeShade="BF"/>
        </w:rPr>
        <w:t>0.1</w:t>
      </w:r>
      <w:r w:rsidRPr="131F26E8">
        <w:rPr>
          <w:color w:val="538135" w:themeColor="accent6" w:themeShade="BF"/>
        </w:rPr>
        <w:t>]</w:t>
      </w:r>
      <w:bookmarkEnd w:id="802"/>
    </w:p>
    <w:p w14:paraId="7F601D1E" w14:textId="77777777" w:rsidR="006E6638" w:rsidRDefault="006E6638" w:rsidP="006E6638">
      <w:r>
        <w:t xml:space="preserve">This section includes all technological and operational details of the benchmarking process for the benchmarking version </w:t>
      </w:r>
      <w:r w:rsidRPr="39A42A1A">
        <w:rPr>
          <w:rStyle w:val="Green"/>
        </w:rPr>
        <w:t>[</w:t>
      </w:r>
      <w:r>
        <w:rPr>
          <w:rStyle w:val="Green"/>
        </w:rPr>
        <w:t>0.1</w:t>
      </w:r>
      <w:r w:rsidRPr="39A42A1A">
        <w:rPr>
          <w:rStyle w:val="Green"/>
        </w:rPr>
        <w:t>]</w:t>
      </w:r>
      <w:r>
        <w:t>.</w:t>
      </w:r>
    </w:p>
    <w:p w14:paraId="254A0328" w14:textId="77777777" w:rsidR="006E6638" w:rsidRDefault="006E6638" w:rsidP="006E6638">
      <w:pPr>
        <w:rPr>
          <w:rStyle w:val="Gray"/>
        </w:rPr>
      </w:pPr>
    </w:p>
    <w:p w14:paraId="2367E7BB" w14:textId="77777777" w:rsidR="006E6638" w:rsidRPr="001C15DB" w:rsidRDefault="006E6638" w:rsidP="006E6638">
      <w:pPr>
        <w:pStyle w:val="Heading1"/>
        <w:numPr>
          <w:ilvl w:val="0"/>
          <w:numId w:val="1"/>
        </w:numPr>
      </w:pPr>
      <w:bookmarkStart w:id="803" w:name="_Toc48799770"/>
      <w:bookmarkStart w:id="804" w:name="_Toc120596598"/>
      <w:r>
        <w:t>Overall discussion of the benchmarking</w:t>
      </w:r>
      <w:bookmarkEnd w:id="783"/>
      <w:bookmarkEnd w:id="803"/>
      <w:bookmarkEnd w:id="804"/>
    </w:p>
    <w:p w14:paraId="6431AE5F" w14:textId="77777777" w:rsidR="006E6638" w:rsidRDefault="006E6638" w:rsidP="006E6638">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60FB709D" w14:textId="77777777" w:rsidR="006E6638" w:rsidRPr="00ED709E" w:rsidRDefault="006E6638" w:rsidP="006E6638">
      <w:pPr>
        <w:rPr>
          <w:rFonts w:eastAsia="Arial"/>
          <w:color w:val="0070C0"/>
        </w:rPr>
      </w:pPr>
    </w:p>
    <w:p w14:paraId="291C2BC6"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color w:val="000000" w:themeColor="text1"/>
        </w:rPr>
        <w:t xml:space="preserve">In this context it is pertinent to note that appropriate benchmarking for the use of artificial intelligence (AI) can play a significant role in supporting use of TM in integrative medicine </w:t>
      </w:r>
      <w:r w:rsidRPr="0061524A">
        <w:rPr>
          <w:rFonts w:ascii="Arial" w:eastAsia="Arial" w:hAnsi="Arial" w:cs="Arial"/>
          <w:color w:val="000000" w:themeColor="text1"/>
        </w:rPr>
        <w:lastRenderedPageBreak/>
        <w:t xml:space="preserve">by enhancing patient care, improving treatment outcomes, and facilitating personalized medicine in the following areas: </w:t>
      </w:r>
    </w:p>
    <w:p w14:paraId="38C8249F" w14:textId="77777777" w:rsidR="006E6638" w:rsidRPr="0061524A" w:rsidRDefault="006E6638" w:rsidP="006E6638">
      <w:pPr>
        <w:pStyle w:val="Heading1"/>
        <w:numPr>
          <w:ilvl w:val="0"/>
          <w:numId w:val="0"/>
        </w:numPr>
        <w:ind w:left="432" w:hanging="432"/>
        <w:rPr>
          <w:color w:val="000000" w:themeColor="text1"/>
        </w:rPr>
      </w:pPr>
      <w:r w:rsidRPr="0061524A">
        <w:rPr>
          <w:color w:val="000000" w:themeColor="text1"/>
        </w:rPr>
        <w:t>Key areas of promoting AI in traditional medicine</w:t>
      </w:r>
    </w:p>
    <w:p w14:paraId="7131AB7F"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 xml:space="preserve">1. Ontological, epistemological analysis of traditional medicine: </w:t>
      </w:r>
      <w:r w:rsidRPr="0061524A">
        <w:rPr>
          <w:rFonts w:ascii="Arial" w:eastAsia="Arial" w:hAnsi="Arial" w:cs="Arial"/>
          <w:color w:val="000000" w:themeColor="text1"/>
        </w:rPr>
        <w:t xml:space="preserve">Natural language processing (NLP) approaches powered by AI can analyse enormous amounts of medical literature, research papers, and patient-generated data to extract useful information. This can help healthcare practitioners make evidence-based judgements regarding incorporating </w:t>
      </w:r>
      <w:proofErr w:type="gramStart"/>
      <w:r w:rsidRPr="0061524A">
        <w:rPr>
          <w:rFonts w:ascii="Arial" w:eastAsia="Arial" w:hAnsi="Arial" w:cs="Arial"/>
          <w:color w:val="000000" w:themeColor="text1"/>
        </w:rPr>
        <w:t>TM  treatments</w:t>
      </w:r>
      <w:proofErr w:type="gramEnd"/>
      <w:r w:rsidRPr="0061524A">
        <w:rPr>
          <w:rFonts w:ascii="Arial" w:eastAsia="Arial" w:hAnsi="Arial" w:cs="Arial"/>
          <w:color w:val="000000" w:themeColor="text1"/>
        </w:rPr>
        <w:t xml:space="preserve"> into integrative medical practises.</w:t>
      </w:r>
    </w:p>
    <w:p w14:paraId="198D08C5" w14:textId="77777777" w:rsidR="006E6638" w:rsidRPr="0061524A" w:rsidRDefault="006E6638" w:rsidP="006E6638">
      <w:pPr>
        <w:jc w:val="both"/>
        <w:rPr>
          <w:rFonts w:ascii="Arial" w:eastAsia="Arial" w:hAnsi="Arial" w:cs="Arial"/>
          <w:color w:val="000000" w:themeColor="text1"/>
        </w:rPr>
      </w:pPr>
    </w:p>
    <w:p w14:paraId="52963B1E"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color w:val="000000" w:themeColor="text1"/>
        </w:rPr>
        <w:t xml:space="preserve">The pioneering work of WHO developing TM based benchmark documents viz. Ayurveda, naturopathy, Thai massage, osteopathy, traditional Chinese medicine, </w:t>
      </w:r>
      <w:proofErr w:type="spellStart"/>
      <w:r w:rsidRPr="0061524A">
        <w:rPr>
          <w:rFonts w:ascii="Arial" w:eastAsia="Arial" w:hAnsi="Arial" w:cs="Arial"/>
          <w:color w:val="000000" w:themeColor="text1"/>
        </w:rPr>
        <w:t>Tuina</w:t>
      </w:r>
      <w:proofErr w:type="spellEnd"/>
      <w:r w:rsidRPr="0061524A">
        <w:rPr>
          <w:rFonts w:ascii="Arial" w:eastAsia="Arial" w:hAnsi="Arial" w:cs="Arial"/>
          <w:color w:val="000000" w:themeColor="text1"/>
        </w:rPr>
        <w:t xml:space="preserve"> massage and Unani medicine., standardized terminologies for TCM, Ayurveda, Siddha, </w:t>
      </w:r>
      <w:proofErr w:type="gramStart"/>
      <w:r w:rsidRPr="0061524A">
        <w:rPr>
          <w:rFonts w:ascii="Arial" w:eastAsia="Arial" w:hAnsi="Arial" w:cs="Arial"/>
          <w:color w:val="000000" w:themeColor="text1"/>
        </w:rPr>
        <w:t>Unani</w:t>
      </w:r>
      <w:proofErr w:type="gramEnd"/>
      <w:r w:rsidRPr="0061524A">
        <w:rPr>
          <w:rFonts w:ascii="Arial" w:eastAsia="Arial" w:hAnsi="Arial" w:cs="Arial"/>
          <w:color w:val="000000" w:themeColor="text1"/>
        </w:rPr>
        <w:t xml:space="preserve"> and inclusion of TM as part of ICD-11 is an exemplary effort in this direction. </w:t>
      </w:r>
    </w:p>
    <w:p w14:paraId="6866C7A9" w14:textId="77777777" w:rsidR="006E6638" w:rsidRPr="0061524A" w:rsidRDefault="006E6638" w:rsidP="006E6638">
      <w:pPr>
        <w:jc w:val="both"/>
        <w:rPr>
          <w:rFonts w:ascii="Arial" w:eastAsia="Arial" w:hAnsi="Arial" w:cs="Arial"/>
          <w:color w:val="000000" w:themeColor="text1"/>
        </w:rPr>
      </w:pPr>
    </w:p>
    <w:p w14:paraId="4A068F76"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2. Analysing and integrating data:</w:t>
      </w:r>
      <w:r w:rsidRPr="0061524A">
        <w:rPr>
          <w:rFonts w:ascii="Arial" w:eastAsia="Arial" w:hAnsi="Arial" w:cs="Arial"/>
          <w:color w:val="000000" w:themeColor="text1"/>
        </w:rPr>
        <w:t xml:space="preserve"> Integrative medicine entails combining data from many sources, such as traditional medical records and alternative medicinal procedures. To find patterns, correlations, and treatment results, AI can help integrate and analyse this wide variety of data. It can assist in determining which treatment regiments may be most successful for specific individuals.</w:t>
      </w:r>
    </w:p>
    <w:p w14:paraId="78BA7F60" w14:textId="77777777" w:rsidR="006E6638" w:rsidRPr="0061524A" w:rsidRDefault="006E6638" w:rsidP="006E6638">
      <w:pPr>
        <w:jc w:val="both"/>
        <w:rPr>
          <w:rFonts w:ascii="Arial" w:eastAsia="Arial" w:hAnsi="Arial" w:cs="Arial"/>
          <w:color w:val="000000" w:themeColor="text1"/>
        </w:rPr>
      </w:pPr>
    </w:p>
    <w:p w14:paraId="25B57A17"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3. Decision support:</w:t>
      </w:r>
      <w:r w:rsidRPr="0061524A">
        <w:rPr>
          <w:rFonts w:ascii="Arial" w:eastAsia="Arial" w:hAnsi="Arial" w:cs="Arial"/>
          <w:color w:val="000000" w:themeColor="text1"/>
        </w:rPr>
        <w:t xml:space="preserve"> AI systems can analyse enormous volumes of patient data, such as medical records, imaging findings, genetic information, and lifestyle variables, to help healthcare practitioners make decisions. This can aid in the development of personalised treatment programmes that </w:t>
      </w:r>
      <w:proofErr w:type="gramStart"/>
      <w:r w:rsidRPr="0061524A">
        <w:rPr>
          <w:rFonts w:ascii="Arial" w:eastAsia="Arial" w:hAnsi="Arial" w:cs="Arial"/>
          <w:color w:val="000000" w:themeColor="text1"/>
        </w:rPr>
        <w:t>take into account</w:t>
      </w:r>
      <w:proofErr w:type="gramEnd"/>
      <w:r w:rsidRPr="0061524A">
        <w:rPr>
          <w:rFonts w:ascii="Arial" w:eastAsia="Arial" w:hAnsi="Arial" w:cs="Arial"/>
          <w:color w:val="000000" w:themeColor="text1"/>
        </w:rPr>
        <w:t xml:space="preserve"> both conventional and unconventional medicines.</w:t>
      </w:r>
    </w:p>
    <w:p w14:paraId="3E1993B4" w14:textId="77777777" w:rsidR="006E6638" w:rsidRPr="0061524A" w:rsidRDefault="006E6638" w:rsidP="006E6638">
      <w:pPr>
        <w:jc w:val="both"/>
        <w:rPr>
          <w:rFonts w:ascii="Arial" w:eastAsia="Arial" w:hAnsi="Arial" w:cs="Arial"/>
          <w:color w:val="000000" w:themeColor="text1"/>
        </w:rPr>
      </w:pPr>
    </w:p>
    <w:p w14:paraId="764447F0"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4. Predictive analytics:</w:t>
      </w:r>
      <w:r w:rsidRPr="0061524A">
        <w:rPr>
          <w:rFonts w:ascii="Arial" w:eastAsia="Arial" w:hAnsi="Arial" w:cs="Arial"/>
          <w:color w:val="000000" w:themeColor="text1"/>
        </w:rPr>
        <w:t xml:space="preserve"> Based on patient characteristics, treatment plans, and historical data, AI may utilise prediction models to evaluate the likelihood of various treatment outcomes. In addition to helping to customise treatment plans for specific patients, this can assist forecast the possible advantages and hazards of integrative medicine techniques.</w:t>
      </w:r>
    </w:p>
    <w:p w14:paraId="3488C371" w14:textId="77777777" w:rsidR="006E6638" w:rsidRPr="0061524A" w:rsidRDefault="006E6638" w:rsidP="006E6638">
      <w:pPr>
        <w:jc w:val="both"/>
        <w:rPr>
          <w:rFonts w:ascii="Arial" w:eastAsia="Arial" w:hAnsi="Arial" w:cs="Arial"/>
          <w:color w:val="000000" w:themeColor="text1"/>
        </w:rPr>
      </w:pPr>
    </w:p>
    <w:p w14:paraId="7DBE8643"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5. Patient monitoring and feedback:</w:t>
      </w:r>
      <w:r w:rsidRPr="0061524A">
        <w:rPr>
          <w:rFonts w:ascii="Arial" w:eastAsia="Arial" w:hAnsi="Arial" w:cs="Arial"/>
          <w:color w:val="000000" w:themeColor="text1"/>
        </w:rPr>
        <w:t xml:space="preserve"> Health-related metrics for patients, such as vital signs, activity levels, sleep patterns, and adherence to treatment programmes, may be tracked by AI. Patients and healthcare professionals can receive real-time feedback from it, alerting them to any possible problems or recommending changes to the treatment plan.</w:t>
      </w:r>
    </w:p>
    <w:p w14:paraId="1131ABBC" w14:textId="77777777" w:rsidR="006E6638" w:rsidRPr="0061524A" w:rsidRDefault="006E6638" w:rsidP="006E6638">
      <w:pPr>
        <w:jc w:val="both"/>
        <w:rPr>
          <w:rFonts w:ascii="Arial" w:eastAsia="Arial" w:hAnsi="Arial" w:cs="Arial"/>
          <w:color w:val="000000" w:themeColor="text1"/>
        </w:rPr>
      </w:pPr>
    </w:p>
    <w:p w14:paraId="3995F449"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6. Virtual health assistants:</w:t>
      </w:r>
      <w:r w:rsidRPr="0061524A">
        <w:rPr>
          <w:rFonts w:ascii="Arial" w:eastAsia="Arial" w:hAnsi="Arial" w:cs="Arial"/>
          <w:color w:val="000000" w:themeColor="text1"/>
        </w:rPr>
        <w:t xml:space="preserve"> Virtual health assistants and chatbots powered by AI may enlighten patients on integrative medical practises, answer inquiries, and provide personalised recommendations. These tools can help patients make educated decisions and get access to the right integrative therapy.</w:t>
      </w:r>
    </w:p>
    <w:p w14:paraId="48C955B5" w14:textId="77777777" w:rsidR="006E6638" w:rsidRPr="0061524A" w:rsidRDefault="006E6638" w:rsidP="006E6638">
      <w:pPr>
        <w:jc w:val="both"/>
        <w:rPr>
          <w:rFonts w:ascii="Arial" w:eastAsia="Arial" w:hAnsi="Arial" w:cs="Arial"/>
          <w:color w:val="000000" w:themeColor="text1"/>
        </w:rPr>
      </w:pPr>
    </w:p>
    <w:p w14:paraId="6EE9DBA4" w14:textId="77777777" w:rsidR="006E6638" w:rsidRPr="0061524A" w:rsidRDefault="006E6638" w:rsidP="006E6638">
      <w:pPr>
        <w:jc w:val="both"/>
        <w:rPr>
          <w:rFonts w:ascii="Arial" w:eastAsia="Arial" w:hAnsi="Arial" w:cs="Arial"/>
          <w:color w:val="000000" w:themeColor="text1"/>
        </w:rPr>
      </w:pPr>
      <w:r w:rsidRPr="0061524A">
        <w:rPr>
          <w:rFonts w:ascii="Arial" w:eastAsia="Arial" w:hAnsi="Arial" w:cs="Arial"/>
          <w:b/>
          <w:bCs/>
          <w:color w:val="000000" w:themeColor="text1"/>
        </w:rPr>
        <w:t>7. Research and knowledge discovery:</w:t>
      </w:r>
      <w:r w:rsidRPr="0061524A">
        <w:rPr>
          <w:rFonts w:ascii="Arial" w:eastAsia="Arial" w:hAnsi="Arial" w:cs="Arial"/>
          <w:color w:val="000000" w:themeColor="text1"/>
        </w:rPr>
        <w:t xml:space="preserve"> AI can aid in the discovery of new insights and potential treatment techniques in integrative medicine by discovering patterns and links within massive datasets. It can assist researchers in investigating the efficacy and safety of </w:t>
      </w:r>
      <w:r w:rsidRPr="0061524A">
        <w:rPr>
          <w:rFonts w:ascii="Arial" w:eastAsia="Arial" w:hAnsi="Arial" w:cs="Arial"/>
          <w:color w:val="000000" w:themeColor="text1"/>
        </w:rPr>
        <w:lastRenderedPageBreak/>
        <w:t>various complementary medicines, identifying predictive biomarkers, and optimising treatment regimens.</w:t>
      </w:r>
    </w:p>
    <w:p w14:paraId="1C9C0915" w14:textId="77777777" w:rsidR="006E6638" w:rsidRPr="00D067DA" w:rsidRDefault="006E6638" w:rsidP="006E6638"/>
    <w:p w14:paraId="291530B0" w14:textId="77777777" w:rsidR="006E6638" w:rsidRPr="007F6D1E" w:rsidRDefault="006E6638" w:rsidP="006E6638">
      <w:pPr>
        <w:numPr>
          <w:ilvl w:val="0"/>
          <w:numId w:val="45"/>
        </w:numPr>
        <w:spacing w:before="0"/>
        <w:rPr>
          <w:rStyle w:val="Gray"/>
        </w:rPr>
      </w:pPr>
      <w:r w:rsidRPr="007F6D1E">
        <w:rPr>
          <w:rStyle w:val="Gray"/>
        </w:rPr>
        <w:t>What is the overall outcome of the benchmarking thus far?</w:t>
      </w:r>
    </w:p>
    <w:p w14:paraId="2CF9A369" w14:textId="77777777" w:rsidR="006E6638" w:rsidRPr="007F6D1E" w:rsidRDefault="006E6638" w:rsidP="006E6638">
      <w:pPr>
        <w:numPr>
          <w:ilvl w:val="0"/>
          <w:numId w:val="45"/>
        </w:numPr>
        <w:spacing w:before="0"/>
        <w:rPr>
          <w:rStyle w:val="Gray"/>
        </w:rPr>
      </w:pPr>
      <w:r w:rsidRPr="007F6D1E">
        <w:rPr>
          <w:rStyle w:val="Gray"/>
        </w:rPr>
        <w:t>Have there been important lessons?</w:t>
      </w:r>
    </w:p>
    <w:p w14:paraId="7FFEB3F4" w14:textId="77777777" w:rsidR="006E6638" w:rsidRPr="007F6D1E" w:rsidRDefault="006E6638" w:rsidP="006E6638">
      <w:pPr>
        <w:numPr>
          <w:ilvl w:val="0"/>
          <w:numId w:val="14"/>
        </w:numPr>
        <w:spacing w:before="0"/>
        <w:rPr>
          <w:rStyle w:val="Gray"/>
        </w:rPr>
      </w:pPr>
      <w:r w:rsidRPr="007F6D1E">
        <w:rPr>
          <w:rStyle w:val="Gray"/>
        </w:rPr>
        <w:t>Are there any field implementation success stories?</w:t>
      </w:r>
    </w:p>
    <w:p w14:paraId="694A9C69" w14:textId="77777777" w:rsidR="006E6638" w:rsidRPr="007F6D1E" w:rsidRDefault="006E6638" w:rsidP="006E6638">
      <w:pPr>
        <w:numPr>
          <w:ilvl w:val="0"/>
          <w:numId w:val="14"/>
        </w:numPr>
        <w:spacing w:before="0"/>
        <w:rPr>
          <w:rStyle w:val="Gray"/>
        </w:rPr>
      </w:pPr>
      <w:r w:rsidRPr="007F6D1E">
        <w:rPr>
          <w:rStyle w:val="Gray"/>
        </w:rPr>
        <w:t>Are there any insights showing how the benchmarking results correspond to, for instance, clinical evaluation?</w:t>
      </w:r>
    </w:p>
    <w:p w14:paraId="6E5F6340" w14:textId="77777777" w:rsidR="006E6638" w:rsidRPr="007F6D1E" w:rsidRDefault="006E6638" w:rsidP="006E6638">
      <w:pPr>
        <w:numPr>
          <w:ilvl w:val="0"/>
          <w:numId w:val="14"/>
        </w:numPr>
        <w:spacing w:before="0"/>
        <w:rPr>
          <w:rStyle w:val="Gray"/>
        </w:rPr>
      </w:pPr>
      <w:r w:rsidRPr="007F6D1E">
        <w:rPr>
          <w:rStyle w:val="Gray"/>
        </w:rPr>
        <w:t>Are there any insights showing the impact (e.g., health economic effects) of using AI systems that were selected based on the benchmarking?</w:t>
      </w:r>
    </w:p>
    <w:p w14:paraId="5C6F78CC" w14:textId="77777777" w:rsidR="006E6638" w:rsidRPr="007F6D1E" w:rsidRDefault="006E6638" w:rsidP="006E6638">
      <w:pPr>
        <w:numPr>
          <w:ilvl w:val="0"/>
          <w:numId w:val="14"/>
        </w:numPr>
        <w:spacing w:before="0"/>
        <w:rPr>
          <w:rStyle w:val="Gray"/>
        </w:rPr>
      </w:pPr>
      <w:r w:rsidRPr="007F6D1E">
        <w:rPr>
          <w:rStyle w:val="Gray"/>
        </w:rPr>
        <w:t xml:space="preserve">Was there any feedback from users of the AI system that provides insights on the effectiveness of benchmarking? </w:t>
      </w:r>
    </w:p>
    <w:p w14:paraId="3B7A0F57" w14:textId="77777777" w:rsidR="006E6638" w:rsidRPr="007F6D1E" w:rsidRDefault="006E6638" w:rsidP="006E6638">
      <w:pPr>
        <w:numPr>
          <w:ilvl w:val="1"/>
          <w:numId w:val="14"/>
        </w:numPr>
        <w:spacing w:before="0"/>
        <w:rPr>
          <w:rStyle w:val="Gray"/>
        </w:rPr>
      </w:pPr>
      <w:r w:rsidRPr="007F6D1E">
        <w:rPr>
          <w:rStyle w:val="Gray"/>
        </w:rPr>
        <w:t xml:space="preserve">Did the AI system perform as predicted relative to the baselines? </w:t>
      </w:r>
    </w:p>
    <w:p w14:paraId="54AB3F4A" w14:textId="77777777" w:rsidR="006E6638" w:rsidRPr="007F6D1E" w:rsidRDefault="006E6638" w:rsidP="006E6638">
      <w:pPr>
        <w:numPr>
          <w:ilvl w:val="1"/>
          <w:numId w:val="14"/>
        </w:numPr>
        <w:spacing w:before="0"/>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48A7ED0C" w14:textId="77777777" w:rsidR="006E6638" w:rsidRPr="007F6D1E" w:rsidRDefault="006E6638" w:rsidP="006E6638">
      <w:pPr>
        <w:numPr>
          <w:ilvl w:val="0"/>
          <w:numId w:val="14"/>
        </w:numPr>
        <w:spacing w:before="0"/>
        <w:rPr>
          <w:rStyle w:val="Gray"/>
        </w:rPr>
      </w:pPr>
      <w:r w:rsidRPr="007F6D1E">
        <w:rPr>
          <w:rStyle w:val="Gray"/>
        </w:rPr>
        <w:t>Were there instances of the benchmarking not meeting the expectations (or helping) the stakeholders? What was learned (and changed) as a result?</w:t>
      </w:r>
    </w:p>
    <w:p w14:paraId="6D3DC62A" w14:textId="77777777" w:rsidR="006E6638" w:rsidRDefault="006E6638" w:rsidP="006E6638">
      <w:pPr>
        <w:numPr>
          <w:ilvl w:val="0"/>
          <w:numId w:val="14"/>
        </w:numPr>
        <w:spacing w:before="0"/>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75E82D2B" w14:textId="77777777" w:rsidR="006E6638" w:rsidRDefault="006E6638" w:rsidP="006E6638">
      <w:pPr>
        <w:pStyle w:val="Heading1"/>
        <w:numPr>
          <w:ilvl w:val="0"/>
          <w:numId w:val="1"/>
        </w:numPr>
      </w:pPr>
      <w:bookmarkStart w:id="805" w:name="_Toc120596599"/>
      <w:r>
        <w:t>Regulatory considerations</w:t>
      </w:r>
      <w:bookmarkEnd w:id="805"/>
    </w:p>
    <w:p w14:paraId="6719CAD2" w14:textId="77777777" w:rsidR="006E6638" w:rsidRDefault="006E6638" w:rsidP="006E6638">
      <w:pPr>
        <w:jc w:val="both"/>
      </w:pPr>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61"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6386D266" w14:textId="77777777" w:rsidR="006E6638" w:rsidRPr="00227AB0" w:rsidRDefault="006E6638" w:rsidP="006E6638">
      <w:pPr>
        <w:jc w:val="both"/>
        <w:rPr>
          <w:color w:val="000000" w:themeColor="text1"/>
        </w:rPr>
      </w:pPr>
      <w:r>
        <w:t xml:space="preserve">The deliverables with relevance for regulatory considerations are </w:t>
      </w:r>
      <w:hyperlink r:id="rId62"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63"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64"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5"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w:t>
      </w:r>
      <w:r w:rsidRPr="00227AB0">
        <w:rPr>
          <w:color w:val="000000" w:themeColor="text1"/>
        </w:rPr>
        <w:t xml:space="preserve">The following sections discuss how the different regulatory aspects relate to the TG-AI for Traditional Medicine. </w:t>
      </w:r>
    </w:p>
    <w:p w14:paraId="4642736A" w14:textId="77777777" w:rsidR="006E6638" w:rsidRDefault="006E6638" w:rsidP="006E6638"/>
    <w:p w14:paraId="7E52739C" w14:textId="77777777" w:rsidR="006E6638" w:rsidRPr="00682BFD" w:rsidRDefault="006E6638" w:rsidP="006E6638">
      <w:pPr>
        <w:jc w:val="both"/>
        <w:rPr>
          <w:color w:val="000000" w:themeColor="text1"/>
        </w:rPr>
      </w:pPr>
      <w:r w:rsidRPr="00682BFD">
        <w:rPr>
          <w:color w:val="000000" w:themeColor="text1"/>
        </w:rPr>
        <w:t xml:space="preserve">The group members have opined that the regulatory concepts and framework detailed in the </w:t>
      </w:r>
      <w:proofErr w:type="gramStart"/>
      <w:r w:rsidRPr="00682BFD">
        <w:rPr>
          <w:color w:val="000000" w:themeColor="text1"/>
        </w:rPr>
        <w:t>ITU</w:t>
      </w:r>
      <w:proofErr w:type="gramEnd"/>
      <w:r w:rsidRPr="00682BFD">
        <w:rPr>
          <w:color w:val="000000" w:themeColor="text1"/>
        </w:rPr>
        <w:t xml:space="preserve"> </w:t>
      </w:r>
    </w:p>
    <w:p w14:paraId="3C2A1A2A" w14:textId="77777777" w:rsidR="006E6638" w:rsidRPr="00682BFD" w:rsidRDefault="006E6638" w:rsidP="006E6638">
      <w:pPr>
        <w:jc w:val="both"/>
        <w:rPr>
          <w:color w:val="000000" w:themeColor="text1"/>
        </w:rPr>
      </w:pPr>
      <w:r w:rsidRPr="00682BFD">
        <w:rPr>
          <w:color w:val="000000" w:themeColor="text1"/>
        </w:rPr>
        <w:t>DEL 02 “Overview of regulatory concepts on artificial intelligence for health (22 September 2022)</w:t>
      </w:r>
      <w:r w:rsidRPr="00682BFD">
        <w:rPr>
          <w:rStyle w:val="EndnoteReference"/>
          <w:color w:val="000000" w:themeColor="text1"/>
        </w:rPr>
        <w:endnoteReference w:id="102"/>
      </w:r>
      <w:r w:rsidRPr="00682BFD">
        <w:rPr>
          <w:color w:val="000000" w:themeColor="text1"/>
        </w:rPr>
        <w:t xml:space="preserve">” holds good for traditional medicine. Apart from this the regulatory framework applicable for streamlining the education, practice, manufacturing and sale of medicines, equipment etc., pertaining to TM in various countries </w:t>
      </w:r>
      <w:proofErr w:type="spellStart"/>
      <w:proofErr w:type="gramStart"/>
      <w:r w:rsidRPr="00682BFD">
        <w:rPr>
          <w:color w:val="000000" w:themeColor="text1"/>
        </w:rPr>
        <w:t>viz.,TCM</w:t>
      </w:r>
      <w:proofErr w:type="spellEnd"/>
      <w:proofErr w:type="gramEnd"/>
      <w:r w:rsidRPr="00682BFD">
        <w:rPr>
          <w:color w:val="000000" w:themeColor="text1"/>
        </w:rPr>
        <w:t xml:space="preserve"> (China, Korea, Japan) , Ayush  (India) etc., has to be taken into consideration for the benchmarking and regulation of AI solutions for TM sector. </w:t>
      </w:r>
    </w:p>
    <w:p w14:paraId="363A85B7" w14:textId="77777777" w:rsidR="006E6638" w:rsidRPr="003045AC" w:rsidRDefault="006E6638" w:rsidP="006E6638">
      <w:pPr>
        <w:jc w:val="both"/>
        <w:rPr>
          <w:color w:val="2F5496" w:themeColor="accent5" w:themeShade="BF"/>
        </w:rPr>
      </w:pPr>
    </w:p>
    <w:p w14:paraId="7E2889C1" w14:textId="77777777" w:rsidR="006E6638" w:rsidRDefault="006E6638" w:rsidP="006E6638">
      <w:pPr>
        <w:pStyle w:val="Heading1"/>
        <w:numPr>
          <w:ilvl w:val="0"/>
          <w:numId w:val="1"/>
        </w:numPr>
      </w:pPr>
      <w:bookmarkStart w:id="806" w:name="_Toc120596604"/>
      <w:r>
        <w:t>References</w:t>
      </w:r>
      <w:bookmarkEnd w:id="806"/>
    </w:p>
    <w:p w14:paraId="7439ADDE" w14:textId="77777777" w:rsidR="006E6638" w:rsidRPr="005D055E" w:rsidRDefault="006E6638" w:rsidP="006E6638">
      <w:pPr>
        <w:jc w:val="center"/>
        <w:rPr>
          <w:rStyle w:val="Gray"/>
          <w:i/>
          <w:iCs/>
          <w:color w:val="000000" w:themeColor="text1"/>
        </w:rPr>
      </w:pPr>
      <w:r w:rsidRPr="005D055E">
        <w:rPr>
          <w:rStyle w:val="Gray"/>
          <w:i/>
          <w:iCs/>
          <w:color w:val="000000" w:themeColor="text1"/>
        </w:rPr>
        <w:t>Please see the endnote.</w:t>
      </w:r>
    </w:p>
    <w:p w14:paraId="63D0081F" w14:textId="77777777" w:rsidR="006E6638" w:rsidRDefault="006E6638" w:rsidP="006E6638">
      <w:pPr>
        <w:rPr>
          <w:rStyle w:val="Gray"/>
          <w:i/>
          <w:iCs/>
          <w:color w:val="FF0000"/>
        </w:rPr>
      </w:pPr>
    </w:p>
    <w:p w14:paraId="3ED46B72" w14:textId="77777777" w:rsidR="006E6638" w:rsidRDefault="006E6638" w:rsidP="006E6638">
      <w:pPr>
        <w:rPr>
          <w:rStyle w:val="Gray"/>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6E6638" w:rsidRPr="00F3558D" w14:paraId="41EB9C32" w14:textId="77777777" w:rsidTr="00B21112">
        <w:trPr>
          <w:trHeight w:val="851"/>
          <w:jc w:val="center"/>
        </w:trPr>
        <w:tc>
          <w:tcPr>
            <w:tcW w:w="851" w:type="dxa"/>
            <w:tcBorders>
              <w:bottom w:val="single" w:sz="4" w:space="0" w:color="auto"/>
            </w:tcBorders>
            <w:vAlign w:val="center"/>
          </w:tcPr>
          <w:p w14:paraId="762ADA9D" w14:textId="77777777" w:rsidR="006E6638" w:rsidRPr="00F3558D" w:rsidRDefault="006E6638" w:rsidP="00B21112">
            <w:pPr>
              <w:keepNext/>
              <w:jc w:val="center"/>
              <w:rPr>
                <w:rStyle w:val="Green"/>
              </w:rPr>
            </w:pPr>
            <w:bookmarkStart w:id="807" w:name="_7qtzz2mfpisw" w:colFirst="0" w:colLast="0"/>
            <w:bookmarkEnd w:id="807"/>
            <w:r w:rsidRPr="00F3558D">
              <w:rPr>
                <w:rStyle w:val="Green"/>
              </w:rPr>
              <w:t>A</w:t>
            </w:r>
          </w:p>
        </w:tc>
        <w:tc>
          <w:tcPr>
            <w:tcW w:w="567" w:type="dxa"/>
            <w:tcBorders>
              <w:top w:val="nil"/>
              <w:bottom w:val="nil"/>
            </w:tcBorders>
            <w:vAlign w:val="center"/>
          </w:tcPr>
          <w:p w14:paraId="6511AFF2" w14:textId="77777777" w:rsidR="006E6638" w:rsidRPr="00F3558D" w:rsidRDefault="006E6638" w:rsidP="00B21112">
            <w:pPr>
              <w:keepNext/>
              <w:jc w:val="center"/>
              <w:rPr>
                <w:rStyle w:val="Green"/>
              </w:rPr>
            </w:pPr>
            <w:r w:rsidRPr="00F3558D">
              <w:rPr>
                <w:rStyle w:val="Green"/>
              </w:rPr>
              <w:t></w:t>
            </w:r>
          </w:p>
        </w:tc>
        <w:tc>
          <w:tcPr>
            <w:tcW w:w="851" w:type="dxa"/>
            <w:tcBorders>
              <w:bottom w:val="single" w:sz="4" w:space="0" w:color="auto"/>
            </w:tcBorders>
            <w:vAlign w:val="center"/>
          </w:tcPr>
          <w:p w14:paraId="7297BAF1" w14:textId="77777777" w:rsidR="006E6638" w:rsidRPr="00F3558D" w:rsidRDefault="006E6638" w:rsidP="00B21112">
            <w:pPr>
              <w:keepNext/>
              <w:jc w:val="center"/>
              <w:rPr>
                <w:rStyle w:val="Green"/>
              </w:rPr>
            </w:pPr>
            <w:r w:rsidRPr="00F3558D">
              <w:rPr>
                <w:rStyle w:val="Green"/>
              </w:rPr>
              <w:t>B</w:t>
            </w:r>
          </w:p>
        </w:tc>
      </w:tr>
    </w:tbl>
    <w:p w14:paraId="06D412B1" w14:textId="77777777" w:rsidR="006E6638" w:rsidRPr="00206F6F" w:rsidRDefault="006E6638" w:rsidP="006E6638">
      <w:pPr>
        <w:pStyle w:val="Figurelegend"/>
        <w:jc w:val="center"/>
        <w:rPr>
          <w:color w:val="538135" w:themeColor="accent6" w:themeShade="BF"/>
        </w:rPr>
      </w:pPr>
      <w:r w:rsidRPr="324E5A13">
        <w:rPr>
          <w:rStyle w:val="Green"/>
        </w:rPr>
        <w:t>Captions for figures use WinWord style "</w:t>
      </w:r>
      <w:proofErr w:type="spellStart"/>
      <w:r w:rsidRPr="324E5A13">
        <w:rPr>
          <w:rStyle w:val="Green"/>
        </w:rPr>
        <w:t>Figure</w:t>
      </w:r>
      <w:r w:rsidRPr="324E5A13">
        <w:rPr>
          <w:rStyle w:val="Green"/>
          <w:lang w:eastAsia="ja-JP"/>
        </w:rPr>
        <w:t>_</w:t>
      </w:r>
      <w:r w:rsidRPr="324E5A13">
        <w:rPr>
          <w:rStyle w:val="Green"/>
        </w:rPr>
        <w:t>No</w:t>
      </w:r>
      <w:proofErr w:type="spellEnd"/>
      <w:r w:rsidRPr="324E5A13">
        <w:rPr>
          <w:rStyle w:val="Green"/>
        </w:rPr>
        <w:t xml:space="preserve"> &amp; </w:t>
      </w:r>
      <w:proofErr w:type="gramStart"/>
      <w:r w:rsidRPr="324E5A13">
        <w:rPr>
          <w:rStyle w:val="Green"/>
        </w:rPr>
        <w:t>title"</w:t>
      </w:r>
      <w:proofErr w:type="gramEnd"/>
    </w:p>
    <w:p w14:paraId="10DDD2B1" w14:textId="77777777" w:rsidR="006E6638" w:rsidRDefault="006E6638" w:rsidP="006E6638">
      <w:pPr>
        <w:pStyle w:val="FigureNotitle"/>
        <w:rPr>
          <w:rStyle w:val="Green"/>
        </w:rPr>
      </w:pPr>
      <w:bookmarkStart w:id="808" w:name="_Toc55950354"/>
      <w:bookmarkStart w:id="809" w:name="_Toc48799771"/>
      <w:r w:rsidRPr="7813B3AB">
        <w:rPr>
          <w:rStyle w:val="Green"/>
        </w:rPr>
        <w:t>Figure 1: Example of a figure</w:t>
      </w:r>
      <w:bookmarkEnd w:id="808"/>
    </w:p>
    <w:bookmarkEnd w:id="809"/>
    <w:p w14:paraId="28E8813B" w14:textId="77777777" w:rsidR="006E6638" w:rsidRDefault="006E6638" w:rsidP="006E6638">
      <w:pPr>
        <w:pStyle w:val="Heading1Centered"/>
      </w:pPr>
    </w:p>
    <w:p w14:paraId="7AB27F5C" w14:textId="77777777" w:rsidR="006E6638" w:rsidRPr="001C15DB" w:rsidRDefault="006E6638" w:rsidP="006E6638">
      <w:pPr>
        <w:pStyle w:val="Heading1Centered"/>
      </w:pPr>
      <w:bookmarkStart w:id="810" w:name="_Toc120596605"/>
      <w:r>
        <w:t>Annex A:</w:t>
      </w:r>
      <w:r>
        <w:br/>
        <w:t>Glossary</w:t>
      </w:r>
      <w:bookmarkEnd w:id="810"/>
    </w:p>
    <w:p w14:paraId="2CCCDED7" w14:textId="77777777" w:rsidR="006E6638" w:rsidRPr="001C15DB" w:rsidRDefault="006E6638" w:rsidP="006E6638">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6E6638" w14:paraId="4A8761A1" w14:textId="77777777" w:rsidTr="00B21112">
        <w:trPr>
          <w:jc w:val="center"/>
        </w:trPr>
        <w:tc>
          <w:tcPr>
            <w:tcW w:w="1725" w:type="dxa"/>
            <w:tcBorders>
              <w:top w:val="single" w:sz="12" w:space="0" w:color="auto"/>
              <w:bottom w:val="single" w:sz="12" w:space="0" w:color="auto"/>
            </w:tcBorders>
            <w:shd w:val="clear" w:color="auto" w:fill="auto"/>
          </w:tcPr>
          <w:p w14:paraId="4A8D9FAB" w14:textId="77777777" w:rsidR="006E6638" w:rsidRDefault="006E6638" w:rsidP="00B21112">
            <w:pPr>
              <w:pStyle w:val="Tablehead"/>
            </w:pPr>
            <w:r>
              <w:t>Acronym/Term</w:t>
            </w:r>
          </w:p>
        </w:tc>
        <w:tc>
          <w:tcPr>
            <w:tcW w:w="4170" w:type="dxa"/>
            <w:tcBorders>
              <w:top w:val="single" w:sz="12" w:space="0" w:color="auto"/>
              <w:bottom w:val="single" w:sz="12" w:space="0" w:color="auto"/>
            </w:tcBorders>
            <w:shd w:val="clear" w:color="auto" w:fill="auto"/>
          </w:tcPr>
          <w:p w14:paraId="36333A7D" w14:textId="77777777" w:rsidR="006E6638" w:rsidRDefault="006E6638" w:rsidP="00B21112">
            <w:pPr>
              <w:pStyle w:val="Tablehead"/>
            </w:pPr>
            <w:r>
              <w:t>Expansion</w:t>
            </w:r>
          </w:p>
        </w:tc>
        <w:tc>
          <w:tcPr>
            <w:tcW w:w="3714" w:type="dxa"/>
            <w:tcBorders>
              <w:top w:val="single" w:sz="12" w:space="0" w:color="auto"/>
              <w:bottom w:val="single" w:sz="12" w:space="0" w:color="auto"/>
            </w:tcBorders>
            <w:shd w:val="clear" w:color="auto" w:fill="auto"/>
          </w:tcPr>
          <w:p w14:paraId="66579F4E" w14:textId="77777777" w:rsidR="006E6638" w:rsidRDefault="006E6638" w:rsidP="00B21112">
            <w:pPr>
              <w:pStyle w:val="Tablehead"/>
            </w:pPr>
            <w:r>
              <w:t>Comment</w:t>
            </w:r>
          </w:p>
        </w:tc>
      </w:tr>
      <w:tr w:rsidR="006E6638" w14:paraId="6E7D172B" w14:textId="77777777" w:rsidTr="00B21112">
        <w:trPr>
          <w:jc w:val="center"/>
        </w:trPr>
        <w:tc>
          <w:tcPr>
            <w:tcW w:w="1725" w:type="dxa"/>
            <w:shd w:val="clear" w:color="auto" w:fill="auto"/>
          </w:tcPr>
          <w:p w14:paraId="46B945B7" w14:textId="77777777" w:rsidR="006E6638" w:rsidRDefault="006E6638" w:rsidP="00B21112">
            <w:pPr>
              <w:pStyle w:val="Tabletext"/>
            </w:pPr>
            <w:r>
              <w:t>TDD</w:t>
            </w:r>
          </w:p>
        </w:tc>
        <w:tc>
          <w:tcPr>
            <w:tcW w:w="4170" w:type="dxa"/>
            <w:shd w:val="clear" w:color="auto" w:fill="auto"/>
          </w:tcPr>
          <w:p w14:paraId="4CB44A5B" w14:textId="77777777" w:rsidR="006E6638" w:rsidRDefault="006E6638" w:rsidP="00B21112">
            <w:pPr>
              <w:pStyle w:val="Tabletext"/>
            </w:pPr>
            <w:r>
              <w:t>Topic Description Document</w:t>
            </w:r>
          </w:p>
        </w:tc>
        <w:tc>
          <w:tcPr>
            <w:tcW w:w="3714" w:type="dxa"/>
            <w:shd w:val="clear" w:color="auto" w:fill="auto"/>
          </w:tcPr>
          <w:p w14:paraId="3B956CD6" w14:textId="77777777" w:rsidR="006E6638" w:rsidRDefault="006E6638" w:rsidP="00B21112">
            <w:pPr>
              <w:pStyle w:val="Tabletext"/>
            </w:pPr>
          </w:p>
        </w:tc>
      </w:tr>
      <w:tr w:rsidR="006E6638" w14:paraId="273CBE6D" w14:textId="77777777" w:rsidTr="00B21112">
        <w:trPr>
          <w:jc w:val="center"/>
        </w:trPr>
        <w:tc>
          <w:tcPr>
            <w:tcW w:w="1725" w:type="dxa"/>
            <w:shd w:val="clear" w:color="auto" w:fill="auto"/>
          </w:tcPr>
          <w:p w14:paraId="4FEECD1F" w14:textId="77777777" w:rsidR="006E6638" w:rsidRDefault="006E6638" w:rsidP="00B21112">
            <w:pPr>
              <w:pStyle w:val="Tabletext"/>
            </w:pPr>
            <w:r>
              <w:t>TG</w:t>
            </w:r>
          </w:p>
        </w:tc>
        <w:tc>
          <w:tcPr>
            <w:tcW w:w="4170" w:type="dxa"/>
            <w:shd w:val="clear" w:color="auto" w:fill="auto"/>
          </w:tcPr>
          <w:p w14:paraId="17400BE2" w14:textId="77777777" w:rsidR="006E6638" w:rsidRDefault="006E6638" w:rsidP="00B21112">
            <w:pPr>
              <w:pStyle w:val="Tabletext"/>
            </w:pPr>
            <w:r>
              <w:t>Topic Group</w:t>
            </w:r>
          </w:p>
        </w:tc>
        <w:tc>
          <w:tcPr>
            <w:tcW w:w="3714" w:type="dxa"/>
            <w:shd w:val="clear" w:color="auto" w:fill="auto"/>
          </w:tcPr>
          <w:p w14:paraId="0F14ACFA" w14:textId="77777777" w:rsidR="006E6638" w:rsidRDefault="006E6638" w:rsidP="00B21112">
            <w:pPr>
              <w:pStyle w:val="Tabletext"/>
            </w:pPr>
          </w:p>
        </w:tc>
      </w:tr>
      <w:tr w:rsidR="006E6638" w14:paraId="758F8B8F" w14:textId="77777777" w:rsidTr="00B21112">
        <w:trPr>
          <w:jc w:val="center"/>
        </w:trPr>
        <w:tc>
          <w:tcPr>
            <w:tcW w:w="1725" w:type="dxa"/>
            <w:shd w:val="clear" w:color="auto" w:fill="auto"/>
          </w:tcPr>
          <w:p w14:paraId="606219A3" w14:textId="77777777" w:rsidR="006E6638" w:rsidRDefault="006E6638" w:rsidP="00B21112">
            <w:pPr>
              <w:pStyle w:val="Tabletext"/>
            </w:pPr>
            <w:r>
              <w:t>WG</w:t>
            </w:r>
          </w:p>
        </w:tc>
        <w:tc>
          <w:tcPr>
            <w:tcW w:w="4170" w:type="dxa"/>
            <w:shd w:val="clear" w:color="auto" w:fill="auto"/>
          </w:tcPr>
          <w:p w14:paraId="2E7E6B57" w14:textId="77777777" w:rsidR="006E6638" w:rsidRDefault="006E6638" w:rsidP="00B21112">
            <w:pPr>
              <w:pStyle w:val="Tabletext"/>
            </w:pPr>
            <w:r>
              <w:t>Working Group</w:t>
            </w:r>
          </w:p>
        </w:tc>
        <w:tc>
          <w:tcPr>
            <w:tcW w:w="3714" w:type="dxa"/>
            <w:shd w:val="clear" w:color="auto" w:fill="auto"/>
          </w:tcPr>
          <w:p w14:paraId="42E8BC60" w14:textId="77777777" w:rsidR="006E6638" w:rsidRDefault="006E6638" w:rsidP="00B21112">
            <w:pPr>
              <w:pStyle w:val="Tabletext"/>
            </w:pPr>
          </w:p>
        </w:tc>
      </w:tr>
      <w:tr w:rsidR="006E6638" w14:paraId="70C4851F" w14:textId="77777777" w:rsidTr="00B21112">
        <w:trPr>
          <w:jc w:val="center"/>
        </w:trPr>
        <w:tc>
          <w:tcPr>
            <w:tcW w:w="1725" w:type="dxa"/>
            <w:shd w:val="clear" w:color="auto" w:fill="auto"/>
          </w:tcPr>
          <w:p w14:paraId="1EE9E13E" w14:textId="77777777" w:rsidR="006E6638" w:rsidRDefault="006E6638" w:rsidP="00B21112">
            <w:pPr>
              <w:pStyle w:val="Tabletext"/>
            </w:pPr>
            <w:r>
              <w:t>FGAI4H</w:t>
            </w:r>
          </w:p>
        </w:tc>
        <w:tc>
          <w:tcPr>
            <w:tcW w:w="4170" w:type="dxa"/>
            <w:shd w:val="clear" w:color="auto" w:fill="auto"/>
          </w:tcPr>
          <w:p w14:paraId="0D72B768" w14:textId="77777777" w:rsidR="006E6638" w:rsidRDefault="006E6638" w:rsidP="00B21112">
            <w:pPr>
              <w:pStyle w:val="Tabletext"/>
            </w:pPr>
            <w:r>
              <w:t>Focus Group on AI for Health</w:t>
            </w:r>
          </w:p>
        </w:tc>
        <w:tc>
          <w:tcPr>
            <w:tcW w:w="3714" w:type="dxa"/>
            <w:shd w:val="clear" w:color="auto" w:fill="auto"/>
          </w:tcPr>
          <w:p w14:paraId="04F2C6E2" w14:textId="77777777" w:rsidR="006E6638" w:rsidRDefault="006E6638" w:rsidP="00B21112">
            <w:pPr>
              <w:pStyle w:val="Tabletext"/>
            </w:pPr>
          </w:p>
        </w:tc>
      </w:tr>
      <w:tr w:rsidR="006E6638" w14:paraId="471343D5" w14:textId="77777777" w:rsidTr="00B21112">
        <w:trPr>
          <w:jc w:val="center"/>
        </w:trPr>
        <w:tc>
          <w:tcPr>
            <w:tcW w:w="1725" w:type="dxa"/>
            <w:shd w:val="clear" w:color="auto" w:fill="auto"/>
          </w:tcPr>
          <w:p w14:paraId="3E33D8DE" w14:textId="77777777" w:rsidR="006E6638" w:rsidRDefault="006E6638" w:rsidP="00B21112">
            <w:pPr>
              <w:pStyle w:val="Tabletext"/>
            </w:pPr>
            <w:r>
              <w:t>AI</w:t>
            </w:r>
          </w:p>
        </w:tc>
        <w:tc>
          <w:tcPr>
            <w:tcW w:w="4170" w:type="dxa"/>
            <w:shd w:val="clear" w:color="auto" w:fill="auto"/>
          </w:tcPr>
          <w:p w14:paraId="661397FC" w14:textId="77777777" w:rsidR="006E6638" w:rsidRDefault="006E6638" w:rsidP="00B21112">
            <w:pPr>
              <w:pStyle w:val="Tabletext"/>
            </w:pPr>
            <w:r>
              <w:t>Artificial intelligence</w:t>
            </w:r>
          </w:p>
        </w:tc>
        <w:tc>
          <w:tcPr>
            <w:tcW w:w="3714" w:type="dxa"/>
            <w:shd w:val="clear" w:color="auto" w:fill="auto"/>
          </w:tcPr>
          <w:p w14:paraId="18BA8880" w14:textId="77777777" w:rsidR="006E6638" w:rsidRDefault="006E6638" w:rsidP="00B21112">
            <w:pPr>
              <w:pStyle w:val="Tabletext"/>
            </w:pPr>
          </w:p>
        </w:tc>
      </w:tr>
      <w:tr w:rsidR="006E6638" w14:paraId="76924D8A" w14:textId="77777777" w:rsidTr="00B21112">
        <w:trPr>
          <w:jc w:val="center"/>
        </w:trPr>
        <w:tc>
          <w:tcPr>
            <w:tcW w:w="1725" w:type="dxa"/>
            <w:shd w:val="clear" w:color="auto" w:fill="auto"/>
          </w:tcPr>
          <w:p w14:paraId="491E1819" w14:textId="77777777" w:rsidR="006E6638" w:rsidRDefault="006E6638" w:rsidP="00B21112">
            <w:pPr>
              <w:pStyle w:val="Tabletext"/>
            </w:pPr>
            <w:r>
              <w:t>ITU</w:t>
            </w:r>
          </w:p>
        </w:tc>
        <w:tc>
          <w:tcPr>
            <w:tcW w:w="4170" w:type="dxa"/>
            <w:shd w:val="clear" w:color="auto" w:fill="auto"/>
          </w:tcPr>
          <w:p w14:paraId="228F4921" w14:textId="77777777" w:rsidR="006E6638" w:rsidRDefault="006E6638" w:rsidP="00B21112">
            <w:pPr>
              <w:pStyle w:val="Tabletext"/>
            </w:pPr>
            <w:r>
              <w:t>International Telecommunication Union</w:t>
            </w:r>
          </w:p>
        </w:tc>
        <w:tc>
          <w:tcPr>
            <w:tcW w:w="3714" w:type="dxa"/>
            <w:shd w:val="clear" w:color="auto" w:fill="auto"/>
          </w:tcPr>
          <w:p w14:paraId="6DF54CDB" w14:textId="77777777" w:rsidR="006E6638" w:rsidRDefault="006E6638" w:rsidP="00B21112">
            <w:pPr>
              <w:pStyle w:val="Tabletext"/>
            </w:pPr>
          </w:p>
        </w:tc>
      </w:tr>
      <w:tr w:rsidR="006E6638" w14:paraId="09525954" w14:textId="77777777" w:rsidTr="00B21112">
        <w:trPr>
          <w:jc w:val="center"/>
        </w:trPr>
        <w:tc>
          <w:tcPr>
            <w:tcW w:w="1725" w:type="dxa"/>
            <w:shd w:val="clear" w:color="auto" w:fill="auto"/>
          </w:tcPr>
          <w:p w14:paraId="65B59B32" w14:textId="77777777" w:rsidR="006E6638" w:rsidRDefault="006E6638" w:rsidP="00B21112">
            <w:pPr>
              <w:pStyle w:val="Tabletext"/>
            </w:pPr>
            <w:r>
              <w:t>WHO</w:t>
            </w:r>
          </w:p>
        </w:tc>
        <w:tc>
          <w:tcPr>
            <w:tcW w:w="4170" w:type="dxa"/>
            <w:shd w:val="clear" w:color="auto" w:fill="auto"/>
          </w:tcPr>
          <w:p w14:paraId="030FB4F2" w14:textId="77777777" w:rsidR="006E6638" w:rsidRDefault="006E6638" w:rsidP="00B21112">
            <w:pPr>
              <w:pStyle w:val="Tabletext"/>
            </w:pPr>
            <w:r>
              <w:t>World Health Organization</w:t>
            </w:r>
          </w:p>
        </w:tc>
        <w:tc>
          <w:tcPr>
            <w:tcW w:w="3714" w:type="dxa"/>
            <w:shd w:val="clear" w:color="auto" w:fill="auto"/>
          </w:tcPr>
          <w:p w14:paraId="0C9D4AFC" w14:textId="77777777" w:rsidR="006E6638" w:rsidRDefault="006E6638" w:rsidP="00B21112">
            <w:pPr>
              <w:pStyle w:val="Tabletext"/>
            </w:pPr>
          </w:p>
        </w:tc>
      </w:tr>
      <w:tr w:rsidR="006E6638" w14:paraId="50BEC448" w14:textId="77777777" w:rsidTr="00B21112">
        <w:trPr>
          <w:jc w:val="center"/>
        </w:trPr>
        <w:tc>
          <w:tcPr>
            <w:tcW w:w="1725" w:type="dxa"/>
            <w:shd w:val="clear" w:color="auto" w:fill="auto"/>
          </w:tcPr>
          <w:p w14:paraId="3739A354" w14:textId="77777777" w:rsidR="006E6638" w:rsidRDefault="006E6638" w:rsidP="00B21112">
            <w:pPr>
              <w:pStyle w:val="Tabletext"/>
            </w:pPr>
            <w:r>
              <w:t>DEL</w:t>
            </w:r>
          </w:p>
        </w:tc>
        <w:tc>
          <w:tcPr>
            <w:tcW w:w="4170" w:type="dxa"/>
            <w:shd w:val="clear" w:color="auto" w:fill="auto"/>
          </w:tcPr>
          <w:p w14:paraId="393BA476" w14:textId="77777777" w:rsidR="006E6638" w:rsidRDefault="006E6638" w:rsidP="00B21112">
            <w:pPr>
              <w:pStyle w:val="Tabletext"/>
            </w:pPr>
            <w:r>
              <w:t xml:space="preserve">Deliverable </w:t>
            </w:r>
          </w:p>
        </w:tc>
        <w:tc>
          <w:tcPr>
            <w:tcW w:w="3714" w:type="dxa"/>
            <w:shd w:val="clear" w:color="auto" w:fill="auto"/>
          </w:tcPr>
          <w:p w14:paraId="402118BC" w14:textId="77777777" w:rsidR="006E6638" w:rsidRDefault="006E6638" w:rsidP="00B21112">
            <w:pPr>
              <w:pStyle w:val="Tabletext"/>
            </w:pPr>
          </w:p>
        </w:tc>
      </w:tr>
      <w:tr w:rsidR="006E6638" w14:paraId="07F29AAF" w14:textId="77777777" w:rsidTr="00B21112">
        <w:trPr>
          <w:jc w:val="center"/>
        </w:trPr>
        <w:tc>
          <w:tcPr>
            <w:tcW w:w="1725" w:type="dxa"/>
            <w:shd w:val="clear" w:color="auto" w:fill="auto"/>
          </w:tcPr>
          <w:p w14:paraId="417CCBC8" w14:textId="77777777" w:rsidR="006E6638" w:rsidRDefault="006E6638" w:rsidP="00B21112">
            <w:pPr>
              <w:pStyle w:val="Tabletext"/>
            </w:pPr>
            <w:proofErr w:type="spellStart"/>
            <w:r>
              <w:t>CfTGP</w:t>
            </w:r>
            <w:proofErr w:type="spellEnd"/>
          </w:p>
        </w:tc>
        <w:tc>
          <w:tcPr>
            <w:tcW w:w="4170" w:type="dxa"/>
            <w:shd w:val="clear" w:color="auto" w:fill="auto"/>
          </w:tcPr>
          <w:p w14:paraId="6BA29863" w14:textId="77777777" w:rsidR="006E6638" w:rsidRDefault="006E6638" w:rsidP="00B21112">
            <w:pPr>
              <w:pStyle w:val="Tabletext"/>
            </w:pPr>
            <w:r>
              <w:t>Call for topic group participation</w:t>
            </w:r>
          </w:p>
        </w:tc>
        <w:tc>
          <w:tcPr>
            <w:tcW w:w="3714" w:type="dxa"/>
            <w:shd w:val="clear" w:color="auto" w:fill="auto"/>
          </w:tcPr>
          <w:p w14:paraId="57BCFAE9" w14:textId="77777777" w:rsidR="006E6638" w:rsidRDefault="006E6638" w:rsidP="00B21112">
            <w:pPr>
              <w:pStyle w:val="Tabletext"/>
            </w:pPr>
          </w:p>
        </w:tc>
      </w:tr>
      <w:tr w:rsidR="006E6638" w14:paraId="589C3622" w14:textId="77777777" w:rsidTr="00B21112">
        <w:trPr>
          <w:jc w:val="center"/>
        </w:trPr>
        <w:tc>
          <w:tcPr>
            <w:tcW w:w="1725" w:type="dxa"/>
            <w:shd w:val="clear" w:color="auto" w:fill="auto"/>
          </w:tcPr>
          <w:p w14:paraId="0124DD7B" w14:textId="77777777" w:rsidR="006E6638" w:rsidRDefault="006E6638" w:rsidP="00B21112">
            <w:pPr>
              <w:pStyle w:val="Tabletext"/>
            </w:pPr>
            <w:r>
              <w:t xml:space="preserve">AI4H </w:t>
            </w:r>
          </w:p>
        </w:tc>
        <w:tc>
          <w:tcPr>
            <w:tcW w:w="4170" w:type="dxa"/>
            <w:shd w:val="clear" w:color="auto" w:fill="auto"/>
          </w:tcPr>
          <w:p w14:paraId="7E516A1B" w14:textId="77777777" w:rsidR="006E6638" w:rsidRDefault="006E6638" w:rsidP="00B21112">
            <w:pPr>
              <w:pStyle w:val="Tabletext"/>
            </w:pPr>
            <w:r>
              <w:t>Artificial intelligence for health</w:t>
            </w:r>
          </w:p>
        </w:tc>
        <w:tc>
          <w:tcPr>
            <w:tcW w:w="3714" w:type="dxa"/>
            <w:shd w:val="clear" w:color="auto" w:fill="auto"/>
          </w:tcPr>
          <w:p w14:paraId="14609762" w14:textId="77777777" w:rsidR="006E6638" w:rsidRDefault="006E6638" w:rsidP="00B21112">
            <w:pPr>
              <w:pStyle w:val="Tabletext"/>
            </w:pPr>
          </w:p>
        </w:tc>
      </w:tr>
      <w:tr w:rsidR="006E6638" w14:paraId="42C6BBC9" w14:textId="77777777" w:rsidTr="00B21112">
        <w:trPr>
          <w:jc w:val="center"/>
        </w:trPr>
        <w:tc>
          <w:tcPr>
            <w:tcW w:w="1725" w:type="dxa"/>
            <w:shd w:val="clear" w:color="auto" w:fill="auto"/>
          </w:tcPr>
          <w:p w14:paraId="7BD5A4A5" w14:textId="77777777" w:rsidR="006E6638" w:rsidRDefault="006E6638" w:rsidP="00B21112">
            <w:pPr>
              <w:pStyle w:val="Tabletext"/>
            </w:pPr>
            <w:r>
              <w:t>IMDRF</w:t>
            </w:r>
          </w:p>
        </w:tc>
        <w:tc>
          <w:tcPr>
            <w:tcW w:w="4170" w:type="dxa"/>
            <w:shd w:val="clear" w:color="auto" w:fill="auto"/>
          </w:tcPr>
          <w:p w14:paraId="4E1A362B" w14:textId="77777777" w:rsidR="006E6638" w:rsidRDefault="006E6638" w:rsidP="00B21112">
            <w:pPr>
              <w:pStyle w:val="Tabletext"/>
            </w:pPr>
            <w:r>
              <w:t>International Medical Device Regulators Forum</w:t>
            </w:r>
          </w:p>
        </w:tc>
        <w:tc>
          <w:tcPr>
            <w:tcW w:w="3714" w:type="dxa"/>
            <w:shd w:val="clear" w:color="auto" w:fill="auto"/>
          </w:tcPr>
          <w:p w14:paraId="5E9CDC92" w14:textId="77777777" w:rsidR="006E6638" w:rsidRDefault="006E6638" w:rsidP="00B21112">
            <w:pPr>
              <w:pStyle w:val="Tabletext"/>
            </w:pPr>
          </w:p>
        </w:tc>
      </w:tr>
      <w:tr w:rsidR="006E6638" w14:paraId="2F91CB58" w14:textId="77777777" w:rsidTr="00B21112">
        <w:trPr>
          <w:jc w:val="center"/>
        </w:trPr>
        <w:tc>
          <w:tcPr>
            <w:tcW w:w="1725" w:type="dxa"/>
            <w:shd w:val="clear" w:color="auto" w:fill="auto"/>
          </w:tcPr>
          <w:p w14:paraId="5D1ED354" w14:textId="77777777" w:rsidR="006E6638" w:rsidRDefault="006E6638" w:rsidP="00B21112">
            <w:pPr>
              <w:pStyle w:val="Tabletext"/>
            </w:pPr>
            <w:r>
              <w:t>MDR</w:t>
            </w:r>
          </w:p>
        </w:tc>
        <w:tc>
          <w:tcPr>
            <w:tcW w:w="4170" w:type="dxa"/>
            <w:shd w:val="clear" w:color="auto" w:fill="auto"/>
          </w:tcPr>
          <w:p w14:paraId="029E1808" w14:textId="77777777" w:rsidR="006E6638" w:rsidRDefault="006E6638" w:rsidP="00B21112">
            <w:pPr>
              <w:pStyle w:val="Tabletext"/>
            </w:pPr>
            <w:r>
              <w:t>Medical Device Regulation</w:t>
            </w:r>
          </w:p>
        </w:tc>
        <w:tc>
          <w:tcPr>
            <w:tcW w:w="3714" w:type="dxa"/>
            <w:shd w:val="clear" w:color="auto" w:fill="auto"/>
          </w:tcPr>
          <w:p w14:paraId="060CAE92" w14:textId="77777777" w:rsidR="006E6638" w:rsidRDefault="006E6638" w:rsidP="00B21112">
            <w:pPr>
              <w:pStyle w:val="Tabletext"/>
            </w:pPr>
          </w:p>
        </w:tc>
      </w:tr>
      <w:tr w:rsidR="006E6638" w14:paraId="0C227306" w14:textId="77777777" w:rsidTr="00B21112">
        <w:trPr>
          <w:jc w:val="center"/>
        </w:trPr>
        <w:tc>
          <w:tcPr>
            <w:tcW w:w="1725" w:type="dxa"/>
            <w:shd w:val="clear" w:color="auto" w:fill="auto"/>
          </w:tcPr>
          <w:p w14:paraId="0732B133" w14:textId="77777777" w:rsidR="006E6638" w:rsidRDefault="006E6638" w:rsidP="00B21112">
            <w:pPr>
              <w:pStyle w:val="Tabletext"/>
            </w:pPr>
            <w:r>
              <w:t>ISO</w:t>
            </w:r>
          </w:p>
        </w:tc>
        <w:tc>
          <w:tcPr>
            <w:tcW w:w="4170" w:type="dxa"/>
            <w:shd w:val="clear" w:color="auto" w:fill="auto"/>
          </w:tcPr>
          <w:p w14:paraId="3EC4ABA2" w14:textId="77777777" w:rsidR="006E6638" w:rsidRDefault="006E6638" w:rsidP="00B21112">
            <w:pPr>
              <w:pStyle w:val="Tabletext"/>
            </w:pPr>
            <w:r>
              <w:t>International Standardization Organization</w:t>
            </w:r>
          </w:p>
        </w:tc>
        <w:tc>
          <w:tcPr>
            <w:tcW w:w="3714" w:type="dxa"/>
            <w:shd w:val="clear" w:color="auto" w:fill="auto"/>
          </w:tcPr>
          <w:p w14:paraId="19F94D98" w14:textId="77777777" w:rsidR="006E6638" w:rsidRDefault="006E6638" w:rsidP="00B21112">
            <w:pPr>
              <w:pStyle w:val="Tabletext"/>
            </w:pPr>
          </w:p>
        </w:tc>
      </w:tr>
      <w:tr w:rsidR="006E6638" w14:paraId="2899CEB3" w14:textId="77777777" w:rsidTr="00B21112">
        <w:trPr>
          <w:jc w:val="center"/>
        </w:trPr>
        <w:tc>
          <w:tcPr>
            <w:tcW w:w="1725" w:type="dxa"/>
            <w:shd w:val="clear" w:color="auto" w:fill="auto"/>
          </w:tcPr>
          <w:p w14:paraId="20A36681" w14:textId="77777777" w:rsidR="006E6638" w:rsidRDefault="006E6638" w:rsidP="00B21112">
            <w:pPr>
              <w:pStyle w:val="Tabletext"/>
            </w:pPr>
            <w:r>
              <w:t>GDPR</w:t>
            </w:r>
          </w:p>
        </w:tc>
        <w:tc>
          <w:tcPr>
            <w:tcW w:w="4170" w:type="dxa"/>
            <w:shd w:val="clear" w:color="auto" w:fill="auto"/>
          </w:tcPr>
          <w:p w14:paraId="37A0149E" w14:textId="77777777" w:rsidR="006E6638" w:rsidRDefault="006E6638" w:rsidP="00B21112">
            <w:pPr>
              <w:pStyle w:val="Tabletext"/>
            </w:pPr>
            <w:r>
              <w:t>General Data Protection Regulation</w:t>
            </w:r>
          </w:p>
        </w:tc>
        <w:tc>
          <w:tcPr>
            <w:tcW w:w="3714" w:type="dxa"/>
            <w:shd w:val="clear" w:color="auto" w:fill="auto"/>
          </w:tcPr>
          <w:p w14:paraId="1343BC41" w14:textId="77777777" w:rsidR="006E6638" w:rsidRDefault="006E6638" w:rsidP="00B21112">
            <w:pPr>
              <w:pStyle w:val="Tabletext"/>
            </w:pPr>
          </w:p>
        </w:tc>
      </w:tr>
      <w:tr w:rsidR="006E6638" w14:paraId="0CF1A344" w14:textId="77777777" w:rsidTr="00B21112">
        <w:trPr>
          <w:jc w:val="center"/>
        </w:trPr>
        <w:tc>
          <w:tcPr>
            <w:tcW w:w="1725" w:type="dxa"/>
            <w:shd w:val="clear" w:color="auto" w:fill="auto"/>
          </w:tcPr>
          <w:p w14:paraId="2F9B6EA3" w14:textId="77777777" w:rsidR="006E6638" w:rsidRDefault="006E6638" w:rsidP="00B21112">
            <w:pPr>
              <w:pStyle w:val="Tabletext"/>
            </w:pPr>
            <w:r>
              <w:t>FDA</w:t>
            </w:r>
          </w:p>
        </w:tc>
        <w:tc>
          <w:tcPr>
            <w:tcW w:w="4170" w:type="dxa"/>
            <w:shd w:val="clear" w:color="auto" w:fill="auto"/>
          </w:tcPr>
          <w:p w14:paraId="78F0333C" w14:textId="77777777" w:rsidR="006E6638" w:rsidRDefault="006E6638" w:rsidP="00B21112">
            <w:pPr>
              <w:pStyle w:val="Tabletext"/>
            </w:pPr>
            <w:r>
              <w:t>Food and Drug administration</w:t>
            </w:r>
          </w:p>
        </w:tc>
        <w:tc>
          <w:tcPr>
            <w:tcW w:w="3714" w:type="dxa"/>
            <w:shd w:val="clear" w:color="auto" w:fill="auto"/>
          </w:tcPr>
          <w:p w14:paraId="31EA84B3" w14:textId="77777777" w:rsidR="006E6638" w:rsidRDefault="006E6638" w:rsidP="00B21112">
            <w:pPr>
              <w:pStyle w:val="Tabletext"/>
            </w:pPr>
          </w:p>
        </w:tc>
      </w:tr>
      <w:tr w:rsidR="006E6638" w14:paraId="182CE1C0" w14:textId="77777777" w:rsidTr="00B21112">
        <w:trPr>
          <w:jc w:val="center"/>
        </w:trPr>
        <w:tc>
          <w:tcPr>
            <w:tcW w:w="1725" w:type="dxa"/>
            <w:shd w:val="clear" w:color="auto" w:fill="auto"/>
          </w:tcPr>
          <w:p w14:paraId="2D11322F" w14:textId="77777777" w:rsidR="006E6638" w:rsidRDefault="006E6638" w:rsidP="00B21112">
            <w:pPr>
              <w:pStyle w:val="Tabletext"/>
            </w:pPr>
            <w:proofErr w:type="spellStart"/>
            <w:r>
              <w:t>SaMD</w:t>
            </w:r>
            <w:proofErr w:type="spellEnd"/>
          </w:p>
        </w:tc>
        <w:tc>
          <w:tcPr>
            <w:tcW w:w="4170" w:type="dxa"/>
            <w:shd w:val="clear" w:color="auto" w:fill="auto"/>
          </w:tcPr>
          <w:p w14:paraId="07BEFDAF" w14:textId="77777777" w:rsidR="006E6638" w:rsidRDefault="006E6638" w:rsidP="00B21112">
            <w:pPr>
              <w:pStyle w:val="Tabletext"/>
            </w:pPr>
            <w:r>
              <w:t>Software as a medical device</w:t>
            </w:r>
          </w:p>
        </w:tc>
        <w:tc>
          <w:tcPr>
            <w:tcW w:w="3714" w:type="dxa"/>
            <w:shd w:val="clear" w:color="auto" w:fill="auto"/>
          </w:tcPr>
          <w:p w14:paraId="4516D66D" w14:textId="77777777" w:rsidR="006E6638" w:rsidRDefault="006E6638" w:rsidP="00B21112">
            <w:pPr>
              <w:pStyle w:val="Tabletext"/>
            </w:pPr>
          </w:p>
        </w:tc>
      </w:tr>
      <w:tr w:rsidR="006E6638" w14:paraId="4C86F992" w14:textId="77777777" w:rsidTr="00B21112">
        <w:trPr>
          <w:jc w:val="center"/>
        </w:trPr>
        <w:tc>
          <w:tcPr>
            <w:tcW w:w="1725" w:type="dxa"/>
            <w:shd w:val="clear" w:color="auto" w:fill="auto"/>
          </w:tcPr>
          <w:p w14:paraId="0CDD478A" w14:textId="77777777" w:rsidR="006E6638" w:rsidRDefault="006E6638" w:rsidP="00B21112">
            <w:pPr>
              <w:pStyle w:val="Tabletext"/>
            </w:pPr>
            <w:r>
              <w:t>AI-MD</w:t>
            </w:r>
          </w:p>
        </w:tc>
        <w:tc>
          <w:tcPr>
            <w:tcW w:w="4170" w:type="dxa"/>
            <w:shd w:val="clear" w:color="auto" w:fill="auto"/>
          </w:tcPr>
          <w:p w14:paraId="200E22DF" w14:textId="77777777" w:rsidR="006E6638" w:rsidRDefault="006E6638" w:rsidP="00B21112">
            <w:pPr>
              <w:pStyle w:val="Tabletext"/>
            </w:pPr>
            <w:r>
              <w:t>AI based medical device</w:t>
            </w:r>
          </w:p>
        </w:tc>
        <w:tc>
          <w:tcPr>
            <w:tcW w:w="3714" w:type="dxa"/>
            <w:shd w:val="clear" w:color="auto" w:fill="auto"/>
          </w:tcPr>
          <w:p w14:paraId="595C7F28" w14:textId="77777777" w:rsidR="006E6638" w:rsidRDefault="006E6638" w:rsidP="00B21112">
            <w:pPr>
              <w:pStyle w:val="Tabletext"/>
            </w:pPr>
          </w:p>
        </w:tc>
      </w:tr>
      <w:tr w:rsidR="006E6638" w14:paraId="4DF96F45" w14:textId="77777777" w:rsidTr="00B21112">
        <w:trPr>
          <w:jc w:val="center"/>
        </w:trPr>
        <w:tc>
          <w:tcPr>
            <w:tcW w:w="1725" w:type="dxa"/>
            <w:shd w:val="clear" w:color="auto" w:fill="auto"/>
          </w:tcPr>
          <w:p w14:paraId="71214049" w14:textId="77777777" w:rsidR="006E6638" w:rsidRDefault="006E6638" w:rsidP="00B21112">
            <w:pPr>
              <w:pStyle w:val="Tabletext"/>
            </w:pPr>
            <w:r>
              <w:t>LMIC</w:t>
            </w:r>
          </w:p>
        </w:tc>
        <w:tc>
          <w:tcPr>
            <w:tcW w:w="4170" w:type="dxa"/>
            <w:shd w:val="clear" w:color="auto" w:fill="auto"/>
          </w:tcPr>
          <w:p w14:paraId="23AC2017" w14:textId="77777777" w:rsidR="006E6638" w:rsidRDefault="006E6638" w:rsidP="00B21112">
            <w:pPr>
              <w:pStyle w:val="Tabletext"/>
            </w:pPr>
            <w:r>
              <w:t>Low-and middle-income countries</w:t>
            </w:r>
          </w:p>
        </w:tc>
        <w:tc>
          <w:tcPr>
            <w:tcW w:w="3714" w:type="dxa"/>
            <w:shd w:val="clear" w:color="auto" w:fill="auto"/>
          </w:tcPr>
          <w:p w14:paraId="1D57D7AB" w14:textId="77777777" w:rsidR="006E6638" w:rsidRDefault="006E6638" w:rsidP="00B21112">
            <w:pPr>
              <w:pStyle w:val="Tabletext"/>
            </w:pPr>
          </w:p>
        </w:tc>
      </w:tr>
      <w:tr w:rsidR="006E6638" w14:paraId="57C47AAB" w14:textId="77777777" w:rsidTr="00B21112">
        <w:trPr>
          <w:jc w:val="center"/>
        </w:trPr>
        <w:tc>
          <w:tcPr>
            <w:tcW w:w="1725" w:type="dxa"/>
            <w:shd w:val="clear" w:color="auto" w:fill="auto"/>
          </w:tcPr>
          <w:p w14:paraId="752E9416" w14:textId="77777777" w:rsidR="006E6638" w:rsidRDefault="006E6638" w:rsidP="00B21112">
            <w:pPr>
              <w:pStyle w:val="Tabletext"/>
            </w:pPr>
            <w:r>
              <w:t>GDP</w:t>
            </w:r>
          </w:p>
        </w:tc>
        <w:tc>
          <w:tcPr>
            <w:tcW w:w="4170" w:type="dxa"/>
            <w:shd w:val="clear" w:color="auto" w:fill="auto"/>
          </w:tcPr>
          <w:p w14:paraId="16F41106" w14:textId="77777777" w:rsidR="006E6638" w:rsidRDefault="006E6638" w:rsidP="00B21112">
            <w:pPr>
              <w:pStyle w:val="Tabletext"/>
            </w:pPr>
            <w:r>
              <w:t>Gross domestic product</w:t>
            </w:r>
          </w:p>
        </w:tc>
        <w:tc>
          <w:tcPr>
            <w:tcW w:w="3714" w:type="dxa"/>
            <w:shd w:val="clear" w:color="auto" w:fill="auto"/>
          </w:tcPr>
          <w:p w14:paraId="2C3DBE91" w14:textId="77777777" w:rsidR="006E6638" w:rsidRDefault="006E6638" w:rsidP="00B21112">
            <w:pPr>
              <w:pStyle w:val="Tabletext"/>
            </w:pPr>
          </w:p>
        </w:tc>
      </w:tr>
      <w:tr w:rsidR="006E6638" w14:paraId="537C04A4" w14:textId="77777777" w:rsidTr="00B21112">
        <w:trPr>
          <w:jc w:val="center"/>
        </w:trPr>
        <w:tc>
          <w:tcPr>
            <w:tcW w:w="1725" w:type="dxa"/>
            <w:shd w:val="clear" w:color="auto" w:fill="auto"/>
          </w:tcPr>
          <w:p w14:paraId="27A2E297" w14:textId="77777777" w:rsidR="006E6638" w:rsidRDefault="006E6638" w:rsidP="00B21112">
            <w:pPr>
              <w:pStyle w:val="Tabletext"/>
            </w:pPr>
            <w:r>
              <w:t>API</w:t>
            </w:r>
          </w:p>
        </w:tc>
        <w:tc>
          <w:tcPr>
            <w:tcW w:w="4170" w:type="dxa"/>
            <w:shd w:val="clear" w:color="auto" w:fill="auto"/>
          </w:tcPr>
          <w:p w14:paraId="2EDB86FC" w14:textId="77777777" w:rsidR="006E6638" w:rsidRDefault="006E6638" w:rsidP="00B21112">
            <w:pPr>
              <w:pStyle w:val="Tabletext"/>
            </w:pPr>
            <w:r>
              <w:t>Application programming interface</w:t>
            </w:r>
          </w:p>
        </w:tc>
        <w:tc>
          <w:tcPr>
            <w:tcW w:w="3714" w:type="dxa"/>
            <w:shd w:val="clear" w:color="auto" w:fill="auto"/>
          </w:tcPr>
          <w:p w14:paraId="36D63A01" w14:textId="77777777" w:rsidR="006E6638" w:rsidRDefault="006E6638" w:rsidP="00B21112">
            <w:pPr>
              <w:pStyle w:val="Tabletext"/>
            </w:pPr>
          </w:p>
        </w:tc>
      </w:tr>
      <w:tr w:rsidR="006E6638" w14:paraId="44B9D15D" w14:textId="77777777" w:rsidTr="00B21112">
        <w:trPr>
          <w:jc w:val="center"/>
        </w:trPr>
        <w:tc>
          <w:tcPr>
            <w:tcW w:w="1725" w:type="dxa"/>
            <w:shd w:val="clear" w:color="auto" w:fill="auto"/>
          </w:tcPr>
          <w:p w14:paraId="57CADDF8" w14:textId="77777777" w:rsidR="006E6638" w:rsidRDefault="006E6638" w:rsidP="00B21112">
            <w:pPr>
              <w:pStyle w:val="Tabletext"/>
            </w:pPr>
            <w:r>
              <w:t>IP</w:t>
            </w:r>
          </w:p>
        </w:tc>
        <w:tc>
          <w:tcPr>
            <w:tcW w:w="4170" w:type="dxa"/>
            <w:shd w:val="clear" w:color="auto" w:fill="auto"/>
          </w:tcPr>
          <w:p w14:paraId="1CB25D7F" w14:textId="77777777" w:rsidR="006E6638" w:rsidRDefault="006E6638" w:rsidP="00B21112">
            <w:pPr>
              <w:pStyle w:val="Tabletext"/>
            </w:pPr>
            <w:r>
              <w:t>Intellectual property</w:t>
            </w:r>
          </w:p>
        </w:tc>
        <w:tc>
          <w:tcPr>
            <w:tcW w:w="3714" w:type="dxa"/>
            <w:shd w:val="clear" w:color="auto" w:fill="auto"/>
          </w:tcPr>
          <w:p w14:paraId="01B981EB" w14:textId="77777777" w:rsidR="006E6638" w:rsidRDefault="006E6638" w:rsidP="00B21112">
            <w:pPr>
              <w:pStyle w:val="Tabletext"/>
            </w:pPr>
          </w:p>
        </w:tc>
      </w:tr>
      <w:tr w:rsidR="006E6638" w14:paraId="43449A28" w14:textId="77777777" w:rsidTr="00B21112">
        <w:trPr>
          <w:jc w:val="center"/>
        </w:trPr>
        <w:tc>
          <w:tcPr>
            <w:tcW w:w="1725" w:type="dxa"/>
            <w:shd w:val="clear" w:color="auto" w:fill="auto"/>
          </w:tcPr>
          <w:p w14:paraId="27A1B115" w14:textId="77777777" w:rsidR="006E6638" w:rsidRDefault="006E6638" w:rsidP="00B21112">
            <w:pPr>
              <w:pStyle w:val="Tabletext"/>
            </w:pPr>
            <w:r>
              <w:t>PII</w:t>
            </w:r>
          </w:p>
        </w:tc>
        <w:tc>
          <w:tcPr>
            <w:tcW w:w="4170" w:type="dxa"/>
            <w:shd w:val="clear" w:color="auto" w:fill="auto"/>
          </w:tcPr>
          <w:p w14:paraId="01134A60" w14:textId="77777777" w:rsidR="006E6638" w:rsidRDefault="006E6638" w:rsidP="00B21112">
            <w:pPr>
              <w:pStyle w:val="Tabletext"/>
            </w:pPr>
            <w:r>
              <w:t>Personal identifiable information</w:t>
            </w:r>
          </w:p>
        </w:tc>
        <w:tc>
          <w:tcPr>
            <w:tcW w:w="3714" w:type="dxa"/>
            <w:shd w:val="clear" w:color="auto" w:fill="auto"/>
          </w:tcPr>
          <w:p w14:paraId="5C18ECE3" w14:textId="77777777" w:rsidR="006E6638" w:rsidRDefault="006E6638" w:rsidP="00B21112">
            <w:pPr>
              <w:pStyle w:val="Tabletext"/>
            </w:pPr>
          </w:p>
        </w:tc>
      </w:tr>
      <w:tr w:rsidR="006E6638" w14:paraId="5185EAA9" w14:textId="77777777" w:rsidTr="00B21112">
        <w:trPr>
          <w:jc w:val="center"/>
        </w:trPr>
        <w:tc>
          <w:tcPr>
            <w:tcW w:w="1725" w:type="dxa"/>
            <w:shd w:val="clear" w:color="auto" w:fill="auto"/>
          </w:tcPr>
          <w:p w14:paraId="39DABFBB" w14:textId="77777777" w:rsidR="006E6638" w:rsidRDefault="006E6638" w:rsidP="00B21112">
            <w:pPr>
              <w:pStyle w:val="Tabletext"/>
              <w:rPr>
                <w:rStyle w:val="Green"/>
              </w:rPr>
            </w:pPr>
            <w:r w:rsidRPr="2FBC8A30">
              <w:rPr>
                <w:rStyle w:val="Green"/>
              </w:rPr>
              <w:t>[…]</w:t>
            </w:r>
          </w:p>
        </w:tc>
        <w:tc>
          <w:tcPr>
            <w:tcW w:w="4170" w:type="dxa"/>
            <w:shd w:val="clear" w:color="auto" w:fill="auto"/>
          </w:tcPr>
          <w:p w14:paraId="17FA428D" w14:textId="77777777" w:rsidR="006E6638" w:rsidRDefault="006E6638" w:rsidP="00B21112">
            <w:pPr>
              <w:pStyle w:val="Tabletext"/>
            </w:pPr>
          </w:p>
        </w:tc>
        <w:tc>
          <w:tcPr>
            <w:tcW w:w="3714" w:type="dxa"/>
            <w:shd w:val="clear" w:color="auto" w:fill="auto"/>
          </w:tcPr>
          <w:p w14:paraId="76D7D7FD" w14:textId="77777777" w:rsidR="006E6638" w:rsidRDefault="006E6638" w:rsidP="00B21112">
            <w:pPr>
              <w:pStyle w:val="Tabletext"/>
            </w:pPr>
          </w:p>
        </w:tc>
      </w:tr>
    </w:tbl>
    <w:p w14:paraId="19884903" w14:textId="77777777" w:rsidR="006E6638" w:rsidRDefault="006E6638" w:rsidP="006E6638"/>
    <w:p w14:paraId="1C65B5FC" w14:textId="77777777" w:rsidR="006E6638" w:rsidRDefault="006E6638" w:rsidP="006E6638">
      <w:bookmarkStart w:id="811" w:name="_Toc120596606"/>
      <w:bookmarkStart w:id="812" w:name="_Toc39241664"/>
      <w:bookmarkStart w:id="813" w:name="_Toc48799772"/>
      <w:r>
        <w:br w:type="page"/>
      </w:r>
    </w:p>
    <w:p w14:paraId="05033960" w14:textId="77777777" w:rsidR="006E6638" w:rsidRPr="00D067DA" w:rsidRDefault="006E6638" w:rsidP="006E6638">
      <w:r>
        <w:lastRenderedPageBreak/>
        <w:t>Annex B:</w:t>
      </w:r>
      <w:r>
        <w:br/>
        <w:t>Declaration of conflict of interests</w:t>
      </w:r>
      <w:bookmarkEnd w:id="811"/>
      <w:r>
        <w:t xml:space="preserve"> </w:t>
      </w:r>
      <w:bookmarkEnd w:id="812"/>
      <w:bookmarkEnd w:id="813"/>
    </w:p>
    <w:p w14:paraId="67BCCD86" w14:textId="77777777" w:rsidR="006E6638" w:rsidRPr="001C15DB" w:rsidRDefault="006E6638" w:rsidP="006E6638">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5125699E" w14:textId="77777777" w:rsidR="006E6638" w:rsidRPr="001C15DB" w:rsidRDefault="006E6638" w:rsidP="006E6638"/>
    <w:p w14:paraId="2351A75F" w14:textId="77777777" w:rsidR="006E6638" w:rsidRDefault="006E6638" w:rsidP="006E6638">
      <w:pPr>
        <w:pStyle w:val="Headingb"/>
      </w:pPr>
      <w:r w:rsidRPr="2FBC8A30">
        <w:t>Institution</w:t>
      </w:r>
    </w:p>
    <w:p w14:paraId="0E8E9A3E" w14:textId="77777777" w:rsidR="006E6638" w:rsidRPr="00C913F9" w:rsidRDefault="006E6638" w:rsidP="006E6638">
      <w:pPr>
        <w:jc w:val="both"/>
      </w:pPr>
      <w:r>
        <w:t xml:space="preserve">Ministry of Ayush, Government of India is a dedicated government body which is working in the domain of traditional medicine in India. In collaboration with World Health Organization and other concerned agencies, the Ministry is actively contributing towards development of standards, benchmarking for TM practices, education, training, and quality control of products for the benefit of humankind. As part of the same, this topic group has been created and will be led as a collaborative effort for developing benchmarking for utilization of AI/ML for TM world over. It is hereby declared that, the Ministry and </w:t>
      </w:r>
      <w:proofErr w:type="gramStart"/>
      <w:r>
        <w:t>the  topic</w:t>
      </w:r>
      <w:proofErr w:type="gramEnd"/>
      <w:r>
        <w:t xml:space="preserve"> driver who is coordinating this activity is a research officer working with the Ministry and has no commercial and conflict of interests out of this activity. </w:t>
      </w:r>
    </w:p>
    <w:p w14:paraId="0FBFEEE1" w14:textId="77777777" w:rsidR="006E6638" w:rsidRDefault="006E6638" w:rsidP="006E6638"/>
    <w:p w14:paraId="513BE39C" w14:textId="77777777" w:rsidR="006E6638" w:rsidRPr="002F7321" w:rsidRDefault="006E6638" w:rsidP="006E6638">
      <w:pPr>
        <w:rPr>
          <w:b/>
          <w:bCs/>
        </w:rPr>
      </w:pPr>
      <w:r w:rsidRPr="002F7321">
        <w:rPr>
          <w:b/>
          <w:bCs/>
        </w:rPr>
        <w:t>References:</w:t>
      </w:r>
    </w:p>
    <w:p w14:paraId="0197C885" w14:textId="77777777" w:rsidR="006E6638" w:rsidRDefault="006E6638" w:rsidP="006E6638"/>
    <w:p w14:paraId="22D809A0" w14:textId="61B5F76D" w:rsidR="00BC1D31" w:rsidRDefault="00BC1D31" w:rsidP="006E6638"/>
    <w:p w14:paraId="54F6136B" w14:textId="77777777" w:rsidR="003429F2" w:rsidRDefault="00BC1D31" w:rsidP="00404076">
      <w:pPr>
        <w:spacing w:after="20"/>
        <w:jc w:val="center"/>
      </w:pPr>
      <w:r>
        <w:t>____________________________</w:t>
      </w:r>
    </w:p>
    <w:p w14:paraId="7F53D6F8" w14:textId="77777777" w:rsidR="00BC1D31" w:rsidRDefault="00BC1D31" w:rsidP="00BC1D31"/>
    <w:sectPr w:rsidR="00BC1D31" w:rsidSect="007B7733">
      <w:headerReference w:type="default" r:id="rId6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15C7" w14:textId="77777777" w:rsidR="006E6638" w:rsidRDefault="006E6638" w:rsidP="007B7733">
      <w:pPr>
        <w:spacing w:before="0"/>
      </w:pPr>
      <w:r>
        <w:separator/>
      </w:r>
    </w:p>
  </w:endnote>
  <w:endnote w:type="continuationSeparator" w:id="0">
    <w:p w14:paraId="4090D593" w14:textId="77777777" w:rsidR="006E6638" w:rsidRDefault="006E6638" w:rsidP="007B7733">
      <w:pPr>
        <w:spacing w:before="0"/>
      </w:pPr>
      <w:r>
        <w:continuationSeparator/>
      </w:r>
    </w:p>
  </w:endnote>
  <w:endnote w:id="1">
    <w:p w14:paraId="36F4388F"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WHO Organization, WHO Traditional Medicine Strategy 2014-2023, WHO, Geneva Switzerland, 2013 Available from: http://www.who.int/medicines/ publications/traditional/trm_strategy14_23/</w:t>
      </w:r>
      <w:proofErr w:type="spellStart"/>
      <w:r w:rsidRPr="002F7321">
        <w:rPr>
          <w:rFonts w:eastAsia="Arial"/>
          <w:color w:val="000000"/>
          <w:sz w:val="20"/>
          <w:szCs w:val="20"/>
          <w:vertAlign w:val="superscript"/>
        </w:rPr>
        <w:t>en</w:t>
      </w:r>
      <w:proofErr w:type="spellEnd"/>
      <w:r w:rsidRPr="002F7321">
        <w:rPr>
          <w:rFonts w:eastAsia="Arial"/>
          <w:color w:val="000000"/>
          <w:sz w:val="20"/>
          <w:szCs w:val="20"/>
          <w:vertAlign w:val="superscript"/>
        </w:rPr>
        <w:t>/</w:t>
      </w:r>
    </w:p>
  </w:endnote>
  <w:endnote w:id="2">
    <w:p w14:paraId="522AA02A"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A. Burton, M. Smith, T. Falkenberg, Building WHO’s global strategy for traditional medicine, Eur. J. </w:t>
      </w:r>
      <w:proofErr w:type="spellStart"/>
      <w:r w:rsidRPr="002F7321">
        <w:rPr>
          <w:rFonts w:eastAsia="Arial"/>
          <w:color w:val="000000"/>
          <w:sz w:val="20"/>
          <w:szCs w:val="20"/>
          <w:vertAlign w:val="superscript"/>
        </w:rPr>
        <w:t>Integrat</w:t>
      </w:r>
      <w:proofErr w:type="spellEnd"/>
      <w:r w:rsidRPr="002F7321">
        <w:rPr>
          <w:rFonts w:eastAsia="Arial"/>
          <w:color w:val="000000"/>
          <w:sz w:val="20"/>
          <w:szCs w:val="20"/>
          <w:vertAlign w:val="superscript"/>
        </w:rPr>
        <w:t>. Med. 7 (1) (2015) 13–15. https://www. sciencedirect.com/science/article/</w:t>
      </w:r>
      <w:proofErr w:type="spellStart"/>
      <w:r w:rsidRPr="002F7321">
        <w:rPr>
          <w:rFonts w:eastAsia="Arial"/>
          <w:color w:val="000000"/>
          <w:sz w:val="20"/>
          <w:szCs w:val="20"/>
          <w:vertAlign w:val="superscript"/>
        </w:rPr>
        <w:t>pii</w:t>
      </w:r>
      <w:proofErr w:type="spellEnd"/>
      <w:r w:rsidRPr="002F7321">
        <w:rPr>
          <w:rFonts w:eastAsia="Arial"/>
          <w:color w:val="000000"/>
          <w:sz w:val="20"/>
          <w:szCs w:val="20"/>
          <w:vertAlign w:val="superscript"/>
        </w:rPr>
        <w:t>/S1876382015000037.</w:t>
      </w:r>
    </w:p>
  </w:endnote>
  <w:endnote w:id="3">
    <w:p w14:paraId="484F44DF"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t>
      </w:r>
      <w:proofErr w:type="spellStart"/>
      <w:r w:rsidRPr="002F7321">
        <w:rPr>
          <w:rFonts w:eastAsia="Arial"/>
          <w:color w:val="000000"/>
          <w:sz w:val="20"/>
          <w:szCs w:val="20"/>
          <w:vertAlign w:val="superscript"/>
        </w:rPr>
        <w:t>Goli</w:t>
      </w:r>
      <w:proofErr w:type="spellEnd"/>
      <w:r w:rsidRPr="002F7321">
        <w:rPr>
          <w:rFonts w:eastAsia="Arial"/>
          <w:color w:val="000000"/>
          <w:sz w:val="20"/>
          <w:szCs w:val="20"/>
          <w:vertAlign w:val="superscript"/>
        </w:rPr>
        <w:t xml:space="preserve"> </w:t>
      </w:r>
      <w:proofErr w:type="spellStart"/>
      <w:r w:rsidRPr="002F7321">
        <w:rPr>
          <w:rFonts w:eastAsia="Arial"/>
          <w:color w:val="000000"/>
          <w:sz w:val="20"/>
          <w:szCs w:val="20"/>
          <w:vertAlign w:val="superscript"/>
        </w:rPr>
        <w:t>Arji</w:t>
      </w:r>
      <w:proofErr w:type="spellEnd"/>
      <w:r w:rsidRPr="002F7321">
        <w:rPr>
          <w:rFonts w:eastAsia="Arial"/>
          <w:color w:val="000000"/>
          <w:sz w:val="20"/>
          <w:szCs w:val="20"/>
          <w:vertAlign w:val="superscript"/>
        </w:rPr>
        <w:t xml:space="preserve">, Reza </w:t>
      </w:r>
      <w:proofErr w:type="spellStart"/>
      <w:r w:rsidRPr="002F7321">
        <w:rPr>
          <w:rFonts w:eastAsia="Arial"/>
          <w:color w:val="000000"/>
          <w:sz w:val="20"/>
          <w:szCs w:val="20"/>
          <w:vertAlign w:val="superscript"/>
        </w:rPr>
        <w:t>Safdari</w:t>
      </w:r>
      <w:proofErr w:type="spellEnd"/>
      <w:r w:rsidRPr="002F7321">
        <w:rPr>
          <w:rFonts w:eastAsia="Arial"/>
          <w:color w:val="000000"/>
          <w:sz w:val="20"/>
          <w:szCs w:val="20"/>
          <w:vertAlign w:val="superscript"/>
        </w:rPr>
        <w:t xml:space="preserve">, Hossein </w:t>
      </w:r>
      <w:proofErr w:type="spellStart"/>
      <w:r w:rsidRPr="002F7321">
        <w:rPr>
          <w:rFonts w:eastAsia="Arial"/>
          <w:color w:val="000000"/>
          <w:sz w:val="20"/>
          <w:szCs w:val="20"/>
          <w:vertAlign w:val="superscript"/>
        </w:rPr>
        <w:t>Rezaeizadeh</w:t>
      </w:r>
      <w:proofErr w:type="spellEnd"/>
      <w:r w:rsidRPr="002F7321">
        <w:rPr>
          <w:rFonts w:eastAsia="Arial"/>
          <w:color w:val="000000"/>
          <w:sz w:val="20"/>
          <w:szCs w:val="20"/>
          <w:vertAlign w:val="superscript"/>
        </w:rPr>
        <w:t xml:space="preserve">, Alireza </w:t>
      </w:r>
      <w:proofErr w:type="spellStart"/>
      <w:r w:rsidRPr="002F7321">
        <w:rPr>
          <w:rFonts w:eastAsia="Arial"/>
          <w:color w:val="000000"/>
          <w:sz w:val="20"/>
          <w:szCs w:val="20"/>
          <w:vertAlign w:val="superscript"/>
        </w:rPr>
        <w:t>Abbassian</w:t>
      </w:r>
      <w:proofErr w:type="spellEnd"/>
      <w:r w:rsidRPr="002F7321">
        <w:rPr>
          <w:rFonts w:eastAsia="Arial"/>
          <w:color w:val="000000"/>
          <w:sz w:val="20"/>
          <w:szCs w:val="20"/>
          <w:vertAlign w:val="superscript"/>
        </w:rPr>
        <w:t xml:space="preserve">, </w:t>
      </w:r>
      <w:proofErr w:type="spellStart"/>
      <w:r w:rsidRPr="002F7321">
        <w:rPr>
          <w:rFonts w:eastAsia="Arial"/>
          <w:color w:val="000000"/>
          <w:sz w:val="20"/>
          <w:szCs w:val="20"/>
          <w:vertAlign w:val="superscript"/>
        </w:rPr>
        <w:t>Mehrshad</w:t>
      </w:r>
      <w:proofErr w:type="spellEnd"/>
      <w:r w:rsidRPr="002F7321">
        <w:rPr>
          <w:rFonts w:eastAsia="Arial"/>
          <w:color w:val="000000"/>
          <w:sz w:val="20"/>
          <w:szCs w:val="20"/>
          <w:vertAlign w:val="superscript"/>
        </w:rPr>
        <w:t xml:space="preserve"> </w:t>
      </w:r>
      <w:proofErr w:type="spellStart"/>
      <w:r w:rsidRPr="002F7321">
        <w:rPr>
          <w:rFonts w:eastAsia="Arial"/>
          <w:color w:val="000000"/>
          <w:sz w:val="20"/>
          <w:szCs w:val="20"/>
          <w:vertAlign w:val="superscript"/>
        </w:rPr>
        <w:t>Mokhtaran</w:t>
      </w:r>
      <w:proofErr w:type="spellEnd"/>
      <w:r w:rsidRPr="002F7321">
        <w:rPr>
          <w:rFonts w:eastAsia="Arial"/>
          <w:color w:val="000000"/>
          <w:sz w:val="20"/>
          <w:szCs w:val="20"/>
          <w:vertAlign w:val="superscript"/>
        </w:rPr>
        <w:t xml:space="preserve">, Mohammad Hossein Ayati, A systematic literature review and classification of knowledge discovery in traditional medicine, Computer Methods and Programs in </w:t>
      </w:r>
      <w:proofErr w:type="gramStart"/>
      <w:r w:rsidRPr="002F7321">
        <w:rPr>
          <w:rFonts w:eastAsia="Arial"/>
          <w:color w:val="000000"/>
          <w:sz w:val="20"/>
          <w:szCs w:val="20"/>
          <w:vertAlign w:val="superscript"/>
        </w:rPr>
        <w:t>Biomedicine,Volume</w:t>
      </w:r>
      <w:proofErr w:type="gramEnd"/>
      <w:r w:rsidRPr="002F7321">
        <w:rPr>
          <w:rFonts w:eastAsia="Arial"/>
          <w:color w:val="000000"/>
          <w:sz w:val="20"/>
          <w:szCs w:val="20"/>
          <w:vertAlign w:val="superscript"/>
        </w:rPr>
        <w:t xml:space="preserve"> 168,2019,Pages 39-57,ISSN 0169-2607, https://doi.org/10.1016/j.cmpb.2018.10.017</w:t>
      </w:r>
    </w:p>
  </w:endnote>
  <w:endnote w:id="4">
    <w:p w14:paraId="24120225"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World Health Organization. (‎2019)‎. WHO global report on traditional and complementary medicine 2019. World Health Organization. https://apps.who.int/iris/handle/10665/312342. License: CC BY-NC-SA 3.0 IGO</w:t>
      </w:r>
    </w:p>
  </w:endnote>
  <w:endnote w:id="5">
    <w:p w14:paraId="61E904D4"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World Health Organization. (‎2019)‎. WHO global report on traditional and complementary medicine 2019. World Health Organization. https://apps.who.int/iris/handle/10665/312342. License: CC BY-NC-SA 3.0 IGO</w:t>
      </w:r>
    </w:p>
  </w:endnote>
  <w:endnote w:id="6">
    <w:p w14:paraId="436B2C7B"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World Health Organization. (‎2019)‎. WHO global report on traditional and complementary medicine 2019. World Health Organization. https://apps.who.int/iris/handle/10665/312342. License: CC BY-NC-SA 3.0 IGO</w:t>
      </w:r>
    </w:p>
  </w:endnote>
  <w:endnote w:id="7">
    <w:p w14:paraId="01964101"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Generating evidence for artificial intelligence-based medical devices: a framework for training, </w:t>
      </w:r>
      <w:proofErr w:type="gramStart"/>
      <w:r w:rsidRPr="002F7321">
        <w:rPr>
          <w:rFonts w:eastAsia="Arial"/>
          <w:color w:val="000000"/>
          <w:sz w:val="20"/>
          <w:szCs w:val="20"/>
          <w:vertAlign w:val="superscript"/>
        </w:rPr>
        <w:t>validation</w:t>
      </w:r>
      <w:proofErr w:type="gramEnd"/>
      <w:r w:rsidRPr="002F7321">
        <w:rPr>
          <w:rFonts w:eastAsia="Arial"/>
          <w:color w:val="000000"/>
          <w:sz w:val="20"/>
          <w:szCs w:val="20"/>
          <w:vertAlign w:val="superscript"/>
        </w:rPr>
        <w:t xml:space="preserve"> and evaluation. Geneva: World Health Organization;2021. Licence: CC BY-NC-SA 3.0 IGO. </w:t>
      </w:r>
      <w:hyperlink r:id="rId1">
        <w:r w:rsidRPr="002F7321">
          <w:rPr>
            <w:rFonts w:eastAsia="Arial"/>
            <w:color w:val="000000"/>
            <w:sz w:val="20"/>
            <w:szCs w:val="20"/>
            <w:vertAlign w:val="superscript"/>
          </w:rPr>
          <w:t>https://www.who.int/publications/i/item/9789240038462</w:t>
        </w:r>
      </w:hyperlink>
    </w:p>
  </w:endnote>
  <w:endnote w:id="8">
    <w:p w14:paraId="7C48806D"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Generating evidence for artificial intelligence-based medical devices: a framework for training, </w:t>
      </w:r>
      <w:proofErr w:type="gramStart"/>
      <w:r w:rsidRPr="002F7321">
        <w:rPr>
          <w:rFonts w:eastAsia="Arial"/>
          <w:color w:val="000000"/>
          <w:sz w:val="20"/>
          <w:szCs w:val="20"/>
          <w:vertAlign w:val="superscript"/>
        </w:rPr>
        <w:t>validation</w:t>
      </w:r>
      <w:proofErr w:type="gramEnd"/>
      <w:r w:rsidRPr="002F7321">
        <w:rPr>
          <w:rFonts w:eastAsia="Arial"/>
          <w:color w:val="000000"/>
          <w:sz w:val="20"/>
          <w:szCs w:val="20"/>
          <w:vertAlign w:val="superscript"/>
        </w:rPr>
        <w:t xml:space="preserve"> and evaluation. Geneva: World Health Organization;2021. Licence: CC BY-NC-SA 3.0 IGO. </w:t>
      </w:r>
      <w:hyperlink r:id="rId2">
        <w:r w:rsidRPr="002F7321">
          <w:rPr>
            <w:rFonts w:eastAsia="Arial"/>
            <w:color w:val="000000"/>
            <w:sz w:val="20"/>
            <w:szCs w:val="20"/>
            <w:vertAlign w:val="superscript"/>
          </w:rPr>
          <w:t>https://www.who.int/publications/i/item/9789240038462</w:t>
        </w:r>
      </w:hyperlink>
    </w:p>
  </w:endnote>
  <w:endnote w:id="9">
    <w:p w14:paraId="0473D73B"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Generating evidence for artificial intelligence-based medical devices: a framework for training, validation and evaluation. Geneva: World Health Organization;2021. Licence: CC BY-NC-SA 3.0 IGO. </w:t>
      </w:r>
      <w:hyperlink r:id="rId3">
        <w:r w:rsidRPr="002F7321">
          <w:rPr>
            <w:rFonts w:eastAsia="Arial"/>
            <w:color w:val="000000"/>
            <w:sz w:val="20"/>
            <w:szCs w:val="20"/>
            <w:vertAlign w:val="superscript"/>
          </w:rPr>
          <w:t>https://www.who.int/publications/i/item/9789240038462</w:t>
        </w:r>
      </w:hyperlink>
    </w:p>
  </w:endnote>
  <w:endnote w:id="10">
    <w:p w14:paraId="6B149439"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 Arji, A systematic literature review and classification of knowledge discovery in traditional medicine, Com- puter Methods and Programs in Biomedicine, https://doi.org/10.1016/j.cmpb.2018.10.017</w:t>
      </w:r>
    </w:p>
  </w:endnote>
  <w:endnote w:id="11">
    <w:p w14:paraId="0F874BD7"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12">
    <w:p w14:paraId="547537C5"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 Arji, A systematic literature review and classification of knowledge discovery in traditional medicine, Com- puter Methods and Programs in Biomedicine, https://doi.org/10.1016/j.cmpb.2018.10.017</w:t>
      </w:r>
    </w:p>
    <w:p w14:paraId="2FE9510A"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13">
    <w:p w14:paraId="24D6C99F"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14">
    <w:p w14:paraId="5F019C32"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Tiwari, P., Kutum, R., Sethi, T., Shrivastava, A., Girase, B., Aggarwal, S., Patil, R., Agarwal, D., Gautam, P., Agrawal, A. and Dash, D., Ghosh S, Juvekar S# , Mukerji M#, Prasher, B# 2017. Recapitulation of Ayurveda constitution types by machine learning of phenotypic traits. PloS one. October 5, 2017 https://doi.org/10.1371/journal.pone.0185380</w:t>
      </w:r>
    </w:p>
  </w:endnote>
  <w:endnote w:id="15">
    <w:p w14:paraId="5BD21649" w14:textId="77777777" w:rsidR="006E6638" w:rsidRPr="002F7321" w:rsidRDefault="006E6638" w:rsidP="006E6638">
      <w:pPr>
        <w:pStyle w:val="EndnoteText"/>
        <w:rPr>
          <w:rFonts w:eastAsia="Arial"/>
          <w:color w:val="000000"/>
          <w:vertAlign w:val="superscript"/>
        </w:rPr>
      </w:pPr>
      <w:r w:rsidRPr="002F7321">
        <w:rPr>
          <w:rFonts w:eastAsia="Arial"/>
          <w:color w:val="000000"/>
        </w:rPr>
        <w:endnoteRef/>
      </w:r>
      <w:r w:rsidRPr="002F7321">
        <w:rPr>
          <w:rFonts w:eastAsia="Arial"/>
          <w:color w:val="000000"/>
          <w:vertAlign w:val="superscript"/>
        </w:rPr>
        <w:t xml:space="preserve"> Abbas, T.; Chaturvedi, G.; Prakrithi, P.; Pathak, A.K.; Kutum, R.; Dakle, P.; Narang, A.; Manchanda, V.; Patil, R.; Aggarwal, D.; Girase, B.; Srivastava, A.; Kapoor, M.; Gupta, I.; Pandey, R.; Juvekar, S.; Dash, D#.; Mukerji, M#.; Prasher B#. Whole Exome Sequencing in Healthy Individuals of Extreme Constitution Types Reveals Differential Disease Risk: A Novel Approach towards Predictive Medicine. J. Pers. Med. 2022, 12, 489. https://doi.org/10.3390/jpm12030489</w:t>
      </w:r>
    </w:p>
  </w:endnote>
  <w:endnote w:id="16">
    <w:p w14:paraId="25ADCC7B" w14:textId="77777777" w:rsidR="006E6638" w:rsidRPr="002F7321" w:rsidRDefault="006E6638" w:rsidP="006E6638">
      <w:pPr>
        <w:pStyle w:val="EndnoteText"/>
        <w:rPr>
          <w:rFonts w:eastAsia="Arial"/>
          <w:color w:val="000000"/>
          <w:vertAlign w:val="superscript"/>
        </w:rPr>
      </w:pPr>
      <w:r w:rsidRPr="002F7321">
        <w:rPr>
          <w:rFonts w:eastAsia="Arial"/>
          <w:color w:val="000000"/>
        </w:rPr>
        <w:endnoteRef/>
      </w:r>
      <w:r w:rsidRPr="002F7321">
        <w:rPr>
          <w:rFonts w:eastAsia="Arial"/>
          <w:color w:val="000000"/>
          <w:vertAlign w:val="superscript"/>
        </w:rPr>
        <w:t xml:space="preserve"> Rani, R., Rengarajan, P., Sethi, T., Khuntia, B. K., Kumar, A., Punera, D. S., Singh, D., Girase, B., Shrivastava, A., Juvekar, S. K., Pesala, B., Mukerji, M., Deepak, K. K#., &amp; Prasher, B#. (2022). Heart rate variability during head-up tilt shows inter-individual differences among healthy individuals of extreme Prakriti types. Physiological Reports, 10, e15435. https://doi.org/10.14814/phy2.15435</w:t>
      </w:r>
    </w:p>
  </w:endnote>
  <w:endnote w:id="17">
    <w:p w14:paraId="178A5BFC" w14:textId="77777777" w:rsidR="006E6638" w:rsidRPr="002F7321" w:rsidRDefault="006E6638" w:rsidP="006E6638">
      <w:pPr>
        <w:pStyle w:val="EndnoteText"/>
        <w:rPr>
          <w:rFonts w:eastAsia="Arial"/>
          <w:color w:val="000000"/>
          <w:vertAlign w:val="superscript"/>
        </w:rPr>
      </w:pPr>
      <w:r w:rsidRPr="002F7321">
        <w:rPr>
          <w:rFonts w:eastAsia="Arial"/>
          <w:color w:val="000000"/>
        </w:rPr>
        <w:endnoteRef/>
      </w:r>
      <w:r w:rsidRPr="002F7321">
        <w:rPr>
          <w:rFonts w:eastAsia="Arial"/>
          <w:color w:val="000000"/>
          <w:vertAlign w:val="superscript"/>
        </w:rPr>
        <w:t xml:space="preserve"> Chakraborty S, Singhmar S, Singh D, Maulik M, Patil R, Agrawal SK, Mishra A, Ghazi M, Vats A, Natarajan VT, Juvekar S, Prasher B#, Mukerji M#. Baseline cell proliferation rates and response to UV differ in lymphoblastoid cell lines derived from healthy individuals of extreme constitution types. Cell Cycle. 2021 May;20(9):903-913. doi: 10.1080/15384101.2021.1909884. Epub 2021 Apr 18. PMID: 33870855; PMCID: PMC8168715.</w:t>
      </w:r>
    </w:p>
  </w:endnote>
  <w:endnote w:id="18">
    <w:p w14:paraId="31F78919"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Prasher, B., Aggarwal, S., Mandal, A. K., Sethi, T. P., Deshmukh, S. R., Purohit, S. G., Sengupta, S., Khanna, S., Mohammad, F., Garg, G., Brahmachari, S. K., &amp; Mukerji, M. (2008). Whole genome expression and biochemical correlates of extreme constitutional types defined in Ayurveda. Journal of Translational Medicine, 6. https://doi.org/10.1186/1479-5876-6-48</w:t>
      </w:r>
    </w:p>
  </w:endnote>
  <w:endnote w:id="19">
    <w:p w14:paraId="0053408E"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 Arji, A systematic literature review and classification of knowledge discovery in traditional medicine, Com- puter Methods and Programs in Biomedicine, https://doi.org/10.1016/j.cmpb.2018.10.017</w:t>
      </w:r>
    </w:p>
    <w:p w14:paraId="14E02B1B"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20">
    <w:p w14:paraId="76E26207"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21">
    <w:p w14:paraId="65D7B017"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22">
    <w:p w14:paraId="1E8B5705"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 Arji, A systematic literature review and classification of knowledge discovery in traditional medicine, Com- puter Methods and Programs in Biomedicine, </w:t>
      </w:r>
      <w:hyperlink r:id="rId4">
        <w:r w:rsidRPr="002F7321">
          <w:rPr>
            <w:rFonts w:eastAsia="Arial"/>
            <w:color w:val="000000"/>
            <w:sz w:val="20"/>
            <w:szCs w:val="20"/>
            <w:vertAlign w:val="superscript"/>
          </w:rPr>
          <w:t>https://doi.org/10.1016/j.cmpb.2018.10.017</w:t>
        </w:r>
      </w:hyperlink>
    </w:p>
  </w:endnote>
  <w:endnote w:id="23">
    <w:p w14:paraId="62962D89"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Chu, H., Moon, S., Park, J., Bak, S., Ko, Y., &amp;#38; Youn, B. Y. (2022). The Use of Artificial Intelligence in Complementary and Alternative Medicine: A Systematic Scoping Review. Frontiers in Pharmacology, https://doi.org/10.3389/FPHAR.2022.826044</w:t>
      </w:r>
    </w:p>
  </w:endnote>
  <w:endnote w:id="24">
    <w:p w14:paraId="365DCEFD" w14:textId="77777777" w:rsidR="006E6638" w:rsidRPr="002F7321" w:rsidRDefault="006E6638" w:rsidP="006E6638">
      <w:pPr>
        <w:pStyle w:val="EndnoteText"/>
        <w:jc w:val="both"/>
      </w:pPr>
      <w:r w:rsidRPr="002F7321">
        <w:rPr>
          <w:rStyle w:val="EndnoteReference"/>
        </w:rPr>
        <w:endnoteRef/>
      </w:r>
      <w:r w:rsidRPr="002F7321">
        <w:t xml:space="preserve"> https://www.frontiersin.org/articles/10.3389/fphar.2022.826044/full</w:t>
      </w:r>
    </w:p>
  </w:endnote>
  <w:endnote w:id="25">
    <w:p w14:paraId="47DAA12B" w14:textId="77777777" w:rsidR="006E6638" w:rsidRPr="002F7321" w:rsidRDefault="006E6638" w:rsidP="006E6638">
      <w:pPr>
        <w:pStyle w:val="EndnoteText"/>
        <w:jc w:val="both"/>
      </w:pPr>
      <w:r w:rsidRPr="002F7321">
        <w:rPr>
          <w:rStyle w:val="EndnoteReference"/>
        </w:rPr>
        <w:endnoteRef/>
      </w:r>
      <w:r w:rsidRPr="002F7321">
        <w:t xml:space="preserve"> https://www.frontiersin.org/articles/10.3389/fphar.2022.826044/full</w:t>
      </w:r>
    </w:p>
  </w:endnote>
  <w:endnote w:id="26">
    <w:p w14:paraId="2965BF9F" w14:textId="77777777" w:rsidR="006E6638" w:rsidRPr="002F7321" w:rsidRDefault="006E6638" w:rsidP="006E6638">
      <w:pPr>
        <w:pStyle w:val="EndnoteText"/>
        <w:jc w:val="both"/>
      </w:pPr>
      <w:r w:rsidRPr="002F7321">
        <w:rPr>
          <w:rStyle w:val="EndnoteReference"/>
        </w:rPr>
        <w:endnoteRef/>
      </w:r>
      <w:r w:rsidRPr="002F7321">
        <w:t xml:space="preserve"> https://www.sciencedirect.com/science/article/pii/S258937772100001X</w:t>
      </w:r>
    </w:p>
  </w:endnote>
  <w:endnote w:id="27">
    <w:p w14:paraId="3F74F7CD"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Liu, S., Hua, L., Lv, P., Yu, Y., Gao, Y., &amp; Sheng, X. (2018). A Pulse Condition Reproduction Apparatus for Remote Traditional Chinese Medicine. </w:t>
      </w:r>
      <w:r w:rsidRPr="002F7321">
        <w:rPr>
          <w:i/>
          <w:iCs/>
          <w:sz w:val="20"/>
          <w:szCs w:val="20"/>
        </w:rPr>
        <w:t>Lecture Notes in Computer Science (Including Subseries Lecture Notes in Artificial Intelligence and Lecture Notes in Bioinformatics)</w:t>
      </w:r>
      <w:r w:rsidRPr="002F7321">
        <w:rPr>
          <w:sz w:val="20"/>
          <w:szCs w:val="20"/>
        </w:rPr>
        <w:t xml:space="preserve">, </w:t>
      </w:r>
      <w:r w:rsidRPr="002F7321">
        <w:rPr>
          <w:i/>
          <w:iCs/>
          <w:sz w:val="20"/>
          <w:szCs w:val="20"/>
        </w:rPr>
        <w:t>10984 LNAI</w:t>
      </w:r>
      <w:r w:rsidRPr="002F7321">
        <w:rPr>
          <w:sz w:val="20"/>
          <w:szCs w:val="20"/>
        </w:rPr>
        <w:t>, 453–464. https://doi.org/10.1007/978-3-319-97586-3_41</w:t>
      </w:r>
    </w:p>
  </w:endnote>
  <w:endnote w:id="28">
    <w:p w14:paraId="0553406E"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Xu, L., Meng, M. Q. H., Shi, C., Wang, K., &amp; Li, N. (2008). Quantitative analyses of pulse images in traditional Chinese medicine. </w:t>
      </w:r>
      <w:r w:rsidRPr="002F7321">
        <w:rPr>
          <w:i/>
          <w:iCs/>
          <w:sz w:val="20"/>
          <w:szCs w:val="20"/>
        </w:rPr>
        <w:t>Medical Acupuncture</w:t>
      </w:r>
      <w:r w:rsidRPr="002F7321">
        <w:rPr>
          <w:sz w:val="20"/>
          <w:szCs w:val="20"/>
        </w:rPr>
        <w:t xml:space="preserve">, </w:t>
      </w:r>
      <w:r w:rsidRPr="002F7321">
        <w:rPr>
          <w:i/>
          <w:iCs/>
          <w:sz w:val="20"/>
          <w:szCs w:val="20"/>
        </w:rPr>
        <w:t>20</w:t>
      </w:r>
      <w:r w:rsidRPr="002F7321">
        <w:rPr>
          <w:sz w:val="20"/>
          <w:szCs w:val="20"/>
        </w:rPr>
        <w:t>(3), 175–189. https://doi.org/10.1089/ACU.2008.0632</w:t>
      </w:r>
    </w:p>
  </w:endnote>
  <w:endnote w:id="29">
    <w:p w14:paraId="65DB5DFA"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Xu, L. S., Meng, M. Q. H., &amp; Wang, K. Q. (2007). Pulse image recognition using fuzzy neural network. </w:t>
      </w:r>
      <w:r w:rsidRPr="002F7321">
        <w:rPr>
          <w:i/>
          <w:iCs/>
          <w:sz w:val="20"/>
          <w:szCs w:val="20"/>
        </w:rPr>
        <w:t>Annual International Conference of the IEEE Engineering in Medicine and Biology - Proceedings</w:t>
      </w:r>
      <w:r w:rsidRPr="002F7321">
        <w:rPr>
          <w:sz w:val="20"/>
          <w:szCs w:val="20"/>
        </w:rPr>
        <w:t>, 3148–3151. https://doi.org/10.1109/IEMBS.2007.4352997</w:t>
      </w:r>
    </w:p>
  </w:endnote>
  <w:endnote w:id="30">
    <w:p w14:paraId="2BB12B7E"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Yeuk-Lan Alice, L., Binghe, G., Shuang, C., Hoyin, C., Kawai, K., Wenjung, L., &amp; Jiangang, S. (2021). Artificial intelligence meets traditional Chinese medicine: a bridge to opening the magic box of sphygmopalpation for pulse pattern recognition. </w:t>
      </w:r>
      <w:r w:rsidRPr="002F7321">
        <w:rPr>
          <w:i/>
          <w:iCs/>
          <w:sz w:val="20"/>
          <w:szCs w:val="20"/>
        </w:rPr>
        <w:t>Digital Chinese Medicine</w:t>
      </w:r>
      <w:r w:rsidRPr="002F7321">
        <w:rPr>
          <w:sz w:val="20"/>
          <w:szCs w:val="20"/>
        </w:rPr>
        <w:t xml:space="preserve">, </w:t>
      </w:r>
      <w:r w:rsidRPr="002F7321">
        <w:rPr>
          <w:i/>
          <w:iCs/>
          <w:sz w:val="20"/>
          <w:szCs w:val="20"/>
        </w:rPr>
        <w:t>4</w:t>
      </w:r>
      <w:r w:rsidRPr="002F7321">
        <w:rPr>
          <w:sz w:val="20"/>
          <w:szCs w:val="20"/>
        </w:rPr>
        <w:t>(1), 1–8. https://doi.org/10.1016/J.DCMED.2021.03.001</w:t>
      </w:r>
    </w:p>
  </w:endnote>
  <w:endnote w:id="31">
    <w:p w14:paraId="46DE5B49" w14:textId="77777777" w:rsidR="006E6638" w:rsidRPr="002F7321" w:rsidRDefault="006E6638" w:rsidP="006E6638">
      <w:pPr>
        <w:pStyle w:val="EndnoteText"/>
        <w:jc w:val="both"/>
      </w:pPr>
      <w:r w:rsidRPr="002F7321">
        <w:rPr>
          <w:rStyle w:val="EndnoteReference"/>
        </w:rPr>
        <w:endnoteRef/>
      </w:r>
      <w:r w:rsidRPr="002F7321">
        <w:t xml:space="preserve"> A. Joshi, A. Kulkarni, S. Chandran, V. K. Jayaraman and B. D. Kulkarni, "Nadi Tarangini: A Pulse Based Diagnostic System," 2007 29th Annual International Conference of the IEEE Engineering in Medicine and Biology Society, 2007, pp. 2207-2210, doi: 10.1109/IEMBS.2007.4352762.</w:t>
      </w:r>
    </w:p>
  </w:endnote>
  <w:endnote w:id="32">
    <w:p w14:paraId="5B60E98B" w14:textId="77777777" w:rsidR="006E6638" w:rsidRPr="002F7321" w:rsidRDefault="006E6638" w:rsidP="006E6638">
      <w:pPr>
        <w:pStyle w:val="EndnoteText"/>
        <w:jc w:val="both"/>
      </w:pPr>
      <w:r w:rsidRPr="002F7321">
        <w:rPr>
          <w:rStyle w:val="EndnoteReference"/>
        </w:rPr>
        <w:endnoteRef/>
      </w:r>
      <w:r w:rsidRPr="002F7321">
        <w:t xml:space="preserve"> &lt;div class="csl-entry"&gt;Joshi, A., Kulkarni, A., Chandran, S., Jayaraman, V. K., &amp;#38; Kulkarni, B. D. (2007). Nadi Tarangini: A Pulse Based Diagnostic System. &lt;i&gt;2007 29th Annual International Conference of the IEEE Engineering in Medicine and Biology Society&lt;/i&gt;, 2207–2210. https://doi.org/10.1109/IEMBS.2007.4352762&lt;/div&gt;</w:t>
      </w:r>
    </w:p>
  </w:endnote>
  <w:endnote w:id="33">
    <w:p w14:paraId="2FEC5429" w14:textId="77777777" w:rsidR="006E6638" w:rsidRPr="002F7321" w:rsidRDefault="006E6638" w:rsidP="006E6638">
      <w:pPr>
        <w:pStyle w:val="EndnoteText"/>
        <w:jc w:val="both"/>
      </w:pPr>
      <w:r w:rsidRPr="002F7321">
        <w:rPr>
          <w:rStyle w:val="EndnoteReference"/>
        </w:rPr>
        <w:endnoteRef/>
      </w:r>
      <w:r w:rsidRPr="002F7321">
        <w:t xml:space="preserve"> https://www.frontiersin.org/articles/10.3389/fphar.2022.826044/full</w:t>
      </w:r>
    </w:p>
  </w:endnote>
  <w:endnote w:id="34">
    <w:p w14:paraId="18657A7F" w14:textId="77777777" w:rsidR="006E6638" w:rsidRPr="002F7321" w:rsidRDefault="006E6638" w:rsidP="006E6638">
      <w:pPr>
        <w:pStyle w:val="EndnoteText"/>
        <w:jc w:val="both"/>
      </w:pPr>
      <w:r w:rsidRPr="002F7321">
        <w:rPr>
          <w:rStyle w:val="EndnoteReference"/>
        </w:rPr>
        <w:endnoteRef/>
      </w:r>
      <w:r w:rsidRPr="002F7321">
        <w:t xml:space="preserve"> https://www.frontiersin.org/articles/10.3389/fphar.2022.826044/full</w:t>
      </w:r>
    </w:p>
  </w:endnote>
  <w:endnote w:id="35">
    <w:p w14:paraId="08190633" w14:textId="77777777" w:rsidR="006E6638" w:rsidRPr="002F7321" w:rsidRDefault="006E6638" w:rsidP="006E6638">
      <w:pPr>
        <w:pStyle w:val="EndnoteText"/>
        <w:jc w:val="both"/>
      </w:pPr>
      <w:r w:rsidRPr="002F7321">
        <w:rPr>
          <w:rStyle w:val="EndnoteReference"/>
        </w:rPr>
        <w:endnoteRef/>
      </w:r>
      <w:r w:rsidRPr="002F7321">
        <w:rPr>
          <w:lang w:val="fr-CH"/>
        </w:rPr>
        <w:t xml:space="preserve"> Zhang, H., Ni, W., Li, J., &amp; Zhang, J. (2020). </w:t>
      </w:r>
      <w:r w:rsidRPr="002F7321">
        <w:t xml:space="preserve">Artificial intelligence-based traditional chinese medicine assistive diagnostic system: Validation study. </w:t>
      </w:r>
      <w:r w:rsidRPr="002F7321">
        <w:rPr>
          <w:i/>
          <w:iCs/>
        </w:rPr>
        <w:t>JMIR Medical Informatics</w:t>
      </w:r>
      <w:r w:rsidRPr="002F7321">
        <w:t xml:space="preserve">, </w:t>
      </w:r>
      <w:r w:rsidRPr="002F7321">
        <w:rPr>
          <w:i/>
          <w:iCs/>
        </w:rPr>
        <w:t>8</w:t>
      </w:r>
      <w:r w:rsidRPr="002F7321">
        <w:t>(6). https://doi.org/10.2196/17608</w:t>
      </w:r>
    </w:p>
  </w:endnote>
  <w:endnote w:id="36">
    <w:p w14:paraId="430F7E83" w14:textId="77777777" w:rsidR="006E6638" w:rsidRPr="002F7321" w:rsidRDefault="006E6638" w:rsidP="006E6638">
      <w:pPr>
        <w:pStyle w:val="EndnoteText"/>
        <w:jc w:val="both"/>
      </w:pPr>
      <w:r w:rsidRPr="002F7321">
        <w:rPr>
          <w:rStyle w:val="EndnoteReference"/>
        </w:rPr>
        <w:endnoteRef/>
      </w:r>
      <w:r w:rsidRPr="002F7321">
        <w:t xml:space="preserve"> Wallace, R. K. (2020). Ayurgenomics and modern medicine. </w:t>
      </w:r>
      <w:r w:rsidRPr="002F7321">
        <w:rPr>
          <w:i/>
          <w:iCs/>
        </w:rPr>
        <w:t>Medicina (Lithuania)</w:t>
      </w:r>
      <w:r w:rsidRPr="002F7321">
        <w:t xml:space="preserve">, </w:t>
      </w:r>
      <w:r w:rsidRPr="002F7321">
        <w:rPr>
          <w:i/>
          <w:iCs/>
        </w:rPr>
        <w:t>56</w:t>
      </w:r>
      <w:r w:rsidRPr="002F7321">
        <w:t>(12), 1–7. https://doi.org/10.3390/medicina56120661</w:t>
      </w:r>
    </w:p>
  </w:endnote>
  <w:endnote w:id="37">
    <w:p w14:paraId="447532F8" w14:textId="77777777" w:rsidR="006E6638" w:rsidRPr="002F7321" w:rsidRDefault="006E6638" w:rsidP="006E6638">
      <w:pPr>
        <w:pStyle w:val="EndnoteText"/>
        <w:jc w:val="both"/>
      </w:pPr>
      <w:r w:rsidRPr="002F7321">
        <w:rPr>
          <w:rStyle w:val="EndnoteReference"/>
        </w:rPr>
        <w:endnoteRef/>
      </w:r>
      <w:r w:rsidRPr="002F7321">
        <w:t xml:space="preserve"> Prasher, B., Varma, B., Kumar, A., Khuntia, B. K., Pandey, R., Narang, A., Tiwari, P., Kutum, R., Guin, D., Kukreti, R., Dash, D., Mukerji, M., Aggarwal, S., Natarajan, V., Salvi, S., Aatreya, P., Unni, S., Mishra, N., Mudgal, N., … Makhija, N. (2017). Ayurgenomics for stratified medicine: TRISUTRA consortium initiative across ethnically and geographically diverse Indian populations. </w:t>
      </w:r>
      <w:r w:rsidRPr="002F7321">
        <w:rPr>
          <w:i/>
          <w:iCs/>
        </w:rPr>
        <w:t>Journal of Ethnopharmacology</w:t>
      </w:r>
      <w:r w:rsidRPr="002F7321">
        <w:t xml:space="preserve">, </w:t>
      </w:r>
      <w:r w:rsidRPr="002F7321">
        <w:rPr>
          <w:i/>
          <w:iCs/>
        </w:rPr>
        <w:t>197</w:t>
      </w:r>
      <w:r w:rsidRPr="002F7321">
        <w:t>, 274–293. https://doi.org/10.1016/j.jep.2016.07.063</w:t>
      </w:r>
    </w:p>
  </w:endnote>
  <w:endnote w:id="38">
    <w:p w14:paraId="5F312397"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Prasher, B., Aggarwal, S., Mandal, A. K., Sethi, T. P., Deshmukh, S. R., Purohit, S. G., Sengupta, S., Khanna, S., Mohammad, F., Garg, G., Brahmachari, S. K., &amp; Mukerji, M. (2008). Whole genome expression and biochemical correlates of extreme constitutional types defined in Ayurveda. </w:t>
      </w:r>
      <w:r w:rsidRPr="002F7321">
        <w:rPr>
          <w:i/>
          <w:iCs/>
          <w:sz w:val="20"/>
          <w:szCs w:val="20"/>
        </w:rPr>
        <w:t>Journal of Translational Medicine</w:t>
      </w:r>
      <w:r w:rsidRPr="002F7321">
        <w:rPr>
          <w:sz w:val="20"/>
          <w:szCs w:val="20"/>
        </w:rPr>
        <w:t xml:space="preserve">, </w:t>
      </w:r>
      <w:r w:rsidRPr="002F7321">
        <w:rPr>
          <w:i/>
          <w:iCs/>
          <w:sz w:val="20"/>
          <w:szCs w:val="20"/>
        </w:rPr>
        <w:t>6</w:t>
      </w:r>
      <w:r w:rsidRPr="002F7321">
        <w:rPr>
          <w:sz w:val="20"/>
          <w:szCs w:val="20"/>
        </w:rPr>
        <w:t>. https://doi.org/10.1186/1479-5876-6-48</w:t>
      </w:r>
    </w:p>
  </w:endnote>
  <w:endnote w:id="39">
    <w:p w14:paraId="7B2F4D57" w14:textId="77777777" w:rsidR="006E6638" w:rsidRPr="002F7321" w:rsidRDefault="006E6638" w:rsidP="006E6638">
      <w:pPr>
        <w:pStyle w:val="NormalWeb"/>
        <w:jc w:val="both"/>
        <w:rPr>
          <w:sz w:val="20"/>
          <w:szCs w:val="20"/>
        </w:rPr>
      </w:pPr>
      <w:r w:rsidRPr="002F7321">
        <w:rPr>
          <w:rStyle w:val="EndnoteReference"/>
          <w:sz w:val="20"/>
          <w:szCs w:val="20"/>
        </w:rPr>
        <w:endnoteRef/>
      </w:r>
      <w:r w:rsidRPr="002F7321">
        <w:rPr>
          <w:sz w:val="20"/>
          <w:szCs w:val="20"/>
        </w:rPr>
        <w:t xml:space="preserve"> Bhargav H, Jasti N, More P, Kumar V, Chikkanna U, Kishore Kumar R, et al. Correlation of prakriti diagnosis using AyuSoft prakriti diagnostic tool with clinician rating in patients with psychiatric disorders. J Ayurveda Integr Med [Internet]. 2021;12(2):365–8. Available from: https://www.sciencedirect.com/science/article/pii/S0975947621000115</w:t>
      </w:r>
    </w:p>
  </w:endnote>
  <w:endnote w:id="40">
    <w:p w14:paraId="60B6FB9D" w14:textId="77777777" w:rsidR="006E6638" w:rsidRPr="002F7321" w:rsidRDefault="006E6638" w:rsidP="006E6638">
      <w:pPr>
        <w:pStyle w:val="EndnoteText"/>
        <w:jc w:val="both"/>
      </w:pPr>
      <w:r w:rsidRPr="002F7321">
        <w:rPr>
          <w:rStyle w:val="EndnoteReference"/>
        </w:rPr>
        <w:endnoteRef/>
      </w:r>
      <w:r w:rsidRPr="002F7321">
        <w:t>.https://www.researchgate.net/publication/322899120_Development_of_Standardized_Prakriti_Assessment_Tool_An_Overview_of_Ongoing_CCRAS_Initiatives</w:t>
      </w:r>
    </w:p>
  </w:endnote>
  <w:endnote w:id="41">
    <w:p w14:paraId="66DF9D5C"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Madaan, V., &amp; Goyal, A. (2020). Predicting Ayurveda-based constituent balancing in human body using machine learning methods. </w:t>
      </w:r>
      <w:r w:rsidRPr="002F7321">
        <w:rPr>
          <w:i/>
          <w:iCs/>
          <w:sz w:val="20"/>
          <w:szCs w:val="20"/>
        </w:rPr>
        <w:t>IEEE Access</w:t>
      </w:r>
      <w:r w:rsidRPr="002F7321">
        <w:rPr>
          <w:sz w:val="20"/>
          <w:szCs w:val="20"/>
        </w:rPr>
        <w:t xml:space="preserve">, </w:t>
      </w:r>
      <w:r w:rsidRPr="002F7321">
        <w:rPr>
          <w:i/>
          <w:iCs/>
          <w:sz w:val="20"/>
          <w:szCs w:val="20"/>
        </w:rPr>
        <w:t>8</w:t>
      </w:r>
      <w:r w:rsidRPr="002F7321">
        <w:rPr>
          <w:sz w:val="20"/>
          <w:szCs w:val="20"/>
        </w:rPr>
        <w:t>, 65060–65070. https://doi.org/10.1109/access.2020.2985717</w:t>
      </w:r>
    </w:p>
  </w:endnote>
  <w:endnote w:id="42">
    <w:p w14:paraId="2BA4BEC5"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Tiwari, P., Kutum, R., Sethi, T., Shrivastava, A., Girase, B., Aggarwal, S., Patil, R., Agarwal, D., Gautam, P., Agrawal, A., Dash, D., Ghosh, S., Juvekar, S., Mukerji, M., &amp; Prasher, B. (2017). Recapitulation of Ayurveda constitution types by machine learning of phenotypic traits. </w:t>
      </w:r>
      <w:r w:rsidRPr="002F7321">
        <w:rPr>
          <w:i/>
          <w:iCs/>
          <w:sz w:val="20"/>
          <w:szCs w:val="20"/>
        </w:rPr>
        <w:t>PLoS ONE</w:t>
      </w:r>
      <w:r w:rsidRPr="002F7321">
        <w:rPr>
          <w:sz w:val="20"/>
          <w:szCs w:val="20"/>
        </w:rPr>
        <w:t xml:space="preserve">, </w:t>
      </w:r>
      <w:r w:rsidRPr="002F7321">
        <w:rPr>
          <w:i/>
          <w:iCs/>
          <w:sz w:val="20"/>
          <w:szCs w:val="20"/>
        </w:rPr>
        <w:t>12</w:t>
      </w:r>
      <w:r w:rsidRPr="002F7321">
        <w:rPr>
          <w:sz w:val="20"/>
          <w:szCs w:val="20"/>
        </w:rPr>
        <w:t>(10). https://doi.org/10.1371/journal.pone.0185380</w:t>
      </w:r>
    </w:p>
  </w:endnote>
  <w:endnote w:id="43">
    <w:p w14:paraId="6A375811"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Khatua, D., Sekh, A. A., Kutum, R., Mukherji, M., Prasher, B., &amp; Kar, S. (2023). Classification of Ayurveda constitution types: a deep learning approach. </w:t>
      </w:r>
      <w:r w:rsidRPr="002F7321">
        <w:rPr>
          <w:i/>
          <w:iCs/>
          <w:sz w:val="20"/>
          <w:szCs w:val="20"/>
        </w:rPr>
        <w:t>Soft Computing</w:t>
      </w:r>
      <w:r w:rsidRPr="002F7321">
        <w:rPr>
          <w:sz w:val="20"/>
          <w:szCs w:val="20"/>
        </w:rPr>
        <w:t>, 1–9. https://doi.org/10.1007/S00500-023-07942-2/METRICS</w:t>
      </w:r>
    </w:p>
  </w:endnote>
  <w:endnote w:id="44">
    <w:p w14:paraId="683A6F79"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Wayne, P. M., Manor, B., Novak, V., Costa, M. D., Hausdorff, J. M., Goldberger, A. L., Ahn, A. C., Yeh, G. Y., Peng, C. K., Lough, M., Davis, R. B., Quilty, M. T., &amp; Lipsitz, L. A. (2013). A systems biology approach to studying Tai Chi, physiological complexity and healthy aging: Design and rationale of a pragmatic randomized controlled trial. </w:t>
      </w:r>
      <w:r w:rsidRPr="002F7321">
        <w:rPr>
          <w:i/>
          <w:iCs/>
          <w:sz w:val="20"/>
          <w:szCs w:val="20"/>
        </w:rPr>
        <w:t>Contemporary Clinical Trials</w:t>
      </w:r>
      <w:r w:rsidRPr="002F7321">
        <w:rPr>
          <w:sz w:val="20"/>
          <w:szCs w:val="20"/>
        </w:rPr>
        <w:t xml:space="preserve">, </w:t>
      </w:r>
      <w:r w:rsidRPr="002F7321">
        <w:rPr>
          <w:i/>
          <w:iCs/>
          <w:sz w:val="20"/>
          <w:szCs w:val="20"/>
        </w:rPr>
        <w:t>34</w:t>
      </w:r>
      <w:r w:rsidRPr="002F7321">
        <w:rPr>
          <w:sz w:val="20"/>
          <w:szCs w:val="20"/>
        </w:rPr>
        <w:t>(1), 21–34. https://doi.org/10.1016/J.CCT.2012.09.006</w:t>
      </w:r>
    </w:p>
  </w:endnote>
  <w:endnote w:id="45">
    <w:p w14:paraId="24D352FE"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w:t>
      </w:r>
      <w:r w:rsidRPr="002F7321">
        <w:rPr>
          <w:i/>
          <w:iCs/>
          <w:sz w:val="20"/>
          <w:szCs w:val="20"/>
        </w:rPr>
        <w:t>Tai Chi, Physiological Complexity, and Healthy Aging - Gait v1.0.2</w:t>
      </w:r>
      <w:r w:rsidRPr="002F7321">
        <w:rPr>
          <w:sz w:val="20"/>
          <w:szCs w:val="20"/>
        </w:rPr>
        <w:t>. (n.d.). Retrieved February 11, 2023, from https://physionet.org/content/taichidb/1.0.2/</w:t>
      </w:r>
    </w:p>
  </w:endnote>
  <w:endnote w:id="46">
    <w:p w14:paraId="5A23B28A" w14:textId="77777777" w:rsidR="006E6638" w:rsidRPr="002F7321" w:rsidRDefault="006E6638" w:rsidP="006E6638">
      <w:pPr>
        <w:jc w:val="both"/>
        <w:rPr>
          <w:sz w:val="20"/>
          <w:szCs w:val="20"/>
          <w:lang w:val="en-US"/>
        </w:rPr>
      </w:pPr>
      <w:r w:rsidRPr="002F7321">
        <w:rPr>
          <w:rStyle w:val="EndnoteReference"/>
          <w:sz w:val="20"/>
          <w:szCs w:val="20"/>
        </w:rPr>
        <w:endnoteRef/>
      </w:r>
      <w:r w:rsidRPr="002F7321">
        <w:rPr>
          <w:sz w:val="20"/>
          <w:szCs w:val="20"/>
        </w:rPr>
        <w:t xml:space="preserve"> </w:t>
      </w:r>
      <w:r w:rsidRPr="002F7321">
        <w:rPr>
          <w:i/>
          <w:iCs/>
          <w:sz w:val="20"/>
          <w:szCs w:val="20"/>
        </w:rPr>
        <w:t>A multi-camera and multimodal dataset for posture and gait analysis v1.0.0</w:t>
      </w:r>
      <w:r w:rsidRPr="002F7321">
        <w:rPr>
          <w:sz w:val="20"/>
          <w:szCs w:val="20"/>
        </w:rPr>
        <w:t>. (n.d.). Retrieved February 11, 2023, from https://physionet.org/content/multi-gait-posture/1.0.0/</w:t>
      </w:r>
    </w:p>
  </w:endnote>
  <w:endnote w:id="47">
    <w:p w14:paraId="268530ED" w14:textId="77777777" w:rsidR="006E6638" w:rsidRPr="002F7321" w:rsidRDefault="006E6638" w:rsidP="006E6638">
      <w:pPr>
        <w:pStyle w:val="NormalWeb"/>
        <w:jc w:val="both"/>
        <w:rPr>
          <w:sz w:val="20"/>
          <w:szCs w:val="20"/>
        </w:rPr>
      </w:pPr>
      <w:r w:rsidRPr="002F7321">
        <w:rPr>
          <w:rStyle w:val="EndnoteReference"/>
          <w:sz w:val="20"/>
          <w:szCs w:val="20"/>
        </w:rPr>
        <w:endnoteRef/>
      </w:r>
      <w:r w:rsidRPr="002F7321">
        <w:rPr>
          <w:sz w:val="20"/>
          <w:szCs w:val="20"/>
        </w:rPr>
        <w:t xml:space="preserve"> Jayasundar R, Singh A, Kumar D. Challenges in using electronic tongue to study rasa of plants: I. Finding the right tool for the right job. J Ayurveda Integr Med [Internet]. 2021;12(2):234–7. Available from: https://www.sciencedirect.com/science/article/pii/S0975947620301467</w:t>
      </w:r>
    </w:p>
  </w:endnote>
  <w:endnote w:id="48">
    <w:p w14:paraId="5EB2B0F0" w14:textId="77777777" w:rsidR="006E6638" w:rsidRPr="002F7321" w:rsidRDefault="006E6638" w:rsidP="006E6638">
      <w:pPr>
        <w:pStyle w:val="NormalWeb"/>
        <w:ind w:left="640" w:hanging="640"/>
        <w:jc w:val="both"/>
        <w:rPr>
          <w:sz w:val="20"/>
          <w:szCs w:val="20"/>
        </w:rPr>
      </w:pPr>
      <w:r w:rsidRPr="002F7321">
        <w:rPr>
          <w:rStyle w:val="EndnoteReference"/>
          <w:sz w:val="20"/>
          <w:szCs w:val="20"/>
        </w:rPr>
        <w:endnoteRef/>
      </w:r>
      <w:r w:rsidRPr="002F7321">
        <w:rPr>
          <w:sz w:val="20"/>
          <w:szCs w:val="20"/>
        </w:rPr>
        <w:t xml:space="preserve"> Kumar D, Singh A, Jayasundar R. Challenges in using Electronic tongue to study rasa of plants: II. Impact of solvent and concentration on sensor response and taste ranking. J Ayurveda Integr Med [Internet]. 2021;12(2):238–44. Available from: https://www.sciencedirect.com/science/article/pii/S0975947620301455</w:t>
      </w:r>
    </w:p>
  </w:endnote>
  <w:endnote w:id="49">
    <w:p w14:paraId="083AD3EA"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w:t>
      </w:r>
      <w:r w:rsidRPr="002F7321">
        <w:rPr>
          <w:sz w:val="20"/>
          <w:szCs w:val="20"/>
          <w:lang w:eastAsia="en-IN"/>
        </w:rPr>
        <w:t xml:space="preserve">Chu, H., Moon, S., Park, J., Bak, S., Ko, Y., &amp; Youn, B. Y. (2022). The Use of Artificial Intelligence in Complementary and Alternative Medicine: A Systematic Scoping Review. </w:t>
      </w:r>
      <w:r w:rsidRPr="002F7321">
        <w:rPr>
          <w:i/>
          <w:iCs/>
          <w:sz w:val="20"/>
          <w:szCs w:val="20"/>
          <w:lang w:eastAsia="en-IN"/>
        </w:rPr>
        <w:t>Frontiers in Pharmacology</w:t>
      </w:r>
      <w:r w:rsidRPr="002F7321">
        <w:rPr>
          <w:sz w:val="20"/>
          <w:szCs w:val="20"/>
          <w:lang w:eastAsia="en-IN"/>
        </w:rPr>
        <w:t xml:space="preserve">, </w:t>
      </w:r>
      <w:r w:rsidRPr="002F7321">
        <w:rPr>
          <w:i/>
          <w:iCs/>
          <w:sz w:val="20"/>
          <w:szCs w:val="20"/>
          <w:lang w:eastAsia="en-IN"/>
        </w:rPr>
        <w:t>13</w:t>
      </w:r>
      <w:r w:rsidRPr="002F7321">
        <w:rPr>
          <w:sz w:val="20"/>
          <w:szCs w:val="20"/>
          <w:lang w:eastAsia="en-IN"/>
        </w:rPr>
        <w:t>. https://doi.org/10.3389/FPHAR.2022.826044</w:t>
      </w:r>
    </w:p>
  </w:endnote>
  <w:endnote w:id="50">
    <w:p w14:paraId="53E05AA0"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Astin, J. A. (1998). Why Patients Use Alternative Medicine: Results of a National Study. </w:t>
      </w:r>
      <w:r w:rsidRPr="002F7321">
        <w:rPr>
          <w:i/>
          <w:iCs/>
          <w:sz w:val="20"/>
          <w:szCs w:val="20"/>
        </w:rPr>
        <w:t>JAMA</w:t>
      </w:r>
      <w:r w:rsidRPr="002F7321">
        <w:rPr>
          <w:sz w:val="20"/>
          <w:szCs w:val="20"/>
        </w:rPr>
        <w:t xml:space="preserve">, </w:t>
      </w:r>
      <w:r w:rsidRPr="002F7321">
        <w:rPr>
          <w:i/>
          <w:iCs/>
          <w:sz w:val="20"/>
          <w:szCs w:val="20"/>
        </w:rPr>
        <w:t>279</w:t>
      </w:r>
      <w:r w:rsidRPr="002F7321">
        <w:rPr>
          <w:sz w:val="20"/>
          <w:szCs w:val="20"/>
        </w:rPr>
        <w:t>(19), 1548–1553. https://doi.org/10.1001/JAMA.279.19.1548</w:t>
      </w:r>
    </w:p>
  </w:endnote>
  <w:endnote w:id="51">
    <w:p w14:paraId="610182D1" w14:textId="77777777" w:rsidR="006E6638" w:rsidRPr="002F7321" w:rsidRDefault="006E6638" w:rsidP="006E6638">
      <w:pPr>
        <w:jc w:val="both"/>
        <w:rPr>
          <w:sz w:val="20"/>
          <w:szCs w:val="20"/>
          <w:lang w:val="en-US"/>
        </w:rPr>
      </w:pPr>
      <w:r w:rsidRPr="002F7321">
        <w:rPr>
          <w:rStyle w:val="EndnoteReference"/>
          <w:sz w:val="20"/>
          <w:szCs w:val="20"/>
        </w:rPr>
        <w:endnoteRef/>
      </w:r>
      <w:r w:rsidRPr="002F7321">
        <w:rPr>
          <w:sz w:val="20"/>
          <w:szCs w:val="20"/>
        </w:rPr>
        <w:t xml:space="preserve"> Jansen, C., Baker, J. D., Kodaira, E., Ang, L., Bacani, A. J., Aldan, J. T., Shimoda, L. M. N., Salameh, M., Small-Howard, A. L., Stokes, A. J., Turner, H., &amp; Adra, C. N. (2021). Medicine in motion: Opportunities, challenges and data analytics-based solutions for traditional medicine integration into western medical practice. </w:t>
      </w:r>
      <w:r w:rsidRPr="002F7321">
        <w:rPr>
          <w:i/>
          <w:iCs/>
          <w:sz w:val="20"/>
          <w:szCs w:val="20"/>
        </w:rPr>
        <w:t>Journal of Ethnopharmacology</w:t>
      </w:r>
      <w:r w:rsidRPr="002F7321">
        <w:rPr>
          <w:sz w:val="20"/>
          <w:szCs w:val="20"/>
        </w:rPr>
        <w:t xml:space="preserve">, </w:t>
      </w:r>
      <w:r w:rsidRPr="002F7321">
        <w:rPr>
          <w:i/>
          <w:iCs/>
          <w:sz w:val="20"/>
          <w:szCs w:val="20"/>
        </w:rPr>
        <w:t>267</w:t>
      </w:r>
      <w:r w:rsidRPr="002F7321">
        <w:rPr>
          <w:sz w:val="20"/>
          <w:szCs w:val="20"/>
        </w:rPr>
        <w:t>, 113477. https://doi.org/10.1016/J.JEP.2020.113477</w:t>
      </w:r>
    </w:p>
  </w:endnote>
  <w:endnote w:id="52">
    <w:p w14:paraId="12046BD6"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w:t>
      </w:r>
      <w:r w:rsidRPr="002F7321">
        <w:rPr>
          <w:i/>
          <w:iCs/>
          <w:sz w:val="20"/>
          <w:szCs w:val="20"/>
        </w:rPr>
        <w:t>HTA in Switzerland - SwissHTA - Swiss Health Technology Assessment</w:t>
      </w:r>
      <w:r w:rsidRPr="002F7321">
        <w:rPr>
          <w:sz w:val="20"/>
          <w:szCs w:val="20"/>
        </w:rPr>
        <w:t>. (n.d.). Retrieved December 26, 2022, from http://www.swisshta.org/index.php/HTA_in_Switzerland.html</w:t>
      </w:r>
    </w:p>
  </w:endnote>
  <w:endnote w:id="53">
    <w:p w14:paraId="4EA9B766" w14:textId="77777777" w:rsidR="006E6638" w:rsidRPr="002F7321" w:rsidRDefault="006E6638" w:rsidP="006E6638">
      <w:pPr>
        <w:jc w:val="both"/>
        <w:rPr>
          <w:sz w:val="20"/>
          <w:szCs w:val="20"/>
          <w:lang w:val="en-US"/>
        </w:rPr>
      </w:pPr>
      <w:r w:rsidRPr="002F7321">
        <w:rPr>
          <w:rStyle w:val="EndnoteReference"/>
          <w:sz w:val="20"/>
          <w:szCs w:val="20"/>
        </w:rPr>
        <w:endnoteRef/>
      </w:r>
      <w:r w:rsidRPr="002F7321">
        <w:rPr>
          <w:sz w:val="20"/>
          <w:szCs w:val="20"/>
        </w:rPr>
        <w:t xml:space="preserve"> Ammon, K. von, Cardini, F., Daig, U., Dragan, S., FreiErb, Martin, Hegyi, G., Sarsina, P. R. di, Sørensen, J., Ursoniu, S., Weidenhammer, W., &amp; Lewith, G. (n.d.). </w:t>
      </w:r>
      <w:r w:rsidRPr="002F7321">
        <w:rPr>
          <w:i/>
          <w:iCs/>
          <w:sz w:val="20"/>
          <w:szCs w:val="20"/>
        </w:rPr>
        <w:t>Health Technology Assessment (HTA) and a map of CAM provision in the EU (Final Report of CAMbrella Work Package 5)</w:t>
      </w:r>
      <w:r w:rsidRPr="002F7321">
        <w:rPr>
          <w:sz w:val="20"/>
          <w:szCs w:val="20"/>
        </w:rPr>
        <w:t>. CAMBRELLLA. Retrieved December 26, 2022, from https://cam-europe.eu/wp-content/uploads/2018/09/WP5-CAMbrella-WP5final.pdf</w:t>
      </w:r>
    </w:p>
  </w:endnote>
  <w:endnote w:id="54">
    <w:p w14:paraId="5FEDA8E8" w14:textId="77777777" w:rsidR="006E6638" w:rsidRPr="002F7321" w:rsidRDefault="006E6638" w:rsidP="006E6638">
      <w:pPr>
        <w:jc w:val="both"/>
        <w:rPr>
          <w:sz w:val="20"/>
          <w:szCs w:val="20"/>
          <w:lang w:val="en-US"/>
        </w:rPr>
      </w:pPr>
      <w:r w:rsidRPr="002F7321">
        <w:rPr>
          <w:rStyle w:val="EndnoteReference"/>
          <w:sz w:val="20"/>
          <w:szCs w:val="20"/>
        </w:rPr>
        <w:endnoteRef/>
      </w:r>
      <w:r w:rsidRPr="002F7321">
        <w:rPr>
          <w:sz w:val="20"/>
          <w:szCs w:val="20"/>
        </w:rPr>
        <w:t xml:space="preserve"> Bornhöft, Gudrun., &amp; Matthiessen, P. F. (2011). </w:t>
      </w:r>
      <w:r w:rsidRPr="002F7321">
        <w:rPr>
          <w:i/>
          <w:iCs/>
          <w:sz w:val="20"/>
          <w:szCs w:val="20"/>
        </w:rPr>
        <w:t>Homeopathy in healthcare -- Effectiveness, appropriateness, safety, costs : an HTA report on homeopathy as part of the Swiss Complementary Medicine Evaluation Programme</w:t>
      </w:r>
      <w:r w:rsidRPr="002F7321">
        <w:rPr>
          <w:sz w:val="20"/>
          <w:szCs w:val="20"/>
        </w:rPr>
        <w:t>. 209. https://www.hri-research.org/resources/homeopathy-the-debate/the-swiss-hta-report-on-homeopathy/</w:t>
      </w:r>
    </w:p>
  </w:endnote>
  <w:endnote w:id="55">
    <w:p w14:paraId="3B75B8DA" w14:textId="77777777" w:rsidR="006E6638" w:rsidRPr="002F7321" w:rsidRDefault="006E6638" w:rsidP="006E6638">
      <w:pPr>
        <w:jc w:val="both"/>
        <w:rPr>
          <w:sz w:val="20"/>
          <w:szCs w:val="20"/>
          <w:lang w:val="en-US"/>
        </w:rPr>
      </w:pPr>
      <w:r w:rsidRPr="002F7321">
        <w:rPr>
          <w:rStyle w:val="EndnoteReference"/>
          <w:sz w:val="20"/>
          <w:szCs w:val="20"/>
        </w:rPr>
        <w:endnoteRef/>
      </w:r>
      <w:r w:rsidRPr="002F7321">
        <w:rPr>
          <w:sz w:val="20"/>
          <w:szCs w:val="20"/>
          <w:lang w:val="fr-CH"/>
        </w:rPr>
        <w:t xml:space="preserve"> Rudra, S., Kalra, A., Kumar, A., &amp; Joe, W. (2017). </w:t>
      </w:r>
      <w:r w:rsidRPr="002F7321">
        <w:rPr>
          <w:sz w:val="20"/>
          <w:szCs w:val="20"/>
        </w:rPr>
        <w:t xml:space="preserve">Utilization of alternative systems of medicine as health care services in India: Evidence on AYUSH care from NSS 2014. </w:t>
      </w:r>
      <w:r w:rsidRPr="002F7321">
        <w:rPr>
          <w:i/>
          <w:iCs/>
          <w:sz w:val="20"/>
          <w:szCs w:val="20"/>
        </w:rPr>
        <w:t>PloS One</w:t>
      </w:r>
      <w:r w:rsidRPr="002F7321">
        <w:rPr>
          <w:sz w:val="20"/>
          <w:szCs w:val="20"/>
        </w:rPr>
        <w:t xml:space="preserve">, </w:t>
      </w:r>
      <w:r w:rsidRPr="002F7321">
        <w:rPr>
          <w:i/>
          <w:iCs/>
          <w:sz w:val="20"/>
          <w:szCs w:val="20"/>
        </w:rPr>
        <w:t>12</w:t>
      </w:r>
      <w:r w:rsidRPr="002F7321">
        <w:rPr>
          <w:sz w:val="20"/>
          <w:szCs w:val="20"/>
        </w:rPr>
        <w:t>(5). https://doi.org/10.1371/JOURNAL.PONE.0176916</w:t>
      </w:r>
    </w:p>
  </w:endnote>
  <w:endnote w:id="56">
    <w:p w14:paraId="2E41649A"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Saketh Ram et al. (2017). National Ayurveda Morbidity Codes (NAMC). In </w:t>
      </w:r>
      <w:r w:rsidRPr="002F7321">
        <w:rPr>
          <w:i/>
          <w:iCs/>
          <w:sz w:val="20"/>
          <w:szCs w:val="20"/>
        </w:rPr>
        <w:t>National Ayush Morbidity and Standardized Electronic (NAMASTE) Portal</w:t>
      </w:r>
      <w:r w:rsidRPr="002F7321">
        <w:rPr>
          <w:sz w:val="20"/>
          <w:szCs w:val="20"/>
        </w:rPr>
        <w:t>. Ministry of Ayush, Government of India. http://namstp.ayush.gov.in/#/Ayurveda</w:t>
      </w:r>
    </w:p>
  </w:endnote>
  <w:endnote w:id="57">
    <w:p w14:paraId="1DBD46E2" w14:textId="77777777" w:rsidR="006E6638" w:rsidRPr="002F7321" w:rsidRDefault="006E6638" w:rsidP="006E6638">
      <w:pPr>
        <w:jc w:val="both"/>
        <w:rPr>
          <w:sz w:val="20"/>
          <w:szCs w:val="20"/>
        </w:rPr>
      </w:pPr>
      <w:r w:rsidRPr="002F7321">
        <w:rPr>
          <w:rStyle w:val="EndnoteReference"/>
          <w:sz w:val="20"/>
          <w:szCs w:val="20"/>
        </w:rPr>
        <w:endnoteRef/>
      </w:r>
      <w:r w:rsidRPr="002F7321">
        <w:rPr>
          <w:sz w:val="20"/>
          <w:szCs w:val="20"/>
        </w:rPr>
        <w:t xml:space="preserve"> Anonymous. (2021). </w:t>
      </w:r>
      <w:r w:rsidRPr="002F7321">
        <w:rPr>
          <w:i/>
          <w:iCs/>
          <w:sz w:val="20"/>
          <w:szCs w:val="20"/>
        </w:rPr>
        <w:t>Glossary of Ayurvedic Terminolgy Part1-5</w:t>
      </w:r>
      <w:r w:rsidRPr="002F7321">
        <w:rPr>
          <w:sz w:val="20"/>
          <w:szCs w:val="20"/>
        </w:rPr>
        <w:t>. https://www.services.bis.gov.in:8071/php/BIS_2.0/bisconnect/cls_module/Ministry_list/ministry_stndrds_list?mns_id=NTI%3D&amp;mns_name=TWluaXN0cnkgb2YgQVlVU0g%3D&amp;aspect=&amp;from=&amp;to=</w:t>
      </w:r>
    </w:p>
  </w:endnote>
  <w:endnote w:id="58">
    <w:p w14:paraId="015504E7" w14:textId="77777777" w:rsidR="006E6638" w:rsidRPr="002F7321" w:rsidRDefault="006E6638" w:rsidP="006E6638">
      <w:pPr>
        <w:pStyle w:val="EndnoteText"/>
        <w:jc w:val="both"/>
      </w:pPr>
      <w:r w:rsidRPr="002F7321">
        <w:rPr>
          <w:rStyle w:val="EndnoteReference"/>
        </w:rPr>
        <w:endnoteRef/>
      </w:r>
      <w:r w:rsidRPr="002F7321">
        <w:t xml:space="preserve"> https://www.who.int/publications/</w:t>
      </w:r>
    </w:p>
  </w:endnote>
  <w:endnote w:id="59">
    <w:p w14:paraId="35A9B942" w14:textId="77777777" w:rsidR="006E6638" w:rsidRPr="002F7321" w:rsidRDefault="006E6638" w:rsidP="006E6638">
      <w:pPr>
        <w:pStyle w:val="EndnoteText"/>
        <w:jc w:val="both"/>
      </w:pPr>
      <w:r w:rsidRPr="002F7321">
        <w:rPr>
          <w:rStyle w:val="EndnoteReference"/>
        </w:rPr>
        <w:endnoteRef/>
      </w:r>
      <w:r w:rsidRPr="002F7321">
        <w:t xml:space="preserve"> https://www.who.int/publications/i/item/9789240064935</w:t>
      </w:r>
    </w:p>
  </w:endnote>
  <w:endnote w:id="60">
    <w:p w14:paraId="4B34DA51" w14:textId="77777777" w:rsidR="006E6638" w:rsidRPr="002F7321" w:rsidRDefault="006E6638" w:rsidP="006E6638">
      <w:pPr>
        <w:pStyle w:val="EndnoteText"/>
        <w:jc w:val="both"/>
      </w:pPr>
      <w:r w:rsidRPr="002F7321">
        <w:rPr>
          <w:rStyle w:val="EndnoteReference"/>
        </w:rPr>
        <w:endnoteRef/>
      </w:r>
      <w:r w:rsidRPr="002F7321">
        <w:t xml:space="preserve"> https://www.who.int/publications/i/item/9789240064973</w:t>
      </w:r>
    </w:p>
  </w:endnote>
  <w:endnote w:id="61">
    <w:p w14:paraId="45A8235A" w14:textId="77777777" w:rsidR="006E6638" w:rsidRPr="002F7321" w:rsidRDefault="006E6638" w:rsidP="006E6638">
      <w:pPr>
        <w:pStyle w:val="EndnoteText"/>
        <w:jc w:val="both"/>
      </w:pPr>
      <w:r w:rsidRPr="002F7321">
        <w:rPr>
          <w:rStyle w:val="EndnoteReference"/>
        </w:rPr>
        <w:endnoteRef/>
      </w:r>
      <w:r w:rsidRPr="002F7321">
        <w:t xml:space="preserve"> https://www.who.int/publications/i/item/9789240064959</w:t>
      </w:r>
    </w:p>
  </w:endnote>
  <w:endnote w:id="62">
    <w:p w14:paraId="5E6109F0" w14:textId="77777777" w:rsidR="006E6638" w:rsidRPr="002F7321" w:rsidRDefault="006E6638" w:rsidP="006E6638">
      <w:pPr>
        <w:pStyle w:val="EndnoteText"/>
        <w:jc w:val="both"/>
      </w:pPr>
      <w:r w:rsidRPr="002F7321">
        <w:rPr>
          <w:rStyle w:val="EndnoteReference"/>
        </w:rPr>
        <w:endnoteRef/>
      </w:r>
      <w:r w:rsidRPr="002F7321">
        <w:t xml:space="preserve"> https://www.who.int/publications/i/item/9789240042322</w:t>
      </w:r>
    </w:p>
  </w:endnote>
  <w:endnote w:id="63">
    <w:p w14:paraId="4BC718A6"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Generating evidence for artificial intelligence-based medical devices: a framework for training, validation and evaluation. Geneva: World Health Organization;2021. Licence: CC BY-NC-SA 3.0 IGO. </w:t>
      </w:r>
      <w:hyperlink r:id="rId5">
        <w:r w:rsidRPr="002F7321">
          <w:rPr>
            <w:rFonts w:eastAsia="Arial"/>
            <w:color w:val="000000"/>
            <w:sz w:val="20"/>
            <w:szCs w:val="20"/>
            <w:vertAlign w:val="superscript"/>
          </w:rPr>
          <w:t>https://www.who.int/publications/i/item/9789240038462</w:t>
        </w:r>
      </w:hyperlink>
    </w:p>
  </w:endnote>
  <w:endnote w:id="64">
    <w:p w14:paraId="300977B1"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World Health Organization. (‎2019)‎. WHO global report on traditional and complementary medicine 2019. World Health Organization. https://apps.who.int/iris/handle/10665/312342. License: CC BY-NC-SA 3.0 IGO</w:t>
      </w:r>
    </w:p>
  </w:endnote>
  <w:endnote w:id="65">
    <w:p w14:paraId="76417D8A" w14:textId="77777777" w:rsidR="006E6638" w:rsidRPr="002F7321" w:rsidRDefault="006E6638" w:rsidP="006E6638">
      <w:pP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Ageism in artificial intelligence for health: WHO policy brief. Geneva: World</w:t>
      </w:r>
    </w:p>
    <w:p w14:paraId="497A18D5"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rFonts w:eastAsia="Arial"/>
          <w:color w:val="000000"/>
          <w:sz w:val="20"/>
          <w:szCs w:val="20"/>
          <w:vertAlign w:val="superscript"/>
        </w:rPr>
        <w:t>Health Organization; 2022. Licence: CC BY-NC-SA 3.0 IGO.</w:t>
      </w:r>
    </w:p>
  </w:endnote>
  <w:endnote w:id="66">
    <w:p w14:paraId="6C178D66"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Gran AB, Booth P, Bucher T. To be or not to be algorithm aware: a question of a new digital divide? Inf</w:t>
      </w:r>
    </w:p>
    <w:p w14:paraId="5E988314"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rFonts w:eastAsia="Arial"/>
          <w:color w:val="000000"/>
          <w:sz w:val="20"/>
          <w:szCs w:val="20"/>
          <w:vertAlign w:val="superscript"/>
        </w:rPr>
        <w:t>Commun Soc. 2021;24(12):1779–96 (doi: 10.1080/1369118X.2020.1736124).</w:t>
      </w:r>
    </w:p>
  </w:endnote>
  <w:endnote w:id="67">
    <w:p w14:paraId="1BE98E61"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Gran AB, Booth P, Bucher T. To be or not to be algorithm aware: a question of a new digital divide? Inf</w:t>
      </w:r>
    </w:p>
    <w:p w14:paraId="6A07D93B"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rFonts w:eastAsia="Arial"/>
          <w:color w:val="000000"/>
          <w:sz w:val="20"/>
          <w:szCs w:val="20"/>
          <w:vertAlign w:val="superscript"/>
        </w:rPr>
        <w:t>Commun Soc. 2021;24(12):1779–96 (doi: 10.1080/1369118X.2020.1736124).</w:t>
      </w:r>
    </w:p>
  </w:endnote>
  <w:endnote w:id="68">
    <w:p w14:paraId="4A259CE7" w14:textId="77777777" w:rsidR="006E6638" w:rsidRPr="002F7321" w:rsidRDefault="006E6638" w:rsidP="006E6638">
      <w:pPr>
        <w:jc w:val="both"/>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Committee, authorCorporate:International B. (2012). Report of the IBC on traditional medicine systems and their ethical implications. https://unesdoc.unesco.org/ark:/48223/pf0000217457</w:t>
      </w:r>
    </w:p>
  </w:endnote>
  <w:endnote w:id="69">
    <w:p w14:paraId="2001160C" w14:textId="77777777" w:rsidR="006E6638" w:rsidRPr="002F7321" w:rsidRDefault="006E6638" w:rsidP="006E6638">
      <w:pPr>
        <w:rPr>
          <w:sz w:val="20"/>
          <w:szCs w:val="20"/>
        </w:rPr>
      </w:pPr>
      <w:r w:rsidRPr="002F7321">
        <w:rPr>
          <w:rStyle w:val="EndnoteReference"/>
          <w:sz w:val="20"/>
          <w:szCs w:val="20"/>
        </w:rPr>
        <w:endnoteRef/>
      </w:r>
      <w:r w:rsidRPr="002F7321">
        <w:rPr>
          <w:sz w:val="20"/>
          <w:szCs w:val="20"/>
        </w:rPr>
        <w:t xml:space="preserve"> Mucheng, R., Heyan, H., Yuxiang, Z., Qianwen, C., Yuan, B., &amp; Yang, G. (2022). </w:t>
      </w:r>
      <w:r w:rsidRPr="002F7321">
        <w:rPr>
          <w:i/>
          <w:iCs/>
          <w:sz w:val="20"/>
          <w:szCs w:val="20"/>
        </w:rPr>
        <w:t>TCM-SD: A Benchmark for Probing Syndrome Differentiation via Natural Language Processing</w:t>
      </w:r>
      <w:r w:rsidRPr="002F7321">
        <w:rPr>
          <w:sz w:val="20"/>
          <w:szCs w:val="20"/>
        </w:rPr>
        <w:t xml:space="preserve"> (pp. 908–920). Chinese Information Processing Society of China. https://aclanthology.org/2022.ccl-1.80</w:t>
      </w:r>
    </w:p>
  </w:endnote>
  <w:endnote w:id="70">
    <w:p w14:paraId="64B792D0" w14:textId="77777777" w:rsidR="006E6638" w:rsidRPr="002F7321" w:rsidRDefault="006E6638" w:rsidP="006E6638">
      <w:pPr>
        <w:rPr>
          <w:sz w:val="20"/>
          <w:szCs w:val="20"/>
        </w:rPr>
      </w:pPr>
      <w:r w:rsidRPr="002F7321">
        <w:rPr>
          <w:rStyle w:val="EndnoteReference"/>
          <w:sz w:val="20"/>
          <w:szCs w:val="20"/>
        </w:rPr>
        <w:endnoteRef/>
      </w:r>
      <w:r w:rsidRPr="002F7321">
        <w:rPr>
          <w:sz w:val="20"/>
          <w:szCs w:val="20"/>
        </w:rPr>
        <w:t xml:space="preserve"> Bhalerao, S., &amp; Patwardhan, K. (2016). Prakriti-based research: Good reporting practices. </w:t>
      </w:r>
      <w:r w:rsidRPr="002F7321">
        <w:rPr>
          <w:i/>
          <w:iCs/>
          <w:sz w:val="20"/>
          <w:szCs w:val="20"/>
        </w:rPr>
        <w:t>Journal of Ayurveda and Integrative Medicine</w:t>
      </w:r>
      <w:r w:rsidRPr="002F7321">
        <w:rPr>
          <w:sz w:val="20"/>
          <w:szCs w:val="20"/>
        </w:rPr>
        <w:t xml:space="preserve">, </w:t>
      </w:r>
      <w:r w:rsidRPr="002F7321">
        <w:rPr>
          <w:i/>
          <w:iCs/>
          <w:sz w:val="20"/>
          <w:szCs w:val="20"/>
        </w:rPr>
        <w:t>7</w:t>
      </w:r>
      <w:r w:rsidRPr="002F7321">
        <w:rPr>
          <w:sz w:val="20"/>
          <w:szCs w:val="20"/>
        </w:rPr>
        <w:t>(1), 69–72. https://doi.org/10.1016/J.JAIM.2015.08.002</w:t>
      </w:r>
    </w:p>
  </w:endnote>
  <w:endnote w:id="71">
    <w:p w14:paraId="71882833" w14:textId="77777777" w:rsidR="006E6638" w:rsidRPr="002F7321" w:rsidRDefault="006E6638" w:rsidP="006E6638">
      <w:pPr>
        <w:pStyle w:val="EndnoteText"/>
        <w:rPr>
          <w:lang w:val="en-US"/>
        </w:rPr>
      </w:pPr>
      <w:r w:rsidRPr="002F7321">
        <w:rPr>
          <w:rStyle w:val="EndnoteReference"/>
        </w:rPr>
        <w:endnoteRef/>
      </w:r>
      <w:r w:rsidRPr="002F7321">
        <w:t xml:space="preserve"> Zhang, R. Z., Yu, S. J., Bai, H., and Ning, K. (2017). TCM-Mesh: the database and analytical system for network pharmacology analysis for TCM preparations. Sci. Rep. 7:2821. doi: 10.1038/s41598-017-03039-7</w:t>
      </w:r>
    </w:p>
  </w:endnote>
  <w:endnote w:id="72">
    <w:p w14:paraId="0F7B2949" w14:textId="77777777" w:rsidR="006E6638" w:rsidRPr="002F7321" w:rsidRDefault="006E6638" w:rsidP="006E6638">
      <w:pPr>
        <w:pStyle w:val="EndnoteText"/>
        <w:rPr>
          <w:lang w:val="en-US"/>
        </w:rPr>
      </w:pPr>
      <w:r w:rsidRPr="002F7321">
        <w:rPr>
          <w:rStyle w:val="EndnoteReference"/>
        </w:rPr>
        <w:endnoteRef/>
      </w:r>
      <w:r w:rsidRPr="002F7321">
        <w:t xml:space="preserve"> Chen, C. Y. (2011). TCM Database@Taiwan: the world’s largest traditional Chinese medicine database for drug screening in silico. PLoS One 6:e15939. doi: 10.1371/journal.pone.0015939</w:t>
      </w:r>
    </w:p>
  </w:endnote>
  <w:endnote w:id="73">
    <w:p w14:paraId="02EB99A2" w14:textId="77777777" w:rsidR="006E6638" w:rsidRPr="002F7321" w:rsidRDefault="006E6638" w:rsidP="006E6638">
      <w:pPr>
        <w:pStyle w:val="EndnoteText"/>
        <w:rPr>
          <w:lang w:val="en-US"/>
        </w:rPr>
      </w:pPr>
      <w:r w:rsidRPr="002F7321">
        <w:rPr>
          <w:rStyle w:val="EndnoteReference"/>
        </w:rPr>
        <w:endnoteRef/>
      </w:r>
      <w:r w:rsidRPr="002F7321">
        <w:t xml:space="preserve"> Ye, H., Ye, L., Kang, H., Zhang, D., Tao, L., Tang, K., et al. (2011). HIT: linking herbal active ingredients to targets. Nucleic Acids Res. 39, D1055–D1059. doi: 10.1093/nar/gkq1165</w:t>
      </w:r>
    </w:p>
  </w:endnote>
  <w:endnote w:id="74">
    <w:p w14:paraId="2371939A" w14:textId="77777777" w:rsidR="006E6638" w:rsidRPr="002F7321" w:rsidRDefault="006E6638" w:rsidP="006E6638">
      <w:pPr>
        <w:pStyle w:val="EndnoteText"/>
        <w:rPr>
          <w:lang w:val="en-US"/>
        </w:rPr>
      </w:pPr>
      <w:r w:rsidRPr="002F7321">
        <w:rPr>
          <w:rStyle w:val="EndnoteReference"/>
        </w:rPr>
        <w:endnoteRef/>
      </w:r>
      <w:r w:rsidRPr="006E6638">
        <w:rPr>
          <w:lang w:val="fr-CH"/>
        </w:rPr>
        <w:t xml:space="preserve"> Ru, J., Li, P., Wang, J., Zhou, W., Li, B., Huang, C., et al. </w:t>
      </w:r>
      <w:r w:rsidRPr="002F7321">
        <w:t>(2014). TCMSP: a database of systems pharmacology for drug discovery from herbal medicines. J. Cheminform. 6:13. doi: 10.1186/1758-2946-6-13</w:t>
      </w:r>
    </w:p>
  </w:endnote>
  <w:endnote w:id="75">
    <w:p w14:paraId="573833D1" w14:textId="77777777" w:rsidR="006E6638" w:rsidRPr="002F7321" w:rsidRDefault="006E6638" w:rsidP="006E6638">
      <w:pPr>
        <w:pStyle w:val="EndnoteText"/>
        <w:rPr>
          <w:lang w:val="en-US"/>
        </w:rPr>
      </w:pPr>
      <w:r w:rsidRPr="002F7321">
        <w:rPr>
          <w:rStyle w:val="EndnoteReference"/>
        </w:rPr>
        <w:endnoteRef/>
      </w:r>
      <w:r w:rsidRPr="002F7321">
        <w:t xml:space="preserve"> Xue, R., Fang, Z., Zhang, M., Yi, Z., Wen, C., and Shi, T. (2013). TCMID: traditional Chinese medicine integrative database for herb molecular mechanism analysis. Nucleic Acids Res. 41, D1089–D1095. doi: 10.1093/nar/gks1100</w:t>
      </w:r>
    </w:p>
  </w:endnote>
  <w:endnote w:id="76">
    <w:p w14:paraId="2228C49A" w14:textId="77777777" w:rsidR="006E6638" w:rsidRPr="002F7321" w:rsidRDefault="006E6638" w:rsidP="006E6638">
      <w:pPr>
        <w:pStyle w:val="NormalWeb"/>
        <w:ind w:left="640" w:hanging="640"/>
        <w:rPr>
          <w:sz w:val="20"/>
          <w:szCs w:val="20"/>
        </w:rPr>
      </w:pPr>
      <w:r w:rsidRPr="002F7321">
        <w:rPr>
          <w:rStyle w:val="EndnoteReference"/>
          <w:sz w:val="20"/>
          <w:szCs w:val="20"/>
        </w:rPr>
        <w:endnoteRef/>
      </w:r>
      <w:r w:rsidRPr="002F7321">
        <w:rPr>
          <w:sz w:val="20"/>
          <w:szCs w:val="20"/>
        </w:rPr>
        <w:t xml:space="preserve"> Saketh Ram et al. National Ayurveda Morbidity Codes (NAMC). In: National Ayush Morbidity and Standardized Electronic (NAMASTE) Portal [Internet]. New Delhi: Ministry of Ayush, Government of India; 2017. Available from: http://namstp.ayush.gov.in/#/Ayurveda</w:t>
      </w:r>
    </w:p>
    <w:p w14:paraId="110AFC19" w14:textId="77777777" w:rsidR="006E6638" w:rsidRPr="002F7321" w:rsidRDefault="006E6638" w:rsidP="006E6638">
      <w:pPr>
        <w:pStyle w:val="EndnoteText"/>
        <w:rPr>
          <w:lang w:val="en-US"/>
        </w:rPr>
      </w:pPr>
    </w:p>
  </w:endnote>
  <w:endnote w:id="77">
    <w:p w14:paraId="6D760EBD" w14:textId="77777777" w:rsidR="006E6638" w:rsidRPr="002F7321" w:rsidRDefault="006E6638" w:rsidP="006E6638">
      <w:pPr>
        <w:rPr>
          <w:sz w:val="20"/>
          <w:szCs w:val="20"/>
        </w:rPr>
      </w:pPr>
      <w:r w:rsidRPr="002F7321">
        <w:rPr>
          <w:rStyle w:val="EndnoteReference"/>
          <w:sz w:val="20"/>
          <w:szCs w:val="20"/>
        </w:rPr>
        <w:endnoteRef/>
      </w:r>
      <w:r w:rsidRPr="002F7321">
        <w:rPr>
          <w:sz w:val="20"/>
          <w:szCs w:val="20"/>
        </w:rPr>
        <w:t xml:space="preserve"> Mohanraj, K., Karthikeyan, B. S., Vivek-Ananth, R. P., Chand, R. P. B., Aparna, S. R., Mangalapandi, P., &amp; Samal, A. (2018). IMPPAT: A curated database of Indian Medicinal Plants, Phytochemistry And Therapeutics. </w:t>
      </w:r>
      <w:r w:rsidRPr="002F7321">
        <w:rPr>
          <w:i/>
          <w:iCs/>
          <w:sz w:val="20"/>
          <w:szCs w:val="20"/>
        </w:rPr>
        <w:t>Scientific Reports</w:t>
      </w:r>
      <w:r w:rsidRPr="002F7321">
        <w:rPr>
          <w:sz w:val="20"/>
          <w:szCs w:val="20"/>
        </w:rPr>
        <w:t xml:space="preserve">, </w:t>
      </w:r>
      <w:r w:rsidRPr="002F7321">
        <w:rPr>
          <w:i/>
          <w:iCs/>
          <w:sz w:val="20"/>
          <w:szCs w:val="20"/>
        </w:rPr>
        <w:t>8</w:t>
      </w:r>
      <w:r w:rsidRPr="002F7321">
        <w:rPr>
          <w:sz w:val="20"/>
          <w:szCs w:val="20"/>
        </w:rPr>
        <w:t>(1). https://doi.org/10.1038/S41598-018-22631-Z</w:t>
      </w:r>
    </w:p>
  </w:endnote>
  <w:endnote w:id="78">
    <w:p w14:paraId="652069AF" w14:textId="77777777" w:rsidR="006E6638" w:rsidRPr="002F7321" w:rsidRDefault="006E6638" w:rsidP="006E6638">
      <w:pPr>
        <w:rPr>
          <w:sz w:val="20"/>
          <w:szCs w:val="20"/>
        </w:rPr>
      </w:pPr>
      <w:r w:rsidRPr="002F7321">
        <w:rPr>
          <w:rStyle w:val="EndnoteReference"/>
          <w:sz w:val="20"/>
          <w:szCs w:val="20"/>
        </w:rPr>
        <w:endnoteRef/>
      </w:r>
      <w:r w:rsidRPr="002F7321">
        <w:rPr>
          <w:sz w:val="20"/>
          <w:szCs w:val="20"/>
        </w:rPr>
        <w:t xml:space="preserve"> Vivek-Ananth, R. P., Mohanraj, K., Sahoo, A. K., &amp; Samal, A. (2023). IMPPAT 2.0: An Enhanced and Expanded Phytochemical Atlas of Indian Medicinal Plants. </w:t>
      </w:r>
      <w:r w:rsidRPr="002F7321">
        <w:rPr>
          <w:i/>
          <w:iCs/>
          <w:sz w:val="20"/>
          <w:szCs w:val="20"/>
        </w:rPr>
        <w:t>ACS Omega</w:t>
      </w:r>
      <w:r w:rsidRPr="002F7321">
        <w:rPr>
          <w:sz w:val="20"/>
          <w:szCs w:val="20"/>
        </w:rPr>
        <w:t xml:space="preserve">, </w:t>
      </w:r>
      <w:r w:rsidRPr="002F7321">
        <w:rPr>
          <w:i/>
          <w:iCs/>
          <w:sz w:val="20"/>
          <w:szCs w:val="20"/>
        </w:rPr>
        <w:t>8</w:t>
      </w:r>
      <w:r w:rsidRPr="002F7321">
        <w:rPr>
          <w:sz w:val="20"/>
          <w:szCs w:val="20"/>
        </w:rPr>
        <w:t>(9), 8827–8845. https://doi.org/10.1021/ACSOMEGA.3C00156/ASSET/IMAGES/LARGE/AO3C00156_0012.JPEG</w:t>
      </w:r>
    </w:p>
  </w:endnote>
  <w:endnote w:id="79">
    <w:p w14:paraId="278356B0" w14:textId="77777777" w:rsidR="006E6638" w:rsidRPr="002F7321" w:rsidRDefault="006E6638" w:rsidP="006E6638">
      <w:pPr>
        <w:pStyle w:val="EndnoteText"/>
        <w:rPr>
          <w:lang w:val="en-US"/>
        </w:rPr>
      </w:pPr>
      <w:r w:rsidRPr="002F7321">
        <w:rPr>
          <w:rStyle w:val="EndnoteReference"/>
        </w:rPr>
        <w:endnoteRef/>
      </w:r>
      <w:r w:rsidRPr="002F7321">
        <w:t xml:space="preserve"> Wishart, D. S., Knox, C., Guo, A. C., Shrivastava, S., Hassanali, M., Stothard, P., et al. (2006). DrugBank: a comprehensive resource for in silico drug discovery and exploration. Nucleic Acids Res. 34, D668–D672. doi: 10.1093/nar/gkj067</w:t>
      </w:r>
    </w:p>
  </w:endnote>
  <w:endnote w:id="80">
    <w:p w14:paraId="74A157EE" w14:textId="77777777" w:rsidR="006E6638" w:rsidRPr="002F7321" w:rsidRDefault="006E6638" w:rsidP="006E6638">
      <w:pPr>
        <w:pStyle w:val="EndnoteText"/>
        <w:rPr>
          <w:lang w:val="en-US"/>
        </w:rPr>
      </w:pPr>
      <w:r w:rsidRPr="002F7321">
        <w:rPr>
          <w:rStyle w:val="EndnoteReference"/>
        </w:rPr>
        <w:endnoteRef/>
      </w:r>
      <w:r w:rsidRPr="002F7321">
        <w:t xml:space="preserve"> Kuhn, M., Szklarczyk, D., Pletscher-Frankild, S., Blicher, T. H., von Mering, C., Jensen, L. J., et al. (2014). STITCH 4: integration of protein-chemical interactions with user data. Nucleic Acids Res. 42, D401–D407. doi: 10.1093/nar/gkt1207</w:t>
      </w:r>
    </w:p>
  </w:endnote>
  <w:endnote w:id="81">
    <w:p w14:paraId="6CB735ED" w14:textId="77777777" w:rsidR="006E6638" w:rsidRPr="002F7321" w:rsidRDefault="006E6638" w:rsidP="006E6638">
      <w:pPr>
        <w:pStyle w:val="EndnoteText"/>
        <w:rPr>
          <w:lang w:val="en-US"/>
        </w:rPr>
      </w:pPr>
      <w:r w:rsidRPr="002F7321">
        <w:rPr>
          <w:rStyle w:val="EndnoteReference"/>
        </w:rPr>
        <w:endnoteRef/>
      </w:r>
      <w:r w:rsidRPr="002F7321">
        <w:t xml:space="preserve"> Gaulton, A., Bellis, L. J., Bento, A. P., Chambers, J., Davies, M., Hersey, A., et al. (2012). ChEMBL: a large-scale bioactivity database for drug discovery. Nucleic Acids Res. 40, D1100–D1107. doi: 10.1093/nar/gkr777</w:t>
      </w:r>
    </w:p>
  </w:endnote>
  <w:endnote w:id="82">
    <w:p w14:paraId="4B9CB7AA" w14:textId="77777777" w:rsidR="006E6638" w:rsidRPr="002F7321" w:rsidRDefault="006E6638" w:rsidP="006E6638">
      <w:pPr>
        <w:pStyle w:val="EndnoteText"/>
        <w:rPr>
          <w:lang w:val="en-US"/>
        </w:rPr>
      </w:pPr>
      <w:r w:rsidRPr="002F7321">
        <w:rPr>
          <w:rStyle w:val="EndnoteReference"/>
        </w:rPr>
        <w:endnoteRef/>
      </w:r>
      <w:r w:rsidRPr="002F7321">
        <w:t xml:space="preserve"> Wang, Y., Xiao, J., Suzek, T. O., Jian, Z., Wang, J., and Bryant, S. H. (2009). PubChem: a public information system for analyzing bioactivities of small molecules. Nucleic Acids Res. 37, W623–W633. doi: 10.1093/nar/gkp456</w:t>
      </w:r>
    </w:p>
  </w:endnote>
  <w:endnote w:id="83">
    <w:p w14:paraId="563EC441" w14:textId="77777777" w:rsidR="006E6638" w:rsidRPr="006E6638" w:rsidRDefault="006E6638" w:rsidP="006E6638">
      <w:pPr>
        <w:pStyle w:val="EndnoteText"/>
        <w:rPr>
          <w:lang w:val="fr-CH"/>
        </w:rPr>
      </w:pPr>
      <w:r w:rsidRPr="002F7321">
        <w:rPr>
          <w:rStyle w:val="EndnoteReference"/>
        </w:rPr>
        <w:endnoteRef/>
      </w:r>
      <w:r w:rsidRPr="002F7321">
        <w:t xml:space="preserve"> Szklarczyk, D., Franceschini, A., Wyder, S., Forslund, K., Heller, D., Huerta-Cepas, J., et al. (2015). STRING v10: protein-protein interaction networks, integrated over the tree of life. </w:t>
      </w:r>
      <w:r w:rsidRPr="006E6638">
        <w:rPr>
          <w:lang w:val="fr-CH"/>
        </w:rPr>
        <w:t>Nucleic Acids Res. 43, D447–D452. doi: 10.1093/nar/gku1003</w:t>
      </w:r>
    </w:p>
  </w:endnote>
  <w:endnote w:id="84">
    <w:p w14:paraId="40FBE71A" w14:textId="77777777" w:rsidR="006E6638" w:rsidRPr="002F7321" w:rsidRDefault="006E6638" w:rsidP="006E6638">
      <w:pPr>
        <w:pStyle w:val="EndnoteText"/>
        <w:rPr>
          <w:lang w:val="en-US"/>
        </w:rPr>
      </w:pPr>
      <w:r w:rsidRPr="002F7321">
        <w:rPr>
          <w:rStyle w:val="EndnoteReference"/>
        </w:rPr>
        <w:endnoteRef/>
      </w:r>
      <w:r w:rsidRPr="006E6638">
        <w:rPr>
          <w:lang w:val="fr-CH"/>
        </w:rPr>
        <w:t xml:space="preserve"> Peri, S., Navarro, J. D., Amanchy, R., Kristiansen, T. Z., Jonnalagadda, C. K., Surendranath, V., et al. </w:t>
      </w:r>
      <w:r w:rsidRPr="002F7321">
        <w:t>(2003). Development of human protein reference database as an initial platform for approaching systems biology in humans. Genome Res. 13, 2363–2371. doi: 10.1101/gr.1680803</w:t>
      </w:r>
    </w:p>
  </w:endnote>
  <w:endnote w:id="85">
    <w:p w14:paraId="1ADDA318" w14:textId="77777777" w:rsidR="006E6638" w:rsidRPr="002F7321" w:rsidRDefault="006E6638" w:rsidP="006E6638">
      <w:pPr>
        <w:pStyle w:val="EndnoteText"/>
        <w:rPr>
          <w:lang w:val="en-US"/>
        </w:rPr>
      </w:pPr>
      <w:r w:rsidRPr="002F7321">
        <w:rPr>
          <w:rStyle w:val="EndnoteReference"/>
        </w:rPr>
        <w:endnoteRef/>
      </w:r>
      <w:r w:rsidRPr="002F7321">
        <w:t xml:space="preserve"> Zanzoni, A., Montecchi-Palazzi, L., Quondam, M., Ausiello, G., Helmer-Citterich, M., and Cesareni, G. (2002). MINT: a Molecular INTeraction database. FEBS Lett. 513, 135–140. doi: 10.1016/S0014-5793(01)03293-8</w:t>
      </w:r>
    </w:p>
  </w:endnote>
  <w:endnote w:id="86">
    <w:p w14:paraId="43C6909B" w14:textId="77777777" w:rsidR="006E6638" w:rsidRPr="002F7321" w:rsidRDefault="006E6638" w:rsidP="006E6638">
      <w:pPr>
        <w:pStyle w:val="EndnoteText"/>
        <w:rPr>
          <w:lang w:val="en-US"/>
        </w:rPr>
      </w:pPr>
      <w:r w:rsidRPr="002F7321">
        <w:rPr>
          <w:rStyle w:val="EndnoteReference"/>
        </w:rPr>
        <w:endnoteRef/>
      </w:r>
      <w:r w:rsidRPr="002F7321">
        <w:t xml:space="preserve"> Kerrien, S., Aranda, B., Breuza, L., Bridge, A., Broackescarter, F., Chen, C., et al. (2012). The IntAct molecular interaction database in 2012. Nucleic Acids Res. 40, D841–D846. doi: 10.1093/nar/gkr1088</w:t>
      </w:r>
    </w:p>
  </w:endnote>
  <w:endnote w:id="87">
    <w:p w14:paraId="33A66FB0" w14:textId="77777777" w:rsidR="006E6638" w:rsidRPr="002F7321" w:rsidRDefault="006E6638" w:rsidP="006E6638">
      <w:pPr>
        <w:pStyle w:val="EndnoteText"/>
        <w:rPr>
          <w:lang w:val="en-US"/>
        </w:rPr>
      </w:pPr>
      <w:r w:rsidRPr="002F7321">
        <w:rPr>
          <w:rStyle w:val="EndnoteReference"/>
        </w:rPr>
        <w:endnoteRef/>
      </w:r>
      <w:r w:rsidRPr="002F7321">
        <w:t xml:space="preserve"> D’Eustachio, P. (2009). Reactome knowledgebase of human biological pathways and processes. Nucleic Acids Res. 37, D619–D622. doi: 10.1093/nar/gkn863</w:t>
      </w:r>
    </w:p>
  </w:endnote>
  <w:endnote w:id="88">
    <w:p w14:paraId="13178390" w14:textId="77777777" w:rsidR="006E6638" w:rsidRPr="002F7321" w:rsidRDefault="006E6638" w:rsidP="006E6638">
      <w:pPr>
        <w:pStyle w:val="EndnoteText"/>
        <w:rPr>
          <w:lang w:val="en-US"/>
        </w:rPr>
      </w:pPr>
      <w:r w:rsidRPr="002F7321">
        <w:rPr>
          <w:rStyle w:val="EndnoteReference"/>
        </w:rPr>
        <w:endnoteRef/>
      </w:r>
      <w:r w:rsidRPr="002F7321">
        <w:t xml:space="preserve"> Chen, J. Y., Mamidipalli, S., and Huan, T. (2009). HAPPI: an online database of comprehensive human annotated and predicted protein interactions. BMC Genomics 10:S16. doi: 10.1186/1471-2164-10-S1-S16</w:t>
      </w:r>
    </w:p>
  </w:endnote>
  <w:endnote w:id="89">
    <w:p w14:paraId="081EEFE0" w14:textId="77777777" w:rsidR="006E6638" w:rsidRPr="002F7321" w:rsidRDefault="006E6638" w:rsidP="006E6638">
      <w:pPr>
        <w:pStyle w:val="EndnoteText"/>
        <w:rPr>
          <w:lang w:val="en-US"/>
        </w:rPr>
      </w:pPr>
      <w:r w:rsidRPr="002F7321">
        <w:rPr>
          <w:rStyle w:val="EndnoteReference"/>
        </w:rPr>
        <w:endnoteRef/>
      </w:r>
      <w:r w:rsidRPr="002F7321">
        <w:t xml:space="preserve"> Hamosh, A., Scott, A. F., Amberger, J., Bocchini, C., Valle, D., and McKusick, V. A. (2002). Online mendelian inheritance in man (OMIM), a knowledgebase of human genes and genetic disorders. Nucleic Acids Res. 30, 52–55. doi: 10.1093/nar/30.1.52</w:t>
      </w:r>
    </w:p>
  </w:endnote>
  <w:endnote w:id="90">
    <w:p w14:paraId="25E51F92" w14:textId="77777777" w:rsidR="006E6638" w:rsidRPr="002F7321" w:rsidRDefault="006E6638" w:rsidP="006E6638">
      <w:pPr>
        <w:pStyle w:val="EndnoteText"/>
        <w:rPr>
          <w:lang w:val="en-US"/>
        </w:rPr>
      </w:pPr>
      <w:r w:rsidRPr="002F7321">
        <w:rPr>
          <w:rStyle w:val="EndnoteReference"/>
        </w:rPr>
        <w:endnoteRef/>
      </w:r>
      <w:r w:rsidRPr="002F7321">
        <w:t xml:space="preserve"> Becker, K. G., Barnes, K. C., Bright, T. J., and Wang, S. A. (2004). The genetic association database. Nat. Genet. 36, 431–432. doi: 10.1038/ng0504-431</w:t>
      </w:r>
    </w:p>
  </w:endnote>
  <w:endnote w:id="91">
    <w:p w14:paraId="61F8EA8B" w14:textId="77777777" w:rsidR="006E6638" w:rsidRPr="002F7321" w:rsidRDefault="006E6638" w:rsidP="006E6638">
      <w:pPr>
        <w:pStyle w:val="EndnoteText"/>
        <w:rPr>
          <w:lang w:val="en-US"/>
        </w:rPr>
      </w:pPr>
      <w:r w:rsidRPr="002F7321">
        <w:rPr>
          <w:rStyle w:val="EndnoteReference"/>
        </w:rPr>
        <w:endnoteRef/>
      </w:r>
      <w:r w:rsidRPr="002F7321">
        <w:t xml:space="preserve"> Vanunu, O., Magger, O., Ruppin, E., Shlomi, T., and Sharan, R. (2010). Associating genes and protein complexes with disease via network propagation. PLoS Comput. Biol. 6:e1000641. doi: 10.1371/journal.pcbi.1000641</w:t>
      </w:r>
    </w:p>
  </w:endnote>
  <w:endnote w:id="92">
    <w:p w14:paraId="254AD3C7" w14:textId="77777777" w:rsidR="006E6638" w:rsidRPr="002F7321" w:rsidRDefault="006E6638" w:rsidP="006E6638">
      <w:pPr>
        <w:rPr>
          <w:sz w:val="20"/>
          <w:szCs w:val="20"/>
        </w:rPr>
      </w:pPr>
      <w:r w:rsidRPr="002F7321">
        <w:rPr>
          <w:rStyle w:val="EndnoteReference"/>
          <w:sz w:val="20"/>
          <w:szCs w:val="20"/>
        </w:rPr>
        <w:endnoteRef/>
      </w:r>
      <w:r w:rsidRPr="002F7321">
        <w:rPr>
          <w:sz w:val="20"/>
          <w:szCs w:val="20"/>
        </w:rPr>
        <w:t xml:space="preserve"> Shannon, P., Markiel, A., Ozier, O., Baliga, N. S., Wang, J. T., Ramage, D., et al. (2003). Cytoscape: a software environment for integrated models of biomolecular interaction networks. Genome Res. 13, 2498–2504. doi: 10.1101/gr.1239303</w:t>
      </w:r>
    </w:p>
  </w:endnote>
  <w:endnote w:id="93">
    <w:p w14:paraId="42AB47BE" w14:textId="77777777" w:rsidR="006E6638" w:rsidRPr="002F7321" w:rsidRDefault="006E6638" w:rsidP="006E6638">
      <w:pPr>
        <w:pStyle w:val="EndnoteText"/>
        <w:rPr>
          <w:lang w:val="en-US"/>
        </w:rPr>
      </w:pPr>
      <w:r w:rsidRPr="002F7321">
        <w:rPr>
          <w:rStyle w:val="EndnoteReference"/>
        </w:rPr>
        <w:endnoteRef/>
      </w:r>
      <w:r w:rsidRPr="002F7321">
        <w:t xml:space="preserve"> Dohleman, B. S. (2006). Exploratory social network analysis with Pajek. Psychometrika 71, 605–606. doi: 10.1007/s11336-005-1410-y</w:t>
      </w:r>
    </w:p>
  </w:endnote>
  <w:endnote w:id="94">
    <w:p w14:paraId="3FEC24AE"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WHO (2008a) Beijing Declaration, Geneva: World Health Organization. Available at http://www.who.int/medicines/areas/traditional/congress/beijing_declaration/en/index.html </w:t>
      </w:r>
    </w:p>
  </w:endnote>
  <w:endnote w:id="95">
    <w:p w14:paraId="61480D30" w14:textId="77777777" w:rsidR="006E6638" w:rsidRPr="002F7321" w:rsidRDefault="006E6638" w:rsidP="006E6638">
      <w:pP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WHO (1978) Declaration of Alma-Ata, Geneva: World Health Organization. Available at http://www.who.int/publications/almaata_declaration_en.pdf </w:t>
      </w:r>
    </w:p>
  </w:endnote>
  <w:endnote w:id="96">
    <w:p w14:paraId="242ECC72" w14:textId="77777777" w:rsidR="006E6638" w:rsidRPr="002F7321" w:rsidRDefault="006E6638" w:rsidP="006E6638">
      <w:pPr>
        <w:rPr>
          <w:color w:val="000000"/>
          <w:sz w:val="20"/>
          <w:szCs w:val="20"/>
        </w:rPr>
      </w:pPr>
      <w:r w:rsidRPr="002F7321">
        <w:rPr>
          <w:sz w:val="20"/>
          <w:szCs w:val="20"/>
          <w:vertAlign w:val="superscript"/>
        </w:rPr>
        <w:endnoteRef/>
      </w:r>
      <w:r w:rsidRPr="002F7321">
        <w:rPr>
          <w:sz w:val="20"/>
          <w:szCs w:val="20"/>
        </w:rPr>
        <w:t xml:space="preserve"> </w:t>
      </w:r>
      <w:r w:rsidRPr="002F7321">
        <w:rPr>
          <w:rFonts w:eastAsia="Arial"/>
          <w:color w:val="000000"/>
          <w:sz w:val="20"/>
          <w:szCs w:val="20"/>
          <w:vertAlign w:val="superscript"/>
        </w:rPr>
        <w:t>TKDLTraditional Knowledge Digital Library. (n.d.). Retrieved March 28, 2019, from http://www.tkdl.res.in/tkdl/langdefault/common/Home.asp?GL=Eng</w:t>
      </w:r>
    </w:p>
  </w:endnote>
  <w:endnote w:id="97">
    <w:p w14:paraId="3265FB5F"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UNESCO (2001) UNESCO Universal Declaration on Cultural Diversity, Paris: United Nations Educational, Scientific and Cultural Organization. Available at http://portal.unesco.org/en/ev.php- URL_ID=13179&amp;URL_DO=DO_TOPIC&amp;URL_SECTION=201.html </w:t>
      </w:r>
    </w:p>
  </w:endnote>
  <w:endnote w:id="98">
    <w:p w14:paraId="0D6929B5"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UNESCO (2003) Convention for the Safeguarding of Intangible Cultural Heritage, Paris: United Nations Educational, Scientific and Cultural Organization. Available at http://www.unesco.org/culture/ich/index.php?lg=en&amp;pg=00022 </w:t>
      </w:r>
    </w:p>
  </w:endnote>
  <w:endnote w:id="99">
    <w:p w14:paraId="1671AF17"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UN (2007) United Nations Declaration on the Rights of Indigenous Peoples, New York: United Nations. Available at http://social.un.org/index/IndigenousPeoples/DeclarationontheRightsofIndigenousPeoples.aspx ; http://www.un.org/esa/socdev/unpfii/documents/DRIPS_en.pdf </w:t>
      </w:r>
    </w:p>
  </w:endnote>
  <w:endnote w:id="100">
    <w:p w14:paraId="2256D0E3" w14:textId="77777777" w:rsidR="006E6638" w:rsidRPr="002F7321" w:rsidRDefault="006E6638" w:rsidP="006E6638">
      <w:pPr>
        <w:pBdr>
          <w:top w:val="nil"/>
          <w:left w:val="nil"/>
          <w:bottom w:val="nil"/>
          <w:right w:val="nil"/>
          <w:between w:val="nil"/>
        </w:pBd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UNESCO (2005) Universal Declaration on Bioethics and Human Rights, Paris: United Nations Educational, Scientific and Cultural Organization. Available at http://portal.unesco.org/en/ev.php- URL_ID=31058&amp;URL_DO=DO_TOPIC&amp;URL_SECTION=201.html </w:t>
      </w:r>
    </w:p>
  </w:endnote>
  <w:endnote w:id="101">
    <w:p w14:paraId="77984B89" w14:textId="77777777" w:rsidR="006E6638" w:rsidRPr="002F7321" w:rsidRDefault="006E6638" w:rsidP="006E6638">
      <w:pPr>
        <w:rPr>
          <w:rFonts w:eastAsia="Arial"/>
          <w:color w:val="000000"/>
          <w:sz w:val="20"/>
          <w:szCs w:val="20"/>
          <w:vertAlign w:val="superscript"/>
        </w:rPr>
      </w:pPr>
      <w:r w:rsidRPr="002F7321">
        <w:rPr>
          <w:sz w:val="20"/>
          <w:szCs w:val="20"/>
          <w:vertAlign w:val="superscript"/>
        </w:rPr>
        <w:endnoteRef/>
      </w:r>
      <w:r w:rsidRPr="002F7321">
        <w:rPr>
          <w:rFonts w:eastAsia="Arial"/>
          <w:color w:val="000000"/>
          <w:sz w:val="20"/>
          <w:szCs w:val="20"/>
          <w:vertAlign w:val="superscript"/>
        </w:rPr>
        <w:t xml:space="preserve"> WHO issues first global report on Artificial Intelligence (AI) in health and six guiding principles for its design and use [https://www.who.int/news/item/28-06-2021-who-issues-first-global-report-on-ai-in-health-and-six-guiding-principles-for-its-design-and-use]</w:t>
      </w:r>
    </w:p>
  </w:endnote>
  <w:endnote w:id="102">
    <w:p w14:paraId="2896B404" w14:textId="77777777" w:rsidR="006E6638" w:rsidRPr="002F7321" w:rsidRDefault="006E6638" w:rsidP="006E6638">
      <w:pPr>
        <w:pStyle w:val="EndnoteText"/>
        <w:rPr>
          <w:lang w:val="en-US"/>
        </w:rPr>
      </w:pPr>
      <w:r w:rsidRPr="002F7321">
        <w:rPr>
          <w:rStyle w:val="EndnoteReference"/>
        </w:rPr>
        <w:endnoteRef/>
      </w:r>
      <w:r w:rsidRPr="002F7321">
        <w:t xml:space="preserve"> </w:t>
      </w:r>
      <w:r w:rsidRPr="002F7321">
        <w:rPr>
          <w:rFonts w:ascii="Courier New" w:hAnsi="Courier New" w:cs="Courier New"/>
        </w:rPr>
        <w:t>﻿</w:t>
      </w:r>
      <w:r w:rsidRPr="002F7321">
        <w:t>Anonymous. Overview of regulatory concepts on artificial intelligence for health (ITU-T FG-AI4H Deliverable 02) [Internet]. Geneva; 2022 [cited 2023 Jun 4]. Available from: https://www.itu.int/en/ITU-T/focusgroups/ai4h/Documents/del/DEL02-A20220922-%28Prepub%29.pdf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AFEA" w14:textId="77777777" w:rsidR="006E6638" w:rsidRDefault="006E6638" w:rsidP="007B7733">
      <w:pPr>
        <w:spacing w:before="0"/>
      </w:pPr>
      <w:r>
        <w:separator/>
      </w:r>
    </w:p>
  </w:footnote>
  <w:footnote w:type="continuationSeparator" w:id="0">
    <w:p w14:paraId="27C9ACE2" w14:textId="77777777" w:rsidR="006E6638" w:rsidRDefault="006E663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E25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22573D5" w14:textId="68B9D29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9005C">
      <w:rPr>
        <w:noProof/>
      </w:rPr>
      <w:t>FG-AI4H-S-028-A01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287A09"/>
    <w:multiLevelType w:val="multilevel"/>
    <w:tmpl w:val="EA5EA3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C515AB"/>
    <w:multiLevelType w:val="hybridMultilevel"/>
    <w:tmpl w:val="FAAC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1D7C1D"/>
    <w:multiLevelType w:val="multilevel"/>
    <w:tmpl w:val="8AB485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3C25CC"/>
    <w:multiLevelType w:val="hybridMultilevel"/>
    <w:tmpl w:val="9588F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BA6C7E"/>
    <w:multiLevelType w:val="hybridMultilevel"/>
    <w:tmpl w:val="F0300F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CE01506"/>
    <w:multiLevelType w:val="hybridMultilevel"/>
    <w:tmpl w:val="50F4F54A"/>
    <w:lvl w:ilvl="0" w:tplc="A92ED98A">
      <w:start w:val="1"/>
      <w:numFmt w:val="upperLetter"/>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50"/>
  </w:num>
  <w:num w:numId="2" w16cid:durableId="180365736">
    <w:abstractNumId w:val="50"/>
  </w:num>
  <w:num w:numId="3" w16cid:durableId="991716487">
    <w:abstractNumId w:val="10"/>
  </w:num>
  <w:num w:numId="4" w16cid:durableId="1502357349">
    <w:abstractNumId w:val="9"/>
  </w:num>
  <w:num w:numId="5" w16cid:durableId="1187326519">
    <w:abstractNumId w:val="7"/>
  </w:num>
  <w:num w:numId="6" w16cid:durableId="649481287">
    <w:abstractNumId w:val="6"/>
  </w:num>
  <w:num w:numId="7" w16cid:durableId="1791433569">
    <w:abstractNumId w:val="5"/>
  </w:num>
  <w:num w:numId="8" w16cid:durableId="169491680">
    <w:abstractNumId w:val="4"/>
  </w:num>
  <w:num w:numId="9" w16cid:durableId="918518951">
    <w:abstractNumId w:val="8"/>
  </w:num>
  <w:num w:numId="10" w16cid:durableId="1861233462">
    <w:abstractNumId w:val="3"/>
  </w:num>
  <w:num w:numId="11" w16cid:durableId="130028392">
    <w:abstractNumId w:val="2"/>
  </w:num>
  <w:num w:numId="12" w16cid:durableId="366569033">
    <w:abstractNumId w:val="1"/>
  </w:num>
  <w:num w:numId="13" w16cid:durableId="1896895733">
    <w:abstractNumId w:val="0"/>
  </w:num>
  <w:num w:numId="14" w16cid:durableId="1186598175">
    <w:abstractNumId w:val="27"/>
  </w:num>
  <w:num w:numId="15" w16cid:durableId="488522163">
    <w:abstractNumId w:val="33"/>
  </w:num>
  <w:num w:numId="16" w16cid:durableId="752943340">
    <w:abstractNumId w:val="14"/>
  </w:num>
  <w:num w:numId="17" w16cid:durableId="4333500">
    <w:abstractNumId w:val="46"/>
  </w:num>
  <w:num w:numId="18" w16cid:durableId="776756282">
    <w:abstractNumId w:val="53"/>
  </w:num>
  <w:num w:numId="19" w16cid:durableId="1567303394">
    <w:abstractNumId w:val="25"/>
  </w:num>
  <w:num w:numId="20" w16cid:durableId="1515028376">
    <w:abstractNumId w:val="23"/>
  </w:num>
  <w:num w:numId="21" w16cid:durableId="1187865141">
    <w:abstractNumId w:val="51"/>
  </w:num>
  <w:num w:numId="22" w16cid:durableId="1508323341">
    <w:abstractNumId w:val="34"/>
  </w:num>
  <w:num w:numId="23" w16cid:durableId="626938624">
    <w:abstractNumId w:val="13"/>
  </w:num>
  <w:num w:numId="24" w16cid:durableId="1818376803">
    <w:abstractNumId w:val="42"/>
  </w:num>
  <w:num w:numId="25" w16cid:durableId="564797757">
    <w:abstractNumId w:val="21"/>
  </w:num>
  <w:num w:numId="26" w16cid:durableId="1337926704">
    <w:abstractNumId w:val="18"/>
  </w:num>
  <w:num w:numId="27" w16cid:durableId="80760789">
    <w:abstractNumId w:val="35"/>
  </w:num>
  <w:num w:numId="28" w16cid:durableId="1528330032">
    <w:abstractNumId w:val="20"/>
  </w:num>
  <w:num w:numId="29" w16cid:durableId="1172529754">
    <w:abstractNumId w:val="52"/>
  </w:num>
  <w:num w:numId="30" w16cid:durableId="1524317172">
    <w:abstractNumId w:val="17"/>
  </w:num>
  <w:num w:numId="31" w16cid:durableId="958099873">
    <w:abstractNumId w:val="16"/>
  </w:num>
  <w:num w:numId="32" w16cid:durableId="137038063">
    <w:abstractNumId w:val="43"/>
  </w:num>
  <w:num w:numId="33" w16cid:durableId="1625035088">
    <w:abstractNumId w:val="31"/>
  </w:num>
  <w:num w:numId="34" w16cid:durableId="1265303704">
    <w:abstractNumId w:val="36"/>
  </w:num>
  <w:num w:numId="35" w16cid:durableId="1903786664">
    <w:abstractNumId w:val="39"/>
  </w:num>
  <w:num w:numId="36" w16cid:durableId="1386952621">
    <w:abstractNumId w:val="40"/>
  </w:num>
  <w:num w:numId="37" w16cid:durableId="417215421">
    <w:abstractNumId w:val="11"/>
  </w:num>
  <w:num w:numId="38" w16cid:durableId="118651110">
    <w:abstractNumId w:val="28"/>
  </w:num>
  <w:num w:numId="39" w16cid:durableId="1909268947">
    <w:abstractNumId w:val="45"/>
  </w:num>
  <w:num w:numId="40" w16cid:durableId="1117141581">
    <w:abstractNumId w:val="38"/>
  </w:num>
  <w:num w:numId="41" w16cid:durableId="1702631143">
    <w:abstractNumId w:val="19"/>
  </w:num>
  <w:num w:numId="42" w16cid:durableId="1535968291">
    <w:abstractNumId w:val="29"/>
  </w:num>
  <w:num w:numId="43" w16cid:durableId="1696153560">
    <w:abstractNumId w:val="44"/>
  </w:num>
  <w:num w:numId="44" w16cid:durableId="126289505">
    <w:abstractNumId w:val="41"/>
  </w:num>
  <w:num w:numId="45" w16cid:durableId="1848325829">
    <w:abstractNumId w:val="47"/>
  </w:num>
  <w:num w:numId="46" w16cid:durableId="1430394000">
    <w:abstractNumId w:val="26"/>
  </w:num>
  <w:num w:numId="47" w16cid:durableId="354574386">
    <w:abstractNumId w:val="54"/>
  </w:num>
  <w:num w:numId="48" w16cid:durableId="595792517">
    <w:abstractNumId w:val="30"/>
  </w:num>
  <w:num w:numId="49" w16cid:durableId="419065840">
    <w:abstractNumId w:val="12"/>
  </w:num>
  <w:num w:numId="50" w16cid:durableId="272396705">
    <w:abstractNumId w:val="32"/>
  </w:num>
  <w:num w:numId="51" w16cid:durableId="155537548">
    <w:abstractNumId w:val="22"/>
  </w:num>
  <w:num w:numId="52" w16cid:durableId="1682314704">
    <w:abstractNumId w:val="49"/>
  </w:num>
  <w:num w:numId="53" w16cid:durableId="1971936406">
    <w:abstractNumId w:val="48"/>
  </w:num>
  <w:num w:numId="54" w16cid:durableId="982541123">
    <w:abstractNumId w:val="24"/>
  </w:num>
  <w:num w:numId="55" w16cid:durableId="1270434242">
    <w:abstractNumId w:val="15"/>
  </w:num>
  <w:num w:numId="56" w16cid:durableId="1829402501">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3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6638"/>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005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151C8"/>
  <w15:chartTrackingRefBased/>
  <w15:docId w15:val="{1EF69EF3-5DC8-421A-96C2-04FC693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6E6638"/>
    <w:rPr>
      <w:color w:val="538135" w:themeColor="accent6" w:themeShade="BF"/>
    </w:rPr>
  </w:style>
  <w:style w:type="character" w:customStyle="1" w:styleId="UnresolvedMention2">
    <w:name w:val="Unresolved Mention2"/>
    <w:basedOn w:val="DefaultParagraphFont"/>
    <w:uiPriority w:val="99"/>
    <w:semiHidden/>
    <w:unhideWhenUsed/>
    <w:rsid w:val="006E6638"/>
    <w:rPr>
      <w:color w:val="605E5C"/>
      <w:shd w:val="clear" w:color="auto" w:fill="E1DFDD"/>
    </w:rPr>
  </w:style>
  <w:style w:type="paragraph" w:customStyle="1" w:styleId="VenueDate">
    <w:name w:val="VenueDate"/>
    <w:basedOn w:val="Normal"/>
    <w:rsid w:val="006E6638"/>
    <w:pPr>
      <w:spacing w:before="0"/>
      <w:jc w:val="right"/>
    </w:pPr>
    <w:rPr>
      <w:rFonts w:eastAsia="Times New Roman"/>
      <w:lang w:val="en-IN" w:eastAsia="en-GB"/>
    </w:rPr>
  </w:style>
  <w:style w:type="character" w:customStyle="1" w:styleId="SmartLink1">
    <w:name w:val="SmartLink1"/>
    <w:basedOn w:val="DefaultParagraphFont"/>
    <w:uiPriority w:val="99"/>
    <w:semiHidden/>
    <w:unhideWhenUsed/>
    <w:rsid w:val="006E6638"/>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6E6638"/>
    <w:rPr>
      <w:color w:val="605E5C"/>
      <w:shd w:val="clear" w:color="auto" w:fill="E1DFDD"/>
    </w:rPr>
  </w:style>
  <w:style w:type="paragraph" w:customStyle="1" w:styleId="toc0">
    <w:name w:val="toc 0"/>
    <w:basedOn w:val="Normal"/>
    <w:next w:val="TOC1"/>
    <w:rsid w:val="006E6638"/>
    <w:pPr>
      <w:keepLines/>
      <w:tabs>
        <w:tab w:val="right" w:pos="9639"/>
      </w:tabs>
      <w:spacing w:before="0"/>
    </w:pPr>
    <w:rPr>
      <w:rFonts w:eastAsiaTheme="minorEastAsia"/>
      <w:b/>
      <w:lang w:val="en-IN" w:eastAsia="en-GB"/>
    </w:rPr>
  </w:style>
  <w:style w:type="table" w:styleId="TableGrid">
    <w:name w:val="Table Grid"/>
    <w:basedOn w:val="TableNormal"/>
    <w:uiPriority w:val="59"/>
    <w:rsid w:val="006E6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E6638"/>
  </w:style>
  <w:style w:type="paragraph" w:styleId="Revision">
    <w:name w:val="Revision"/>
    <w:hidden/>
    <w:uiPriority w:val="99"/>
    <w:semiHidden/>
    <w:rsid w:val="006E6638"/>
    <w:rPr>
      <w:rFonts w:eastAsiaTheme="minorHAnsi"/>
      <w:sz w:val="24"/>
      <w:szCs w:val="24"/>
      <w:lang w:val="en-GB" w:eastAsia="ja-JP"/>
    </w:rPr>
  </w:style>
  <w:style w:type="character" w:customStyle="1" w:styleId="Hashtag2">
    <w:name w:val="Hashtag2"/>
    <w:basedOn w:val="DefaultParagraphFont"/>
    <w:uiPriority w:val="99"/>
    <w:semiHidden/>
    <w:unhideWhenUsed/>
    <w:rsid w:val="006E6638"/>
    <w:rPr>
      <w:color w:val="2B579A"/>
      <w:shd w:val="clear" w:color="auto" w:fill="E1DFDD"/>
    </w:rPr>
  </w:style>
  <w:style w:type="character" w:customStyle="1" w:styleId="Erwhnung1">
    <w:name w:val="Erwähnung1"/>
    <w:basedOn w:val="DefaultParagraphFont"/>
    <w:uiPriority w:val="99"/>
    <w:semiHidden/>
    <w:unhideWhenUsed/>
    <w:rsid w:val="006E6638"/>
    <w:rPr>
      <w:color w:val="2B579A"/>
      <w:shd w:val="clear" w:color="auto" w:fill="E1DFDD"/>
    </w:rPr>
  </w:style>
  <w:style w:type="character" w:customStyle="1" w:styleId="IntelligenterLink1">
    <w:name w:val="Intelligenter Link1"/>
    <w:basedOn w:val="DefaultParagraphFont"/>
    <w:uiPriority w:val="99"/>
    <w:semiHidden/>
    <w:unhideWhenUsed/>
    <w:rsid w:val="006E6638"/>
    <w:rPr>
      <w:u w:val="dotted"/>
    </w:rPr>
  </w:style>
  <w:style w:type="character" w:customStyle="1" w:styleId="SmartLink2">
    <w:name w:val="SmartLink2"/>
    <w:basedOn w:val="DefaultParagraphFont"/>
    <w:uiPriority w:val="99"/>
    <w:semiHidden/>
    <w:unhideWhenUsed/>
    <w:rsid w:val="006E6638"/>
    <w:rPr>
      <w:color w:val="0000FF"/>
      <w:u w:val="single"/>
      <w:shd w:val="clear" w:color="auto" w:fill="F3F2F1"/>
    </w:rPr>
  </w:style>
  <w:style w:type="paragraph" w:customStyle="1" w:styleId="Formatvorlage1">
    <w:name w:val="Formatvorlage1"/>
    <w:basedOn w:val="Heading3"/>
    <w:rsid w:val="006E6638"/>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6E6638"/>
    <w:rPr>
      <w:color w:val="2B579A"/>
      <w:shd w:val="clear" w:color="auto" w:fill="E1DFDD"/>
    </w:rPr>
  </w:style>
  <w:style w:type="character" w:customStyle="1" w:styleId="Mention2">
    <w:name w:val="Mention2"/>
    <w:basedOn w:val="DefaultParagraphFont"/>
    <w:uiPriority w:val="99"/>
    <w:semiHidden/>
    <w:unhideWhenUsed/>
    <w:rsid w:val="006E6638"/>
    <w:rPr>
      <w:color w:val="2B579A"/>
      <w:shd w:val="clear" w:color="auto" w:fill="E1DFDD"/>
    </w:rPr>
  </w:style>
  <w:style w:type="character" w:customStyle="1" w:styleId="SmartHyperlink2">
    <w:name w:val="Smart Hyperlink2"/>
    <w:basedOn w:val="DefaultParagraphFont"/>
    <w:uiPriority w:val="99"/>
    <w:semiHidden/>
    <w:unhideWhenUsed/>
    <w:rsid w:val="006E6638"/>
    <w:rPr>
      <w:u w:val="dotted"/>
    </w:rPr>
  </w:style>
  <w:style w:type="character" w:customStyle="1" w:styleId="SmartLink3">
    <w:name w:val="SmartLink3"/>
    <w:basedOn w:val="DefaultParagraphFont"/>
    <w:uiPriority w:val="99"/>
    <w:semiHidden/>
    <w:unhideWhenUsed/>
    <w:rsid w:val="006E6638"/>
    <w:rPr>
      <w:color w:val="0000FF"/>
      <w:u w:val="single"/>
      <w:shd w:val="clear" w:color="auto" w:fill="F3F2F1"/>
    </w:rPr>
  </w:style>
  <w:style w:type="character" w:customStyle="1" w:styleId="Gray">
    <w:name w:val="Gray"/>
    <w:basedOn w:val="DefaultParagraphFont"/>
    <w:rsid w:val="006E6638"/>
    <w:rPr>
      <w:color w:val="808080" w:themeColor="background1" w:themeShade="80"/>
    </w:rPr>
  </w:style>
  <w:style w:type="character" w:customStyle="1" w:styleId="SmartLink4">
    <w:name w:val="SmartLink4"/>
    <w:basedOn w:val="DefaultParagraphFont"/>
    <w:uiPriority w:val="99"/>
    <w:semiHidden/>
    <w:unhideWhenUsed/>
    <w:rsid w:val="006E6638"/>
    <w:rPr>
      <w:color w:val="0000FF"/>
      <w:u w:val="single"/>
      <w:shd w:val="clear" w:color="auto" w:fill="F3F2F1"/>
    </w:rPr>
  </w:style>
  <w:style w:type="table" w:customStyle="1" w:styleId="TableGridLight1">
    <w:name w:val="Table Grid Light1"/>
    <w:basedOn w:val="TableNormal"/>
    <w:uiPriority w:val="40"/>
    <w:rsid w:val="006E6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6E6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cm.cmu.edu.tw" TargetMode="External"/><Relationship Id="rId21" Type="http://schemas.openxmlformats.org/officeDocument/2006/relationships/hyperlink" Target="https://extranet.itu.int/sites/itu-t/focusgroups/ai4h/_layouts/15/WopiFrame.aspx?sourcedoc=%7B565EEC0A-D755-41C8-AC68-37B4C38C953F%7D&amp;file=DEL07_1.docx&amp;action=default" TargetMode="External"/><Relationship Id="rId34" Type="http://schemas.openxmlformats.org/officeDocument/2006/relationships/hyperlink" Target="https://reactome.org" TargetMode="External"/><Relationship Id="rId42" Type="http://schemas.openxmlformats.org/officeDocument/2006/relationships/hyperlink" Target="https://extranet.itu.int/sites/itu-t/focusgroups/ai4h/_layouts/15/WopiFrame.aspx?sourcedoc=%7BF267A95C-4C5B-4D63-A135-58AF487C3AD3%7D&amp;file=DEL05_4.docx&amp;action=default" TargetMode="External"/><Relationship Id="rId47" Type="http://schemas.openxmlformats.org/officeDocument/2006/relationships/hyperlink" Target="https://extranet.itu.int/sites/itu-t/focusgroups/ai4h/_layouts/15/WopiFrame.aspx?sourcedoc=%7B565EEC0A-D755-41C8-AC68-37B4C38C953F%7D&amp;file=DEL07_1.docx&amp;action=default" TargetMode="External"/><Relationship Id="rId50" Type="http://schemas.openxmlformats.org/officeDocument/2006/relationships/hyperlink" Target="https://extranet.itu.int/sites/itu-t/focusgroups/ai4h/_layouts/15/WopiFrame.aspx?sourcedoc=%7BB846B260-373A-41FC-A892-EE5BBCFE3CF8%7D&amp;file=DEL07_4.docx&amp;action=default" TargetMode="External"/><Relationship Id="rId55" Type="http://schemas.openxmlformats.org/officeDocument/2006/relationships/hyperlink" Target="https://extranet.itu.int/sites/itu-t/focusgroups/ai4h/_layouts/15/WopiFrame.aspx?sourcedoc=%7BA3088882-F82B-493B-B1C5-49CFF0EEEFA8%7D&amp;file=DEL07_3.docx&amp;action=default" TargetMode="External"/><Relationship Id="rId63" Type="http://schemas.openxmlformats.org/officeDocument/2006/relationships/hyperlink" Target="https://extranet.itu.int/sites/itu-t/focusgroups/ai4h/_layouts/15/WopiFrame.aspx?sourcedoc=%7B6AF7C004-8BCE-4151-9F44-45F041A1EB1D%7D&amp;file=DEL02_1.docx&amp;action=default"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namstp.ayush.gov.in" TargetMode="External"/><Relationship Id="rId11" Type="http://schemas.openxmlformats.org/officeDocument/2006/relationships/hyperlink" Target="mailto:dr.saketram@gmail.com" TargetMode="External"/><Relationship Id="rId24" Type="http://schemas.openxmlformats.org/officeDocument/2006/relationships/hyperlink" Target="https://extranet.itu.int/sites/itu-t/focusgroups/ai4h/_layouts/15/WopiFrame.aspx?sourcedoc=%7BB846B260-373A-41FC-A892-EE5BBCFE3CF8%7D&amp;file=DEL07_4.docx&amp;action=default" TargetMode="External"/><Relationship Id="rId32" Type="http://schemas.openxmlformats.org/officeDocument/2006/relationships/hyperlink" Target="https://string-db.org" TargetMode="External"/><Relationship Id="rId37" Type="http://schemas.openxmlformats.org/officeDocument/2006/relationships/hyperlink" Target="https://extranet.itu.int/sites/itu-t/focusgroups/ai4h/_layouts/15/WopiFrame.aspx?sourcedoc=%7B8BFCFF21-3908-4BAD-AB9C-9814EB3F9B36%7D&amp;file=DEL07_5.docx&amp;action=default" TargetMode="External"/><Relationship Id="rId40" Type="http://schemas.openxmlformats.org/officeDocument/2006/relationships/hyperlink" Target="https://extranet.itu.int/sites/itu-t/focusgroups/ai4h/_layouts/15/WopiFrame.aspx?sourcedoc=%7B25141F77-E59A-45F1-B081-185C2194FE67%7D&amp;file=DEL05_2.docx&amp;action=default" TargetMode="External"/><Relationship Id="rId45" Type="http://schemas.openxmlformats.org/officeDocument/2006/relationships/hyperlink" Target="https://extranet.itu.int/sites/itu-t/focusgroups/ai4h/_layouts/15/WopiFrame.aspx?sourcedoc=%7BF5967277-90C8-4252-A0B9-43A5692F35E2%7D&amp;file=DEL06.docx&amp;action=default" TargetMode="External"/><Relationship Id="rId53" Type="http://schemas.openxmlformats.org/officeDocument/2006/relationships/hyperlink" Target="https://extranet.itu.int/sites/itu-t/focusgroups/ai4h/_layouts/15/WopiFrame.aspx?sourcedoc=%7B1A2EC8D5-53CA-4C8C-9B09-B61CA6F428C5%7D&amp;file=DEL09_1.docx&amp;action=default" TargetMode="External"/><Relationship Id="rId58"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extranet.itu.int/sites/itu-t/focusgroups/ai4h/wg/SitePages/WG-RC.aspx" TargetMode="External"/><Relationship Id="rId19" Type="http://schemas.openxmlformats.org/officeDocument/2006/relationships/hyperlink" Target="https://extranet.itu.int/sites/itu-t/focusgroups/ai4h/_layouts/15/WopiFrame.aspx?sourcedoc=%7B7997F2C1-5A1D-4409-B2A0-CBC4E9CE8CDA%7D&amp;file=DEL03.docx&amp;action=default" TargetMode="Externa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58679341-C738-40F0-A822-3AC2B24DD09F%7D&amp;file=DEL07_2.docx&amp;action=default" TargetMode="External"/><Relationship Id="rId27" Type="http://schemas.openxmlformats.org/officeDocument/2006/relationships/hyperlink" Target="http://lsp" TargetMode="External"/><Relationship Id="rId30" Type="http://schemas.openxmlformats.org/officeDocument/2006/relationships/hyperlink" Target="https://cb.imsc.res.in/imppat/" TargetMode="External"/><Relationship Id="rId35" Type="http://schemas.openxmlformats.org/officeDocument/2006/relationships/hyperlink" Target="https://www.omim.org" TargetMode="External"/><Relationship Id="rId43" Type="http://schemas.openxmlformats.org/officeDocument/2006/relationships/hyperlink" Target="https://extranet.itu.int/sites/itu-t/focusgroups/ai4h/_layouts/15/WopiFrame.aspx?sourcedoc=%7B71FE8B9D-ACB3-48CE-AA3F-136409B550A4%7D&amp;file=DEL05_5.docx&amp;action=default" TargetMode="External"/><Relationship Id="rId48" Type="http://schemas.openxmlformats.org/officeDocument/2006/relationships/hyperlink" Target="https://extranet.itu.int/sites/itu-t/focusgroups/ai4h/_layouts/15/WopiFrame.aspx?sourcedoc=%7B58679341-C738-40F0-A822-3AC2B24DD09F%7D&amp;file=DEL07_2.docx&amp;action=default" TargetMode="External"/><Relationship Id="rId56" Type="http://schemas.openxmlformats.org/officeDocument/2006/relationships/hyperlink" Target="https://www.itu.int/en/ITU-T/focusgroups/ai4h/Documents/FGAI4H-F-103-DataPolicy.pdf" TargetMode="External"/><Relationship Id="rId64" Type="http://schemas.openxmlformats.org/officeDocument/2006/relationships/hyperlink" Target="https://extranet.itu.int/sites/itu-t/focusgroups/ai4h/_layouts/15/WopiFrame.aspx?sourcedoc=%7B1ED0D4D1-876C-4A0F-AEF7-06D3F445F5E6%7D&amp;file=DEL02_2.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8BFCFF21-3908-4BAD-AB9C-9814EB3F9B36%7D&amp;file=DEL07_5.docx&amp;action=default" TargetMode="External"/><Relationship Id="rId3" Type="http://schemas.openxmlformats.org/officeDocument/2006/relationships/customXml" Target="../customXml/item3.xml"/><Relationship Id="rId12" Type="http://schemas.openxmlformats.org/officeDocument/2006/relationships/hyperlink" Target="mailto:saketram74@gov.in" TargetMode="External"/><Relationship Id="rId17" Type="http://schemas.openxmlformats.org/officeDocument/2006/relationships/hyperlink" Target="https://itu.int/go/fgai4h" TargetMode="External"/><Relationship Id="rId25" Type="http://schemas.openxmlformats.org/officeDocument/2006/relationships/hyperlink" Target="http://mesh" TargetMode="External"/><Relationship Id="rId33" Type="http://schemas.openxmlformats.org/officeDocument/2006/relationships/hyperlink" Target="http://www.hprd.org" TargetMode="External"/><Relationship Id="rId38" Type="http://schemas.openxmlformats.org/officeDocument/2006/relationships/hyperlink" Target="https://extranet.itu.int/sites/itu-t/focusgroups/ai4h/_layouts/15/WopiFrame.aspx?sourcedoc=%7B2012357A-941E-44BD-B965-370D7829F52C%7D&amp;file=DEL05.docx&amp;action=default" TargetMode="External"/><Relationship Id="rId46" Type="http://schemas.openxmlformats.org/officeDocument/2006/relationships/hyperlink" Target="https://extranet.itu.int/sites/itu-t/focusgroups/ai4h/_layouts/15/WopiFrame.aspx?sourcedoc=%7B47E77197-F87B-49F4-80B3-2DD949A5F185%7D&amp;file=DEL07.docx&amp;action=default" TargetMode="External"/><Relationship Id="rId59" Type="http://schemas.openxmlformats.org/officeDocument/2006/relationships/hyperlink" Target="https://extranet.itu.int/sites/itu-t/focusgroups/ai4h/_layouts/15/WopiFrame.aspx?sourcedoc=%7B5C95327E-96A5-4175-999E-3EDB3ED147C3%7D&amp;file=DEL05_6.docx&amp;action=default" TargetMode="External"/><Relationship Id="rId67" Type="http://schemas.openxmlformats.org/officeDocument/2006/relationships/fontTable" Target="fontTable.xml"/><Relationship Id="rId20" Type="http://schemas.openxmlformats.org/officeDocument/2006/relationships/hyperlink" Target="https://extranet.itu.int/sites/itu-t/focusgroups/ai4h/_layouts/15/WopiFrame.aspx?sourcedoc=%7B0505B020-362C-45B2-94BF-215D2EBBD8F5%7D&amp;file=DEL01.docx&amp;action=default" TargetMode="External"/><Relationship Id="rId41" Type="http://schemas.openxmlformats.org/officeDocument/2006/relationships/hyperlink" Target="https://extranet.itu.int/sites/itu-t/focusgroups/ai4h/_layouts/15/WopiFrame.aspx?sourcedoc=%7B05D8938E-BC2A-4A62-BCB0-1FD46AA72235%7D&amp;file=DEL05_3.docx&amp;action=default" TargetMode="External"/><Relationship Id="rId54" Type="http://schemas.openxmlformats.org/officeDocument/2006/relationships/hyperlink" Target="https://extranet.itu.int/sites/itu-t/focusgroups/ai4h/_layouts/15/WopiFrame.aspx?sourcedoc=%7B3B5A31DE-D3B1-4EC1-A261-2C2E19F73810%7D&amp;file=DEL09_2.docx&amp;action=default" TargetMode="External"/><Relationship Id="rId62"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A3088882-F82B-493B-B1C5-49CFF0EEEFA8%7D&amp;file=DEL07_3.docx&amp;action=default" TargetMode="External"/><Relationship Id="rId28" Type="http://schemas.openxmlformats.org/officeDocument/2006/relationships/hyperlink" Target="http://www" TargetMode="External"/><Relationship Id="rId36" Type="http://schemas.openxmlformats.org/officeDocument/2006/relationships/hyperlink" Target="https://cytoscape.org" TargetMode="External"/><Relationship Id="rId49" Type="http://schemas.openxmlformats.org/officeDocument/2006/relationships/hyperlink" Target="https://extranet.itu.int/sites/itu-t/focusgroups/ai4h/_layouts/15/WopiFrame.aspx?sourcedoc=%7BA3088882-F82B-493B-B1C5-49CFF0EEEFA8%7D&amp;file=DEL07_3.docx&amp;action=default" TargetMode="External"/><Relationship Id="rId57" Type="http://schemas.openxmlformats.org/officeDocument/2006/relationships/hyperlink" Target="https://extranet.itu.int/sites/itu-t/focusgroups/ai4h/_layouts/15/WopiFrame.aspx?sourcedoc=%7B2012357A-941E-44BD-B965-370D7829F52C%7D&amp;file=DEL05.docx&amp;action=default" TargetMode="External"/><Relationship Id="rId10" Type="http://schemas.openxmlformats.org/officeDocument/2006/relationships/image" Target="media/image1.png"/><Relationship Id="rId31" Type="http://schemas.openxmlformats.org/officeDocument/2006/relationships/hyperlink" Target="http://stitch.embl.de" TargetMode="External"/><Relationship Id="rId44" Type="http://schemas.openxmlformats.org/officeDocument/2006/relationships/hyperlink" Target="https://extranet.itu.int/sites/itu-t/focusgroups/ai4h/_layouts/15/WopiFrame.aspx?sourcedoc=%7B5C95327E-96A5-4175-999E-3EDB3ED147C3%7D&amp;file=DEL05_6.docx&amp;action=default" TargetMode="External"/><Relationship Id="rId52" Type="http://schemas.openxmlformats.org/officeDocument/2006/relationships/hyperlink" Target="https://extranet.itu.int/sites/itu-t/focusgroups/ai4h/_layouts/15/WopiFrame.aspx?sourcedoc=%7B3E940987-8D75-44B8-85E4-F0E475964F15%7D&amp;file=DEL09.docx&amp;action=default" TargetMode="External"/><Relationship Id="rId60" Type="http://schemas.openxmlformats.org/officeDocument/2006/relationships/hyperlink" Target="https://extranet.itu.int/sites/itu-t/focusgroups/ai4h/_layouts/15/WopiFrame.aspx?sourcedoc=%7BC68833D1-9B31-4E8E-8A4A-3939D7DEA56F%7D&amp;file=DEL04.docx&amp;action=default" TargetMode="External"/><Relationship Id="rId65" Type="http://schemas.openxmlformats.org/officeDocument/2006/relationships/hyperlink" Target="https://extranet.itu.int/sites/itu-t/focusgroups/ai4h/_layouts/15/WopiFrame.aspx?sourcedoc=%7BC68833D1-9B31-4E8E-8A4A-3939D7DEA56F%7D&amp;file=DEL04.docx&amp;action=defaul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omdnam@sangji.ac.kr" TargetMode="External"/><Relationship Id="rId18" Type="http://schemas.openxmlformats.org/officeDocument/2006/relationships/hyperlink" Target="https://extranet.itu.int/sites/itu-t/focusgroups/ai4h/_layouts/15/WopiFrame.aspx?sourcedoc=%7B7997F2C1-5A1D-4409-B2A0-CBC4E9CE8CDA%7D&amp;file=DEL03.docx&amp;action=default" TargetMode="External"/><Relationship Id="rId39" Type="http://schemas.openxmlformats.org/officeDocument/2006/relationships/hyperlink" Target="https://extranet.itu.int/sites/itu-t/focusgroups/ai4h/_layouts/15/WopiFrame.aspx?sourcedoc=%7B19830259-F63B-42D4-A408-48C854D6C124%7D&amp;file=DEL05_1.docx&amp;action=defaul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who.int/publications/i/item/9789240038462" TargetMode="External"/><Relationship Id="rId2" Type="http://schemas.openxmlformats.org/officeDocument/2006/relationships/hyperlink" Target="https://www.who.int/publications/i/item/9789240038462" TargetMode="External"/><Relationship Id="rId1" Type="http://schemas.openxmlformats.org/officeDocument/2006/relationships/hyperlink" Target="https://www.who.int/publications/i/item/9789240038462" TargetMode="External"/><Relationship Id="rId5" Type="http://schemas.openxmlformats.org/officeDocument/2006/relationships/hyperlink" Target="https://www.who.int/publications/i/item/9789240038462" TargetMode="External"/><Relationship Id="rId4" Type="http://schemas.openxmlformats.org/officeDocument/2006/relationships/hyperlink" Target="https://doi.org/10.1016/j.cmpb.2018.10.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36D19-BACB-4257-A46B-37C7567CF61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6</TotalTime>
  <Pages>43</Pages>
  <Words>14912</Words>
  <Characters>91414</Characters>
  <Application>Microsoft Office Word</Application>
  <DocSecurity>0</DocSecurity>
  <Lines>1904</Lines>
  <Paragraphs>1003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(TG-TM)</dc:title>
  <dc:subject/>
  <dc:creator>TSB (HT)</dc:creator>
  <cp:keywords/>
  <dc:description>FG-AI4H-S-#  For: Geneva, 3-5 July 2023_x000d_Document date: ITU-T Focus Group on AI for Health_x000d_Saved by ITU51014895 at 16:21:32 on 12/04/2023</dc:description>
  <cp:lastModifiedBy>TSB (HT)</cp:lastModifiedBy>
  <cp:revision>2</cp:revision>
  <cp:lastPrinted>2011-04-05T14:28:00Z</cp:lastPrinted>
  <dcterms:created xsi:type="dcterms:W3CDTF">2023-06-27T15:43:00Z</dcterms:created>
  <dcterms:modified xsi:type="dcterms:W3CDTF">2023-06-27T15:50:00Z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