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095538" w:rsidRPr="00B0018C" w:rsidTr="00584ACF">
        <w:trPr>
          <w:cantSplit/>
        </w:trPr>
        <w:tc>
          <w:tcPr>
            <w:tcW w:w="1133" w:type="dxa"/>
            <w:vMerge w:val="restart"/>
            <w:vAlign w:val="center"/>
          </w:tcPr>
          <w:p w:rsidR="00095538" w:rsidRPr="00B0018C" w:rsidRDefault="00095538" w:rsidP="00584ACF">
            <w:pPr>
              <w:spacing w:before="0"/>
              <w:jc w:val="center"/>
              <w:rPr>
                <w:sz w:val="20"/>
                <w:szCs w:val="20"/>
              </w:rPr>
            </w:pPr>
            <w:bookmarkStart w:id="0" w:name="dtableau"/>
            <w:bookmarkStart w:id="1" w:name="dsg" w:colFirst="1" w:colLast="1"/>
            <w:bookmarkStart w:id="2" w:name="dnum" w:colFirst="2" w:colLast="2"/>
            <w:r>
              <w:rPr>
                <w:noProof/>
              </w:rPr>
              <w:drawing>
                <wp:inline distT="0" distB="0" distL="0" distR="0" wp14:anchorId="3095CEF7" wp14:editId="7E31AE65">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rsidR="00095538" w:rsidRPr="00B0018C" w:rsidRDefault="00095538" w:rsidP="00286CAE">
            <w:pPr>
              <w:rPr>
                <w:sz w:val="16"/>
                <w:szCs w:val="16"/>
              </w:rPr>
            </w:pPr>
            <w:r w:rsidRPr="00B0018C">
              <w:rPr>
                <w:sz w:val="16"/>
                <w:szCs w:val="16"/>
              </w:rPr>
              <w:t>INTERNATIONAL TELECOMMUNICATION UNION</w:t>
            </w:r>
          </w:p>
          <w:p w:rsidR="00095538" w:rsidRPr="00B0018C" w:rsidRDefault="00095538" w:rsidP="00286CAE">
            <w:pPr>
              <w:rPr>
                <w:b/>
                <w:bCs/>
                <w:sz w:val="26"/>
                <w:szCs w:val="26"/>
              </w:rPr>
            </w:pPr>
            <w:r w:rsidRPr="00B0018C">
              <w:rPr>
                <w:b/>
                <w:bCs/>
                <w:sz w:val="26"/>
                <w:szCs w:val="26"/>
              </w:rPr>
              <w:t>TELECOMMUNICATION</w:t>
            </w:r>
            <w:r w:rsidRPr="00B0018C">
              <w:rPr>
                <w:b/>
                <w:bCs/>
                <w:sz w:val="26"/>
                <w:szCs w:val="26"/>
              </w:rPr>
              <w:br/>
              <w:t>STANDARDIZATION SECTOR</w:t>
            </w:r>
          </w:p>
          <w:p w:rsidR="00095538" w:rsidRPr="00B0018C" w:rsidRDefault="00095538" w:rsidP="00286CAE">
            <w:pPr>
              <w:rPr>
                <w:sz w:val="20"/>
                <w:szCs w:val="20"/>
              </w:rPr>
            </w:pPr>
            <w:r w:rsidRPr="00B0018C">
              <w:rPr>
                <w:sz w:val="20"/>
                <w:szCs w:val="20"/>
              </w:rPr>
              <w:t xml:space="preserve">STUDY </w:t>
            </w:r>
            <w:r>
              <w:rPr>
                <w:sz w:val="20"/>
                <w:szCs w:val="20"/>
              </w:rPr>
              <w:t>PERIOD 2022-2024</w:t>
            </w:r>
          </w:p>
        </w:tc>
        <w:tc>
          <w:tcPr>
            <w:tcW w:w="4678" w:type="dxa"/>
            <w:gridSpan w:val="2"/>
          </w:tcPr>
          <w:p w:rsidR="00095538" w:rsidRPr="00B0018C" w:rsidRDefault="00095538" w:rsidP="00584ACF">
            <w:pPr>
              <w:pStyle w:val="Docnumber"/>
            </w:pPr>
            <w:r w:rsidRPr="00F62049">
              <w:rPr>
                <w:noProof/>
              </w:rPr>
              <w:t>FGAI4H</w:t>
            </w:r>
            <w:r w:rsidR="00584ACF">
              <w:rPr>
                <w:noProof/>
              </w:rPr>
              <w:t>-S-</w:t>
            </w:r>
            <w:r w:rsidRPr="00F62049">
              <w:rPr>
                <w:noProof/>
              </w:rPr>
              <w:t>015</w:t>
            </w:r>
            <w:r>
              <w:rPr>
                <w:noProof/>
              </w:rPr>
              <w:t>-A02</w:t>
            </w:r>
          </w:p>
        </w:tc>
      </w:tr>
      <w:bookmarkEnd w:id="2"/>
      <w:tr w:rsidR="00095538" w:rsidRPr="00B0018C" w:rsidTr="00286CAE">
        <w:trPr>
          <w:cantSplit/>
        </w:trPr>
        <w:tc>
          <w:tcPr>
            <w:tcW w:w="1133" w:type="dxa"/>
            <w:vMerge/>
          </w:tcPr>
          <w:p w:rsidR="00095538" w:rsidRPr="00B0018C" w:rsidRDefault="00095538" w:rsidP="00286CAE">
            <w:pPr>
              <w:rPr>
                <w:smallCaps/>
                <w:sz w:val="20"/>
              </w:rPr>
            </w:pPr>
          </w:p>
        </w:tc>
        <w:tc>
          <w:tcPr>
            <w:tcW w:w="3829" w:type="dxa"/>
            <w:gridSpan w:val="2"/>
            <w:vMerge/>
          </w:tcPr>
          <w:p w:rsidR="00095538" w:rsidRPr="00B0018C" w:rsidRDefault="00095538" w:rsidP="00286CAE">
            <w:pPr>
              <w:rPr>
                <w:smallCaps/>
                <w:sz w:val="20"/>
              </w:rPr>
            </w:pPr>
          </w:p>
        </w:tc>
        <w:tc>
          <w:tcPr>
            <w:tcW w:w="4678" w:type="dxa"/>
            <w:gridSpan w:val="2"/>
          </w:tcPr>
          <w:p w:rsidR="00095538" w:rsidRPr="00B0018C" w:rsidRDefault="00095538" w:rsidP="00584ACF">
            <w:pPr>
              <w:pStyle w:val="TSBHeaderRight14"/>
            </w:pPr>
            <w:r w:rsidRPr="00B0018C">
              <w:t>ITU-T Focus Group on AI for Health</w:t>
            </w:r>
          </w:p>
        </w:tc>
      </w:tr>
      <w:tr w:rsidR="00095538" w:rsidRPr="00B0018C" w:rsidTr="00286CAE">
        <w:trPr>
          <w:cantSplit/>
        </w:trPr>
        <w:tc>
          <w:tcPr>
            <w:tcW w:w="1133" w:type="dxa"/>
            <w:vMerge/>
            <w:tcBorders>
              <w:bottom w:val="single" w:sz="12" w:space="0" w:color="auto"/>
            </w:tcBorders>
          </w:tcPr>
          <w:p w:rsidR="00095538" w:rsidRPr="00B0018C" w:rsidRDefault="00095538" w:rsidP="00286CAE">
            <w:pPr>
              <w:rPr>
                <w:b/>
                <w:bCs/>
                <w:sz w:val="26"/>
              </w:rPr>
            </w:pPr>
          </w:p>
        </w:tc>
        <w:tc>
          <w:tcPr>
            <w:tcW w:w="3829" w:type="dxa"/>
            <w:gridSpan w:val="2"/>
            <w:vMerge/>
            <w:tcBorders>
              <w:bottom w:val="single" w:sz="12" w:space="0" w:color="auto"/>
            </w:tcBorders>
          </w:tcPr>
          <w:p w:rsidR="00095538" w:rsidRPr="00B0018C" w:rsidRDefault="00095538" w:rsidP="00286CAE">
            <w:pPr>
              <w:rPr>
                <w:b/>
                <w:bCs/>
                <w:sz w:val="26"/>
              </w:rPr>
            </w:pPr>
          </w:p>
        </w:tc>
        <w:tc>
          <w:tcPr>
            <w:tcW w:w="4678" w:type="dxa"/>
            <w:gridSpan w:val="2"/>
            <w:tcBorders>
              <w:bottom w:val="single" w:sz="12" w:space="0" w:color="auto"/>
            </w:tcBorders>
          </w:tcPr>
          <w:p w:rsidR="00095538" w:rsidRPr="00B0018C" w:rsidRDefault="00095538" w:rsidP="00584ACF">
            <w:pPr>
              <w:pStyle w:val="TSBHeaderRight14"/>
            </w:pPr>
            <w:r w:rsidRPr="00B0018C">
              <w:t>Original: English</w:t>
            </w:r>
          </w:p>
        </w:tc>
      </w:tr>
      <w:tr w:rsidR="00095538" w:rsidRPr="00B0018C" w:rsidTr="00286CAE">
        <w:trPr>
          <w:cantSplit/>
        </w:trPr>
        <w:tc>
          <w:tcPr>
            <w:tcW w:w="1700" w:type="dxa"/>
            <w:gridSpan w:val="2"/>
          </w:tcPr>
          <w:p w:rsidR="00095538" w:rsidRPr="00B0018C" w:rsidRDefault="00095538" w:rsidP="00286CAE">
            <w:pPr>
              <w:rPr>
                <w:b/>
                <w:bCs/>
              </w:rPr>
            </w:pPr>
            <w:bookmarkStart w:id="3" w:name="dbluepink" w:colFirst="1" w:colLast="1"/>
            <w:bookmarkStart w:id="4" w:name="dmeeting" w:colFirst="2" w:colLast="2"/>
            <w:bookmarkEnd w:id="1"/>
            <w:r w:rsidRPr="00B0018C">
              <w:rPr>
                <w:b/>
                <w:bCs/>
              </w:rPr>
              <w:t>WG(s):</w:t>
            </w:r>
          </w:p>
        </w:tc>
        <w:tc>
          <w:tcPr>
            <w:tcW w:w="3262" w:type="dxa"/>
          </w:tcPr>
          <w:p w:rsidR="00095538" w:rsidRPr="00B0018C" w:rsidRDefault="00095538" w:rsidP="00584ACF">
            <w:pPr>
              <w:pStyle w:val="TSBHeaderQuestion"/>
            </w:pPr>
            <w:r>
              <w:rPr>
                <w:noProof/>
              </w:rPr>
              <w:t>Plen</w:t>
            </w:r>
          </w:p>
        </w:tc>
        <w:tc>
          <w:tcPr>
            <w:tcW w:w="4678" w:type="dxa"/>
            <w:gridSpan w:val="2"/>
          </w:tcPr>
          <w:p w:rsidR="00095538" w:rsidRPr="00B0018C" w:rsidRDefault="00584ACF" w:rsidP="00584ACF">
            <w:pPr>
              <w:pStyle w:val="VenueDate"/>
            </w:pPr>
            <w:r>
              <w:t>Geneva, 3-5 July 2023</w:t>
            </w:r>
          </w:p>
        </w:tc>
      </w:tr>
      <w:tr w:rsidR="00095538" w:rsidRPr="00B0018C" w:rsidTr="00286CAE">
        <w:trPr>
          <w:cantSplit/>
        </w:trPr>
        <w:tc>
          <w:tcPr>
            <w:tcW w:w="9640" w:type="dxa"/>
            <w:gridSpan w:val="5"/>
          </w:tcPr>
          <w:p w:rsidR="00095538" w:rsidRPr="00B0018C" w:rsidRDefault="00095538" w:rsidP="00286CAE">
            <w:pPr>
              <w:jc w:val="center"/>
              <w:rPr>
                <w:b/>
                <w:bCs/>
              </w:rPr>
            </w:pPr>
            <w:bookmarkStart w:id="5" w:name="dtitle" w:colFirst="0" w:colLast="0"/>
            <w:bookmarkEnd w:id="3"/>
            <w:bookmarkEnd w:id="4"/>
            <w:r w:rsidRPr="00B0018C">
              <w:rPr>
                <w:b/>
                <w:bCs/>
              </w:rPr>
              <w:t>DOCUMENT</w:t>
            </w:r>
          </w:p>
        </w:tc>
      </w:tr>
      <w:tr w:rsidR="00095538" w:rsidRPr="00B0018C" w:rsidTr="00286CAE">
        <w:trPr>
          <w:cantSplit/>
        </w:trPr>
        <w:tc>
          <w:tcPr>
            <w:tcW w:w="1700" w:type="dxa"/>
            <w:gridSpan w:val="2"/>
          </w:tcPr>
          <w:p w:rsidR="00095538" w:rsidRPr="00B0018C" w:rsidRDefault="00095538" w:rsidP="00286CAE">
            <w:pPr>
              <w:rPr>
                <w:b/>
                <w:bCs/>
              </w:rPr>
            </w:pPr>
            <w:bookmarkStart w:id="6" w:name="dsource" w:colFirst="1" w:colLast="1"/>
            <w:bookmarkEnd w:id="5"/>
            <w:r w:rsidRPr="00B0018C">
              <w:rPr>
                <w:b/>
                <w:bCs/>
              </w:rPr>
              <w:t>Source:</w:t>
            </w:r>
          </w:p>
        </w:tc>
        <w:tc>
          <w:tcPr>
            <w:tcW w:w="7940" w:type="dxa"/>
            <w:gridSpan w:val="3"/>
          </w:tcPr>
          <w:p w:rsidR="00095538" w:rsidRPr="00B0018C" w:rsidRDefault="00095538" w:rsidP="00584ACF">
            <w:pPr>
              <w:pStyle w:val="TSBHeaderSource"/>
            </w:pPr>
            <w:r>
              <w:rPr>
                <w:noProof/>
              </w:rPr>
              <w:t>TG-MCH Topic Driver</w:t>
            </w:r>
          </w:p>
        </w:tc>
      </w:tr>
      <w:tr w:rsidR="00095538" w:rsidRPr="00B0018C" w:rsidTr="00286CAE">
        <w:trPr>
          <w:cantSplit/>
        </w:trPr>
        <w:tc>
          <w:tcPr>
            <w:tcW w:w="1700" w:type="dxa"/>
            <w:gridSpan w:val="2"/>
          </w:tcPr>
          <w:p w:rsidR="00095538" w:rsidRPr="00B0018C" w:rsidRDefault="00095538" w:rsidP="00286CAE">
            <w:bookmarkStart w:id="7" w:name="dtitle1" w:colFirst="1" w:colLast="1"/>
            <w:bookmarkEnd w:id="6"/>
            <w:r w:rsidRPr="00B0018C">
              <w:rPr>
                <w:b/>
                <w:bCs/>
              </w:rPr>
              <w:t>Title:</w:t>
            </w:r>
          </w:p>
        </w:tc>
        <w:tc>
          <w:tcPr>
            <w:tcW w:w="7940" w:type="dxa"/>
            <w:gridSpan w:val="3"/>
          </w:tcPr>
          <w:p w:rsidR="00095538" w:rsidRPr="00B0018C" w:rsidRDefault="00095538" w:rsidP="00584ACF">
            <w:pPr>
              <w:pStyle w:val="TSBHeaderTitle"/>
            </w:pPr>
            <w:r w:rsidRPr="00646E19">
              <w:t>Att.2 – CfTGP (TG-MCH)</w:t>
            </w:r>
            <w:r>
              <w:rPr>
                <w:noProof/>
              </w:rPr>
              <w:t xml:space="preserve"> [same as Meeting H]</w:t>
            </w:r>
          </w:p>
        </w:tc>
      </w:tr>
      <w:tr w:rsidR="00095538" w:rsidRPr="00B0018C" w:rsidTr="00286CAE">
        <w:trPr>
          <w:cantSplit/>
        </w:trPr>
        <w:tc>
          <w:tcPr>
            <w:tcW w:w="1700" w:type="dxa"/>
            <w:gridSpan w:val="2"/>
            <w:tcBorders>
              <w:bottom w:val="single" w:sz="6" w:space="0" w:color="auto"/>
            </w:tcBorders>
          </w:tcPr>
          <w:p w:rsidR="00095538" w:rsidRPr="00B0018C" w:rsidRDefault="00095538" w:rsidP="00286CAE">
            <w:pPr>
              <w:rPr>
                <w:b/>
                <w:bCs/>
              </w:rPr>
            </w:pPr>
            <w:bookmarkStart w:id="8" w:name="dpurpose" w:colFirst="1" w:colLast="1"/>
            <w:bookmarkEnd w:id="0"/>
            <w:bookmarkEnd w:id="7"/>
            <w:r w:rsidRPr="00B0018C">
              <w:rPr>
                <w:b/>
                <w:bCs/>
              </w:rPr>
              <w:t>Purpose:</w:t>
            </w:r>
          </w:p>
        </w:tc>
        <w:tc>
          <w:tcPr>
            <w:tcW w:w="7940" w:type="dxa"/>
            <w:gridSpan w:val="3"/>
            <w:tcBorders>
              <w:bottom w:val="single" w:sz="6" w:space="0" w:color="auto"/>
            </w:tcBorders>
          </w:tcPr>
          <w:p w:rsidR="00095538" w:rsidRPr="00B0018C" w:rsidRDefault="00095538" w:rsidP="00286CAE">
            <w:r>
              <w:rPr>
                <w:lang w:val="en-US"/>
              </w:rPr>
              <w:t>Engagement</w:t>
            </w:r>
          </w:p>
        </w:tc>
      </w:tr>
      <w:bookmarkEnd w:id="8"/>
      <w:tr w:rsidR="00095538" w:rsidRPr="00B0018C" w:rsidTr="00286CAE">
        <w:trPr>
          <w:cantSplit/>
        </w:trPr>
        <w:tc>
          <w:tcPr>
            <w:tcW w:w="1700" w:type="dxa"/>
            <w:gridSpan w:val="2"/>
            <w:tcBorders>
              <w:top w:val="single" w:sz="6" w:space="0" w:color="auto"/>
              <w:bottom w:val="single" w:sz="6" w:space="0" w:color="auto"/>
            </w:tcBorders>
          </w:tcPr>
          <w:p w:rsidR="00095538" w:rsidRPr="00B0018C" w:rsidRDefault="00095538" w:rsidP="00286CAE">
            <w:pPr>
              <w:rPr>
                <w:b/>
                <w:bCs/>
              </w:rPr>
            </w:pPr>
            <w:r w:rsidRPr="00B0018C">
              <w:rPr>
                <w:b/>
                <w:bCs/>
              </w:rPr>
              <w:t>Contact:</w:t>
            </w:r>
          </w:p>
        </w:tc>
        <w:tc>
          <w:tcPr>
            <w:tcW w:w="3829" w:type="dxa"/>
            <w:gridSpan w:val="2"/>
            <w:tcBorders>
              <w:top w:val="single" w:sz="6" w:space="0" w:color="auto"/>
              <w:bottom w:val="single" w:sz="6" w:space="0" w:color="auto"/>
            </w:tcBorders>
          </w:tcPr>
          <w:p w:rsidR="00095538" w:rsidRPr="00B0018C" w:rsidRDefault="00095538" w:rsidP="00286CAE">
            <w:r>
              <w:rPr>
                <w:noProof/>
              </w:rPr>
              <w:t>Raghu Dharmaraju, Hafsa Mwita</w:t>
            </w:r>
            <w:r w:rsidRPr="00B0018C">
              <w:br/>
            </w:r>
            <w:r>
              <w:rPr>
                <w:noProof/>
              </w:rPr>
              <w:t>Wadhwani AI, India; Zanzibar University, Tanzania</w:t>
            </w:r>
          </w:p>
        </w:tc>
        <w:tc>
          <w:tcPr>
            <w:tcW w:w="4111" w:type="dxa"/>
            <w:tcBorders>
              <w:top w:val="single" w:sz="6" w:space="0" w:color="auto"/>
              <w:bottom w:val="single" w:sz="6" w:space="0" w:color="auto"/>
            </w:tcBorders>
          </w:tcPr>
          <w:p w:rsidR="00095538" w:rsidRPr="00B0018C" w:rsidRDefault="00095538" w:rsidP="00286CAE">
            <w:r w:rsidRPr="00B0018C">
              <w:t xml:space="preserve">Email: </w:t>
            </w:r>
            <w:hyperlink r:id="rId11" w:history="1">
              <w:r w:rsidRPr="0059759F">
                <w:rPr>
                  <w:rStyle w:val="Hyperlink"/>
                  <w:noProof/>
                </w:rPr>
                <w:t>rdharmaraju@gmail.com</w:t>
              </w:r>
            </w:hyperlink>
            <w:r>
              <w:rPr>
                <w:noProof/>
              </w:rPr>
              <w:t xml:space="preserve">, </w:t>
            </w:r>
            <w:hyperlink r:id="rId12" w:history="1">
              <w:r w:rsidRPr="0059759F">
                <w:rPr>
                  <w:rStyle w:val="Hyperlink"/>
                  <w:noProof/>
                </w:rPr>
                <w:t>hafsa.m.mwita@gmail.com</w:t>
              </w:r>
            </w:hyperlink>
          </w:p>
        </w:tc>
      </w:tr>
    </w:tbl>
    <w:p w:rsidR="00095538" w:rsidRPr="00B0018C" w:rsidRDefault="00095538" w:rsidP="00095538"/>
    <w:tbl>
      <w:tblPr>
        <w:tblW w:w="9640" w:type="dxa"/>
        <w:tblLayout w:type="fixed"/>
        <w:tblCellMar>
          <w:left w:w="57" w:type="dxa"/>
          <w:right w:w="57" w:type="dxa"/>
        </w:tblCellMar>
        <w:tblLook w:val="0000" w:firstRow="0" w:lastRow="0" w:firstColumn="0" w:lastColumn="0" w:noHBand="0" w:noVBand="0"/>
      </w:tblPr>
      <w:tblGrid>
        <w:gridCol w:w="1701"/>
        <w:gridCol w:w="7939"/>
      </w:tblGrid>
      <w:tr w:rsidR="00095538" w:rsidRPr="00B0018C" w:rsidTr="00286CAE">
        <w:trPr>
          <w:cantSplit/>
        </w:trPr>
        <w:tc>
          <w:tcPr>
            <w:tcW w:w="1701" w:type="dxa"/>
          </w:tcPr>
          <w:p w:rsidR="00095538" w:rsidRPr="00B0018C" w:rsidRDefault="00095538" w:rsidP="00286CAE">
            <w:pPr>
              <w:rPr>
                <w:b/>
                <w:bCs/>
              </w:rPr>
            </w:pPr>
            <w:r w:rsidRPr="00B0018C">
              <w:rPr>
                <w:b/>
                <w:bCs/>
              </w:rPr>
              <w:t>Abstract:</w:t>
            </w:r>
          </w:p>
        </w:tc>
        <w:tc>
          <w:tcPr>
            <w:tcW w:w="7939" w:type="dxa"/>
          </w:tcPr>
          <w:p w:rsidR="00095538" w:rsidRDefault="00095538" w:rsidP="00584ACF">
            <w:pPr>
              <w:pStyle w:val="TSBHeaderSummary"/>
            </w:pPr>
            <w:r>
              <w:t>Calling on members of the medical and artificial intelligence communities with a vested interest in “Maternal &amp; Child Health”. Become engaged in the group dedicated to establishing a standardized benchmarking platform for “AI for Maternal &amp; Child Health” within the International Telecommunication Union (ITU)/World Health Organization (WHO) Focus Group on “Artificial Intelligence for Health” (FG- AI4H)</w:t>
            </w:r>
            <w:r w:rsidRPr="002C4F2F">
              <w:t>.</w:t>
            </w:r>
          </w:p>
          <w:p w:rsidR="00095538" w:rsidRPr="00B0018C" w:rsidRDefault="00095538" w:rsidP="00584ACF">
            <w:pPr>
              <w:pStyle w:val="TSBHeaderSummary"/>
            </w:pPr>
            <w:r w:rsidRPr="00196B5B">
              <w:t xml:space="preserve">This version of the </w:t>
            </w:r>
            <w:r>
              <w:t>CfTGP</w:t>
            </w:r>
            <w:r w:rsidRPr="00196B5B">
              <w:t xml:space="preserve"> is the same as seen in Meeting H (FGAI4H-H-0</w:t>
            </w:r>
            <w:r>
              <w:t>15</w:t>
            </w:r>
            <w:r w:rsidRPr="00196B5B">
              <w:t>-A0</w:t>
            </w:r>
            <w:r>
              <w:t>2</w:t>
            </w:r>
            <w:r w:rsidRPr="00196B5B">
              <w:t xml:space="preserve">), reproduced for easier reference as a Meeting </w:t>
            </w:r>
            <w:r>
              <w:t xml:space="preserve">N </w:t>
            </w:r>
            <w:r w:rsidRPr="00196B5B">
              <w:t xml:space="preserve">document.  </w:t>
            </w:r>
          </w:p>
        </w:tc>
      </w:tr>
    </w:tbl>
    <w:p w:rsidR="00095538" w:rsidRDefault="00095538" w:rsidP="00095538">
      <w:pPr>
        <w:pStyle w:val="Title4"/>
      </w:pPr>
      <w:r>
        <w:t>ITU/WHO Focus Group on artificial intelligence for health (FG-AI4H)</w:t>
      </w:r>
    </w:p>
    <w:p w:rsidR="00095538" w:rsidRPr="007C30B2" w:rsidRDefault="00095538" w:rsidP="00095538">
      <w:pPr>
        <w:rPr>
          <w:lang w:eastAsia="en-US"/>
        </w:rPr>
      </w:pPr>
    </w:p>
    <w:p w:rsidR="00095538" w:rsidRDefault="00095538" w:rsidP="00095538">
      <w:pPr>
        <w:pStyle w:val="Headingb"/>
      </w:pPr>
      <w:r>
        <w:t>Call for Topic Group Participation: AI for Maternal &amp; Child Health</w:t>
      </w:r>
    </w:p>
    <w:p w:rsidR="00095538" w:rsidRDefault="00095538" w:rsidP="00095538">
      <w:pPr>
        <w:spacing w:after="200"/>
      </w:pPr>
      <w:r>
        <w:t xml:space="preserve">The International Telecommunication Union (ITU)/World Health Organization (WHO) Focus Group on “Artificial Intelligence for Health” (FG-AI4H; </w:t>
      </w:r>
      <w:hyperlink r:id="rId13"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C64B1F">
        <w:t>AI for Maternal &amp; Child Health</w:t>
      </w:r>
      <w:r>
        <w:t>.</w:t>
      </w:r>
    </w:p>
    <w:p w:rsidR="00095538" w:rsidRDefault="00095538" w:rsidP="00095538">
      <w:pPr>
        <w:pStyle w:val="Heading1"/>
        <w:numPr>
          <w:ilvl w:val="0"/>
          <w:numId w:val="1"/>
        </w:numPr>
      </w:pPr>
      <w:bookmarkStart w:id="9" w:name="_z704iagnrhv2" w:colFirst="0" w:colLast="0"/>
      <w:bookmarkEnd w:id="9"/>
      <w:r>
        <w:t>About FG-AI4H</w:t>
      </w:r>
    </w:p>
    <w:p w:rsidR="00095538" w:rsidRDefault="00095538" w:rsidP="0009553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rsidR="00095538" w:rsidRDefault="00095538" w:rsidP="00095538">
      <w:r>
        <w:t xml:space="preserve">Thus far, FG-AI4H has established </w:t>
      </w:r>
      <w:r w:rsidRPr="00640748">
        <w:t>18</w:t>
      </w:r>
      <w:r>
        <w:t xml:space="preserve"> topic groups. The topic groups are: AI and cardiovascular disease risk prediction, dermatology, falls among the elderly, histopathology, neuro-cognitive disorders, outbreak detection, ophthalmology (retinal imaging diagnostics), psychiatry, snakebite and snake identification, symptom assessment, tuberculosis, volumetric chest computed </w:t>
      </w:r>
      <w:r>
        <w:lastRenderedPageBreak/>
        <w:t>tomography, diagnoses of bacterial infection and anti-microbial resistance, dental diagnostics and digital dentistry, AI-based detection of of falsified medicine, malaria detection, maternal and child health and radiotherapy.</w:t>
      </w:r>
    </w:p>
    <w:p w:rsidR="00095538" w:rsidRDefault="00095538" w:rsidP="00095538">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rsidR="00095538" w:rsidRDefault="00095538" w:rsidP="00095538">
      <w:r>
        <w:t>For a rigorous and sound evaluation, undisclosed test data sets must be available (or have to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rsidR="00095538" w:rsidRDefault="00095538" w:rsidP="00095538">
      <w:r>
        <w:t>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leaderboard.</w:t>
      </w:r>
    </w:p>
    <w:p w:rsidR="00095538" w:rsidRDefault="00095538" w:rsidP="00095538">
      <w:pPr>
        <w:pStyle w:val="Heading1"/>
        <w:numPr>
          <w:ilvl w:val="0"/>
          <w:numId w:val="1"/>
        </w:numPr>
      </w:pPr>
      <w:bookmarkStart w:id="10" w:name="_m6ozjgtnoc3" w:colFirst="0" w:colLast="0"/>
      <w:bookmarkEnd w:id="10"/>
      <w:r>
        <w:t>Topic group: AI for Maternal &amp; Child Health</w:t>
      </w:r>
    </w:p>
    <w:p w:rsidR="00095538" w:rsidRDefault="00095538" w:rsidP="00095538">
      <w:r>
        <w:t>A topic group is a community of stakeholders from the medical and AI communities with a shared interest in a topic. The objectives of the topic groups are manifold:</w:t>
      </w:r>
    </w:p>
    <w:p w:rsidR="00095538" w:rsidRDefault="00095538" w:rsidP="00095538">
      <w:pPr>
        <w:numPr>
          <w:ilvl w:val="0"/>
          <w:numId w:val="22"/>
        </w:numPr>
        <w:overflowPunct w:val="0"/>
        <w:autoSpaceDE w:val="0"/>
        <w:autoSpaceDN w:val="0"/>
        <w:adjustRightInd w:val="0"/>
        <w:ind w:left="567" w:hanging="567"/>
        <w:textAlignment w:val="baseline"/>
      </w:pPr>
      <w:r>
        <w:t>to provide a forum for open communication among various stakeholders,</w:t>
      </w:r>
    </w:p>
    <w:p w:rsidR="00095538" w:rsidRDefault="00095538" w:rsidP="00095538">
      <w:pPr>
        <w:numPr>
          <w:ilvl w:val="0"/>
          <w:numId w:val="22"/>
        </w:numPr>
        <w:overflowPunct w:val="0"/>
        <w:autoSpaceDE w:val="0"/>
        <w:autoSpaceDN w:val="0"/>
        <w:adjustRightInd w:val="0"/>
        <w:ind w:left="567" w:hanging="567"/>
        <w:textAlignment w:val="baseline"/>
      </w:pPr>
      <w:r>
        <w:t>to agree upon the benchmarking tasks of this topic and scoring metrics,</w:t>
      </w:r>
    </w:p>
    <w:p w:rsidR="00095538" w:rsidRDefault="00095538" w:rsidP="00095538">
      <w:pPr>
        <w:numPr>
          <w:ilvl w:val="0"/>
          <w:numId w:val="22"/>
        </w:numPr>
        <w:overflowPunct w:val="0"/>
        <w:autoSpaceDE w:val="0"/>
        <w:autoSpaceDN w:val="0"/>
        <w:adjustRightInd w:val="0"/>
        <w:ind w:left="567" w:hanging="567"/>
        <w:textAlignment w:val="baseline"/>
      </w:pPr>
      <w:r>
        <w:t>to facilitate the collection of high-quality labelled test data from different sources,</w:t>
      </w:r>
    </w:p>
    <w:p w:rsidR="00095538" w:rsidRDefault="00095538" w:rsidP="00095538">
      <w:pPr>
        <w:numPr>
          <w:ilvl w:val="0"/>
          <w:numId w:val="22"/>
        </w:numPr>
        <w:overflowPunct w:val="0"/>
        <w:autoSpaceDE w:val="0"/>
        <w:autoSpaceDN w:val="0"/>
        <w:adjustRightInd w:val="0"/>
        <w:ind w:left="567" w:hanging="567"/>
        <w:textAlignment w:val="baseline"/>
      </w:pPr>
      <w:r>
        <w:t>to clarify the input and output format of the test data,</w:t>
      </w:r>
    </w:p>
    <w:p w:rsidR="00095538" w:rsidRDefault="00095538" w:rsidP="00095538">
      <w:pPr>
        <w:numPr>
          <w:ilvl w:val="0"/>
          <w:numId w:val="22"/>
        </w:numPr>
        <w:overflowPunct w:val="0"/>
        <w:autoSpaceDE w:val="0"/>
        <w:autoSpaceDN w:val="0"/>
        <w:adjustRightInd w:val="0"/>
        <w:ind w:left="567" w:hanging="567"/>
        <w:textAlignment w:val="baseline"/>
      </w:pPr>
      <w:r>
        <w:t>to define and set-up the technical benchmarking infrastructure, and</w:t>
      </w:r>
    </w:p>
    <w:p w:rsidR="00095538" w:rsidRDefault="00095538" w:rsidP="00095538">
      <w:pPr>
        <w:numPr>
          <w:ilvl w:val="0"/>
          <w:numId w:val="22"/>
        </w:numPr>
        <w:overflowPunct w:val="0"/>
        <w:autoSpaceDE w:val="0"/>
        <w:autoSpaceDN w:val="0"/>
        <w:adjustRightInd w:val="0"/>
        <w:ind w:left="567" w:hanging="567"/>
        <w:textAlignment w:val="baseline"/>
      </w:pPr>
      <w:r>
        <w:t>to coordinate the benchmarking process in collaboration with the Focus Group management and working groups.</w:t>
      </w:r>
    </w:p>
    <w:p w:rsidR="00095538" w:rsidRDefault="00095538" w:rsidP="0009553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rsidR="00095538" w:rsidRDefault="00095538" w:rsidP="00095538">
      <w:r>
        <w:t>This topic group is dedicated to AI for Maternal &amp; Child Health.</w:t>
      </w:r>
    </w:p>
    <w:p w:rsidR="00095538" w:rsidRDefault="00095538" w:rsidP="00095538">
      <w:r w:rsidRPr="00A7016E">
        <w:t xml:space="preserve">Improving the </w:t>
      </w:r>
      <w:r>
        <w:t xml:space="preserve">health and </w:t>
      </w:r>
      <w:r w:rsidRPr="00A7016E">
        <w:t xml:space="preserve">well-being of mothers, infants, and children is </w:t>
      </w:r>
      <w:r>
        <w:t>one of the most</w:t>
      </w:r>
      <w:r w:rsidRPr="00A7016E">
        <w:t xml:space="preserve"> important</w:t>
      </w:r>
      <w:r>
        <w:t xml:space="preserve"> </w:t>
      </w:r>
      <w:r w:rsidRPr="00A7016E">
        <w:t>public health goal</w:t>
      </w:r>
      <w:r>
        <w:t>s worldwide. Every day, a</w:t>
      </w:r>
      <w:r w:rsidRPr="00A7016E">
        <w:t xml:space="preserve">n estimated </w:t>
      </w:r>
      <w:r>
        <w:t xml:space="preserve">number of </w:t>
      </w:r>
      <w:r w:rsidRPr="00A7016E">
        <w:t>810 women die from causes related to pregnancy or childbirth</w:t>
      </w:r>
      <w:r>
        <w:t xml:space="preserve"> and over 15,000 children die from preventable diseases</w:t>
      </w:r>
      <w:r w:rsidRPr="00A7016E">
        <w:t>.</w:t>
      </w:r>
      <w:r>
        <w:t xml:space="preserve"> </w:t>
      </w:r>
      <w:r w:rsidRPr="003C5EAC">
        <w:t>Malnourished children, particularly those with severe acute malnutrition, have a higher risk of death from</w:t>
      </w:r>
      <w:r>
        <w:t xml:space="preserve"> </w:t>
      </w:r>
      <w:r w:rsidRPr="003C5EAC">
        <w:t>common childhood illness such as diarrhoea, pneumonia, and malaria. Nutrition-related factors</w:t>
      </w:r>
      <w:r>
        <w:t xml:space="preserve"> </w:t>
      </w:r>
      <w:r w:rsidRPr="003C5EAC">
        <w:t>contribute to about 45% of deaths in children under-5 years of age.</w:t>
      </w:r>
      <w:r>
        <w:t xml:space="preserve"> Current trends predict that </w:t>
      </w:r>
      <w:r w:rsidRPr="003C5EAC">
        <w:t>52</w:t>
      </w:r>
      <w:r>
        <w:t xml:space="preserve"> </w:t>
      </w:r>
      <w:r w:rsidRPr="003C5EAC">
        <w:t>million children under 5 will die between 2019 and 2030. Almost half of these under-five deaths</w:t>
      </w:r>
      <w:r>
        <w:t xml:space="preserve"> </w:t>
      </w:r>
      <w:r w:rsidRPr="003C5EAC">
        <w:t xml:space="preserve">will be newborns whose deaths could be prevented by providing high quality antenatal care, skilled care at birth, postnatal care for mothers and their babies, </w:t>
      </w:r>
      <w:r>
        <w:t xml:space="preserve">and </w:t>
      </w:r>
      <w:r w:rsidRPr="003C5EAC">
        <w:t>care of small and sick newborns.</w:t>
      </w:r>
      <w:r>
        <w:t xml:space="preserve"> 94% of maternal deaths and over 80% of under-5 deaths occur in </w:t>
      </w:r>
      <w:r w:rsidRPr="0052517F">
        <w:t>low and lower middle-income countries</w:t>
      </w:r>
      <w:r>
        <w:t>.</w:t>
      </w:r>
    </w:p>
    <w:p w:rsidR="00095538" w:rsidRDefault="00095538" w:rsidP="00095538">
      <w:r w:rsidRPr="003F7E04">
        <w:t>AI as a tool in maternal and child health care will benefit individuals and communities across the</w:t>
      </w:r>
      <w:r>
        <w:t xml:space="preserve"> world, especially in low-resource settings. Some examples of potential AI-based applications in this area include:</w:t>
      </w:r>
    </w:p>
    <w:p w:rsidR="00095538" w:rsidRDefault="00095538" w:rsidP="00095538">
      <w:pPr>
        <w:pStyle w:val="ListParagraph"/>
        <w:numPr>
          <w:ilvl w:val="0"/>
          <w:numId w:val="21"/>
        </w:numPr>
      </w:pPr>
      <w:r>
        <w:t xml:space="preserve">Pregnancy risk estimation and stratification: Algorithms that predict a pregnant woman’s risk of developing complications or having adverse pregnancy outcomes in order to identify high-risk pregnancies </w:t>
      </w:r>
    </w:p>
    <w:p w:rsidR="00095538" w:rsidRDefault="00095538" w:rsidP="00095538">
      <w:pPr>
        <w:pStyle w:val="ListParagraph"/>
        <w:numPr>
          <w:ilvl w:val="0"/>
          <w:numId w:val="21"/>
        </w:numPr>
      </w:pPr>
      <w:r>
        <w:t>Early warning systems for labour rooms and neonatal intensive care units</w:t>
      </w:r>
    </w:p>
    <w:p w:rsidR="00095538" w:rsidRDefault="00095538" w:rsidP="00095538">
      <w:pPr>
        <w:pStyle w:val="ListParagraph"/>
        <w:numPr>
          <w:ilvl w:val="0"/>
          <w:numId w:val="21"/>
        </w:numPr>
      </w:pPr>
      <w:r>
        <w:t>Health screening tools: Smartphone-based tools to screen for common diseases such as pneumonia, jaundice, anaemia, etc</w:t>
      </w:r>
    </w:p>
    <w:p w:rsidR="00095538" w:rsidRDefault="00095538" w:rsidP="00095538">
      <w:pPr>
        <w:pStyle w:val="ListParagraph"/>
        <w:numPr>
          <w:ilvl w:val="0"/>
          <w:numId w:val="21"/>
        </w:numPr>
      </w:pPr>
      <w:r>
        <w:t xml:space="preserve">Growth monitoring: Smartphone-based tools to screen newborns, infants and children for low birth weight, inadequate growth and development, and malnutrition </w:t>
      </w:r>
    </w:p>
    <w:p w:rsidR="00095538" w:rsidRDefault="00095538" w:rsidP="00095538">
      <w:r>
        <w:t>In developing countries, the burden of service delivery of health services pertaining to maternal and child health falls on frontline health workers, who have limited skills and training and are often overworked and underpaid. In this scenario, AI can help close the expertise gap and lead to better monitoring and accountability by enabling easy, accurate and tamper-proof screening.</w:t>
      </w:r>
    </w:p>
    <w:p w:rsidR="00095538" w:rsidRDefault="00095538" w:rsidP="00095538">
      <w:pPr>
        <w:spacing w:before="0"/>
        <w:rPr>
          <w:rFonts w:eastAsia="Times New Roman"/>
          <w:lang w:val="en-IN" w:eastAsia="en-US"/>
        </w:rPr>
      </w:pPr>
    </w:p>
    <w:p w:rsidR="00095538" w:rsidRDefault="00095538" w:rsidP="00095538">
      <w:pPr>
        <w:spacing w:before="0"/>
        <w:rPr>
          <w:rFonts w:eastAsia="Times New Roman"/>
          <w:lang w:val="en-IN" w:eastAsia="en-US"/>
        </w:rPr>
      </w:pPr>
      <w:r>
        <w:rPr>
          <w:rFonts w:eastAsia="Times New Roman"/>
          <w:lang w:val="en-IN" w:eastAsia="en-US"/>
        </w:rPr>
        <w:t xml:space="preserve">While there are several research and commercial groups working on AI applications in this area, </w:t>
      </w:r>
      <w:r w:rsidRPr="00C647C9">
        <w:rPr>
          <w:rFonts w:eastAsia="Times New Roman"/>
          <w:lang w:val="en-IN" w:eastAsia="en-US"/>
        </w:rPr>
        <w:t>the lack of consistent standardization makes it difficult for organisations like</w:t>
      </w:r>
      <w:r>
        <w:rPr>
          <w:rFonts w:eastAsia="Times New Roman"/>
          <w:lang w:val="en-IN" w:eastAsia="en-US"/>
        </w:rPr>
        <w:t xml:space="preserve"> </w:t>
      </w:r>
      <w:r w:rsidRPr="00C647C9">
        <w:rPr>
          <w:rFonts w:eastAsia="Times New Roman"/>
          <w:lang w:val="en-IN" w:eastAsia="en-US"/>
        </w:rPr>
        <w:t>the WHO, governments, and other key players to adopt symptom assessment systems as part of</w:t>
      </w:r>
      <w:r>
        <w:rPr>
          <w:rFonts w:eastAsia="Times New Roman"/>
          <w:lang w:val="en-IN" w:eastAsia="en-US"/>
        </w:rPr>
        <w:t xml:space="preserve"> </w:t>
      </w:r>
      <w:r w:rsidRPr="00C647C9">
        <w:rPr>
          <w:rFonts w:eastAsia="Times New Roman"/>
          <w:lang w:val="en-IN" w:eastAsia="en-US"/>
        </w:rPr>
        <w:t>their solutions to address global health challenges</w:t>
      </w:r>
      <w:r>
        <w:rPr>
          <w:rFonts w:eastAsia="Times New Roman"/>
          <w:lang w:val="en-IN" w:eastAsia="en-US"/>
        </w:rPr>
        <w:t xml:space="preserve">. </w:t>
      </w:r>
      <w:r w:rsidRPr="00C647C9">
        <w:rPr>
          <w:rFonts w:eastAsia="Times New Roman"/>
          <w:lang w:val="en-IN" w:eastAsia="en-US"/>
        </w:rPr>
        <w:t>The implementation of a standardised benchmarking for th</w:t>
      </w:r>
      <w:r>
        <w:rPr>
          <w:rFonts w:eastAsia="Times New Roman"/>
          <w:lang w:val="en-IN" w:eastAsia="en-US"/>
        </w:rPr>
        <w:t>ese</w:t>
      </w:r>
      <w:r w:rsidRPr="00C647C9">
        <w:rPr>
          <w:rFonts w:eastAsia="Times New Roman"/>
          <w:lang w:val="en-IN" w:eastAsia="en-US"/>
        </w:rPr>
        <w:t xml:space="preserve"> class</w:t>
      </w:r>
      <w:r>
        <w:rPr>
          <w:rFonts w:eastAsia="Times New Roman"/>
          <w:lang w:val="en-IN" w:eastAsia="en-US"/>
        </w:rPr>
        <w:t>es</w:t>
      </w:r>
      <w:r w:rsidRPr="00C647C9">
        <w:rPr>
          <w:rFonts w:eastAsia="Times New Roman"/>
          <w:lang w:val="en-IN" w:eastAsia="en-US"/>
        </w:rPr>
        <w:t xml:space="preserve"> of applications as part of the</w:t>
      </w:r>
      <w:r>
        <w:rPr>
          <w:rFonts w:eastAsia="Times New Roman"/>
          <w:lang w:val="en-IN" w:eastAsia="en-US"/>
        </w:rPr>
        <w:t xml:space="preserve"> </w:t>
      </w:r>
      <w:r w:rsidRPr="00C647C9">
        <w:rPr>
          <w:rFonts w:eastAsia="Times New Roman"/>
          <w:lang w:val="en-IN" w:eastAsia="en-US"/>
        </w:rPr>
        <w:t>WHO/ITU’s AI for Health Focus Group will therefore be an important step towards addressing this</w:t>
      </w:r>
      <w:r>
        <w:rPr>
          <w:rFonts w:eastAsia="Times New Roman"/>
          <w:lang w:val="en-IN" w:eastAsia="en-US"/>
        </w:rPr>
        <w:t xml:space="preserve"> </w:t>
      </w:r>
      <w:r w:rsidRPr="00C647C9">
        <w:rPr>
          <w:rFonts w:eastAsia="Times New Roman"/>
          <w:lang w:val="en-IN" w:eastAsia="en-US"/>
        </w:rPr>
        <w:t>issue.</w:t>
      </w:r>
      <w:r>
        <w:rPr>
          <w:rFonts w:eastAsia="Times New Roman"/>
          <w:lang w:val="en-IN" w:eastAsia="en-US"/>
        </w:rPr>
        <w:t xml:space="preserve"> </w:t>
      </w:r>
    </w:p>
    <w:p w:rsidR="00095538" w:rsidRDefault="00095538" w:rsidP="00095538">
      <w:pPr>
        <w:spacing w:before="0"/>
        <w:rPr>
          <w:rFonts w:eastAsia="Times New Roman"/>
          <w:lang w:val="en-IN" w:eastAsia="en-US"/>
        </w:rPr>
      </w:pPr>
    </w:p>
    <w:p w:rsidR="00095538" w:rsidRDefault="00095538" w:rsidP="00095538">
      <w:pPr>
        <w:spacing w:before="0"/>
        <w:rPr>
          <w:rFonts w:eastAsia="Times New Roman"/>
          <w:lang w:val="en-IN" w:eastAsia="en-US"/>
        </w:rPr>
      </w:pPr>
      <w:r>
        <w:rPr>
          <w:rFonts w:eastAsia="Times New Roman"/>
          <w:lang w:val="en-IN" w:eastAsia="en-US"/>
        </w:rPr>
        <w:t xml:space="preserve">The initial focus of this topic group will be growth monitoring (from birth to early adolescence), followed by other classes of algorithms, such as those for pregnancy risk stratification. </w:t>
      </w:r>
      <w:r w:rsidRPr="00C647C9">
        <w:rPr>
          <w:rFonts w:eastAsia="Times New Roman"/>
          <w:lang w:val="en-IN" w:eastAsia="en-US"/>
        </w:rPr>
        <w:t>To create a standardized benchmarking, the topic group will consider all relevant</w:t>
      </w:r>
      <w:r>
        <w:rPr>
          <w:rFonts w:eastAsia="Times New Roman"/>
          <w:lang w:val="en-IN" w:eastAsia="en-US"/>
        </w:rPr>
        <w:t xml:space="preserve"> </w:t>
      </w:r>
      <w:r w:rsidRPr="00C647C9">
        <w:rPr>
          <w:rFonts w:eastAsia="Times New Roman"/>
          <w:lang w:val="en-IN" w:eastAsia="en-US"/>
        </w:rPr>
        <w:t>aspects. In</w:t>
      </w:r>
      <w:r>
        <w:rPr>
          <w:rFonts w:eastAsia="Times New Roman"/>
          <w:lang w:val="en-IN" w:eastAsia="en-US"/>
        </w:rPr>
        <w:t xml:space="preserve"> </w:t>
      </w:r>
      <w:r w:rsidRPr="00C647C9">
        <w:rPr>
          <w:rFonts w:eastAsia="Times New Roman"/>
          <w:lang w:val="en-IN" w:eastAsia="en-US"/>
        </w:rPr>
        <w:t>addition to the aforementioned general objectives, this will include more topic specific questions</w:t>
      </w:r>
      <w:r>
        <w:rPr>
          <w:rFonts w:eastAsia="Times New Roman"/>
          <w:lang w:val="en-IN" w:eastAsia="en-US"/>
        </w:rPr>
        <w:t xml:space="preserve"> </w:t>
      </w:r>
      <w:r w:rsidRPr="00C647C9">
        <w:rPr>
          <w:rFonts w:eastAsia="Times New Roman"/>
          <w:lang w:val="en-IN" w:eastAsia="en-US"/>
        </w:rPr>
        <w:t>like:</w:t>
      </w:r>
    </w:p>
    <w:p w:rsidR="00095538" w:rsidRDefault="00095538" w:rsidP="00095538">
      <w:pPr>
        <w:spacing w:before="0"/>
        <w:rPr>
          <w:rFonts w:eastAsia="Times New Roman"/>
          <w:lang w:val="en-IN" w:eastAsia="en-US"/>
        </w:rPr>
      </w:pPr>
    </w:p>
    <w:p w:rsidR="00095538" w:rsidRDefault="00095538" w:rsidP="00095538">
      <w:pPr>
        <w:pStyle w:val="ListParagraph"/>
        <w:numPr>
          <w:ilvl w:val="0"/>
          <w:numId w:val="23"/>
        </w:numPr>
        <w:spacing w:before="0"/>
        <w:rPr>
          <w:rFonts w:eastAsia="Times New Roman"/>
          <w:lang w:val="en-IN" w:eastAsia="en-US"/>
        </w:rPr>
      </w:pPr>
      <w:r>
        <w:rPr>
          <w:rFonts w:eastAsia="Times New Roman"/>
          <w:lang w:val="en-IN" w:eastAsia="en-US"/>
        </w:rPr>
        <w:t>What are the right datasets to be created to benchmark growth monitoring tools?</w:t>
      </w:r>
    </w:p>
    <w:p w:rsidR="00095538" w:rsidRDefault="00095538" w:rsidP="00095538">
      <w:pPr>
        <w:pStyle w:val="ListParagraph"/>
        <w:numPr>
          <w:ilvl w:val="0"/>
          <w:numId w:val="23"/>
        </w:numPr>
        <w:spacing w:before="0"/>
        <w:rPr>
          <w:rFonts w:eastAsia="Times New Roman"/>
          <w:lang w:val="en-IN" w:eastAsia="en-US"/>
        </w:rPr>
      </w:pPr>
      <w:r>
        <w:rPr>
          <w:rFonts w:eastAsia="Times New Roman"/>
          <w:lang w:val="en-IN" w:eastAsia="en-US"/>
        </w:rPr>
        <w:t xml:space="preserve">What are the variations and diversities (of subjects and settings) that these datasets must capture? </w:t>
      </w:r>
    </w:p>
    <w:p w:rsidR="00095538" w:rsidRDefault="00095538" w:rsidP="00095538">
      <w:pPr>
        <w:pStyle w:val="ListParagraph"/>
        <w:numPr>
          <w:ilvl w:val="0"/>
          <w:numId w:val="23"/>
        </w:numPr>
        <w:spacing w:before="0"/>
        <w:rPr>
          <w:rFonts w:eastAsia="Times New Roman"/>
          <w:lang w:val="en-IN" w:eastAsia="en-US"/>
        </w:rPr>
      </w:pPr>
      <w:r>
        <w:rPr>
          <w:rFonts w:eastAsia="Times New Roman"/>
          <w:lang w:val="en-IN" w:eastAsia="en-US"/>
        </w:rPr>
        <w:t>How might these datasets be created? Are there existing datasets that meet these needs?</w:t>
      </w:r>
    </w:p>
    <w:p w:rsidR="00095538" w:rsidRDefault="00095538" w:rsidP="00095538">
      <w:pPr>
        <w:pStyle w:val="ListParagraph"/>
        <w:numPr>
          <w:ilvl w:val="0"/>
          <w:numId w:val="23"/>
        </w:numPr>
        <w:spacing w:before="0"/>
        <w:rPr>
          <w:rFonts w:eastAsia="Times New Roman"/>
          <w:lang w:val="en-IN" w:eastAsia="en-US"/>
        </w:rPr>
      </w:pPr>
      <w:r w:rsidRPr="00C647C9">
        <w:rPr>
          <w:rFonts w:eastAsia="Times New Roman"/>
          <w:lang w:val="en-IN" w:eastAsia="en-US"/>
        </w:rPr>
        <w:t>How to set up benchmarking in a way that protects the intellectual property of the AI</w:t>
      </w:r>
      <w:r>
        <w:rPr>
          <w:rFonts w:eastAsia="Times New Roman"/>
          <w:lang w:val="en-IN" w:eastAsia="en-US"/>
        </w:rPr>
        <w:t xml:space="preserve"> </w:t>
      </w:r>
      <w:r w:rsidRPr="00C647C9">
        <w:rPr>
          <w:rFonts w:eastAsia="Times New Roman"/>
          <w:lang w:val="en-IN" w:eastAsia="en-US"/>
        </w:rPr>
        <w:t>contributors, the rights of the data providers, and is still transparent?</w:t>
      </w:r>
    </w:p>
    <w:p w:rsidR="00095538" w:rsidRPr="00C647C9" w:rsidRDefault="00095538" w:rsidP="00095538">
      <w:pPr>
        <w:pStyle w:val="ListParagraph"/>
        <w:numPr>
          <w:ilvl w:val="0"/>
          <w:numId w:val="23"/>
        </w:numPr>
        <w:spacing w:before="0"/>
        <w:rPr>
          <w:rFonts w:eastAsia="Times New Roman"/>
          <w:lang w:val="en-IN" w:eastAsia="en-US"/>
        </w:rPr>
      </w:pPr>
      <w:r w:rsidRPr="00C647C9">
        <w:rPr>
          <w:rFonts w:eastAsia="Times New Roman"/>
          <w:lang w:val="en-IN" w:eastAsia="en-US"/>
        </w:rPr>
        <w:t>What should the first minimal viable benchmarking look like and how can this be refined over</w:t>
      </w:r>
      <w:r>
        <w:rPr>
          <w:rFonts w:eastAsia="Times New Roman"/>
          <w:lang w:val="en-IN" w:eastAsia="en-US"/>
        </w:rPr>
        <w:t xml:space="preserve"> </w:t>
      </w:r>
      <w:r w:rsidRPr="00C647C9">
        <w:rPr>
          <w:rFonts w:eastAsia="Times New Roman"/>
          <w:lang w:val="en-IN" w:eastAsia="en-US"/>
        </w:rPr>
        <w:t>time to eventually cover all relevant aspects</w:t>
      </w:r>
      <w:r>
        <w:rPr>
          <w:rFonts w:eastAsia="Times New Roman"/>
          <w:lang w:val="en-IN" w:eastAsia="en-US"/>
        </w:rPr>
        <w:t>?</w:t>
      </w:r>
    </w:p>
    <w:p w:rsidR="00095538" w:rsidRDefault="00095538" w:rsidP="00095538">
      <w:pPr>
        <w:spacing w:before="0"/>
        <w:rPr>
          <w:rFonts w:eastAsia="Times New Roman"/>
          <w:lang w:val="en-IN" w:eastAsia="en-US"/>
        </w:rPr>
      </w:pPr>
    </w:p>
    <w:p w:rsidR="00095538" w:rsidRPr="00F31912" w:rsidRDefault="00095538" w:rsidP="00095538">
      <w:pPr>
        <w:spacing w:before="0"/>
        <w:rPr>
          <w:rFonts w:eastAsia="Times New Roman"/>
          <w:lang w:val="en-IN" w:eastAsia="en-US"/>
        </w:rPr>
      </w:pPr>
      <w:r w:rsidRPr="00F31912">
        <w:rPr>
          <w:rFonts w:eastAsia="Times New Roman"/>
          <w:lang w:val="en-IN" w:eastAsia="en-US"/>
        </w:rPr>
        <w:t>All aspects will be discussed during regular focus group meetings and incorporated in the corresponding topic description document for this topic group.</w:t>
      </w:r>
    </w:p>
    <w:p w:rsidR="00095538" w:rsidRDefault="00095538" w:rsidP="00095538">
      <w:r>
        <w:t xml:space="preserve">More details about the activities of the topic group can be found in the forthcoming topic description document, which can be accessed with a free ITU account (cf. “Get involved”). </w:t>
      </w:r>
    </w:p>
    <w:p w:rsidR="00095538" w:rsidRDefault="00095538" w:rsidP="00095538">
      <w:r>
        <w:t>Current members of the topic group include Raghu Dharmaraju, Vice-President of Products &amp; Programs, Wadhwani Institute for Artificial Intelligence (Wadhwani AI) and Hafsa Mwita from University of Zanzibar. Wadhwani AI is an independent, non-profit applied research institute and innovation hub working on developing AI solutions for social good.</w:t>
      </w:r>
    </w:p>
    <w:p w:rsidR="00095538" w:rsidRPr="00C6649F" w:rsidRDefault="00095538" w:rsidP="00095538">
      <w:r>
        <w:t xml:space="preserve">The topic group would benefit from further expertise of the medical and AI communities and from additional data. </w:t>
      </w:r>
      <w:r w:rsidRPr="00F31912">
        <w:rPr>
          <w:rFonts w:eastAsia="Times New Roman"/>
          <w:lang w:val="en-IN" w:eastAsia="en-US"/>
        </w:rPr>
        <w:t>In particular we want to invite groups that are working with</w:t>
      </w:r>
      <w:r>
        <w:rPr>
          <w:rFonts w:eastAsia="Times New Roman"/>
          <w:lang w:val="en-IN" w:eastAsia="en-US"/>
        </w:rPr>
        <w:t xml:space="preserve"> child growth monitoring data (such as labelled images or longitudinal datasets, etc)</w:t>
      </w:r>
    </w:p>
    <w:p w:rsidR="00095538" w:rsidRDefault="00095538" w:rsidP="00095538">
      <w:pPr>
        <w:pStyle w:val="Heading1"/>
        <w:numPr>
          <w:ilvl w:val="0"/>
          <w:numId w:val="1"/>
        </w:numPr>
      </w:pPr>
      <w:bookmarkStart w:id="11" w:name="_e6ujau1z0gxx" w:colFirst="0" w:colLast="0"/>
      <w:bookmarkEnd w:id="11"/>
      <w:r>
        <w:t>Get involved</w:t>
      </w:r>
    </w:p>
    <w:p w:rsidR="00095538" w:rsidRDefault="00095538" w:rsidP="00095538">
      <w:r>
        <w:t>To join this topic group, please send an e-mail to the focus group secretariat (</w:t>
      </w:r>
      <w:hyperlink r:id="rId14" w:history="1">
        <w:r w:rsidRPr="00993A38">
          <w:rPr>
            <w:rStyle w:val="Hyperlink"/>
          </w:rPr>
          <w:t>tsbfgai4h@itu.int</w:t>
        </w:r>
      </w:hyperlink>
      <w:r>
        <w:t>) and the topic driver (</w:t>
      </w:r>
      <w:hyperlink r:id="rId15" w:history="1">
        <w:r w:rsidRPr="0059759F">
          <w:rPr>
            <w:rStyle w:val="Hyperlink"/>
          </w:rPr>
          <w:t>raghu@wadhwaniai.org</w:t>
        </w:r>
      </w:hyperlink>
      <w:r>
        <w:t>). Please use a descriptive e-mail subject (e.g. "Participation topic group AI for AI for Maternal &amp; Child Health"), briefly introduce yourself and your organization, concisely describe your relevant experience and expertise, and explain your interest in the topic group.</w:t>
      </w:r>
    </w:p>
    <w:p w:rsidR="00095538" w:rsidRPr="00B0018C" w:rsidRDefault="00095538" w:rsidP="00095538">
      <w:r>
        <w:t>Participation in FG-AI4H is free of charge and open to all. To attend the workshops and meetings, please visit the Focus Group website (</w:t>
      </w:r>
      <w:hyperlink r:id="rId16" w:history="1">
        <w:r w:rsidRPr="00E5072B">
          <w:rPr>
            <w:rStyle w:val="Hyperlink"/>
          </w:rPr>
          <w:t>https://itu.int/go/fgai4h</w:t>
        </w:r>
      </w:hyperlink>
      <w:r>
        <w:t>), where you can also find the whitepaper, get access to the documentation, and sign up to the mailing list.</w:t>
      </w:r>
    </w:p>
    <w:p w:rsidR="00095538" w:rsidRPr="00B0018C" w:rsidRDefault="00095538" w:rsidP="00095538"/>
    <w:p w:rsidR="00095538" w:rsidRDefault="00095538" w:rsidP="00095538">
      <w:pPr>
        <w:spacing w:after="20"/>
        <w:jc w:val="center"/>
      </w:pPr>
      <w:r w:rsidRPr="00B0018C">
        <w:t>______________________</w:t>
      </w:r>
    </w:p>
    <w:p w:rsidR="00095538" w:rsidRDefault="00095538" w:rsidP="00095538"/>
    <w:p w:rsidR="00095538" w:rsidRPr="00421607" w:rsidRDefault="00095538" w:rsidP="00095538"/>
    <w:p w:rsidR="00095538" w:rsidRPr="00200443" w:rsidRDefault="00095538" w:rsidP="00095538"/>
    <w:p w:rsidR="00BC1D31" w:rsidRPr="00095538" w:rsidRDefault="00BC1D31" w:rsidP="00095538"/>
    <w:sectPr w:rsidR="00BC1D31" w:rsidRPr="00095538" w:rsidSect="00584ACF">
      <w:headerReference w:type="default" r:id="rId17"/>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5538" w:rsidRDefault="00095538" w:rsidP="007B7733">
      <w:pPr>
        <w:spacing w:before="0"/>
      </w:pPr>
      <w:r>
        <w:separator/>
      </w:r>
    </w:p>
  </w:endnote>
  <w:endnote w:type="continuationSeparator" w:id="0">
    <w:p w:rsidR="00095538" w:rsidRDefault="00095538"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5538" w:rsidRDefault="00095538" w:rsidP="007B7733">
      <w:pPr>
        <w:spacing w:before="0"/>
      </w:pPr>
      <w:r>
        <w:separator/>
      </w:r>
    </w:p>
  </w:footnote>
  <w:footnote w:type="continuationSeparator" w:id="0">
    <w:p w:rsidR="00095538" w:rsidRDefault="00095538"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584ACF">
      <w:rPr>
        <w:noProof/>
      </w:rPr>
      <w:t>FGAI4H-S-015-A02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337DE9"/>
    <w:multiLevelType w:val="hybridMultilevel"/>
    <w:tmpl w:val="46C67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64886"/>
    <w:multiLevelType w:val="hybridMultilevel"/>
    <w:tmpl w:val="0F22E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584754048">
    <w:abstractNumId w:val="14"/>
  </w:num>
  <w:num w:numId="2" w16cid:durableId="2118403169">
    <w:abstractNumId w:val="14"/>
  </w:num>
  <w:num w:numId="3" w16cid:durableId="829295650">
    <w:abstractNumId w:val="14"/>
  </w:num>
  <w:num w:numId="4" w16cid:durableId="1399865753">
    <w:abstractNumId w:val="14"/>
  </w:num>
  <w:num w:numId="5" w16cid:durableId="1602034683">
    <w:abstractNumId w:val="14"/>
  </w:num>
  <w:num w:numId="6" w16cid:durableId="1134756870">
    <w:abstractNumId w:val="14"/>
  </w:num>
  <w:num w:numId="7" w16cid:durableId="500051565">
    <w:abstractNumId w:val="14"/>
  </w:num>
  <w:num w:numId="8" w16cid:durableId="965083412">
    <w:abstractNumId w:val="14"/>
  </w:num>
  <w:num w:numId="9" w16cid:durableId="180365736">
    <w:abstractNumId w:val="14"/>
  </w:num>
  <w:num w:numId="10" w16cid:durableId="991716487">
    <w:abstractNumId w:val="10"/>
  </w:num>
  <w:num w:numId="11" w16cid:durableId="1502357349">
    <w:abstractNumId w:val="9"/>
  </w:num>
  <w:num w:numId="12" w16cid:durableId="1187326519">
    <w:abstractNumId w:val="7"/>
  </w:num>
  <w:num w:numId="13" w16cid:durableId="649481287">
    <w:abstractNumId w:val="6"/>
  </w:num>
  <w:num w:numId="14" w16cid:durableId="1791433569">
    <w:abstractNumId w:val="5"/>
  </w:num>
  <w:num w:numId="15" w16cid:durableId="169491680">
    <w:abstractNumId w:val="4"/>
  </w:num>
  <w:num w:numId="16" w16cid:durableId="918518951">
    <w:abstractNumId w:val="8"/>
  </w:num>
  <w:num w:numId="17" w16cid:durableId="1861233462">
    <w:abstractNumId w:val="3"/>
  </w:num>
  <w:num w:numId="18" w16cid:durableId="130028392">
    <w:abstractNumId w:val="2"/>
  </w:num>
  <w:num w:numId="19" w16cid:durableId="366569033">
    <w:abstractNumId w:val="1"/>
  </w:num>
  <w:num w:numId="20" w16cid:durableId="1896895733">
    <w:abstractNumId w:val="0"/>
  </w:num>
  <w:num w:numId="21" w16cid:durableId="114257874">
    <w:abstractNumId w:val="12"/>
  </w:num>
  <w:num w:numId="22" w16cid:durableId="614097894">
    <w:abstractNumId w:val="13"/>
  </w:num>
  <w:num w:numId="23" w16cid:durableId="10415934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538"/>
    <w:rsid w:val="000002CE"/>
    <w:rsid w:val="00000339"/>
    <w:rsid w:val="00000BA4"/>
    <w:rsid w:val="00000FA8"/>
    <w:rsid w:val="00004FE0"/>
    <w:rsid w:val="00007288"/>
    <w:rsid w:val="0001104D"/>
    <w:rsid w:val="000119A5"/>
    <w:rsid w:val="00012EB5"/>
    <w:rsid w:val="00017655"/>
    <w:rsid w:val="00017FE7"/>
    <w:rsid w:val="00022B29"/>
    <w:rsid w:val="00025502"/>
    <w:rsid w:val="00027A32"/>
    <w:rsid w:val="00030DBC"/>
    <w:rsid w:val="0003117B"/>
    <w:rsid w:val="0003257A"/>
    <w:rsid w:val="0004493F"/>
    <w:rsid w:val="00044AD8"/>
    <w:rsid w:val="00047D97"/>
    <w:rsid w:val="00050A24"/>
    <w:rsid w:val="00055464"/>
    <w:rsid w:val="0006330F"/>
    <w:rsid w:val="00063556"/>
    <w:rsid w:val="000661D3"/>
    <w:rsid w:val="000769E6"/>
    <w:rsid w:val="00077E88"/>
    <w:rsid w:val="0008099A"/>
    <w:rsid w:val="000842F4"/>
    <w:rsid w:val="00085268"/>
    <w:rsid w:val="00091615"/>
    <w:rsid w:val="00092930"/>
    <w:rsid w:val="00095538"/>
    <w:rsid w:val="00096D82"/>
    <w:rsid w:val="00097D70"/>
    <w:rsid w:val="000A1971"/>
    <w:rsid w:val="000A31CB"/>
    <w:rsid w:val="000A52A9"/>
    <w:rsid w:val="000B286A"/>
    <w:rsid w:val="000B594B"/>
    <w:rsid w:val="000B748C"/>
    <w:rsid w:val="000C1868"/>
    <w:rsid w:val="000C1FEE"/>
    <w:rsid w:val="000C3742"/>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1687"/>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5594"/>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0481"/>
    <w:rsid w:val="00242B8D"/>
    <w:rsid w:val="00255E96"/>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1FA0"/>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0682"/>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61C"/>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4ACF"/>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5465"/>
    <w:rsid w:val="007262D6"/>
    <w:rsid w:val="00726B8B"/>
    <w:rsid w:val="0074553A"/>
    <w:rsid w:val="0074630E"/>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3499F"/>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97098"/>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2916"/>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5C3"/>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17147"/>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31BE"/>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015E"/>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998"/>
    <w:rsid w:val="00C81B16"/>
    <w:rsid w:val="00C83124"/>
    <w:rsid w:val="00C832C1"/>
    <w:rsid w:val="00C839F2"/>
    <w:rsid w:val="00C8468B"/>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E664F"/>
    <w:rsid w:val="00CF1AB3"/>
    <w:rsid w:val="00CF1F92"/>
    <w:rsid w:val="00CF3243"/>
    <w:rsid w:val="00CF44F8"/>
    <w:rsid w:val="00CF4789"/>
    <w:rsid w:val="00D002DE"/>
    <w:rsid w:val="00D0442B"/>
    <w:rsid w:val="00D06403"/>
    <w:rsid w:val="00D11F7F"/>
    <w:rsid w:val="00D144E9"/>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400"/>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C586E"/>
    <w:rsid w:val="00DC7305"/>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2FF"/>
    <w:rsid w:val="00E254A6"/>
    <w:rsid w:val="00E27939"/>
    <w:rsid w:val="00E27E41"/>
    <w:rsid w:val="00E34905"/>
    <w:rsid w:val="00E34BBF"/>
    <w:rsid w:val="00E35418"/>
    <w:rsid w:val="00E36F50"/>
    <w:rsid w:val="00E44C0E"/>
    <w:rsid w:val="00E50C94"/>
    <w:rsid w:val="00E52824"/>
    <w:rsid w:val="00E52D35"/>
    <w:rsid w:val="00E5305A"/>
    <w:rsid w:val="00E628BB"/>
    <w:rsid w:val="00E62B7F"/>
    <w:rsid w:val="00E64412"/>
    <w:rsid w:val="00E75037"/>
    <w:rsid w:val="00E751B2"/>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3092"/>
    <w:rsid w:val="00EC4AAC"/>
    <w:rsid w:val="00EC7452"/>
    <w:rsid w:val="00EC784D"/>
    <w:rsid w:val="00ED046B"/>
    <w:rsid w:val="00ED4081"/>
    <w:rsid w:val="00ED5BA8"/>
    <w:rsid w:val="00EE2174"/>
    <w:rsid w:val="00EE739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3F6FD86-81B8-4663-87DC-187A85E3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5538"/>
    <w:pPr>
      <w:spacing w:before="120"/>
    </w:pPr>
    <w:rPr>
      <w:rFonts w:eastAsiaTheme="minorEastAsia"/>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09553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09553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095538"/>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095538"/>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095538"/>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095538"/>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095538"/>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095538"/>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095538"/>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09553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95538"/>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095538"/>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095538"/>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095538"/>
    <w:pPr>
      <w:tabs>
        <w:tab w:val="clear" w:pos="964"/>
      </w:tabs>
      <w:spacing w:before="80"/>
      <w:ind w:left="1531" w:hanging="851"/>
    </w:pPr>
  </w:style>
  <w:style w:type="paragraph" w:styleId="TOC3">
    <w:name w:val="toc 3"/>
    <w:basedOn w:val="TOC2"/>
    <w:rsid w:val="00095538"/>
    <w:pPr>
      <w:ind w:left="2269"/>
    </w:pPr>
  </w:style>
  <w:style w:type="paragraph" w:customStyle="1" w:styleId="Normalbeforetable">
    <w:name w:val="Normal before table"/>
    <w:basedOn w:val="Normal"/>
    <w:rsid w:val="00095538"/>
    <w:pPr>
      <w:keepNext/>
      <w:spacing w:after="120"/>
    </w:pPr>
    <w:rPr>
      <w:rFonts w:eastAsia="????"/>
      <w:lang w:eastAsia="en-US"/>
    </w:rPr>
  </w:style>
  <w:style w:type="paragraph" w:customStyle="1" w:styleId="Tablehead">
    <w:name w:val="Table_head"/>
    <w:basedOn w:val="Normal"/>
    <w:next w:val="Normal"/>
    <w:rsid w:val="0009553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0955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0955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095538"/>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095538"/>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095538"/>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095538"/>
    <w:rPr>
      <w:b/>
    </w:rPr>
  </w:style>
  <w:style w:type="paragraph" w:customStyle="1" w:styleId="Formal">
    <w:name w:val="Formal"/>
    <w:basedOn w:val="Normal"/>
    <w:rsid w:val="0009553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095538"/>
    <w:pPr>
      <w:tabs>
        <w:tab w:val="right" w:leader="dot" w:pos="9639"/>
      </w:tabs>
    </w:pPr>
    <w:rPr>
      <w:rFonts w:eastAsia="MS Mincho"/>
    </w:rPr>
  </w:style>
  <w:style w:type="paragraph" w:styleId="Header">
    <w:name w:val="header"/>
    <w:basedOn w:val="Normal"/>
    <w:link w:val="HeaderChar"/>
    <w:rsid w:val="00095538"/>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095538"/>
    <w:rPr>
      <w:rFonts w:eastAsia="Times New Roman"/>
      <w:sz w:val="18"/>
      <w:lang w:val="en-GB"/>
    </w:rPr>
  </w:style>
  <w:style w:type="character" w:customStyle="1" w:styleId="ReftextArial9pt">
    <w:name w:val="Ref_text Arial 9 pt"/>
    <w:rsid w:val="00095538"/>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095538"/>
    <w:pPr>
      <w:jc w:val="right"/>
    </w:pPr>
  </w:style>
  <w:style w:type="paragraph" w:customStyle="1" w:styleId="TSBHeaderQuestion">
    <w:name w:val="TSBHeaderQuestion"/>
    <w:basedOn w:val="Normal"/>
    <w:rsid w:val="00095538"/>
  </w:style>
  <w:style w:type="paragraph" w:customStyle="1" w:styleId="TSBHeaderRight14">
    <w:name w:val="TSBHeaderRight14"/>
    <w:basedOn w:val="Normal"/>
    <w:rsid w:val="00095538"/>
    <w:pPr>
      <w:jc w:val="right"/>
    </w:pPr>
    <w:rPr>
      <w:b/>
      <w:bCs/>
      <w:sz w:val="28"/>
      <w:szCs w:val="28"/>
    </w:rPr>
  </w:style>
  <w:style w:type="paragraph" w:customStyle="1" w:styleId="TSBHeaderSource">
    <w:name w:val="TSBHeaderSource"/>
    <w:basedOn w:val="Normal"/>
    <w:rsid w:val="00095538"/>
  </w:style>
  <w:style w:type="paragraph" w:customStyle="1" w:styleId="TSBHeaderSummary">
    <w:name w:val="TSBHeaderSummary"/>
    <w:basedOn w:val="Normal"/>
    <w:rsid w:val="00095538"/>
  </w:style>
  <w:style w:type="paragraph" w:customStyle="1" w:styleId="TSBHeaderTitle">
    <w:name w:val="TSBHeaderTitle"/>
    <w:basedOn w:val="Normal"/>
    <w:rsid w:val="00095538"/>
  </w:style>
  <w:style w:type="paragraph" w:customStyle="1" w:styleId="toc0">
    <w:name w:val="toc 0"/>
    <w:basedOn w:val="Normal"/>
    <w:next w:val="TOC1"/>
    <w:rsid w:val="00095538"/>
    <w:pPr>
      <w:tabs>
        <w:tab w:val="right" w:pos="9639"/>
      </w:tabs>
      <w:overflowPunct w:val="0"/>
      <w:autoSpaceDE w:val="0"/>
      <w:autoSpaceDN w:val="0"/>
      <w:adjustRightInd w:val="0"/>
      <w:textAlignment w:val="baseline"/>
    </w:pPr>
    <w:rPr>
      <w:rFonts w:eastAsia="Times New Roman"/>
      <w:b/>
      <w:szCs w:val="20"/>
      <w:lang w:eastAsia="en-US"/>
    </w:rPr>
  </w:style>
  <w:style w:type="character" w:styleId="Hashtag">
    <w:name w:val="Hashtag"/>
    <w:basedOn w:val="DefaultParagraphFont"/>
    <w:uiPriority w:val="99"/>
    <w:semiHidden/>
    <w:unhideWhenUsed/>
    <w:rsid w:val="00095538"/>
    <w:rPr>
      <w:color w:val="2B579A"/>
      <w:shd w:val="clear" w:color="auto" w:fill="E1DFDD"/>
    </w:rPr>
  </w:style>
  <w:style w:type="character" w:styleId="Mention">
    <w:name w:val="Mention"/>
    <w:basedOn w:val="DefaultParagraphFont"/>
    <w:uiPriority w:val="99"/>
    <w:semiHidden/>
    <w:unhideWhenUsed/>
    <w:rsid w:val="00095538"/>
    <w:rPr>
      <w:color w:val="2B579A"/>
      <w:shd w:val="clear" w:color="auto" w:fill="E1DFDD"/>
    </w:rPr>
  </w:style>
  <w:style w:type="character" w:styleId="SmartHyperlink">
    <w:name w:val="Smart Hyperlink"/>
    <w:basedOn w:val="DefaultParagraphFont"/>
    <w:uiPriority w:val="99"/>
    <w:semiHidden/>
    <w:unhideWhenUsed/>
    <w:rsid w:val="00095538"/>
    <w:rPr>
      <w:u w:val="dotted"/>
    </w:rPr>
  </w:style>
  <w:style w:type="character" w:styleId="SmartLink">
    <w:name w:val="Smart Link"/>
    <w:basedOn w:val="DefaultParagraphFont"/>
    <w:uiPriority w:val="99"/>
    <w:semiHidden/>
    <w:unhideWhenUsed/>
    <w:rsid w:val="00095538"/>
    <w:rPr>
      <w:color w:val="0000FF"/>
      <w:u w:val="single"/>
      <w:shd w:val="clear" w:color="auto" w:fill="F3F2F1"/>
    </w:rPr>
  </w:style>
  <w:style w:type="character" w:styleId="UnresolvedMention">
    <w:name w:val="Unresolved Mention"/>
    <w:basedOn w:val="DefaultParagraphFont"/>
    <w:uiPriority w:val="99"/>
    <w:semiHidden/>
    <w:unhideWhenUsed/>
    <w:rsid w:val="00095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u.int/go/fgai4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fsa.m.mwita@gmai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u.int/go/fgai4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harmaraju@gmail.com" TargetMode="External"/><Relationship Id="rId5" Type="http://schemas.openxmlformats.org/officeDocument/2006/relationships/styles" Target="styles.xml"/><Relationship Id="rId15" Type="http://schemas.openxmlformats.org/officeDocument/2006/relationships/hyperlink" Target="mailto:raghu@wadhwaniai.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A3D31-3142-413B-BA03-EF687B7FA51D}"/>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docProps/app.xml><?xml version="1.0" encoding="utf-8"?>
<Properties xmlns="http://schemas.openxmlformats.org/officeDocument/2006/extended-properties" xmlns:vt="http://schemas.openxmlformats.org/officeDocument/2006/docPropsVTypes">
  <Template>Normal.dotm</Template>
  <TotalTime>0</TotalTime>
  <Pages>4</Pages>
  <Words>1629</Words>
  <Characters>9426</Characters>
  <Application>Microsoft Office Word</Application>
  <DocSecurity>0</DocSecurity>
  <Lines>171</Lines>
  <Paragraphs>63</Paragraphs>
  <ScaleCrop>false</ScaleCrop>
  <HeadingPairs>
    <vt:vector size="2" baseType="variant">
      <vt:variant>
        <vt:lpstr>Title</vt:lpstr>
      </vt:variant>
      <vt:variant>
        <vt:i4>1</vt:i4>
      </vt:variant>
    </vt:vector>
  </HeadingPairs>
  <TitlesOfParts>
    <vt:vector size="1" baseType="lpstr">
      <vt:lpstr>Insert title (always in English)</vt:lpstr>
    </vt:vector>
  </TitlesOfParts>
  <Manager>ITU-T</Manager>
  <Company>International Telecommunication Union (ITU)</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(TG-MCH) [same as Meeting H]</dc:title>
  <dc:subject/>
  <dc:creator>TG-MCH Topic Driver</dc:creator>
  <cp:keywords/>
  <dc:description>FGAI4H-S-015-A02  For: Geneva, 3-5 July 2023_x000d_Document date: _x000d_Saved by ITU51014895 at 17:24:54 on 05/09/2023</dc:description>
  <cp:lastModifiedBy>Simão Campos-Neto</cp:lastModifiedBy>
  <cp:revision>3</cp:revision>
  <cp:lastPrinted>2011-04-05T14:28:00Z</cp:lastPrinted>
  <dcterms:created xsi:type="dcterms:W3CDTF">2023-03-27T00:52:00Z</dcterms:created>
  <dcterms:modified xsi:type="dcterms:W3CDTF">2023-09-05T15:24:00Z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FGAI4H-S-015-A02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Geneva, 3-5 July 2023</vt:lpwstr>
  </property>
  <property fmtid="{D5CDD505-2E9C-101B-9397-08002B2CF9AE}" pid="8" name="Docauthor">
    <vt:lpwstr>TG-MCH Topic Driver</vt:lpwstr>
  </property>
</Properties>
</file>