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8B52BD" w:rsidRPr="00B0018C" w14:paraId="7974F038" w14:textId="77777777" w:rsidTr="00875375">
        <w:trPr>
          <w:cantSplit/>
        </w:trPr>
        <w:tc>
          <w:tcPr>
            <w:tcW w:w="1133" w:type="dxa"/>
            <w:vMerge w:val="restart"/>
            <w:vAlign w:val="center"/>
          </w:tcPr>
          <w:p w14:paraId="5034414C" w14:textId="77777777" w:rsidR="008B52BD" w:rsidRPr="00B0018C" w:rsidRDefault="008B52BD" w:rsidP="00875375">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6A63F405" wp14:editId="1795447A">
                  <wp:extent cx="647700" cy="704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14:paraId="7FB9DC3E" w14:textId="77777777" w:rsidR="008B52BD" w:rsidRPr="00B0018C" w:rsidRDefault="008B52BD" w:rsidP="00875375">
            <w:pPr>
              <w:rPr>
                <w:sz w:val="16"/>
                <w:szCs w:val="16"/>
              </w:rPr>
            </w:pPr>
            <w:r w:rsidRPr="00B0018C">
              <w:rPr>
                <w:sz w:val="16"/>
                <w:szCs w:val="16"/>
              </w:rPr>
              <w:t>INTERNATIONAL TELECOMMUNICATION UNION</w:t>
            </w:r>
          </w:p>
          <w:p w14:paraId="18433C59" w14:textId="77777777" w:rsidR="008B52BD" w:rsidRPr="00B0018C" w:rsidRDefault="008B52BD" w:rsidP="00875375">
            <w:pPr>
              <w:rPr>
                <w:b/>
                <w:bCs/>
                <w:sz w:val="26"/>
                <w:szCs w:val="26"/>
              </w:rPr>
            </w:pPr>
            <w:r w:rsidRPr="00B0018C">
              <w:rPr>
                <w:b/>
                <w:bCs/>
                <w:sz w:val="26"/>
                <w:szCs w:val="26"/>
              </w:rPr>
              <w:t>TELECOMMUNICATION</w:t>
            </w:r>
            <w:r w:rsidRPr="00B0018C">
              <w:rPr>
                <w:b/>
                <w:bCs/>
                <w:sz w:val="26"/>
                <w:szCs w:val="26"/>
              </w:rPr>
              <w:br/>
              <w:t>STANDARDIZATION SECTOR</w:t>
            </w:r>
          </w:p>
          <w:p w14:paraId="666EE5B1" w14:textId="77777777" w:rsidR="008B52BD" w:rsidRPr="00B0018C" w:rsidRDefault="008B52BD" w:rsidP="00875375">
            <w:pPr>
              <w:rPr>
                <w:sz w:val="20"/>
                <w:szCs w:val="20"/>
              </w:rPr>
            </w:pPr>
            <w:r w:rsidRPr="00B0018C">
              <w:rPr>
                <w:sz w:val="20"/>
                <w:szCs w:val="20"/>
              </w:rPr>
              <w:t xml:space="preserve">STUDY </w:t>
            </w:r>
            <w:r>
              <w:rPr>
                <w:sz w:val="20"/>
                <w:szCs w:val="20"/>
              </w:rPr>
              <w:t>PERIOD 2022-2024</w:t>
            </w:r>
          </w:p>
        </w:tc>
        <w:tc>
          <w:tcPr>
            <w:tcW w:w="4678" w:type="dxa"/>
            <w:gridSpan w:val="2"/>
          </w:tcPr>
          <w:p w14:paraId="476E9C74" w14:textId="77777777" w:rsidR="008B52BD" w:rsidRPr="00B0018C" w:rsidRDefault="008B52BD" w:rsidP="00875375">
            <w:pPr>
              <w:pStyle w:val="Docnumber"/>
            </w:pPr>
            <w:r w:rsidRPr="00F62049">
              <w:rPr>
                <w:noProof/>
              </w:rPr>
              <w:t>FGAI4H</w:t>
            </w:r>
            <w:r>
              <w:rPr>
                <w:noProof/>
              </w:rPr>
              <w:t>-Q-</w:t>
            </w:r>
            <w:r w:rsidRPr="00F62049">
              <w:rPr>
                <w:noProof/>
              </w:rPr>
              <w:t>013</w:t>
            </w:r>
            <w:r>
              <w:rPr>
                <w:noProof/>
              </w:rPr>
              <w:t>-A01</w:t>
            </w:r>
          </w:p>
        </w:tc>
      </w:tr>
      <w:bookmarkEnd w:id="2"/>
      <w:tr w:rsidR="008B52BD" w:rsidRPr="00B0018C" w14:paraId="30183A35" w14:textId="77777777" w:rsidTr="00875375">
        <w:trPr>
          <w:cantSplit/>
        </w:trPr>
        <w:tc>
          <w:tcPr>
            <w:tcW w:w="1133" w:type="dxa"/>
            <w:vMerge/>
          </w:tcPr>
          <w:p w14:paraId="16308BA2" w14:textId="77777777" w:rsidR="008B52BD" w:rsidRPr="00B0018C" w:rsidRDefault="008B52BD" w:rsidP="00875375">
            <w:pPr>
              <w:rPr>
                <w:smallCaps/>
                <w:sz w:val="20"/>
              </w:rPr>
            </w:pPr>
          </w:p>
        </w:tc>
        <w:tc>
          <w:tcPr>
            <w:tcW w:w="3829" w:type="dxa"/>
            <w:gridSpan w:val="2"/>
            <w:vMerge/>
          </w:tcPr>
          <w:p w14:paraId="5F697FEB" w14:textId="77777777" w:rsidR="008B52BD" w:rsidRPr="00B0018C" w:rsidRDefault="008B52BD" w:rsidP="00875375">
            <w:pPr>
              <w:rPr>
                <w:smallCaps/>
                <w:sz w:val="20"/>
              </w:rPr>
            </w:pPr>
          </w:p>
        </w:tc>
        <w:tc>
          <w:tcPr>
            <w:tcW w:w="4678" w:type="dxa"/>
            <w:gridSpan w:val="2"/>
          </w:tcPr>
          <w:p w14:paraId="6D5D51CE" w14:textId="77777777" w:rsidR="008B52BD" w:rsidRPr="00B0018C" w:rsidRDefault="008B52BD" w:rsidP="00875375">
            <w:pPr>
              <w:pStyle w:val="TSBHeaderRight14"/>
            </w:pPr>
            <w:r w:rsidRPr="00B0018C">
              <w:t>ITU-T Focus Group on AI for Health</w:t>
            </w:r>
          </w:p>
        </w:tc>
      </w:tr>
      <w:tr w:rsidR="008B52BD" w:rsidRPr="00B0018C" w14:paraId="7AC67F51" w14:textId="77777777" w:rsidTr="00875375">
        <w:trPr>
          <w:cantSplit/>
        </w:trPr>
        <w:tc>
          <w:tcPr>
            <w:tcW w:w="1133" w:type="dxa"/>
            <w:vMerge/>
            <w:tcBorders>
              <w:bottom w:val="single" w:sz="12" w:space="0" w:color="auto"/>
            </w:tcBorders>
          </w:tcPr>
          <w:p w14:paraId="2C7DCC29" w14:textId="77777777" w:rsidR="008B52BD" w:rsidRPr="00B0018C" w:rsidRDefault="008B52BD" w:rsidP="00875375">
            <w:pPr>
              <w:rPr>
                <w:b/>
                <w:bCs/>
                <w:sz w:val="26"/>
              </w:rPr>
            </w:pPr>
          </w:p>
        </w:tc>
        <w:tc>
          <w:tcPr>
            <w:tcW w:w="3829" w:type="dxa"/>
            <w:gridSpan w:val="2"/>
            <w:vMerge/>
            <w:tcBorders>
              <w:bottom w:val="single" w:sz="12" w:space="0" w:color="auto"/>
            </w:tcBorders>
          </w:tcPr>
          <w:p w14:paraId="710E109E" w14:textId="77777777" w:rsidR="008B52BD" w:rsidRPr="00B0018C" w:rsidRDefault="008B52BD" w:rsidP="00875375">
            <w:pPr>
              <w:rPr>
                <w:b/>
                <w:bCs/>
                <w:sz w:val="26"/>
              </w:rPr>
            </w:pPr>
          </w:p>
        </w:tc>
        <w:tc>
          <w:tcPr>
            <w:tcW w:w="4678" w:type="dxa"/>
            <w:gridSpan w:val="2"/>
            <w:tcBorders>
              <w:bottom w:val="single" w:sz="12" w:space="0" w:color="auto"/>
            </w:tcBorders>
          </w:tcPr>
          <w:p w14:paraId="43A0616E" w14:textId="77777777" w:rsidR="008B52BD" w:rsidRPr="00B0018C" w:rsidRDefault="008B52BD" w:rsidP="00875375">
            <w:pPr>
              <w:pStyle w:val="TSBHeaderRight14"/>
            </w:pPr>
            <w:r w:rsidRPr="00B0018C">
              <w:t>Original: English</w:t>
            </w:r>
          </w:p>
        </w:tc>
      </w:tr>
      <w:tr w:rsidR="008B52BD" w:rsidRPr="00B0018C" w14:paraId="5AD4BAE7" w14:textId="77777777" w:rsidTr="00875375">
        <w:trPr>
          <w:cantSplit/>
        </w:trPr>
        <w:tc>
          <w:tcPr>
            <w:tcW w:w="1700" w:type="dxa"/>
            <w:gridSpan w:val="2"/>
          </w:tcPr>
          <w:p w14:paraId="2C0F35C5" w14:textId="77777777" w:rsidR="008B52BD" w:rsidRPr="00B0018C" w:rsidRDefault="008B52BD" w:rsidP="00875375">
            <w:pPr>
              <w:rPr>
                <w:b/>
                <w:bCs/>
              </w:rPr>
            </w:pPr>
            <w:bookmarkStart w:id="3" w:name="dbluepink" w:colFirst="1" w:colLast="1"/>
            <w:bookmarkStart w:id="4" w:name="dmeeting" w:colFirst="2" w:colLast="2"/>
            <w:bookmarkEnd w:id="1"/>
            <w:r w:rsidRPr="00B0018C">
              <w:rPr>
                <w:b/>
                <w:bCs/>
              </w:rPr>
              <w:t>WG(s):</w:t>
            </w:r>
          </w:p>
        </w:tc>
        <w:tc>
          <w:tcPr>
            <w:tcW w:w="3262" w:type="dxa"/>
          </w:tcPr>
          <w:p w14:paraId="5E8E9D68" w14:textId="77777777" w:rsidR="008B52BD" w:rsidRPr="00B0018C" w:rsidRDefault="008B52BD" w:rsidP="00875375">
            <w:pPr>
              <w:pStyle w:val="TSBHeaderQuestion"/>
            </w:pPr>
            <w:r>
              <w:rPr>
                <w:noProof/>
              </w:rPr>
              <w:t>Plen</w:t>
            </w:r>
          </w:p>
        </w:tc>
        <w:tc>
          <w:tcPr>
            <w:tcW w:w="4678" w:type="dxa"/>
            <w:gridSpan w:val="2"/>
          </w:tcPr>
          <w:p w14:paraId="20398CA1" w14:textId="77777777" w:rsidR="008B52BD" w:rsidRPr="00B0018C" w:rsidRDefault="008B52BD" w:rsidP="00875375">
            <w:pPr>
              <w:pStyle w:val="VenueDate"/>
            </w:pPr>
            <w:r>
              <w:t>Douala, 6-9 December 2022</w:t>
            </w:r>
          </w:p>
        </w:tc>
      </w:tr>
      <w:tr w:rsidR="008B52BD" w:rsidRPr="00B0018C" w14:paraId="2D2D74D9" w14:textId="77777777" w:rsidTr="00875375">
        <w:trPr>
          <w:cantSplit/>
        </w:trPr>
        <w:tc>
          <w:tcPr>
            <w:tcW w:w="9640" w:type="dxa"/>
            <w:gridSpan w:val="5"/>
          </w:tcPr>
          <w:p w14:paraId="2E131586" w14:textId="77777777" w:rsidR="008B52BD" w:rsidRPr="00B0018C" w:rsidRDefault="008B52BD" w:rsidP="00875375">
            <w:pPr>
              <w:jc w:val="center"/>
              <w:rPr>
                <w:b/>
                <w:bCs/>
              </w:rPr>
            </w:pPr>
            <w:bookmarkStart w:id="5" w:name="dtitle" w:colFirst="0" w:colLast="0"/>
            <w:bookmarkEnd w:id="3"/>
            <w:bookmarkEnd w:id="4"/>
            <w:r w:rsidRPr="00B0018C">
              <w:rPr>
                <w:b/>
                <w:bCs/>
              </w:rPr>
              <w:t>DOCUMENT</w:t>
            </w:r>
          </w:p>
        </w:tc>
      </w:tr>
      <w:tr w:rsidR="008B52BD" w:rsidRPr="00B0018C" w14:paraId="40B06903" w14:textId="77777777" w:rsidTr="00875375">
        <w:trPr>
          <w:cantSplit/>
        </w:trPr>
        <w:tc>
          <w:tcPr>
            <w:tcW w:w="1700" w:type="dxa"/>
            <w:gridSpan w:val="2"/>
          </w:tcPr>
          <w:p w14:paraId="43E86107" w14:textId="77777777" w:rsidR="008B52BD" w:rsidRPr="00B0018C" w:rsidRDefault="008B52BD" w:rsidP="00875375">
            <w:pPr>
              <w:rPr>
                <w:b/>
                <w:bCs/>
              </w:rPr>
            </w:pPr>
            <w:bookmarkStart w:id="6" w:name="dsource" w:colFirst="1" w:colLast="1"/>
            <w:bookmarkEnd w:id="5"/>
            <w:r w:rsidRPr="00B0018C">
              <w:rPr>
                <w:b/>
                <w:bCs/>
              </w:rPr>
              <w:t>Source:</w:t>
            </w:r>
          </w:p>
        </w:tc>
        <w:tc>
          <w:tcPr>
            <w:tcW w:w="7940" w:type="dxa"/>
            <w:gridSpan w:val="3"/>
          </w:tcPr>
          <w:p w14:paraId="44DF2C39" w14:textId="77777777" w:rsidR="008B52BD" w:rsidRPr="00B0018C" w:rsidRDefault="008B52BD" w:rsidP="00875375">
            <w:pPr>
              <w:pStyle w:val="TSBHeaderSource"/>
            </w:pPr>
            <w:r>
              <w:rPr>
                <w:noProof/>
              </w:rPr>
              <w:t>TG-Histo Topic Driver</w:t>
            </w:r>
          </w:p>
        </w:tc>
      </w:tr>
      <w:tr w:rsidR="008B52BD" w:rsidRPr="00B0018C" w14:paraId="7D1FE53E" w14:textId="77777777" w:rsidTr="00875375">
        <w:trPr>
          <w:cantSplit/>
        </w:trPr>
        <w:tc>
          <w:tcPr>
            <w:tcW w:w="1700" w:type="dxa"/>
            <w:gridSpan w:val="2"/>
          </w:tcPr>
          <w:p w14:paraId="4AB97DEB" w14:textId="77777777" w:rsidR="008B52BD" w:rsidRPr="00B0018C" w:rsidRDefault="008B52BD" w:rsidP="00875375">
            <w:bookmarkStart w:id="7" w:name="dtitle1" w:colFirst="1" w:colLast="1"/>
            <w:bookmarkEnd w:id="6"/>
            <w:r w:rsidRPr="00B0018C">
              <w:rPr>
                <w:b/>
                <w:bCs/>
              </w:rPr>
              <w:t>Title:</w:t>
            </w:r>
          </w:p>
        </w:tc>
        <w:tc>
          <w:tcPr>
            <w:tcW w:w="7940" w:type="dxa"/>
            <w:gridSpan w:val="3"/>
          </w:tcPr>
          <w:p w14:paraId="49207471" w14:textId="77777777" w:rsidR="008B52BD" w:rsidRPr="00B0018C" w:rsidRDefault="008B52BD" w:rsidP="00875375">
            <w:pPr>
              <w:pStyle w:val="TSBHeaderTitle"/>
            </w:pPr>
            <w:r w:rsidRPr="004D521B">
              <w:t>Att.1 – TDD update (TG-Histo)</w:t>
            </w:r>
            <w:r>
              <w:t xml:space="preserve"> [same as Meeting I]</w:t>
            </w:r>
          </w:p>
        </w:tc>
      </w:tr>
      <w:tr w:rsidR="008B52BD" w:rsidRPr="00B0018C" w14:paraId="5863075F" w14:textId="77777777" w:rsidTr="00875375">
        <w:trPr>
          <w:cantSplit/>
        </w:trPr>
        <w:tc>
          <w:tcPr>
            <w:tcW w:w="1700" w:type="dxa"/>
            <w:gridSpan w:val="2"/>
            <w:tcBorders>
              <w:bottom w:val="single" w:sz="6" w:space="0" w:color="auto"/>
            </w:tcBorders>
          </w:tcPr>
          <w:p w14:paraId="4BAA85B1" w14:textId="77777777" w:rsidR="008B52BD" w:rsidRPr="00B0018C" w:rsidRDefault="008B52BD" w:rsidP="00875375">
            <w:pPr>
              <w:rPr>
                <w:b/>
                <w:bCs/>
              </w:rPr>
            </w:pPr>
            <w:bookmarkStart w:id="8" w:name="dpurpose" w:colFirst="1" w:colLast="1"/>
            <w:bookmarkEnd w:id="0"/>
            <w:bookmarkEnd w:id="7"/>
            <w:r w:rsidRPr="00B0018C">
              <w:rPr>
                <w:b/>
                <w:bCs/>
              </w:rPr>
              <w:t>Purpose:</w:t>
            </w:r>
          </w:p>
        </w:tc>
        <w:tc>
          <w:tcPr>
            <w:tcW w:w="7940" w:type="dxa"/>
            <w:gridSpan w:val="3"/>
            <w:tcBorders>
              <w:bottom w:val="single" w:sz="6" w:space="0" w:color="auto"/>
            </w:tcBorders>
          </w:tcPr>
          <w:p w14:paraId="67D7AF0A" w14:textId="77777777" w:rsidR="008B52BD" w:rsidRPr="00B0018C" w:rsidRDefault="008B52BD" w:rsidP="00875375">
            <w:r w:rsidRPr="00B0018C">
              <w:rPr>
                <w:lang w:val="en-US"/>
              </w:rPr>
              <w:t>Discussion</w:t>
            </w:r>
          </w:p>
        </w:tc>
      </w:tr>
      <w:bookmarkEnd w:id="8"/>
      <w:tr w:rsidR="008B52BD" w:rsidRPr="00B0018C" w14:paraId="056A11F5" w14:textId="77777777" w:rsidTr="00875375">
        <w:trPr>
          <w:cantSplit/>
        </w:trPr>
        <w:tc>
          <w:tcPr>
            <w:tcW w:w="1700" w:type="dxa"/>
            <w:gridSpan w:val="2"/>
            <w:tcBorders>
              <w:top w:val="single" w:sz="6" w:space="0" w:color="auto"/>
              <w:bottom w:val="single" w:sz="6" w:space="0" w:color="auto"/>
            </w:tcBorders>
          </w:tcPr>
          <w:p w14:paraId="6A1EA133" w14:textId="77777777" w:rsidR="008B52BD" w:rsidRPr="00B0018C" w:rsidRDefault="008B52BD" w:rsidP="00875375">
            <w:pPr>
              <w:rPr>
                <w:b/>
                <w:bCs/>
              </w:rPr>
            </w:pPr>
            <w:r w:rsidRPr="00B0018C">
              <w:rPr>
                <w:b/>
                <w:bCs/>
              </w:rPr>
              <w:t>Contact:</w:t>
            </w:r>
          </w:p>
        </w:tc>
        <w:tc>
          <w:tcPr>
            <w:tcW w:w="3829" w:type="dxa"/>
            <w:gridSpan w:val="2"/>
            <w:tcBorders>
              <w:top w:val="single" w:sz="6" w:space="0" w:color="auto"/>
              <w:bottom w:val="single" w:sz="6" w:space="0" w:color="auto"/>
            </w:tcBorders>
          </w:tcPr>
          <w:p w14:paraId="341B0BA0" w14:textId="77777777" w:rsidR="008B52BD" w:rsidRPr="00B0018C" w:rsidRDefault="008B52BD" w:rsidP="00875375">
            <w:r>
              <w:rPr>
                <w:noProof/>
              </w:rPr>
              <w:t>Frederick Klauschen</w:t>
            </w:r>
            <w:r w:rsidRPr="00B0018C">
              <w:br/>
            </w:r>
            <w:r>
              <w:rPr>
                <w:noProof/>
              </w:rPr>
              <w:t>Charite Berlin, Germany</w:t>
            </w:r>
          </w:p>
        </w:tc>
        <w:tc>
          <w:tcPr>
            <w:tcW w:w="4111" w:type="dxa"/>
            <w:tcBorders>
              <w:top w:val="single" w:sz="6" w:space="0" w:color="auto"/>
              <w:bottom w:val="single" w:sz="6" w:space="0" w:color="auto"/>
            </w:tcBorders>
          </w:tcPr>
          <w:p w14:paraId="0C99DAC3" w14:textId="77777777" w:rsidR="008B52BD" w:rsidRPr="00B0018C" w:rsidRDefault="008B52BD" w:rsidP="00875375">
            <w:r w:rsidRPr="00B0018C">
              <w:t xml:space="preserve">Email: </w:t>
            </w:r>
            <w:hyperlink r:id="rId11" w:history="1">
              <w:r w:rsidRPr="0059759F">
                <w:rPr>
                  <w:rStyle w:val="Hyperlink"/>
                  <w:noProof/>
                </w:rPr>
                <w:t>frederick.klauschen@charite.de</w:t>
              </w:r>
            </w:hyperlink>
          </w:p>
        </w:tc>
      </w:tr>
    </w:tbl>
    <w:p w14:paraId="513F9070" w14:textId="77777777" w:rsidR="008B52BD" w:rsidRPr="00B0018C" w:rsidRDefault="008B52BD" w:rsidP="008B52BD"/>
    <w:tbl>
      <w:tblPr>
        <w:tblW w:w="9640" w:type="dxa"/>
        <w:tblLayout w:type="fixed"/>
        <w:tblCellMar>
          <w:left w:w="57" w:type="dxa"/>
          <w:right w:w="57" w:type="dxa"/>
        </w:tblCellMar>
        <w:tblLook w:val="0000" w:firstRow="0" w:lastRow="0" w:firstColumn="0" w:lastColumn="0" w:noHBand="0" w:noVBand="0"/>
      </w:tblPr>
      <w:tblGrid>
        <w:gridCol w:w="1701"/>
        <w:gridCol w:w="7939"/>
      </w:tblGrid>
      <w:tr w:rsidR="008B52BD" w:rsidRPr="00B0018C" w14:paraId="5102626E" w14:textId="77777777" w:rsidTr="00875375">
        <w:trPr>
          <w:cantSplit/>
        </w:trPr>
        <w:tc>
          <w:tcPr>
            <w:tcW w:w="1701" w:type="dxa"/>
          </w:tcPr>
          <w:p w14:paraId="0E94E784" w14:textId="77777777" w:rsidR="008B52BD" w:rsidRPr="00B0018C" w:rsidRDefault="008B52BD" w:rsidP="00875375">
            <w:pPr>
              <w:rPr>
                <w:b/>
                <w:bCs/>
              </w:rPr>
            </w:pPr>
            <w:r w:rsidRPr="00B0018C">
              <w:rPr>
                <w:b/>
                <w:bCs/>
              </w:rPr>
              <w:t>Abstract:</w:t>
            </w:r>
          </w:p>
        </w:tc>
        <w:tc>
          <w:tcPr>
            <w:tcW w:w="7939" w:type="dxa"/>
          </w:tcPr>
          <w:p w14:paraId="018269BB" w14:textId="77777777" w:rsidR="008B52BD" w:rsidRDefault="008B52BD" w:rsidP="00875375">
            <w:pPr>
              <w:pStyle w:val="TSBHeaderSummary"/>
            </w:pPr>
            <w:r w:rsidRPr="00EB27C3">
              <w:t xml:space="preserve">This document contains the topic area description for the FG-AI4H histopathology topic area. </w:t>
            </w:r>
          </w:p>
          <w:p w14:paraId="031ED5F2" w14:textId="77777777" w:rsidR="008B52BD" w:rsidRPr="00B0018C" w:rsidRDefault="008B52BD" w:rsidP="00875375">
            <w:pPr>
              <w:pStyle w:val="TSBHeaderSummary"/>
            </w:pPr>
            <w:r>
              <w:t xml:space="preserve">This version of the TDD is the same as seen in Meeting I (FGAI4H-I-013-A01), reproduced for easier reference as a Meeting N document.  </w:t>
            </w:r>
          </w:p>
        </w:tc>
      </w:tr>
    </w:tbl>
    <w:p w14:paraId="6387002B" w14:textId="77777777" w:rsidR="008B52BD" w:rsidRPr="00B0018C" w:rsidRDefault="008B52BD" w:rsidP="008B52BD"/>
    <w:p w14:paraId="4D1E59EC" w14:textId="77777777" w:rsidR="008B52BD" w:rsidRDefault="008B52BD" w:rsidP="008B52BD">
      <w:pPr>
        <w:spacing w:after="20"/>
        <w:jc w:val="center"/>
      </w:pPr>
    </w:p>
    <w:p w14:paraId="206C8695" w14:textId="77777777" w:rsidR="008B52BD" w:rsidRDefault="008B52BD" w:rsidP="008B52BD">
      <w:pPr>
        <w:spacing w:before="0"/>
      </w:pPr>
      <w:r>
        <w:br w:type="page"/>
      </w:r>
    </w:p>
    <w:sdt>
      <w:sdtPr>
        <w:rPr>
          <w:b w:val="0"/>
          <w:szCs w:val="24"/>
        </w:rPr>
        <w:id w:val="-2105947954"/>
        <w:docPartObj>
          <w:docPartGallery w:val="Table of Contents"/>
          <w:docPartUnique/>
        </w:docPartObj>
      </w:sdtPr>
      <w:sdtEndPr/>
      <w:sdtContent>
        <w:p w14:paraId="7E73BF6B" w14:textId="77777777" w:rsidR="008B52BD" w:rsidRDefault="008B52BD" w:rsidP="008B52BD">
          <w:pPr>
            <w:pStyle w:val="FigureNotitle"/>
            <w:pageBreakBefore/>
          </w:pPr>
          <w:r>
            <w:t>Table of Contents</w:t>
          </w:r>
        </w:p>
        <w:p w14:paraId="39835C0A" w14:textId="77777777" w:rsidR="008B52BD" w:rsidRDefault="008B52BD" w:rsidP="008B52BD">
          <w:pPr>
            <w:pStyle w:val="TOC1"/>
            <w:rPr>
              <w:rFonts w:asciiTheme="minorHAnsi" w:eastAsiaTheme="minorEastAsia" w:hAnsiTheme="minorHAnsi" w:cstheme="minorBidi"/>
              <w:sz w:val="22"/>
              <w:szCs w:val="22"/>
              <w:lang w:eastAsia="en-GB"/>
            </w:rPr>
          </w:pPr>
          <w:r>
            <w:fldChar w:fldCharType="begin"/>
          </w:r>
          <w:r>
            <w:instrText xml:space="preserve"> TOC \o "1-3" \h \z \u </w:instrText>
          </w:r>
          <w:r>
            <w:fldChar w:fldCharType="separate"/>
          </w:r>
          <w:hyperlink w:anchor="_Toc39743385" w:history="1">
            <w:r w:rsidRPr="0043092D">
              <w:rPr>
                <w:rStyle w:val="Hyperlink"/>
              </w:rPr>
              <w:t>1</w:t>
            </w:r>
            <w:r>
              <w:rPr>
                <w:rFonts w:asciiTheme="minorHAnsi" w:eastAsiaTheme="minorEastAsia" w:hAnsiTheme="minorHAnsi" w:cstheme="minorBidi"/>
                <w:sz w:val="22"/>
                <w:szCs w:val="22"/>
                <w:lang w:eastAsia="en-GB"/>
              </w:rPr>
              <w:tab/>
            </w:r>
            <w:r w:rsidRPr="0043092D">
              <w:rPr>
                <w:rStyle w:val="Hyperlink"/>
              </w:rPr>
              <w:t>Introduction</w:t>
            </w:r>
            <w:r>
              <w:rPr>
                <w:webHidden/>
              </w:rPr>
              <w:tab/>
            </w:r>
            <w:r>
              <w:rPr>
                <w:webHidden/>
              </w:rPr>
              <w:fldChar w:fldCharType="begin"/>
            </w:r>
            <w:r>
              <w:rPr>
                <w:webHidden/>
              </w:rPr>
              <w:instrText xml:space="preserve"> PAGEREF _Toc39743385 \h </w:instrText>
            </w:r>
            <w:r>
              <w:rPr>
                <w:webHidden/>
              </w:rPr>
            </w:r>
            <w:r>
              <w:rPr>
                <w:webHidden/>
              </w:rPr>
              <w:fldChar w:fldCharType="separate"/>
            </w:r>
            <w:r>
              <w:rPr>
                <w:webHidden/>
              </w:rPr>
              <w:t>3</w:t>
            </w:r>
            <w:r>
              <w:rPr>
                <w:webHidden/>
              </w:rPr>
              <w:fldChar w:fldCharType="end"/>
            </w:r>
          </w:hyperlink>
        </w:p>
        <w:p w14:paraId="7F6EC252" w14:textId="77777777" w:rsidR="008B52BD" w:rsidRDefault="00DB3E9F" w:rsidP="008B52BD">
          <w:pPr>
            <w:pStyle w:val="TOC2"/>
            <w:tabs>
              <w:tab w:val="left" w:pos="1531"/>
            </w:tabs>
            <w:rPr>
              <w:rFonts w:asciiTheme="minorHAnsi" w:eastAsiaTheme="minorEastAsia" w:hAnsiTheme="minorHAnsi" w:cstheme="minorBidi"/>
              <w:sz w:val="22"/>
              <w:szCs w:val="22"/>
              <w:lang w:eastAsia="en-GB"/>
            </w:rPr>
          </w:pPr>
          <w:hyperlink w:anchor="_Toc39743386" w:history="1">
            <w:r w:rsidR="008B52BD" w:rsidRPr="0043092D">
              <w:rPr>
                <w:rStyle w:val="Hyperlink"/>
              </w:rPr>
              <w:t>1.1</w:t>
            </w:r>
            <w:r w:rsidR="008B52BD">
              <w:rPr>
                <w:rFonts w:asciiTheme="minorHAnsi" w:eastAsiaTheme="minorEastAsia" w:hAnsiTheme="minorHAnsi" w:cstheme="minorBidi"/>
                <w:sz w:val="22"/>
                <w:szCs w:val="22"/>
                <w:lang w:eastAsia="en-GB"/>
              </w:rPr>
              <w:tab/>
            </w:r>
            <w:r w:rsidR="008B52BD" w:rsidRPr="0043092D">
              <w:rPr>
                <w:rStyle w:val="Hyperlink"/>
              </w:rPr>
              <w:t>Document Structure</w:t>
            </w:r>
            <w:r w:rsidR="008B52BD">
              <w:rPr>
                <w:webHidden/>
              </w:rPr>
              <w:tab/>
            </w:r>
            <w:r w:rsidR="008B52BD">
              <w:rPr>
                <w:webHidden/>
              </w:rPr>
              <w:fldChar w:fldCharType="begin"/>
            </w:r>
            <w:r w:rsidR="008B52BD">
              <w:rPr>
                <w:webHidden/>
              </w:rPr>
              <w:instrText xml:space="preserve"> PAGEREF _Toc39743386 \h </w:instrText>
            </w:r>
            <w:r w:rsidR="008B52BD">
              <w:rPr>
                <w:webHidden/>
              </w:rPr>
            </w:r>
            <w:r w:rsidR="008B52BD">
              <w:rPr>
                <w:webHidden/>
              </w:rPr>
              <w:fldChar w:fldCharType="separate"/>
            </w:r>
            <w:r w:rsidR="008B52BD">
              <w:rPr>
                <w:webHidden/>
              </w:rPr>
              <w:t>3</w:t>
            </w:r>
            <w:r w:rsidR="008B52BD">
              <w:rPr>
                <w:webHidden/>
              </w:rPr>
              <w:fldChar w:fldCharType="end"/>
            </w:r>
          </w:hyperlink>
        </w:p>
        <w:p w14:paraId="5721CA0F" w14:textId="77777777" w:rsidR="008B52BD" w:rsidRDefault="00DB3E9F" w:rsidP="008B52BD">
          <w:pPr>
            <w:pStyle w:val="TOC2"/>
            <w:tabs>
              <w:tab w:val="left" w:pos="1531"/>
            </w:tabs>
            <w:rPr>
              <w:rFonts w:asciiTheme="minorHAnsi" w:eastAsiaTheme="minorEastAsia" w:hAnsiTheme="minorHAnsi" w:cstheme="minorBidi"/>
              <w:sz w:val="22"/>
              <w:szCs w:val="22"/>
              <w:lang w:eastAsia="en-GB"/>
            </w:rPr>
          </w:pPr>
          <w:hyperlink w:anchor="_Toc39743387" w:history="1">
            <w:r w:rsidR="008B52BD" w:rsidRPr="0043092D">
              <w:rPr>
                <w:rStyle w:val="Hyperlink"/>
              </w:rPr>
              <w:t>1.2</w:t>
            </w:r>
            <w:r w:rsidR="008B52BD">
              <w:rPr>
                <w:rFonts w:asciiTheme="minorHAnsi" w:eastAsiaTheme="minorEastAsia" w:hAnsiTheme="minorHAnsi" w:cstheme="minorBidi"/>
                <w:sz w:val="22"/>
                <w:szCs w:val="22"/>
                <w:lang w:eastAsia="en-GB"/>
              </w:rPr>
              <w:tab/>
            </w:r>
            <w:r w:rsidR="008B52BD" w:rsidRPr="0043092D">
              <w:rPr>
                <w:rStyle w:val="Hyperlink"/>
              </w:rPr>
              <w:t>Topic Description</w:t>
            </w:r>
            <w:r w:rsidR="008B52BD">
              <w:rPr>
                <w:webHidden/>
              </w:rPr>
              <w:tab/>
            </w:r>
            <w:r w:rsidR="008B52BD">
              <w:rPr>
                <w:webHidden/>
              </w:rPr>
              <w:fldChar w:fldCharType="begin"/>
            </w:r>
            <w:r w:rsidR="008B52BD">
              <w:rPr>
                <w:webHidden/>
              </w:rPr>
              <w:instrText xml:space="preserve"> PAGEREF _Toc39743387 \h </w:instrText>
            </w:r>
            <w:r w:rsidR="008B52BD">
              <w:rPr>
                <w:webHidden/>
              </w:rPr>
            </w:r>
            <w:r w:rsidR="008B52BD">
              <w:rPr>
                <w:webHidden/>
              </w:rPr>
              <w:fldChar w:fldCharType="separate"/>
            </w:r>
            <w:r w:rsidR="008B52BD">
              <w:rPr>
                <w:webHidden/>
              </w:rPr>
              <w:t>3</w:t>
            </w:r>
            <w:r w:rsidR="008B52BD">
              <w:rPr>
                <w:webHidden/>
              </w:rPr>
              <w:fldChar w:fldCharType="end"/>
            </w:r>
          </w:hyperlink>
        </w:p>
        <w:p w14:paraId="46518E78" w14:textId="77777777" w:rsidR="008B52BD" w:rsidRDefault="00DB3E9F" w:rsidP="008B52BD">
          <w:pPr>
            <w:pStyle w:val="TOC2"/>
            <w:tabs>
              <w:tab w:val="left" w:pos="1531"/>
            </w:tabs>
            <w:rPr>
              <w:rFonts w:asciiTheme="minorHAnsi" w:eastAsiaTheme="minorEastAsia" w:hAnsiTheme="minorHAnsi" w:cstheme="minorBidi"/>
              <w:sz w:val="22"/>
              <w:szCs w:val="22"/>
              <w:lang w:eastAsia="en-GB"/>
            </w:rPr>
          </w:pPr>
          <w:hyperlink w:anchor="_Toc39743388" w:history="1">
            <w:r w:rsidR="008B52BD" w:rsidRPr="0043092D">
              <w:rPr>
                <w:rStyle w:val="Hyperlink"/>
              </w:rPr>
              <w:t>1.3</w:t>
            </w:r>
            <w:r w:rsidR="008B52BD">
              <w:rPr>
                <w:rFonts w:asciiTheme="minorHAnsi" w:eastAsiaTheme="minorEastAsia" w:hAnsiTheme="minorHAnsi" w:cstheme="minorBidi"/>
                <w:sz w:val="22"/>
                <w:szCs w:val="22"/>
                <w:lang w:eastAsia="en-GB"/>
              </w:rPr>
              <w:tab/>
            </w:r>
            <w:r w:rsidR="008B52BD" w:rsidRPr="0043092D">
              <w:rPr>
                <w:rStyle w:val="Hyperlink"/>
              </w:rPr>
              <w:t>Ethical Considerations</w:t>
            </w:r>
            <w:r w:rsidR="008B52BD">
              <w:rPr>
                <w:webHidden/>
              </w:rPr>
              <w:tab/>
            </w:r>
            <w:r w:rsidR="008B52BD">
              <w:rPr>
                <w:webHidden/>
              </w:rPr>
              <w:fldChar w:fldCharType="begin"/>
            </w:r>
            <w:r w:rsidR="008B52BD">
              <w:rPr>
                <w:webHidden/>
              </w:rPr>
              <w:instrText xml:space="preserve"> PAGEREF _Toc39743388 \h </w:instrText>
            </w:r>
            <w:r w:rsidR="008B52BD">
              <w:rPr>
                <w:webHidden/>
              </w:rPr>
            </w:r>
            <w:r w:rsidR="008B52BD">
              <w:rPr>
                <w:webHidden/>
              </w:rPr>
              <w:fldChar w:fldCharType="separate"/>
            </w:r>
            <w:r w:rsidR="008B52BD">
              <w:rPr>
                <w:webHidden/>
              </w:rPr>
              <w:t>3</w:t>
            </w:r>
            <w:r w:rsidR="008B52BD">
              <w:rPr>
                <w:webHidden/>
              </w:rPr>
              <w:fldChar w:fldCharType="end"/>
            </w:r>
          </w:hyperlink>
        </w:p>
        <w:p w14:paraId="41D37673" w14:textId="77777777" w:rsidR="008B52BD" w:rsidRDefault="00DB3E9F" w:rsidP="008B52BD">
          <w:pPr>
            <w:pStyle w:val="TOC2"/>
            <w:tabs>
              <w:tab w:val="left" w:pos="1531"/>
            </w:tabs>
            <w:rPr>
              <w:rFonts w:asciiTheme="minorHAnsi" w:eastAsiaTheme="minorEastAsia" w:hAnsiTheme="minorHAnsi" w:cstheme="minorBidi"/>
              <w:sz w:val="22"/>
              <w:szCs w:val="22"/>
              <w:lang w:eastAsia="en-GB"/>
            </w:rPr>
          </w:pPr>
          <w:hyperlink w:anchor="_Toc39743389" w:history="1">
            <w:r w:rsidR="008B52BD" w:rsidRPr="0043092D">
              <w:rPr>
                <w:rStyle w:val="Hyperlink"/>
              </w:rPr>
              <w:t>1.4</w:t>
            </w:r>
            <w:r w:rsidR="008B52BD">
              <w:rPr>
                <w:rFonts w:asciiTheme="minorHAnsi" w:eastAsiaTheme="minorEastAsia" w:hAnsiTheme="minorHAnsi" w:cstheme="minorBidi"/>
                <w:sz w:val="22"/>
                <w:szCs w:val="22"/>
                <w:lang w:eastAsia="en-GB"/>
              </w:rPr>
              <w:tab/>
            </w:r>
            <w:r w:rsidR="008B52BD" w:rsidRPr="0043092D">
              <w:rPr>
                <w:rStyle w:val="Hyperlink"/>
              </w:rPr>
              <w:t>Existing AI Solutions</w:t>
            </w:r>
            <w:r w:rsidR="008B52BD">
              <w:rPr>
                <w:webHidden/>
              </w:rPr>
              <w:tab/>
            </w:r>
            <w:r w:rsidR="008B52BD">
              <w:rPr>
                <w:webHidden/>
              </w:rPr>
              <w:fldChar w:fldCharType="begin"/>
            </w:r>
            <w:r w:rsidR="008B52BD">
              <w:rPr>
                <w:webHidden/>
              </w:rPr>
              <w:instrText xml:space="preserve"> PAGEREF _Toc39743389 \h </w:instrText>
            </w:r>
            <w:r w:rsidR="008B52BD">
              <w:rPr>
                <w:webHidden/>
              </w:rPr>
            </w:r>
            <w:r w:rsidR="008B52BD">
              <w:rPr>
                <w:webHidden/>
              </w:rPr>
              <w:fldChar w:fldCharType="separate"/>
            </w:r>
            <w:r w:rsidR="008B52BD">
              <w:rPr>
                <w:webHidden/>
              </w:rPr>
              <w:t>3</w:t>
            </w:r>
            <w:r w:rsidR="008B52BD">
              <w:rPr>
                <w:webHidden/>
              </w:rPr>
              <w:fldChar w:fldCharType="end"/>
            </w:r>
          </w:hyperlink>
        </w:p>
        <w:p w14:paraId="6873DFFC" w14:textId="77777777" w:rsidR="008B52BD" w:rsidRDefault="00DB3E9F" w:rsidP="008B52BD">
          <w:pPr>
            <w:pStyle w:val="TOC2"/>
            <w:tabs>
              <w:tab w:val="left" w:pos="1531"/>
            </w:tabs>
            <w:rPr>
              <w:rFonts w:asciiTheme="minorHAnsi" w:eastAsiaTheme="minorEastAsia" w:hAnsiTheme="minorHAnsi" w:cstheme="minorBidi"/>
              <w:sz w:val="22"/>
              <w:szCs w:val="22"/>
              <w:lang w:eastAsia="en-GB"/>
            </w:rPr>
          </w:pPr>
          <w:hyperlink w:anchor="_Toc39743390" w:history="1">
            <w:r w:rsidR="008B52BD" w:rsidRPr="0043092D">
              <w:rPr>
                <w:rStyle w:val="Hyperlink"/>
              </w:rPr>
              <w:t>1.5</w:t>
            </w:r>
            <w:r w:rsidR="008B52BD">
              <w:rPr>
                <w:rFonts w:asciiTheme="minorHAnsi" w:eastAsiaTheme="minorEastAsia" w:hAnsiTheme="minorHAnsi" w:cstheme="minorBidi"/>
                <w:sz w:val="22"/>
                <w:szCs w:val="22"/>
                <w:lang w:eastAsia="en-GB"/>
              </w:rPr>
              <w:tab/>
            </w:r>
            <w:r w:rsidR="008B52BD" w:rsidRPr="0043092D">
              <w:rPr>
                <w:rStyle w:val="Hyperlink"/>
              </w:rPr>
              <w:t>Existing work on benchmarking</w:t>
            </w:r>
            <w:r w:rsidR="008B52BD">
              <w:rPr>
                <w:webHidden/>
              </w:rPr>
              <w:tab/>
            </w:r>
            <w:r w:rsidR="008B52BD">
              <w:rPr>
                <w:webHidden/>
              </w:rPr>
              <w:fldChar w:fldCharType="begin"/>
            </w:r>
            <w:r w:rsidR="008B52BD">
              <w:rPr>
                <w:webHidden/>
              </w:rPr>
              <w:instrText xml:space="preserve"> PAGEREF _Toc39743390 \h </w:instrText>
            </w:r>
            <w:r w:rsidR="008B52BD">
              <w:rPr>
                <w:webHidden/>
              </w:rPr>
            </w:r>
            <w:r w:rsidR="008B52BD">
              <w:rPr>
                <w:webHidden/>
              </w:rPr>
              <w:fldChar w:fldCharType="separate"/>
            </w:r>
            <w:r w:rsidR="008B52BD">
              <w:rPr>
                <w:webHidden/>
              </w:rPr>
              <w:t>3</w:t>
            </w:r>
            <w:r w:rsidR="008B52BD">
              <w:rPr>
                <w:webHidden/>
              </w:rPr>
              <w:fldChar w:fldCharType="end"/>
            </w:r>
          </w:hyperlink>
        </w:p>
        <w:p w14:paraId="4064A7F4" w14:textId="77777777" w:rsidR="008B52BD" w:rsidRDefault="00DB3E9F" w:rsidP="008B52BD">
          <w:pPr>
            <w:pStyle w:val="TOC1"/>
            <w:rPr>
              <w:rFonts w:asciiTheme="minorHAnsi" w:eastAsiaTheme="minorEastAsia" w:hAnsiTheme="minorHAnsi" w:cstheme="minorBidi"/>
              <w:sz w:val="22"/>
              <w:szCs w:val="22"/>
              <w:lang w:eastAsia="en-GB"/>
            </w:rPr>
          </w:pPr>
          <w:hyperlink w:anchor="_Toc39743391" w:history="1">
            <w:r w:rsidR="008B52BD" w:rsidRPr="0043092D">
              <w:rPr>
                <w:rStyle w:val="Hyperlink"/>
              </w:rPr>
              <w:t>2</w:t>
            </w:r>
            <w:r w:rsidR="008B52BD">
              <w:rPr>
                <w:rFonts w:asciiTheme="minorHAnsi" w:eastAsiaTheme="minorEastAsia" w:hAnsiTheme="minorHAnsi" w:cstheme="minorBidi"/>
                <w:sz w:val="22"/>
                <w:szCs w:val="22"/>
                <w:lang w:eastAsia="en-GB"/>
              </w:rPr>
              <w:tab/>
            </w:r>
            <w:r w:rsidR="008B52BD" w:rsidRPr="0043092D">
              <w:rPr>
                <w:rStyle w:val="Hyperlink"/>
              </w:rPr>
              <w:t>AI4H Topic group</w:t>
            </w:r>
            <w:r w:rsidR="008B52BD">
              <w:rPr>
                <w:webHidden/>
              </w:rPr>
              <w:tab/>
            </w:r>
            <w:r w:rsidR="008B52BD">
              <w:rPr>
                <w:webHidden/>
              </w:rPr>
              <w:fldChar w:fldCharType="begin"/>
            </w:r>
            <w:r w:rsidR="008B52BD">
              <w:rPr>
                <w:webHidden/>
              </w:rPr>
              <w:instrText xml:space="preserve"> PAGEREF _Toc39743391 \h </w:instrText>
            </w:r>
            <w:r w:rsidR="008B52BD">
              <w:rPr>
                <w:webHidden/>
              </w:rPr>
            </w:r>
            <w:r w:rsidR="008B52BD">
              <w:rPr>
                <w:webHidden/>
              </w:rPr>
              <w:fldChar w:fldCharType="separate"/>
            </w:r>
            <w:r w:rsidR="008B52BD">
              <w:rPr>
                <w:webHidden/>
              </w:rPr>
              <w:t>4</w:t>
            </w:r>
            <w:r w:rsidR="008B52BD">
              <w:rPr>
                <w:webHidden/>
              </w:rPr>
              <w:fldChar w:fldCharType="end"/>
            </w:r>
          </w:hyperlink>
        </w:p>
        <w:p w14:paraId="708C1A92" w14:textId="77777777" w:rsidR="008B52BD" w:rsidRDefault="00DB3E9F" w:rsidP="008B52BD">
          <w:pPr>
            <w:pStyle w:val="TOC1"/>
            <w:rPr>
              <w:rFonts w:asciiTheme="minorHAnsi" w:eastAsiaTheme="minorEastAsia" w:hAnsiTheme="minorHAnsi" w:cstheme="minorBidi"/>
              <w:sz w:val="22"/>
              <w:szCs w:val="22"/>
              <w:lang w:eastAsia="en-GB"/>
            </w:rPr>
          </w:pPr>
          <w:hyperlink w:anchor="_Toc39743392" w:history="1">
            <w:r w:rsidR="008B52BD" w:rsidRPr="0043092D">
              <w:rPr>
                <w:rStyle w:val="Hyperlink"/>
              </w:rPr>
              <w:t>3</w:t>
            </w:r>
            <w:r w:rsidR="008B52BD">
              <w:rPr>
                <w:rFonts w:asciiTheme="minorHAnsi" w:eastAsiaTheme="minorEastAsia" w:hAnsiTheme="minorHAnsi" w:cstheme="minorBidi"/>
                <w:sz w:val="22"/>
                <w:szCs w:val="22"/>
                <w:lang w:eastAsia="en-GB"/>
              </w:rPr>
              <w:tab/>
            </w:r>
            <w:r w:rsidR="008B52BD" w:rsidRPr="0043092D">
              <w:rPr>
                <w:rStyle w:val="Hyperlink"/>
              </w:rPr>
              <w:t>Method</w:t>
            </w:r>
            <w:r w:rsidR="008B52BD">
              <w:rPr>
                <w:webHidden/>
              </w:rPr>
              <w:tab/>
            </w:r>
            <w:r w:rsidR="008B52BD">
              <w:rPr>
                <w:webHidden/>
              </w:rPr>
              <w:fldChar w:fldCharType="begin"/>
            </w:r>
            <w:r w:rsidR="008B52BD">
              <w:rPr>
                <w:webHidden/>
              </w:rPr>
              <w:instrText xml:space="preserve"> PAGEREF _Toc39743392 \h </w:instrText>
            </w:r>
            <w:r w:rsidR="008B52BD">
              <w:rPr>
                <w:webHidden/>
              </w:rPr>
            </w:r>
            <w:r w:rsidR="008B52BD">
              <w:rPr>
                <w:webHidden/>
              </w:rPr>
              <w:fldChar w:fldCharType="separate"/>
            </w:r>
            <w:r w:rsidR="008B52BD">
              <w:rPr>
                <w:webHidden/>
              </w:rPr>
              <w:t>4</w:t>
            </w:r>
            <w:r w:rsidR="008B52BD">
              <w:rPr>
                <w:webHidden/>
              </w:rPr>
              <w:fldChar w:fldCharType="end"/>
            </w:r>
          </w:hyperlink>
        </w:p>
        <w:p w14:paraId="49E45890" w14:textId="77777777" w:rsidR="008B52BD" w:rsidRDefault="00DB3E9F" w:rsidP="008B52BD">
          <w:pPr>
            <w:pStyle w:val="TOC2"/>
            <w:tabs>
              <w:tab w:val="left" w:pos="1531"/>
            </w:tabs>
            <w:rPr>
              <w:rFonts w:asciiTheme="minorHAnsi" w:eastAsiaTheme="minorEastAsia" w:hAnsiTheme="minorHAnsi" w:cstheme="minorBidi"/>
              <w:sz w:val="22"/>
              <w:szCs w:val="22"/>
              <w:lang w:eastAsia="en-GB"/>
            </w:rPr>
          </w:pPr>
          <w:hyperlink w:anchor="_Toc39743393" w:history="1">
            <w:r w:rsidR="008B52BD" w:rsidRPr="0043092D">
              <w:rPr>
                <w:rStyle w:val="Hyperlink"/>
              </w:rPr>
              <w:t>3.1</w:t>
            </w:r>
            <w:r w:rsidR="008B52BD">
              <w:rPr>
                <w:rFonts w:asciiTheme="minorHAnsi" w:eastAsiaTheme="minorEastAsia" w:hAnsiTheme="minorHAnsi" w:cstheme="minorBidi"/>
                <w:sz w:val="22"/>
                <w:szCs w:val="22"/>
                <w:lang w:eastAsia="en-GB"/>
              </w:rPr>
              <w:tab/>
            </w:r>
            <w:r w:rsidR="008B52BD" w:rsidRPr="0043092D">
              <w:rPr>
                <w:rStyle w:val="Hyperlink"/>
              </w:rPr>
              <w:t>AI Input Data Structure</w:t>
            </w:r>
            <w:r w:rsidR="008B52BD">
              <w:rPr>
                <w:webHidden/>
              </w:rPr>
              <w:tab/>
            </w:r>
            <w:r w:rsidR="008B52BD">
              <w:rPr>
                <w:webHidden/>
              </w:rPr>
              <w:fldChar w:fldCharType="begin"/>
            </w:r>
            <w:r w:rsidR="008B52BD">
              <w:rPr>
                <w:webHidden/>
              </w:rPr>
              <w:instrText xml:space="preserve"> PAGEREF _Toc39743393 \h </w:instrText>
            </w:r>
            <w:r w:rsidR="008B52BD">
              <w:rPr>
                <w:webHidden/>
              </w:rPr>
            </w:r>
            <w:r w:rsidR="008B52BD">
              <w:rPr>
                <w:webHidden/>
              </w:rPr>
              <w:fldChar w:fldCharType="separate"/>
            </w:r>
            <w:r w:rsidR="008B52BD">
              <w:rPr>
                <w:webHidden/>
              </w:rPr>
              <w:t>5</w:t>
            </w:r>
            <w:r w:rsidR="008B52BD">
              <w:rPr>
                <w:webHidden/>
              </w:rPr>
              <w:fldChar w:fldCharType="end"/>
            </w:r>
          </w:hyperlink>
        </w:p>
        <w:p w14:paraId="58265A29" w14:textId="77777777" w:rsidR="008B52BD" w:rsidRDefault="00DB3E9F" w:rsidP="008B52BD">
          <w:pPr>
            <w:pStyle w:val="TOC2"/>
            <w:tabs>
              <w:tab w:val="left" w:pos="1531"/>
            </w:tabs>
            <w:rPr>
              <w:rFonts w:asciiTheme="minorHAnsi" w:eastAsiaTheme="minorEastAsia" w:hAnsiTheme="minorHAnsi" w:cstheme="minorBidi"/>
              <w:sz w:val="22"/>
              <w:szCs w:val="22"/>
              <w:lang w:eastAsia="en-GB"/>
            </w:rPr>
          </w:pPr>
          <w:hyperlink w:anchor="_Toc39743394" w:history="1">
            <w:r w:rsidR="008B52BD" w:rsidRPr="0043092D">
              <w:rPr>
                <w:rStyle w:val="Hyperlink"/>
              </w:rPr>
              <w:t>3.2</w:t>
            </w:r>
            <w:r w:rsidR="008B52BD">
              <w:rPr>
                <w:rFonts w:asciiTheme="minorHAnsi" w:eastAsiaTheme="minorEastAsia" w:hAnsiTheme="minorHAnsi" w:cstheme="minorBidi"/>
                <w:sz w:val="22"/>
                <w:szCs w:val="22"/>
                <w:lang w:eastAsia="en-GB"/>
              </w:rPr>
              <w:tab/>
            </w:r>
            <w:r w:rsidR="008B52BD" w:rsidRPr="0043092D">
              <w:rPr>
                <w:rStyle w:val="Hyperlink"/>
              </w:rPr>
              <w:t>AI Output Data Structure</w:t>
            </w:r>
            <w:r w:rsidR="008B52BD">
              <w:rPr>
                <w:webHidden/>
              </w:rPr>
              <w:tab/>
            </w:r>
            <w:r w:rsidR="008B52BD">
              <w:rPr>
                <w:webHidden/>
              </w:rPr>
              <w:fldChar w:fldCharType="begin"/>
            </w:r>
            <w:r w:rsidR="008B52BD">
              <w:rPr>
                <w:webHidden/>
              </w:rPr>
              <w:instrText xml:space="preserve"> PAGEREF _Toc39743394 \h </w:instrText>
            </w:r>
            <w:r w:rsidR="008B52BD">
              <w:rPr>
                <w:webHidden/>
              </w:rPr>
            </w:r>
            <w:r w:rsidR="008B52BD">
              <w:rPr>
                <w:webHidden/>
              </w:rPr>
              <w:fldChar w:fldCharType="separate"/>
            </w:r>
            <w:r w:rsidR="008B52BD">
              <w:rPr>
                <w:webHidden/>
              </w:rPr>
              <w:t>5</w:t>
            </w:r>
            <w:r w:rsidR="008B52BD">
              <w:rPr>
                <w:webHidden/>
              </w:rPr>
              <w:fldChar w:fldCharType="end"/>
            </w:r>
          </w:hyperlink>
        </w:p>
        <w:p w14:paraId="525DCC88" w14:textId="77777777" w:rsidR="008B52BD" w:rsidRDefault="00DB3E9F" w:rsidP="008B52BD">
          <w:pPr>
            <w:pStyle w:val="TOC2"/>
            <w:tabs>
              <w:tab w:val="left" w:pos="1531"/>
            </w:tabs>
            <w:rPr>
              <w:rFonts w:asciiTheme="minorHAnsi" w:eastAsiaTheme="minorEastAsia" w:hAnsiTheme="minorHAnsi" w:cstheme="minorBidi"/>
              <w:sz w:val="22"/>
              <w:szCs w:val="22"/>
              <w:lang w:eastAsia="en-GB"/>
            </w:rPr>
          </w:pPr>
          <w:hyperlink w:anchor="_Toc39743395" w:history="1">
            <w:r w:rsidR="008B52BD" w:rsidRPr="0043092D">
              <w:rPr>
                <w:rStyle w:val="Hyperlink"/>
              </w:rPr>
              <w:t>3.3</w:t>
            </w:r>
            <w:r w:rsidR="008B52BD">
              <w:rPr>
                <w:rFonts w:asciiTheme="minorHAnsi" w:eastAsiaTheme="minorEastAsia" w:hAnsiTheme="minorHAnsi" w:cstheme="minorBidi"/>
                <w:sz w:val="22"/>
                <w:szCs w:val="22"/>
                <w:lang w:eastAsia="en-GB"/>
              </w:rPr>
              <w:tab/>
            </w:r>
            <w:r w:rsidR="008B52BD" w:rsidRPr="0043092D">
              <w:rPr>
                <w:rStyle w:val="Hyperlink"/>
              </w:rPr>
              <w:t>Test Data Labels</w:t>
            </w:r>
            <w:r w:rsidR="008B52BD">
              <w:rPr>
                <w:webHidden/>
              </w:rPr>
              <w:tab/>
            </w:r>
            <w:r w:rsidR="008B52BD">
              <w:rPr>
                <w:webHidden/>
              </w:rPr>
              <w:fldChar w:fldCharType="begin"/>
            </w:r>
            <w:r w:rsidR="008B52BD">
              <w:rPr>
                <w:webHidden/>
              </w:rPr>
              <w:instrText xml:space="preserve"> PAGEREF _Toc39743395 \h </w:instrText>
            </w:r>
            <w:r w:rsidR="008B52BD">
              <w:rPr>
                <w:webHidden/>
              </w:rPr>
            </w:r>
            <w:r w:rsidR="008B52BD">
              <w:rPr>
                <w:webHidden/>
              </w:rPr>
              <w:fldChar w:fldCharType="separate"/>
            </w:r>
            <w:r w:rsidR="008B52BD">
              <w:rPr>
                <w:webHidden/>
              </w:rPr>
              <w:t>5</w:t>
            </w:r>
            <w:r w:rsidR="008B52BD">
              <w:rPr>
                <w:webHidden/>
              </w:rPr>
              <w:fldChar w:fldCharType="end"/>
            </w:r>
          </w:hyperlink>
        </w:p>
        <w:p w14:paraId="737C5DFC" w14:textId="77777777" w:rsidR="008B52BD" w:rsidRDefault="00DB3E9F" w:rsidP="008B52BD">
          <w:pPr>
            <w:pStyle w:val="TOC2"/>
            <w:tabs>
              <w:tab w:val="left" w:pos="1531"/>
            </w:tabs>
            <w:rPr>
              <w:rFonts w:asciiTheme="minorHAnsi" w:eastAsiaTheme="minorEastAsia" w:hAnsiTheme="minorHAnsi" w:cstheme="minorBidi"/>
              <w:sz w:val="22"/>
              <w:szCs w:val="22"/>
              <w:lang w:eastAsia="en-GB"/>
            </w:rPr>
          </w:pPr>
          <w:hyperlink w:anchor="_Toc39743396" w:history="1">
            <w:r w:rsidR="008B52BD" w:rsidRPr="0043092D">
              <w:rPr>
                <w:rStyle w:val="Hyperlink"/>
              </w:rPr>
              <w:t>3.4</w:t>
            </w:r>
            <w:r w:rsidR="008B52BD">
              <w:rPr>
                <w:rFonts w:asciiTheme="minorHAnsi" w:eastAsiaTheme="minorEastAsia" w:hAnsiTheme="minorHAnsi" w:cstheme="minorBidi"/>
                <w:sz w:val="22"/>
                <w:szCs w:val="22"/>
                <w:lang w:eastAsia="en-GB"/>
              </w:rPr>
              <w:tab/>
            </w:r>
            <w:r w:rsidR="008B52BD" w:rsidRPr="0043092D">
              <w:rPr>
                <w:rStyle w:val="Hyperlink"/>
              </w:rPr>
              <w:t>Scores &amp; Metrics</w:t>
            </w:r>
            <w:r w:rsidR="008B52BD">
              <w:rPr>
                <w:webHidden/>
              </w:rPr>
              <w:tab/>
            </w:r>
            <w:r w:rsidR="008B52BD">
              <w:rPr>
                <w:webHidden/>
              </w:rPr>
              <w:fldChar w:fldCharType="begin"/>
            </w:r>
            <w:r w:rsidR="008B52BD">
              <w:rPr>
                <w:webHidden/>
              </w:rPr>
              <w:instrText xml:space="preserve"> PAGEREF _Toc39743396 \h </w:instrText>
            </w:r>
            <w:r w:rsidR="008B52BD">
              <w:rPr>
                <w:webHidden/>
              </w:rPr>
            </w:r>
            <w:r w:rsidR="008B52BD">
              <w:rPr>
                <w:webHidden/>
              </w:rPr>
              <w:fldChar w:fldCharType="separate"/>
            </w:r>
            <w:r w:rsidR="008B52BD">
              <w:rPr>
                <w:webHidden/>
              </w:rPr>
              <w:t>6</w:t>
            </w:r>
            <w:r w:rsidR="008B52BD">
              <w:rPr>
                <w:webHidden/>
              </w:rPr>
              <w:fldChar w:fldCharType="end"/>
            </w:r>
          </w:hyperlink>
        </w:p>
        <w:p w14:paraId="052E91EC" w14:textId="77777777" w:rsidR="008B52BD" w:rsidRDefault="00DB3E9F" w:rsidP="008B52BD">
          <w:pPr>
            <w:pStyle w:val="TOC2"/>
            <w:tabs>
              <w:tab w:val="left" w:pos="1531"/>
            </w:tabs>
            <w:rPr>
              <w:rFonts w:asciiTheme="minorHAnsi" w:eastAsiaTheme="minorEastAsia" w:hAnsiTheme="minorHAnsi" w:cstheme="minorBidi"/>
              <w:sz w:val="22"/>
              <w:szCs w:val="22"/>
              <w:lang w:eastAsia="en-GB"/>
            </w:rPr>
          </w:pPr>
          <w:hyperlink w:anchor="_Toc39743397" w:history="1">
            <w:r w:rsidR="008B52BD" w:rsidRPr="0043092D">
              <w:rPr>
                <w:rStyle w:val="Hyperlink"/>
              </w:rPr>
              <w:t>3.5</w:t>
            </w:r>
            <w:r w:rsidR="008B52BD">
              <w:rPr>
                <w:rFonts w:asciiTheme="minorHAnsi" w:eastAsiaTheme="minorEastAsia" w:hAnsiTheme="minorHAnsi" w:cstheme="minorBidi"/>
                <w:sz w:val="22"/>
                <w:szCs w:val="22"/>
                <w:lang w:eastAsia="en-GB"/>
              </w:rPr>
              <w:tab/>
            </w:r>
            <w:r w:rsidR="008B52BD" w:rsidRPr="0043092D">
              <w:rPr>
                <w:rStyle w:val="Hyperlink"/>
              </w:rPr>
              <w:t>Undisclosed Test Data Set Collection</w:t>
            </w:r>
            <w:r w:rsidR="008B52BD">
              <w:rPr>
                <w:webHidden/>
              </w:rPr>
              <w:tab/>
            </w:r>
            <w:r w:rsidR="008B52BD">
              <w:rPr>
                <w:webHidden/>
              </w:rPr>
              <w:fldChar w:fldCharType="begin"/>
            </w:r>
            <w:r w:rsidR="008B52BD">
              <w:rPr>
                <w:webHidden/>
              </w:rPr>
              <w:instrText xml:space="preserve"> PAGEREF _Toc39743397 \h </w:instrText>
            </w:r>
            <w:r w:rsidR="008B52BD">
              <w:rPr>
                <w:webHidden/>
              </w:rPr>
            </w:r>
            <w:r w:rsidR="008B52BD">
              <w:rPr>
                <w:webHidden/>
              </w:rPr>
              <w:fldChar w:fldCharType="separate"/>
            </w:r>
            <w:r w:rsidR="008B52BD">
              <w:rPr>
                <w:webHidden/>
              </w:rPr>
              <w:t>6</w:t>
            </w:r>
            <w:r w:rsidR="008B52BD">
              <w:rPr>
                <w:webHidden/>
              </w:rPr>
              <w:fldChar w:fldCharType="end"/>
            </w:r>
          </w:hyperlink>
        </w:p>
        <w:p w14:paraId="66A0CA7F" w14:textId="77777777" w:rsidR="008B52BD" w:rsidRDefault="00DB3E9F" w:rsidP="008B52BD">
          <w:pPr>
            <w:pStyle w:val="TOC1"/>
            <w:rPr>
              <w:rFonts w:asciiTheme="minorHAnsi" w:eastAsiaTheme="minorEastAsia" w:hAnsiTheme="minorHAnsi" w:cstheme="minorBidi"/>
              <w:sz w:val="22"/>
              <w:szCs w:val="22"/>
              <w:lang w:eastAsia="en-GB"/>
            </w:rPr>
          </w:pPr>
          <w:hyperlink w:anchor="_Toc39743398" w:history="1">
            <w:r w:rsidR="008B52BD" w:rsidRPr="0043092D">
              <w:rPr>
                <w:rStyle w:val="Hyperlink"/>
              </w:rPr>
              <w:t>4</w:t>
            </w:r>
            <w:r w:rsidR="008B52BD">
              <w:rPr>
                <w:rFonts w:asciiTheme="minorHAnsi" w:eastAsiaTheme="minorEastAsia" w:hAnsiTheme="minorHAnsi" w:cstheme="minorBidi"/>
                <w:sz w:val="22"/>
                <w:szCs w:val="22"/>
                <w:lang w:eastAsia="en-GB"/>
              </w:rPr>
              <w:tab/>
            </w:r>
            <w:r w:rsidR="008B52BD" w:rsidRPr="0043092D">
              <w:rPr>
                <w:rStyle w:val="Hyperlink"/>
              </w:rPr>
              <w:t>Benchmarking Methodology and Architecture</w:t>
            </w:r>
            <w:r w:rsidR="008B52BD">
              <w:rPr>
                <w:webHidden/>
              </w:rPr>
              <w:tab/>
            </w:r>
            <w:r w:rsidR="008B52BD">
              <w:rPr>
                <w:webHidden/>
              </w:rPr>
              <w:fldChar w:fldCharType="begin"/>
            </w:r>
            <w:r w:rsidR="008B52BD">
              <w:rPr>
                <w:webHidden/>
              </w:rPr>
              <w:instrText xml:space="preserve"> PAGEREF _Toc39743398 \h </w:instrText>
            </w:r>
            <w:r w:rsidR="008B52BD">
              <w:rPr>
                <w:webHidden/>
              </w:rPr>
            </w:r>
            <w:r w:rsidR="008B52BD">
              <w:rPr>
                <w:webHidden/>
              </w:rPr>
              <w:fldChar w:fldCharType="separate"/>
            </w:r>
            <w:r w:rsidR="008B52BD">
              <w:rPr>
                <w:webHidden/>
              </w:rPr>
              <w:t>6</w:t>
            </w:r>
            <w:r w:rsidR="008B52BD">
              <w:rPr>
                <w:webHidden/>
              </w:rPr>
              <w:fldChar w:fldCharType="end"/>
            </w:r>
          </w:hyperlink>
        </w:p>
        <w:p w14:paraId="41855A14" w14:textId="77777777" w:rsidR="008B52BD" w:rsidRDefault="00DB3E9F" w:rsidP="008B52BD">
          <w:pPr>
            <w:pStyle w:val="TOC2"/>
            <w:tabs>
              <w:tab w:val="left" w:pos="1531"/>
            </w:tabs>
            <w:rPr>
              <w:rFonts w:asciiTheme="minorHAnsi" w:eastAsiaTheme="minorEastAsia" w:hAnsiTheme="minorHAnsi" w:cstheme="minorBidi"/>
              <w:sz w:val="22"/>
              <w:szCs w:val="22"/>
              <w:lang w:eastAsia="en-GB"/>
            </w:rPr>
          </w:pPr>
          <w:hyperlink w:anchor="_Toc39743399" w:history="1">
            <w:r w:rsidR="008B52BD" w:rsidRPr="0043092D">
              <w:rPr>
                <w:rStyle w:val="Hyperlink"/>
              </w:rPr>
              <w:t>4.1</w:t>
            </w:r>
            <w:r w:rsidR="008B52BD">
              <w:rPr>
                <w:rFonts w:asciiTheme="minorHAnsi" w:eastAsiaTheme="minorEastAsia" w:hAnsiTheme="minorHAnsi" w:cstheme="minorBidi"/>
                <w:sz w:val="22"/>
                <w:szCs w:val="22"/>
                <w:lang w:eastAsia="en-GB"/>
              </w:rPr>
              <w:tab/>
            </w:r>
            <w:r w:rsidR="008B52BD" w:rsidRPr="0043092D">
              <w:rPr>
                <w:rStyle w:val="Hyperlink"/>
              </w:rPr>
              <w:t>Multi-site data annotation</w:t>
            </w:r>
            <w:r w:rsidR="008B52BD">
              <w:rPr>
                <w:webHidden/>
              </w:rPr>
              <w:tab/>
            </w:r>
            <w:r w:rsidR="008B52BD">
              <w:rPr>
                <w:webHidden/>
              </w:rPr>
              <w:fldChar w:fldCharType="begin"/>
            </w:r>
            <w:r w:rsidR="008B52BD">
              <w:rPr>
                <w:webHidden/>
              </w:rPr>
              <w:instrText xml:space="preserve"> PAGEREF _Toc39743399 \h </w:instrText>
            </w:r>
            <w:r w:rsidR="008B52BD">
              <w:rPr>
                <w:webHidden/>
              </w:rPr>
            </w:r>
            <w:r w:rsidR="008B52BD">
              <w:rPr>
                <w:webHidden/>
              </w:rPr>
              <w:fldChar w:fldCharType="separate"/>
            </w:r>
            <w:r w:rsidR="008B52BD">
              <w:rPr>
                <w:webHidden/>
              </w:rPr>
              <w:t>7</w:t>
            </w:r>
            <w:r w:rsidR="008B52BD">
              <w:rPr>
                <w:webHidden/>
              </w:rPr>
              <w:fldChar w:fldCharType="end"/>
            </w:r>
          </w:hyperlink>
        </w:p>
        <w:p w14:paraId="33DD9958" w14:textId="77777777" w:rsidR="008B52BD" w:rsidRDefault="00DB3E9F" w:rsidP="008B52BD">
          <w:pPr>
            <w:pStyle w:val="TOC1"/>
            <w:rPr>
              <w:rFonts w:asciiTheme="minorHAnsi" w:eastAsiaTheme="minorEastAsia" w:hAnsiTheme="minorHAnsi" w:cstheme="minorBidi"/>
              <w:sz w:val="22"/>
              <w:szCs w:val="22"/>
              <w:lang w:eastAsia="en-GB"/>
            </w:rPr>
          </w:pPr>
          <w:hyperlink w:anchor="_Toc39743400" w:history="1">
            <w:r w:rsidR="008B52BD" w:rsidRPr="0043092D">
              <w:rPr>
                <w:rStyle w:val="Hyperlink"/>
              </w:rPr>
              <w:t>5</w:t>
            </w:r>
            <w:r w:rsidR="008B52BD">
              <w:rPr>
                <w:rFonts w:asciiTheme="minorHAnsi" w:eastAsiaTheme="minorEastAsia" w:hAnsiTheme="minorHAnsi" w:cstheme="minorBidi"/>
                <w:sz w:val="22"/>
                <w:szCs w:val="22"/>
                <w:lang w:eastAsia="en-GB"/>
              </w:rPr>
              <w:tab/>
            </w:r>
            <w:r w:rsidR="008B52BD" w:rsidRPr="0043092D">
              <w:rPr>
                <w:rStyle w:val="Hyperlink"/>
              </w:rPr>
              <w:t>Reporting Methodology</w:t>
            </w:r>
            <w:r w:rsidR="008B52BD">
              <w:rPr>
                <w:webHidden/>
              </w:rPr>
              <w:tab/>
            </w:r>
            <w:r w:rsidR="008B52BD">
              <w:rPr>
                <w:webHidden/>
              </w:rPr>
              <w:fldChar w:fldCharType="begin"/>
            </w:r>
            <w:r w:rsidR="008B52BD">
              <w:rPr>
                <w:webHidden/>
              </w:rPr>
              <w:instrText xml:space="preserve"> PAGEREF _Toc39743400 \h </w:instrText>
            </w:r>
            <w:r w:rsidR="008B52BD">
              <w:rPr>
                <w:webHidden/>
              </w:rPr>
            </w:r>
            <w:r w:rsidR="008B52BD">
              <w:rPr>
                <w:webHidden/>
              </w:rPr>
              <w:fldChar w:fldCharType="separate"/>
            </w:r>
            <w:r w:rsidR="008B52BD">
              <w:rPr>
                <w:webHidden/>
              </w:rPr>
              <w:t>8</w:t>
            </w:r>
            <w:r w:rsidR="008B52BD">
              <w:rPr>
                <w:webHidden/>
              </w:rPr>
              <w:fldChar w:fldCharType="end"/>
            </w:r>
          </w:hyperlink>
        </w:p>
        <w:p w14:paraId="575083E8" w14:textId="77777777" w:rsidR="008B52BD" w:rsidRDefault="00DB3E9F" w:rsidP="008B52BD">
          <w:pPr>
            <w:pStyle w:val="TOC2"/>
            <w:tabs>
              <w:tab w:val="left" w:pos="1531"/>
            </w:tabs>
            <w:rPr>
              <w:rFonts w:asciiTheme="minorHAnsi" w:eastAsiaTheme="minorEastAsia" w:hAnsiTheme="minorHAnsi" w:cstheme="minorBidi"/>
              <w:sz w:val="22"/>
              <w:szCs w:val="22"/>
              <w:lang w:eastAsia="en-GB"/>
            </w:rPr>
          </w:pPr>
          <w:hyperlink w:anchor="_Toc39743401" w:history="1">
            <w:r w:rsidR="008B52BD" w:rsidRPr="0043092D">
              <w:rPr>
                <w:rStyle w:val="Hyperlink"/>
              </w:rPr>
              <w:t>5.1</w:t>
            </w:r>
            <w:r w:rsidR="008B52BD">
              <w:rPr>
                <w:rFonts w:asciiTheme="minorHAnsi" w:eastAsiaTheme="minorEastAsia" w:hAnsiTheme="minorHAnsi" w:cstheme="minorBidi"/>
                <w:sz w:val="22"/>
                <w:szCs w:val="22"/>
                <w:lang w:eastAsia="en-GB"/>
              </w:rPr>
              <w:tab/>
            </w:r>
            <w:r w:rsidR="008B52BD" w:rsidRPr="0043092D">
              <w:rPr>
                <w:rStyle w:val="Hyperlink"/>
              </w:rPr>
              <w:t>Results</w:t>
            </w:r>
            <w:r w:rsidR="008B52BD">
              <w:rPr>
                <w:webHidden/>
              </w:rPr>
              <w:tab/>
            </w:r>
            <w:r w:rsidR="008B52BD">
              <w:rPr>
                <w:webHidden/>
              </w:rPr>
              <w:fldChar w:fldCharType="begin"/>
            </w:r>
            <w:r w:rsidR="008B52BD">
              <w:rPr>
                <w:webHidden/>
              </w:rPr>
              <w:instrText xml:space="preserve"> PAGEREF _Toc39743401 \h </w:instrText>
            </w:r>
            <w:r w:rsidR="008B52BD">
              <w:rPr>
                <w:webHidden/>
              </w:rPr>
            </w:r>
            <w:r w:rsidR="008B52BD">
              <w:rPr>
                <w:webHidden/>
              </w:rPr>
              <w:fldChar w:fldCharType="separate"/>
            </w:r>
            <w:r w:rsidR="008B52BD">
              <w:rPr>
                <w:webHidden/>
              </w:rPr>
              <w:t>8</w:t>
            </w:r>
            <w:r w:rsidR="008B52BD">
              <w:rPr>
                <w:webHidden/>
              </w:rPr>
              <w:fldChar w:fldCharType="end"/>
            </w:r>
          </w:hyperlink>
        </w:p>
        <w:p w14:paraId="46E14B4D" w14:textId="77777777" w:rsidR="008B52BD" w:rsidRDefault="00DB3E9F" w:rsidP="008B52BD">
          <w:pPr>
            <w:pStyle w:val="TOC2"/>
            <w:tabs>
              <w:tab w:val="left" w:pos="1531"/>
            </w:tabs>
            <w:rPr>
              <w:rFonts w:asciiTheme="minorHAnsi" w:eastAsiaTheme="minorEastAsia" w:hAnsiTheme="minorHAnsi" w:cstheme="minorBidi"/>
              <w:sz w:val="22"/>
              <w:szCs w:val="22"/>
              <w:lang w:eastAsia="en-GB"/>
            </w:rPr>
          </w:pPr>
          <w:hyperlink w:anchor="_Toc39743402" w:history="1">
            <w:r w:rsidR="008B52BD" w:rsidRPr="0043092D">
              <w:rPr>
                <w:rStyle w:val="Hyperlink"/>
              </w:rPr>
              <w:t>5.2</w:t>
            </w:r>
            <w:r w:rsidR="008B52BD">
              <w:rPr>
                <w:rFonts w:asciiTheme="minorHAnsi" w:eastAsiaTheme="minorEastAsia" w:hAnsiTheme="minorHAnsi" w:cstheme="minorBidi"/>
                <w:sz w:val="22"/>
                <w:szCs w:val="22"/>
                <w:lang w:eastAsia="en-GB"/>
              </w:rPr>
              <w:tab/>
            </w:r>
            <w:r w:rsidR="008B52BD" w:rsidRPr="0043092D">
              <w:rPr>
                <w:rStyle w:val="Hyperlink"/>
              </w:rPr>
              <w:t>Discussion</w:t>
            </w:r>
            <w:r w:rsidR="008B52BD">
              <w:rPr>
                <w:webHidden/>
              </w:rPr>
              <w:tab/>
            </w:r>
            <w:r w:rsidR="008B52BD">
              <w:rPr>
                <w:webHidden/>
              </w:rPr>
              <w:fldChar w:fldCharType="begin"/>
            </w:r>
            <w:r w:rsidR="008B52BD">
              <w:rPr>
                <w:webHidden/>
              </w:rPr>
              <w:instrText xml:space="preserve"> PAGEREF _Toc39743402 \h </w:instrText>
            </w:r>
            <w:r w:rsidR="008B52BD">
              <w:rPr>
                <w:webHidden/>
              </w:rPr>
            </w:r>
            <w:r w:rsidR="008B52BD">
              <w:rPr>
                <w:webHidden/>
              </w:rPr>
              <w:fldChar w:fldCharType="separate"/>
            </w:r>
            <w:r w:rsidR="008B52BD">
              <w:rPr>
                <w:webHidden/>
              </w:rPr>
              <w:t>8</w:t>
            </w:r>
            <w:r w:rsidR="008B52BD">
              <w:rPr>
                <w:webHidden/>
              </w:rPr>
              <w:fldChar w:fldCharType="end"/>
            </w:r>
          </w:hyperlink>
        </w:p>
        <w:p w14:paraId="4C1291A7" w14:textId="77777777" w:rsidR="008B52BD" w:rsidRDefault="00DB3E9F" w:rsidP="008B52BD">
          <w:pPr>
            <w:pStyle w:val="TOC2"/>
            <w:tabs>
              <w:tab w:val="left" w:pos="1531"/>
            </w:tabs>
            <w:rPr>
              <w:rFonts w:asciiTheme="minorHAnsi" w:eastAsiaTheme="minorEastAsia" w:hAnsiTheme="minorHAnsi" w:cstheme="minorBidi"/>
              <w:sz w:val="22"/>
              <w:szCs w:val="22"/>
              <w:lang w:eastAsia="en-GB"/>
            </w:rPr>
          </w:pPr>
          <w:hyperlink w:anchor="_Toc39743403" w:history="1">
            <w:r w:rsidR="008B52BD" w:rsidRPr="0043092D">
              <w:rPr>
                <w:rStyle w:val="Hyperlink"/>
              </w:rPr>
              <w:t>5.3</w:t>
            </w:r>
            <w:r w:rsidR="008B52BD">
              <w:rPr>
                <w:rFonts w:asciiTheme="minorHAnsi" w:eastAsiaTheme="minorEastAsia" w:hAnsiTheme="minorHAnsi" w:cstheme="minorBidi"/>
                <w:sz w:val="22"/>
                <w:szCs w:val="22"/>
                <w:lang w:eastAsia="en-GB"/>
              </w:rPr>
              <w:tab/>
            </w:r>
            <w:r w:rsidR="008B52BD" w:rsidRPr="0043092D">
              <w:rPr>
                <w:rStyle w:val="Hyperlink"/>
              </w:rPr>
              <w:t>Declaration of Conflict of Interest</w:t>
            </w:r>
            <w:r w:rsidR="008B52BD">
              <w:rPr>
                <w:webHidden/>
              </w:rPr>
              <w:tab/>
            </w:r>
            <w:r w:rsidR="008B52BD">
              <w:rPr>
                <w:webHidden/>
              </w:rPr>
              <w:fldChar w:fldCharType="begin"/>
            </w:r>
            <w:r w:rsidR="008B52BD">
              <w:rPr>
                <w:webHidden/>
              </w:rPr>
              <w:instrText xml:space="preserve"> PAGEREF _Toc39743403 \h </w:instrText>
            </w:r>
            <w:r w:rsidR="008B52BD">
              <w:rPr>
                <w:webHidden/>
              </w:rPr>
            </w:r>
            <w:r w:rsidR="008B52BD">
              <w:rPr>
                <w:webHidden/>
              </w:rPr>
              <w:fldChar w:fldCharType="separate"/>
            </w:r>
            <w:r w:rsidR="008B52BD">
              <w:rPr>
                <w:webHidden/>
              </w:rPr>
              <w:t>9</w:t>
            </w:r>
            <w:r w:rsidR="008B52BD">
              <w:rPr>
                <w:webHidden/>
              </w:rPr>
              <w:fldChar w:fldCharType="end"/>
            </w:r>
          </w:hyperlink>
        </w:p>
        <w:p w14:paraId="7F6A94D9" w14:textId="77777777" w:rsidR="008B52BD" w:rsidRDefault="00DB3E9F" w:rsidP="008B52BD">
          <w:pPr>
            <w:pStyle w:val="TOC1"/>
            <w:rPr>
              <w:rFonts w:asciiTheme="minorHAnsi" w:eastAsiaTheme="minorEastAsia" w:hAnsiTheme="minorHAnsi" w:cstheme="minorBidi"/>
              <w:sz w:val="22"/>
              <w:szCs w:val="22"/>
              <w:lang w:eastAsia="en-GB"/>
            </w:rPr>
          </w:pPr>
          <w:hyperlink w:anchor="_Toc39743404" w:history="1">
            <w:r w:rsidR="008B52BD" w:rsidRPr="0043092D">
              <w:rPr>
                <w:rStyle w:val="Hyperlink"/>
                <w:lang w:val="de-DE"/>
              </w:rPr>
              <w:t>References</w:t>
            </w:r>
            <w:r w:rsidR="008B52BD">
              <w:rPr>
                <w:webHidden/>
              </w:rPr>
              <w:tab/>
            </w:r>
            <w:r w:rsidR="008B52BD">
              <w:rPr>
                <w:webHidden/>
              </w:rPr>
              <w:fldChar w:fldCharType="begin"/>
            </w:r>
            <w:r w:rsidR="008B52BD">
              <w:rPr>
                <w:webHidden/>
              </w:rPr>
              <w:instrText xml:space="preserve"> PAGEREF _Toc39743404 \h </w:instrText>
            </w:r>
            <w:r w:rsidR="008B52BD">
              <w:rPr>
                <w:webHidden/>
              </w:rPr>
            </w:r>
            <w:r w:rsidR="008B52BD">
              <w:rPr>
                <w:webHidden/>
              </w:rPr>
              <w:fldChar w:fldCharType="separate"/>
            </w:r>
            <w:r w:rsidR="008B52BD">
              <w:rPr>
                <w:webHidden/>
              </w:rPr>
              <w:t>9</w:t>
            </w:r>
            <w:r w:rsidR="008B52BD">
              <w:rPr>
                <w:webHidden/>
              </w:rPr>
              <w:fldChar w:fldCharType="end"/>
            </w:r>
          </w:hyperlink>
        </w:p>
        <w:p w14:paraId="36DD393A" w14:textId="77777777" w:rsidR="008B52BD" w:rsidRDefault="008B52BD" w:rsidP="008B52BD">
          <w:pPr>
            <w:rPr>
              <w:bCs/>
              <w:noProof/>
            </w:rPr>
          </w:pPr>
          <w:r>
            <w:rPr>
              <w:b/>
              <w:bCs/>
              <w:noProof/>
            </w:rPr>
            <w:fldChar w:fldCharType="end"/>
          </w:r>
        </w:p>
      </w:sdtContent>
    </w:sdt>
    <w:p w14:paraId="5FE92B3A" w14:textId="77777777" w:rsidR="008B52BD" w:rsidRPr="00115037" w:rsidRDefault="008B52BD" w:rsidP="008B52BD">
      <w:pPr>
        <w:rPr>
          <w:rFonts w:eastAsia="Times New Roman"/>
          <w:color w:val="000000"/>
        </w:rPr>
      </w:pPr>
    </w:p>
    <w:p w14:paraId="0F2C4303" w14:textId="77777777" w:rsidR="008B52BD" w:rsidRPr="00CF1BBC" w:rsidRDefault="008B52BD" w:rsidP="008B52BD">
      <w:pPr>
        <w:spacing w:before="0"/>
      </w:pPr>
      <w:r>
        <w:br w:type="page"/>
      </w:r>
    </w:p>
    <w:p w14:paraId="301395FE" w14:textId="77777777" w:rsidR="008B52BD" w:rsidRDefault="008B52BD" w:rsidP="008B52BD">
      <w:pPr>
        <w:pStyle w:val="Heading1"/>
        <w:numPr>
          <w:ilvl w:val="0"/>
          <w:numId w:val="1"/>
        </w:numPr>
      </w:pPr>
      <w:bookmarkStart w:id="9" w:name="_Toc39743385"/>
      <w:r>
        <w:t>Introduction</w:t>
      </w:r>
      <w:bookmarkEnd w:id="9"/>
    </w:p>
    <w:p w14:paraId="7A6E0B2F" w14:textId="77777777" w:rsidR="008B52BD" w:rsidRDefault="008B52BD" w:rsidP="008B52BD">
      <w:pPr>
        <w:pStyle w:val="Heading2"/>
        <w:numPr>
          <w:ilvl w:val="1"/>
          <w:numId w:val="1"/>
        </w:numPr>
      </w:pPr>
      <w:bookmarkStart w:id="10" w:name="_a39wb8ooim8m" w:colFirst="0" w:colLast="0"/>
      <w:bookmarkStart w:id="11" w:name="_Toc39743386"/>
      <w:bookmarkEnd w:id="10"/>
      <w:r>
        <w:t>Document Structure</w:t>
      </w:r>
      <w:bookmarkEnd w:id="11"/>
      <w:r>
        <w:t xml:space="preserve"> </w:t>
      </w:r>
    </w:p>
    <w:p w14:paraId="6AB00913" w14:textId="77777777" w:rsidR="008B52BD" w:rsidRDefault="008B52BD" w:rsidP="008B52BD">
      <w:pPr>
        <w:ind w:left="576"/>
      </w:pPr>
      <w:r>
        <w:t xml:space="preserve">This document is an update of the TDD of the topic group "Histopathology" </w:t>
      </w:r>
    </w:p>
    <w:p w14:paraId="7E59199B" w14:textId="77777777" w:rsidR="008B52BD" w:rsidRDefault="008B52BD" w:rsidP="008B52BD">
      <w:pPr>
        <w:pStyle w:val="Heading2"/>
        <w:numPr>
          <w:ilvl w:val="1"/>
          <w:numId w:val="1"/>
        </w:numPr>
      </w:pPr>
      <w:bookmarkStart w:id="12" w:name="_98jzvvn7ufay" w:colFirst="0" w:colLast="0"/>
      <w:bookmarkStart w:id="13" w:name="_Toc39743387"/>
      <w:bookmarkEnd w:id="12"/>
      <w:r>
        <w:t>Topic Description</w:t>
      </w:r>
      <w:bookmarkEnd w:id="13"/>
    </w:p>
    <w:p w14:paraId="3B384B3E" w14:textId="77777777" w:rsidR="008B52BD" w:rsidRPr="00664DDD" w:rsidRDefault="008B52BD" w:rsidP="008B52BD">
      <w:pPr>
        <w:rPr>
          <w:rFonts w:eastAsia="Times New Roman"/>
          <w:b/>
          <w:color w:val="000000"/>
        </w:rPr>
      </w:pPr>
      <w:r w:rsidRPr="00664DDD">
        <w:rPr>
          <w:rFonts w:eastAsia="Times New Roman"/>
          <w:b/>
          <w:color w:val="000000"/>
        </w:rPr>
        <w:t>Overview</w:t>
      </w:r>
    </w:p>
    <w:p w14:paraId="79AB4DC8" w14:textId="77777777" w:rsidR="008B52BD" w:rsidRPr="00115037" w:rsidRDefault="008B52BD" w:rsidP="008B52BD">
      <w:pPr>
        <w:autoSpaceDE w:val="0"/>
        <w:autoSpaceDN w:val="0"/>
        <w:adjustRightInd w:val="0"/>
        <w:jc w:val="both"/>
        <w:rPr>
          <w:rFonts w:cstheme="minorHAnsi"/>
        </w:rPr>
      </w:pPr>
      <w:r w:rsidRPr="00115037">
        <w:rPr>
          <w:rFonts w:cstheme="minorHAnsi"/>
        </w:rPr>
        <w:t xml:space="preserve">Tumor Infiltrating Lymphocytes (TILs) are emerging as a very promising biomarker in solid tumors such as breast cancer, lung cancer and melanoma. TILs have been shown to be a reliable and reproducible marker of tumor immunogenicity in breast cancer. It is clear that higher levels of TILs are associated with improved prognosis in certain subtypes of breast cancer while their presence indicates a decreased survival in other subtypes. TILs also indicate a higher probability of achieving therapy response in the neoadjuvant setting. Analysis of TILs in residual disease specimens after neoadjuvant therapy has also been shown to have prognostic value. The evaluation of TILs as a biomarker in breast cancer is expected to be extended from the research domain to the clinical setting in the near future. While TILs are normally assessed by manual estimation, efforts are ongoing for the assessment of TILs by image analysis methods. These methods, and among them particularly AI-based methods, are still experimental and not sufficiently documented and standardized for introduction into clinical trial and daily practice. </w:t>
      </w:r>
    </w:p>
    <w:p w14:paraId="3BD3DDB4" w14:textId="77777777" w:rsidR="008B52BD" w:rsidRPr="00115037" w:rsidRDefault="008B52BD" w:rsidP="008B52BD">
      <w:pPr>
        <w:autoSpaceDE w:val="0"/>
        <w:autoSpaceDN w:val="0"/>
        <w:adjustRightInd w:val="0"/>
        <w:jc w:val="both"/>
        <w:rPr>
          <w:rFonts w:cstheme="minorHAnsi"/>
        </w:rPr>
      </w:pPr>
      <w:r w:rsidRPr="00115037">
        <w:rPr>
          <w:rFonts w:cstheme="minorHAnsi"/>
        </w:rPr>
        <w:t xml:space="preserve">We therefore propose to establish a data set for the benchmarking of machine learning based tumor cell detection and TIL quantification algorithms. </w:t>
      </w:r>
    </w:p>
    <w:p w14:paraId="49ED1988" w14:textId="77777777" w:rsidR="008B52BD" w:rsidRPr="00115037" w:rsidRDefault="008B52BD" w:rsidP="008B52BD">
      <w:pPr>
        <w:rPr>
          <w:rFonts w:eastAsia="Times New Roman"/>
          <w:color w:val="000000"/>
        </w:rPr>
      </w:pPr>
    </w:p>
    <w:p w14:paraId="27F959C3" w14:textId="77777777" w:rsidR="008B52BD" w:rsidRPr="00115037" w:rsidRDefault="008B52BD" w:rsidP="008B52BD">
      <w:pPr>
        <w:spacing w:before="0"/>
        <w:rPr>
          <w:rFonts w:eastAsia="Times New Roman"/>
          <w:b/>
          <w:color w:val="000000"/>
        </w:rPr>
      </w:pPr>
      <w:r w:rsidRPr="00115037">
        <w:rPr>
          <w:rFonts w:eastAsia="Times New Roman"/>
          <w:b/>
          <w:color w:val="000000"/>
        </w:rPr>
        <w:t>Impact</w:t>
      </w:r>
    </w:p>
    <w:p w14:paraId="23F56223" w14:textId="77777777" w:rsidR="008B52BD" w:rsidRPr="00664DDD" w:rsidRDefault="008B52BD" w:rsidP="008B52BD">
      <w:pPr>
        <w:autoSpaceDE w:val="0"/>
        <w:autoSpaceDN w:val="0"/>
        <w:adjustRightInd w:val="0"/>
        <w:jc w:val="both"/>
        <w:rPr>
          <w:rFonts w:cstheme="minorHAnsi"/>
        </w:rPr>
      </w:pPr>
      <w:r w:rsidRPr="00115037">
        <w:rPr>
          <w:rFonts w:cstheme="minorHAnsi"/>
        </w:rPr>
        <w:t xml:space="preserve">The assessment of TILs by digital image analysis will be useful for accurate and reproducible diagnostics in the future, because this approach can be used to determine the number of TILs per stromal tissue area as an exact measurement contrary to the approximate semi-quantitative evaluation suggested at this moment. In the first International Guidelines on TIL-assessment in breast cancer (Salgado et al., Annals of Oncology 2014), an inter-laboratory quality comparison study was proposed to assess the reproducibility and clinical validity of TIL evaluation. Because conventional image analysis approaches, although capable of identifying lymphocytes relatively easily (Wienert et al., 2012, Scientific Reports), have difficulties in robustly detecting tumor cells due to their broad morphological variability, machine learning approaches have been and are currently being developed that allow for a combined detection of both lymphocytes and cancer cells required for accurate TIL scoring (reviewed in Klauschen et al., 2018, Seminars in Cancer Biology). </w:t>
      </w:r>
    </w:p>
    <w:p w14:paraId="17C29975" w14:textId="77777777" w:rsidR="008B52BD" w:rsidRDefault="008B52BD" w:rsidP="008B52BD">
      <w:pPr>
        <w:pStyle w:val="Heading2"/>
        <w:numPr>
          <w:ilvl w:val="1"/>
          <w:numId w:val="1"/>
        </w:numPr>
      </w:pPr>
      <w:bookmarkStart w:id="14" w:name="_qll70rndiir1" w:colFirst="0" w:colLast="0"/>
      <w:bookmarkStart w:id="15" w:name="_Toc39743388"/>
      <w:bookmarkEnd w:id="14"/>
      <w:r>
        <w:t>Ethical Considerations</w:t>
      </w:r>
      <w:bookmarkEnd w:id="15"/>
    </w:p>
    <w:p w14:paraId="1F85CE96" w14:textId="77777777" w:rsidR="008B52BD" w:rsidRPr="00392361" w:rsidRDefault="008B52BD" w:rsidP="008B52BD">
      <w:pPr>
        <w:rPr>
          <w:b/>
        </w:rPr>
      </w:pPr>
      <w:r w:rsidRPr="00392361">
        <w:t>Discussion on ethical considerations is ongoing</w:t>
      </w:r>
      <w:r>
        <w:t>. We have so far discussed the usage of image data from routine diagnostics for the focus/topic group's purpose. We consider this ethically acceptable, because patients have consented the use of their data for research purposes, and all digitized image data are fully anonymous.</w:t>
      </w:r>
    </w:p>
    <w:p w14:paraId="6B5302FE" w14:textId="77777777" w:rsidR="008B52BD" w:rsidRDefault="008B52BD" w:rsidP="008B52BD">
      <w:pPr>
        <w:pStyle w:val="Heading2"/>
        <w:numPr>
          <w:ilvl w:val="1"/>
          <w:numId w:val="1"/>
        </w:numPr>
      </w:pPr>
      <w:bookmarkStart w:id="16" w:name="_6nb76xq94q4v" w:colFirst="0" w:colLast="0"/>
      <w:bookmarkStart w:id="17" w:name="_Toc39743389"/>
      <w:bookmarkEnd w:id="16"/>
      <w:r>
        <w:t>Existing AI Solutions</w:t>
      </w:r>
      <w:bookmarkEnd w:id="17"/>
    </w:p>
    <w:p w14:paraId="6AA6B472" w14:textId="77777777" w:rsidR="008B52BD" w:rsidRPr="00920907" w:rsidRDefault="008B52BD" w:rsidP="008B52BD">
      <w:pPr>
        <w:jc w:val="both"/>
      </w:pPr>
      <w:r>
        <w:t xml:space="preserve">Various AI-based histopathology solutions are available and developments are under way. However, none of the TiL scoring approaches is already broadly used in diagnostics and no diagnostics-grade benchmarking approach is available. </w:t>
      </w:r>
    </w:p>
    <w:p w14:paraId="18656217" w14:textId="77777777" w:rsidR="008B52BD" w:rsidRDefault="008B52BD" w:rsidP="008B52BD">
      <w:pPr>
        <w:pStyle w:val="Heading2"/>
        <w:numPr>
          <w:ilvl w:val="1"/>
          <w:numId w:val="1"/>
        </w:numPr>
      </w:pPr>
      <w:bookmarkStart w:id="18" w:name="_8abwu8r3u9en" w:colFirst="0" w:colLast="0"/>
      <w:bookmarkStart w:id="19" w:name="_Toc39743390"/>
      <w:bookmarkEnd w:id="18"/>
      <w:r>
        <w:t>Existing work on benchmarking</w:t>
      </w:r>
      <w:bookmarkEnd w:id="19"/>
    </w:p>
    <w:p w14:paraId="0470DCAF" w14:textId="77777777" w:rsidR="008B52BD" w:rsidRPr="00115037" w:rsidRDefault="008B52BD" w:rsidP="008B52BD">
      <w:pPr>
        <w:jc w:val="both"/>
        <w:rPr>
          <w:rFonts w:eastAsia="Times New Roman"/>
          <w:color w:val="000000"/>
        </w:rPr>
      </w:pPr>
      <w:r w:rsidRPr="00115037">
        <w:rPr>
          <w:rFonts w:eastAsia="Times New Roman"/>
          <w:color w:val="000000"/>
        </w:rPr>
        <w:t xml:space="preserve">Currently, no high-quality annotated data sets on TILs in breast cancer are publicly available. </w:t>
      </w:r>
    </w:p>
    <w:p w14:paraId="78CECE42" w14:textId="77777777" w:rsidR="008B52BD" w:rsidRPr="00115037" w:rsidRDefault="008B52BD" w:rsidP="008B52BD">
      <w:pPr>
        <w:jc w:val="both"/>
        <w:rPr>
          <w:rFonts w:eastAsia="Times New Roman"/>
          <w:color w:val="000000"/>
        </w:rPr>
      </w:pPr>
      <w:r w:rsidRPr="00115037">
        <w:rPr>
          <w:rFonts w:eastAsia="Times New Roman"/>
          <w:color w:val="000000"/>
        </w:rPr>
        <w:t xml:space="preserve">We intend to provide a comprehensive histological image data set that allows for the evaluation of image analysis methods for tumor cell and lymphocyte detection and quantitative scoring in breast cancer (Fig. 1A,B). These Hematoxylin&amp;Eosin (H&amp;E) image data will be provided in an undisclosed fashion within a compute infrastructure that will be used for the actual benchmarking process. </w:t>
      </w:r>
    </w:p>
    <w:p w14:paraId="30CBAC05" w14:textId="77777777" w:rsidR="008B52BD" w:rsidRDefault="008B52BD" w:rsidP="008B52BD">
      <w:pPr>
        <w:jc w:val="both"/>
        <w:rPr>
          <w:rFonts w:eastAsia="Times New Roman"/>
          <w:color w:val="000000"/>
        </w:rPr>
      </w:pPr>
      <w:r w:rsidRPr="00115037">
        <w:rPr>
          <w:rFonts w:eastAsia="Times New Roman"/>
          <w:color w:val="000000"/>
        </w:rPr>
        <w:t>We will provide a second (disjoint and smaller) data set for public download for participants to assess general features of the data used for benchmarking such as quality, staining and morphological spectrum and to compare these features to local data sets used for training their algorithms.</w:t>
      </w:r>
    </w:p>
    <w:p w14:paraId="109300FA" w14:textId="77777777" w:rsidR="008B52BD" w:rsidRDefault="008B52BD" w:rsidP="008B52BD">
      <w:pPr>
        <w:jc w:val="both"/>
        <w:rPr>
          <w:rFonts w:eastAsia="Times New Roman"/>
          <w:color w:val="000000"/>
        </w:rPr>
      </w:pPr>
      <w:r w:rsidRPr="00115037">
        <w:rPr>
          <w:rFonts w:eastAsia="Times New Roman"/>
          <w:color w:val="000000"/>
        </w:rPr>
        <w:t>It is important for clinical-grade validation that the data we provide for public download are not sufficient to fully train the developed algorithm de-novo, but that the classifier is benchmarked with a data set independent of that used for training.</w:t>
      </w:r>
      <w:bookmarkStart w:id="20" w:name="_n354riuk5df3" w:colFirst="0" w:colLast="0"/>
      <w:bookmarkEnd w:id="20"/>
      <w:r>
        <w:rPr>
          <w:rFonts w:eastAsia="Times New Roman"/>
          <w:color w:val="000000"/>
        </w:rPr>
        <w:t xml:space="preserve"> </w:t>
      </w:r>
    </w:p>
    <w:p w14:paraId="72994365" w14:textId="77777777" w:rsidR="008B52BD" w:rsidRDefault="008B52BD" w:rsidP="008B52BD">
      <w:pPr>
        <w:jc w:val="both"/>
        <w:rPr>
          <w:rFonts w:eastAsia="Times New Roman"/>
          <w:color w:val="000000"/>
        </w:rPr>
      </w:pPr>
      <w:r>
        <w:rPr>
          <w:rFonts w:eastAsia="Times New Roman"/>
          <w:color w:val="000000"/>
        </w:rPr>
        <w:t>Existing so-called "Challenges" usually make the data publicly available so the participants annotate and train the classifier themselves. Apart from the fact that cheating cannot be ruled out using this approach, training and test data are not sufficiently separate and generalizeability cannot be properly evaluated using this benchmarking design.</w:t>
      </w:r>
    </w:p>
    <w:p w14:paraId="7CBB6BF4" w14:textId="77777777" w:rsidR="008B52BD" w:rsidRDefault="008B52BD" w:rsidP="008B52BD">
      <w:pPr>
        <w:jc w:val="both"/>
      </w:pPr>
    </w:p>
    <w:p w14:paraId="3D296FFE" w14:textId="77777777" w:rsidR="008B52BD" w:rsidRDefault="008B52BD" w:rsidP="008B52BD">
      <w:pPr>
        <w:pStyle w:val="Heading1"/>
        <w:numPr>
          <w:ilvl w:val="0"/>
          <w:numId w:val="1"/>
        </w:numPr>
      </w:pPr>
      <w:bookmarkStart w:id="21" w:name="_Toc39743391"/>
      <w:r>
        <w:t>AI4H Topic group</w:t>
      </w:r>
      <w:bookmarkEnd w:id="21"/>
    </w:p>
    <w:p w14:paraId="79BA42F4" w14:textId="77777777" w:rsidR="008B52BD" w:rsidRDefault="008B52BD" w:rsidP="008B52BD">
      <w:pPr>
        <w:jc w:val="both"/>
      </w:pPr>
      <w:r>
        <w:t xml:space="preserve">Currently, the focus of the topic group Histopathology is on breast cancer cell and tumor-infiltrating lymphocyte detection. However, since multiple potential applications for AI-based computational pathology exist, we will add further subtopics after having successfully implemented the benchmarking pipeline for this use case. </w:t>
      </w:r>
    </w:p>
    <w:p w14:paraId="79A7891E" w14:textId="77777777" w:rsidR="008B52BD" w:rsidRDefault="008B52BD" w:rsidP="008B52BD">
      <w:pPr>
        <w:jc w:val="both"/>
      </w:pPr>
      <w:r>
        <w:t>We are also planning to extend the scope to molecular diagnostics where AI based approaches are becoming increasingly important (Jurmeister et al., 2019).</w:t>
      </w:r>
    </w:p>
    <w:p w14:paraId="2B44351E" w14:textId="77777777" w:rsidR="008B52BD" w:rsidRPr="001C187B" w:rsidRDefault="008B52BD" w:rsidP="008B52BD">
      <w:pPr>
        <w:jc w:val="both"/>
      </w:pPr>
    </w:p>
    <w:p w14:paraId="72B6850E" w14:textId="77777777" w:rsidR="008B52BD" w:rsidRDefault="008B52BD" w:rsidP="008B52BD">
      <w:pPr>
        <w:pStyle w:val="Heading1"/>
        <w:numPr>
          <w:ilvl w:val="0"/>
          <w:numId w:val="1"/>
        </w:numPr>
      </w:pPr>
      <w:bookmarkStart w:id="22" w:name="_Toc39743392"/>
      <w:r>
        <w:t>Method</w:t>
      </w:r>
      <w:bookmarkEnd w:id="22"/>
    </w:p>
    <w:p w14:paraId="5F1B5D06" w14:textId="77777777" w:rsidR="008B52BD" w:rsidRPr="00115037" w:rsidRDefault="008B52BD" w:rsidP="008B52BD">
      <w:pPr>
        <w:jc w:val="both"/>
        <w:rPr>
          <w:rFonts w:eastAsia="Times New Roman"/>
          <w:color w:val="000000"/>
        </w:rPr>
      </w:pPr>
      <w:bookmarkStart w:id="23" w:name="_6z4jkqrfpzmw" w:colFirst="0" w:colLast="0"/>
      <w:bookmarkEnd w:id="23"/>
      <w:r w:rsidRPr="00115037">
        <w:rPr>
          <w:rFonts w:eastAsia="Times New Roman"/>
          <w:color w:val="000000"/>
        </w:rPr>
        <w:t xml:space="preserve">In the benchmarking process, the participants are expected to submit AI-based solutions that will analyze the histopathological images and </w:t>
      </w:r>
    </w:p>
    <w:p w14:paraId="37CCA199" w14:textId="77777777" w:rsidR="008B52BD" w:rsidRPr="00115037" w:rsidRDefault="008B52BD" w:rsidP="008B52BD">
      <w:pPr>
        <w:pStyle w:val="ListParagraph"/>
        <w:numPr>
          <w:ilvl w:val="0"/>
          <w:numId w:val="21"/>
        </w:numPr>
        <w:jc w:val="both"/>
        <w:rPr>
          <w:rFonts w:eastAsia="Times New Roman"/>
          <w:color w:val="000000"/>
        </w:rPr>
      </w:pPr>
      <w:r w:rsidRPr="00115037">
        <w:rPr>
          <w:rFonts w:eastAsia="Times New Roman"/>
          <w:color w:val="000000"/>
        </w:rPr>
        <w:t>automatically detect tumor cells and lymphocytes, and/or</w:t>
      </w:r>
    </w:p>
    <w:p w14:paraId="40602C12" w14:textId="77777777" w:rsidR="008B52BD" w:rsidRPr="00115037" w:rsidRDefault="008B52BD" w:rsidP="008B52BD">
      <w:pPr>
        <w:pStyle w:val="ListParagraph"/>
        <w:numPr>
          <w:ilvl w:val="0"/>
          <w:numId w:val="21"/>
        </w:numPr>
        <w:jc w:val="both"/>
        <w:rPr>
          <w:rFonts w:eastAsia="Times New Roman"/>
          <w:color w:val="000000"/>
        </w:rPr>
      </w:pPr>
      <w:r w:rsidRPr="00115037">
        <w:rPr>
          <w:rFonts w:eastAsia="Times New Roman"/>
          <w:color w:val="000000"/>
        </w:rPr>
        <w:t>quantify the lymphocyte and tumor cell density (number of cells per square millimeter in the tumor area or in the border area of the tumor), and/or</w:t>
      </w:r>
    </w:p>
    <w:p w14:paraId="44877EF0" w14:textId="77777777" w:rsidR="008B52BD" w:rsidRPr="00115037" w:rsidRDefault="008B52BD" w:rsidP="008B52BD">
      <w:pPr>
        <w:pStyle w:val="ListParagraph"/>
        <w:numPr>
          <w:ilvl w:val="0"/>
          <w:numId w:val="21"/>
        </w:numPr>
        <w:jc w:val="both"/>
        <w:rPr>
          <w:rFonts w:eastAsia="Times New Roman"/>
          <w:color w:val="000000"/>
        </w:rPr>
      </w:pPr>
      <w:r w:rsidRPr="00115037">
        <w:rPr>
          <w:rFonts w:eastAsia="Times New Roman"/>
          <w:color w:val="000000"/>
        </w:rPr>
        <w:t xml:space="preserve">predict the </w:t>
      </w:r>
      <w:r w:rsidRPr="00115037">
        <w:rPr>
          <w:rFonts w:cstheme="minorHAnsi"/>
        </w:rPr>
        <w:t xml:space="preserve">semi-quantitative score </w:t>
      </w:r>
      <w:r w:rsidRPr="00115037">
        <w:rPr>
          <w:rFonts w:eastAsia="Times New Roman"/>
          <w:color w:val="000000"/>
        </w:rPr>
        <w:t xml:space="preserve">as diagnosed by pathologists after visual inspection and comparison with reference images </w:t>
      </w:r>
      <w:r w:rsidRPr="00115037">
        <w:rPr>
          <w:rFonts w:cstheme="minorHAnsi"/>
        </w:rPr>
        <w:t>(Salgado et al., Annals of Oncology 2014).</w:t>
      </w:r>
    </w:p>
    <w:p w14:paraId="1D1D9335" w14:textId="77777777" w:rsidR="008B52BD" w:rsidRDefault="008B52BD" w:rsidP="008B52BD">
      <w:pPr>
        <w:jc w:val="both"/>
        <w:rPr>
          <w:rFonts w:eastAsia="Times New Roman"/>
          <w:color w:val="000000"/>
        </w:rPr>
      </w:pPr>
      <w:r w:rsidRPr="00115037">
        <w:rPr>
          <w:rFonts w:eastAsia="Times New Roman"/>
          <w:color w:val="000000"/>
        </w:rPr>
        <w:t>The submissions should be evaluated by comparing the AI-based predictions with the cell-wise manual annotations and scores given by pathologists. Different benchmarking metrics are conceivable including statistical measures such as the detection performance (accuracy, F1 score, area under the curve of the receiver operating characteristic etc.) and the quantification error (e.g., the root mean square error). Explanations in visual form that allow humans to interpret why the AI-algorithm eventually came to a conclusion or made a prediction are additional measures to be considered in the benchmarking procedure (see Fig. 1 C for an example).</w:t>
      </w:r>
    </w:p>
    <w:p w14:paraId="12A51FD0" w14:textId="77777777" w:rsidR="008B52BD" w:rsidRDefault="008B52BD" w:rsidP="008B52BD">
      <w:pPr>
        <w:jc w:val="both"/>
        <w:rPr>
          <w:rFonts w:eastAsia="Times New Roman"/>
          <w:color w:val="000000"/>
        </w:rPr>
      </w:pPr>
      <w:r>
        <w:rPr>
          <w:rFonts w:eastAsia="Times New Roman"/>
          <w:noProof/>
          <w:color w:val="000000"/>
        </w:rPr>
        <w:drawing>
          <wp:anchor distT="0" distB="0" distL="114300" distR="114300" simplePos="0" relativeHeight="251659264" behindDoc="0" locked="0" layoutInCell="1" allowOverlap="0" wp14:anchorId="5470BBEF" wp14:editId="03E6A1D6">
            <wp:simplePos x="0" y="0"/>
            <wp:positionH relativeFrom="column">
              <wp:posOffset>3810</wp:posOffset>
            </wp:positionH>
            <wp:positionV relativeFrom="paragraph">
              <wp:posOffset>325120</wp:posOffset>
            </wp:positionV>
            <wp:extent cx="6259195" cy="3186430"/>
            <wp:effectExtent l="0" t="0" r="1905" b="12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ampleannot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59195" cy="3186430"/>
                    </a:xfrm>
                    <a:prstGeom prst="rect">
                      <a:avLst/>
                    </a:prstGeom>
                  </pic:spPr>
                </pic:pic>
              </a:graphicData>
            </a:graphic>
            <wp14:sizeRelH relativeFrom="margin">
              <wp14:pctWidth>0</wp14:pctWidth>
            </wp14:sizeRelH>
            <wp14:sizeRelV relativeFrom="margin">
              <wp14:pctHeight>0</wp14:pctHeight>
            </wp14:sizeRelV>
          </wp:anchor>
        </w:drawing>
      </w:r>
    </w:p>
    <w:p w14:paraId="63C233F2" w14:textId="77777777" w:rsidR="008B52BD" w:rsidRDefault="008B52BD" w:rsidP="008B52BD">
      <w:pPr>
        <w:keepNext/>
        <w:jc w:val="both"/>
      </w:pPr>
    </w:p>
    <w:p w14:paraId="2C4FAC66" w14:textId="77777777" w:rsidR="008B52BD" w:rsidRDefault="008B52BD" w:rsidP="008B52BD">
      <w:pPr>
        <w:pStyle w:val="Caption"/>
        <w:jc w:val="both"/>
        <w:rPr>
          <w:rFonts w:eastAsia="Times New Roman"/>
          <w:color w:val="000000"/>
        </w:rPr>
      </w:pPr>
      <w:r>
        <w:t xml:space="preserve">Figure </w:t>
      </w:r>
      <w:r>
        <w:fldChar w:fldCharType="begin"/>
      </w:r>
      <w:r>
        <w:instrText xml:space="preserve"> SEQ Figure \* ARABIC </w:instrText>
      </w:r>
      <w:r>
        <w:fldChar w:fldCharType="separate"/>
      </w:r>
      <w:r>
        <w:rPr>
          <w:noProof/>
        </w:rPr>
        <w:t>1</w:t>
      </w:r>
      <w:r>
        <w:fldChar w:fldCharType="end"/>
      </w:r>
      <w:r>
        <w:t>: Example of POI and ROI annotations.</w:t>
      </w:r>
    </w:p>
    <w:p w14:paraId="07958499" w14:textId="77777777" w:rsidR="008B52BD" w:rsidRDefault="008B52BD" w:rsidP="008B52BD">
      <w:pPr>
        <w:pStyle w:val="Heading2"/>
        <w:numPr>
          <w:ilvl w:val="1"/>
          <w:numId w:val="1"/>
        </w:numPr>
      </w:pPr>
      <w:bookmarkStart w:id="24" w:name="_Toc39743393"/>
      <w:r>
        <w:t>AI Input Data Structure</w:t>
      </w:r>
      <w:bookmarkEnd w:id="24"/>
    </w:p>
    <w:p w14:paraId="0E0C9643" w14:textId="77777777" w:rsidR="008B52BD" w:rsidRPr="00720E11" w:rsidRDefault="008B52BD" w:rsidP="008B52BD">
      <w:pPr>
        <w:keepNext/>
        <w:numPr>
          <w:ilvl w:val="0"/>
          <w:numId w:val="26"/>
        </w:numPr>
        <w:tabs>
          <w:tab w:val="num" w:pos="720"/>
        </w:tabs>
        <w:spacing w:before="0"/>
        <w:rPr>
          <w:lang w:val="en-US"/>
        </w:rPr>
      </w:pPr>
      <w:bookmarkStart w:id="25" w:name="_c1twps2u8ff5" w:colFirst="0" w:colLast="0"/>
      <w:bookmarkEnd w:id="25"/>
      <w:r w:rsidRPr="00B83DD0">
        <w:t>Annotations should be flexibly reusable with different patch sizes extractable from annotation coordinates (saved in xml-format)</w:t>
      </w:r>
    </w:p>
    <w:p w14:paraId="13ED300E" w14:textId="77777777" w:rsidR="008B52BD" w:rsidRPr="00B83DD0" w:rsidRDefault="008B52BD" w:rsidP="008B52BD">
      <w:pPr>
        <w:keepNext/>
        <w:numPr>
          <w:ilvl w:val="0"/>
          <w:numId w:val="26"/>
        </w:numPr>
        <w:tabs>
          <w:tab w:val="num" w:pos="720"/>
        </w:tabs>
        <w:spacing w:before="0"/>
        <w:rPr>
          <w:lang w:val="en-US"/>
        </w:rPr>
      </w:pPr>
      <w:r w:rsidRPr="00B83DD0">
        <w:t>Annotation procedure (single cell “point” vs. area “region” annotation)</w:t>
      </w:r>
    </w:p>
    <w:p w14:paraId="0D5946E8" w14:textId="77777777" w:rsidR="008B52BD" w:rsidRPr="00B83DD0" w:rsidRDefault="008B52BD" w:rsidP="008B52BD">
      <w:pPr>
        <w:keepNext/>
        <w:numPr>
          <w:ilvl w:val="1"/>
          <w:numId w:val="26"/>
        </w:numPr>
        <w:tabs>
          <w:tab w:val="num" w:pos="1440"/>
        </w:tabs>
        <w:spacing w:before="0"/>
        <w:rPr>
          <w:lang w:val="de-DE"/>
        </w:rPr>
      </w:pPr>
      <w:r w:rsidRPr="00B83DD0">
        <w:t>positive annotations</w:t>
      </w:r>
    </w:p>
    <w:p w14:paraId="3501E023" w14:textId="77777777" w:rsidR="008B52BD" w:rsidRPr="00B83DD0" w:rsidRDefault="008B52BD" w:rsidP="008B52BD">
      <w:pPr>
        <w:keepNext/>
        <w:numPr>
          <w:ilvl w:val="2"/>
          <w:numId w:val="26"/>
        </w:numPr>
        <w:spacing w:before="0"/>
        <w:rPr>
          <w:lang w:val="en-US"/>
        </w:rPr>
      </w:pPr>
      <w:r w:rsidRPr="00B83DD0">
        <w:rPr>
          <w:u w:val="single"/>
        </w:rPr>
        <w:t xml:space="preserve">point annotations </w:t>
      </w:r>
      <w:r w:rsidRPr="00B83DD0">
        <w:t>(POI): cell nuclei are marked, relevant for heterogeneous tissues (e. g. individual lymphocytes between cancer cells)</w:t>
      </w:r>
    </w:p>
    <w:p w14:paraId="24007EDA" w14:textId="77777777" w:rsidR="008B52BD" w:rsidRPr="00B83DD0" w:rsidRDefault="008B52BD" w:rsidP="008B52BD">
      <w:pPr>
        <w:keepNext/>
        <w:numPr>
          <w:ilvl w:val="2"/>
          <w:numId w:val="26"/>
        </w:numPr>
        <w:spacing w:before="0"/>
        <w:rPr>
          <w:lang w:val="en-US"/>
        </w:rPr>
      </w:pPr>
      <w:r w:rsidRPr="00B83DD0">
        <w:rPr>
          <w:u w:val="single"/>
        </w:rPr>
        <w:t xml:space="preserve">region annotations </w:t>
      </w:r>
      <w:r w:rsidRPr="00B83DD0">
        <w:t>(ROI): regions containing at least 95%  cells of respective class</w:t>
      </w:r>
    </w:p>
    <w:p w14:paraId="420F2665" w14:textId="77777777" w:rsidR="008B52BD" w:rsidRPr="00B83DD0" w:rsidRDefault="008B52BD" w:rsidP="008B52BD">
      <w:pPr>
        <w:keepNext/>
        <w:numPr>
          <w:ilvl w:val="1"/>
          <w:numId w:val="26"/>
        </w:numPr>
        <w:tabs>
          <w:tab w:val="num" w:pos="1440"/>
        </w:tabs>
        <w:spacing w:before="0"/>
        <w:rPr>
          <w:lang w:val="de-DE"/>
        </w:rPr>
      </w:pPr>
      <w:r w:rsidRPr="00B83DD0">
        <w:t xml:space="preserve">negative annotations </w:t>
      </w:r>
    </w:p>
    <w:p w14:paraId="5A40C92E" w14:textId="77777777" w:rsidR="008B52BD" w:rsidRPr="00720E11" w:rsidRDefault="008B52BD" w:rsidP="008B52BD">
      <w:pPr>
        <w:keepNext/>
        <w:numPr>
          <w:ilvl w:val="2"/>
          <w:numId w:val="26"/>
        </w:numPr>
        <w:spacing w:before="0"/>
        <w:rPr>
          <w:lang w:val="en-US"/>
        </w:rPr>
      </w:pPr>
      <w:r w:rsidRPr="00B83DD0">
        <w:rPr>
          <w:u w:val="single"/>
        </w:rPr>
        <w:t xml:space="preserve">region annotations </w:t>
      </w:r>
      <w:r w:rsidRPr="00B83DD0">
        <w:t xml:space="preserve">(ROI): regions negative of a certain class, i. e. region may contain any cells, but none of the respective </w:t>
      </w:r>
    </w:p>
    <w:p w14:paraId="0272D769" w14:textId="77777777" w:rsidR="008B52BD" w:rsidRPr="00B83DD0" w:rsidRDefault="008B52BD" w:rsidP="008B52BD">
      <w:pPr>
        <w:keepNext/>
        <w:spacing w:before="0"/>
        <w:rPr>
          <w:lang w:val="en-US"/>
        </w:rPr>
      </w:pPr>
    </w:p>
    <w:p w14:paraId="0ABE87A0" w14:textId="77777777" w:rsidR="008B52BD" w:rsidRDefault="008B52BD" w:rsidP="008B52BD">
      <w:pPr>
        <w:pStyle w:val="Heading2"/>
        <w:numPr>
          <w:ilvl w:val="1"/>
          <w:numId w:val="1"/>
        </w:numPr>
      </w:pPr>
      <w:bookmarkStart w:id="26" w:name="_Toc39743394"/>
      <w:r>
        <w:t>AI Output Data Structure</w:t>
      </w:r>
      <w:bookmarkEnd w:id="26"/>
    </w:p>
    <w:p w14:paraId="4A65CC9C" w14:textId="77777777" w:rsidR="008B52BD" w:rsidRDefault="008B52BD" w:rsidP="008B52BD">
      <w:pPr>
        <w:pStyle w:val="ListParagraph"/>
        <w:numPr>
          <w:ilvl w:val="0"/>
          <w:numId w:val="27"/>
        </w:numPr>
      </w:pPr>
      <w:r>
        <w:t>Classifier provides binary classification for each image patch.</w:t>
      </w:r>
    </w:p>
    <w:p w14:paraId="3E675215" w14:textId="77777777" w:rsidR="008B52BD" w:rsidRPr="00B83DD0" w:rsidRDefault="008B52BD" w:rsidP="008B52BD"/>
    <w:p w14:paraId="1CC4BCE2" w14:textId="77777777" w:rsidR="008B52BD" w:rsidRDefault="008B52BD" w:rsidP="008B52BD">
      <w:pPr>
        <w:pStyle w:val="Heading2"/>
        <w:numPr>
          <w:ilvl w:val="1"/>
          <w:numId w:val="1"/>
        </w:numPr>
      </w:pPr>
      <w:bookmarkStart w:id="27" w:name="_8zbrwi8n6d4u" w:colFirst="0" w:colLast="0"/>
      <w:bookmarkStart w:id="28" w:name="_Toc39743395"/>
      <w:bookmarkEnd w:id="27"/>
      <w:r>
        <w:t>Test Data Labels</w:t>
      </w:r>
      <w:bookmarkEnd w:id="28"/>
    </w:p>
    <w:p w14:paraId="428EE7FE" w14:textId="77777777" w:rsidR="008B52BD" w:rsidRPr="00773CB9" w:rsidRDefault="008B52BD" w:rsidP="008B52BD">
      <w:pPr>
        <w:pStyle w:val="ListParagraph"/>
        <w:numPr>
          <w:ilvl w:val="0"/>
          <w:numId w:val="25"/>
        </w:numPr>
        <w:rPr>
          <w:lang w:val="en-US"/>
        </w:rPr>
      </w:pPr>
      <w:r w:rsidRPr="00773CB9">
        <w:t>cancer tissue</w:t>
      </w:r>
    </w:p>
    <w:p w14:paraId="7F66D675" w14:textId="77777777" w:rsidR="008B52BD" w:rsidRPr="00773CB9" w:rsidRDefault="008B52BD" w:rsidP="008B52BD">
      <w:pPr>
        <w:pStyle w:val="ListParagraph"/>
        <w:numPr>
          <w:ilvl w:val="1"/>
          <w:numId w:val="25"/>
        </w:numPr>
        <w:rPr>
          <w:lang w:val="en-US"/>
        </w:rPr>
      </w:pPr>
      <w:r w:rsidRPr="00773CB9">
        <w:t xml:space="preserve">multiple subtypes </w:t>
      </w:r>
    </w:p>
    <w:p w14:paraId="273E48E2" w14:textId="77777777" w:rsidR="008B52BD" w:rsidRPr="00773CB9" w:rsidRDefault="008B52BD" w:rsidP="008B52BD">
      <w:pPr>
        <w:pStyle w:val="ListParagraph"/>
        <w:numPr>
          <w:ilvl w:val="1"/>
          <w:numId w:val="25"/>
        </w:numPr>
        <w:rPr>
          <w:lang w:val="en-US"/>
        </w:rPr>
      </w:pPr>
      <w:r w:rsidRPr="00773CB9">
        <w:t>focus on NST (no-special-type) and invasive-lobular breast cancer</w:t>
      </w:r>
    </w:p>
    <w:p w14:paraId="1B7EBBAE" w14:textId="77777777" w:rsidR="008B52BD" w:rsidRPr="00773CB9" w:rsidRDefault="008B52BD" w:rsidP="008B52BD">
      <w:pPr>
        <w:pStyle w:val="ListParagraph"/>
        <w:numPr>
          <w:ilvl w:val="0"/>
          <w:numId w:val="25"/>
        </w:numPr>
        <w:rPr>
          <w:lang w:val="en-US"/>
        </w:rPr>
      </w:pPr>
      <w:r w:rsidRPr="00773CB9">
        <w:t>normal tissue</w:t>
      </w:r>
    </w:p>
    <w:p w14:paraId="67F2B0D0" w14:textId="77777777" w:rsidR="008B52BD" w:rsidRPr="00773CB9" w:rsidRDefault="008B52BD" w:rsidP="008B52BD">
      <w:pPr>
        <w:pStyle w:val="ListParagraph"/>
        <w:numPr>
          <w:ilvl w:val="1"/>
          <w:numId w:val="25"/>
        </w:numPr>
        <w:rPr>
          <w:lang w:val="en-US"/>
        </w:rPr>
      </w:pPr>
      <w:r w:rsidRPr="00773CB9">
        <w:t>normal breast gland and duct epithelium</w:t>
      </w:r>
    </w:p>
    <w:p w14:paraId="64761B03" w14:textId="77777777" w:rsidR="008B52BD" w:rsidRPr="00773CB9" w:rsidRDefault="008B52BD" w:rsidP="008B52BD">
      <w:pPr>
        <w:pStyle w:val="ListParagraph"/>
        <w:numPr>
          <w:ilvl w:val="1"/>
          <w:numId w:val="25"/>
        </w:numPr>
        <w:rPr>
          <w:lang w:val="en-US"/>
        </w:rPr>
      </w:pPr>
      <w:r w:rsidRPr="00773CB9">
        <w:t>connective tissue (fibers, cells)</w:t>
      </w:r>
    </w:p>
    <w:p w14:paraId="21F7412C" w14:textId="77777777" w:rsidR="008B52BD" w:rsidRPr="00773CB9" w:rsidRDefault="008B52BD" w:rsidP="008B52BD">
      <w:pPr>
        <w:pStyle w:val="ListParagraph"/>
        <w:numPr>
          <w:ilvl w:val="1"/>
          <w:numId w:val="25"/>
        </w:numPr>
        <w:rPr>
          <w:lang w:val="en-US"/>
        </w:rPr>
      </w:pPr>
      <w:r w:rsidRPr="00773CB9">
        <w:t>fatty tissue</w:t>
      </w:r>
    </w:p>
    <w:p w14:paraId="258BEADC" w14:textId="77777777" w:rsidR="008B52BD" w:rsidRPr="00773CB9" w:rsidRDefault="008B52BD" w:rsidP="008B52BD">
      <w:pPr>
        <w:pStyle w:val="ListParagraph"/>
        <w:numPr>
          <w:ilvl w:val="1"/>
          <w:numId w:val="25"/>
        </w:numPr>
        <w:rPr>
          <w:lang w:val="en-US"/>
        </w:rPr>
      </w:pPr>
      <w:r w:rsidRPr="00773CB9">
        <w:t>bone tissue</w:t>
      </w:r>
    </w:p>
    <w:p w14:paraId="03BDC468" w14:textId="77777777" w:rsidR="008B52BD" w:rsidRPr="00773CB9" w:rsidRDefault="008B52BD" w:rsidP="008B52BD">
      <w:pPr>
        <w:pStyle w:val="ListParagraph"/>
        <w:numPr>
          <w:ilvl w:val="1"/>
          <w:numId w:val="25"/>
        </w:numPr>
        <w:rPr>
          <w:lang w:val="en-US"/>
        </w:rPr>
      </w:pPr>
      <w:r w:rsidRPr="00773CB9">
        <w:t>blood and lymphatic vessels</w:t>
      </w:r>
    </w:p>
    <w:p w14:paraId="22246C07" w14:textId="77777777" w:rsidR="008B52BD" w:rsidRPr="00773CB9" w:rsidRDefault="008B52BD" w:rsidP="008B52BD">
      <w:pPr>
        <w:pStyle w:val="ListParagraph"/>
        <w:numPr>
          <w:ilvl w:val="1"/>
          <w:numId w:val="25"/>
        </w:numPr>
        <w:rPr>
          <w:lang w:val="en-US"/>
        </w:rPr>
      </w:pPr>
      <w:r w:rsidRPr="00773CB9">
        <w:t>nerves</w:t>
      </w:r>
    </w:p>
    <w:p w14:paraId="6A50FC64" w14:textId="77777777" w:rsidR="008B52BD" w:rsidRPr="00773CB9" w:rsidRDefault="008B52BD" w:rsidP="008B52BD">
      <w:pPr>
        <w:pStyle w:val="ListParagraph"/>
        <w:numPr>
          <w:ilvl w:val="0"/>
          <w:numId w:val="25"/>
        </w:numPr>
        <w:rPr>
          <w:lang w:val="en-US"/>
        </w:rPr>
      </w:pPr>
      <w:r w:rsidRPr="00773CB9">
        <w:t>immune system</w:t>
      </w:r>
    </w:p>
    <w:p w14:paraId="3FEF7CD8" w14:textId="77777777" w:rsidR="008B52BD" w:rsidRPr="00773CB9" w:rsidRDefault="008B52BD" w:rsidP="008B52BD">
      <w:pPr>
        <w:pStyle w:val="ListParagraph"/>
        <w:numPr>
          <w:ilvl w:val="1"/>
          <w:numId w:val="25"/>
        </w:numPr>
        <w:rPr>
          <w:lang w:val="en-US"/>
        </w:rPr>
      </w:pPr>
      <w:r w:rsidRPr="00773CB9">
        <w:t>lymphocytes</w:t>
      </w:r>
    </w:p>
    <w:p w14:paraId="61952F40" w14:textId="77777777" w:rsidR="008B52BD" w:rsidRPr="00773CB9" w:rsidRDefault="008B52BD" w:rsidP="008B52BD">
      <w:pPr>
        <w:pStyle w:val="ListParagraph"/>
        <w:numPr>
          <w:ilvl w:val="1"/>
          <w:numId w:val="25"/>
        </w:numPr>
        <w:rPr>
          <w:lang w:val="en-US"/>
        </w:rPr>
      </w:pPr>
      <w:r w:rsidRPr="00773CB9">
        <w:t>granulocytes</w:t>
      </w:r>
    </w:p>
    <w:p w14:paraId="3342A0B6" w14:textId="77777777" w:rsidR="008B52BD" w:rsidRPr="00773CB9" w:rsidRDefault="008B52BD" w:rsidP="008B52BD">
      <w:pPr>
        <w:pStyle w:val="ListParagraph"/>
        <w:numPr>
          <w:ilvl w:val="1"/>
          <w:numId w:val="25"/>
        </w:numPr>
        <w:rPr>
          <w:lang w:val="en-US"/>
        </w:rPr>
      </w:pPr>
      <w:r w:rsidRPr="00773CB9">
        <w:t>monocytes/macrophages</w:t>
      </w:r>
    </w:p>
    <w:p w14:paraId="1E1C46A1" w14:textId="77777777" w:rsidR="008B52BD" w:rsidRPr="00773CB9" w:rsidRDefault="008B52BD" w:rsidP="008B52BD">
      <w:pPr>
        <w:pStyle w:val="ListParagraph"/>
        <w:numPr>
          <w:ilvl w:val="1"/>
          <w:numId w:val="25"/>
        </w:numPr>
        <w:rPr>
          <w:lang w:val="en-US"/>
        </w:rPr>
      </w:pPr>
      <w:r w:rsidRPr="00773CB9">
        <w:t>plasma cells</w:t>
      </w:r>
    </w:p>
    <w:p w14:paraId="3DCE402B" w14:textId="77777777" w:rsidR="008B52BD" w:rsidRPr="00773CB9" w:rsidRDefault="008B52BD" w:rsidP="008B52BD">
      <w:pPr>
        <w:pStyle w:val="ListParagraph"/>
        <w:numPr>
          <w:ilvl w:val="0"/>
          <w:numId w:val="25"/>
        </w:numPr>
        <w:rPr>
          <w:lang w:val="de-DE"/>
        </w:rPr>
      </w:pPr>
      <w:r w:rsidRPr="00773CB9">
        <w:t>necrotic tissue</w:t>
      </w:r>
    </w:p>
    <w:p w14:paraId="2C807582" w14:textId="77777777" w:rsidR="008B52BD" w:rsidRPr="00773CB9" w:rsidRDefault="008B52BD" w:rsidP="008B52BD">
      <w:pPr>
        <w:pStyle w:val="ListParagraph"/>
        <w:numPr>
          <w:ilvl w:val="0"/>
          <w:numId w:val="25"/>
        </w:numPr>
        <w:rPr>
          <w:lang w:val="de-DE"/>
        </w:rPr>
      </w:pPr>
      <w:r w:rsidRPr="00773CB9">
        <w:t>artifacts</w:t>
      </w:r>
    </w:p>
    <w:p w14:paraId="5728C56E" w14:textId="77777777" w:rsidR="008B52BD" w:rsidRPr="00773CB9" w:rsidRDefault="008B52BD" w:rsidP="008B52BD">
      <w:pPr>
        <w:pStyle w:val="ListParagraph"/>
        <w:numPr>
          <w:ilvl w:val="0"/>
          <w:numId w:val="25"/>
        </w:numPr>
        <w:rPr>
          <w:lang w:val="de-DE"/>
        </w:rPr>
      </w:pPr>
      <w:r w:rsidRPr="00773CB9">
        <w:t>background</w:t>
      </w:r>
    </w:p>
    <w:p w14:paraId="522AF88F" w14:textId="77777777" w:rsidR="008B52BD" w:rsidRPr="00773CB9" w:rsidRDefault="008B52BD" w:rsidP="008B52BD"/>
    <w:p w14:paraId="558E597E" w14:textId="77777777" w:rsidR="008B52BD" w:rsidRDefault="008B52BD" w:rsidP="008B52BD">
      <w:pPr>
        <w:pStyle w:val="Heading2"/>
        <w:numPr>
          <w:ilvl w:val="1"/>
          <w:numId w:val="1"/>
        </w:numPr>
      </w:pPr>
      <w:bookmarkStart w:id="29" w:name="_fi7u53rjzdxd" w:colFirst="0" w:colLast="0"/>
      <w:bookmarkStart w:id="30" w:name="_Toc39743396"/>
      <w:bookmarkEnd w:id="29"/>
      <w:r>
        <w:t>Scores &amp; Metrics</w:t>
      </w:r>
      <w:bookmarkEnd w:id="30"/>
    </w:p>
    <w:p w14:paraId="510C24EB" w14:textId="77777777" w:rsidR="008B52BD" w:rsidRDefault="008B52BD" w:rsidP="008B52BD">
      <w:pPr>
        <w:keepNext/>
        <w:spacing w:before="0"/>
      </w:pPr>
      <w:r w:rsidRPr="006744A1">
        <w:rPr>
          <w:noProof/>
        </w:rPr>
        <w:drawing>
          <wp:inline distT="0" distB="0" distL="0" distR="0" wp14:anchorId="41DB3255" wp14:editId="1126CB70">
            <wp:extent cx="6120765" cy="2700655"/>
            <wp:effectExtent l="0" t="0" r="635" b="4445"/>
            <wp:docPr id="4" name="image2.png">
              <a:extLst xmlns:a="http://schemas.openxmlformats.org/drawingml/2006/main">
                <a:ext uri="{FF2B5EF4-FFF2-40B4-BE49-F238E27FC236}">
                  <a16:creationId xmlns:a16="http://schemas.microsoft.com/office/drawing/2014/main" id="{E8DBCCA3-A1D6-BF4F-960E-D6767C25981E}"/>
                </a:ext>
              </a:extLst>
            </wp:docPr>
            <wp:cNvGraphicFramePr/>
            <a:graphic xmlns:a="http://schemas.openxmlformats.org/drawingml/2006/main">
              <a:graphicData uri="http://schemas.openxmlformats.org/drawingml/2006/picture">
                <pic:pic xmlns:pic="http://schemas.openxmlformats.org/drawingml/2006/picture">
                  <pic:nvPicPr>
                    <pic:cNvPr id="4" name="image2.png">
                      <a:extLst>
                        <a:ext uri="{FF2B5EF4-FFF2-40B4-BE49-F238E27FC236}">
                          <a16:creationId xmlns:a16="http://schemas.microsoft.com/office/drawing/2014/main" id="{E8DBCCA3-A1D6-BF4F-960E-D6767C25981E}"/>
                        </a:ext>
                      </a:extLst>
                    </pic:cNvPr>
                    <pic:cNvPicPr/>
                  </pic:nvPicPr>
                  <pic:blipFill>
                    <a:blip r:embed="rId13"/>
                    <a:srcRect/>
                    <a:stretch>
                      <a:fillRect/>
                    </a:stretch>
                  </pic:blipFill>
                  <pic:spPr>
                    <a:xfrm>
                      <a:off x="0" y="0"/>
                      <a:ext cx="6120765" cy="2700655"/>
                    </a:xfrm>
                    <a:prstGeom prst="rect">
                      <a:avLst/>
                    </a:prstGeom>
                    <a:ln/>
                  </pic:spPr>
                </pic:pic>
              </a:graphicData>
            </a:graphic>
          </wp:inline>
        </w:drawing>
      </w:r>
    </w:p>
    <w:p w14:paraId="59F125A9" w14:textId="77777777" w:rsidR="008B52BD" w:rsidRDefault="008B52BD" w:rsidP="008B52BD">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Different benchmarking measures. </w:t>
      </w:r>
    </w:p>
    <w:p w14:paraId="133E9984" w14:textId="77777777" w:rsidR="008B52BD" w:rsidRDefault="008B52BD" w:rsidP="008B52BD">
      <w:pPr>
        <w:pStyle w:val="Caption"/>
      </w:pPr>
    </w:p>
    <w:p w14:paraId="63941D9D" w14:textId="77777777" w:rsidR="008B52BD" w:rsidRPr="00C475A6" w:rsidRDefault="008B52BD" w:rsidP="008B52BD">
      <w:pPr>
        <w:pStyle w:val="Heading2"/>
        <w:numPr>
          <w:ilvl w:val="1"/>
          <w:numId w:val="1"/>
        </w:numPr>
      </w:pPr>
      <w:bookmarkStart w:id="31" w:name="_upoxxopxgkrm" w:colFirst="0" w:colLast="0"/>
      <w:bookmarkStart w:id="32" w:name="_Toc39743397"/>
      <w:bookmarkEnd w:id="31"/>
      <w:r>
        <w:t>Undisclosed Test Data Set Collection</w:t>
      </w:r>
      <w:bookmarkEnd w:id="32"/>
      <w:r>
        <w:t xml:space="preserve"> </w:t>
      </w:r>
    </w:p>
    <w:p w14:paraId="444106DF" w14:textId="77777777" w:rsidR="008B52BD" w:rsidRPr="00647F1A" w:rsidRDefault="008B52BD" w:rsidP="008B52BD">
      <w:r>
        <w:t>Our current data set consists of 90 2000x2000 histopathological breast cancer images (standard histological slides; stained with Hematoxylin&amp;Eosin) at 400x resolution. The data set contains 258k patches. Out of this data set 80 images will compose the undisclosed data set and a disjoint set of 10 images will be made publicly available. The images were digitized with a whole-slide-scanner (3DHistech, Budapest).</w:t>
      </w:r>
    </w:p>
    <w:p w14:paraId="0DB17600" w14:textId="77777777" w:rsidR="008B52BD" w:rsidRDefault="008B52BD" w:rsidP="008B52BD">
      <w:pPr>
        <w:pStyle w:val="Heading1"/>
        <w:numPr>
          <w:ilvl w:val="0"/>
          <w:numId w:val="1"/>
        </w:numPr>
      </w:pPr>
      <w:bookmarkStart w:id="33" w:name="_w2gsta4ww3m6" w:colFirst="0" w:colLast="0"/>
      <w:bookmarkStart w:id="34" w:name="_Toc39743398"/>
      <w:bookmarkEnd w:id="33"/>
      <w:r>
        <w:t>Benchmarking Methodology and Architecture</w:t>
      </w:r>
      <w:bookmarkEnd w:id="34"/>
    </w:p>
    <w:p w14:paraId="6C08A16F" w14:textId="77777777" w:rsidR="008B52BD" w:rsidRDefault="008B52BD" w:rsidP="008B52BD">
      <w:r>
        <w:t>The benchmarking process consists of 3 independent stakeholders.</w:t>
      </w:r>
    </w:p>
    <w:p w14:paraId="22260B73" w14:textId="77777777" w:rsidR="008B52BD" w:rsidRDefault="008B52BD" w:rsidP="008B52BD">
      <w:pPr>
        <w:pStyle w:val="ListParagraph"/>
        <w:numPr>
          <w:ilvl w:val="0"/>
          <w:numId w:val="24"/>
        </w:numPr>
      </w:pPr>
      <w:r>
        <w:t>Data annotation and provision</w:t>
      </w:r>
    </w:p>
    <w:p w14:paraId="2891F273" w14:textId="77777777" w:rsidR="008B52BD" w:rsidRDefault="008B52BD" w:rsidP="008B52BD">
      <w:pPr>
        <w:pStyle w:val="ListParagraph"/>
        <w:numPr>
          <w:ilvl w:val="0"/>
          <w:numId w:val="24"/>
        </w:numPr>
      </w:pPr>
      <w:r>
        <w:t>AI development and algorithm submission</w:t>
      </w:r>
    </w:p>
    <w:p w14:paraId="020EFE0C" w14:textId="77777777" w:rsidR="008B52BD" w:rsidRDefault="008B52BD" w:rsidP="008B52BD">
      <w:pPr>
        <w:pStyle w:val="ListParagraph"/>
        <w:numPr>
          <w:ilvl w:val="0"/>
          <w:numId w:val="24"/>
        </w:numPr>
      </w:pPr>
      <w:r>
        <w:t>Data collection, server hosting, running of algorithm, report generation</w:t>
      </w:r>
    </w:p>
    <w:p w14:paraId="1434C4CA" w14:textId="77777777" w:rsidR="008B52BD" w:rsidRDefault="008B52BD" w:rsidP="008B52BD">
      <w:pPr>
        <w:ind w:left="360"/>
      </w:pPr>
    </w:p>
    <w:p w14:paraId="476E363A" w14:textId="77777777" w:rsidR="008B52BD" w:rsidRDefault="008B52BD" w:rsidP="008B52BD">
      <w:pPr>
        <w:ind w:left="360"/>
      </w:pPr>
    </w:p>
    <w:p w14:paraId="6A232C6E" w14:textId="77777777" w:rsidR="008B52BD" w:rsidRDefault="008B52BD" w:rsidP="008B52BD">
      <w:pPr>
        <w:ind w:left="360"/>
      </w:pPr>
    </w:p>
    <w:p w14:paraId="626C5E3C" w14:textId="77777777" w:rsidR="008B52BD" w:rsidRDefault="008B52BD" w:rsidP="008B52BD">
      <w:pPr>
        <w:ind w:left="360"/>
      </w:pPr>
    </w:p>
    <w:p w14:paraId="726821AC" w14:textId="77777777" w:rsidR="008B52BD" w:rsidRDefault="008B52BD" w:rsidP="008B52BD">
      <w:pPr>
        <w:ind w:left="360"/>
      </w:pPr>
    </w:p>
    <w:p w14:paraId="1FE0C9AF" w14:textId="77777777" w:rsidR="008B52BD" w:rsidRPr="00972101" w:rsidRDefault="008B52BD" w:rsidP="008B52BD">
      <w:pPr>
        <w:pStyle w:val="Heading2"/>
        <w:numPr>
          <w:ilvl w:val="1"/>
          <w:numId w:val="1"/>
        </w:numPr>
      </w:pPr>
      <w:bookmarkStart w:id="35" w:name="_Toc39743399"/>
      <w:r w:rsidRPr="00972101">
        <w:t>Multi-site data annotation</w:t>
      </w:r>
      <w:bookmarkEnd w:id="35"/>
    </w:p>
    <w:p w14:paraId="0DA5FE57" w14:textId="77777777" w:rsidR="008B52BD" w:rsidRDefault="008B52BD" w:rsidP="008B52BD">
      <w:pPr>
        <w:ind w:left="360"/>
      </w:pPr>
    </w:p>
    <w:p w14:paraId="341B1930" w14:textId="77777777" w:rsidR="008B52BD" w:rsidRDefault="008B52BD" w:rsidP="008B52BD">
      <w:pPr>
        <w:ind w:left="360"/>
        <w:jc w:val="both"/>
      </w:pPr>
      <w:r>
        <w:t>One of the major open questions in providing benchmarking data for histopathology is the required scope and redundancy of annotations. How many pathologists need to agree on a how large and diverse data set? Using a data set that will be made publicly available with a recent publication (Hägele et al., 2020) and a web-based annotation tool, we will provide data to an international group of pathologists to perform annotations on the same data sets. The associated data base facilitates keeping track of annotation redundancies/differences and will be the basis for an updated AI4H benchmarking data set for breast and lung cancer.</w:t>
      </w:r>
    </w:p>
    <w:p w14:paraId="0EA20827" w14:textId="77777777" w:rsidR="008B52BD" w:rsidRPr="00401430" w:rsidRDefault="008B52BD" w:rsidP="008B52BD">
      <w:pPr>
        <w:ind w:left="360"/>
      </w:pPr>
      <w:r>
        <w:t xml:space="preserve"> </w:t>
      </w:r>
    </w:p>
    <w:p w14:paraId="791F7F1B" w14:textId="77777777" w:rsidR="008B52BD" w:rsidRDefault="008B52BD" w:rsidP="008B52BD">
      <w:pPr>
        <w:keepNext/>
        <w:ind w:left="360"/>
      </w:pPr>
      <w:r>
        <w:rPr>
          <w:b/>
          <w:bCs/>
          <w:noProof/>
        </w:rPr>
        <w:drawing>
          <wp:inline distT="0" distB="0" distL="0" distR="0" wp14:anchorId="18573206" wp14:editId="6426DBB5">
            <wp:extent cx="6120765" cy="372046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5-07 at 10.59.0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3720465"/>
                    </a:xfrm>
                    <a:prstGeom prst="rect">
                      <a:avLst/>
                    </a:prstGeom>
                  </pic:spPr>
                </pic:pic>
              </a:graphicData>
            </a:graphic>
          </wp:inline>
        </w:drawing>
      </w:r>
    </w:p>
    <w:p w14:paraId="485C1ED4" w14:textId="77777777" w:rsidR="008B52BD" w:rsidRDefault="008B52BD" w:rsidP="008B52BD">
      <w:pPr>
        <w:pStyle w:val="Caption"/>
        <w:rPr>
          <w:b w:val="0"/>
          <w:bCs/>
        </w:rPr>
      </w:pPr>
      <w:r>
        <w:t xml:space="preserve">Figure </w:t>
      </w:r>
      <w:r>
        <w:fldChar w:fldCharType="begin"/>
      </w:r>
      <w:r>
        <w:instrText xml:space="preserve"> SEQ Figure \* ARABIC </w:instrText>
      </w:r>
      <w:r>
        <w:fldChar w:fldCharType="separate"/>
      </w:r>
      <w:r>
        <w:rPr>
          <w:noProof/>
        </w:rPr>
        <w:t>3</w:t>
      </w:r>
      <w:r>
        <w:fldChar w:fldCharType="end"/>
      </w:r>
      <w:r>
        <w:t>: Web-based annotation tool for multi-site benchmarking data generation with redundant annotation.</w:t>
      </w:r>
    </w:p>
    <w:p w14:paraId="111773C6" w14:textId="77777777" w:rsidR="008B52BD" w:rsidRDefault="008B52BD" w:rsidP="008B52BD">
      <w:pPr>
        <w:ind w:left="360"/>
        <w:rPr>
          <w:b/>
          <w:bCs/>
        </w:rPr>
      </w:pPr>
    </w:p>
    <w:p w14:paraId="4BC134B7" w14:textId="77777777" w:rsidR="008B52BD" w:rsidRPr="00401430" w:rsidRDefault="008B52BD" w:rsidP="008B52BD">
      <w:pPr>
        <w:ind w:left="360"/>
        <w:rPr>
          <w:b/>
          <w:bCs/>
        </w:rPr>
      </w:pPr>
    </w:p>
    <w:p w14:paraId="4E103CC0" w14:textId="77777777" w:rsidR="008B52BD" w:rsidRDefault="008B52BD" w:rsidP="008B52BD">
      <w:pPr>
        <w:keepNext/>
      </w:pPr>
    </w:p>
    <w:p w14:paraId="5FF77DA5" w14:textId="77777777" w:rsidR="008B52BD" w:rsidRDefault="008B52BD" w:rsidP="008B52BD">
      <w:pPr>
        <w:keepNext/>
      </w:pPr>
      <w:r>
        <w:rPr>
          <w:noProof/>
        </w:rPr>
        <w:drawing>
          <wp:inline distT="0" distB="0" distL="0" distR="0" wp14:anchorId="41C78C31" wp14:editId="1F59FAAF">
            <wp:extent cx="6182710" cy="3476531"/>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tation_Histopathology_AI4Health_WHOITU_Geneva_Klausch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4710" cy="3500148"/>
                    </a:xfrm>
                    <a:prstGeom prst="rect">
                      <a:avLst/>
                    </a:prstGeom>
                  </pic:spPr>
                </pic:pic>
              </a:graphicData>
            </a:graphic>
          </wp:inline>
        </w:drawing>
      </w:r>
    </w:p>
    <w:p w14:paraId="349C125C" w14:textId="77777777" w:rsidR="008B52BD" w:rsidRPr="00E53EB1" w:rsidRDefault="008B52BD" w:rsidP="008B52BD">
      <w:pPr>
        <w:pStyle w:val="Caption"/>
      </w:pPr>
      <w:r>
        <w:t xml:space="preserve">Figure </w:t>
      </w:r>
      <w:r>
        <w:fldChar w:fldCharType="begin"/>
      </w:r>
      <w:r>
        <w:instrText xml:space="preserve"> SEQ Figure \* ARABIC </w:instrText>
      </w:r>
      <w:r>
        <w:fldChar w:fldCharType="separate"/>
      </w:r>
      <w:r>
        <w:rPr>
          <w:noProof/>
        </w:rPr>
        <w:t>4</w:t>
      </w:r>
      <w:r>
        <w:fldChar w:fldCharType="end"/>
      </w:r>
      <w:r>
        <w:t>: Benchmarking process. The annotated data is submitted to the ITU. A small subset of the data is made publicly available (max. 10% of the data set). The remaining data is stored at the ITU and not disclosed. The AI developer submits the AI approach, which was trained on a different data set owned by the AI developer. The ITU staff runs the submitted algorithm on the undisclosed data and computes statistical measures which are then reported to the AI developer and published by the ITU.</w:t>
      </w:r>
    </w:p>
    <w:p w14:paraId="62793115" w14:textId="77777777" w:rsidR="008B52BD" w:rsidRDefault="008B52BD" w:rsidP="008B52BD">
      <w:pPr>
        <w:pStyle w:val="Heading1"/>
        <w:numPr>
          <w:ilvl w:val="0"/>
          <w:numId w:val="1"/>
        </w:numPr>
      </w:pPr>
      <w:bookmarkStart w:id="36" w:name="_53r37z33fwac" w:colFirst="0" w:colLast="0"/>
      <w:bookmarkStart w:id="37" w:name="_Toc39743400"/>
      <w:bookmarkEnd w:id="36"/>
      <w:r>
        <w:t>Reporting Methodology</w:t>
      </w:r>
      <w:bookmarkEnd w:id="37"/>
    </w:p>
    <w:p w14:paraId="5E5CCE6A" w14:textId="77777777" w:rsidR="008B52BD" w:rsidRDefault="008B52BD" w:rsidP="008B52BD">
      <w:pPr>
        <w:numPr>
          <w:ilvl w:val="0"/>
          <w:numId w:val="23"/>
        </w:numPr>
        <w:spacing w:before="0"/>
      </w:pPr>
      <w:r>
        <w:t>For the current proof-of-concept study, statistical measures were reported by e-mail. Structured reports and reporting guidelines need to be discussed and implemented.</w:t>
      </w:r>
    </w:p>
    <w:p w14:paraId="2967A5E8" w14:textId="77777777" w:rsidR="008B52BD" w:rsidRDefault="008B52BD" w:rsidP="008B52BD">
      <w:pPr>
        <w:pStyle w:val="Heading2"/>
        <w:numPr>
          <w:ilvl w:val="1"/>
          <w:numId w:val="1"/>
        </w:numPr>
      </w:pPr>
      <w:bookmarkStart w:id="38" w:name="_wtp94ok3ycfk" w:colFirst="0" w:colLast="0"/>
      <w:bookmarkStart w:id="39" w:name="_w64foib0er9n" w:colFirst="0" w:colLast="0"/>
      <w:bookmarkStart w:id="40" w:name="_Toc39743401"/>
      <w:bookmarkEnd w:id="38"/>
      <w:bookmarkEnd w:id="39"/>
      <w:r>
        <w:t>Results</w:t>
      </w:r>
      <w:bookmarkEnd w:id="40"/>
    </w:p>
    <w:p w14:paraId="08547041" w14:textId="77777777" w:rsidR="008B52BD" w:rsidRDefault="008B52BD" w:rsidP="008B52BD">
      <w:r>
        <w:t>The first benchmarking run was performed on May 28th 2019. An algorithm for breast cancer cell detection was submitted by Prof. Dr. Alexander Binder, Singapore University of Technology. This proof-of-concept run yielded a true positive rate of tp=0.91 and a true negative rate of tn=0.88.</w:t>
      </w:r>
    </w:p>
    <w:p w14:paraId="2A631F38" w14:textId="77777777" w:rsidR="008B52BD" w:rsidRPr="00643F92" w:rsidRDefault="008B52BD" w:rsidP="008B52BD">
      <w:r>
        <w:t>Heatmaps and further statistical measures were not available for this initial proof-of-concept.</w:t>
      </w:r>
    </w:p>
    <w:p w14:paraId="37B16443" w14:textId="77777777" w:rsidR="008B52BD" w:rsidRDefault="008B52BD" w:rsidP="008B52BD">
      <w:pPr>
        <w:pStyle w:val="Heading2"/>
        <w:numPr>
          <w:ilvl w:val="1"/>
          <w:numId w:val="1"/>
        </w:numPr>
      </w:pPr>
      <w:bookmarkStart w:id="41" w:name="_juha6w3klwrq" w:colFirst="0" w:colLast="0"/>
      <w:bookmarkStart w:id="42" w:name="_Toc39743402"/>
      <w:bookmarkEnd w:id="41"/>
      <w:r>
        <w:t>Discussion</w:t>
      </w:r>
      <w:bookmarkEnd w:id="42"/>
    </w:p>
    <w:p w14:paraId="2B602BAB" w14:textId="77777777" w:rsidR="008B52BD" w:rsidRDefault="008B52BD" w:rsidP="008B52BD">
      <w:r>
        <w:t xml:space="preserve">The discussion in ongoing on how annotations are compared with algorithm output. While we currently use patch-wise classification in the proof-of-principle validation run, algorithms may output predicted cell coordinates or probability maps. Here, various alternatives exist for comparing ground truth and AI output and biases need to be avoided. </w:t>
      </w:r>
    </w:p>
    <w:p w14:paraId="237803FB" w14:textId="77777777" w:rsidR="008B52BD" w:rsidRDefault="008B52BD" w:rsidP="008B52BD">
      <w:r>
        <w:t>We will also need to provide the exact physical resolution since classical magnification numbers (400x) do not correspond to exact same slide scanner resolutions.</w:t>
      </w:r>
    </w:p>
    <w:p w14:paraId="4E3D8B40" w14:textId="77777777" w:rsidR="008B52BD" w:rsidRDefault="008B52BD" w:rsidP="008B52BD">
      <w:r>
        <w:t>Discussions are also still ongoing on the number of pathologists who need to agree on annotations to consider them sufficient to be a standard used in benchmarking.</w:t>
      </w:r>
    </w:p>
    <w:p w14:paraId="2A13F2A3" w14:textId="77777777" w:rsidR="008B52BD" w:rsidRDefault="008B52BD" w:rsidP="008B52BD">
      <w:r>
        <w:t>Benchmarking of the value of explanatory heatmaps will have to be defined.</w:t>
      </w:r>
    </w:p>
    <w:p w14:paraId="5A502FA1" w14:textId="77777777" w:rsidR="008B52BD" w:rsidRPr="00951724" w:rsidRDefault="008B52BD" w:rsidP="008B52BD">
      <w:r>
        <w:t xml:space="preserve">Benchmarking should be further refined by offering average results but also provide information on a case basis, including the identification of of outliers (i. e. cases which are partial/complete fails) and compute tail accuracies (number of cases for which the AI approach can achieve at least x% (e. g. x=95, x=99) accuracies. </w:t>
      </w:r>
    </w:p>
    <w:p w14:paraId="51401A37" w14:textId="77777777" w:rsidR="008B52BD" w:rsidRDefault="008B52BD" w:rsidP="008B52BD">
      <w:pPr>
        <w:pStyle w:val="Heading2"/>
        <w:numPr>
          <w:ilvl w:val="1"/>
          <w:numId w:val="1"/>
        </w:numPr>
      </w:pPr>
      <w:bookmarkStart w:id="43" w:name="_7qtzz2mfpisw" w:colFirst="0" w:colLast="0"/>
      <w:bookmarkStart w:id="44" w:name="_Toc39743403"/>
      <w:bookmarkEnd w:id="43"/>
      <w:r>
        <w:t>Declaration of Conflict of Interest</w:t>
      </w:r>
      <w:bookmarkEnd w:id="44"/>
    </w:p>
    <w:p w14:paraId="233A8AF2" w14:textId="77777777" w:rsidR="008B52BD" w:rsidRDefault="008B52BD" w:rsidP="008B52BD">
      <w:pPr>
        <w:numPr>
          <w:ilvl w:val="0"/>
          <w:numId w:val="22"/>
        </w:numPr>
      </w:pPr>
      <w:r>
        <w:t>The authors of this document declare no conflict of interest.</w:t>
      </w:r>
    </w:p>
    <w:p w14:paraId="17F12D06" w14:textId="77777777" w:rsidR="008B52BD" w:rsidRDefault="008B52BD" w:rsidP="008B52BD">
      <w:pPr>
        <w:keepNext/>
      </w:pPr>
      <w:r w:rsidRPr="00C11B99">
        <w:rPr>
          <w:noProof/>
        </w:rPr>
        <w:drawing>
          <wp:inline distT="0" distB="0" distL="0" distR="0" wp14:anchorId="59F2DEF8" wp14:editId="5560B04D">
            <wp:extent cx="6120765" cy="4014470"/>
            <wp:effectExtent l="0" t="0" r="635" b="0"/>
            <wp:docPr id="12" name="Picture 11">
              <a:extLst xmlns:a="http://schemas.openxmlformats.org/drawingml/2006/main">
                <a:ext uri="{FF2B5EF4-FFF2-40B4-BE49-F238E27FC236}">
                  <a16:creationId xmlns:a16="http://schemas.microsoft.com/office/drawing/2014/main" id="{99632826-0A3B-EF4E-A860-5C6B04B3AE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9632826-0A3B-EF4E-A860-5C6B04B3AE31}"/>
                        </a:ext>
                      </a:extLst>
                    </pic:cNvPr>
                    <pic:cNvPicPr>
                      <a:picLocks noChangeAspect="1"/>
                    </pic:cNvPicPr>
                  </pic:nvPicPr>
                  <pic:blipFill>
                    <a:blip r:embed="rId16"/>
                    <a:stretch>
                      <a:fillRect/>
                    </a:stretch>
                  </pic:blipFill>
                  <pic:spPr>
                    <a:xfrm>
                      <a:off x="0" y="0"/>
                      <a:ext cx="6120765" cy="4014470"/>
                    </a:xfrm>
                    <a:prstGeom prst="rect">
                      <a:avLst/>
                    </a:prstGeom>
                  </pic:spPr>
                </pic:pic>
              </a:graphicData>
            </a:graphic>
          </wp:inline>
        </w:drawing>
      </w:r>
    </w:p>
    <w:p w14:paraId="1A59011F" w14:textId="77777777" w:rsidR="008B52BD" w:rsidRDefault="008B52BD" w:rsidP="008B52BD">
      <w:pPr>
        <w:pStyle w:val="Caption"/>
      </w:pPr>
      <w:r>
        <w:t xml:space="preserve">Figure </w:t>
      </w:r>
      <w:r>
        <w:fldChar w:fldCharType="begin"/>
      </w:r>
      <w:r>
        <w:instrText xml:space="preserve"> SEQ Figure \* ARABIC </w:instrText>
      </w:r>
      <w:r>
        <w:fldChar w:fldCharType="separate"/>
      </w:r>
      <w:r>
        <w:rPr>
          <w:noProof/>
        </w:rPr>
        <w:t>5</w:t>
      </w:r>
      <w:r>
        <w:fldChar w:fldCharType="end"/>
      </w:r>
      <w:r>
        <w:t>: Example heatmap for cancer cell detection (red) vs. normal tissue (blue).</w:t>
      </w:r>
    </w:p>
    <w:p w14:paraId="638CAFBE" w14:textId="77777777" w:rsidR="008B52BD" w:rsidRPr="00D5589E" w:rsidRDefault="008B52BD" w:rsidP="008B52BD">
      <w:pPr>
        <w:pStyle w:val="Heading1"/>
        <w:numPr>
          <w:ilvl w:val="0"/>
          <w:numId w:val="0"/>
        </w:numPr>
        <w:ind w:left="432" w:hanging="432"/>
        <w:rPr>
          <w:lang w:val="de-DE"/>
        </w:rPr>
      </w:pPr>
      <w:bookmarkStart w:id="45" w:name="_Toc39743404"/>
      <w:r w:rsidRPr="00D5589E">
        <w:rPr>
          <w:lang w:val="de-DE"/>
        </w:rPr>
        <w:t>References</w:t>
      </w:r>
      <w:bookmarkEnd w:id="45"/>
    </w:p>
    <w:p w14:paraId="273EEFAE" w14:textId="77777777" w:rsidR="008B52BD" w:rsidRPr="00972101" w:rsidRDefault="008B52BD" w:rsidP="008B52BD">
      <w:pPr>
        <w:jc w:val="both"/>
        <w:rPr>
          <w:lang w:val="de-DE"/>
        </w:rPr>
      </w:pPr>
      <w:r w:rsidRPr="002B384B">
        <w:rPr>
          <w:lang w:val="en-US"/>
        </w:rPr>
        <w:t xml:space="preserve">Resolving challenges in deep learning-based analyses of histopathological images using explanation methods. </w:t>
      </w:r>
      <w:r w:rsidRPr="002B384B">
        <w:rPr>
          <w:lang w:val="de-DE"/>
        </w:rPr>
        <w:t xml:space="preserve">Hägele M, Seegerer P, Lapuschkin S, Bockmayr M, Samek W, Klauschen F*, Müller KR*, Binder A*. </w:t>
      </w:r>
      <w:r w:rsidRPr="002B384B">
        <w:rPr>
          <w:b/>
          <w:bCs/>
          <w:i/>
          <w:iCs/>
          <w:lang w:val="de-DE"/>
        </w:rPr>
        <w:t>Sci</w:t>
      </w:r>
      <w:r>
        <w:rPr>
          <w:b/>
          <w:bCs/>
          <w:i/>
          <w:iCs/>
          <w:lang w:val="de-DE"/>
        </w:rPr>
        <w:t>entific</w:t>
      </w:r>
      <w:r w:rsidRPr="002B384B">
        <w:rPr>
          <w:b/>
          <w:bCs/>
          <w:i/>
          <w:iCs/>
          <w:lang w:val="de-DE"/>
        </w:rPr>
        <w:t xml:space="preserve"> Rep</w:t>
      </w:r>
      <w:r>
        <w:rPr>
          <w:b/>
          <w:bCs/>
          <w:i/>
          <w:iCs/>
          <w:lang w:val="de-DE"/>
        </w:rPr>
        <w:t>orts</w:t>
      </w:r>
      <w:r w:rsidRPr="002B384B">
        <w:rPr>
          <w:b/>
          <w:bCs/>
          <w:lang w:val="de-DE"/>
        </w:rPr>
        <w:t>.</w:t>
      </w:r>
      <w:r w:rsidRPr="002B384B">
        <w:rPr>
          <w:lang w:val="de-DE"/>
        </w:rPr>
        <w:t xml:space="preserve"> 2020 Apr 14;10(1):6423.</w:t>
      </w:r>
    </w:p>
    <w:p w14:paraId="347DB004" w14:textId="77777777" w:rsidR="008B52BD" w:rsidRPr="002B384B" w:rsidRDefault="008B52BD" w:rsidP="008B52BD">
      <w:pPr>
        <w:jc w:val="both"/>
        <w:rPr>
          <w:lang w:val="de-DE"/>
        </w:rPr>
      </w:pPr>
      <w:r w:rsidRPr="002B384B">
        <w:rPr>
          <w:lang w:val="en-US"/>
        </w:rPr>
        <w:t xml:space="preserve">Machine learning analysis of DNA methylation profiles distinguishes primary lung squamous cell carcinomas from head and neck metastases. </w:t>
      </w:r>
      <w:r w:rsidRPr="002B384B">
        <w:rPr>
          <w:lang w:val="de-DE"/>
        </w:rPr>
        <w:t xml:space="preserve">Jurmeister P, Bockmayr M, Seegerer P, Bockmayr T, Treue D, Montavon G, Vollbrecht C, Arnold A, Teichmann D, Bressem K, Schüller U, von Laffert M, Müller KR, Capper D, Klauschen F. </w:t>
      </w:r>
      <w:r w:rsidRPr="002B384B">
        <w:rPr>
          <w:b/>
          <w:bCs/>
          <w:i/>
          <w:iCs/>
          <w:lang w:val="de-DE"/>
        </w:rPr>
        <w:t>Sci</w:t>
      </w:r>
      <w:r>
        <w:rPr>
          <w:b/>
          <w:bCs/>
          <w:i/>
          <w:iCs/>
          <w:lang w:val="de-DE"/>
        </w:rPr>
        <w:t>ence</w:t>
      </w:r>
      <w:r w:rsidRPr="002B384B">
        <w:rPr>
          <w:b/>
          <w:bCs/>
          <w:i/>
          <w:iCs/>
          <w:lang w:val="de-DE"/>
        </w:rPr>
        <w:t xml:space="preserve"> Transl Med</w:t>
      </w:r>
      <w:r w:rsidRPr="002B384B">
        <w:rPr>
          <w:lang w:val="de-DE"/>
        </w:rPr>
        <w:t>. 2019 Sep 11;11(509).</w:t>
      </w:r>
    </w:p>
    <w:p w14:paraId="54D66012" w14:textId="77777777" w:rsidR="008B52BD" w:rsidRDefault="008B52BD" w:rsidP="008B52BD">
      <w:pPr>
        <w:spacing w:before="0"/>
        <w:rPr>
          <w:rFonts w:eastAsia="Times New Roman"/>
          <w:lang w:val="de-DE" w:eastAsia="en-US"/>
        </w:rPr>
      </w:pPr>
    </w:p>
    <w:p w14:paraId="3F306B7B" w14:textId="77777777" w:rsidR="008B52BD" w:rsidRPr="00951724" w:rsidRDefault="008B52BD" w:rsidP="008B52BD">
      <w:pPr>
        <w:spacing w:before="0"/>
        <w:rPr>
          <w:rFonts w:eastAsia="Times New Roman"/>
          <w:lang w:val="de-DE" w:eastAsia="en-US"/>
        </w:rPr>
      </w:pPr>
      <w:r w:rsidRPr="00951724">
        <w:rPr>
          <w:rFonts w:eastAsia="Times New Roman"/>
          <w:lang w:val="de-DE" w:eastAsia="en-US"/>
        </w:rPr>
        <w:t xml:space="preserve">Salgado, R., Denkert, C., Demaria, S., Sirtaine, N., Klauschen, F., Pruneri, G., ... </w:t>
      </w:r>
      <w:r w:rsidRPr="00115037">
        <w:rPr>
          <w:rFonts w:eastAsia="Times New Roman"/>
          <w:lang w:eastAsia="en-US"/>
        </w:rPr>
        <w:t xml:space="preserve">&amp; Perez, E. A. (2014). The evaluation of tumor-infiltrating lymphocytes (TILs) in breast cancer: recommendations by an International TILs Working Group 2014. </w:t>
      </w:r>
      <w:r w:rsidRPr="002B384B">
        <w:rPr>
          <w:rFonts w:eastAsia="Times New Roman"/>
          <w:b/>
          <w:bCs/>
          <w:i/>
          <w:iCs/>
          <w:lang w:val="de-DE" w:eastAsia="en-US"/>
        </w:rPr>
        <w:t>Annals of oncology</w:t>
      </w:r>
      <w:r w:rsidRPr="00951724">
        <w:rPr>
          <w:rFonts w:eastAsia="Times New Roman"/>
          <w:lang w:val="de-DE" w:eastAsia="en-US"/>
        </w:rPr>
        <w:t xml:space="preserve">, </w:t>
      </w:r>
      <w:r w:rsidRPr="00951724">
        <w:rPr>
          <w:rFonts w:eastAsia="Times New Roman"/>
          <w:i/>
          <w:iCs/>
          <w:lang w:val="de-DE" w:eastAsia="en-US"/>
        </w:rPr>
        <w:t>26</w:t>
      </w:r>
      <w:r w:rsidRPr="00951724">
        <w:rPr>
          <w:rFonts w:eastAsia="Times New Roman"/>
          <w:lang w:val="de-DE" w:eastAsia="en-US"/>
        </w:rPr>
        <w:t xml:space="preserve">(2), 259-271. </w:t>
      </w:r>
      <w:hyperlink r:id="rId17" w:history="1">
        <w:r w:rsidRPr="00951724">
          <w:rPr>
            <w:rStyle w:val="Hyperlink"/>
            <w:rFonts w:eastAsia="Times New Roman"/>
            <w:lang w:val="de-DE" w:eastAsia="en-US"/>
          </w:rPr>
          <w:t>https://doi.org/10.1093/annonc/mdu450</w:t>
        </w:r>
      </w:hyperlink>
      <w:r w:rsidRPr="00951724">
        <w:rPr>
          <w:rFonts w:eastAsia="Times New Roman"/>
          <w:lang w:val="de-DE" w:eastAsia="en-US"/>
        </w:rPr>
        <w:t xml:space="preserve"> </w:t>
      </w:r>
    </w:p>
    <w:p w14:paraId="3F981876" w14:textId="77777777" w:rsidR="008B52BD" w:rsidRPr="00951724" w:rsidRDefault="008B52BD" w:rsidP="008B52BD">
      <w:pPr>
        <w:spacing w:before="0"/>
        <w:rPr>
          <w:rFonts w:eastAsia="Times New Roman"/>
          <w:lang w:val="de-DE" w:eastAsia="en-US"/>
        </w:rPr>
      </w:pPr>
    </w:p>
    <w:p w14:paraId="48EF4B59" w14:textId="77777777" w:rsidR="008B52BD" w:rsidRPr="00951724" w:rsidRDefault="008B52BD" w:rsidP="008B52BD">
      <w:pPr>
        <w:spacing w:before="0"/>
        <w:rPr>
          <w:rFonts w:eastAsia="Times New Roman"/>
          <w:lang w:val="de-DE" w:eastAsia="en-US"/>
        </w:rPr>
      </w:pPr>
      <w:r w:rsidRPr="00951724">
        <w:rPr>
          <w:rFonts w:eastAsia="Times New Roman"/>
          <w:lang w:val="de-DE" w:eastAsia="en-US"/>
        </w:rPr>
        <w:t xml:space="preserve">Wienert, S., Heim, D., Saeger, K., Stenzinger, A., Beil, M., Hufnagl, P., ... </w:t>
      </w:r>
      <w:r w:rsidRPr="00115037">
        <w:rPr>
          <w:rFonts w:eastAsia="Times New Roman"/>
          <w:lang w:eastAsia="en-US"/>
        </w:rPr>
        <w:t xml:space="preserve">&amp; Klauschen, F. (2012). Detection and segmentation of cell nuclei in virtual microscopy images: a minimum-model approach. </w:t>
      </w:r>
      <w:r w:rsidRPr="002B384B">
        <w:rPr>
          <w:rFonts w:eastAsia="Times New Roman"/>
          <w:b/>
          <w:bCs/>
          <w:i/>
          <w:iCs/>
          <w:lang w:val="de-DE" w:eastAsia="en-US"/>
        </w:rPr>
        <w:t>Scientific reports</w:t>
      </w:r>
      <w:r w:rsidRPr="00951724">
        <w:rPr>
          <w:rFonts w:eastAsia="Times New Roman"/>
          <w:lang w:val="de-DE" w:eastAsia="en-US"/>
        </w:rPr>
        <w:t xml:space="preserve">, </w:t>
      </w:r>
      <w:r w:rsidRPr="00951724">
        <w:rPr>
          <w:rFonts w:eastAsia="Times New Roman"/>
          <w:i/>
          <w:iCs/>
          <w:lang w:val="de-DE" w:eastAsia="en-US"/>
        </w:rPr>
        <w:t>2</w:t>
      </w:r>
      <w:r w:rsidRPr="00951724">
        <w:rPr>
          <w:rFonts w:eastAsia="Times New Roman"/>
          <w:lang w:val="de-DE" w:eastAsia="en-US"/>
        </w:rPr>
        <w:t xml:space="preserve">, 503. </w:t>
      </w:r>
      <w:hyperlink r:id="rId18" w:history="1">
        <w:r w:rsidRPr="00951724">
          <w:rPr>
            <w:rStyle w:val="Hyperlink"/>
            <w:rFonts w:eastAsia="Times New Roman"/>
            <w:lang w:val="de-DE" w:eastAsia="en-US"/>
          </w:rPr>
          <w:t>https://doi.org/10.1038/srep00503</w:t>
        </w:r>
      </w:hyperlink>
      <w:r w:rsidRPr="00951724">
        <w:rPr>
          <w:rFonts w:eastAsia="Times New Roman"/>
          <w:lang w:val="de-DE" w:eastAsia="en-US"/>
        </w:rPr>
        <w:t xml:space="preserve"> </w:t>
      </w:r>
    </w:p>
    <w:p w14:paraId="1F2A5F10" w14:textId="77777777" w:rsidR="008B52BD" w:rsidRPr="00951724" w:rsidRDefault="008B52BD" w:rsidP="008B52BD">
      <w:pPr>
        <w:spacing w:before="0"/>
        <w:rPr>
          <w:rFonts w:eastAsia="Times New Roman"/>
          <w:lang w:val="de-DE" w:eastAsia="en-US"/>
        </w:rPr>
      </w:pPr>
    </w:p>
    <w:p w14:paraId="378DB876" w14:textId="77777777" w:rsidR="008B52BD" w:rsidRPr="00115037" w:rsidRDefault="008B52BD" w:rsidP="008B52BD">
      <w:pPr>
        <w:spacing w:before="0"/>
        <w:rPr>
          <w:rFonts w:eastAsia="Times New Roman"/>
          <w:color w:val="000000"/>
        </w:rPr>
      </w:pPr>
      <w:r w:rsidRPr="00951724">
        <w:rPr>
          <w:rFonts w:eastAsia="Times New Roman"/>
          <w:color w:val="000000"/>
          <w:lang w:val="de-DE"/>
        </w:rPr>
        <w:t xml:space="preserve">Klauschen, F., Müller, K. R., Binder, A., Bockmayr, M., Hägele, M., Seegerer, P., ... </w:t>
      </w:r>
      <w:r w:rsidRPr="00115037">
        <w:rPr>
          <w:rFonts w:eastAsia="Times New Roman"/>
          <w:color w:val="000000"/>
        </w:rPr>
        <w:t xml:space="preserve">&amp; Michiels, S. (2018, July). Scoring of tumor-infiltrating lymphocytes: from visual estimation to machine learning. In </w:t>
      </w:r>
      <w:r w:rsidRPr="002B384B">
        <w:rPr>
          <w:rFonts w:eastAsia="Times New Roman"/>
          <w:b/>
          <w:bCs/>
          <w:i/>
          <w:iCs/>
          <w:color w:val="000000"/>
        </w:rPr>
        <w:t>Seminars in cancer biology</w:t>
      </w:r>
      <w:r w:rsidRPr="00115037">
        <w:rPr>
          <w:rFonts w:eastAsia="Times New Roman"/>
          <w:color w:val="000000"/>
        </w:rPr>
        <w:t>. Academic Press.</w:t>
      </w:r>
    </w:p>
    <w:p w14:paraId="52EA63ED" w14:textId="77777777" w:rsidR="008B52BD" w:rsidRPr="004F52CE" w:rsidRDefault="00DB3E9F" w:rsidP="008B52BD">
      <w:pPr>
        <w:spacing w:before="0"/>
        <w:rPr>
          <w:rFonts w:eastAsia="Times New Roman"/>
          <w:lang w:eastAsia="en-US"/>
        </w:rPr>
      </w:pPr>
      <w:hyperlink r:id="rId19" w:history="1">
        <w:r w:rsidR="008B52BD" w:rsidRPr="00115037">
          <w:rPr>
            <w:rStyle w:val="Hyperlink"/>
            <w:rFonts w:eastAsia="Times New Roman"/>
            <w:lang w:eastAsia="en-US"/>
          </w:rPr>
          <w:t>https://doi.org/10.1016/j.semcancer.2018.07.001</w:t>
        </w:r>
      </w:hyperlink>
    </w:p>
    <w:p w14:paraId="05086BDE" w14:textId="77777777" w:rsidR="008B52BD" w:rsidRPr="00B0018C" w:rsidRDefault="008B52BD" w:rsidP="008B52BD"/>
    <w:p w14:paraId="2F1EE549" w14:textId="77777777" w:rsidR="008B52BD" w:rsidRDefault="008B52BD" w:rsidP="008B52BD">
      <w:pPr>
        <w:spacing w:after="20"/>
        <w:jc w:val="center"/>
      </w:pPr>
      <w:r w:rsidRPr="00B0018C">
        <w:t>______________________</w:t>
      </w:r>
    </w:p>
    <w:p w14:paraId="4F4EFFDB" w14:textId="77777777" w:rsidR="008B52BD" w:rsidRDefault="008B52BD" w:rsidP="008B52BD"/>
    <w:p w14:paraId="24BA4256" w14:textId="77777777" w:rsidR="008B52BD" w:rsidRPr="00421607" w:rsidRDefault="008B52BD" w:rsidP="008B52BD"/>
    <w:p w14:paraId="188FA58D" w14:textId="77777777" w:rsidR="00BC1D31" w:rsidRPr="008B52BD" w:rsidRDefault="00BC1D31" w:rsidP="008B52BD"/>
    <w:sectPr w:rsidR="00BC1D31" w:rsidRPr="008B52BD" w:rsidSect="008B52BD">
      <w:headerReference w:type="default" r:id="rId20"/>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7D618" w14:textId="77777777" w:rsidR="008B52BD" w:rsidRDefault="008B52BD" w:rsidP="007B7733">
      <w:pPr>
        <w:spacing w:before="0"/>
      </w:pPr>
      <w:r>
        <w:separator/>
      </w:r>
    </w:p>
  </w:endnote>
  <w:endnote w:type="continuationSeparator" w:id="0">
    <w:p w14:paraId="6744F836" w14:textId="77777777" w:rsidR="008B52BD" w:rsidRDefault="008B52BD"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w:altName w:val="Yu Gothic"/>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85C80" w14:textId="77777777" w:rsidR="008B52BD" w:rsidRDefault="008B52BD" w:rsidP="007B7733">
      <w:pPr>
        <w:spacing w:before="0"/>
      </w:pPr>
      <w:r>
        <w:separator/>
      </w:r>
    </w:p>
  </w:footnote>
  <w:footnote w:type="continuationSeparator" w:id="0">
    <w:p w14:paraId="6226E6A7" w14:textId="77777777" w:rsidR="008B52BD" w:rsidRDefault="008B52BD"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09B1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7BAAC23B" w14:textId="46D35C0F"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DB3E9F">
      <w:rPr>
        <w:noProof/>
      </w:rPr>
      <w:t>FGAI4H-Q-013-A01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7D246F"/>
    <w:multiLevelType w:val="hybridMultilevel"/>
    <w:tmpl w:val="7EF02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0D6EBF"/>
    <w:multiLevelType w:val="multilevel"/>
    <w:tmpl w:val="B22CE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6C4925"/>
    <w:multiLevelType w:val="multilevel"/>
    <w:tmpl w:val="834438E2"/>
    <w:lvl w:ilvl="0">
      <w:start w:val="1"/>
      <w:numFmt w:val="bullet"/>
      <w:lvlText w:val="●"/>
      <w:lvlJc w:val="left"/>
      <w:pPr>
        <w:ind w:left="644" w:hanging="360"/>
      </w:pPr>
      <w:rPr>
        <w:u w:val="none"/>
      </w:rPr>
    </w:lvl>
    <w:lvl w:ilvl="1">
      <w:start w:val="1"/>
      <w:numFmt w:val="bullet"/>
      <w:lvlText w:val="○"/>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
      <w:lvlJc w:val="left"/>
      <w:pPr>
        <w:ind w:left="5684" w:hanging="360"/>
      </w:pPr>
      <w:rPr>
        <w:u w:val="none"/>
      </w:rPr>
    </w:lvl>
    <w:lvl w:ilvl="8">
      <w:start w:val="1"/>
      <w:numFmt w:val="bullet"/>
      <w:lvlText w:val="■"/>
      <w:lvlJc w:val="left"/>
      <w:pPr>
        <w:ind w:left="6404" w:hanging="360"/>
      </w:pPr>
      <w:rPr>
        <w:u w:val="none"/>
      </w:rPr>
    </w:lvl>
  </w:abstractNum>
  <w:abstractNum w:abstractNumId="14" w15:restartNumberingAfterBreak="0">
    <w:nsid w:val="310256A9"/>
    <w:multiLevelType w:val="hybridMultilevel"/>
    <w:tmpl w:val="68200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17EA4BA">
      <w:start w:val="320"/>
      <w:numFmt w:val="bullet"/>
      <w:lvlText w:val="•"/>
      <w:lvlJc w:val="left"/>
      <w:pPr>
        <w:tabs>
          <w:tab w:val="num" w:pos="2160"/>
        </w:tabs>
        <w:ind w:left="2160" w:hanging="360"/>
      </w:pPr>
      <w:rPr>
        <w:rFonts w:ascii="Arial" w:hAnsi="Arial" w:hint="default"/>
      </w:rPr>
    </w:lvl>
    <w:lvl w:ilvl="3" w:tplc="E7F443A8" w:tentative="1">
      <w:start w:val="1"/>
      <w:numFmt w:val="bullet"/>
      <w:lvlText w:val="•"/>
      <w:lvlJc w:val="left"/>
      <w:pPr>
        <w:tabs>
          <w:tab w:val="num" w:pos="2880"/>
        </w:tabs>
        <w:ind w:left="2880" w:hanging="360"/>
      </w:pPr>
      <w:rPr>
        <w:rFonts w:ascii="Arial" w:hAnsi="Arial" w:hint="default"/>
      </w:rPr>
    </w:lvl>
    <w:lvl w:ilvl="4" w:tplc="E5EAD536" w:tentative="1">
      <w:start w:val="1"/>
      <w:numFmt w:val="bullet"/>
      <w:lvlText w:val="•"/>
      <w:lvlJc w:val="left"/>
      <w:pPr>
        <w:tabs>
          <w:tab w:val="num" w:pos="3600"/>
        </w:tabs>
        <w:ind w:left="3600" w:hanging="360"/>
      </w:pPr>
      <w:rPr>
        <w:rFonts w:ascii="Arial" w:hAnsi="Arial" w:hint="default"/>
      </w:rPr>
    </w:lvl>
    <w:lvl w:ilvl="5" w:tplc="24EA7948" w:tentative="1">
      <w:start w:val="1"/>
      <w:numFmt w:val="bullet"/>
      <w:lvlText w:val="•"/>
      <w:lvlJc w:val="left"/>
      <w:pPr>
        <w:tabs>
          <w:tab w:val="num" w:pos="4320"/>
        </w:tabs>
        <w:ind w:left="4320" w:hanging="360"/>
      </w:pPr>
      <w:rPr>
        <w:rFonts w:ascii="Arial" w:hAnsi="Arial" w:hint="default"/>
      </w:rPr>
    </w:lvl>
    <w:lvl w:ilvl="6" w:tplc="5CE42248" w:tentative="1">
      <w:start w:val="1"/>
      <w:numFmt w:val="bullet"/>
      <w:lvlText w:val="•"/>
      <w:lvlJc w:val="left"/>
      <w:pPr>
        <w:tabs>
          <w:tab w:val="num" w:pos="5040"/>
        </w:tabs>
        <w:ind w:left="5040" w:hanging="360"/>
      </w:pPr>
      <w:rPr>
        <w:rFonts w:ascii="Arial" w:hAnsi="Arial" w:hint="default"/>
      </w:rPr>
    </w:lvl>
    <w:lvl w:ilvl="7" w:tplc="AFC839D2" w:tentative="1">
      <w:start w:val="1"/>
      <w:numFmt w:val="bullet"/>
      <w:lvlText w:val="•"/>
      <w:lvlJc w:val="left"/>
      <w:pPr>
        <w:tabs>
          <w:tab w:val="num" w:pos="5760"/>
        </w:tabs>
        <w:ind w:left="5760" w:hanging="360"/>
      </w:pPr>
      <w:rPr>
        <w:rFonts w:ascii="Arial" w:hAnsi="Arial" w:hint="default"/>
      </w:rPr>
    </w:lvl>
    <w:lvl w:ilvl="8" w:tplc="AB986A6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5025ACD"/>
    <w:multiLevelType w:val="hybridMultilevel"/>
    <w:tmpl w:val="7BE0D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342CBC"/>
    <w:multiLevelType w:val="hybridMultilevel"/>
    <w:tmpl w:val="DD8C0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846A9F"/>
    <w:multiLevelType w:val="hybridMultilevel"/>
    <w:tmpl w:val="C3DC8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1584754048">
    <w:abstractNumId w:val="18"/>
  </w:num>
  <w:num w:numId="2" w16cid:durableId="2118403169">
    <w:abstractNumId w:val="18"/>
  </w:num>
  <w:num w:numId="3" w16cid:durableId="829295650">
    <w:abstractNumId w:val="18"/>
  </w:num>
  <w:num w:numId="4" w16cid:durableId="1399865753">
    <w:abstractNumId w:val="18"/>
  </w:num>
  <w:num w:numId="5" w16cid:durableId="1602034683">
    <w:abstractNumId w:val="18"/>
  </w:num>
  <w:num w:numId="6" w16cid:durableId="1134756870">
    <w:abstractNumId w:val="18"/>
  </w:num>
  <w:num w:numId="7" w16cid:durableId="500051565">
    <w:abstractNumId w:val="18"/>
  </w:num>
  <w:num w:numId="8" w16cid:durableId="965083412">
    <w:abstractNumId w:val="18"/>
  </w:num>
  <w:num w:numId="9" w16cid:durableId="180365736">
    <w:abstractNumId w:val="18"/>
  </w:num>
  <w:num w:numId="10" w16cid:durableId="991716487">
    <w:abstractNumId w:val="10"/>
  </w:num>
  <w:num w:numId="11" w16cid:durableId="1502357349">
    <w:abstractNumId w:val="9"/>
  </w:num>
  <w:num w:numId="12" w16cid:durableId="1187326519">
    <w:abstractNumId w:val="7"/>
  </w:num>
  <w:num w:numId="13" w16cid:durableId="649481287">
    <w:abstractNumId w:val="6"/>
  </w:num>
  <w:num w:numId="14" w16cid:durableId="1791433569">
    <w:abstractNumId w:val="5"/>
  </w:num>
  <w:num w:numId="15" w16cid:durableId="169491680">
    <w:abstractNumId w:val="4"/>
  </w:num>
  <w:num w:numId="16" w16cid:durableId="918518951">
    <w:abstractNumId w:val="8"/>
  </w:num>
  <w:num w:numId="17" w16cid:durableId="1861233462">
    <w:abstractNumId w:val="3"/>
  </w:num>
  <w:num w:numId="18" w16cid:durableId="130028392">
    <w:abstractNumId w:val="2"/>
  </w:num>
  <w:num w:numId="19" w16cid:durableId="366569033">
    <w:abstractNumId w:val="1"/>
  </w:num>
  <w:num w:numId="20" w16cid:durableId="1896895733">
    <w:abstractNumId w:val="0"/>
  </w:num>
  <w:num w:numId="21" w16cid:durableId="1364668833">
    <w:abstractNumId w:val="15"/>
  </w:num>
  <w:num w:numId="22" w16cid:durableId="546913317">
    <w:abstractNumId w:val="12"/>
  </w:num>
  <w:num w:numId="23" w16cid:durableId="548692473">
    <w:abstractNumId w:val="13"/>
  </w:num>
  <w:num w:numId="24" w16cid:durableId="1750883814">
    <w:abstractNumId w:val="16"/>
  </w:num>
  <w:num w:numId="25" w16cid:durableId="447814954">
    <w:abstractNumId w:val="17"/>
  </w:num>
  <w:num w:numId="26" w16cid:durableId="23750632">
    <w:abstractNumId w:val="14"/>
  </w:num>
  <w:num w:numId="27" w16cid:durableId="18255845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2BD"/>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44AD8"/>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1687"/>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5594"/>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0481"/>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356A"/>
    <w:rsid w:val="002A6E11"/>
    <w:rsid w:val="002B1FA0"/>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1269"/>
    <w:rsid w:val="0049282A"/>
    <w:rsid w:val="004A019C"/>
    <w:rsid w:val="004A460E"/>
    <w:rsid w:val="004A66F3"/>
    <w:rsid w:val="004A7E65"/>
    <w:rsid w:val="004B0682"/>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630E"/>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B52BD"/>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B31BE"/>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015E"/>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998"/>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664F"/>
    <w:rsid w:val="00CF1AB3"/>
    <w:rsid w:val="00CF1F92"/>
    <w:rsid w:val="00CF3243"/>
    <w:rsid w:val="00CF44F8"/>
    <w:rsid w:val="00CF4789"/>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400"/>
    <w:rsid w:val="00D93DA6"/>
    <w:rsid w:val="00D942F3"/>
    <w:rsid w:val="00D97365"/>
    <w:rsid w:val="00D97E90"/>
    <w:rsid w:val="00DA080F"/>
    <w:rsid w:val="00DA15E2"/>
    <w:rsid w:val="00DA1DE9"/>
    <w:rsid w:val="00DA2BE1"/>
    <w:rsid w:val="00DA50CD"/>
    <w:rsid w:val="00DA59D4"/>
    <w:rsid w:val="00DA7C58"/>
    <w:rsid w:val="00DB3E9F"/>
    <w:rsid w:val="00DB4F52"/>
    <w:rsid w:val="00DB511E"/>
    <w:rsid w:val="00DB676C"/>
    <w:rsid w:val="00DC08E9"/>
    <w:rsid w:val="00DC0A63"/>
    <w:rsid w:val="00DC5217"/>
    <w:rsid w:val="00DC586E"/>
    <w:rsid w:val="00DC7305"/>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905"/>
    <w:rsid w:val="00E34BBF"/>
    <w:rsid w:val="00E35418"/>
    <w:rsid w:val="00E36F50"/>
    <w:rsid w:val="00E44C0E"/>
    <w:rsid w:val="00E50C94"/>
    <w:rsid w:val="00E52824"/>
    <w:rsid w:val="00E52D35"/>
    <w:rsid w:val="00E5305A"/>
    <w:rsid w:val="00E628BB"/>
    <w:rsid w:val="00E62B7F"/>
    <w:rsid w:val="00E64412"/>
    <w:rsid w:val="00E75037"/>
    <w:rsid w:val="00E751B2"/>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D375D"/>
  <w15:chartTrackingRefBased/>
  <w15:docId w15:val="{CF570A6E-EDD1-46AB-B9D3-65DB45C49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B52BD"/>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8B52BD"/>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8B52BD"/>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8B52BD"/>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8B52BD"/>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8B52BD"/>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8B52BD"/>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8B52BD"/>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8B52BD"/>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8B52BD"/>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8B52BD"/>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8B52BD"/>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8B52BD"/>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8B52BD"/>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8B52BD"/>
    <w:pPr>
      <w:tabs>
        <w:tab w:val="clear" w:pos="964"/>
      </w:tabs>
      <w:spacing w:before="80"/>
      <w:ind w:left="1531" w:hanging="851"/>
    </w:pPr>
  </w:style>
  <w:style w:type="paragraph" w:styleId="TOC3">
    <w:name w:val="toc 3"/>
    <w:basedOn w:val="TOC2"/>
    <w:rsid w:val="008B52BD"/>
    <w:pPr>
      <w:ind w:left="2269"/>
    </w:pPr>
  </w:style>
  <w:style w:type="paragraph" w:customStyle="1" w:styleId="Normalbeforetable">
    <w:name w:val="Normal before table"/>
    <w:basedOn w:val="Normal"/>
    <w:rsid w:val="008B52BD"/>
    <w:pPr>
      <w:keepNext/>
      <w:spacing w:after="120"/>
    </w:pPr>
    <w:rPr>
      <w:rFonts w:eastAsia="????"/>
      <w:lang w:eastAsia="en-US"/>
    </w:rPr>
  </w:style>
  <w:style w:type="paragraph" w:customStyle="1" w:styleId="Tablehead">
    <w:name w:val="Table_head"/>
    <w:basedOn w:val="Normal"/>
    <w:next w:val="Normal"/>
    <w:rsid w:val="008B52B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8B52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8B52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8B52BD"/>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8B52BD"/>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8B52BD"/>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8B52BD"/>
    <w:rPr>
      <w:b/>
    </w:rPr>
  </w:style>
  <w:style w:type="paragraph" w:customStyle="1" w:styleId="Formal">
    <w:name w:val="Formal"/>
    <w:basedOn w:val="Normal"/>
    <w:rsid w:val="008B52BD"/>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8B52BD"/>
    <w:pPr>
      <w:tabs>
        <w:tab w:val="right" w:leader="dot" w:pos="9639"/>
      </w:tabs>
    </w:pPr>
    <w:rPr>
      <w:rFonts w:eastAsia="MS Mincho"/>
    </w:rPr>
  </w:style>
  <w:style w:type="paragraph" w:styleId="Header">
    <w:name w:val="header"/>
    <w:basedOn w:val="Normal"/>
    <w:link w:val="HeaderChar"/>
    <w:rsid w:val="008B52BD"/>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8B52BD"/>
    <w:rPr>
      <w:rFonts w:eastAsia="Times New Roman"/>
      <w:sz w:val="18"/>
      <w:lang w:val="en-GB"/>
    </w:rPr>
  </w:style>
  <w:style w:type="character" w:customStyle="1" w:styleId="ReftextArial9pt">
    <w:name w:val="Ref_text Arial 9 pt"/>
    <w:rsid w:val="008B52BD"/>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8B52BD"/>
    <w:pPr>
      <w:jc w:val="right"/>
    </w:pPr>
  </w:style>
  <w:style w:type="paragraph" w:customStyle="1" w:styleId="TSBHeaderQuestion">
    <w:name w:val="TSBHeaderQuestion"/>
    <w:basedOn w:val="Normal"/>
    <w:rsid w:val="008B52BD"/>
  </w:style>
  <w:style w:type="paragraph" w:customStyle="1" w:styleId="TSBHeaderRight14">
    <w:name w:val="TSBHeaderRight14"/>
    <w:basedOn w:val="Normal"/>
    <w:rsid w:val="008B52BD"/>
    <w:pPr>
      <w:jc w:val="right"/>
    </w:pPr>
    <w:rPr>
      <w:b/>
      <w:bCs/>
      <w:sz w:val="28"/>
      <w:szCs w:val="28"/>
    </w:rPr>
  </w:style>
  <w:style w:type="paragraph" w:customStyle="1" w:styleId="TSBHeaderSource">
    <w:name w:val="TSBHeaderSource"/>
    <w:basedOn w:val="Normal"/>
    <w:rsid w:val="008B52BD"/>
  </w:style>
  <w:style w:type="paragraph" w:customStyle="1" w:styleId="TSBHeaderSummary">
    <w:name w:val="TSBHeaderSummary"/>
    <w:basedOn w:val="Normal"/>
    <w:rsid w:val="008B52BD"/>
  </w:style>
  <w:style w:type="paragraph" w:customStyle="1" w:styleId="TSBHeaderTitle">
    <w:name w:val="TSBHeaderTitle"/>
    <w:basedOn w:val="Normal"/>
    <w:rsid w:val="008B52BD"/>
  </w:style>
  <w:style w:type="paragraph" w:customStyle="1" w:styleId="toc0">
    <w:name w:val="toc 0"/>
    <w:basedOn w:val="Normal"/>
    <w:next w:val="TOC1"/>
    <w:rsid w:val="008B52BD"/>
    <w:pPr>
      <w:tabs>
        <w:tab w:val="right" w:pos="9639"/>
      </w:tabs>
      <w:overflowPunct w:val="0"/>
      <w:autoSpaceDE w:val="0"/>
      <w:autoSpaceDN w:val="0"/>
      <w:adjustRightInd w:val="0"/>
      <w:textAlignment w:val="baseline"/>
    </w:pPr>
    <w:rPr>
      <w:rFonts w:eastAsia="Times New Roman"/>
      <w:b/>
      <w:szCs w:val="20"/>
      <w:lang w:eastAsia="en-US"/>
    </w:rPr>
  </w:style>
  <w:style w:type="character" w:styleId="Hashtag">
    <w:name w:val="Hashtag"/>
    <w:basedOn w:val="DefaultParagraphFont"/>
    <w:uiPriority w:val="99"/>
    <w:semiHidden/>
    <w:unhideWhenUsed/>
    <w:rsid w:val="008B52BD"/>
    <w:rPr>
      <w:color w:val="2B579A"/>
      <w:shd w:val="clear" w:color="auto" w:fill="E1DFDD"/>
    </w:rPr>
  </w:style>
  <w:style w:type="character" w:styleId="Mention">
    <w:name w:val="Mention"/>
    <w:basedOn w:val="DefaultParagraphFont"/>
    <w:uiPriority w:val="99"/>
    <w:semiHidden/>
    <w:unhideWhenUsed/>
    <w:rsid w:val="008B52BD"/>
    <w:rPr>
      <w:color w:val="2B579A"/>
      <w:shd w:val="clear" w:color="auto" w:fill="E1DFDD"/>
    </w:rPr>
  </w:style>
  <w:style w:type="character" w:styleId="SmartHyperlink">
    <w:name w:val="Smart Hyperlink"/>
    <w:basedOn w:val="DefaultParagraphFont"/>
    <w:uiPriority w:val="99"/>
    <w:semiHidden/>
    <w:unhideWhenUsed/>
    <w:rsid w:val="008B52BD"/>
    <w:rPr>
      <w:u w:val="dotted"/>
    </w:rPr>
  </w:style>
  <w:style w:type="character" w:styleId="SmartLink">
    <w:name w:val="Smart Link"/>
    <w:basedOn w:val="DefaultParagraphFont"/>
    <w:uiPriority w:val="99"/>
    <w:semiHidden/>
    <w:unhideWhenUsed/>
    <w:rsid w:val="008B52BD"/>
    <w:rPr>
      <w:color w:val="0000FF"/>
      <w:u w:val="single"/>
      <w:shd w:val="clear" w:color="auto" w:fill="F3F2F1"/>
    </w:rPr>
  </w:style>
  <w:style w:type="character" w:styleId="UnresolvedMention">
    <w:name w:val="Unresolved Mention"/>
    <w:basedOn w:val="DefaultParagraphFont"/>
    <w:uiPriority w:val="99"/>
    <w:semiHidden/>
    <w:unhideWhenUsed/>
    <w:rsid w:val="008B52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doi.org/10.1038/srep00503"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doi.org/10.1093/annonc/mdu450"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rederick.klauschen@charite.de" TargetMode="External"/><Relationship Id="rId5" Type="http://schemas.openxmlformats.org/officeDocument/2006/relationships/styles" Target="styles.xml"/><Relationship Id="rId15" Type="http://schemas.openxmlformats.org/officeDocument/2006/relationships/image" Target="media/image5.jpg"/><Relationship Id="rId10" Type="http://schemas.openxmlformats.org/officeDocument/2006/relationships/image" Target="media/image1.png"/><Relationship Id="rId19" Type="http://schemas.openxmlformats.org/officeDocument/2006/relationships/hyperlink" Target="https://doi.org/10.1016/j.semcancer.2018.07.00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os\AppData\Roaming\Microsoft\Templates\FGAI4H-Do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6CDA1F-7918-466F-AC98-177D084BB335}"/>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FGAI4H-Doc-template.dotx</Template>
  <TotalTime>0</TotalTime>
  <Pages>3</Pages>
  <Words>2055</Words>
  <Characters>11936</Characters>
  <Application>Microsoft Office Word</Application>
  <DocSecurity>0</DocSecurity>
  <Lines>274</Lines>
  <Paragraphs>136</Paragraphs>
  <ScaleCrop>false</ScaleCrop>
  <HeadingPairs>
    <vt:vector size="2" baseType="variant">
      <vt:variant>
        <vt:lpstr>Title</vt:lpstr>
      </vt:variant>
      <vt:variant>
        <vt:i4>1</vt:i4>
      </vt:variant>
    </vt:vector>
  </HeadingPairs>
  <TitlesOfParts>
    <vt:vector size="1" baseType="lpstr">
      <vt:lpstr>Insert title (always in English)</vt:lpstr>
    </vt:vector>
  </TitlesOfParts>
  <Manager>ITU-T</Manager>
  <Company>International Telecommunication Union (ITU)</Company>
  <LinksUpToDate>false</LinksUpToDate>
  <CharactersWithSpaces>13899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(TG-Histo) [same as Meeting I]</dc:title>
  <dc:subject/>
  <dc:creator>TG-Histo Topic Driver</dc:creator>
  <cp:keywords/>
  <dc:description>FGAI4H-Q-013-A01  For: Douala, 6-9 December 2022_x000d_Document date: _x000d_Saved by ITU51014895 at 20:26:18 on 08/03/2023</dc:description>
  <cp:lastModifiedBy>Simão Campos-Neto</cp:lastModifiedBy>
  <cp:revision>2</cp:revision>
  <cp:lastPrinted>2011-04-05T14:28:00Z</cp:lastPrinted>
  <dcterms:created xsi:type="dcterms:W3CDTF">2023-03-08T18:56:00Z</dcterms:created>
  <dcterms:modified xsi:type="dcterms:W3CDTF">2023-03-08T19:26:00Z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FGAI4H-Q-013-A01</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Douala, 6-9 December 2022</vt:lpwstr>
  </property>
  <property fmtid="{D5CDD505-2E9C-101B-9397-08002B2CF9AE}" pid="8" name="Docauthor">
    <vt:lpwstr>TG-Histo Topic Driver</vt:lpwstr>
  </property>
</Properties>
</file>