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CB439D8" w14:textId="77777777" w:rsidTr="002E6647">
        <w:trPr>
          <w:cantSplit/>
          <w:jc w:val="center"/>
        </w:trPr>
        <w:tc>
          <w:tcPr>
            <w:tcW w:w="1133" w:type="dxa"/>
            <w:vMerge w:val="restart"/>
            <w:vAlign w:val="center"/>
          </w:tcPr>
          <w:p w14:paraId="0DF18A7B"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2CA7DEB" wp14:editId="0D4D887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65A3BC5" w14:textId="77777777" w:rsidR="00E03557" w:rsidRPr="00E03557" w:rsidRDefault="00E03557" w:rsidP="00E03557">
            <w:pPr>
              <w:rPr>
                <w:sz w:val="16"/>
                <w:szCs w:val="16"/>
              </w:rPr>
            </w:pPr>
            <w:r w:rsidRPr="00E03557">
              <w:rPr>
                <w:sz w:val="16"/>
                <w:szCs w:val="16"/>
              </w:rPr>
              <w:t>INTERNATIONAL TELECOMMUNICATION UNION</w:t>
            </w:r>
          </w:p>
          <w:p w14:paraId="4EB3B90D"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FCF024F"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39881B1" w14:textId="4B8C73D1" w:rsidR="00E03557" w:rsidRPr="00852AAD" w:rsidRDefault="00BC1D31" w:rsidP="002E6647">
            <w:pPr>
              <w:pStyle w:val="Docnumber"/>
            </w:pPr>
            <w:r>
              <w:t>FG-AI4H</w:t>
            </w:r>
            <w:r w:rsidR="00E03557">
              <w:t>-</w:t>
            </w:r>
            <w:r w:rsidR="00044AD8">
              <w:t>P</w:t>
            </w:r>
            <w:r>
              <w:t>-</w:t>
            </w:r>
            <w:r w:rsidR="004E36A0" w:rsidRPr="004E36A0">
              <w:t>025-A01</w:t>
            </w:r>
          </w:p>
        </w:tc>
      </w:tr>
      <w:bookmarkEnd w:id="2"/>
      <w:tr w:rsidR="00E03557" w:rsidRPr="00E03557" w14:paraId="16EEB0DB" w14:textId="77777777" w:rsidTr="002E6647">
        <w:trPr>
          <w:cantSplit/>
          <w:jc w:val="center"/>
        </w:trPr>
        <w:tc>
          <w:tcPr>
            <w:tcW w:w="1133" w:type="dxa"/>
            <w:vMerge/>
          </w:tcPr>
          <w:p w14:paraId="191BE571" w14:textId="77777777" w:rsidR="00E03557" w:rsidRPr="00E03557" w:rsidRDefault="00E03557" w:rsidP="00E03557">
            <w:pPr>
              <w:rPr>
                <w:smallCaps/>
                <w:sz w:val="20"/>
              </w:rPr>
            </w:pPr>
          </w:p>
        </w:tc>
        <w:tc>
          <w:tcPr>
            <w:tcW w:w="3829" w:type="dxa"/>
            <w:gridSpan w:val="2"/>
            <w:vMerge/>
          </w:tcPr>
          <w:p w14:paraId="5E3DEEF3" w14:textId="77777777" w:rsidR="00E03557" w:rsidRPr="00E03557" w:rsidRDefault="00E03557" w:rsidP="00E03557">
            <w:pPr>
              <w:rPr>
                <w:smallCaps/>
                <w:sz w:val="20"/>
              </w:rPr>
            </w:pPr>
            <w:bookmarkStart w:id="3" w:name="ddate" w:colFirst="2" w:colLast="2"/>
          </w:p>
        </w:tc>
        <w:tc>
          <w:tcPr>
            <w:tcW w:w="4678" w:type="dxa"/>
            <w:gridSpan w:val="2"/>
          </w:tcPr>
          <w:p w14:paraId="0904C463"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C8818F7" w14:textId="77777777" w:rsidTr="002E6647">
        <w:trPr>
          <w:cantSplit/>
          <w:jc w:val="center"/>
        </w:trPr>
        <w:tc>
          <w:tcPr>
            <w:tcW w:w="1133" w:type="dxa"/>
            <w:vMerge/>
            <w:tcBorders>
              <w:bottom w:val="single" w:sz="12" w:space="0" w:color="auto"/>
            </w:tcBorders>
          </w:tcPr>
          <w:p w14:paraId="5E037F73" w14:textId="77777777" w:rsidR="00E03557" w:rsidRPr="00E03557" w:rsidRDefault="00E03557" w:rsidP="00E03557">
            <w:pPr>
              <w:rPr>
                <w:b/>
                <w:bCs/>
                <w:sz w:val="26"/>
              </w:rPr>
            </w:pPr>
          </w:p>
        </w:tc>
        <w:tc>
          <w:tcPr>
            <w:tcW w:w="3829" w:type="dxa"/>
            <w:gridSpan w:val="2"/>
            <w:vMerge/>
            <w:tcBorders>
              <w:bottom w:val="single" w:sz="12" w:space="0" w:color="auto"/>
            </w:tcBorders>
          </w:tcPr>
          <w:p w14:paraId="473D39F7"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12E594BF"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8597274" w14:textId="77777777" w:rsidTr="002E6647">
        <w:trPr>
          <w:cantSplit/>
          <w:jc w:val="center"/>
        </w:trPr>
        <w:tc>
          <w:tcPr>
            <w:tcW w:w="1700" w:type="dxa"/>
            <w:gridSpan w:val="2"/>
          </w:tcPr>
          <w:p w14:paraId="5C326A56"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5263E56" w14:textId="707ED6ED" w:rsidR="00BC1D31" w:rsidRPr="004E36A0" w:rsidRDefault="006D0644" w:rsidP="002E6647">
            <w:r w:rsidRPr="004E36A0">
              <w:t>Plenary</w:t>
            </w:r>
          </w:p>
        </w:tc>
        <w:tc>
          <w:tcPr>
            <w:tcW w:w="4678" w:type="dxa"/>
            <w:gridSpan w:val="2"/>
          </w:tcPr>
          <w:p w14:paraId="77321B97"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6AC9B805" w14:textId="77777777" w:rsidTr="00E03557">
        <w:trPr>
          <w:cantSplit/>
          <w:jc w:val="center"/>
        </w:trPr>
        <w:tc>
          <w:tcPr>
            <w:tcW w:w="9640" w:type="dxa"/>
            <w:gridSpan w:val="5"/>
          </w:tcPr>
          <w:p w14:paraId="7A88BD0E"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3F9E9EEB" w14:textId="77777777" w:rsidTr="002E6647">
        <w:trPr>
          <w:cantSplit/>
          <w:jc w:val="center"/>
        </w:trPr>
        <w:tc>
          <w:tcPr>
            <w:tcW w:w="1700" w:type="dxa"/>
            <w:gridSpan w:val="2"/>
          </w:tcPr>
          <w:p w14:paraId="57A5946C"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3BCFC6" w14:textId="3E49C884" w:rsidR="00BC1D31" w:rsidRPr="004E36A0" w:rsidRDefault="004E36A0" w:rsidP="004E36A0">
            <w:r w:rsidRPr="004E36A0">
              <w:t>TG-Endoscopy Topic Driver</w:t>
            </w:r>
          </w:p>
        </w:tc>
      </w:tr>
      <w:tr w:rsidR="00BC1D31" w:rsidRPr="00E03557" w14:paraId="2927A97F" w14:textId="77777777" w:rsidTr="002E6647">
        <w:trPr>
          <w:cantSplit/>
          <w:jc w:val="center"/>
        </w:trPr>
        <w:tc>
          <w:tcPr>
            <w:tcW w:w="1700" w:type="dxa"/>
            <w:gridSpan w:val="2"/>
          </w:tcPr>
          <w:p w14:paraId="43437BDB"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F35C46" w14:textId="4167D307" w:rsidR="00BC1D31" w:rsidRPr="00123B21" w:rsidRDefault="004E36A0" w:rsidP="002E6647">
            <w:r w:rsidRPr="004E36A0">
              <w:t>Att.1 – TDD update (TG-Endoscopy)</w:t>
            </w:r>
          </w:p>
        </w:tc>
      </w:tr>
      <w:tr w:rsidR="00E03557" w:rsidRPr="00E03557" w14:paraId="73D52E45" w14:textId="77777777" w:rsidTr="002E6647">
        <w:trPr>
          <w:cantSplit/>
          <w:jc w:val="center"/>
        </w:trPr>
        <w:tc>
          <w:tcPr>
            <w:tcW w:w="1700" w:type="dxa"/>
            <w:gridSpan w:val="2"/>
            <w:tcBorders>
              <w:bottom w:val="single" w:sz="6" w:space="0" w:color="auto"/>
            </w:tcBorders>
          </w:tcPr>
          <w:p w14:paraId="719E2C39"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5C1384A9" w14:textId="30F44D46" w:rsidR="00E03557" w:rsidRPr="004E36A0" w:rsidRDefault="00BC1D31" w:rsidP="002E6647">
            <w:r w:rsidRPr="004E36A0">
              <w:rPr>
                <w:lang w:val="en-US"/>
              </w:rPr>
              <w:t>Discussion</w:t>
            </w:r>
          </w:p>
        </w:tc>
      </w:tr>
      <w:bookmarkEnd w:id="10"/>
      <w:tr w:rsidR="004E36A0" w:rsidRPr="004E36A0" w14:paraId="0E4C0C5C" w14:textId="77777777" w:rsidTr="004E36A0">
        <w:trPr>
          <w:cantSplit/>
          <w:jc w:val="center"/>
        </w:trPr>
        <w:tc>
          <w:tcPr>
            <w:tcW w:w="1700" w:type="dxa"/>
            <w:gridSpan w:val="2"/>
            <w:tcBorders>
              <w:top w:val="single" w:sz="6" w:space="0" w:color="auto"/>
              <w:bottom w:val="single" w:sz="6" w:space="0" w:color="auto"/>
            </w:tcBorders>
          </w:tcPr>
          <w:p w14:paraId="65478D7C" w14:textId="77777777" w:rsidR="004E36A0" w:rsidRPr="004E36A0" w:rsidRDefault="004E36A0" w:rsidP="002B2DF4">
            <w:pPr>
              <w:rPr>
                <w:b/>
                <w:bCs/>
              </w:rPr>
            </w:pPr>
            <w:r w:rsidRPr="004E36A0">
              <w:rPr>
                <w:b/>
                <w:bCs/>
              </w:rPr>
              <w:t>Contact:</w:t>
            </w:r>
          </w:p>
        </w:tc>
        <w:tc>
          <w:tcPr>
            <w:tcW w:w="4353" w:type="dxa"/>
            <w:gridSpan w:val="2"/>
            <w:tcBorders>
              <w:top w:val="single" w:sz="6" w:space="0" w:color="auto"/>
              <w:bottom w:val="single" w:sz="6" w:space="0" w:color="auto"/>
            </w:tcBorders>
          </w:tcPr>
          <w:p w14:paraId="050BADE2" w14:textId="77777777" w:rsidR="004E36A0" w:rsidRPr="004E36A0" w:rsidRDefault="004E36A0" w:rsidP="002B2DF4">
            <w:r w:rsidRPr="004E36A0">
              <w:rPr>
                <w:rStyle w:val="Green"/>
                <w:color w:val="auto"/>
              </w:rPr>
              <w:t>Jianrong Wu</w:t>
            </w:r>
            <w:r w:rsidRPr="004E36A0">
              <w:rPr>
                <w:rStyle w:val="Green"/>
                <w:color w:val="auto"/>
              </w:rPr>
              <w:br/>
            </w:r>
            <w:r w:rsidRPr="004E36A0">
              <w:t>TG-Endoscopy</w:t>
            </w:r>
            <w:r w:rsidRPr="004E36A0">
              <w:br/>
              <w:t>Tencent Healthcare (Shenzhen) Co.,Ltd</w:t>
            </w:r>
            <w:r w:rsidRPr="004E36A0">
              <w:br/>
              <w:t>China</w:t>
            </w:r>
          </w:p>
        </w:tc>
        <w:tc>
          <w:tcPr>
            <w:tcW w:w="3587" w:type="dxa"/>
            <w:tcBorders>
              <w:top w:val="single" w:sz="6" w:space="0" w:color="auto"/>
              <w:bottom w:val="single" w:sz="6" w:space="0" w:color="auto"/>
            </w:tcBorders>
          </w:tcPr>
          <w:p w14:paraId="2C1A76CB" w14:textId="172581AB" w:rsidR="004E36A0" w:rsidRPr="004E36A0" w:rsidRDefault="004E36A0" w:rsidP="002B2DF4">
            <w:pPr>
              <w:rPr>
                <w:lang w:val="fr-CH"/>
              </w:rPr>
            </w:pPr>
            <w:r w:rsidRPr="004E36A0">
              <w:rPr>
                <w:lang w:val="fr-CH"/>
              </w:rPr>
              <w:t xml:space="preserve">E-Mail: </w:t>
            </w:r>
            <w:hyperlink r:id="rId11" w:history="1">
              <w:r w:rsidRPr="00E8165F">
                <w:rPr>
                  <w:rStyle w:val="Hyperlink"/>
                  <w:lang w:val="fr-CH"/>
                </w:rPr>
                <w:t>edwinjrwu@tencent.com</w:t>
              </w:r>
            </w:hyperlink>
          </w:p>
        </w:tc>
      </w:tr>
      <w:tr w:rsidR="004E36A0" w:rsidRPr="002B2DF4" w14:paraId="35C9E9C5" w14:textId="77777777" w:rsidTr="004E36A0">
        <w:trPr>
          <w:cantSplit/>
          <w:jc w:val="center"/>
        </w:trPr>
        <w:tc>
          <w:tcPr>
            <w:tcW w:w="1700" w:type="dxa"/>
            <w:gridSpan w:val="2"/>
            <w:tcBorders>
              <w:top w:val="single" w:sz="6" w:space="0" w:color="auto"/>
              <w:bottom w:val="single" w:sz="6" w:space="0" w:color="auto"/>
            </w:tcBorders>
          </w:tcPr>
          <w:p w14:paraId="1682EB42" w14:textId="77777777" w:rsidR="004E36A0" w:rsidRPr="004E36A0" w:rsidRDefault="004E36A0" w:rsidP="002B2DF4">
            <w:pPr>
              <w:rPr>
                <w:b/>
                <w:bCs/>
              </w:rPr>
            </w:pPr>
            <w:r w:rsidRPr="004E36A0">
              <w:rPr>
                <w:b/>
                <w:bCs/>
              </w:rPr>
              <w:t>Contact:</w:t>
            </w:r>
          </w:p>
        </w:tc>
        <w:tc>
          <w:tcPr>
            <w:tcW w:w="4353" w:type="dxa"/>
            <w:gridSpan w:val="2"/>
            <w:tcBorders>
              <w:top w:val="single" w:sz="6" w:space="0" w:color="auto"/>
              <w:bottom w:val="single" w:sz="6" w:space="0" w:color="auto"/>
            </w:tcBorders>
          </w:tcPr>
          <w:p w14:paraId="3788018B" w14:textId="77777777" w:rsidR="004E36A0" w:rsidRPr="004E36A0" w:rsidRDefault="004E36A0" w:rsidP="002B2DF4">
            <w:pPr>
              <w:rPr>
                <w:rStyle w:val="Green"/>
                <w:color w:val="auto"/>
              </w:rPr>
            </w:pPr>
            <w:r w:rsidRPr="004E36A0">
              <w:t>Shan Xu</w:t>
            </w:r>
            <w:r w:rsidRPr="004E36A0">
              <w:rPr>
                <w:rStyle w:val="Green"/>
                <w:color w:val="auto"/>
              </w:rPr>
              <w:br/>
            </w:r>
            <w:r w:rsidRPr="004E36A0">
              <w:t>TG-Endoscopy</w:t>
            </w:r>
            <w:r w:rsidRPr="004E36A0">
              <w:rPr>
                <w:rStyle w:val="Green"/>
                <w:color w:val="auto"/>
              </w:rPr>
              <w:br/>
            </w:r>
            <w:r w:rsidRPr="004E36A0">
              <w:t>CAICT</w:t>
            </w:r>
            <w:r w:rsidRPr="004E36A0">
              <w:rPr>
                <w:rStyle w:val="Green"/>
                <w:color w:val="auto"/>
              </w:rPr>
              <w:br/>
            </w:r>
            <w:r w:rsidRPr="004E36A0">
              <w:t>China</w:t>
            </w:r>
          </w:p>
        </w:tc>
        <w:tc>
          <w:tcPr>
            <w:tcW w:w="3587" w:type="dxa"/>
            <w:tcBorders>
              <w:top w:val="single" w:sz="6" w:space="0" w:color="auto"/>
              <w:bottom w:val="single" w:sz="6" w:space="0" w:color="auto"/>
            </w:tcBorders>
          </w:tcPr>
          <w:p w14:paraId="77AFFEAB" w14:textId="77777777" w:rsidR="004E36A0" w:rsidRPr="004E36A0" w:rsidRDefault="004E36A0" w:rsidP="002B2DF4">
            <w:pPr>
              <w:rPr>
                <w:lang w:val="fr-CH"/>
              </w:rPr>
            </w:pPr>
            <w:r w:rsidRPr="004E36A0">
              <w:rPr>
                <w:lang w:val="fr-CH"/>
              </w:rPr>
              <w:t>E-</w:t>
            </w:r>
            <w:r w:rsidRPr="004E36A0">
              <w:rPr>
                <w:rFonts w:hint="eastAsia"/>
                <w:lang w:val="fr-CH"/>
              </w:rPr>
              <w:t>M</w:t>
            </w:r>
            <w:r w:rsidRPr="004E36A0">
              <w:rPr>
                <w:lang w:val="fr-CH"/>
              </w:rPr>
              <w:t xml:space="preserve">ail: </w:t>
            </w:r>
            <w:hyperlink r:id="rId12" w:history="1">
              <w:r w:rsidRPr="004E36A0">
                <w:rPr>
                  <w:rStyle w:val="Hyperlink"/>
                  <w:lang w:val="fr-CH"/>
                </w:rPr>
                <w:t>xushan@caict.ac.cn</w:t>
              </w:r>
            </w:hyperlink>
            <w:r w:rsidRPr="004E36A0">
              <w:rPr>
                <w:lang w:val="fr-CH"/>
              </w:rPr>
              <w:t xml:space="preserve"> </w:t>
            </w:r>
          </w:p>
        </w:tc>
      </w:tr>
    </w:tbl>
    <w:p w14:paraId="6D154D68" w14:textId="77777777" w:rsidR="004E36A0" w:rsidRPr="004E36A0" w:rsidRDefault="004E36A0"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2EE403CE" w14:textId="77777777" w:rsidTr="002E6647">
        <w:trPr>
          <w:cantSplit/>
          <w:jc w:val="center"/>
        </w:trPr>
        <w:tc>
          <w:tcPr>
            <w:tcW w:w="1701" w:type="dxa"/>
          </w:tcPr>
          <w:p w14:paraId="72205F83" w14:textId="77777777" w:rsidR="00E03557" w:rsidRPr="00E03557" w:rsidRDefault="00E03557" w:rsidP="002E6647">
            <w:pPr>
              <w:rPr>
                <w:b/>
                <w:bCs/>
              </w:rPr>
            </w:pPr>
            <w:r w:rsidRPr="00E03557">
              <w:rPr>
                <w:b/>
                <w:bCs/>
              </w:rPr>
              <w:t>Abstract:</w:t>
            </w:r>
          </w:p>
        </w:tc>
        <w:tc>
          <w:tcPr>
            <w:tcW w:w="7939" w:type="dxa"/>
          </w:tcPr>
          <w:p w14:paraId="5EFD1A3A" w14:textId="79CF3239" w:rsidR="00E03557" w:rsidRPr="004E36A0" w:rsidRDefault="004E36A0" w:rsidP="004E36A0">
            <w:r w:rsidRPr="004E36A0">
              <w:t>This topic description document (TDD) specifies a standardized benchmarking for AI-based Endoscopy.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DEL 10.20. This draft will be a continuous input and output document.</w:t>
            </w:r>
          </w:p>
        </w:tc>
      </w:tr>
    </w:tbl>
    <w:p w14:paraId="7C72BC6A" w14:textId="5C3EDAA0" w:rsidR="00E03557" w:rsidRDefault="00E03557" w:rsidP="00E03557"/>
    <w:p w14:paraId="7023CB2D" w14:textId="77777777" w:rsidR="004E36A0" w:rsidRDefault="004E36A0" w:rsidP="004E36A0">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4E36A0" w:rsidRPr="008762C4" w14:paraId="2E91138D" w14:textId="77777777" w:rsidTr="002B2DF4">
        <w:trPr>
          <w:cantSplit/>
          <w:jc w:val="center"/>
        </w:trPr>
        <w:tc>
          <w:tcPr>
            <w:tcW w:w="1701" w:type="dxa"/>
          </w:tcPr>
          <w:p w14:paraId="28366E31" w14:textId="77777777" w:rsidR="004E36A0" w:rsidRDefault="004E36A0" w:rsidP="002B2DF4">
            <w:pPr>
              <w:jc w:val="both"/>
              <w:rPr>
                <w:b/>
                <w:bCs/>
              </w:rPr>
            </w:pPr>
            <w:r>
              <w:rPr>
                <w:b/>
                <w:bCs/>
              </w:rPr>
              <w:lastRenderedPageBreak/>
              <w:t>Change notes:</w:t>
            </w:r>
          </w:p>
        </w:tc>
        <w:tc>
          <w:tcPr>
            <w:tcW w:w="7939" w:type="dxa"/>
          </w:tcPr>
          <w:p w14:paraId="4B2E168E" w14:textId="77777777" w:rsidR="004E36A0" w:rsidRPr="00F573D5" w:rsidRDefault="004E36A0" w:rsidP="002B2DF4">
            <w:pPr>
              <w:jc w:val="both"/>
            </w:pPr>
            <w:r w:rsidRPr="007B4BFC">
              <w:rPr>
                <w:i/>
                <w:iCs/>
              </w:rPr>
              <w:t>Version 1</w:t>
            </w:r>
            <w:r w:rsidRPr="00F573D5">
              <w:t xml:space="preserve"> (submitted as FGAI4H-J-</w:t>
            </w:r>
            <w:r>
              <w:t>025-A01-R01</w:t>
            </w:r>
            <w:r w:rsidRPr="00F573D5">
              <w:t xml:space="preserve"> to meeting J </w:t>
            </w:r>
            <w:r>
              <w:t>(e</w:t>
            </w:r>
            <w:r w:rsidRPr="00F573D5">
              <w:t>-meeting</w:t>
            </w:r>
            <w:r>
              <w:t>), 30 Sept – 2 Oct 2020</w:t>
            </w:r>
            <w:r w:rsidRPr="00F573D5">
              <w:t>)</w:t>
            </w:r>
          </w:p>
          <w:p w14:paraId="42242DBD" w14:textId="77777777" w:rsidR="004E36A0" w:rsidRDefault="004E36A0" w:rsidP="004E36A0">
            <w:pPr>
              <w:numPr>
                <w:ilvl w:val="0"/>
                <w:numId w:val="13"/>
              </w:numPr>
              <w:jc w:val="both"/>
              <w:rPr>
                <w:rStyle w:val="Green"/>
                <w:color w:val="auto"/>
              </w:rPr>
            </w:pPr>
            <w:r w:rsidRPr="00F573D5">
              <w:rPr>
                <w:rStyle w:val="Green"/>
                <w:color w:val="auto"/>
              </w:rPr>
              <w:t>Draft</w:t>
            </w:r>
            <w:r>
              <w:rPr>
                <w:rStyle w:val="Green"/>
                <w:color w:val="auto"/>
              </w:rPr>
              <w:t>ed</w:t>
            </w:r>
            <w:r w:rsidRPr="00F573D5">
              <w:rPr>
                <w:rStyle w:val="Green"/>
                <w:color w:val="auto"/>
              </w:rPr>
              <w:t xml:space="preserve"> this TDD.</w:t>
            </w:r>
          </w:p>
          <w:p w14:paraId="00FB7193" w14:textId="77777777" w:rsidR="004E36A0" w:rsidRPr="00F573D5" w:rsidRDefault="004E36A0" w:rsidP="002B2DF4">
            <w:pPr>
              <w:jc w:val="both"/>
            </w:pPr>
            <w:r w:rsidRPr="007B4BFC">
              <w:rPr>
                <w:i/>
                <w:iCs/>
              </w:rPr>
              <w:t>Version 2</w:t>
            </w:r>
            <w:r w:rsidRPr="00F573D5">
              <w:t xml:space="preserve"> (submitted as FGAI4H-</w:t>
            </w:r>
            <w:r>
              <w:t>K</w:t>
            </w:r>
            <w:r w:rsidRPr="00F573D5">
              <w:t>-</w:t>
            </w:r>
            <w:r>
              <w:t>025-A01-R01</w:t>
            </w:r>
            <w:r w:rsidRPr="00F573D5">
              <w:t xml:space="preserve"> to meeting </w:t>
            </w:r>
            <w:r>
              <w:t>K</w:t>
            </w:r>
            <w:r w:rsidRPr="00F573D5">
              <w:t xml:space="preserve"> </w:t>
            </w:r>
            <w:r>
              <w:t>(e</w:t>
            </w:r>
            <w:r w:rsidRPr="00F573D5">
              <w:t>-meeting</w:t>
            </w:r>
            <w:r>
              <w:t>), 27 – 29 Jan 2021)</w:t>
            </w:r>
          </w:p>
          <w:p w14:paraId="4940B393" w14:textId="77777777" w:rsidR="004E36A0" w:rsidRDefault="004E36A0" w:rsidP="004E36A0">
            <w:pPr>
              <w:numPr>
                <w:ilvl w:val="0"/>
                <w:numId w:val="13"/>
              </w:numPr>
              <w:jc w:val="both"/>
              <w:rPr>
                <w:rStyle w:val="Green"/>
                <w:color w:val="auto"/>
              </w:rPr>
            </w:pPr>
            <w:r>
              <w:rPr>
                <w:rStyle w:val="Green"/>
                <w:color w:val="auto"/>
              </w:rPr>
              <w:t>Arranged and aligned the TDD following the new template J-105</w:t>
            </w:r>
            <w:r w:rsidRPr="00F573D5">
              <w:rPr>
                <w:rStyle w:val="Green"/>
                <w:color w:val="auto"/>
              </w:rPr>
              <w:t>.</w:t>
            </w:r>
          </w:p>
          <w:p w14:paraId="5235D775" w14:textId="77777777" w:rsidR="004E36A0" w:rsidRPr="00F573D5" w:rsidRDefault="004E36A0" w:rsidP="002B2DF4">
            <w:pPr>
              <w:jc w:val="both"/>
            </w:pPr>
            <w:r w:rsidRPr="007B4BFC">
              <w:rPr>
                <w:i/>
                <w:iCs/>
              </w:rPr>
              <w:t>Version 3</w:t>
            </w:r>
            <w:r w:rsidRPr="00F573D5">
              <w:t xml:space="preserve"> (submitted as FGAI4H-</w:t>
            </w:r>
            <w:r>
              <w:rPr>
                <w:rFonts w:hint="eastAsia"/>
                <w:lang w:eastAsia="zh-CN"/>
              </w:rPr>
              <w:t>M</w:t>
            </w:r>
            <w:r w:rsidRPr="00F573D5">
              <w:t>-</w:t>
            </w:r>
            <w:r>
              <w:t>025-A01-R01</w:t>
            </w:r>
            <w:r w:rsidRPr="00F573D5">
              <w:t xml:space="preserve"> to meeting </w:t>
            </w:r>
            <w:r>
              <w:rPr>
                <w:rFonts w:hint="eastAsia"/>
                <w:lang w:eastAsia="zh-CN"/>
              </w:rPr>
              <w:t>M</w:t>
            </w:r>
            <w:r w:rsidRPr="00F573D5">
              <w:rPr>
                <w:rFonts w:hint="eastAsia"/>
                <w:lang w:eastAsia="zh-CN"/>
              </w:rPr>
              <w:t xml:space="preserve"> </w:t>
            </w:r>
            <w:r>
              <w:t>(e</w:t>
            </w:r>
            <w:r w:rsidRPr="00F573D5">
              <w:t>-meeting</w:t>
            </w:r>
            <w:r>
              <w:t xml:space="preserve">), 28 – 30 </w:t>
            </w:r>
            <w:r>
              <w:rPr>
                <w:rFonts w:hint="eastAsia"/>
                <w:lang w:eastAsia="zh-CN"/>
              </w:rPr>
              <w:t>Sept</w:t>
            </w:r>
            <w:r>
              <w:rPr>
                <w:lang w:eastAsia="zh-CN"/>
              </w:rPr>
              <w:t xml:space="preserve"> </w:t>
            </w:r>
            <w:r>
              <w:rPr>
                <w:rFonts w:hint="eastAsia"/>
                <w:lang w:eastAsia="zh-CN"/>
              </w:rPr>
              <w:t>2</w:t>
            </w:r>
            <w:r>
              <w:t>021</w:t>
            </w:r>
            <w:r w:rsidRPr="00F573D5">
              <w:t>)</w:t>
            </w:r>
          </w:p>
          <w:p w14:paraId="76978CA0" w14:textId="77777777" w:rsidR="004E36A0" w:rsidRDefault="004E36A0" w:rsidP="004E36A0">
            <w:pPr>
              <w:numPr>
                <w:ilvl w:val="0"/>
                <w:numId w:val="13"/>
              </w:numPr>
              <w:jc w:val="both"/>
              <w:rPr>
                <w:rStyle w:val="Green"/>
                <w:color w:val="auto"/>
              </w:rPr>
            </w:pPr>
            <w:r>
              <w:rPr>
                <w:rStyle w:val="Green"/>
                <w:color w:val="auto"/>
                <w:lang w:eastAsia="zh-CN"/>
              </w:rPr>
              <w:t xml:space="preserve">Introduced 3 </w:t>
            </w:r>
            <w:r>
              <w:rPr>
                <w:rStyle w:val="Green"/>
                <w:rFonts w:hint="eastAsia"/>
                <w:color w:val="auto"/>
                <w:lang w:eastAsia="zh-CN"/>
              </w:rPr>
              <w:t>n</w:t>
            </w:r>
            <w:r>
              <w:rPr>
                <w:rStyle w:val="Green"/>
                <w:color w:val="auto"/>
                <w:lang w:eastAsia="zh-CN"/>
              </w:rPr>
              <w:t>ew pa</w:t>
            </w:r>
            <w:r>
              <w:rPr>
                <w:rStyle w:val="Green"/>
                <w:rFonts w:hint="eastAsia"/>
                <w:color w:val="auto"/>
                <w:lang w:eastAsia="zh-CN"/>
              </w:rPr>
              <w:t>rticipant</w:t>
            </w:r>
            <w:r>
              <w:rPr>
                <w:rStyle w:val="Green"/>
                <w:color w:val="auto"/>
                <w:lang w:eastAsia="zh-CN"/>
              </w:rPr>
              <w:t xml:space="preserve">s, and 1 </w:t>
            </w:r>
            <w:r>
              <w:rPr>
                <w:rStyle w:val="Green"/>
                <w:rFonts w:hint="eastAsia"/>
                <w:color w:val="auto"/>
                <w:lang w:eastAsia="zh-CN"/>
              </w:rPr>
              <w:t>new</w:t>
            </w:r>
            <w:r>
              <w:rPr>
                <w:rStyle w:val="Green"/>
                <w:color w:val="auto"/>
                <w:lang w:eastAsia="zh-CN"/>
              </w:rPr>
              <w:t xml:space="preserve"> </w:t>
            </w:r>
            <w:r>
              <w:rPr>
                <w:rStyle w:val="Green"/>
                <w:color w:val="auto"/>
              </w:rPr>
              <w:t>subtopic of endoscopic ultrasound</w:t>
            </w:r>
            <w:r w:rsidRPr="00F573D5">
              <w:rPr>
                <w:rStyle w:val="Green"/>
                <w:color w:val="auto"/>
              </w:rPr>
              <w:t>.</w:t>
            </w:r>
          </w:p>
          <w:p w14:paraId="2EFAD042" w14:textId="77777777" w:rsidR="004E36A0" w:rsidRDefault="004E36A0" w:rsidP="004E36A0">
            <w:pPr>
              <w:numPr>
                <w:ilvl w:val="0"/>
                <w:numId w:val="13"/>
              </w:numPr>
              <w:jc w:val="both"/>
              <w:rPr>
                <w:rStyle w:val="Green"/>
                <w:color w:val="auto"/>
              </w:rPr>
            </w:pPr>
            <w:r>
              <w:rPr>
                <w:rStyle w:val="Green"/>
                <w:color w:val="auto"/>
                <w:lang w:eastAsia="zh-CN"/>
              </w:rPr>
              <w:t>Modified the chapter of Method, including additional content to chapter of Input data structure, new chapter of Output data structure, new chapter of A</w:t>
            </w:r>
            <w:r>
              <w:rPr>
                <w:rFonts w:eastAsiaTheme="minorEastAsia"/>
                <w:lang w:eastAsia="zh-CN"/>
              </w:rPr>
              <w:t>nnotation procedure combining content from previous chapters of Information requirements of annotation, Annotation of detection, Annotation of classification, Annotation of segmentation</w:t>
            </w:r>
          </w:p>
          <w:p w14:paraId="671450D0" w14:textId="77777777" w:rsidR="004E36A0" w:rsidRDefault="004E36A0" w:rsidP="004E36A0">
            <w:pPr>
              <w:numPr>
                <w:ilvl w:val="0"/>
                <w:numId w:val="13"/>
              </w:numPr>
              <w:jc w:val="both"/>
              <w:rPr>
                <w:lang w:eastAsia="zh-CN"/>
              </w:rPr>
            </w:pPr>
            <w:r>
              <w:rPr>
                <w:rFonts w:eastAsiaTheme="minorEastAsia"/>
                <w:lang w:eastAsia="zh-CN"/>
              </w:rPr>
              <w:t xml:space="preserve">Deleted chapter of </w:t>
            </w:r>
            <w:bookmarkStart w:id="11" w:name="_Toc39241639"/>
            <w:bookmarkStart w:id="12" w:name="_Toc48799751"/>
            <w:bookmarkStart w:id="13" w:name="_Toc62227652"/>
            <w:r>
              <w:t>Existing work on benchmarking</w:t>
            </w:r>
            <w:bookmarkEnd w:id="11"/>
            <w:bookmarkEnd w:id="12"/>
            <w:bookmarkEnd w:id="13"/>
            <w:r>
              <w:t>, move corresponding content to the chapter of E</w:t>
            </w:r>
            <w:r>
              <w:rPr>
                <w:rFonts w:hint="eastAsia"/>
              </w:rPr>
              <w:t>valuation</w:t>
            </w:r>
            <w:r>
              <w:t xml:space="preserve"> </w:t>
            </w:r>
            <w:r>
              <w:rPr>
                <w:rFonts w:hint="eastAsia"/>
              </w:rPr>
              <w:t>score</w:t>
            </w:r>
            <w:r>
              <w:t xml:space="preserve"> </w:t>
            </w:r>
            <w:r>
              <w:rPr>
                <w:rFonts w:hint="eastAsia"/>
              </w:rPr>
              <w:t>and</w:t>
            </w:r>
            <w:r>
              <w:t xml:space="preserve"> metrics</w:t>
            </w:r>
            <w:r>
              <w:rPr>
                <w:rFonts w:hint="eastAsia"/>
                <w:lang w:eastAsia="zh-CN"/>
              </w:rPr>
              <w:t>.</w:t>
            </w:r>
          </w:p>
          <w:p w14:paraId="116D176E" w14:textId="77777777" w:rsidR="004E36A0" w:rsidRPr="00F573D5" w:rsidRDefault="004E36A0" w:rsidP="002B2DF4">
            <w:pPr>
              <w:jc w:val="both"/>
            </w:pPr>
            <w:r w:rsidRPr="007B4BFC">
              <w:rPr>
                <w:i/>
                <w:iCs/>
              </w:rPr>
              <w:t xml:space="preserve">Version </w:t>
            </w:r>
            <w:r>
              <w:rPr>
                <w:i/>
                <w:iCs/>
              </w:rPr>
              <w:t>4</w:t>
            </w:r>
            <w:r w:rsidRPr="00F573D5">
              <w:t xml:space="preserve"> (submitted as FGAI4H-</w:t>
            </w:r>
            <w:r>
              <w:rPr>
                <w:rFonts w:hint="eastAsia"/>
                <w:lang w:eastAsia="zh-CN"/>
              </w:rPr>
              <w:t>N</w:t>
            </w:r>
            <w:r w:rsidRPr="00F573D5">
              <w:t>-</w:t>
            </w:r>
            <w:r>
              <w:t>025-A01-R01</w:t>
            </w:r>
            <w:r w:rsidRPr="00F573D5">
              <w:t xml:space="preserve"> to meeting </w:t>
            </w:r>
            <w:r>
              <w:rPr>
                <w:lang w:eastAsia="zh-CN"/>
              </w:rPr>
              <w:t>N</w:t>
            </w:r>
            <w:r w:rsidRPr="00F573D5">
              <w:rPr>
                <w:rFonts w:hint="eastAsia"/>
                <w:lang w:eastAsia="zh-CN"/>
              </w:rPr>
              <w:t xml:space="preserve"> </w:t>
            </w:r>
            <w:r>
              <w:t>(e</w:t>
            </w:r>
            <w:r w:rsidRPr="00F573D5">
              <w:t>-meeting</w:t>
            </w:r>
            <w:r>
              <w:t xml:space="preserve">), 15 – 17 </w:t>
            </w:r>
            <w:r>
              <w:rPr>
                <w:lang w:eastAsia="zh-CN"/>
              </w:rPr>
              <w:t xml:space="preserve">Feb </w:t>
            </w:r>
            <w:r>
              <w:rPr>
                <w:rFonts w:hint="eastAsia"/>
                <w:lang w:eastAsia="zh-CN"/>
              </w:rPr>
              <w:t>2</w:t>
            </w:r>
            <w:r>
              <w:t>022</w:t>
            </w:r>
            <w:r w:rsidRPr="00F573D5">
              <w:t>)</w:t>
            </w:r>
          </w:p>
          <w:p w14:paraId="21287E9A" w14:textId="77777777" w:rsidR="004E36A0" w:rsidRDefault="004E36A0" w:rsidP="004E36A0">
            <w:pPr>
              <w:numPr>
                <w:ilvl w:val="0"/>
                <w:numId w:val="13"/>
              </w:numPr>
              <w:jc w:val="both"/>
              <w:rPr>
                <w:lang w:eastAsia="zh-CN"/>
              </w:rPr>
            </w:pPr>
            <w:r>
              <w:rPr>
                <w:rFonts w:hint="eastAsia"/>
                <w:lang w:eastAsia="zh-CN"/>
              </w:rPr>
              <w:t>I</w:t>
            </w:r>
            <w:r>
              <w:rPr>
                <w:lang w:eastAsia="zh-CN"/>
              </w:rPr>
              <w:t>ntroduced 1 new participants</w:t>
            </w:r>
          </w:p>
          <w:p w14:paraId="298D90CB" w14:textId="77777777" w:rsidR="004E36A0" w:rsidRDefault="004E36A0" w:rsidP="004E36A0">
            <w:pPr>
              <w:numPr>
                <w:ilvl w:val="0"/>
                <w:numId w:val="13"/>
              </w:numPr>
              <w:jc w:val="both"/>
              <w:rPr>
                <w:lang w:eastAsia="zh-CN"/>
              </w:rPr>
            </w:pPr>
            <w:r>
              <w:rPr>
                <w:lang w:eastAsia="zh-CN"/>
              </w:rPr>
              <w:t xml:space="preserve">Modified the </w:t>
            </w:r>
            <w:r>
              <w:rPr>
                <w:rFonts w:hint="eastAsia"/>
                <w:lang w:eastAsia="zh-CN"/>
              </w:rPr>
              <w:t>structure</w:t>
            </w:r>
            <w:r>
              <w:rPr>
                <w:lang w:eastAsia="zh-CN"/>
              </w:rPr>
              <w:t xml:space="preserve"> </w:t>
            </w:r>
            <w:r>
              <w:rPr>
                <w:rFonts w:hint="eastAsia"/>
                <w:lang w:eastAsia="zh-CN"/>
              </w:rPr>
              <w:t>of</w:t>
            </w:r>
            <w:r>
              <w:rPr>
                <w:lang w:eastAsia="zh-CN"/>
              </w:rPr>
              <w:t xml:space="preserve"> the TDD, such as adding new chapter of </w:t>
            </w:r>
            <w:r>
              <w:t>Definition of the AI task, Current gold standard, Relevance and impact of an AI solution</w:t>
            </w:r>
          </w:p>
          <w:p w14:paraId="36F89416" w14:textId="77777777" w:rsidR="004E36A0" w:rsidRDefault="004E36A0" w:rsidP="004E36A0">
            <w:pPr>
              <w:numPr>
                <w:ilvl w:val="0"/>
                <w:numId w:val="13"/>
              </w:numPr>
              <w:jc w:val="both"/>
              <w:rPr>
                <w:lang w:eastAsia="zh-CN"/>
              </w:rPr>
            </w:pPr>
            <w:r>
              <w:rPr>
                <w:lang w:eastAsia="zh-CN"/>
              </w:rPr>
              <w:t xml:space="preserve">Updated content of chapter </w:t>
            </w:r>
            <w:r>
              <w:t>Status of this topic group</w:t>
            </w:r>
            <w:r w:rsidRPr="00BD363E">
              <w:t>,</w:t>
            </w:r>
            <w:r>
              <w:t xml:space="preserve"> Definition of the AI task, Current gold standard, Relevance and impact of an AI solution, Existing AI solutions, </w:t>
            </w:r>
            <w:r w:rsidRPr="00FC6A46">
              <w:rPr>
                <w:lang w:eastAsia="zh-CN"/>
              </w:rPr>
              <w:t>Annotation of classification</w:t>
            </w:r>
            <w:r>
              <w:rPr>
                <w:lang w:eastAsia="zh-CN"/>
              </w:rPr>
              <w:t xml:space="preserve"> and </w:t>
            </w:r>
            <w:r w:rsidRPr="00FC6A46">
              <w:rPr>
                <w:lang w:eastAsia="zh-CN"/>
              </w:rPr>
              <w:t xml:space="preserve">Annotation of </w:t>
            </w:r>
            <w:r>
              <w:rPr>
                <w:lang w:eastAsia="zh-CN"/>
              </w:rPr>
              <w:t>segmentation</w:t>
            </w:r>
          </w:p>
          <w:p w14:paraId="7955EFBF" w14:textId="77777777" w:rsidR="004E36A0" w:rsidRPr="00F573D5" w:rsidRDefault="004E36A0" w:rsidP="002B2DF4">
            <w:pPr>
              <w:jc w:val="both"/>
            </w:pPr>
            <w:r w:rsidRPr="007B4BFC">
              <w:rPr>
                <w:i/>
                <w:iCs/>
              </w:rPr>
              <w:t xml:space="preserve">Version </w:t>
            </w:r>
            <w:r>
              <w:rPr>
                <w:i/>
                <w:iCs/>
              </w:rPr>
              <w:t xml:space="preserve">5 </w:t>
            </w:r>
            <w:r w:rsidRPr="00F573D5">
              <w:t>(submitted as FGAI4H-</w:t>
            </w:r>
            <w:r>
              <w:rPr>
                <w:rFonts w:hint="eastAsia"/>
                <w:lang w:eastAsia="zh-CN"/>
              </w:rPr>
              <w:t>P</w:t>
            </w:r>
            <w:r w:rsidRPr="00F573D5">
              <w:t>-</w:t>
            </w:r>
            <w:r>
              <w:t>025-A01-R01</w:t>
            </w:r>
            <w:r w:rsidRPr="00F573D5">
              <w:t xml:space="preserve"> to meeting </w:t>
            </w:r>
            <w:r>
              <w:rPr>
                <w:lang w:eastAsia="zh-CN"/>
              </w:rPr>
              <w:t>P</w:t>
            </w:r>
            <w:r>
              <w:t xml:space="preserve">, 19 – 22 </w:t>
            </w:r>
            <w:r>
              <w:rPr>
                <w:lang w:eastAsia="zh-CN"/>
              </w:rPr>
              <w:t xml:space="preserve">Sep </w:t>
            </w:r>
            <w:r>
              <w:rPr>
                <w:rFonts w:hint="eastAsia"/>
                <w:lang w:eastAsia="zh-CN"/>
              </w:rPr>
              <w:t>2</w:t>
            </w:r>
            <w:r>
              <w:t>022</w:t>
            </w:r>
            <w:r w:rsidRPr="00F573D5">
              <w:t>)</w:t>
            </w:r>
          </w:p>
          <w:p w14:paraId="70DB77D5" w14:textId="77777777" w:rsidR="004E36A0" w:rsidRPr="00883F18" w:rsidRDefault="004E36A0" w:rsidP="004E36A0">
            <w:pPr>
              <w:numPr>
                <w:ilvl w:val="0"/>
                <w:numId w:val="13"/>
              </w:numPr>
              <w:jc w:val="both"/>
              <w:rPr>
                <w:color w:val="000000" w:themeColor="text1"/>
                <w:lang w:eastAsia="zh-CN"/>
              </w:rPr>
            </w:pPr>
            <w:r>
              <w:rPr>
                <w:rStyle w:val="Gray"/>
                <w:color w:val="000000" w:themeColor="text1"/>
                <w:lang w:eastAsia="zh-CN"/>
              </w:rPr>
              <w:t xml:space="preserve">Updated content of </w:t>
            </w:r>
            <w:r>
              <w:rPr>
                <w:lang w:eastAsia="zh-CN"/>
              </w:rPr>
              <w:t xml:space="preserve">chapter </w:t>
            </w:r>
            <w:r>
              <w:t xml:space="preserve">Status of this topic group, Subtopics, Relevance and impact of an AI solution, </w:t>
            </w:r>
            <w:r w:rsidRPr="001C15DB">
              <w:t>Existing work on benchmarking</w:t>
            </w:r>
            <w:r>
              <w:t xml:space="preserve">, </w:t>
            </w:r>
            <w:r>
              <w:rPr>
                <w:lang w:eastAsia="zh-CN"/>
              </w:rPr>
              <w:t xml:space="preserve">Available public data and undisclosed test data set collection, </w:t>
            </w:r>
            <w:r w:rsidRPr="001C15DB">
              <w:t>Ethical considerations</w:t>
            </w:r>
          </w:p>
        </w:tc>
      </w:tr>
    </w:tbl>
    <w:p w14:paraId="0EA7D4BA" w14:textId="77777777" w:rsidR="004E36A0" w:rsidRDefault="004E36A0" w:rsidP="004E36A0">
      <w:pPr>
        <w:rPr>
          <w:lang w:eastAsia="zh-CN"/>
        </w:rPr>
      </w:pPr>
    </w:p>
    <w:p w14:paraId="5798A881" w14:textId="77777777" w:rsidR="004E36A0" w:rsidRPr="006B0CBD" w:rsidRDefault="004E36A0" w:rsidP="004E36A0">
      <w:pPr>
        <w:rPr>
          <w:b/>
        </w:rPr>
      </w:pPr>
      <w:r w:rsidRPr="006B0CBD">
        <w:rPr>
          <w:b/>
        </w:rPr>
        <w:t>Contributors</w:t>
      </w:r>
    </w:p>
    <w:p w14:paraId="16853AE7" w14:textId="77777777" w:rsidR="004E36A0" w:rsidRPr="006B0CBD" w:rsidRDefault="004E36A0" w:rsidP="004E36A0"/>
    <w:tbl>
      <w:tblPr>
        <w:tblW w:w="9645" w:type="dxa"/>
        <w:tblLayout w:type="fixed"/>
        <w:tblLook w:val="04A0" w:firstRow="1" w:lastRow="0" w:firstColumn="1" w:lastColumn="0" w:noHBand="0" w:noVBand="1"/>
      </w:tblPr>
      <w:tblGrid>
        <w:gridCol w:w="4965"/>
        <w:gridCol w:w="4680"/>
      </w:tblGrid>
      <w:tr w:rsidR="004E36A0" w:rsidRPr="006B0CBD" w14:paraId="61FFA122" w14:textId="77777777" w:rsidTr="002B2DF4">
        <w:trPr>
          <w:cantSplit/>
        </w:trPr>
        <w:tc>
          <w:tcPr>
            <w:tcW w:w="4962" w:type="dxa"/>
            <w:tcBorders>
              <w:top w:val="single" w:sz="6" w:space="0" w:color="auto"/>
              <w:left w:val="nil"/>
              <w:bottom w:val="single" w:sz="6" w:space="0" w:color="auto"/>
              <w:right w:val="nil"/>
            </w:tcBorders>
            <w:hideMark/>
          </w:tcPr>
          <w:p w14:paraId="103161D3" w14:textId="77777777" w:rsidR="004E36A0" w:rsidRPr="00FC6A46" w:rsidRDefault="004E36A0" w:rsidP="002B2DF4">
            <w:r w:rsidRPr="006B0CBD">
              <w:lastRenderedPageBreak/>
              <w:t>Yajun Zhang</w:t>
            </w:r>
            <w:r w:rsidRPr="006B0CBD">
              <w:br/>
              <w:t>Tencent Technology (Shenzhen) Co.,Ltd</w:t>
            </w:r>
            <w:r w:rsidRPr="006B0CBD">
              <w:br/>
              <w:t>China</w:t>
            </w:r>
          </w:p>
          <w:p w14:paraId="51828E14" w14:textId="77777777" w:rsidR="004E36A0" w:rsidRDefault="004E36A0" w:rsidP="002B2DF4">
            <w:pPr>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Cai</w:t>
            </w:r>
            <w:r w:rsidRPr="006B0CBD">
              <w:br/>
            </w:r>
            <w:r w:rsidRPr="00C02599">
              <w:rPr>
                <w:rFonts w:eastAsiaTheme="minorEastAsia"/>
                <w:lang w:eastAsia="zh-CN"/>
              </w:rPr>
              <w:t>Olympus Medical Systems</w:t>
            </w:r>
            <w:r>
              <w:rPr>
                <w:rFonts w:eastAsiaTheme="minorEastAsia"/>
                <w:lang w:eastAsia="zh-CN"/>
              </w:rPr>
              <w:t xml:space="preserve"> </w:t>
            </w:r>
            <w:r w:rsidRPr="00C02599">
              <w:rPr>
                <w:rFonts w:eastAsiaTheme="minorEastAsia"/>
                <w:lang w:eastAsia="zh-CN"/>
              </w:rPr>
              <w:t>Corp.</w:t>
            </w:r>
            <w:r w:rsidRPr="006B0CBD">
              <w:t xml:space="preserve"> </w:t>
            </w:r>
            <w:r w:rsidRPr="006B0CBD">
              <w:br/>
            </w:r>
            <w:r>
              <w:rPr>
                <w:rFonts w:eastAsiaTheme="minorEastAsia"/>
                <w:lang w:eastAsia="zh-CN"/>
              </w:rPr>
              <w:t>Japan</w:t>
            </w:r>
          </w:p>
          <w:p w14:paraId="18917879" w14:textId="77777777" w:rsidR="004E36A0" w:rsidRPr="00FC6A46" w:rsidRDefault="004E36A0" w:rsidP="002B2DF4">
            <w:r>
              <w:rPr>
                <w:rFonts w:eastAsiaTheme="minorEastAsia" w:hint="eastAsia"/>
                <w:lang w:eastAsia="zh-CN"/>
              </w:rPr>
              <w:t>J</w:t>
            </w:r>
            <w:r>
              <w:rPr>
                <w:rFonts w:eastAsiaTheme="minorEastAsia"/>
                <w:lang w:eastAsia="zh-CN"/>
              </w:rPr>
              <w:t>unbo Li</w:t>
            </w:r>
            <w:r>
              <w:rPr>
                <w:rFonts w:eastAsiaTheme="minorEastAsia"/>
                <w:lang w:eastAsia="zh-CN"/>
              </w:rPr>
              <w:br/>
            </w:r>
            <w:r>
              <w:rPr>
                <w:rFonts w:eastAsiaTheme="minorEastAsia" w:hint="eastAsia"/>
                <w:lang w:eastAsia="zh-CN"/>
              </w:rPr>
              <w:t>S</w:t>
            </w:r>
            <w:r>
              <w:rPr>
                <w:rFonts w:eastAsiaTheme="minorEastAsia"/>
                <w:lang w:eastAsia="zh-CN"/>
              </w:rPr>
              <w:t xml:space="preserve">uzhou Institute of Biomedical Engineering and </w:t>
            </w:r>
            <w:r w:rsidRPr="00FC6A46">
              <w:t>Technology, Chinese Academy of Sciences</w:t>
            </w:r>
            <w:r>
              <w:rPr>
                <w:rFonts w:eastAsiaTheme="minorEastAsia"/>
                <w:lang w:eastAsia="zh-CN"/>
              </w:rPr>
              <w:br/>
            </w:r>
            <w:r w:rsidRPr="00FC6A46">
              <w:t>China</w:t>
            </w:r>
          </w:p>
          <w:p w14:paraId="1FC78051" w14:textId="77777777" w:rsidR="004E36A0" w:rsidRDefault="004E36A0" w:rsidP="002B2DF4">
            <w:pPr>
              <w:rPr>
                <w:lang w:eastAsia="zh-CN"/>
              </w:rPr>
            </w:pPr>
            <w:r w:rsidRPr="00FC6A46">
              <w:t xml:space="preserve">Yanchun </w:t>
            </w:r>
            <w:r>
              <w:rPr>
                <w:rFonts w:eastAsiaTheme="minorEastAsia"/>
                <w:lang w:eastAsia="zh-CN"/>
              </w:rPr>
              <w:t>Zhu</w:t>
            </w:r>
            <w:r w:rsidRPr="006B0CBD">
              <w:br/>
            </w:r>
            <w:r w:rsidRPr="00A97E27">
              <w:t>China Unicom (Guangdong) Industrial Internet Co., Ltd</w:t>
            </w:r>
            <w:r>
              <w:rPr>
                <w:rFonts w:eastAsiaTheme="minorEastAsia"/>
                <w:lang w:eastAsia="zh-CN"/>
              </w:rPr>
              <w:br/>
            </w:r>
            <w:r>
              <w:rPr>
                <w:rFonts w:hint="eastAsia"/>
                <w:lang w:eastAsia="zh-CN"/>
              </w:rPr>
              <w:t>C</w:t>
            </w:r>
            <w:r>
              <w:rPr>
                <w:lang w:eastAsia="zh-CN"/>
              </w:rPr>
              <w:t>hina</w:t>
            </w:r>
          </w:p>
          <w:p w14:paraId="43926C68" w14:textId="77777777" w:rsidR="004E36A0" w:rsidRPr="006B0CBD" w:rsidRDefault="004E36A0" w:rsidP="002B2DF4"/>
        </w:tc>
        <w:tc>
          <w:tcPr>
            <w:tcW w:w="4678" w:type="dxa"/>
            <w:tcBorders>
              <w:top w:val="single" w:sz="6" w:space="0" w:color="auto"/>
              <w:left w:val="nil"/>
              <w:bottom w:val="single" w:sz="6" w:space="0" w:color="auto"/>
              <w:right w:val="nil"/>
            </w:tcBorders>
            <w:hideMark/>
          </w:tcPr>
          <w:p w14:paraId="6355A879" w14:textId="77777777" w:rsidR="004E36A0" w:rsidRPr="00BB27FE" w:rsidRDefault="004E36A0" w:rsidP="002B2DF4">
            <w:pPr>
              <w:rPr>
                <w:rFonts w:eastAsiaTheme="minorEastAsia"/>
                <w:lang w:val="fr-CH" w:eastAsia="zh-CN"/>
              </w:rPr>
            </w:pPr>
            <w:r w:rsidRPr="00BB27FE">
              <w:rPr>
                <w:lang w:val="fr-CH"/>
              </w:rPr>
              <w:t xml:space="preserve">Email: </w:t>
            </w:r>
            <w:hyperlink r:id="rId13" w:history="1">
              <w:r w:rsidRPr="00BB27FE">
                <w:rPr>
                  <w:rStyle w:val="Hyperlink"/>
                  <w:lang w:val="fr-CH"/>
                </w:rPr>
                <w:t>yajunzhang@tencent.com</w:t>
              </w:r>
            </w:hyperlink>
            <w:r w:rsidRPr="00BB27FE">
              <w:rPr>
                <w:lang w:val="fr-CH"/>
              </w:rPr>
              <w:t xml:space="preserve"> </w:t>
            </w:r>
            <w:r w:rsidRPr="00BB27FE">
              <w:rPr>
                <w:lang w:val="fr-CH"/>
              </w:rPr>
              <w:br/>
            </w:r>
            <w:r w:rsidRPr="00BB27FE">
              <w:rPr>
                <w:lang w:val="fr-CH"/>
              </w:rPr>
              <w:br/>
            </w:r>
          </w:p>
          <w:p w14:paraId="682D09DD" w14:textId="77777777" w:rsidR="004E36A0" w:rsidRPr="00BB27FE" w:rsidRDefault="004E36A0" w:rsidP="002B2DF4">
            <w:pPr>
              <w:rPr>
                <w:rFonts w:eastAsiaTheme="minorEastAsia"/>
                <w:lang w:val="fr-CH" w:eastAsia="zh-CN"/>
              </w:rPr>
            </w:pPr>
            <w:r w:rsidRPr="00BB27FE">
              <w:rPr>
                <w:rFonts w:eastAsiaTheme="minorEastAsia" w:hint="eastAsia"/>
                <w:lang w:val="fr-CH" w:eastAsia="zh-CN"/>
              </w:rPr>
              <w:t>Email:</w:t>
            </w:r>
            <w:r w:rsidRPr="00BB27FE">
              <w:rPr>
                <w:rFonts w:eastAsiaTheme="minorEastAsia"/>
                <w:lang w:val="fr-CH" w:eastAsia="zh-CN"/>
              </w:rPr>
              <w:t xml:space="preserve"> </w:t>
            </w:r>
            <w:hyperlink r:id="rId14" w:history="1">
              <w:r w:rsidRPr="00BB27FE">
                <w:rPr>
                  <w:rStyle w:val="Hyperlink"/>
                  <w:rFonts w:eastAsiaTheme="minorEastAsia"/>
                  <w:lang w:val="fr-CH" w:eastAsia="zh-CN"/>
                </w:rPr>
                <w:t>i.sai@olympus.com</w:t>
              </w:r>
            </w:hyperlink>
            <w:r w:rsidRPr="00BB27FE">
              <w:rPr>
                <w:lang w:val="fr-CH"/>
              </w:rPr>
              <w:br/>
            </w:r>
            <w:r w:rsidRPr="00BB27FE">
              <w:rPr>
                <w:lang w:val="fr-CH"/>
              </w:rPr>
              <w:br/>
            </w:r>
          </w:p>
          <w:p w14:paraId="22E0504F" w14:textId="77777777" w:rsidR="004E36A0" w:rsidRDefault="004E36A0" w:rsidP="002B2DF4">
            <w:pPr>
              <w:rPr>
                <w:rFonts w:eastAsiaTheme="minorEastAsia"/>
                <w:lang w:eastAsia="zh-CN"/>
              </w:rPr>
            </w:pPr>
            <w:r>
              <w:rPr>
                <w:rFonts w:eastAsiaTheme="minorEastAsia" w:hint="eastAsia"/>
                <w:lang w:eastAsia="zh-CN"/>
              </w:rPr>
              <w:t>E</w:t>
            </w:r>
            <w:r>
              <w:rPr>
                <w:rFonts w:eastAsiaTheme="minorEastAsia"/>
                <w:lang w:eastAsia="zh-CN"/>
              </w:rPr>
              <w:t xml:space="preserve">mail: </w:t>
            </w:r>
            <w:hyperlink r:id="rId15" w:history="1">
              <w:r w:rsidRPr="00A478C6">
                <w:rPr>
                  <w:rStyle w:val="Hyperlink"/>
                  <w:rFonts w:eastAsiaTheme="minorEastAsia"/>
                  <w:lang w:eastAsia="zh-CN"/>
                </w:rPr>
                <w:t>Lijb@sibet.ac.cn</w:t>
              </w:r>
            </w:hyperlink>
            <w:r w:rsidRPr="006B0CBD">
              <w:br/>
            </w:r>
            <w:r w:rsidRPr="006B0CBD">
              <w:br/>
            </w:r>
            <w:r w:rsidRPr="006B0CBD">
              <w:br/>
            </w:r>
          </w:p>
          <w:p w14:paraId="1275A531" w14:textId="77777777" w:rsidR="004E36A0" w:rsidRPr="00902D80" w:rsidRDefault="004E36A0" w:rsidP="002B2DF4">
            <w:pPr>
              <w:rPr>
                <w:rFonts w:eastAsiaTheme="minorEastAsia"/>
                <w:lang w:eastAsia="zh-CN"/>
              </w:rPr>
            </w:pPr>
            <w:r>
              <w:rPr>
                <w:rFonts w:eastAsiaTheme="minorEastAsia" w:hint="eastAsia"/>
                <w:lang w:eastAsia="zh-CN"/>
              </w:rPr>
              <w:t>E</w:t>
            </w:r>
            <w:r>
              <w:rPr>
                <w:rFonts w:eastAsiaTheme="minorEastAsia"/>
                <w:lang w:eastAsia="zh-CN"/>
              </w:rPr>
              <w:t xml:space="preserve">mail: </w:t>
            </w:r>
            <w:hyperlink r:id="rId16" w:history="1">
              <w:r w:rsidRPr="00E76E2F">
                <w:rPr>
                  <w:rStyle w:val="Hyperlink"/>
                  <w:rFonts w:eastAsiaTheme="minorEastAsia"/>
                  <w:lang w:eastAsia="zh-CN"/>
                </w:rPr>
                <w:t>zhuyc82@chinaunicom.cn</w:t>
              </w:r>
            </w:hyperlink>
            <w:r w:rsidRPr="006B0CBD">
              <w:br/>
            </w:r>
          </w:p>
          <w:p w14:paraId="464F0F02" w14:textId="77777777" w:rsidR="004E36A0" w:rsidRPr="00902D80" w:rsidRDefault="004E36A0" w:rsidP="002B2DF4">
            <w:pPr>
              <w:rPr>
                <w:rFonts w:eastAsia="Yu Mincho"/>
              </w:rPr>
            </w:pPr>
          </w:p>
        </w:tc>
      </w:tr>
    </w:tbl>
    <w:p w14:paraId="26D5744A" w14:textId="77777777" w:rsidR="004E36A0" w:rsidRDefault="004E36A0" w:rsidP="004E36A0"/>
    <w:p w14:paraId="65DAF3AD" w14:textId="77777777" w:rsidR="004E36A0" w:rsidRDefault="004E36A0" w:rsidP="004E36A0">
      <w:pPr>
        <w:spacing w:before="0"/>
      </w:pPr>
      <w:r>
        <w:br w:type="page"/>
      </w:r>
    </w:p>
    <w:p w14:paraId="1BC327EA" w14:textId="77777777" w:rsidR="004E36A0" w:rsidRDefault="004E36A0" w:rsidP="004E36A0">
      <w:pPr>
        <w:spacing w:line="256"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4E36A0" w14:paraId="0DAA01CC" w14:textId="77777777" w:rsidTr="002B2DF4">
        <w:trPr>
          <w:tblHeader/>
        </w:trPr>
        <w:tc>
          <w:tcPr>
            <w:tcW w:w="9889" w:type="dxa"/>
            <w:hideMark/>
          </w:tcPr>
          <w:p w14:paraId="28DEFD59" w14:textId="77777777" w:rsidR="004E36A0" w:rsidRDefault="004E36A0" w:rsidP="002B2DF4">
            <w:pPr>
              <w:pStyle w:val="toc0"/>
            </w:pPr>
            <w:r>
              <w:tab/>
              <w:t>Page</w:t>
            </w:r>
          </w:p>
        </w:tc>
      </w:tr>
      <w:tr w:rsidR="004E36A0" w:rsidRPr="004D447C" w14:paraId="62FDDAC0" w14:textId="77777777" w:rsidTr="002B2DF4">
        <w:tc>
          <w:tcPr>
            <w:tcW w:w="9889" w:type="dxa"/>
          </w:tcPr>
          <w:p w14:paraId="4E13A701" w14:textId="77777777" w:rsidR="004E36A0" w:rsidRDefault="004E36A0" w:rsidP="002B2DF4">
            <w:pPr>
              <w:pStyle w:val="TOC1"/>
              <w:rPr>
                <w:rFonts w:asciiTheme="minorHAnsi" w:eastAsiaTheme="minorEastAsia" w:hAnsiTheme="minorHAnsi" w:cstheme="minorBidi"/>
                <w:kern w:val="2"/>
                <w:sz w:val="21"/>
                <w:szCs w:val="24"/>
                <w:lang w:val="en-US" w:eastAsia="zh-CN"/>
              </w:rPr>
            </w:pPr>
            <w:r w:rsidRPr="004D447C">
              <w:rPr>
                <w:rFonts w:eastAsia="MS Mincho"/>
              </w:rPr>
              <w:fldChar w:fldCharType="begin"/>
            </w:r>
            <w:r w:rsidRPr="004D447C">
              <w:instrText xml:space="preserve"> TOC \o "1-3" \h \z \t "Annex_NoTitle,1,Appendix_NoTitle,1,Annex_No &amp; title,1,Appendix_No &amp; title,1" </w:instrText>
            </w:r>
            <w:r w:rsidRPr="004D447C">
              <w:rPr>
                <w:rFonts w:eastAsia="MS Mincho"/>
              </w:rPr>
              <w:fldChar w:fldCharType="separate"/>
            </w:r>
            <w:hyperlink w:anchor="_Toc113974658" w:history="1">
              <w:r w:rsidRPr="00E90013">
                <w:rPr>
                  <w:rStyle w:val="Hyperlink"/>
                </w:rPr>
                <w:t>1</w:t>
              </w:r>
              <w:r>
                <w:rPr>
                  <w:rFonts w:asciiTheme="minorHAnsi" w:eastAsiaTheme="minorEastAsia" w:hAnsiTheme="minorHAnsi" w:cstheme="minorBidi"/>
                  <w:kern w:val="2"/>
                  <w:sz w:val="21"/>
                  <w:szCs w:val="24"/>
                  <w:lang w:val="en-US" w:eastAsia="zh-CN"/>
                </w:rPr>
                <w:tab/>
              </w:r>
              <w:r w:rsidRPr="00E90013">
                <w:rPr>
                  <w:rStyle w:val="Hyperlink"/>
                </w:rPr>
                <w:t>Introduction</w:t>
              </w:r>
              <w:r>
                <w:rPr>
                  <w:webHidden/>
                </w:rPr>
                <w:tab/>
              </w:r>
              <w:r>
                <w:rPr>
                  <w:webHidden/>
                </w:rPr>
                <w:fldChar w:fldCharType="begin"/>
              </w:r>
              <w:r>
                <w:rPr>
                  <w:webHidden/>
                </w:rPr>
                <w:instrText xml:space="preserve"> PAGEREF _Toc113974658 \h </w:instrText>
              </w:r>
              <w:r>
                <w:rPr>
                  <w:webHidden/>
                </w:rPr>
              </w:r>
              <w:r>
                <w:rPr>
                  <w:webHidden/>
                </w:rPr>
                <w:fldChar w:fldCharType="separate"/>
              </w:r>
              <w:r>
                <w:rPr>
                  <w:webHidden/>
                </w:rPr>
                <w:t>6</w:t>
              </w:r>
              <w:r>
                <w:rPr>
                  <w:webHidden/>
                </w:rPr>
                <w:fldChar w:fldCharType="end"/>
              </w:r>
            </w:hyperlink>
          </w:p>
          <w:p w14:paraId="62FABE88"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59" w:history="1">
              <w:r w:rsidRPr="00E90013">
                <w:rPr>
                  <w:rStyle w:val="Hyperlink"/>
                </w:rPr>
                <w:t>1.1</w:t>
              </w:r>
              <w:r>
                <w:rPr>
                  <w:rFonts w:asciiTheme="minorHAnsi" w:eastAsiaTheme="minorEastAsia" w:hAnsiTheme="minorHAnsi" w:cstheme="minorBidi"/>
                  <w:kern w:val="2"/>
                  <w:sz w:val="21"/>
                  <w:szCs w:val="24"/>
                  <w:lang w:val="en-US" w:eastAsia="zh-CN"/>
                </w:rPr>
                <w:tab/>
              </w:r>
              <w:r w:rsidRPr="00E90013">
                <w:rPr>
                  <w:rStyle w:val="Hyperlink"/>
                </w:rPr>
                <w:t>About the FG-AI4H topic group on Endoscopy</w:t>
              </w:r>
              <w:r>
                <w:rPr>
                  <w:webHidden/>
                </w:rPr>
                <w:tab/>
              </w:r>
              <w:r>
                <w:rPr>
                  <w:webHidden/>
                </w:rPr>
                <w:fldChar w:fldCharType="begin"/>
              </w:r>
              <w:r>
                <w:rPr>
                  <w:webHidden/>
                </w:rPr>
                <w:instrText xml:space="preserve"> PAGEREF _Toc113974659 \h </w:instrText>
              </w:r>
              <w:r>
                <w:rPr>
                  <w:webHidden/>
                </w:rPr>
              </w:r>
              <w:r>
                <w:rPr>
                  <w:webHidden/>
                </w:rPr>
                <w:fldChar w:fldCharType="separate"/>
              </w:r>
              <w:r>
                <w:rPr>
                  <w:webHidden/>
                </w:rPr>
                <w:t>6</w:t>
              </w:r>
              <w:r>
                <w:rPr>
                  <w:webHidden/>
                </w:rPr>
                <w:fldChar w:fldCharType="end"/>
              </w:r>
            </w:hyperlink>
          </w:p>
          <w:p w14:paraId="486C5A32"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0" w:history="1">
              <w:r w:rsidRPr="00E90013">
                <w:rPr>
                  <w:rStyle w:val="Hyperlink"/>
                </w:rPr>
                <w:t>1.1.1</w:t>
              </w:r>
              <w:r>
                <w:rPr>
                  <w:rFonts w:asciiTheme="minorHAnsi" w:eastAsiaTheme="minorEastAsia" w:hAnsiTheme="minorHAnsi" w:cstheme="minorBidi"/>
                  <w:kern w:val="2"/>
                  <w:sz w:val="21"/>
                  <w:szCs w:val="24"/>
                  <w:lang w:val="en-US" w:eastAsia="zh-CN"/>
                </w:rPr>
                <w:tab/>
              </w:r>
              <w:r w:rsidRPr="00E90013">
                <w:rPr>
                  <w:rStyle w:val="Hyperlink"/>
                </w:rPr>
                <w:t>Documentation</w:t>
              </w:r>
              <w:r>
                <w:rPr>
                  <w:webHidden/>
                </w:rPr>
                <w:tab/>
              </w:r>
              <w:r>
                <w:rPr>
                  <w:webHidden/>
                </w:rPr>
                <w:fldChar w:fldCharType="begin"/>
              </w:r>
              <w:r>
                <w:rPr>
                  <w:webHidden/>
                </w:rPr>
                <w:instrText xml:space="preserve"> PAGEREF _Toc113974660 \h </w:instrText>
              </w:r>
              <w:r>
                <w:rPr>
                  <w:webHidden/>
                </w:rPr>
              </w:r>
              <w:r>
                <w:rPr>
                  <w:webHidden/>
                </w:rPr>
                <w:fldChar w:fldCharType="separate"/>
              </w:r>
              <w:r>
                <w:rPr>
                  <w:webHidden/>
                </w:rPr>
                <w:t>6</w:t>
              </w:r>
              <w:r>
                <w:rPr>
                  <w:webHidden/>
                </w:rPr>
                <w:fldChar w:fldCharType="end"/>
              </w:r>
            </w:hyperlink>
          </w:p>
          <w:p w14:paraId="7FCD147D"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1" w:history="1">
              <w:r w:rsidRPr="00E90013">
                <w:rPr>
                  <w:rStyle w:val="Hyperlink"/>
                </w:rPr>
                <w:t>1.1.2</w:t>
              </w:r>
              <w:r>
                <w:rPr>
                  <w:rFonts w:asciiTheme="minorHAnsi" w:eastAsiaTheme="minorEastAsia" w:hAnsiTheme="minorHAnsi" w:cstheme="minorBidi"/>
                  <w:kern w:val="2"/>
                  <w:sz w:val="21"/>
                  <w:szCs w:val="24"/>
                  <w:lang w:val="en-US" w:eastAsia="zh-CN"/>
                </w:rPr>
                <w:tab/>
              </w:r>
              <w:r w:rsidRPr="00E90013">
                <w:rPr>
                  <w:rStyle w:val="Hyperlink"/>
                </w:rPr>
                <w:t>Status of this topic group</w:t>
              </w:r>
              <w:r>
                <w:rPr>
                  <w:webHidden/>
                </w:rPr>
                <w:tab/>
              </w:r>
              <w:r>
                <w:rPr>
                  <w:webHidden/>
                </w:rPr>
                <w:fldChar w:fldCharType="begin"/>
              </w:r>
              <w:r>
                <w:rPr>
                  <w:webHidden/>
                </w:rPr>
                <w:instrText xml:space="preserve"> PAGEREF _Toc113974661 \h </w:instrText>
              </w:r>
              <w:r>
                <w:rPr>
                  <w:webHidden/>
                </w:rPr>
              </w:r>
              <w:r>
                <w:rPr>
                  <w:webHidden/>
                </w:rPr>
                <w:fldChar w:fldCharType="separate"/>
              </w:r>
              <w:r>
                <w:rPr>
                  <w:webHidden/>
                </w:rPr>
                <w:t>7</w:t>
              </w:r>
              <w:r>
                <w:rPr>
                  <w:webHidden/>
                </w:rPr>
                <w:fldChar w:fldCharType="end"/>
              </w:r>
            </w:hyperlink>
          </w:p>
          <w:p w14:paraId="799807ED"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2" w:history="1">
              <w:r w:rsidRPr="00E90013">
                <w:rPr>
                  <w:rStyle w:val="Hyperlink"/>
                </w:rPr>
                <w:t>1.1.3</w:t>
              </w:r>
              <w:r>
                <w:rPr>
                  <w:rFonts w:asciiTheme="minorHAnsi" w:eastAsiaTheme="minorEastAsia" w:hAnsiTheme="minorHAnsi" w:cstheme="minorBidi"/>
                  <w:kern w:val="2"/>
                  <w:sz w:val="21"/>
                  <w:szCs w:val="24"/>
                  <w:lang w:val="en-US" w:eastAsia="zh-CN"/>
                </w:rPr>
                <w:tab/>
              </w:r>
              <w:r w:rsidRPr="00E90013">
                <w:rPr>
                  <w:rStyle w:val="Hyperlink"/>
                </w:rPr>
                <w:t>Topic group participation</w:t>
              </w:r>
              <w:r>
                <w:rPr>
                  <w:webHidden/>
                </w:rPr>
                <w:tab/>
              </w:r>
              <w:r>
                <w:rPr>
                  <w:webHidden/>
                </w:rPr>
                <w:fldChar w:fldCharType="begin"/>
              </w:r>
              <w:r>
                <w:rPr>
                  <w:webHidden/>
                </w:rPr>
                <w:instrText xml:space="preserve"> PAGEREF _Toc113974662 \h </w:instrText>
              </w:r>
              <w:r>
                <w:rPr>
                  <w:webHidden/>
                </w:rPr>
              </w:r>
              <w:r>
                <w:rPr>
                  <w:webHidden/>
                </w:rPr>
                <w:fldChar w:fldCharType="separate"/>
              </w:r>
              <w:r>
                <w:rPr>
                  <w:webHidden/>
                </w:rPr>
                <w:t>8</w:t>
              </w:r>
              <w:r>
                <w:rPr>
                  <w:webHidden/>
                </w:rPr>
                <w:fldChar w:fldCharType="end"/>
              </w:r>
            </w:hyperlink>
          </w:p>
          <w:p w14:paraId="58750D80"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3" w:history="1">
              <w:r w:rsidRPr="00E90013">
                <w:rPr>
                  <w:rStyle w:val="Hyperlink"/>
                </w:rPr>
                <w:t>1.1.4</w:t>
              </w:r>
              <w:r>
                <w:rPr>
                  <w:rFonts w:asciiTheme="minorHAnsi" w:eastAsiaTheme="minorEastAsia" w:hAnsiTheme="minorHAnsi" w:cstheme="minorBidi"/>
                  <w:kern w:val="2"/>
                  <w:sz w:val="21"/>
                  <w:szCs w:val="24"/>
                  <w:lang w:val="en-US" w:eastAsia="zh-CN"/>
                </w:rPr>
                <w:tab/>
              </w:r>
              <w:r w:rsidRPr="00E90013">
                <w:rPr>
                  <w:rStyle w:val="Hyperlink"/>
                </w:rPr>
                <w:t>Topic description</w:t>
              </w:r>
              <w:r>
                <w:rPr>
                  <w:webHidden/>
                </w:rPr>
                <w:tab/>
              </w:r>
              <w:r>
                <w:rPr>
                  <w:webHidden/>
                </w:rPr>
                <w:fldChar w:fldCharType="begin"/>
              </w:r>
              <w:r>
                <w:rPr>
                  <w:webHidden/>
                </w:rPr>
                <w:instrText xml:space="preserve"> PAGEREF _Toc113974663 \h </w:instrText>
              </w:r>
              <w:r>
                <w:rPr>
                  <w:webHidden/>
                </w:rPr>
              </w:r>
              <w:r>
                <w:rPr>
                  <w:webHidden/>
                </w:rPr>
                <w:fldChar w:fldCharType="separate"/>
              </w:r>
              <w:r>
                <w:rPr>
                  <w:webHidden/>
                </w:rPr>
                <w:t>8</w:t>
              </w:r>
              <w:r>
                <w:rPr>
                  <w:webHidden/>
                </w:rPr>
                <w:fldChar w:fldCharType="end"/>
              </w:r>
            </w:hyperlink>
          </w:p>
          <w:p w14:paraId="1D93D1D3"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4" w:history="1">
              <w:r w:rsidRPr="00E90013">
                <w:rPr>
                  <w:rStyle w:val="Hyperlink"/>
                </w:rPr>
                <w:t>1.1.5</w:t>
              </w:r>
              <w:r>
                <w:rPr>
                  <w:rFonts w:asciiTheme="minorHAnsi" w:eastAsiaTheme="minorEastAsia" w:hAnsiTheme="minorHAnsi" w:cstheme="minorBidi"/>
                  <w:kern w:val="2"/>
                  <w:sz w:val="21"/>
                  <w:szCs w:val="24"/>
                  <w:lang w:val="en-US" w:eastAsia="zh-CN"/>
                </w:rPr>
                <w:tab/>
              </w:r>
              <w:r w:rsidRPr="00E90013">
                <w:rPr>
                  <w:rStyle w:val="Hyperlink"/>
                </w:rPr>
                <w:t>Subtopics</w:t>
              </w:r>
              <w:r>
                <w:rPr>
                  <w:webHidden/>
                </w:rPr>
                <w:tab/>
              </w:r>
              <w:r>
                <w:rPr>
                  <w:webHidden/>
                </w:rPr>
                <w:fldChar w:fldCharType="begin"/>
              </w:r>
              <w:r>
                <w:rPr>
                  <w:webHidden/>
                </w:rPr>
                <w:instrText xml:space="preserve"> PAGEREF _Toc113974664 \h </w:instrText>
              </w:r>
              <w:r>
                <w:rPr>
                  <w:webHidden/>
                </w:rPr>
              </w:r>
              <w:r>
                <w:rPr>
                  <w:webHidden/>
                </w:rPr>
                <w:fldChar w:fldCharType="separate"/>
              </w:r>
              <w:r>
                <w:rPr>
                  <w:webHidden/>
                </w:rPr>
                <w:t>8</w:t>
              </w:r>
              <w:r>
                <w:rPr>
                  <w:webHidden/>
                </w:rPr>
                <w:fldChar w:fldCharType="end"/>
              </w:r>
            </w:hyperlink>
          </w:p>
          <w:p w14:paraId="4AE55BD3"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5" w:history="1">
              <w:r w:rsidRPr="00E90013">
                <w:rPr>
                  <w:rStyle w:val="Hyperlink"/>
                </w:rPr>
                <w:t>1.1.6</w:t>
              </w:r>
              <w:r>
                <w:rPr>
                  <w:rFonts w:asciiTheme="minorHAnsi" w:eastAsiaTheme="minorEastAsia" w:hAnsiTheme="minorHAnsi" w:cstheme="minorBidi"/>
                  <w:kern w:val="2"/>
                  <w:sz w:val="21"/>
                  <w:szCs w:val="24"/>
                  <w:lang w:val="en-US" w:eastAsia="zh-CN"/>
                </w:rPr>
                <w:tab/>
              </w:r>
              <w:r w:rsidRPr="00E90013">
                <w:rPr>
                  <w:rStyle w:val="Hyperlink"/>
                </w:rPr>
                <w:t>Definition of the AI task</w:t>
              </w:r>
              <w:r>
                <w:rPr>
                  <w:webHidden/>
                </w:rPr>
                <w:tab/>
              </w:r>
              <w:r>
                <w:rPr>
                  <w:webHidden/>
                </w:rPr>
                <w:fldChar w:fldCharType="begin"/>
              </w:r>
              <w:r>
                <w:rPr>
                  <w:webHidden/>
                </w:rPr>
                <w:instrText xml:space="preserve"> PAGEREF _Toc113974665 \h </w:instrText>
              </w:r>
              <w:r>
                <w:rPr>
                  <w:webHidden/>
                </w:rPr>
              </w:r>
              <w:r>
                <w:rPr>
                  <w:webHidden/>
                </w:rPr>
                <w:fldChar w:fldCharType="separate"/>
              </w:r>
              <w:r>
                <w:rPr>
                  <w:webHidden/>
                </w:rPr>
                <w:t>9</w:t>
              </w:r>
              <w:r>
                <w:rPr>
                  <w:webHidden/>
                </w:rPr>
                <w:fldChar w:fldCharType="end"/>
              </w:r>
            </w:hyperlink>
          </w:p>
          <w:p w14:paraId="5C009520"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6" w:history="1">
              <w:r w:rsidRPr="00E90013">
                <w:rPr>
                  <w:rStyle w:val="Hyperlink"/>
                </w:rPr>
                <w:t>1.1.7</w:t>
              </w:r>
              <w:r>
                <w:rPr>
                  <w:rFonts w:asciiTheme="minorHAnsi" w:eastAsiaTheme="minorEastAsia" w:hAnsiTheme="minorHAnsi" w:cstheme="minorBidi"/>
                  <w:kern w:val="2"/>
                  <w:sz w:val="21"/>
                  <w:szCs w:val="24"/>
                  <w:lang w:val="en-US" w:eastAsia="zh-CN"/>
                </w:rPr>
                <w:tab/>
              </w:r>
              <w:r w:rsidRPr="00E90013">
                <w:rPr>
                  <w:rStyle w:val="Hyperlink"/>
                </w:rPr>
                <w:t>Current gold standard</w:t>
              </w:r>
              <w:r>
                <w:rPr>
                  <w:webHidden/>
                </w:rPr>
                <w:tab/>
              </w:r>
              <w:r>
                <w:rPr>
                  <w:webHidden/>
                </w:rPr>
                <w:fldChar w:fldCharType="begin"/>
              </w:r>
              <w:r>
                <w:rPr>
                  <w:webHidden/>
                </w:rPr>
                <w:instrText xml:space="preserve"> PAGEREF _Toc113974666 \h </w:instrText>
              </w:r>
              <w:r>
                <w:rPr>
                  <w:webHidden/>
                </w:rPr>
              </w:r>
              <w:r>
                <w:rPr>
                  <w:webHidden/>
                </w:rPr>
                <w:fldChar w:fldCharType="separate"/>
              </w:r>
              <w:r>
                <w:rPr>
                  <w:webHidden/>
                </w:rPr>
                <w:t>10</w:t>
              </w:r>
              <w:r>
                <w:rPr>
                  <w:webHidden/>
                </w:rPr>
                <w:fldChar w:fldCharType="end"/>
              </w:r>
            </w:hyperlink>
          </w:p>
          <w:p w14:paraId="1D65E6E9"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67" w:history="1">
              <w:r w:rsidRPr="00E90013">
                <w:rPr>
                  <w:rStyle w:val="Hyperlink"/>
                </w:rPr>
                <w:t>1.1.8</w:t>
              </w:r>
              <w:r>
                <w:rPr>
                  <w:rFonts w:asciiTheme="minorHAnsi" w:eastAsiaTheme="minorEastAsia" w:hAnsiTheme="minorHAnsi" w:cstheme="minorBidi"/>
                  <w:kern w:val="2"/>
                  <w:sz w:val="21"/>
                  <w:szCs w:val="24"/>
                  <w:lang w:val="en-US" w:eastAsia="zh-CN"/>
                </w:rPr>
                <w:tab/>
              </w:r>
              <w:r w:rsidRPr="00E90013">
                <w:rPr>
                  <w:rStyle w:val="Hyperlink"/>
                </w:rPr>
                <w:t>Relevance and impact of an AI solution</w:t>
              </w:r>
              <w:r>
                <w:rPr>
                  <w:webHidden/>
                </w:rPr>
                <w:tab/>
              </w:r>
              <w:r>
                <w:rPr>
                  <w:webHidden/>
                </w:rPr>
                <w:fldChar w:fldCharType="begin"/>
              </w:r>
              <w:r>
                <w:rPr>
                  <w:webHidden/>
                </w:rPr>
                <w:instrText xml:space="preserve"> PAGEREF _Toc113974667 \h </w:instrText>
              </w:r>
              <w:r>
                <w:rPr>
                  <w:webHidden/>
                </w:rPr>
              </w:r>
              <w:r>
                <w:rPr>
                  <w:webHidden/>
                </w:rPr>
                <w:fldChar w:fldCharType="separate"/>
              </w:r>
              <w:r>
                <w:rPr>
                  <w:webHidden/>
                </w:rPr>
                <w:t>10</w:t>
              </w:r>
              <w:r>
                <w:rPr>
                  <w:webHidden/>
                </w:rPr>
                <w:fldChar w:fldCharType="end"/>
              </w:r>
            </w:hyperlink>
          </w:p>
          <w:p w14:paraId="69583CE7"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68" w:history="1">
              <w:r w:rsidRPr="00E90013">
                <w:rPr>
                  <w:rStyle w:val="Hyperlink"/>
                </w:rPr>
                <w:t>1.2</w:t>
              </w:r>
              <w:r>
                <w:rPr>
                  <w:rFonts w:asciiTheme="minorHAnsi" w:eastAsiaTheme="minorEastAsia" w:hAnsiTheme="minorHAnsi" w:cstheme="minorBidi"/>
                  <w:kern w:val="2"/>
                  <w:sz w:val="21"/>
                  <w:szCs w:val="24"/>
                  <w:lang w:val="en-US" w:eastAsia="zh-CN"/>
                </w:rPr>
                <w:tab/>
              </w:r>
              <w:r w:rsidRPr="00E90013">
                <w:rPr>
                  <w:rStyle w:val="Hyperlink"/>
                </w:rPr>
                <w:t>Ethical considerations</w:t>
              </w:r>
              <w:r>
                <w:rPr>
                  <w:webHidden/>
                </w:rPr>
                <w:tab/>
              </w:r>
              <w:r>
                <w:rPr>
                  <w:webHidden/>
                </w:rPr>
                <w:fldChar w:fldCharType="begin"/>
              </w:r>
              <w:r>
                <w:rPr>
                  <w:webHidden/>
                </w:rPr>
                <w:instrText xml:space="preserve"> PAGEREF _Toc113974668 \h </w:instrText>
              </w:r>
              <w:r>
                <w:rPr>
                  <w:webHidden/>
                </w:rPr>
              </w:r>
              <w:r>
                <w:rPr>
                  <w:webHidden/>
                </w:rPr>
                <w:fldChar w:fldCharType="separate"/>
              </w:r>
              <w:r>
                <w:rPr>
                  <w:webHidden/>
                </w:rPr>
                <w:t>11</w:t>
              </w:r>
              <w:r>
                <w:rPr>
                  <w:webHidden/>
                </w:rPr>
                <w:fldChar w:fldCharType="end"/>
              </w:r>
            </w:hyperlink>
          </w:p>
          <w:p w14:paraId="792555F6"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69" w:history="1">
              <w:r w:rsidRPr="00E90013">
                <w:rPr>
                  <w:rStyle w:val="Hyperlink"/>
                </w:rPr>
                <w:t>1.3</w:t>
              </w:r>
              <w:r>
                <w:rPr>
                  <w:rFonts w:asciiTheme="minorHAnsi" w:eastAsiaTheme="minorEastAsia" w:hAnsiTheme="minorHAnsi" w:cstheme="minorBidi"/>
                  <w:kern w:val="2"/>
                  <w:sz w:val="21"/>
                  <w:szCs w:val="24"/>
                  <w:lang w:val="en-US" w:eastAsia="zh-CN"/>
                </w:rPr>
                <w:tab/>
              </w:r>
              <w:r w:rsidRPr="00E90013">
                <w:rPr>
                  <w:rStyle w:val="Hyperlink"/>
                </w:rPr>
                <w:t>Regulatory considerations</w:t>
              </w:r>
              <w:r>
                <w:rPr>
                  <w:webHidden/>
                </w:rPr>
                <w:tab/>
              </w:r>
              <w:r>
                <w:rPr>
                  <w:webHidden/>
                </w:rPr>
                <w:fldChar w:fldCharType="begin"/>
              </w:r>
              <w:r>
                <w:rPr>
                  <w:webHidden/>
                </w:rPr>
                <w:instrText xml:space="preserve"> PAGEREF _Toc113974669 \h </w:instrText>
              </w:r>
              <w:r>
                <w:rPr>
                  <w:webHidden/>
                </w:rPr>
              </w:r>
              <w:r>
                <w:rPr>
                  <w:webHidden/>
                </w:rPr>
                <w:fldChar w:fldCharType="separate"/>
              </w:r>
              <w:r>
                <w:rPr>
                  <w:webHidden/>
                </w:rPr>
                <w:t>11</w:t>
              </w:r>
              <w:r>
                <w:rPr>
                  <w:webHidden/>
                </w:rPr>
                <w:fldChar w:fldCharType="end"/>
              </w:r>
            </w:hyperlink>
          </w:p>
          <w:p w14:paraId="285FBBB9"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70" w:history="1">
              <w:r w:rsidRPr="00E90013">
                <w:rPr>
                  <w:rStyle w:val="Hyperlink"/>
                </w:rPr>
                <w:t>2</w:t>
              </w:r>
              <w:r>
                <w:rPr>
                  <w:rFonts w:asciiTheme="minorHAnsi" w:eastAsiaTheme="minorEastAsia" w:hAnsiTheme="minorHAnsi" w:cstheme="minorBidi"/>
                  <w:kern w:val="2"/>
                  <w:sz w:val="21"/>
                  <w:szCs w:val="24"/>
                  <w:lang w:val="en-US" w:eastAsia="zh-CN"/>
                </w:rPr>
                <w:tab/>
              </w:r>
              <w:r w:rsidRPr="00E90013">
                <w:rPr>
                  <w:rStyle w:val="Hyperlink"/>
                </w:rPr>
                <w:t>Existing AI solutions</w:t>
              </w:r>
              <w:r>
                <w:rPr>
                  <w:webHidden/>
                </w:rPr>
                <w:tab/>
              </w:r>
              <w:r>
                <w:rPr>
                  <w:webHidden/>
                </w:rPr>
                <w:fldChar w:fldCharType="begin"/>
              </w:r>
              <w:r>
                <w:rPr>
                  <w:webHidden/>
                </w:rPr>
                <w:instrText xml:space="preserve"> PAGEREF _Toc113974670 \h </w:instrText>
              </w:r>
              <w:r>
                <w:rPr>
                  <w:webHidden/>
                </w:rPr>
              </w:r>
              <w:r>
                <w:rPr>
                  <w:webHidden/>
                </w:rPr>
                <w:fldChar w:fldCharType="separate"/>
              </w:r>
              <w:r>
                <w:rPr>
                  <w:webHidden/>
                </w:rPr>
                <w:t>12</w:t>
              </w:r>
              <w:r>
                <w:rPr>
                  <w:webHidden/>
                </w:rPr>
                <w:fldChar w:fldCharType="end"/>
              </w:r>
            </w:hyperlink>
          </w:p>
          <w:p w14:paraId="7BB17DB2"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71" w:history="1">
              <w:r w:rsidRPr="00E90013">
                <w:rPr>
                  <w:rStyle w:val="Hyperlink"/>
                </w:rPr>
                <w:t>3</w:t>
              </w:r>
              <w:r>
                <w:rPr>
                  <w:rFonts w:asciiTheme="minorHAnsi" w:eastAsiaTheme="minorEastAsia" w:hAnsiTheme="minorHAnsi" w:cstheme="minorBidi"/>
                  <w:kern w:val="2"/>
                  <w:sz w:val="21"/>
                  <w:szCs w:val="24"/>
                  <w:lang w:val="en-US" w:eastAsia="zh-CN"/>
                </w:rPr>
                <w:tab/>
              </w:r>
              <w:r w:rsidRPr="00E90013">
                <w:rPr>
                  <w:rStyle w:val="Hyperlink"/>
                </w:rPr>
                <w:t>Existing work on benchmarking</w:t>
              </w:r>
              <w:r>
                <w:rPr>
                  <w:webHidden/>
                </w:rPr>
                <w:tab/>
              </w:r>
              <w:r>
                <w:rPr>
                  <w:webHidden/>
                </w:rPr>
                <w:fldChar w:fldCharType="begin"/>
              </w:r>
              <w:r>
                <w:rPr>
                  <w:webHidden/>
                </w:rPr>
                <w:instrText xml:space="preserve"> PAGEREF _Toc113974671 \h </w:instrText>
              </w:r>
              <w:r>
                <w:rPr>
                  <w:webHidden/>
                </w:rPr>
              </w:r>
              <w:r>
                <w:rPr>
                  <w:webHidden/>
                </w:rPr>
                <w:fldChar w:fldCharType="separate"/>
              </w:r>
              <w:r>
                <w:rPr>
                  <w:webHidden/>
                </w:rPr>
                <w:t>13</w:t>
              </w:r>
              <w:r>
                <w:rPr>
                  <w:webHidden/>
                </w:rPr>
                <w:fldChar w:fldCharType="end"/>
              </w:r>
            </w:hyperlink>
          </w:p>
          <w:p w14:paraId="63301F88"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72" w:history="1">
              <w:r w:rsidRPr="00E90013">
                <w:rPr>
                  <w:rStyle w:val="Hyperlink"/>
                </w:rPr>
                <w:t>3.1</w:t>
              </w:r>
              <w:r>
                <w:rPr>
                  <w:rFonts w:asciiTheme="minorHAnsi" w:eastAsiaTheme="minorEastAsia" w:hAnsiTheme="minorHAnsi" w:cstheme="minorBidi"/>
                  <w:kern w:val="2"/>
                  <w:sz w:val="21"/>
                  <w:szCs w:val="24"/>
                  <w:lang w:val="en-US" w:eastAsia="zh-CN"/>
                </w:rPr>
                <w:tab/>
              </w:r>
              <w:r w:rsidRPr="00E90013">
                <w:rPr>
                  <w:rStyle w:val="Hyperlink"/>
                </w:rPr>
                <w:t>EndoCV</w:t>
              </w:r>
              <w:r>
                <w:rPr>
                  <w:webHidden/>
                </w:rPr>
                <w:tab/>
              </w:r>
              <w:r>
                <w:rPr>
                  <w:webHidden/>
                </w:rPr>
                <w:fldChar w:fldCharType="begin"/>
              </w:r>
              <w:r>
                <w:rPr>
                  <w:webHidden/>
                </w:rPr>
                <w:instrText xml:space="preserve"> PAGEREF _Toc113974672 \h </w:instrText>
              </w:r>
              <w:r>
                <w:rPr>
                  <w:webHidden/>
                </w:rPr>
              </w:r>
              <w:r>
                <w:rPr>
                  <w:webHidden/>
                </w:rPr>
                <w:fldChar w:fldCharType="separate"/>
              </w:r>
              <w:r>
                <w:rPr>
                  <w:webHidden/>
                </w:rPr>
                <w:t>13</w:t>
              </w:r>
              <w:r>
                <w:rPr>
                  <w:webHidden/>
                </w:rPr>
                <w:fldChar w:fldCharType="end"/>
              </w:r>
            </w:hyperlink>
          </w:p>
          <w:p w14:paraId="483686A3"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73" w:history="1">
              <w:r w:rsidRPr="00E90013">
                <w:rPr>
                  <w:rStyle w:val="Hyperlink"/>
                  <w:lang w:val="en-US"/>
                </w:rPr>
                <w:t>3.2</w:t>
              </w:r>
              <w:r>
                <w:rPr>
                  <w:rFonts w:asciiTheme="minorHAnsi" w:eastAsiaTheme="minorEastAsia" w:hAnsiTheme="minorHAnsi" w:cstheme="minorBidi"/>
                  <w:kern w:val="2"/>
                  <w:sz w:val="21"/>
                  <w:szCs w:val="24"/>
                  <w:lang w:val="en-US" w:eastAsia="zh-CN"/>
                </w:rPr>
                <w:tab/>
              </w:r>
              <w:r w:rsidRPr="00E90013">
                <w:rPr>
                  <w:rStyle w:val="Hyperlink"/>
                  <w:lang w:val="en-US"/>
                </w:rPr>
                <w:t>EndoVis</w:t>
              </w:r>
              <w:r>
                <w:rPr>
                  <w:webHidden/>
                </w:rPr>
                <w:tab/>
              </w:r>
              <w:r>
                <w:rPr>
                  <w:webHidden/>
                </w:rPr>
                <w:fldChar w:fldCharType="begin"/>
              </w:r>
              <w:r>
                <w:rPr>
                  <w:webHidden/>
                </w:rPr>
                <w:instrText xml:space="preserve"> PAGEREF _Toc113974673 \h </w:instrText>
              </w:r>
              <w:r>
                <w:rPr>
                  <w:webHidden/>
                </w:rPr>
              </w:r>
              <w:r>
                <w:rPr>
                  <w:webHidden/>
                </w:rPr>
                <w:fldChar w:fldCharType="separate"/>
              </w:r>
              <w:r>
                <w:rPr>
                  <w:webHidden/>
                </w:rPr>
                <w:t>14</w:t>
              </w:r>
              <w:r>
                <w:rPr>
                  <w:webHidden/>
                </w:rPr>
                <w:fldChar w:fldCharType="end"/>
              </w:r>
            </w:hyperlink>
          </w:p>
          <w:p w14:paraId="6ED7FA12"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74" w:history="1">
              <w:r w:rsidRPr="00E90013">
                <w:rPr>
                  <w:rStyle w:val="Hyperlink"/>
                  <w:lang w:eastAsia="zh-CN"/>
                </w:rPr>
                <w:t>3.2.1</w:t>
              </w:r>
              <w:r>
                <w:rPr>
                  <w:rFonts w:asciiTheme="minorHAnsi" w:eastAsiaTheme="minorEastAsia" w:hAnsiTheme="minorHAnsi" w:cstheme="minorBidi"/>
                  <w:kern w:val="2"/>
                  <w:sz w:val="21"/>
                  <w:szCs w:val="24"/>
                  <w:lang w:val="en-US" w:eastAsia="zh-CN"/>
                </w:rPr>
                <w:tab/>
              </w:r>
              <w:r w:rsidRPr="00E90013">
                <w:rPr>
                  <w:rStyle w:val="Hyperlink"/>
                  <w:lang w:val="en-US"/>
                </w:rPr>
                <w:t>GIANA</w:t>
              </w:r>
              <w:r>
                <w:rPr>
                  <w:webHidden/>
                </w:rPr>
                <w:tab/>
              </w:r>
              <w:r>
                <w:rPr>
                  <w:webHidden/>
                </w:rPr>
                <w:fldChar w:fldCharType="begin"/>
              </w:r>
              <w:r>
                <w:rPr>
                  <w:webHidden/>
                </w:rPr>
                <w:instrText xml:space="preserve"> PAGEREF _Toc113974674 \h </w:instrText>
              </w:r>
              <w:r>
                <w:rPr>
                  <w:webHidden/>
                </w:rPr>
              </w:r>
              <w:r>
                <w:rPr>
                  <w:webHidden/>
                </w:rPr>
                <w:fldChar w:fldCharType="separate"/>
              </w:r>
              <w:r>
                <w:rPr>
                  <w:webHidden/>
                </w:rPr>
                <w:t>14</w:t>
              </w:r>
              <w:r>
                <w:rPr>
                  <w:webHidden/>
                </w:rPr>
                <w:fldChar w:fldCharType="end"/>
              </w:r>
            </w:hyperlink>
          </w:p>
          <w:p w14:paraId="6EA18317"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75" w:history="1">
              <w:r w:rsidRPr="00E90013">
                <w:rPr>
                  <w:rStyle w:val="Hyperlink"/>
                  <w:lang w:eastAsia="zh-CN"/>
                </w:rPr>
                <w:t>3.2.2</w:t>
              </w:r>
              <w:r>
                <w:rPr>
                  <w:rFonts w:asciiTheme="minorHAnsi" w:eastAsiaTheme="minorEastAsia" w:hAnsiTheme="minorHAnsi" w:cstheme="minorBidi"/>
                  <w:kern w:val="2"/>
                  <w:sz w:val="21"/>
                  <w:szCs w:val="24"/>
                  <w:lang w:val="en-US" w:eastAsia="zh-CN"/>
                </w:rPr>
                <w:tab/>
              </w:r>
              <w:r w:rsidRPr="00E90013">
                <w:rPr>
                  <w:rStyle w:val="Hyperlink"/>
                  <w:lang w:val="en-US"/>
                </w:rPr>
                <w:t>CATARACTS</w:t>
              </w:r>
              <w:r>
                <w:rPr>
                  <w:webHidden/>
                </w:rPr>
                <w:tab/>
              </w:r>
              <w:r>
                <w:rPr>
                  <w:webHidden/>
                </w:rPr>
                <w:fldChar w:fldCharType="begin"/>
              </w:r>
              <w:r>
                <w:rPr>
                  <w:webHidden/>
                </w:rPr>
                <w:instrText xml:space="preserve"> PAGEREF _Toc113974675 \h </w:instrText>
              </w:r>
              <w:r>
                <w:rPr>
                  <w:webHidden/>
                </w:rPr>
              </w:r>
              <w:r>
                <w:rPr>
                  <w:webHidden/>
                </w:rPr>
                <w:fldChar w:fldCharType="separate"/>
              </w:r>
              <w:r>
                <w:rPr>
                  <w:webHidden/>
                </w:rPr>
                <w:t>15</w:t>
              </w:r>
              <w:r>
                <w:rPr>
                  <w:webHidden/>
                </w:rPr>
                <w:fldChar w:fldCharType="end"/>
              </w:r>
            </w:hyperlink>
          </w:p>
          <w:p w14:paraId="452F019E"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76" w:history="1">
              <w:r w:rsidRPr="00E90013">
                <w:rPr>
                  <w:rStyle w:val="Hyperlink"/>
                  <w:lang w:val="en-US"/>
                </w:rPr>
                <w:t>3.2.3</w:t>
              </w:r>
              <w:r>
                <w:rPr>
                  <w:rFonts w:asciiTheme="minorHAnsi" w:eastAsiaTheme="minorEastAsia" w:hAnsiTheme="minorHAnsi" w:cstheme="minorBidi"/>
                  <w:kern w:val="2"/>
                  <w:sz w:val="21"/>
                  <w:szCs w:val="24"/>
                  <w:lang w:val="en-US" w:eastAsia="zh-CN"/>
                </w:rPr>
                <w:tab/>
              </w:r>
              <w:r w:rsidRPr="00E90013">
                <w:rPr>
                  <w:rStyle w:val="Hyperlink"/>
                  <w:lang w:val="en-US" w:eastAsia="zh-CN"/>
                </w:rPr>
                <w:t>DAGI</w:t>
              </w:r>
              <w:r>
                <w:rPr>
                  <w:webHidden/>
                </w:rPr>
                <w:tab/>
              </w:r>
              <w:r>
                <w:rPr>
                  <w:webHidden/>
                </w:rPr>
                <w:fldChar w:fldCharType="begin"/>
              </w:r>
              <w:r>
                <w:rPr>
                  <w:webHidden/>
                </w:rPr>
                <w:instrText xml:space="preserve"> PAGEREF _Toc113974676 \h </w:instrText>
              </w:r>
              <w:r>
                <w:rPr>
                  <w:webHidden/>
                </w:rPr>
              </w:r>
              <w:r>
                <w:rPr>
                  <w:webHidden/>
                </w:rPr>
                <w:fldChar w:fldCharType="separate"/>
              </w:r>
              <w:r>
                <w:rPr>
                  <w:webHidden/>
                </w:rPr>
                <w:t>15</w:t>
              </w:r>
              <w:r>
                <w:rPr>
                  <w:webHidden/>
                </w:rPr>
                <w:fldChar w:fldCharType="end"/>
              </w:r>
            </w:hyperlink>
          </w:p>
          <w:p w14:paraId="375DD268"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77" w:history="1">
              <w:r w:rsidRPr="00E90013">
                <w:rPr>
                  <w:rStyle w:val="Hyperlink"/>
                  <w:rFonts w:eastAsiaTheme="minorHAnsi"/>
                </w:rPr>
                <w:t>3.2.4</w:t>
              </w:r>
              <w:r>
                <w:rPr>
                  <w:rFonts w:asciiTheme="minorHAnsi" w:eastAsiaTheme="minorEastAsia" w:hAnsiTheme="minorHAnsi" w:cstheme="minorBidi"/>
                  <w:kern w:val="2"/>
                  <w:sz w:val="21"/>
                  <w:szCs w:val="24"/>
                  <w:lang w:val="en-US" w:eastAsia="zh-CN"/>
                </w:rPr>
                <w:tab/>
              </w:r>
              <w:r w:rsidRPr="00E90013">
                <w:rPr>
                  <w:rStyle w:val="Hyperlink"/>
                  <w:rFonts w:eastAsiaTheme="minorHAnsi"/>
                  <w:lang w:val="en-US" w:eastAsia="zh-CN"/>
                </w:rPr>
                <w:t>APDCV</w:t>
              </w:r>
              <w:r>
                <w:rPr>
                  <w:webHidden/>
                </w:rPr>
                <w:tab/>
              </w:r>
              <w:r>
                <w:rPr>
                  <w:webHidden/>
                </w:rPr>
                <w:fldChar w:fldCharType="begin"/>
              </w:r>
              <w:r>
                <w:rPr>
                  <w:webHidden/>
                </w:rPr>
                <w:instrText xml:space="preserve"> PAGEREF _Toc113974677 \h </w:instrText>
              </w:r>
              <w:r>
                <w:rPr>
                  <w:webHidden/>
                </w:rPr>
              </w:r>
              <w:r>
                <w:rPr>
                  <w:webHidden/>
                </w:rPr>
                <w:fldChar w:fldCharType="separate"/>
              </w:r>
              <w:r>
                <w:rPr>
                  <w:webHidden/>
                </w:rPr>
                <w:t>16</w:t>
              </w:r>
              <w:r>
                <w:rPr>
                  <w:webHidden/>
                </w:rPr>
                <w:fldChar w:fldCharType="end"/>
              </w:r>
            </w:hyperlink>
          </w:p>
          <w:p w14:paraId="255DA89D"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78" w:history="1">
              <w:r w:rsidRPr="00E90013">
                <w:rPr>
                  <w:rStyle w:val="Hyperlink"/>
                  <w:rFonts w:eastAsia="Yu Mincho"/>
                </w:rPr>
                <w:t>3.3</w:t>
              </w:r>
              <w:r>
                <w:rPr>
                  <w:rFonts w:asciiTheme="minorHAnsi" w:eastAsiaTheme="minorEastAsia" w:hAnsiTheme="minorHAnsi" w:cstheme="minorBidi"/>
                  <w:kern w:val="2"/>
                  <w:sz w:val="21"/>
                  <w:szCs w:val="24"/>
                  <w:lang w:val="en-US" w:eastAsia="zh-CN"/>
                </w:rPr>
                <w:tab/>
              </w:r>
              <w:r w:rsidRPr="00E90013">
                <w:rPr>
                  <w:rStyle w:val="Hyperlink"/>
                </w:rPr>
                <w:t>EndoTect</w:t>
              </w:r>
              <w:r>
                <w:rPr>
                  <w:webHidden/>
                </w:rPr>
                <w:tab/>
              </w:r>
              <w:r>
                <w:rPr>
                  <w:webHidden/>
                </w:rPr>
                <w:fldChar w:fldCharType="begin"/>
              </w:r>
              <w:r>
                <w:rPr>
                  <w:webHidden/>
                </w:rPr>
                <w:instrText xml:space="preserve"> PAGEREF _Toc113974678 \h </w:instrText>
              </w:r>
              <w:r>
                <w:rPr>
                  <w:webHidden/>
                </w:rPr>
              </w:r>
              <w:r>
                <w:rPr>
                  <w:webHidden/>
                </w:rPr>
                <w:fldChar w:fldCharType="separate"/>
              </w:r>
              <w:r>
                <w:rPr>
                  <w:webHidden/>
                </w:rPr>
                <w:t>16</w:t>
              </w:r>
              <w:r>
                <w:rPr>
                  <w:webHidden/>
                </w:rPr>
                <w:fldChar w:fldCharType="end"/>
              </w:r>
            </w:hyperlink>
          </w:p>
          <w:p w14:paraId="151A57CB"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79" w:history="1">
              <w:r w:rsidRPr="00E90013">
                <w:rPr>
                  <w:rStyle w:val="Hyperlink"/>
                </w:rPr>
                <w:t>4</w:t>
              </w:r>
              <w:r>
                <w:rPr>
                  <w:rFonts w:asciiTheme="minorHAnsi" w:eastAsiaTheme="minorEastAsia" w:hAnsiTheme="minorHAnsi" w:cstheme="minorBidi"/>
                  <w:kern w:val="2"/>
                  <w:sz w:val="21"/>
                  <w:szCs w:val="24"/>
                  <w:lang w:val="en-US" w:eastAsia="zh-CN"/>
                </w:rPr>
                <w:tab/>
              </w:r>
              <w:r w:rsidRPr="00E90013">
                <w:rPr>
                  <w:rStyle w:val="Hyperlink"/>
                </w:rPr>
                <w:t>Benchmarking by the topic group</w:t>
              </w:r>
              <w:r>
                <w:rPr>
                  <w:webHidden/>
                </w:rPr>
                <w:tab/>
              </w:r>
              <w:r>
                <w:rPr>
                  <w:webHidden/>
                </w:rPr>
                <w:fldChar w:fldCharType="begin"/>
              </w:r>
              <w:r>
                <w:rPr>
                  <w:webHidden/>
                </w:rPr>
                <w:instrText xml:space="preserve"> PAGEREF _Toc113974679 \h </w:instrText>
              </w:r>
              <w:r>
                <w:rPr>
                  <w:webHidden/>
                </w:rPr>
              </w:r>
              <w:r>
                <w:rPr>
                  <w:webHidden/>
                </w:rPr>
                <w:fldChar w:fldCharType="separate"/>
              </w:r>
              <w:r>
                <w:rPr>
                  <w:webHidden/>
                </w:rPr>
                <w:t>17</w:t>
              </w:r>
              <w:r>
                <w:rPr>
                  <w:webHidden/>
                </w:rPr>
                <w:fldChar w:fldCharType="end"/>
              </w:r>
            </w:hyperlink>
          </w:p>
          <w:p w14:paraId="2EA6C889"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80" w:history="1">
              <w:r w:rsidRPr="00E90013">
                <w:rPr>
                  <w:rStyle w:val="Hyperlink"/>
                </w:rPr>
                <w:t>4.1</w:t>
              </w:r>
              <w:r>
                <w:rPr>
                  <w:rFonts w:asciiTheme="minorHAnsi" w:eastAsiaTheme="minorEastAsia" w:hAnsiTheme="minorHAnsi" w:cstheme="minorBidi"/>
                  <w:kern w:val="2"/>
                  <w:sz w:val="21"/>
                  <w:szCs w:val="24"/>
                  <w:lang w:val="en-US" w:eastAsia="zh-CN"/>
                </w:rPr>
                <w:tab/>
              </w:r>
              <w:r w:rsidRPr="00E90013">
                <w:rPr>
                  <w:rStyle w:val="Hyperlink"/>
                </w:rPr>
                <w:t>Method</w:t>
              </w:r>
              <w:r>
                <w:rPr>
                  <w:webHidden/>
                </w:rPr>
                <w:tab/>
              </w:r>
              <w:r>
                <w:rPr>
                  <w:webHidden/>
                </w:rPr>
                <w:fldChar w:fldCharType="begin"/>
              </w:r>
              <w:r>
                <w:rPr>
                  <w:webHidden/>
                </w:rPr>
                <w:instrText xml:space="preserve"> PAGEREF _Toc113974680 \h </w:instrText>
              </w:r>
              <w:r>
                <w:rPr>
                  <w:webHidden/>
                </w:rPr>
              </w:r>
              <w:r>
                <w:rPr>
                  <w:webHidden/>
                </w:rPr>
                <w:fldChar w:fldCharType="separate"/>
              </w:r>
              <w:r>
                <w:rPr>
                  <w:webHidden/>
                </w:rPr>
                <w:t>17</w:t>
              </w:r>
              <w:r>
                <w:rPr>
                  <w:webHidden/>
                </w:rPr>
                <w:fldChar w:fldCharType="end"/>
              </w:r>
            </w:hyperlink>
          </w:p>
          <w:p w14:paraId="4F67F5AD"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81" w:history="1">
              <w:r w:rsidRPr="00E90013">
                <w:rPr>
                  <w:rStyle w:val="Hyperlink"/>
                </w:rPr>
                <w:t>4.1.1</w:t>
              </w:r>
              <w:r>
                <w:rPr>
                  <w:rFonts w:asciiTheme="minorHAnsi" w:eastAsiaTheme="minorEastAsia" w:hAnsiTheme="minorHAnsi" w:cstheme="minorBidi"/>
                  <w:kern w:val="2"/>
                  <w:sz w:val="21"/>
                  <w:szCs w:val="24"/>
                  <w:lang w:val="en-US" w:eastAsia="zh-CN"/>
                </w:rPr>
                <w:tab/>
              </w:r>
              <w:r w:rsidRPr="00E90013">
                <w:rPr>
                  <w:rStyle w:val="Hyperlink"/>
                </w:rPr>
                <w:t>Input data structure</w:t>
              </w:r>
              <w:r>
                <w:rPr>
                  <w:webHidden/>
                </w:rPr>
                <w:tab/>
              </w:r>
              <w:r>
                <w:rPr>
                  <w:webHidden/>
                </w:rPr>
                <w:fldChar w:fldCharType="begin"/>
              </w:r>
              <w:r>
                <w:rPr>
                  <w:webHidden/>
                </w:rPr>
                <w:instrText xml:space="preserve"> PAGEREF _Toc113974681 \h </w:instrText>
              </w:r>
              <w:r>
                <w:rPr>
                  <w:webHidden/>
                </w:rPr>
              </w:r>
              <w:r>
                <w:rPr>
                  <w:webHidden/>
                </w:rPr>
                <w:fldChar w:fldCharType="separate"/>
              </w:r>
              <w:r>
                <w:rPr>
                  <w:webHidden/>
                </w:rPr>
                <w:t>17</w:t>
              </w:r>
              <w:r>
                <w:rPr>
                  <w:webHidden/>
                </w:rPr>
                <w:fldChar w:fldCharType="end"/>
              </w:r>
            </w:hyperlink>
          </w:p>
          <w:p w14:paraId="6248D9BE"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82" w:history="1">
              <w:r w:rsidRPr="00E90013">
                <w:rPr>
                  <w:rStyle w:val="Hyperlink"/>
                </w:rPr>
                <w:t>4.1.2</w:t>
              </w:r>
              <w:r>
                <w:rPr>
                  <w:rFonts w:asciiTheme="minorHAnsi" w:eastAsiaTheme="minorEastAsia" w:hAnsiTheme="minorHAnsi" w:cstheme="minorBidi"/>
                  <w:kern w:val="2"/>
                  <w:sz w:val="21"/>
                  <w:szCs w:val="24"/>
                  <w:lang w:val="en-US" w:eastAsia="zh-CN"/>
                </w:rPr>
                <w:tab/>
              </w:r>
              <w:r w:rsidRPr="00E90013">
                <w:rPr>
                  <w:rStyle w:val="Hyperlink"/>
                </w:rPr>
                <w:t>Output data structure</w:t>
              </w:r>
              <w:r>
                <w:rPr>
                  <w:webHidden/>
                </w:rPr>
                <w:tab/>
              </w:r>
              <w:r>
                <w:rPr>
                  <w:webHidden/>
                </w:rPr>
                <w:fldChar w:fldCharType="begin"/>
              </w:r>
              <w:r>
                <w:rPr>
                  <w:webHidden/>
                </w:rPr>
                <w:instrText xml:space="preserve"> PAGEREF _Toc113974682 \h </w:instrText>
              </w:r>
              <w:r>
                <w:rPr>
                  <w:webHidden/>
                </w:rPr>
              </w:r>
              <w:r>
                <w:rPr>
                  <w:webHidden/>
                </w:rPr>
                <w:fldChar w:fldCharType="separate"/>
              </w:r>
              <w:r>
                <w:rPr>
                  <w:webHidden/>
                </w:rPr>
                <w:t>18</w:t>
              </w:r>
              <w:r>
                <w:rPr>
                  <w:webHidden/>
                </w:rPr>
                <w:fldChar w:fldCharType="end"/>
              </w:r>
            </w:hyperlink>
          </w:p>
          <w:p w14:paraId="1FD63D72"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83" w:history="1">
              <w:r w:rsidRPr="00E90013">
                <w:rPr>
                  <w:rStyle w:val="Hyperlink"/>
                </w:rPr>
                <w:t>4.1.3</w:t>
              </w:r>
              <w:r>
                <w:rPr>
                  <w:rFonts w:asciiTheme="minorHAnsi" w:eastAsiaTheme="minorEastAsia" w:hAnsiTheme="minorHAnsi" w:cstheme="minorBidi"/>
                  <w:kern w:val="2"/>
                  <w:sz w:val="21"/>
                  <w:szCs w:val="24"/>
                  <w:lang w:val="en-US" w:eastAsia="zh-CN"/>
                </w:rPr>
                <w:tab/>
              </w:r>
              <w:r w:rsidRPr="00E90013">
                <w:rPr>
                  <w:rStyle w:val="Hyperlink"/>
                </w:rPr>
                <w:t>Annotation procedure</w:t>
              </w:r>
              <w:r>
                <w:rPr>
                  <w:webHidden/>
                </w:rPr>
                <w:tab/>
              </w:r>
              <w:r>
                <w:rPr>
                  <w:webHidden/>
                </w:rPr>
                <w:fldChar w:fldCharType="begin"/>
              </w:r>
              <w:r>
                <w:rPr>
                  <w:webHidden/>
                </w:rPr>
                <w:instrText xml:space="preserve"> PAGEREF _Toc113974683 \h </w:instrText>
              </w:r>
              <w:r>
                <w:rPr>
                  <w:webHidden/>
                </w:rPr>
              </w:r>
              <w:r>
                <w:rPr>
                  <w:webHidden/>
                </w:rPr>
                <w:fldChar w:fldCharType="separate"/>
              </w:r>
              <w:r>
                <w:rPr>
                  <w:webHidden/>
                </w:rPr>
                <w:t>19</w:t>
              </w:r>
              <w:r>
                <w:rPr>
                  <w:webHidden/>
                </w:rPr>
                <w:fldChar w:fldCharType="end"/>
              </w:r>
            </w:hyperlink>
          </w:p>
          <w:p w14:paraId="78FFF5B5"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84" w:history="1">
              <w:r w:rsidRPr="00E90013">
                <w:rPr>
                  <w:rStyle w:val="Hyperlink"/>
                  <w:lang w:eastAsia="zh-CN"/>
                </w:rPr>
                <w:t>4.2</w:t>
              </w:r>
              <w:r>
                <w:rPr>
                  <w:rFonts w:asciiTheme="minorHAnsi" w:eastAsiaTheme="minorEastAsia" w:hAnsiTheme="minorHAnsi" w:cstheme="minorBidi"/>
                  <w:kern w:val="2"/>
                  <w:sz w:val="21"/>
                  <w:szCs w:val="24"/>
                  <w:lang w:val="en-US" w:eastAsia="zh-CN"/>
                </w:rPr>
                <w:tab/>
              </w:r>
              <w:r w:rsidRPr="00E90013">
                <w:rPr>
                  <w:rStyle w:val="Hyperlink"/>
                  <w:lang w:eastAsia="zh-CN"/>
                </w:rPr>
                <w:t>Score and metrics</w:t>
              </w:r>
              <w:r>
                <w:rPr>
                  <w:webHidden/>
                </w:rPr>
                <w:tab/>
              </w:r>
              <w:r>
                <w:rPr>
                  <w:webHidden/>
                </w:rPr>
                <w:fldChar w:fldCharType="begin"/>
              </w:r>
              <w:r>
                <w:rPr>
                  <w:webHidden/>
                </w:rPr>
                <w:instrText xml:space="preserve"> PAGEREF _Toc113974684 \h </w:instrText>
              </w:r>
              <w:r>
                <w:rPr>
                  <w:webHidden/>
                </w:rPr>
              </w:r>
              <w:r>
                <w:rPr>
                  <w:webHidden/>
                </w:rPr>
                <w:fldChar w:fldCharType="separate"/>
              </w:r>
              <w:r>
                <w:rPr>
                  <w:webHidden/>
                </w:rPr>
                <w:t>22</w:t>
              </w:r>
              <w:r>
                <w:rPr>
                  <w:webHidden/>
                </w:rPr>
                <w:fldChar w:fldCharType="end"/>
              </w:r>
            </w:hyperlink>
          </w:p>
          <w:p w14:paraId="0E8222E8"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85" w:history="1">
              <w:r w:rsidRPr="00E90013">
                <w:rPr>
                  <w:rStyle w:val="Hyperlink"/>
                </w:rPr>
                <w:t>4.2.1</w:t>
              </w:r>
              <w:r>
                <w:rPr>
                  <w:rFonts w:asciiTheme="minorHAnsi" w:eastAsiaTheme="minorEastAsia" w:hAnsiTheme="minorHAnsi" w:cstheme="minorBidi"/>
                  <w:kern w:val="2"/>
                  <w:sz w:val="21"/>
                  <w:szCs w:val="24"/>
                  <w:lang w:val="en-US" w:eastAsia="zh-CN"/>
                </w:rPr>
                <w:tab/>
              </w:r>
              <w:r w:rsidRPr="00E90013">
                <w:rPr>
                  <w:rStyle w:val="Hyperlink"/>
                </w:rPr>
                <w:t>Evaluation score and metrics</w:t>
              </w:r>
              <w:r>
                <w:rPr>
                  <w:webHidden/>
                </w:rPr>
                <w:tab/>
              </w:r>
              <w:r>
                <w:rPr>
                  <w:webHidden/>
                </w:rPr>
                <w:fldChar w:fldCharType="begin"/>
              </w:r>
              <w:r>
                <w:rPr>
                  <w:webHidden/>
                </w:rPr>
                <w:instrText xml:space="preserve"> PAGEREF _Toc113974685 \h </w:instrText>
              </w:r>
              <w:r>
                <w:rPr>
                  <w:webHidden/>
                </w:rPr>
              </w:r>
              <w:r>
                <w:rPr>
                  <w:webHidden/>
                </w:rPr>
                <w:fldChar w:fldCharType="separate"/>
              </w:r>
              <w:r>
                <w:rPr>
                  <w:webHidden/>
                </w:rPr>
                <w:t>22</w:t>
              </w:r>
              <w:r>
                <w:rPr>
                  <w:webHidden/>
                </w:rPr>
                <w:fldChar w:fldCharType="end"/>
              </w:r>
            </w:hyperlink>
          </w:p>
          <w:p w14:paraId="3181E564" w14:textId="77777777" w:rsidR="004E36A0" w:rsidRDefault="004E36A0" w:rsidP="002B2DF4">
            <w:pPr>
              <w:pStyle w:val="TOC3"/>
              <w:tabs>
                <w:tab w:val="left" w:pos="2269"/>
              </w:tabs>
              <w:rPr>
                <w:rFonts w:asciiTheme="minorHAnsi" w:eastAsiaTheme="minorEastAsia" w:hAnsiTheme="minorHAnsi" w:cstheme="minorBidi"/>
                <w:kern w:val="2"/>
                <w:sz w:val="21"/>
                <w:szCs w:val="24"/>
                <w:lang w:val="en-US" w:eastAsia="zh-CN"/>
              </w:rPr>
            </w:pPr>
            <w:hyperlink w:anchor="_Toc113974686" w:history="1">
              <w:r w:rsidRPr="00E90013">
                <w:rPr>
                  <w:rStyle w:val="Hyperlink"/>
                  <w:lang w:eastAsia="zh-CN"/>
                </w:rPr>
                <w:t>4.2.2</w:t>
              </w:r>
              <w:r>
                <w:rPr>
                  <w:rFonts w:asciiTheme="minorHAnsi" w:eastAsiaTheme="minorEastAsia" w:hAnsiTheme="minorHAnsi" w:cstheme="minorBidi"/>
                  <w:kern w:val="2"/>
                  <w:sz w:val="21"/>
                  <w:szCs w:val="24"/>
                  <w:lang w:val="en-US" w:eastAsia="zh-CN"/>
                </w:rPr>
                <w:tab/>
              </w:r>
              <w:r w:rsidRPr="00E90013">
                <w:rPr>
                  <w:rStyle w:val="Hyperlink"/>
                  <w:lang w:eastAsia="zh-CN"/>
                </w:rPr>
                <w:t>Other quality score and metrics criteria</w:t>
              </w:r>
              <w:r>
                <w:rPr>
                  <w:webHidden/>
                </w:rPr>
                <w:tab/>
              </w:r>
              <w:r>
                <w:rPr>
                  <w:webHidden/>
                </w:rPr>
                <w:fldChar w:fldCharType="begin"/>
              </w:r>
              <w:r>
                <w:rPr>
                  <w:webHidden/>
                </w:rPr>
                <w:instrText xml:space="preserve"> PAGEREF _Toc113974686 \h </w:instrText>
              </w:r>
              <w:r>
                <w:rPr>
                  <w:webHidden/>
                </w:rPr>
              </w:r>
              <w:r>
                <w:rPr>
                  <w:webHidden/>
                </w:rPr>
                <w:fldChar w:fldCharType="separate"/>
              </w:r>
              <w:r>
                <w:rPr>
                  <w:webHidden/>
                </w:rPr>
                <w:t>23</w:t>
              </w:r>
              <w:r>
                <w:rPr>
                  <w:webHidden/>
                </w:rPr>
                <w:fldChar w:fldCharType="end"/>
              </w:r>
            </w:hyperlink>
          </w:p>
          <w:p w14:paraId="5F49EF43"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87" w:history="1">
              <w:r w:rsidRPr="00E90013">
                <w:rPr>
                  <w:rStyle w:val="Hyperlink"/>
                </w:rPr>
                <w:t>5</w:t>
              </w:r>
              <w:r>
                <w:rPr>
                  <w:rFonts w:asciiTheme="minorHAnsi" w:eastAsiaTheme="minorEastAsia" w:hAnsiTheme="minorHAnsi" w:cstheme="minorBidi"/>
                  <w:kern w:val="2"/>
                  <w:sz w:val="21"/>
                  <w:szCs w:val="24"/>
                  <w:lang w:val="en-US" w:eastAsia="zh-CN"/>
                </w:rPr>
                <w:tab/>
              </w:r>
              <w:r w:rsidRPr="00E90013">
                <w:rPr>
                  <w:rStyle w:val="Hyperlink"/>
                </w:rPr>
                <w:t>Overall discussion of the benchmarking</w:t>
              </w:r>
              <w:r>
                <w:rPr>
                  <w:webHidden/>
                </w:rPr>
                <w:tab/>
              </w:r>
              <w:r>
                <w:rPr>
                  <w:webHidden/>
                </w:rPr>
                <w:fldChar w:fldCharType="begin"/>
              </w:r>
              <w:r>
                <w:rPr>
                  <w:webHidden/>
                </w:rPr>
                <w:instrText xml:space="preserve"> PAGEREF _Toc113974687 \h </w:instrText>
              </w:r>
              <w:r>
                <w:rPr>
                  <w:webHidden/>
                </w:rPr>
              </w:r>
              <w:r>
                <w:rPr>
                  <w:webHidden/>
                </w:rPr>
                <w:fldChar w:fldCharType="separate"/>
              </w:r>
              <w:r>
                <w:rPr>
                  <w:webHidden/>
                </w:rPr>
                <w:t>25</w:t>
              </w:r>
              <w:r>
                <w:rPr>
                  <w:webHidden/>
                </w:rPr>
                <w:fldChar w:fldCharType="end"/>
              </w:r>
            </w:hyperlink>
          </w:p>
          <w:p w14:paraId="326CD78D"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88" w:history="1">
              <w:r w:rsidRPr="00E90013">
                <w:rPr>
                  <w:rStyle w:val="Hyperlink"/>
                </w:rPr>
                <w:t>6</w:t>
              </w:r>
              <w:r>
                <w:rPr>
                  <w:rFonts w:asciiTheme="minorHAnsi" w:eastAsiaTheme="minorEastAsia" w:hAnsiTheme="minorHAnsi" w:cstheme="minorBidi"/>
                  <w:kern w:val="2"/>
                  <w:sz w:val="21"/>
                  <w:szCs w:val="24"/>
                  <w:lang w:val="en-US" w:eastAsia="zh-CN"/>
                </w:rPr>
                <w:tab/>
              </w:r>
              <w:r w:rsidRPr="00E90013">
                <w:rPr>
                  <w:rStyle w:val="Hyperlink"/>
                </w:rPr>
                <w:t>Regulatory considerations</w:t>
              </w:r>
              <w:r>
                <w:rPr>
                  <w:webHidden/>
                </w:rPr>
                <w:tab/>
              </w:r>
              <w:r>
                <w:rPr>
                  <w:webHidden/>
                </w:rPr>
                <w:fldChar w:fldCharType="begin"/>
              </w:r>
              <w:r>
                <w:rPr>
                  <w:webHidden/>
                </w:rPr>
                <w:instrText xml:space="preserve"> PAGEREF _Toc113974688 \h </w:instrText>
              </w:r>
              <w:r>
                <w:rPr>
                  <w:webHidden/>
                </w:rPr>
              </w:r>
              <w:r>
                <w:rPr>
                  <w:webHidden/>
                </w:rPr>
                <w:fldChar w:fldCharType="separate"/>
              </w:r>
              <w:r>
                <w:rPr>
                  <w:webHidden/>
                </w:rPr>
                <w:t>25</w:t>
              </w:r>
              <w:r>
                <w:rPr>
                  <w:webHidden/>
                </w:rPr>
                <w:fldChar w:fldCharType="end"/>
              </w:r>
            </w:hyperlink>
          </w:p>
          <w:p w14:paraId="1495F984"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89" w:history="1">
              <w:r w:rsidRPr="00E90013">
                <w:rPr>
                  <w:rStyle w:val="Hyperlink"/>
                </w:rPr>
                <w:t>6.1</w:t>
              </w:r>
              <w:r>
                <w:rPr>
                  <w:rFonts w:asciiTheme="minorHAnsi" w:eastAsiaTheme="minorEastAsia" w:hAnsiTheme="minorHAnsi" w:cstheme="minorBidi"/>
                  <w:kern w:val="2"/>
                  <w:sz w:val="21"/>
                  <w:szCs w:val="24"/>
                  <w:lang w:val="en-US" w:eastAsia="zh-CN"/>
                </w:rPr>
                <w:tab/>
              </w:r>
              <w:r w:rsidRPr="00E90013">
                <w:rPr>
                  <w:rStyle w:val="Hyperlink"/>
                </w:rPr>
                <w:t>Existing applicable regulatory frameworks</w:t>
              </w:r>
              <w:r>
                <w:rPr>
                  <w:webHidden/>
                </w:rPr>
                <w:tab/>
              </w:r>
              <w:r>
                <w:rPr>
                  <w:webHidden/>
                </w:rPr>
                <w:fldChar w:fldCharType="begin"/>
              </w:r>
              <w:r>
                <w:rPr>
                  <w:webHidden/>
                </w:rPr>
                <w:instrText xml:space="preserve"> PAGEREF _Toc113974689 \h </w:instrText>
              </w:r>
              <w:r>
                <w:rPr>
                  <w:webHidden/>
                </w:rPr>
              </w:r>
              <w:r>
                <w:rPr>
                  <w:webHidden/>
                </w:rPr>
                <w:fldChar w:fldCharType="separate"/>
              </w:r>
              <w:r>
                <w:rPr>
                  <w:webHidden/>
                </w:rPr>
                <w:t>26</w:t>
              </w:r>
              <w:r>
                <w:rPr>
                  <w:webHidden/>
                </w:rPr>
                <w:fldChar w:fldCharType="end"/>
              </w:r>
            </w:hyperlink>
          </w:p>
          <w:p w14:paraId="589206C2"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90" w:history="1">
              <w:r w:rsidRPr="00E90013">
                <w:rPr>
                  <w:rStyle w:val="Hyperlink"/>
                </w:rPr>
                <w:t>6.2</w:t>
              </w:r>
              <w:r>
                <w:rPr>
                  <w:rFonts w:asciiTheme="minorHAnsi" w:eastAsiaTheme="minorEastAsia" w:hAnsiTheme="minorHAnsi" w:cstheme="minorBidi"/>
                  <w:kern w:val="2"/>
                  <w:sz w:val="21"/>
                  <w:szCs w:val="24"/>
                  <w:lang w:val="en-US" w:eastAsia="zh-CN"/>
                </w:rPr>
                <w:tab/>
              </w:r>
              <w:r w:rsidRPr="00E90013">
                <w:rPr>
                  <w:rStyle w:val="Hyperlink"/>
                </w:rPr>
                <w:t>Regulatory features to be reported by benchmarking participants</w:t>
              </w:r>
              <w:r>
                <w:rPr>
                  <w:webHidden/>
                </w:rPr>
                <w:tab/>
              </w:r>
              <w:r>
                <w:rPr>
                  <w:webHidden/>
                </w:rPr>
                <w:fldChar w:fldCharType="begin"/>
              </w:r>
              <w:r>
                <w:rPr>
                  <w:webHidden/>
                </w:rPr>
                <w:instrText xml:space="preserve"> PAGEREF _Toc113974690 \h </w:instrText>
              </w:r>
              <w:r>
                <w:rPr>
                  <w:webHidden/>
                </w:rPr>
              </w:r>
              <w:r>
                <w:rPr>
                  <w:webHidden/>
                </w:rPr>
                <w:fldChar w:fldCharType="separate"/>
              </w:r>
              <w:r>
                <w:rPr>
                  <w:webHidden/>
                </w:rPr>
                <w:t>26</w:t>
              </w:r>
              <w:r>
                <w:rPr>
                  <w:webHidden/>
                </w:rPr>
                <w:fldChar w:fldCharType="end"/>
              </w:r>
            </w:hyperlink>
          </w:p>
          <w:p w14:paraId="751A1717"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91" w:history="1">
              <w:r w:rsidRPr="00E90013">
                <w:rPr>
                  <w:rStyle w:val="Hyperlink"/>
                </w:rPr>
                <w:t>6.3</w:t>
              </w:r>
              <w:r>
                <w:rPr>
                  <w:rFonts w:asciiTheme="minorHAnsi" w:eastAsiaTheme="minorEastAsia" w:hAnsiTheme="minorHAnsi" w:cstheme="minorBidi"/>
                  <w:kern w:val="2"/>
                  <w:sz w:val="21"/>
                  <w:szCs w:val="24"/>
                  <w:lang w:val="en-US" w:eastAsia="zh-CN"/>
                </w:rPr>
                <w:tab/>
              </w:r>
              <w:r w:rsidRPr="00E90013">
                <w:rPr>
                  <w:rStyle w:val="Hyperlink"/>
                </w:rPr>
                <w:t>Regulatory requirements for the benchmarking systems</w:t>
              </w:r>
              <w:r>
                <w:rPr>
                  <w:webHidden/>
                </w:rPr>
                <w:tab/>
              </w:r>
              <w:r>
                <w:rPr>
                  <w:webHidden/>
                </w:rPr>
                <w:fldChar w:fldCharType="begin"/>
              </w:r>
              <w:r>
                <w:rPr>
                  <w:webHidden/>
                </w:rPr>
                <w:instrText xml:space="preserve"> PAGEREF _Toc113974691 \h </w:instrText>
              </w:r>
              <w:r>
                <w:rPr>
                  <w:webHidden/>
                </w:rPr>
              </w:r>
              <w:r>
                <w:rPr>
                  <w:webHidden/>
                </w:rPr>
                <w:fldChar w:fldCharType="separate"/>
              </w:r>
              <w:r>
                <w:rPr>
                  <w:webHidden/>
                </w:rPr>
                <w:t>26</w:t>
              </w:r>
              <w:r>
                <w:rPr>
                  <w:webHidden/>
                </w:rPr>
                <w:fldChar w:fldCharType="end"/>
              </w:r>
            </w:hyperlink>
          </w:p>
          <w:p w14:paraId="04F4CCAA" w14:textId="77777777" w:rsidR="004E36A0" w:rsidRDefault="004E36A0" w:rsidP="002B2DF4">
            <w:pPr>
              <w:pStyle w:val="TOC2"/>
              <w:tabs>
                <w:tab w:val="left" w:pos="1531"/>
              </w:tabs>
              <w:rPr>
                <w:rFonts w:asciiTheme="minorHAnsi" w:eastAsiaTheme="minorEastAsia" w:hAnsiTheme="minorHAnsi" w:cstheme="minorBidi"/>
                <w:kern w:val="2"/>
                <w:sz w:val="21"/>
                <w:szCs w:val="24"/>
                <w:lang w:val="en-US" w:eastAsia="zh-CN"/>
              </w:rPr>
            </w:pPr>
            <w:hyperlink w:anchor="_Toc113974692" w:history="1">
              <w:r w:rsidRPr="00E90013">
                <w:rPr>
                  <w:rStyle w:val="Hyperlink"/>
                </w:rPr>
                <w:t>6.4</w:t>
              </w:r>
              <w:r>
                <w:rPr>
                  <w:rFonts w:asciiTheme="minorHAnsi" w:eastAsiaTheme="minorEastAsia" w:hAnsiTheme="minorHAnsi" w:cstheme="minorBidi"/>
                  <w:kern w:val="2"/>
                  <w:sz w:val="21"/>
                  <w:szCs w:val="24"/>
                  <w:lang w:val="en-US" w:eastAsia="zh-CN"/>
                </w:rPr>
                <w:tab/>
              </w:r>
              <w:r w:rsidRPr="00E90013">
                <w:rPr>
                  <w:rStyle w:val="Hyperlink"/>
                </w:rPr>
                <w:t>Regulatory approach for the topic group</w:t>
              </w:r>
              <w:r>
                <w:rPr>
                  <w:webHidden/>
                </w:rPr>
                <w:tab/>
              </w:r>
              <w:r>
                <w:rPr>
                  <w:webHidden/>
                </w:rPr>
                <w:fldChar w:fldCharType="begin"/>
              </w:r>
              <w:r>
                <w:rPr>
                  <w:webHidden/>
                </w:rPr>
                <w:instrText xml:space="preserve"> PAGEREF _Toc113974692 \h </w:instrText>
              </w:r>
              <w:r>
                <w:rPr>
                  <w:webHidden/>
                </w:rPr>
              </w:r>
              <w:r>
                <w:rPr>
                  <w:webHidden/>
                </w:rPr>
                <w:fldChar w:fldCharType="separate"/>
              </w:r>
              <w:r>
                <w:rPr>
                  <w:webHidden/>
                </w:rPr>
                <w:t>26</w:t>
              </w:r>
              <w:r>
                <w:rPr>
                  <w:webHidden/>
                </w:rPr>
                <w:fldChar w:fldCharType="end"/>
              </w:r>
            </w:hyperlink>
          </w:p>
          <w:p w14:paraId="3E5C3A40"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93" w:history="1">
              <w:r w:rsidRPr="00E90013">
                <w:rPr>
                  <w:rStyle w:val="Hyperlink"/>
                </w:rPr>
                <w:t>7</w:t>
              </w:r>
              <w:r>
                <w:rPr>
                  <w:rFonts w:asciiTheme="minorHAnsi" w:eastAsiaTheme="minorEastAsia" w:hAnsiTheme="minorHAnsi" w:cstheme="minorBidi"/>
                  <w:kern w:val="2"/>
                  <w:sz w:val="21"/>
                  <w:szCs w:val="24"/>
                  <w:lang w:val="en-US" w:eastAsia="zh-CN"/>
                </w:rPr>
                <w:tab/>
              </w:r>
              <w:r w:rsidRPr="00E90013">
                <w:rPr>
                  <w:rStyle w:val="Hyperlink"/>
                </w:rPr>
                <w:t>References</w:t>
              </w:r>
              <w:r>
                <w:rPr>
                  <w:webHidden/>
                </w:rPr>
                <w:tab/>
              </w:r>
              <w:r>
                <w:rPr>
                  <w:webHidden/>
                </w:rPr>
                <w:fldChar w:fldCharType="begin"/>
              </w:r>
              <w:r>
                <w:rPr>
                  <w:webHidden/>
                </w:rPr>
                <w:instrText xml:space="preserve"> PAGEREF _Toc113974693 \h </w:instrText>
              </w:r>
              <w:r>
                <w:rPr>
                  <w:webHidden/>
                </w:rPr>
              </w:r>
              <w:r>
                <w:rPr>
                  <w:webHidden/>
                </w:rPr>
                <w:fldChar w:fldCharType="separate"/>
              </w:r>
              <w:r>
                <w:rPr>
                  <w:webHidden/>
                </w:rPr>
                <w:t>26</w:t>
              </w:r>
              <w:r>
                <w:rPr>
                  <w:webHidden/>
                </w:rPr>
                <w:fldChar w:fldCharType="end"/>
              </w:r>
            </w:hyperlink>
          </w:p>
          <w:p w14:paraId="73336E55"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94" w:history="1">
              <w:r w:rsidRPr="00E90013">
                <w:rPr>
                  <w:rStyle w:val="Hyperlink"/>
                </w:rPr>
                <w:t>Annex A: Glossary</w:t>
              </w:r>
              <w:r>
                <w:rPr>
                  <w:webHidden/>
                </w:rPr>
                <w:tab/>
              </w:r>
              <w:r>
                <w:rPr>
                  <w:webHidden/>
                </w:rPr>
                <w:fldChar w:fldCharType="begin"/>
              </w:r>
              <w:r>
                <w:rPr>
                  <w:webHidden/>
                </w:rPr>
                <w:instrText xml:space="preserve"> PAGEREF _Toc113974694 \h </w:instrText>
              </w:r>
              <w:r>
                <w:rPr>
                  <w:webHidden/>
                </w:rPr>
              </w:r>
              <w:r>
                <w:rPr>
                  <w:webHidden/>
                </w:rPr>
                <w:fldChar w:fldCharType="separate"/>
              </w:r>
              <w:r>
                <w:rPr>
                  <w:webHidden/>
                </w:rPr>
                <w:t>29</w:t>
              </w:r>
              <w:r>
                <w:rPr>
                  <w:webHidden/>
                </w:rPr>
                <w:fldChar w:fldCharType="end"/>
              </w:r>
            </w:hyperlink>
          </w:p>
          <w:p w14:paraId="171C9EDA" w14:textId="77777777" w:rsidR="004E36A0" w:rsidRDefault="004E36A0" w:rsidP="002B2DF4">
            <w:pPr>
              <w:pStyle w:val="TOC1"/>
              <w:rPr>
                <w:rFonts w:asciiTheme="minorHAnsi" w:eastAsiaTheme="minorEastAsia" w:hAnsiTheme="minorHAnsi" w:cstheme="minorBidi"/>
                <w:kern w:val="2"/>
                <w:sz w:val="21"/>
                <w:szCs w:val="24"/>
                <w:lang w:val="en-US" w:eastAsia="zh-CN"/>
              </w:rPr>
            </w:pPr>
            <w:hyperlink w:anchor="_Toc113974695" w:history="1">
              <w:r w:rsidRPr="00E90013">
                <w:rPr>
                  <w:rStyle w:val="Hyperlink"/>
                </w:rPr>
                <w:t>Annex B: Declaration of conflict of interests</w:t>
              </w:r>
              <w:r>
                <w:rPr>
                  <w:webHidden/>
                </w:rPr>
                <w:tab/>
              </w:r>
              <w:r>
                <w:rPr>
                  <w:webHidden/>
                </w:rPr>
                <w:fldChar w:fldCharType="begin"/>
              </w:r>
              <w:r>
                <w:rPr>
                  <w:webHidden/>
                </w:rPr>
                <w:instrText xml:space="preserve"> PAGEREF _Toc113974695 \h </w:instrText>
              </w:r>
              <w:r>
                <w:rPr>
                  <w:webHidden/>
                </w:rPr>
              </w:r>
              <w:r>
                <w:rPr>
                  <w:webHidden/>
                </w:rPr>
                <w:fldChar w:fldCharType="separate"/>
              </w:r>
              <w:r>
                <w:rPr>
                  <w:webHidden/>
                </w:rPr>
                <w:t>31</w:t>
              </w:r>
              <w:r>
                <w:rPr>
                  <w:webHidden/>
                </w:rPr>
                <w:fldChar w:fldCharType="end"/>
              </w:r>
            </w:hyperlink>
          </w:p>
          <w:p w14:paraId="4006E14B" w14:textId="77777777" w:rsidR="004E36A0" w:rsidRPr="004D447C" w:rsidRDefault="004E36A0" w:rsidP="002B2DF4">
            <w:pPr>
              <w:pStyle w:val="TableofFigures"/>
              <w:rPr>
                <w:rFonts w:eastAsia="Times New Roman"/>
              </w:rPr>
            </w:pPr>
            <w:r w:rsidRPr="004D447C">
              <w:rPr>
                <w:rFonts w:eastAsia="Batang"/>
              </w:rPr>
              <w:fldChar w:fldCharType="end"/>
            </w:r>
          </w:p>
        </w:tc>
      </w:tr>
    </w:tbl>
    <w:p w14:paraId="3FBDF628" w14:textId="77777777" w:rsidR="004E36A0" w:rsidRDefault="004E36A0" w:rsidP="004E36A0"/>
    <w:p w14:paraId="7599206A" w14:textId="77777777" w:rsidR="004E36A0" w:rsidRDefault="004E36A0" w:rsidP="004E36A0">
      <w:pPr>
        <w:keepNext/>
        <w:jc w:val="center"/>
        <w:rPr>
          <w:b/>
          <w:bCs/>
        </w:rPr>
      </w:pPr>
      <w:r>
        <w:rPr>
          <w:b/>
          <w:bCs/>
        </w:rPr>
        <w:t>List of Tables</w:t>
      </w:r>
    </w:p>
    <w:p w14:paraId="0E7D7214" w14:textId="77777777" w:rsidR="004E36A0" w:rsidRDefault="004E36A0" w:rsidP="004E36A0">
      <w:pPr>
        <w:pStyle w:val="TableofFigures"/>
        <w:rPr>
          <w:rFonts w:asciiTheme="minorHAnsi" w:eastAsiaTheme="minorEastAsia" w:hAnsiTheme="minorHAnsi" w:cstheme="minorBidi"/>
          <w:noProof/>
          <w:kern w:val="2"/>
          <w:sz w:val="21"/>
          <w:lang w:val="en-US" w:eastAsia="zh-CN"/>
        </w:rPr>
      </w:pPr>
      <w:r w:rsidRPr="00EC4173">
        <w:fldChar w:fldCharType="begin"/>
      </w:r>
      <w:r w:rsidRPr="00EC4173">
        <w:instrText xml:space="preserve"> TOC \h \z \c "Table" </w:instrText>
      </w:r>
      <w:r w:rsidRPr="00EC4173">
        <w:fldChar w:fldCharType="separate"/>
      </w:r>
      <w:hyperlink w:anchor="_Toc113973938" w:history="1">
        <w:r w:rsidRPr="009E2C1B">
          <w:rPr>
            <w:rStyle w:val="Hyperlink"/>
            <w:noProof/>
          </w:rPr>
          <w:t>Table 1: Topic group output documents</w:t>
        </w:r>
        <w:r>
          <w:rPr>
            <w:noProof/>
            <w:webHidden/>
          </w:rPr>
          <w:tab/>
        </w:r>
        <w:r>
          <w:rPr>
            <w:noProof/>
            <w:webHidden/>
          </w:rPr>
          <w:fldChar w:fldCharType="begin"/>
        </w:r>
        <w:r>
          <w:rPr>
            <w:noProof/>
            <w:webHidden/>
          </w:rPr>
          <w:instrText xml:space="preserve"> PAGEREF _Toc113973938 \h </w:instrText>
        </w:r>
        <w:r>
          <w:rPr>
            <w:noProof/>
            <w:webHidden/>
          </w:rPr>
        </w:r>
        <w:r>
          <w:rPr>
            <w:noProof/>
            <w:webHidden/>
          </w:rPr>
          <w:fldChar w:fldCharType="separate"/>
        </w:r>
        <w:r>
          <w:rPr>
            <w:noProof/>
            <w:webHidden/>
          </w:rPr>
          <w:t>6</w:t>
        </w:r>
        <w:r>
          <w:rPr>
            <w:noProof/>
            <w:webHidden/>
          </w:rPr>
          <w:fldChar w:fldCharType="end"/>
        </w:r>
      </w:hyperlink>
    </w:p>
    <w:p w14:paraId="7D8E2E92" w14:textId="77777777" w:rsidR="004E36A0" w:rsidRDefault="004E36A0" w:rsidP="004E36A0">
      <w:pPr>
        <w:pStyle w:val="TableofFigures"/>
        <w:rPr>
          <w:rFonts w:asciiTheme="minorHAnsi" w:eastAsiaTheme="minorEastAsia" w:hAnsiTheme="minorHAnsi" w:cstheme="minorBidi"/>
          <w:noProof/>
          <w:kern w:val="2"/>
          <w:sz w:val="21"/>
          <w:lang w:val="en-US" w:eastAsia="zh-CN"/>
        </w:rPr>
      </w:pPr>
      <w:hyperlink w:anchor="_Toc113973939" w:history="1">
        <w:r w:rsidRPr="009E2C1B">
          <w:rPr>
            <w:rStyle w:val="Hyperlink"/>
            <w:noProof/>
          </w:rPr>
          <w:t xml:space="preserve">Table 2: </w:t>
        </w:r>
        <w:r w:rsidRPr="009E2C1B">
          <w:rPr>
            <w:rStyle w:val="Hyperlink"/>
            <w:noProof/>
            <w:lang w:val="en-US"/>
          </w:rPr>
          <w:t>Gastrointestinal Image ANAlysis (GIANA)</w:t>
        </w:r>
        <w:r>
          <w:rPr>
            <w:noProof/>
            <w:webHidden/>
          </w:rPr>
          <w:tab/>
        </w:r>
        <w:r>
          <w:rPr>
            <w:noProof/>
            <w:webHidden/>
          </w:rPr>
          <w:fldChar w:fldCharType="begin"/>
        </w:r>
        <w:r>
          <w:rPr>
            <w:noProof/>
            <w:webHidden/>
          </w:rPr>
          <w:instrText xml:space="preserve"> PAGEREF _Toc113973939 \h </w:instrText>
        </w:r>
        <w:r>
          <w:rPr>
            <w:noProof/>
            <w:webHidden/>
          </w:rPr>
        </w:r>
        <w:r>
          <w:rPr>
            <w:noProof/>
            <w:webHidden/>
          </w:rPr>
          <w:fldChar w:fldCharType="separate"/>
        </w:r>
        <w:r>
          <w:rPr>
            <w:noProof/>
            <w:webHidden/>
          </w:rPr>
          <w:t>14</w:t>
        </w:r>
        <w:r>
          <w:rPr>
            <w:noProof/>
            <w:webHidden/>
          </w:rPr>
          <w:fldChar w:fldCharType="end"/>
        </w:r>
      </w:hyperlink>
    </w:p>
    <w:p w14:paraId="529D97EA" w14:textId="77777777" w:rsidR="004E36A0" w:rsidRDefault="004E36A0" w:rsidP="004E36A0">
      <w:pPr>
        <w:pStyle w:val="TableofFigures"/>
        <w:rPr>
          <w:rFonts w:asciiTheme="minorHAnsi" w:eastAsiaTheme="minorEastAsia" w:hAnsiTheme="minorHAnsi" w:cstheme="minorBidi"/>
          <w:noProof/>
          <w:kern w:val="2"/>
          <w:sz w:val="21"/>
          <w:lang w:val="en-US" w:eastAsia="zh-CN"/>
        </w:rPr>
      </w:pPr>
      <w:hyperlink w:anchor="_Toc113973940" w:history="1">
        <w:r w:rsidRPr="009E2C1B">
          <w:rPr>
            <w:rStyle w:val="Hyperlink"/>
            <w:noProof/>
          </w:rPr>
          <w:t>Table 3: Benchmarking metrics</w:t>
        </w:r>
        <w:r>
          <w:rPr>
            <w:noProof/>
            <w:webHidden/>
          </w:rPr>
          <w:tab/>
        </w:r>
        <w:r>
          <w:rPr>
            <w:noProof/>
            <w:webHidden/>
          </w:rPr>
          <w:fldChar w:fldCharType="begin"/>
        </w:r>
        <w:r>
          <w:rPr>
            <w:noProof/>
            <w:webHidden/>
          </w:rPr>
          <w:instrText xml:space="preserve"> PAGEREF _Toc113973940 \h </w:instrText>
        </w:r>
        <w:r>
          <w:rPr>
            <w:noProof/>
            <w:webHidden/>
          </w:rPr>
        </w:r>
        <w:r>
          <w:rPr>
            <w:noProof/>
            <w:webHidden/>
          </w:rPr>
          <w:fldChar w:fldCharType="separate"/>
        </w:r>
        <w:r>
          <w:rPr>
            <w:noProof/>
            <w:webHidden/>
          </w:rPr>
          <w:t>22</w:t>
        </w:r>
        <w:r>
          <w:rPr>
            <w:noProof/>
            <w:webHidden/>
          </w:rPr>
          <w:fldChar w:fldCharType="end"/>
        </w:r>
      </w:hyperlink>
    </w:p>
    <w:p w14:paraId="02D9D609" w14:textId="77777777" w:rsidR="004E36A0" w:rsidRDefault="004E36A0" w:rsidP="004E36A0">
      <w:pPr>
        <w:pStyle w:val="TableofFigures"/>
        <w:rPr>
          <w:rFonts w:asciiTheme="minorHAnsi" w:eastAsiaTheme="minorEastAsia" w:hAnsiTheme="minorHAnsi" w:cstheme="minorBidi"/>
          <w:noProof/>
          <w:kern w:val="2"/>
          <w:sz w:val="21"/>
          <w:lang w:val="en-US" w:eastAsia="zh-CN"/>
        </w:rPr>
      </w:pPr>
      <w:hyperlink w:anchor="_Toc113973941" w:history="1">
        <w:r w:rsidRPr="009E2C1B">
          <w:rPr>
            <w:rStyle w:val="Hyperlink"/>
            <w:noProof/>
          </w:rPr>
          <w:t>Table 4: Available public data</w:t>
        </w:r>
        <w:r>
          <w:rPr>
            <w:noProof/>
            <w:webHidden/>
          </w:rPr>
          <w:tab/>
        </w:r>
        <w:r>
          <w:rPr>
            <w:noProof/>
            <w:webHidden/>
          </w:rPr>
          <w:fldChar w:fldCharType="begin"/>
        </w:r>
        <w:r>
          <w:rPr>
            <w:noProof/>
            <w:webHidden/>
          </w:rPr>
          <w:instrText xml:space="preserve"> PAGEREF _Toc113973941 \h </w:instrText>
        </w:r>
        <w:r>
          <w:rPr>
            <w:noProof/>
            <w:webHidden/>
          </w:rPr>
        </w:r>
        <w:r>
          <w:rPr>
            <w:noProof/>
            <w:webHidden/>
          </w:rPr>
          <w:fldChar w:fldCharType="separate"/>
        </w:r>
        <w:r>
          <w:rPr>
            <w:noProof/>
            <w:webHidden/>
          </w:rPr>
          <w:t>23</w:t>
        </w:r>
        <w:r>
          <w:rPr>
            <w:noProof/>
            <w:webHidden/>
          </w:rPr>
          <w:fldChar w:fldCharType="end"/>
        </w:r>
      </w:hyperlink>
    </w:p>
    <w:p w14:paraId="79F4CB91" w14:textId="77777777" w:rsidR="004E36A0" w:rsidRDefault="004E36A0" w:rsidP="004E36A0">
      <w:r w:rsidRPr="00EC4173">
        <w:fldChar w:fldCharType="end"/>
      </w:r>
    </w:p>
    <w:p w14:paraId="3F3271A4" w14:textId="77777777" w:rsidR="004E36A0" w:rsidRDefault="004E36A0" w:rsidP="004E36A0">
      <w:pPr>
        <w:keepNext/>
        <w:jc w:val="center"/>
        <w:rPr>
          <w:b/>
          <w:bCs/>
        </w:rPr>
      </w:pPr>
      <w:r>
        <w:rPr>
          <w:b/>
          <w:bCs/>
        </w:rPr>
        <w:t>List of Figures</w:t>
      </w:r>
    </w:p>
    <w:p w14:paraId="0D3E63A4" w14:textId="77777777" w:rsidR="004E36A0" w:rsidRDefault="004E36A0" w:rsidP="004E36A0">
      <w:pPr>
        <w:pStyle w:val="TableofFigures"/>
        <w:rPr>
          <w:rFonts w:asciiTheme="minorHAnsi" w:eastAsiaTheme="minorEastAsia" w:hAnsiTheme="minorHAnsi" w:cstheme="minorBidi"/>
          <w:noProof/>
          <w:kern w:val="2"/>
          <w:sz w:val="21"/>
          <w:lang w:val="en-US" w:eastAsia="zh-CN"/>
        </w:rPr>
      </w:pPr>
      <w:r w:rsidRPr="00543004">
        <w:fldChar w:fldCharType="begin"/>
      </w:r>
      <w:r w:rsidRPr="00543004">
        <w:instrText xml:space="preserve"> TOC \h \z \c "Figure" </w:instrText>
      </w:r>
      <w:r w:rsidRPr="00543004">
        <w:fldChar w:fldCharType="separate"/>
      </w:r>
      <w:hyperlink w:anchor="_Toc95388875" w:history="1">
        <w:r w:rsidRPr="00E4397B">
          <w:rPr>
            <w:rStyle w:val="Hyperlink"/>
            <w:noProof/>
          </w:rPr>
          <w:t>Figure 1: Illustration of annotation procedure for detection</w:t>
        </w:r>
        <w:r>
          <w:rPr>
            <w:noProof/>
            <w:webHidden/>
          </w:rPr>
          <w:tab/>
        </w:r>
        <w:r>
          <w:rPr>
            <w:noProof/>
            <w:webHidden/>
          </w:rPr>
          <w:fldChar w:fldCharType="begin"/>
        </w:r>
        <w:r>
          <w:rPr>
            <w:noProof/>
            <w:webHidden/>
          </w:rPr>
          <w:instrText xml:space="preserve"> PAGEREF _Toc95388875 \h </w:instrText>
        </w:r>
        <w:r>
          <w:rPr>
            <w:noProof/>
            <w:webHidden/>
          </w:rPr>
        </w:r>
        <w:r>
          <w:rPr>
            <w:noProof/>
            <w:webHidden/>
          </w:rPr>
          <w:fldChar w:fldCharType="separate"/>
        </w:r>
        <w:r>
          <w:rPr>
            <w:noProof/>
            <w:webHidden/>
          </w:rPr>
          <w:t>23</w:t>
        </w:r>
        <w:r>
          <w:rPr>
            <w:noProof/>
            <w:webHidden/>
          </w:rPr>
          <w:fldChar w:fldCharType="end"/>
        </w:r>
      </w:hyperlink>
    </w:p>
    <w:p w14:paraId="2D8153DC" w14:textId="77777777" w:rsidR="004E36A0" w:rsidRDefault="004E36A0" w:rsidP="004E36A0">
      <w:pPr>
        <w:pStyle w:val="TableofFigures"/>
        <w:rPr>
          <w:rFonts w:asciiTheme="minorHAnsi" w:eastAsiaTheme="minorEastAsia" w:hAnsiTheme="minorHAnsi" w:cstheme="minorBidi"/>
          <w:noProof/>
          <w:kern w:val="2"/>
          <w:sz w:val="21"/>
          <w:lang w:val="en-US" w:eastAsia="zh-CN"/>
        </w:rPr>
      </w:pPr>
      <w:hyperlink w:anchor="_Toc95388876" w:history="1">
        <w:r w:rsidRPr="00E4397B">
          <w:rPr>
            <w:rStyle w:val="Hyperlink"/>
            <w:noProof/>
          </w:rPr>
          <w:t>Figure 2: Illustration of annotation procedure for classification</w:t>
        </w:r>
        <w:r>
          <w:rPr>
            <w:noProof/>
            <w:webHidden/>
          </w:rPr>
          <w:tab/>
        </w:r>
        <w:r>
          <w:rPr>
            <w:noProof/>
            <w:webHidden/>
          </w:rPr>
          <w:fldChar w:fldCharType="begin"/>
        </w:r>
        <w:r>
          <w:rPr>
            <w:noProof/>
            <w:webHidden/>
          </w:rPr>
          <w:instrText xml:space="preserve"> PAGEREF _Toc95388876 \h </w:instrText>
        </w:r>
        <w:r>
          <w:rPr>
            <w:noProof/>
            <w:webHidden/>
          </w:rPr>
        </w:r>
        <w:r>
          <w:rPr>
            <w:noProof/>
            <w:webHidden/>
          </w:rPr>
          <w:fldChar w:fldCharType="separate"/>
        </w:r>
        <w:r>
          <w:rPr>
            <w:noProof/>
            <w:webHidden/>
          </w:rPr>
          <w:t>25</w:t>
        </w:r>
        <w:r>
          <w:rPr>
            <w:noProof/>
            <w:webHidden/>
          </w:rPr>
          <w:fldChar w:fldCharType="end"/>
        </w:r>
      </w:hyperlink>
    </w:p>
    <w:p w14:paraId="557AEB1F" w14:textId="77777777" w:rsidR="004E36A0" w:rsidRDefault="004E36A0" w:rsidP="004E36A0">
      <w:r w:rsidRPr="00543004">
        <w:fldChar w:fldCharType="end"/>
      </w:r>
    </w:p>
    <w:p w14:paraId="679AFA0C" w14:textId="77777777" w:rsidR="004E36A0" w:rsidRPr="007B4BFC" w:rsidRDefault="004E36A0" w:rsidP="004E36A0">
      <w:pPr>
        <w:rPr>
          <w:b/>
          <w:bCs/>
        </w:rPr>
      </w:pPr>
    </w:p>
    <w:p w14:paraId="3F778CE1" w14:textId="77777777" w:rsidR="004E36A0" w:rsidRDefault="004E36A0" w:rsidP="004E36A0"/>
    <w:p w14:paraId="68646A81" w14:textId="77777777" w:rsidR="004E36A0" w:rsidRDefault="004E36A0" w:rsidP="004E36A0">
      <w:r>
        <w:br w:type="page"/>
      </w:r>
    </w:p>
    <w:p w14:paraId="6F56BDBD" w14:textId="77777777" w:rsidR="004E36A0" w:rsidRDefault="004E36A0" w:rsidP="004E36A0">
      <w:pPr>
        <w:pStyle w:val="RecNo"/>
      </w:pPr>
      <w:r>
        <w:lastRenderedPageBreak/>
        <w:t>FG-AI4H Topic Description Document</w:t>
      </w:r>
    </w:p>
    <w:p w14:paraId="6DB9E48F" w14:textId="77777777" w:rsidR="004E36A0" w:rsidRDefault="004E36A0" w:rsidP="004E36A0">
      <w:pPr>
        <w:pStyle w:val="Rectitle"/>
        <w:rPr>
          <w:color w:val="000000" w:themeColor="text1"/>
        </w:rPr>
      </w:pPr>
      <w:r>
        <w:t xml:space="preserve">Topic group - AI for </w:t>
      </w:r>
      <w:r>
        <w:rPr>
          <w:color w:val="000000" w:themeColor="text1"/>
        </w:rPr>
        <w:t>Endoscopy</w:t>
      </w:r>
    </w:p>
    <w:p w14:paraId="0F82272E" w14:textId="77777777" w:rsidR="004E36A0" w:rsidRDefault="004E36A0" w:rsidP="004E36A0">
      <w:pPr>
        <w:pStyle w:val="Heading1"/>
        <w:numPr>
          <w:ilvl w:val="0"/>
          <w:numId w:val="14"/>
        </w:numPr>
      </w:pPr>
      <w:bookmarkStart w:id="14" w:name="_ndmh4wywd1nc"/>
      <w:bookmarkStart w:id="15" w:name="_vrspm3sn8ns5"/>
      <w:bookmarkStart w:id="16" w:name="_Toc48799735"/>
      <w:bookmarkStart w:id="17" w:name="_Toc113974658"/>
      <w:bookmarkEnd w:id="14"/>
      <w:bookmarkEnd w:id="15"/>
      <w:r>
        <w:t>Introduction</w:t>
      </w:r>
      <w:bookmarkEnd w:id="16"/>
      <w:bookmarkEnd w:id="17"/>
    </w:p>
    <w:p w14:paraId="0F25D27A" w14:textId="77777777" w:rsidR="004E36A0" w:rsidRDefault="004E36A0" w:rsidP="004E36A0">
      <w:pPr>
        <w:jc w:val="both"/>
      </w:pPr>
      <w:r>
        <w:rPr>
          <w:color w:val="000000" w:themeColor="text1"/>
        </w:rPr>
        <w:t xml:space="preserve">Endoscopy is the core technical means for early diagnosis and screening of digestive cancer. </w:t>
      </w:r>
      <w:r>
        <w:t xml:space="preserve">Implementing endoscopic screening for digestive cancer can detect and treat precancerous lesions, which can drastically reduce the incidence and mortality of digestive cancer. Due to factors such as the endoscopic doctor's operating, the ability to identify lesions, and visual fatigue, a considerable proportion of lesions in clinical diagnosis, including even advanced and precancerous lesions, may be missed by the endoscopic doctor. </w:t>
      </w:r>
    </w:p>
    <w:p w14:paraId="39083FBA" w14:textId="77777777" w:rsidR="004E36A0" w:rsidRDefault="004E36A0" w:rsidP="004E36A0">
      <w:pPr>
        <w:jc w:val="both"/>
      </w:pPr>
      <w:r>
        <w:t xml:space="preserve">In recent years, with the breakthrough of the new generation of artificial intelligence technology represented by deep learning, revolutionary progress has been made in the field of automatic recognition of medical images. The real-time assistance of artificial intelligence to detect and classify gastrointestinal lesions is expected to help clinicians improve their examination quality and reduction of missed diagnoses. </w:t>
      </w:r>
    </w:p>
    <w:p w14:paraId="0C819F43" w14:textId="77777777" w:rsidR="004E36A0" w:rsidRDefault="004E36A0" w:rsidP="004E36A0">
      <w:pPr>
        <w:jc w:val="both"/>
        <w:rPr>
          <w:color w:val="000000" w:themeColor="text1"/>
        </w:rPr>
      </w:pPr>
      <w:r>
        <w:t>This topic descriptio</w:t>
      </w:r>
      <w:r>
        <w:rPr>
          <w:color w:val="000000" w:themeColor="text1"/>
        </w:rPr>
        <w:t xml:space="preserve">n document specifies the standardized benchmarking for </w:t>
      </w:r>
      <w:r>
        <w:rPr>
          <w:rStyle w:val="Green"/>
          <w:color w:val="000000" w:themeColor="text1"/>
        </w:rPr>
        <w:t>Endoscopy</w:t>
      </w:r>
      <w:r>
        <w:rPr>
          <w:color w:val="000000" w:themeColor="text1"/>
        </w:rPr>
        <w:t xml:space="preserve"> systems.</w:t>
      </w:r>
      <w:r w:rsidRPr="00091A95">
        <w:t xml:space="preserve"> </w:t>
      </w:r>
      <w:r>
        <w:rPr>
          <w:color w:val="000000" w:themeColor="text1"/>
        </w:rPr>
        <w:t xml:space="preserve">It serves as deliverable No. </w:t>
      </w:r>
      <w:r>
        <w:rPr>
          <w:rStyle w:val="Green"/>
          <w:color w:val="000000" w:themeColor="text1"/>
        </w:rPr>
        <w:t>DEL 10.20</w:t>
      </w:r>
      <w:r>
        <w:rPr>
          <w:color w:val="000000" w:themeColor="text1"/>
        </w:rPr>
        <w:t xml:space="preserve"> of the ITU/WHO Focus Group on AI for Health (FG-AI4H).</w:t>
      </w:r>
    </w:p>
    <w:p w14:paraId="63C774E6" w14:textId="77777777" w:rsidR="004E36A0" w:rsidRPr="00BD363E" w:rsidRDefault="004E36A0" w:rsidP="004E36A0">
      <w:pPr>
        <w:pStyle w:val="Heading2"/>
        <w:numPr>
          <w:ilvl w:val="1"/>
          <w:numId w:val="14"/>
        </w:numPr>
        <w:jc w:val="both"/>
      </w:pPr>
      <w:bookmarkStart w:id="18" w:name="_Toc48799736"/>
      <w:bookmarkStart w:id="19" w:name="_Toc113974659"/>
      <w:r>
        <w:t>About the FG-AI4H topic gr</w:t>
      </w:r>
      <w:r w:rsidRPr="00BD363E">
        <w:t>oup on Endoscopy</w:t>
      </w:r>
      <w:bookmarkEnd w:id="18"/>
      <w:bookmarkEnd w:id="19"/>
    </w:p>
    <w:p w14:paraId="75DC9828" w14:textId="77777777" w:rsidR="004E36A0" w:rsidRDefault="004E36A0" w:rsidP="004E36A0">
      <w:pPr>
        <w:jc w:val="both"/>
        <w:rPr>
          <w:color w:val="000000" w:themeColor="text1"/>
        </w:rPr>
      </w:pPr>
      <w:bookmarkStart w:id="20" w:name="_Toc46407833"/>
      <w:bookmarkStart w:id="21" w:name="_Toc46413331"/>
      <w:bookmarkStart w:id="22" w:name="_Toc46413492"/>
      <w:bookmarkStart w:id="23" w:name="_Toc48031423"/>
      <w:bookmarkStart w:id="24" w:name="_Toc48031619"/>
      <w:bookmarkStart w:id="25" w:name="_Toc46407834"/>
      <w:bookmarkStart w:id="26" w:name="_Toc46413332"/>
      <w:bookmarkStart w:id="27" w:name="_Toc46413493"/>
      <w:bookmarkStart w:id="28" w:name="_Toc48031424"/>
      <w:bookmarkStart w:id="29" w:name="_Toc48031620"/>
      <w:bookmarkEnd w:id="20"/>
      <w:bookmarkEnd w:id="21"/>
      <w:bookmarkEnd w:id="22"/>
      <w:bookmarkEnd w:id="23"/>
      <w:bookmarkEnd w:id="24"/>
      <w:bookmarkEnd w:id="25"/>
      <w:bookmarkEnd w:id="26"/>
      <w:bookmarkEnd w:id="27"/>
      <w:bookmarkEnd w:id="28"/>
      <w:bookmarkEnd w:id="29"/>
      <w:r>
        <w:rPr>
          <w:color w:val="000000" w:themeColor="text1"/>
        </w:rPr>
        <w:t xml:space="preserve">The introduction highlights the potential of a standardized benchmarking of AI systems for </w:t>
      </w:r>
      <w:r>
        <w:rPr>
          <w:color w:val="000000" w:themeColor="text1"/>
          <w:lang w:eastAsia="zh-CN"/>
        </w:rPr>
        <w:t>Endoscopy</w:t>
      </w:r>
      <w:r>
        <w:rPr>
          <w:color w:val="000000" w:themeColor="text1"/>
        </w:rPr>
        <w:t xml:space="preserve"> to help solve important health issues and provide decision-makers with the necessary insight to successfully address these challenges. </w:t>
      </w:r>
    </w:p>
    <w:p w14:paraId="2AC6395C" w14:textId="77777777" w:rsidR="004E36A0" w:rsidRDefault="004E36A0" w:rsidP="004E36A0">
      <w:pPr>
        <w:jc w:val="both"/>
        <w:rPr>
          <w:color w:val="000000" w:themeColor="text1"/>
        </w:rPr>
      </w:pPr>
      <w:r>
        <w:rPr>
          <w:color w:val="000000" w:themeColor="text1"/>
        </w:rPr>
        <w:t>To develop this benchmarking framework, FG-AI4H decided to create the TG-</w:t>
      </w:r>
      <w:r>
        <w:rPr>
          <w:rStyle w:val="Green"/>
          <w:color w:val="000000" w:themeColor="text1"/>
        </w:rPr>
        <w:t>Endoscopy</w:t>
      </w:r>
      <w:r>
        <w:rPr>
          <w:color w:val="000000" w:themeColor="text1"/>
        </w:rPr>
        <w:t xml:space="preserve"> at the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w:t>
      </w:r>
    </w:p>
    <w:p w14:paraId="11933798" w14:textId="77777777" w:rsidR="004E36A0" w:rsidRDefault="004E36A0" w:rsidP="004E36A0">
      <w:pPr>
        <w:jc w:val="both"/>
        <w:rPr>
          <w:color w:val="000000" w:themeColor="text1"/>
        </w:rPr>
      </w:pPr>
      <w:r>
        <w:rPr>
          <w:color w:val="000000" w:themeColor="text1"/>
        </w:rPr>
        <w:t xml:space="preserve">FG-AI4H assigns a </w:t>
      </w:r>
      <w:r>
        <w:rPr>
          <w:i/>
          <w:iCs/>
          <w:color w:val="000000" w:themeColor="text1"/>
        </w:rPr>
        <w:t>topic driver</w:t>
      </w:r>
      <w:r>
        <w:rPr>
          <w:color w:val="000000" w:themeColor="text1"/>
        </w:rPr>
        <w:t xml:space="preserve"> to each topic group (similar to a moderator) who coordinates the collaboration of all topic group members on the TDD.</w:t>
      </w:r>
      <w:r>
        <w:rPr>
          <w:b/>
          <w:bCs/>
          <w:i/>
          <w:iCs/>
          <w:color w:val="000000" w:themeColor="text1"/>
        </w:rPr>
        <w:t xml:space="preserve"> </w:t>
      </w:r>
      <w:r>
        <w:rPr>
          <w:color w:val="000000" w:themeColor="text1"/>
        </w:rPr>
        <w:t xml:space="preserve">During the FG-AI4H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 xml:space="preserve">, </w:t>
      </w:r>
      <w:r>
        <w:rPr>
          <w:rStyle w:val="Green"/>
          <w:color w:val="000000" w:themeColor="text1"/>
        </w:rPr>
        <w:t>Dr Jianrong Wu</w:t>
      </w:r>
      <w:r>
        <w:rPr>
          <w:color w:val="000000" w:themeColor="text1"/>
        </w:rPr>
        <w:t xml:space="preserve"> from </w:t>
      </w:r>
      <w:r>
        <w:rPr>
          <w:rStyle w:val="Green"/>
          <w:color w:val="000000" w:themeColor="text1"/>
        </w:rPr>
        <w:t>Tencent Healthcare</w:t>
      </w:r>
      <w:r>
        <w:rPr>
          <w:color w:val="000000" w:themeColor="text1"/>
        </w:rPr>
        <w:t xml:space="preserve"> was nominated as </w:t>
      </w:r>
      <w:r w:rsidRPr="00BD363E">
        <w:rPr>
          <w:color w:val="000000" w:themeColor="text1"/>
        </w:rPr>
        <w:t>the</w:t>
      </w:r>
      <w:r>
        <w:rPr>
          <w:color w:val="000000" w:themeColor="text1"/>
        </w:rPr>
        <w:t xml:space="preserve"> topic driver for the TG-</w:t>
      </w:r>
      <w:r>
        <w:rPr>
          <w:rStyle w:val="Green"/>
          <w:color w:val="000000" w:themeColor="text1"/>
        </w:rPr>
        <w:t>Endoscopy</w:t>
      </w:r>
      <w:r>
        <w:rPr>
          <w:color w:val="000000" w:themeColor="text1"/>
        </w:rPr>
        <w:t xml:space="preserve">. </w:t>
      </w:r>
    </w:p>
    <w:p w14:paraId="57C88C66" w14:textId="77777777" w:rsidR="004E36A0" w:rsidRPr="001C15DB" w:rsidRDefault="004E36A0" w:rsidP="004E36A0">
      <w:pPr>
        <w:pStyle w:val="Heading3"/>
      </w:pPr>
      <w:bookmarkStart w:id="30" w:name="_Toc113974660"/>
      <w:r w:rsidRPr="001C15DB">
        <w:t>Documentation</w:t>
      </w:r>
      <w:bookmarkEnd w:id="30"/>
      <w:r w:rsidRPr="001C15DB">
        <w:t xml:space="preserve"> </w:t>
      </w:r>
    </w:p>
    <w:p w14:paraId="43BEF826" w14:textId="77777777" w:rsidR="004E36A0" w:rsidRDefault="004E36A0" w:rsidP="004E36A0">
      <w:pPr>
        <w:jc w:val="both"/>
        <w:rPr>
          <w:color w:val="000000" w:themeColor="text1"/>
        </w:rPr>
      </w:pPr>
      <w:r>
        <w:t>This document is the TDD for</w:t>
      </w:r>
      <w:r>
        <w:rPr>
          <w:color w:val="000000" w:themeColor="text1"/>
        </w:rPr>
        <w:t xml:space="preserve"> the TG-</w:t>
      </w:r>
      <w:r>
        <w:rPr>
          <w:rStyle w:val="Green"/>
          <w:color w:val="000000" w:themeColor="text1"/>
        </w:rPr>
        <w:t>En</w:t>
      </w:r>
      <w:r w:rsidRPr="00BD363E">
        <w:t>doscopy</w:t>
      </w:r>
      <w:r>
        <w:rPr>
          <w:color w:val="000000" w:themeColor="text1"/>
        </w:rPr>
        <w:t xml:space="preserve">. </w:t>
      </w:r>
      <w:r w:rsidRPr="00BD363E">
        <w:rPr>
          <w:color w:val="000000" w:themeColor="text1"/>
        </w:rPr>
        <w:t>It</w:t>
      </w:r>
      <w:r>
        <w:rPr>
          <w:color w:val="000000" w:themeColor="text1"/>
        </w:rPr>
        <w:t xml:space="preserve"> will be developed cooperatively by all members of the topic group over time and updated TDD iterations are expected to be presented at each FG-AI4H meeting. </w:t>
      </w:r>
    </w:p>
    <w:p w14:paraId="1042B481" w14:textId="77777777" w:rsidR="004E36A0" w:rsidRDefault="004E36A0" w:rsidP="004E36A0">
      <w:pPr>
        <w:jc w:val="both"/>
        <w:rPr>
          <w:color w:val="000000" w:themeColor="text1"/>
        </w:rPr>
      </w:pPr>
      <w:r>
        <w:rPr>
          <w:color w:val="000000" w:themeColor="text1"/>
        </w:rPr>
        <w:t>The final version of this TDD will be released as deliverable “DEL 10.</w:t>
      </w:r>
      <w:r>
        <w:rPr>
          <w:rStyle w:val="Green"/>
          <w:color w:val="000000" w:themeColor="text1"/>
        </w:rPr>
        <w:t xml:space="preserve">20 Endoscopy </w:t>
      </w:r>
      <w:r>
        <w:rPr>
          <w:color w:val="000000" w:themeColor="text1"/>
        </w:rPr>
        <w:t>(TG-</w:t>
      </w:r>
      <w:r>
        <w:rPr>
          <w:rStyle w:val="Green"/>
          <w:color w:val="000000" w:themeColor="text1"/>
        </w:rPr>
        <w:t xml:space="preserve"> Endoscopy</w:t>
      </w:r>
      <w:r>
        <w:rPr>
          <w:color w:val="000000" w:themeColor="text1"/>
        </w:rPr>
        <w:t xml:space="preserve">).” The topic group is expected to submit input documents reflecting updates to the work on this deliverable </w:t>
      </w:r>
      <w:r>
        <w:rPr>
          <w:b/>
          <w:bCs/>
          <w:color w:val="000000" w:themeColor="text1"/>
        </w:rPr>
        <w:t>(Table 1)</w:t>
      </w:r>
      <w:r>
        <w:rPr>
          <w:color w:val="000000" w:themeColor="text1"/>
        </w:rPr>
        <w:t xml:space="preserve"> to each FG-AI4H meeting.</w:t>
      </w:r>
    </w:p>
    <w:p w14:paraId="6A138583" w14:textId="77777777" w:rsidR="004E36A0" w:rsidRPr="00C32382" w:rsidRDefault="004E36A0" w:rsidP="004E36A0">
      <w:pPr>
        <w:pStyle w:val="TableNotitle"/>
        <w:rPr>
          <w:szCs w:val="24"/>
        </w:rPr>
      </w:pPr>
      <w:bookmarkStart w:id="31" w:name="_Toc62226987"/>
      <w:bookmarkStart w:id="32" w:name="_Toc113973938"/>
      <w:r w:rsidRPr="000D1548">
        <w:rPr>
          <w:szCs w:val="24"/>
        </w:rPr>
        <w:t xml:space="preserve">Table </w:t>
      </w:r>
      <w:r w:rsidRPr="00C32382">
        <w:rPr>
          <w:szCs w:val="24"/>
        </w:rPr>
        <w:fldChar w:fldCharType="begin"/>
      </w:r>
      <w:r w:rsidRPr="000D1548">
        <w:rPr>
          <w:szCs w:val="24"/>
        </w:rPr>
        <w:instrText xml:space="preserve"> SEQ Table \* ARABIC </w:instrText>
      </w:r>
      <w:r w:rsidRPr="00C32382">
        <w:rPr>
          <w:szCs w:val="24"/>
        </w:rPr>
        <w:fldChar w:fldCharType="separate"/>
      </w:r>
      <w:r w:rsidRPr="00C32382">
        <w:rPr>
          <w:szCs w:val="24"/>
        </w:rPr>
        <w:t>1</w:t>
      </w:r>
      <w:r w:rsidRPr="00C32382">
        <w:rPr>
          <w:szCs w:val="24"/>
        </w:rPr>
        <w:fldChar w:fldCharType="end"/>
      </w:r>
      <w:r w:rsidRPr="000D1548">
        <w:rPr>
          <w:szCs w:val="24"/>
        </w:rPr>
        <w:t>: Topic group output documents</w:t>
      </w:r>
      <w:bookmarkEnd w:id="31"/>
      <w:bookmarkEnd w:id="3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4E36A0" w14:paraId="4910956E" w14:textId="77777777" w:rsidTr="002B2DF4">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09F5EBD4" w14:textId="77777777" w:rsidR="004E36A0" w:rsidRDefault="004E36A0" w:rsidP="002B2DF4">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3A64D372" w14:textId="77777777" w:rsidR="004E36A0" w:rsidRDefault="004E36A0" w:rsidP="002B2DF4">
            <w:pPr>
              <w:pStyle w:val="Tablehead"/>
              <w:rPr>
                <w:lang w:bidi="ar-DZ"/>
              </w:rPr>
            </w:pPr>
            <w:r>
              <w:rPr>
                <w:lang w:bidi="ar-DZ"/>
              </w:rPr>
              <w:t>Title</w:t>
            </w:r>
          </w:p>
        </w:tc>
      </w:tr>
      <w:tr w:rsidR="004E36A0" w14:paraId="782E80A3" w14:textId="77777777" w:rsidTr="002B2DF4">
        <w:trPr>
          <w:jc w:val="center"/>
        </w:trPr>
        <w:tc>
          <w:tcPr>
            <w:tcW w:w="2196" w:type="dxa"/>
            <w:tcBorders>
              <w:top w:val="single" w:sz="12" w:space="0" w:color="auto"/>
              <w:left w:val="single" w:sz="12" w:space="0" w:color="auto"/>
              <w:bottom w:val="single" w:sz="4" w:space="0" w:color="auto"/>
              <w:right w:val="single" w:sz="4" w:space="0" w:color="auto"/>
            </w:tcBorders>
            <w:hideMark/>
          </w:tcPr>
          <w:p w14:paraId="1C416EB6" w14:textId="77777777" w:rsidR="004E36A0" w:rsidRDefault="004E36A0" w:rsidP="002B2DF4">
            <w:pPr>
              <w:pStyle w:val="Tabletext"/>
            </w:pPr>
            <w:r w:rsidRPr="00F93BC7">
              <w:t>FGAI4H-</w:t>
            </w:r>
            <w:r>
              <w:t>P</w:t>
            </w:r>
            <w:r w:rsidRPr="00F93BC7">
              <w:t>-025-A01-R01</w:t>
            </w:r>
          </w:p>
        </w:tc>
        <w:tc>
          <w:tcPr>
            <w:tcW w:w="7413" w:type="dxa"/>
            <w:tcBorders>
              <w:top w:val="single" w:sz="12" w:space="0" w:color="auto"/>
              <w:left w:val="single" w:sz="4" w:space="0" w:color="auto"/>
              <w:bottom w:val="single" w:sz="4" w:space="0" w:color="auto"/>
              <w:right w:val="single" w:sz="12" w:space="0" w:color="auto"/>
            </w:tcBorders>
            <w:hideMark/>
          </w:tcPr>
          <w:p w14:paraId="1540F61D" w14:textId="77777777" w:rsidR="004E36A0" w:rsidRDefault="004E36A0" w:rsidP="002B2DF4">
            <w:pPr>
              <w:pStyle w:val="Tabletext"/>
            </w:pPr>
            <w:r>
              <w:t>Latest update of the Topic Description Document of the TG-</w:t>
            </w:r>
            <w:r>
              <w:rPr>
                <w:lang w:eastAsia="zh-CN"/>
              </w:rPr>
              <w:t>Endoscopy</w:t>
            </w:r>
            <w:r>
              <w:t xml:space="preserve"> </w:t>
            </w:r>
          </w:p>
        </w:tc>
      </w:tr>
      <w:tr w:rsidR="004E36A0" w14:paraId="5A6742E5" w14:textId="77777777" w:rsidTr="002B2DF4">
        <w:trPr>
          <w:jc w:val="center"/>
        </w:trPr>
        <w:tc>
          <w:tcPr>
            <w:tcW w:w="2196" w:type="dxa"/>
            <w:tcBorders>
              <w:top w:val="single" w:sz="4" w:space="0" w:color="auto"/>
              <w:left w:val="single" w:sz="12" w:space="0" w:color="auto"/>
              <w:bottom w:val="single" w:sz="4" w:space="0" w:color="auto"/>
              <w:right w:val="single" w:sz="4" w:space="0" w:color="auto"/>
            </w:tcBorders>
            <w:hideMark/>
          </w:tcPr>
          <w:p w14:paraId="2B09DFB5" w14:textId="77777777" w:rsidR="004E36A0" w:rsidRDefault="004E36A0" w:rsidP="002B2DF4">
            <w:pPr>
              <w:pStyle w:val="Tabletext"/>
            </w:pPr>
            <w:r w:rsidRPr="00152E28">
              <w:t>FGAI4H-J-025-A02</w:t>
            </w:r>
          </w:p>
        </w:tc>
        <w:tc>
          <w:tcPr>
            <w:tcW w:w="7413" w:type="dxa"/>
            <w:tcBorders>
              <w:top w:val="single" w:sz="4" w:space="0" w:color="auto"/>
              <w:left w:val="single" w:sz="4" w:space="0" w:color="auto"/>
              <w:bottom w:val="single" w:sz="4" w:space="0" w:color="auto"/>
              <w:right w:val="single" w:sz="12" w:space="0" w:color="auto"/>
            </w:tcBorders>
            <w:hideMark/>
          </w:tcPr>
          <w:p w14:paraId="34D7EB36" w14:textId="77777777" w:rsidR="004E36A0" w:rsidRDefault="004E36A0" w:rsidP="002B2DF4">
            <w:pPr>
              <w:pStyle w:val="Tabletext"/>
              <w:rPr>
                <w:lang w:bidi="ar-DZ"/>
              </w:rPr>
            </w:pPr>
            <w:r>
              <w:t>Latest update of the Call for Topic Group Participation (CfTGP)</w:t>
            </w:r>
          </w:p>
        </w:tc>
      </w:tr>
      <w:tr w:rsidR="004E36A0" w14:paraId="4887812F" w14:textId="77777777" w:rsidTr="002B2DF4">
        <w:trPr>
          <w:jc w:val="center"/>
        </w:trPr>
        <w:tc>
          <w:tcPr>
            <w:tcW w:w="2196" w:type="dxa"/>
            <w:tcBorders>
              <w:top w:val="single" w:sz="4" w:space="0" w:color="auto"/>
              <w:left w:val="single" w:sz="12" w:space="0" w:color="auto"/>
              <w:bottom w:val="single" w:sz="12" w:space="0" w:color="auto"/>
              <w:right w:val="single" w:sz="4" w:space="0" w:color="auto"/>
            </w:tcBorders>
            <w:hideMark/>
          </w:tcPr>
          <w:p w14:paraId="467E2195" w14:textId="77777777" w:rsidR="004E36A0" w:rsidRDefault="004E36A0" w:rsidP="002B2DF4">
            <w:pPr>
              <w:pStyle w:val="Tabletext"/>
            </w:pPr>
            <w:r>
              <w:t>N/A</w:t>
            </w:r>
          </w:p>
        </w:tc>
        <w:tc>
          <w:tcPr>
            <w:tcW w:w="7413" w:type="dxa"/>
            <w:tcBorders>
              <w:top w:val="single" w:sz="4" w:space="0" w:color="auto"/>
              <w:left w:val="single" w:sz="4" w:space="0" w:color="auto"/>
              <w:bottom w:val="single" w:sz="12" w:space="0" w:color="auto"/>
              <w:right w:val="single" w:sz="12" w:space="0" w:color="auto"/>
            </w:tcBorders>
            <w:hideMark/>
          </w:tcPr>
          <w:p w14:paraId="6FDB3B86" w14:textId="77777777" w:rsidR="004E36A0" w:rsidRDefault="004E36A0" w:rsidP="002B2DF4">
            <w:pPr>
              <w:pStyle w:val="Tabletext"/>
              <w:rPr>
                <w:lang w:bidi="ar-DZ"/>
              </w:rPr>
            </w:pPr>
            <w:r>
              <w:t>The presentation summarizing the latest update of the Topic Description Document of the TG-</w:t>
            </w:r>
            <w:r>
              <w:rPr>
                <w:lang w:eastAsia="zh-CN"/>
              </w:rPr>
              <w:t>Endoscopy</w:t>
            </w:r>
          </w:p>
        </w:tc>
      </w:tr>
    </w:tbl>
    <w:p w14:paraId="1173CB82" w14:textId="77777777" w:rsidR="004E36A0" w:rsidRDefault="004E36A0" w:rsidP="004E36A0">
      <w:pPr>
        <w:jc w:val="both"/>
        <w:rPr>
          <w:color w:val="000000" w:themeColor="text1"/>
        </w:rPr>
      </w:pPr>
      <w:r>
        <w:rPr>
          <w:color w:val="000000" w:themeColor="text1"/>
        </w:rPr>
        <w:t>The working version of this document can be found in the official topic group SharePoint directory.</w:t>
      </w:r>
    </w:p>
    <w:p w14:paraId="2252EF21" w14:textId="77777777" w:rsidR="004E36A0" w:rsidRDefault="004E36A0" w:rsidP="004E36A0">
      <w:pPr>
        <w:numPr>
          <w:ilvl w:val="0"/>
          <w:numId w:val="15"/>
        </w:numPr>
        <w:jc w:val="both"/>
        <w:rPr>
          <w:rStyle w:val="Green"/>
          <w:color w:val="000000" w:themeColor="text1"/>
        </w:rPr>
      </w:pPr>
      <w:r>
        <w:rPr>
          <w:rStyle w:val="Green"/>
          <w:color w:val="000000" w:themeColor="text1"/>
        </w:rPr>
        <w:lastRenderedPageBreak/>
        <w:t>https://extranet.itu.int/sites/itu-t/focusgroups/ai4h/tg/SitePages/TG-Endoscopy.aspx</w:t>
      </w:r>
    </w:p>
    <w:p w14:paraId="62AC819A" w14:textId="77777777" w:rsidR="004E36A0" w:rsidRDefault="004E36A0" w:rsidP="004E36A0">
      <w:pPr>
        <w:jc w:val="both"/>
      </w:pPr>
      <w:r>
        <w:t>The TDD document is structured into the following sections:</w:t>
      </w:r>
    </w:p>
    <w:p w14:paraId="0EF4EF21" w14:textId="77777777" w:rsidR="004E36A0" w:rsidRDefault="004E36A0" w:rsidP="004E36A0">
      <w:pPr>
        <w:numPr>
          <w:ilvl w:val="0"/>
          <w:numId w:val="23"/>
        </w:numPr>
        <w:ind w:leftChars="75" w:left="180" w:firstLine="0"/>
        <w:jc w:val="both"/>
      </w:pPr>
      <w:r>
        <w:rPr>
          <w:b/>
          <w:bCs/>
        </w:rPr>
        <w:t xml:space="preserve">Section 1 </w:t>
      </w:r>
      <w:r>
        <w:t xml:space="preserve">introduces the general information of FG-AI4H topic group on endoscopy, ethical considerations and regulatory consideration.. </w:t>
      </w:r>
    </w:p>
    <w:p w14:paraId="658673F7" w14:textId="77777777" w:rsidR="004E36A0" w:rsidRDefault="004E36A0" w:rsidP="004E36A0">
      <w:pPr>
        <w:numPr>
          <w:ilvl w:val="0"/>
          <w:numId w:val="23"/>
        </w:numPr>
        <w:ind w:leftChars="75" w:left="180" w:firstLine="0"/>
        <w:jc w:val="both"/>
      </w:pPr>
      <w:r>
        <w:rPr>
          <w:b/>
          <w:bCs/>
        </w:rPr>
        <w:t xml:space="preserve">Section 2 </w:t>
      </w:r>
      <w:r>
        <w:t xml:space="preserve">provides an overview of the existing AI solutions for </w:t>
      </w:r>
      <w:r w:rsidRPr="003725C4">
        <w:rPr>
          <w:rStyle w:val="Green"/>
          <w:color w:val="000000" w:themeColor="text1"/>
        </w:rPr>
        <w:t>Endoscopy</w:t>
      </w:r>
      <w:r>
        <w:t>.</w:t>
      </w:r>
    </w:p>
    <w:p w14:paraId="721BC6A9" w14:textId="77777777" w:rsidR="004E36A0" w:rsidRDefault="004E36A0" w:rsidP="004E36A0">
      <w:pPr>
        <w:numPr>
          <w:ilvl w:val="0"/>
          <w:numId w:val="23"/>
        </w:numPr>
        <w:ind w:leftChars="75" w:left="180" w:firstLine="0"/>
        <w:jc w:val="both"/>
      </w:pPr>
      <w:r>
        <w:rPr>
          <w:b/>
          <w:bCs/>
        </w:rPr>
        <w:t>Section 3</w:t>
      </w:r>
      <w:r>
        <w:t xml:space="preserve"> describes the existing approaches for assessing the quality of </w:t>
      </w:r>
      <w:r w:rsidRPr="00852E48">
        <w:rPr>
          <w:color w:val="000000" w:themeColor="text1"/>
        </w:rPr>
        <w:t xml:space="preserve">AI-based </w:t>
      </w:r>
      <w:r w:rsidRPr="003725C4">
        <w:rPr>
          <w:rStyle w:val="Green"/>
          <w:color w:val="000000" w:themeColor="text1"/>
        </w:rPr>
        <w:t>Endoscopy</w:t>
      </w:r>
      <w:r>
        <w:t xml:space="preserve"> systems and details that are likely relevant for setting up a new standardized benchmarking.</w:t>
      </w:r>
    </w:p>
    <w:p w14:paraId="2EA12BDE" w14:textId="77777777" w:rsidR="004E36A0" w:rsidRDefault="004E36A0" w:rsidP="004E36A0">
      <w:pPr>
        <w:numPr>
          <w:ilvl w:val="0"/>
          <w:numId w:val="23"/>
        </w:numPr>
        <w:ind w:leftChars="75" w:left="180" w:firstLine="0"/>
        <w:jc w:val="both"/>
      </w:pPr>
      <w:r>
        <w:rPr>
          <w:b/>
          <w:bCs/>
        </w:rPr>
        <w:t>Section 4</w:t>
      </w:r>
      <w:r>
        <w:t xml:space="preserve"> specifies the actual benchmarking methods for all subtopics at a level of detail that includes technological and operational implementation. </w:t>
      </w:r>
    </w:p>
    <w:p w14:paraId="781CC1D5" w14:textId="77777777" w:rsidR="004E36A0" w:rsidRDefault="004E36A0" w:rsidP="004E36A0">
      <w:pPr>
        <w:numPr>
          <w:ilvl w:val="0"/>
          <w:numId w:val="23"/>
        </w:numPr>
        <w:ind w:leftChars="75" w:left="180" w:firstLine="0"/>
        <w:jc w:val="both"/>
      </w:pPr>
      <w:r>
        <w:rPr>
          <w:b/>
          <w:bCs/>
        </w:rPr>
        <w:t xml:space="preserve">Section 5 </w:t>
      </w:r>
      <w:r>
        <w:t>discusses the overall insights gained from benchmarking work in this topic group.</w:t>
      </w:r>
    </w:p>
    <w:p w14:paraId="0244EE96" w14:textId="77777777" w:rsidR="004E36A0" w:rsidRPr="00C32382" w:rsidRDefault="004E36A0" w:rsidP="004E36A0">
      <w:pPr>
        <w:numPr>
          <w:ilvl w:val="0"/>
          <w:numId w:val="23"/>
        </w:numPr>
        <w:ind w:leftChars="75" w:left="180" w:firstLine="0"/>
        <w:jc w:val="both"/>
      </w:pPr>
      <w:r>
        <w:rPr>
          <w:b/>
          <w:bCs/>
        </w:rPr>
        <w:t xml:space="preserve">Section 6 </w:t>
      </w:r>
      <w:r w:rsidRPr="00C32382">
        <w:t>specifies</w:t>
      </w:r>
      <w:r>
        <w:rPr>
          <w:b/>
          <w:bCs/>
        </w:rPr>
        <w:t xml:space="preserve"> </w:t>
      </w:r>
      <w:r>
        <w:t>how the different regulatory aspects related to TG</w:t>
      </w:r>
      <w:r w:rsidRPr="00F9223B">
        <w:t>-</w:t>
      </w:r>
      <w:r w:rsidRPr="00F9223B">
        <w:rPr>
          <w:rStyle w:val="Green"/>
          <w:color w:val="auto"/>
        </w:rPr>
        <w:t>Endoscopy</w:t>
      </w:r>
      <w:r>
        <w:rPr>
          <w:color w:val="000000" w:themeColor="text1"/>
        </w:rPr>
        <w:t xml:space="preserve">. </w:t>
      </w:r>
    </w:p>
    <w:p w14:paraId="29819AAE" w14:textId="77777777" w:rsidR="004E36A0" w:rsidRPr="00451933" w:rsidRDefault="004E36A0" w:rsidP="004E36A0">
      <w:pPr>
        <w:numPr>
          <w:ilvl w:val="0"/>
          <w:numId w:val="23"/>
        </w:numPr>
        <w:ind w:leftChars="75" w:left="180" w:firstLine="0"/>
        <w:jc w:val="both"/>
        <w:rPr>
          <w:rStyle w:val="Green"/>
          <w:color w:val="auto"/>
        </w:rPr>
      </w:pPr>
      <w:r>
        <w:rPr>
          <w:b/>
          <w:bCs/>
        </w:rPr>
        <w:t xml:space="preserve">Section 7 </w:t>
      </w:r>
      <w:r w:rsidRPr="00C32382">
        <w:t>provides the references materials</w:t>
      </w:r>
      <w:r w:rsidRPr="00C32382">
        <w:rPr>
          <w:color w:val="000000" w:themeColor="text1"/>
        </w:rPr>
        <w:t>.</w:t>
      </w:r>
    </w:p>
    <w:p w14:paraId="6C17C2CD" w14:textId="77777777" w:rsidR="004E36A0" w:rsidRDefault="004E36A0" w:rsidP="004E36A0">
      <w:pPr>
        <w:pStyle w:val="Heading3"/>
      </w:pPr>
      <w:bookmarkStart w:id="33" w:name="_Toc95384458"/>
      <w:bookmarkStart w:id="34" w:name="_Toc95399262"/>
      <w:bookmarkStart w:id="35" w:name="_Toc93503377"/>
      <w:bookmarkStart w:id="36" w:name="_Toc95384459"/>
      <w:bookmarkStart w:id="37" w:name="_Toc95399263"/>
      <w:bookmarkStart w:id="38" w:name="_Toc46407657"/>
      <w:bookmarkStart w:id="39" w:name="_Toc46407872"/>
      <w:bookmarkStart w:id="40" w:name="_Toc46413370"/>
      <w:bookmarkStart w:id="41" w:name="_Toc46413531"/>
      <w:bookmarkStart w:id="42" w:name="_Toc48031462"/>
      <w:bookmarkStart w:id="43" w:name="_Toc48031658"/>
      <w:bookmarkStart w:id="44" w:name="_Toc48031789"/>
      <w:bookmarkStart w:id="45" w:name="_Toc48032046"/>
      <w:bookmarkStart w:id="46" w:name="_Toc48032174"/>
      <w:bookmarkStart w:id="47" w:name="_Toc48032298"/>
      <w:bookmarkStart w:id="48" w:name="_Toc48032422"/>
      <w:bookmarkStart w:id="49" w:name="_Toc46407658"/>
      <w:bookmarkStart w:id="50" w:name="_Toc46407873"/>
      <w:bookmarkStart w:id="51" w:name="_Toc46413371"/>
      <w:bookmarkStart w:id="52" w:name="_Toc46413532"/>
      <w:bookmarkStart w:id="53" w:name="_Toc48031463"/>
      <w:bookmarkStart w:id="54" w:name="_Toc48031659"/>
      <w:bookmarkStart w:id="55" w:name="_Toc48031790"/>
      <w:bookmarkStart w:id="56" w:name="_Toc48032047"/>
      <w:bookmarkStart w:id="57" w:name="_Toc48032175"/>
      <w:bookmarkStart w:id="58" w:name="_Toc48032299"/>
      <w:bookmarkStart w:id="59" w:name="_Toc48032423"/>
      <w:bookmarkStart w:id="60" w:name="_Toc46407659"/>
      <w:bookmarkStart w:id="61" w:name="_Toc46407874"/>
      <w:bookmarkStart w:id="62" w:name="_Toc46413372"/>
      <w:bookmarkStart w:id="63" w:name="_Toc46413533"/>
      <w:bookmarkStart w:id="64" w:name="_Toc48031464"/>
      <w:bookmarkStart w:id="65" w:name="_Toc48031660"/>
      <w:bookmarkStart w:id="66" w:name="_Toc48031791"/>
      <w:bookmarkStart w:id="67" w:name="_Toc48032048"/>
      <w:bookmarkStart w:id="68" w:name="_Toc48032176"/>
      <w:bookmarkStart w:id="69" w:name="_Toc48032300"/>
      <w:bookmarkStart w:id="70" w:name="_Toc48032424"/>
      <w:bookmarkStart w:id="71" w:name="_Toc46407660"/>
      <w:bookmarkStart w:id="72" w:name="_Toc46407875"/>
      <w:bookmarkStart w:id="73" w:name="_Toc46413373"/>
      <w:bookmarkStart w:id="74" w:name="_Toc46413534"/>
      <w:bookmarkStart w:id="75" w:name="_Toc48031465"/>
      <w:bookmarkStart w:id="76" w:name="_Toc48031661"/>
      <w:bookmarkStart w:id="77" w:name="_Toc48031792"/>
      <w:bookmarkStart w:id="78" w:name="_Toc48032049"/>
      <w:bookmarkStart w:id="79" w:name="_Toc48032177"/>
      <w:bookmarkStart w:id="80" w:name="_Toc48032301"/>
      <w:bookmarkStart w:id="81" w:name="_Toc48032425"/>
      <w:bookmarkStart w:id="82" w:name="_Toc46407661"/>
      <w:bookmarkStart w:id="83" w:name="_Toc46407876"/>
      <w:bookmarkStart w:id="84" w:name="_Toc46413374"/>
      <w:bookmarkStart w:id="85" w:name="_Toc46413535"/>
      <w:bookmarkStart w:id="86" w:name="_Toc48031466"/>
      <w:bookmarkStart w:id="87" w:name="_Toc48031662"/>
      <w:bookmarkStart w:id="88" w:name="_Toc48031793"/>
      <w:bookmarkStart w:id="89" w:name="_Toc48032050"/>
      <w:bookmarkStart w:id="90" w:name="_Toc48032178"/>
      <w:bookmarkStart w:id="91" w:name="_Toc48032302"/>
      <w:bookmarkStart w:id="92" w:name="_Toc48032426"/>
      <w:bookmarkStart w:id="93" w:name="_Toc46407662"/>
      <w:bookmarkStart w:id="94" w:name="_Toc46407877"/>
      <w:bookmarkStart w:id="95" w:name="_Toc46413375"/>
      <w:bookmarkStart w:id="96" w:name="_Toc46413536"/>
      <w:bookmarkStart w:id="97" w:name="_Toc48031467"/>
      <w:bookmarkStart w:id="98" w:name="_Toc48031663"/>
      <w:bookmarkStart w:id="99" w:name="_Toc48031794"/>
      <w:bookmarkStart w:id="100" w:name="_Toc48032051"/>
      <w:bookmarkStart w:id="101" w:name="_Toc48032179"/>
      <w:bookmarkStart w:id="102" w:name="_Toc48032303"/>
      <w:bookmarkStart w:id="103" w:name="_Toc48032427"/>
      <w:bookmarkStart w:id="104" w:name="_Toc46407663"/>
      <w:bookmarkStart w:id="105" w:name="_Toc46407878"/>
      <w:bookmarkStart w:id="106" w:name="_Toc46413376"/>
      <w:bookmarkStart w:id="107" w:name="_Toc46413537"/>
      <w:bookmarkStart w:id="108" w:name="_Toc48031468"/>
      <w:bookmarkStart w:id="109" w:name="_Toc48031664"/>
      <w:bookmarkStart w:id="110" w:name="_Toc48031795"/>
      <w:bookmarkStart w:id="111" w:name="_Toc48032052"/>
      <w:bookmarkStart w:id="112" w:name="_Toc48032180"/>
      <w:bookmarkStart w:id="113" w:name="_Toc48032304"/>
      <w:bookmarkStart w:id="114" w:name="_Toc48032428"/>
      <w:bookmarkStart w:id="115" w:name="_Toc46407664"/>
      <w:bookmarkStart w:id="116" w:name="_Toc46407879"/>
      <w:bookmarkStart w:id="117" w:name="_Toc46413377"/>
      <w:bookmarkStart w:id="118" w:name="_Toc46413538"/>
      <w:bookmarkStart w:id="119" w:name="_Toc48031469"/>
      <w:bookmarkStart w:id="120" w:name="_Toc48031665"/>
      <w:bookmarkStart w:id="121" w:name="_Toc48031796"/>
      <w:bookmarkStart w:id="122" w:name="_Toc48032053"/>
      <w:bookmarkStart w:id="123" w:name="_Toc48032181"/>
      <w:bookmarkStart w:id="124" w:name="_Toc48032305"/>
      <w:bookmarkStart w:id="125" w:name="_Toc48032429"/>
      <w:bookmarkStart w:id="126" w:name="_Toc46407665"/>
      <w:bookmarkStart w:id="127" w:name="_Toc46407880"/>
      <w:bookmarkStart w:id="128" w:name="_Toc46413378"/>
      <w:bookmarkStart w:id="129" w:name="_Toc46413539"/>
      <w:bookmarkStart w:id="130" w:name="_Toc48031470"/>
      <w:bookmarkStart w:id="131" w:name="_Toc48031666"/>
      <w:bookmarkStart w:id="132" w:name="_Toc48031797"/>
      <w:bookmarkStart w:id="133" w:name="_Toc48032054"/>
      <w:bookmarkStart w:id="134" w:name="_Toc48032182"/>
      <w:bookmarkStart w:id="135" w:name="_Toc48032306"/>
      <w:bookmarkStart w:id="136" w:name="_Toc48032430"/>
      <w:bookmarkStart w:id="137" w:name="_Toc46407666"/>
      <w:bookmarkStart w:id="138" w:name="_Toc46407881"/>
      <w:bookmarkStart w:id="139" w:name="_Toc46413379"/>
      <w:bookmarkStart w:id="140" w:name="_Toc46413540"/>
      <w:bookmarkStart w:id="141" w:name="_Toc48031471"/>
      <w:bookmarkStart w:id="142" w:name="_Toc48031667"/>
      <w:bookmarkStart w:id="143" w:name="_Toc48031798"/>
      <w:bookmarkStart w:id="144" w:name="_Toc48032055"/>
      <w:bookmarkStart w:id="145" w:name="_Toc48032183"/>
      <w:bookmarkStart w:id="146" w:name="_Toc48032307"/>
      <w:bookmarkStart w:id="147" w:name="_Toc48032431"/>
      <w:bookmarkStart w:id="148" w:name="_Toc46407667"/>
      <w:bookmarkStart w:id="149" w:name="_Toc46407882"/>
      <w:bookmarkStart w:id="150" w:name="_Toc46413380"/>
      <w:bookmarkStart w:id="151" w:name="_Toc46413541"/>
      <w:bookmarkStart w:id="152" w:name="_Toc48031472"/>
      <w:bookmarkStart w:id="153" w:name="_Toc48031668"/>
      <w:bookmarkStart w:id="154" w:name="_Toc48031799"/>
      <w:bookmarkStart w:id="155" w:name="_Toc48032056"/>
      <w:bookmarkStart w:id="156" w:name="_Toc48032184"/>
      <w:bookmarkStart w:id="157" w:name="_Toc48032308"/>
      <w:bookmarkStart w:id="158" w:name="_Toc48032432"/>
      <w:bookmarkStart w:id="159" w:name="_Toc46407669"/>
      <w:bookmarkStart w:id="160" w:name="_Toc46407884"/>
      <w:bookmarkStart w:id="161" w:name="_Toc46413382"/>
      <w:bookmarkStart w:id="162" w:name="_Toc46413543"/>
      <w:bookmarkStart w:id="163" w:name="_Toc48031474"/>
      <w:bookmarkStart w:id="164" w:name="_Toc48031670"/>
      <w:bookmarkStart w:id="165" w:name="_Toc48031801"/>
      <w:bookmarkStart w:id="166" w:name="_Toc48032058"/>
      <w:bookmarkStart w:id="167" w:name="_Toc48032186"/>
      <w:bookmarkStart w:id="168" w:name="_Toc48032310"/>
      <w:bookmarkStart w:id="169" w:name="_Toc48032434"/>
      <w:bookmarkStart w:id="170" w:name="_Toc46407670"/>
      <w:bookmarkStart w:id="171" w:name="_Toc46407885"/>
      <w:bookmarkStart w:id="172" w:name="_Toc46413383"/>
      <w:bookmarkStart w:id="173" w:name="_Toc46413544"/>
      <w:bookmarkStart w:id="174" w:name="_Toc48031475"/>
      <w:bookmarkStart w:id="175" w:name="_Toc48031671"/>
      <w:bookmarkStart w:id="176" w:name="_Toc48031802"/>
      <w:bookmarkStart w:id="177" w:name="_Toc48032059"/>
      <w:bookmarkStart w:id="178" w:name="_Toc48032187"/>
      <w:bookmarkStart w:id="179" w:name="_Toc48032311"/>
      <w:bookmarkStart w:id="180" w:name="_Toc48032435"/>
      <w:bookmarkStart w:id="181" w:name="_Toc46407671"/>
      <w:bookmarkStart w:id="182" w:name="_Toc46407886"/>
      <w:bookmarkStart w:id="183" w:name="_Toc46413384"/>
      <w:bookmarkStart w:id="184" w:name="_Toc46413545"/>
      <w:bookmarkStart w:id="185" w:name="_Toc48031476"/>
      <w:bookmarkStart w:id="186" w:name="_Toc48031672"/>
      <w:bookmarkStart w:id="187" w:name="_Toc48031803"/>
      <w:bookmarkStart w:id="188" w:name="_Toc48032060"/>
      <w:bookmarkStart w:id="189" w:name="_Toc48032188"/>
      <w:bookmarkStart w:id="190" w:name="_Toc48032312"/>
      <w:bookmarkStart w:id="191" w:name="_Toc48032436"/>
      <w:bookmarkStart w:id="192" w:name="_Toc46407673"/>
      <w:bookmarkStart w:id="193" w:name="_Toc46407888"/>
      <w:bookmarkStart w:id="194" w:name="_Toc46413386"/>
      <w:bookmarkStart w:id="195" w:name="_Toc46413547"/>
      <w:bookmarkStart w:id="196" w:name="_Toc48031478"/>
      <w:bookmarkStart w:id="197" w:name="_Toc48031674"/>
      <w:bookmarkStart w:id="198" w:name="_Toc48031805"/>
      <w:bookmarkStart w:id="199" w:name="_Toc48032062"/>
      <w:bookmarkStart w:id="200" w:name="_Toc48032190"/>
      <w:bookmarkStart w:id="201" w:name="_Toc48032314"/>
      <w:bookmarkStart w:id="202" w:name="_Toc48032438"/>
      <w:bookmarkStart w:id="203" w:name="_Toc46407674"/>
      <w:bookmarkStart w:id="204" w:name="_Toc46407889"/>
      <w:bookmarkStart w:id="205" w:name="_Toc46413387"/>
      <w:bookmarkStart w:id="206" w:name="_Toc46413548"/>
      <w:bookmarkStart w:id="207" w:name="_Toc48031479"/>
      <w:bookmarkStart w:id="208" w:name="_Toc48031675"/>
      <w:bookmarkStart w:id="209" w:name="_Toc48031806"/>
      <w:bookmarkStart w:id="210" w:name="_Toc48032063"/>
      <w:bookmarkStart w:id="211" w:name="_Toc48032191"/>
      <w:bookmarkStart w:id="212" w:name="_Toc48032315"/>
      <w:bookmarkStart w:id="213" w:name="_Toc48032439"/>
      <w:bookmarkStart w:id="214" w:name="_Toc46407675"/>
      <w:bookmarkStart w:id="215" w:name="_Toc46407890"/>
      <w:bookmarkStart w:id="216" w:name="_Toc46413388"/>
      <w:bookmarkStart w:id="217" w:name="_Toc46413549"/>
      <w:bookmarkStart w:id="218" w:name="_Toc48031480"/>
      <w:bookmarkStart w:id="219" w:name="_Toc48031676"/>
      <w:bookmarkStart w:id="220" w:name="_Toc48031807"/>
      <w:bookmarkStart w:id="221" w:name="_Toc48032064"/>
      <w:bookmarkStart w:id="222" w:name="_Toc48032192"/>
      <w:bookmarkStart w:id="223" w:name="_Toc48032316"/>
      <w:bookmarkStart w:id="224" w:name="_Toc48032440"/>
      <w:bookmarkStart w:id="225" w:name="_Toc46407676"/>
      <w:bookmarkStart w:id="226" w:name="_Toc46407891"/>
      <w:bookmarkStart w:id="227" w:name="_Toc46413389"/>
      <w:bookmarkStart w:id="228" w:name="_Toc46413550"/>
      <w:bookmarkStart w:id="229" w:name="_Toc48031481"/>
      <w:bookmarkStart w:id="230" w:name="_Toc48031677"/>
      <w:bookmarkStart w:id="231" w:name="_Toc48031808"/>
      <w:bookmarkStart w:id="232" w:name="_Toc48032065"/>
      <w:bookmarkStart w:id="233" w:name="_Toc48032193"/>
      <w:bookmarkStart w:id="234" w:name="_Toc48032317"/>
      <w:bookmarkStart w:id="235" w:name="_Toc48032441"/>
      <w:bookmarkStart w:id="236" w:name="_Toc46407678"/>
      <w:bookmarkStart w:id="237" w:name="_Toc46407893"/>
      <w:bookmarkStart w:id="238" w:name="_Toc46413391"/>
      <w:bookmarkStart w:id="239" w:name="_Toc46413552"/>
      <w:bookmarkStart w:id="240" w:name="_Toc48031483"/>
      <w:bookmarkStart w:id="241" w:name="_Toc48031679"/>
      <w:bookmarkStart w:id="242" w:name="_Toc48031810"/>
      <w:bookmarkStart w:id="243" w:name="_Toc48032067"/>
      <w:bookmarkStart w:id="244" w:name="_Toc48032195"/>
      <w:bookmarkStart w:id="245" w:name="_Toc48032319"/>
      <w:bookmarkStart w:id="246" w:name="_Toc48032443"/>
      <w:bookmarkStart w:id="247" w:name="_Toc48799738"/>
      <w:bookmarkStart w:id="248" w:name="_Toc11397466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Status of this topic group</w:t>
      </w:r>
      <w:bookmarkEnd w:id="247"/>
      <w:bookmarkEnd w:id="248"/>
    </w:p>
    <w:p w14:paraId="66992F27" w14:textId="77777777" w:rsidR="004E36A0" w:rsidRDefault="004E36A0" w:rsidP="004E36A0">
      <w:pPr>
        <w:jc w:val="both"/>
      </w:pPr>
      <w:r>
        <w:t>The following subsections describe the update of the collaboration within the T</w:t>
      </w:r>
      <w:r>
        <w:rPr>
          <w:color w:val="000000" w:themeColor="text1"/>
        </w:rPr>
        <w:t>G-</w:t>
      </w:r>
      <w:r>
        <w:rPr>
          <w:rStyle w:val="Green"/>
          <w:color w:val="000000" w:themeColor="text1"/>
        </w:rPr>
        <w:t>Endoscopy</w:t>
      </w:r>
      <w:r>
        <w:rPr>
          <w:color w:val="000000" w:themeColor="text1"/>
        </w:rPr>
        <w:t xml:space="preserve"> for the </w:t>
      </w:r>
      <w:r>
        <w:t>official focus group meetings.</w:t>
      </w:r>
    </w:p>
    <w:p w14:paraId="1DB2CE9A" w14:textId="77777777" w:rsidR="004E36A0" w:rsidRDefault="004E36A0" w:rsidP="004E36A0">
      <w:pPr>
        <w:pStyle w:val="Heading4"/>
        <w:rPr>
          <w:lang w:eastAsia="zh-CN"/>
        </w:rPr>
      </w:pPr>
      <w:r>
        <w:t xml:space="preserve">Status update for meeting </w:t>
      </w:r>
      <w:r>
        <w:rPr>
          <w:lang w:eastAsia="zh-CN"/>
        </w:rPr>
        <w:t>I</w:t>
      </w:r>
    </w:p>
    <w:p w14:paraId="6FAC9ED8" w14:textId="77777777" w:rsidR="004E36A0" w:rsidRPr="00BD363E" w:rsidRDefault="004E36A0" w:rsidP="004E36A0">
      <w:pPr>
        <w:numPr>
          <w:ilvl w:val="0"/>
          <w:numId w:val="16"/>
        </w:numPr>
        <w:jc w:val="both"/>
        <w:rPr>
          <w:rStyle w:val="Gray"/>
          <w:color w:val="000000" w:themeColor="text1"/>
        </w:rPr>
      </w:pPr>
      <w:r>
        <w:rPr>
          <w:rStyle w:val="Gray"/>
          <w:rFonts w:eastAsiaTheme="minorEastAsia"/>
          <w:color w:val="000000" w:themeColor="text1"/>
          <w:lang w:eastAsia="zh-CN"/>
        </w:rPr>
        <w:t xml:space="preserve">Discussed </w:t>
      </w:r>
      <w:r>
        <w:rPr>
          <w:rStyle w:val="Gray"/>
          <w:rFonts w:eastAsiaTheme="minorEastAsia" w:hint="eastAsia"/>
          <w:color w:val="000000" w:themeColor="text1"/>
          <w:lang w:eastAsia="zh-CN"/>
        </w:rPr>
        <w:t>t</w:t>
      </w:r>
      <w:r>
        <w:rPr>
          <w:rStyle w:val="Gray"/>
          <w:rFonts w:eastAsiaTheme="minorEastAsia"/>
          <w:color w:val="000000" w:themeColor="text1"/>
          <w:lang w:eastAsia="zh-CN"/>
        </w:rPr>
        <w:t>he proposal from Tencent</w:t>
      </w:r>
    </w:p>
    <w:p w14:paraId="4C56A773" w14:textId="77777777" w:rsidR="004E36A0" w:rsidRDefault="004E36A0" w:rsidP="004E36A0">
      <w:pPr>
        <w:numPr>
          <w:ilvl w:val="0"/>
          <w:numId w:val="16"/>
        </w:numPr>
        <w:jc w:val="both"/>
        <w:rPr>
          <w:rStyle w:val="Gray"/>
          <w:color w:val="000000" w:themeColor="text1"/>
        </w:rPr>
      </w:pPr>
      <w:r>
        <w:rPr>
          <w:rStyle w:val="Gray"/>
          <w:color w:val="000000" w:themeColor="text1"/>
        </w:rPr>
        <w:t>A</w:t>
      </w:r>
      <w:r w:rsidRPr="00BD363E">
        <w:rPr>
          <w:rStyle w:val="Gray"/>
          <w:color w:val="000000" w:themeColor="text1"/>
        </w:rPr>
        <w:t xml:space="preserve">pproved </w:t>
      </w:r>
      <w:r>
        <w:t xml:space="preserve">AI for </w:t>
      </w:r>
      <w:r w:rsidRPr="003725C4">
        <w:rPr>
          <w:rStyle w:val="Green"/>
          <w:color w:val="000000" w:themeColor="text1"/>
        </w:rPr>
        <w:t>Endoscopy</w:t>
      </w:r>
      <w:r>
        <w:t xml:space="preserve"> as a use case for FG-AI4H</w:t>
      </w:r>
      <w:r w:rsidRPr="0072184C">
        <w:rPr>
          <w:rStyle w:val="Gray"/>
          <w:color w:val="000000" w:themeColor="text1"/>
        </w:rPr>
        <w:t xml:space="preserve"> </w:t>
      </w:r>
    </w:p>
    <w:p w14:paraId="3362BEAB" w14:textId="77777777" w:rsidR="004E36A0" w:rsidRPr="00BD363E" w:rsidRDefault="004E36A0" w:rsidP="004E36A0">
      <w:pPr>
        <w:numPr>
          <w:ilvl w:val="0"/>
          <w:numId w:val="16"/>
        </w:numPr>
        <w:jc w:val="both"/>
        <w:rPr>
          <w:rStyle w:val="Gray"/>
          <w:color w:val="000000" w:themeColor="text1"/>
        </w:rPr>
      </w:pPr>
      <w:r>
        <w:rPr>
          <w:rStyle w:val="Gray"/>
          <w:color w:val="000000" w:themeColor="text1"/>
        </w:rPr>
        <w:t>E</w:t>
      </w:r>
      <w:r w:rsidRPr="00BD363E">
        <w:rPr>
          <w:rStyle w:val="Gray"/>
          <w:color w:val="000000" w:themeColor="text1"/>
        </w:rPr>
        <w:t xml:space="preserve">stablished </w:t>
      </w:r>
      <w:r>
        <w:rPr>
          <w:rStyle w:val="Gray"/>
          <w:color w:val="000000" w:themeColor="text1"/>
        </w:rPr>
        <w:t xml:space="preserve">the topic group </w:t>
      </w:r>
      <w:r w:rsidRPr="00BD363E">
        <w:rPr>
          <w:rStyle w:val="Gray"/>
          <w:color w:val="000000" w:themeColor="text1"/>
        </w:rPr>
        <w:t>at Meeting I (online, 7-8 May 2020)</w:t>
      </w:r>
    </w:p>
    <w:p w14:paraId="6E39826E" w14:textId="77777777" w:rsidR="004E36A0" w:rsidRPr="00BD363E" w:rsidRDefault="004E36A0" w:rsidP="004E36A0">
      <w:pPr>
        <w:numPr>
          <w:ilvl w:val="0"/>
          <w:numId w:val="16"/>
        </w:numPr>
        <w:ind w:leftChars="225" w:left="900"/>
        <w:jc w:val="both"/>
        <w:rPr>
          <w:color w:val="000000" w:themeColor="text1"/>
        </w:rPr>
      </w:pPr>
      <w:r>
        <w:rPr>
          <w:rStyle w:val="Gray"/>
          <w:rFonts w:eastAsiaTheme="minorEastAsia"/>
          <w:color w:val="000000" w:themeColor="text1"/>
          <w:lang w:eastAsia="zh-CN"/>
        </w:rPr>
        <w:t xml:space="preserve">Nominated the </w:t>
      </w:r>
      <w:r>
        <w:t>topic group driver</w:t>
      </w:r>
    </w:p>
    <w:p w14:paraId="2F4DADC6" w14:textId="77777777" w:rsidR="004E36A0" w:rsidRDefault="004E36A0" w:rsidP="004E36A0">
      <w:pPr>
        <w:pStyle w:val="Heading4"/>
      </w:pPr>
      <w:r>
        <w:t>Status update for meeting J</w:t>
      </w:r>
    </w:p>
    <w:p w14:paraId="5210497D" w14:textId="77777777" w:rsidR="004E36A0" w:rsidRDefault="004E36A0" w:rsidP="004E36A0">
      <w:pPr>
        <w:numPr>
          <w:ilvl w:val="0"/>
          <w:numId w:val="16"/>
        </w:numPr>
        <w:ind w:leftChars="225" w:left="900"/>
        <w:jc w:val="both"/>
        <w:rPr>
          <w:rFonts w:eastAsiaTheme="minorEastAsia"/>
          <w:lang w:eastAsia="zh-CN"/>
        </w:rPr>
      </w:pPr>
      <w:r>
        <w:rPr>
          <w:rFonts w:eastAsiaTheme="minorEastAsia"/>
          <w:lang w:eastAsia="zh-CN"/>
        </w:rPr>
        <w:t>Start the draft of TDD</w:t>
      </w:r>
    </w:p>
    <w:p w14:paraId="55E021F7" w14:textId="77777777" w:rsidR="004E36A0" w:rsidRDefault="004E36A0" w:rsidP="004E36A0">
      <w:pPr>
        <w:numPr>
          <w:ilvl w:val="0"/>
          <w:numId w:val="16"/>
        </w:numPr>
        <w:ind w:leftChars="225" w:left="900"/>
        <w:jc w:val="both"/>
        <w:rPr>
          <w:rFonts w:eastAsiaTheme="minorEastAsia"/>
          <w:lang w:eastAsia="zh-CN"/>
        </w:rPr>
      </w:pPr>
      <w:r>
        <w:rPr>
          <w:rFonts w:eastAsiaTheme="minorEastAsia" w:hint="eastAsia"/>
          <w:lang w:eastAsia="zh-CN"/>
        </w:rPr>
        <w:t>S</w:t>
      </w:r>
      <w:r>
        <w:rPr>
          <w:rFonts w:eastAsiaTheme="minorEastAsia"/>
          <w:lang w:eastAsia="zh-CN"/>
        </w:rPr>
        <w:t>tart the draft of the call for participation</w:t>
      </w:r>
    </w:p>
    <w:p w14:paraId="1283ED9B" w14:textId="77777777" w:rsidR="004E36A0" w:rsidRPr="00BD363E" w:rsidRDefault="004E36A0" w:rsidP="004E36A0">
      <w:pPr>
        <w:numPr>
          <w:ilvl w:val="0"/>
          <w:numId w:val="16"/>
        </w:numPr>
        <w:ind w:leftChars="225" w:left="900"/>
        <w:jc w:val="both"/>
        <w:rPr>
          <w:rFonts w:eastAsiaTheme="minorEastAsia"/>
          <w:lang w:eastAsia="zh-CN"/>
        </w:rPr>
      </w:pPr>
      <w:r>
        <w:rPr>
          <w:rFonts w:eastAsiaTheme="minorEastAsia"/>
          <w:lang w:eastAsia="zh-CN"/>
        </w:rPr>
        <w:t>Present the i</w:t>
      </w:r>
      <w:r w:rsidRPr="00DF6EA3">
        <w:rPr>
          <w:rFonts w:eastAsiaTheme="minorEastAsia"/>
          <w:lang w:eastAsia="zh-CN"/>
        </w:rPr>
        <w:t>nitial documents for AI for endoscopy (TG-Endoscopy)</w:t>
      </w:r>
    </w:p>
    <w:p w14:paraId="6A3F03DC" w14:textId="77777777" w:rsidR="004E36A0" w:rsidRDefault="004E36A0" w:rsidP="004E36A0">
      <w:pPr>
        <w:pStyle w:val="Heading4"/>
      </w:pPr>
      <w:r>
        <w:t>Status update for meeting K</w:t>
      </w:r>
    </w:p>
    <w:p w14:paraId="0E8403BD" w14:textId="77777777" w:rsidR="004E36A0" w:rsidRDefault="004E36A0" w:rsidP="004E36A0">
      <w:pPr>
        <w:numPr>
          <w:ilvl w:val="0"/>
          <w:numId w:val="16"/>
        </w:numPr>
        <w:jc w:val="both"/>
        <w:rPr>
          <w:rFonts w:eastAsiaTheme="minorEastAsia"/>
          <w:lang w:eastAsia="zh-CN"/>
        </w:rPr>
      </w:pPr>
      <w:r w:rsidRPr="00DF6EA3">
        <w:rPr>
          <w:rFonts w:eastAsiaTheme="minorEastAsia"/>
          <w:lang w:eastAsia="zh-CN"/>
        </w:rPr>
        <w:t xml:space="preserve">Updates </w:t>
      </w:r>
      <w:r>
        <w:rPr>
          <w:rFonts w:eastAsiaTheme="minorEastAsia"/>
          <w:lang w:eastAsia="zh-CN"/>
        </w:rPr>
        <w:t>the i</w:t>
      </w:r>
      <w:r w:rsidRPr="00DF6EA3">
        <w:rPr>
          <w:rFonts w:eastAsiaTheme="minorEastAsia"/>
          <w:lang w:eastAsia="zh-CN"/>
        </w:rPr>
        <w:t xml:space="preserve">nitial documents </w:t>
      </w:r>
      <w:r>
        <w:rPr>
          <w:rFonts w:eastAsiaTheme="minorEastAsia"/>
          <w:lang w:eastAsia="zh-CN"/>
        </w:rPr>
        <w:t>o</w:t>
      </w:r>
      <w:r>
        <w:rPr>
          <w:rFonts w:eastAsiaTheme="minorEastAsia" w:hint="eastAsia"/>
          <w:lang w:eastAsia="zh-CN"/>
        </w:rPr>
        <w:t>f</w:t>
      </w:r>
      <w:r w:rsidRPr="00DF6EA3">
        <w:rPr>
          <w:rFonts w:eastAsiaTheme="minorEastAsia"/>
          <w:lang w:eastAsia="zh-CN"/>
        </w:rPr>
        <w:t xml:space="preserve"> AI for endoscopy </w:t>
      </w:r>
    </w:p>
    <w:p w14:paraId="799023F4" w14:textId="77777777" w:rsidR="004E36A0" w:rsidRPr="00BD363E" w:rsidRDefault="004E36A0" w:rsidP="004E36A0">
      <w:pPr>
        <w:numPr>
          <w:ilvl w:val="0"/>
          <w:numId w:val="16"/>
        </w:numPr>
        <w:ind w:leftChars="225" w:left="900"/>
        <w:jc w:val="both"/>
        <w:rPr>
          <w:rFonts w:eastAsiaTheme="minorEastAsia"/>
          <w:lang w:eastAsia="zh-CN"/>
        </w:rPr>
      </w:pPr>
      <w:r>
        <w:rPr>
          <w:rStyle w:val="Gray"/>
          <w:color w:val="000000" w:themeColor="text1"/>
          <w:lang w:eastAsia="zh-CN"/>
        </w:rPr>
        <w:t xml:space="preserve">Reach out for </w:t>
      </w:r>
      <w:r>
        <w:rPr>
          <w:rStyle w:val="Gray"/>
          <w:rFonts w:hint="eastAsia"/>
          <w:color w:val="000000" w:themeColor="text1"/>
          <w:lang w:eastAsia="zh-CN"/>
        </w:rPr>
        <w:t>new</w:t>
      </w:r>
      <w:r w:rsidRPr="005534FC">
        <w:t xml:space="preserve"> </w:t>
      </w:r>
      <w:r>
        <w:rPr>
          <w:rStyle w:val="Gray"/>
          <w:color w:val="000000" w:themeColor="text1"/>
          <w:lang w:eastAsia="zh-CN"/>
        </w:rPr>
        <w:t>p</w:t>
      </w:r>
      <w:r w:rsidRPr="005534FC">
        <w:rPr>
          <w:rStyle w:val="Gray"/>
          <w:color w:val="000000" w:themeColor="text1"/>
          <w:lang w:eastAsia="zh-CN"/>
        </w:rPr>
        <w:t>articipant</w:t>
      </w:r>
      <w:r>
        <w:rPr>
          <w:rStyle w:val="Gray"/>
          <w:rFonts w:hint="eastAsia"/>
          <w:color w:val="000000" w:themeColor="text1"/>
          <w:lang w:eastAsia="zh-CN"/>
        </w:rPr>
        <w:t>s</w:t>
      </w:r>
      <w:r>
        <w:rPr>
          <w:rStyle w:val="Gray"/>
          <w:color w:val="000000" w:themeColor="text1"/>
          <w:lang w:eastAsia="zh-CN"/>
        </w:rPr>
        <w:t>.</w:t>
      </w:r>
    </w:p>
    <w:p w14:paraId="29C02D9F" w14:textId="77777777" w:rsidR="004E36A0" w:rsidRDefault="004E36A0" w:rsidP="004E36A0">
      <w:pPr>
        <w:pStyle w:val="Heading4"/>
      </w:pPr>
      <w:r>
        <w:t>Status update for meeting L</w:t>
      </w:r>
    </w:p>
    <w:p w14:paraId="4CA2E87B" w14:textId="77777777" w:rsidR="004E36A0" w:rsidRDefault="004E36A0" w:rsidP="004E36A0">
      <w:pPr>
        <w:numPr>
          <w:ilvl w:val="0"/>
          <w:numId w:val="16"/>
        </w:numPr>
        <w:jc w:val="both"/>
        <w:rPr>
          <w:rFonts w:eastAsiaTheme="minorEastAsia"/>
          <w:lang w:eastAsia="zh-CN"/>
        </w:rPr>
      </w:pPr>
      <w:r>
        <w:rPr>
          <w:rFonts w:eastAsiaTheme="minorEastAsia"/>
          <w:lang w:eastAsia="zh-CN"/>
        </w:rPr>
        <w:t>Transform the i</w:t>
      </w:r>
      <w:r w:rsidRPr="00DF6EA3">
        <w:rPr>
          <w:rFonts w:eastAsiaTheme="minorEastAsia"/>
          <w:lang w:eastAsia="zh-CN"/>
        </w:rPr>
        <w:t>nitial document</w:t>
      </w:r>
      <w:r>
        <w:rPr>
          <w:rFonts w:eastAsiaTheme="minorEastAsia"/>
          <w:lang w:eastAsia="zh-CN"/>
        </w:rPr>
        <w:t xml:space="preserve"> of</w:t>
      </w:r>
      <w:r w:rsidRPr="00DF6EA3">
        <w:rPr>
          <w:rFonts w:eastAsiaTheme="minorEastAsia"/>
          <w:lang w:eastAsia="zh-CN"/>
        </w:rPr>
        <w:t xml:space="preserve"> TG-Endoscopy</w:t>
      </w:r>
      <w:r>
        <w:rPr>
          <w:rFonts w:eastAsiaTheme="minorEastAsia"/>
          <w:lang w:eastAsia="zh-CN"/>
        </w:rPr>
        <w:t xml:space="preserve"> into TDD template format</w:t>
      </w:r>
    </w:p>
    <w:p w14:paraId="20BD879C" w14:textId="77777777" w:rsidR="004E36A0" w:rsidRPr="00DF6EA3" w:rsidRDefault="004E36A0" w:rsidP="004E36A0">
      <w:pPr>
        <w:numPr>
          <w:ilvl w:val="0"/>
          <w:numId w:val="16"/>
        </w:numPr>
        <w:ind w:leftChars="225" w:left="900"/>
        <w:jc w:val="both"/>
        <w:rPr>
          <w:rFonts w:eastAsiaTheme="minorEastAsia"/>
          <w:lang w:eastAsia="zh-CN"/>
        </w:rPr>
      </w:pPr>
      <w:r>
        <w:rPr>
          <w:rStyle w:val="Gray"/>
          <w:color w:val="000000" w:themeColor="text1"/>
          <w:lang w:eastAsia="zh-CN"/>
        </w:rPr>
        <w:t xml:space="preserve">Reach out for </w:t>
      </w:r>
      <w:r>
        <w:rPr>
          <w:rStyle w:val="Gray"/>
          <w:rFonts w:hint="eastAsia"/>
          <w:color w:val="000000" w:themeColor="text1"/>
          <w:lang w:eastAsia="zh-CN"/>
        </w:rPr>
        <w:t>new</w:t>
      </w:r>
      <w:r w:rsidRPr="005534FC">
        <w:t xml:space="preserve"> </w:t>
      </w:r>
      <w:r>
        <w:rPr>
          <w:rStyle w:val="Gray"/>
          <w:color w:val="000000" w:themeColor="text1"/>
          <w:lang w:eastAsia="zh-CN"/>
        </w:rPr>
        <w:t>p</w:t>
      </w:r>
      <w:r w:rsidRPr="005534FC">
        <w:rPr>
          <w:rStyle w:val="Gray"/>
          <w:color w:val="000000" w:themeColor="text1"/>
          <w:lang w:eastAsia="zh-CN"/>
        </w:rPr>
        <w:t>articipant</w:t>
      </w:r>
      <w:r>
        <w:rPr>
          <w:rStyle w:val="Gray"/>
          <w:rFonts w:hint="eastAsia"/>
          <w:color w:val="000000" w:themeColor="text1"/>
          <w:lang w:eastAsia="zh-CN"/>
        </w:rPr>
        <w:t>s</w:t>
      </w:r>
      <w:r>
        <w:rPr>
          <w:rStyle w:val="Gray"/>
          <w:color w:val="000000" w:themeColor="text1"/>
          <w:lang w:eastAsia="zh-CN"/>
        </w:rPr>
        <w:t>.</w:t>
      </w:r>
    </w:p>
    <w:p w14:paraId="220825BE" w14:textId="77777777" w:rsidR="004E36A0" w:rsidRDefault="004E36A0" w:rsidP="004E36A0">
      <w:pPr>
        <w:pStyle w:val="Heading4"/>
      </w:pPr>
      <w:r>
        <w:t xml:space="preserve">Status update for meeting </w:t>
      </w:r>
      <w:r>
        <w:rPr>
          <w:rFonts w:hint="eastAsia"/>
        </w:rPr>
        <w:t>M</w:t>
      </w:r>
    </w:p>
    <w:p w14:paraId="2D9CBB19" w14:textId="77777777" w:rsidR="004E36A0" w:rsidRDefault="004E36A0" w:rsidP="004E36A0">
      <w:pPr>
        <w:numPr>
          <w:ilvl w:val="0"/>
          <w:numId w:val="16"/>
        </w:numPr>
        <w:jc w:val="both"/>
        <w:rPr>
          <w:rStyle w:val="Gray"/>
          <w:color w:val="000000" w:themeColor="text1"/>
          <w:lang w:eastAsia="zh-CN"/>
        </w:rPr>
      </w:pPr>
      <w:r>
        <w:rPr>
          <w:rStyle w:val="Gray"/>
          <w:color w:val="000000" w:themeColor="text1"/>
          <w:lang w:eastAsia="zh-CN"/>
        </w:rPr>
        <w:t xml:space="preserve">Update the TDD </w:t>
      </w:r>
      <w:r w:rsidRPr="00BD363E">
        <w:rPr>
          <w:rStyle w:val="Gray"/>
          <w:color w:val="000000" w:themeColor="text1"/>
        </w:rPr>
        <w:t>for AI for endoscopy</w:t>
      </w:r>
      <w:r w:rsidDel="00DF6EA3">
        <w:rPr>
          <w:rStyle w:val="Gray"/>
          <w:color w:val="000000" w:themeColor="text1"/>
          <w:lang w:eastAsia="zh-CN"/>
        </w:rPr>
        <w:t xml:space="preserve"> </w:t>
      </w:r>
    </w:p>
    <w:p w14:paraId="70C27616" w14:textId="77777777" w:rsidR="004E36A0" w:rsidRPr="00BD363E" w:rsidRDefault="004E36A0" w:rsidP="004E36A0">
      <w:pPr>
        <w:numPr>
          <w:ilvl w:val="0"/>
          <w:numId w:val="16"/>
        </w:numPr>
        <w:ind w:leftChars="225" w:left="900"/>
        <w:jc w:val="both"/>
        <w:rPr>
          <w:rStyle w:val="Gray"/>
          <w:color w:val="000000" w:themeColor="text1"/>
          <w:lang w:eastAsia="zh-CN"/>
        </w:rPr>
      </w:pPr>
      <w:r w:rsidRPr="00BD363E">
        <w:rPr>
          <w:rStyle w:val="Gray"/>
          <w:color w:val="000000" w:themeColor="text1"/>
        </w:rPr>
        <w:t xml:space="preserve">Add new </w:t>
      </w:r>
      <w:r w:rsidRPr="00BD363E">
        <w:rPr>
          <w:rStyle w:val="Gray"/>
          <w:color w:val="000000" w:themeColor="text1"/>
          <w:lang w:eastAsia="zh-CN"/>
        </w:rPr>
        <w:t>subtopic as endoscopic ultrasound</w:t>
      </w:r>
    </w:p>
    <w:p w14:paraId="6F39192F" w14:textId="77777777" w:rsidR="004E36A0" w:rsidRDefault="004E36A0" w:rsidP="004E36A0">
      <w:pPr>
        <w:numPr>
          <w:ilvl w:val="0"/>
          <w:numId w:val="16"/>
        </w:numPr>
        <w:jc w:val="both"/>
        <w:rPr>
          <w:rStyle w:val="Gray"/>
          <w:color w:val="000000" w:themeColor="text1"/>
          <w:lang w:eastAsia="zh-CN"/>
        </w:rPr>
      </w:pPr>
      <w:r>
        <w:rPr>
          <w:rStyle w:val="Gray"/>
          <w:color w:val="000000" w:themeColor="text1"/>
          <w:lang w:eastAsia="zh-CN"/>
        </w:rPr>
        <w:t>I</w:t>
      </w:r>
      <w:r>
        <w:rPr>
          <w:rStyle w:val="Gray"/>
          <w:rFonts w:hint="eastAsia"/>
          <w:color w:val="000000" w:themeColor="text1"/>
          <w:lang w:eastAsia="zh-CN"/>
        </w:rPr>
        <w:t>nvite</w:t>
      </w:r>
      <w:r>
        <w:rPr>
          <w:rStyle w:val="Gray"/>
          <w:color w:val="000000" w:themeColor="text1"/>
          <w:lang w:eastAsia="zh-CN"/>
        </w:rPr>
        <w:t xml:space="preserve"> </w:t>
      </w:r>
      <w:r>
        <w:rPr>
          <w:rStyle w:val="Gray"/>
          <w:rFonts w:hint="eastAsia"/>
          <w:color w:val="000000" w:themeColor="text1"/>
          <w:lang w:eastAsia="zh-CN"/>
        </w:rPr>
        <w:t>new</w:t>
      </w:r>
      <w:r w:rsidRPr="00BD363E">
        <w:rPr>
          <w:rStyle w:val="Gray"/>
          <w:color w:val="000000" w:themeColor="text1"/>
          <w:lang w:eastAsia="zh-CN"/>
        </w:rPr>
        <w:t xml:space="preserve"> </w:t>
      </w:r>
      <w:r w:rsidRPr="005534FC">
        <w:rPr>
          <w:rStyle w:val="Gray"/>
          <w:color w:val="000000" w:themeColor="text1"/>
          <w:lang w:eastAsia="zh-CN"/>
        </w:rPr>
        <w:t>Participant</w:t>
      </w:r>
      <w:r>
        <w:rPr>
          <w:rStyle w:val="Gray"/>
          <w:rFonts w:hint="eastAsia"/>
          <w:color w:val="000000" w:themeColor="text1"/>
          <w:lang w:eastAsia="zh-CN"/>
        </w:rPr>
        <w:t>s</w:t>
      </w:r>
      <w:r w:rsidRPr="00BD363E">
        <w:rPr>
          <w:rStyle w:val="Gray"/>
          <w:color w:val="000000" w:themeColor="text1"/>
          <w:lang w:eastAsia="zh-CN"/>
        </w:rPr>
        <w:t>.</w:t>
      </w:r>
    </w:p>
    <w:p w14:paraId="7C880F31" w14:textId="77777777" w:rsidR="004E36A0" w:rsidRDefault="004E36A0" w:rsidP="004E36A0">
      <w:pPr>
        <w:pStyle w:val="Heading4"/>
      </w:pPr>
      <w:r>
        <w:lastRenderedPageBreak/>
        <w:t>Status update for meeting N</w:t>
      </w:r>
    </w:p>
    <w:p w14:paraId="0ABBB308" w14:textId="77777777" w:rsidR="004E36A0" w:rsidRDefault="004E36A0" w:rsidP="004E36A0">
      <w:pPr>
        <w:numPr>
          <w:ilvl w:val="0"/>
          <w:numId w:val="16"/>
        </w:numPr>
        <w:jc w:val="both"/>
        <w:rPr>
          <w:rStyle w:val="Gray"/>
          <w:color w:val="000000" w:themeColor="text1"/>
          <w:lang w:eastAsia="zh-CN"/>
        </w:rPr>
      </w:pPr>
      <w:r>
        <w:rPr>
          <w:rStyle w:val="Gray"/>
          <w:color w:val="000000" w:themeColor="text1"/>
          <w:lang w:eastAsia="zh-CN"/>
        </w:rPr>
        <w:t xml:space="preserve">Update the TDD </w:t>
      </w:r>
      <w:r w:rsidRPr="009078E6">
        <w:rPr>
          <w:rStyle w:val="Gray"/>
          <w:color w:val="000000" w:themeColor="text1"/>
        </w:rPr>
        <w:t>for AI for endoscopy</w:t>
      </w:r>
    </w:p>
    <w:p w14:paraId="5DCFE07E" w14:textId="77777777" w:rsidR="004E36A0" w:rsidRDefault="004E36A0" w:rsidP="004E36A0">
      <w:pPr>
        <w:numPr>
          <w:ilvl w:val="0"/>
          <w:numId w:val="16"/>
        </w:numPr>
        <w:ind w:leftChars="225" w:left="900"/>
        <w:jc w:val="both"/>
        <w:rPr>
          <w:rStyle w:val="Gray"/>
          <w:color w:val="000000" w:themeColor="text1"/>
          <w:lang w:eastAsia="zh-CN"/>
        </w:rPr>
      </w:pPr>
      <w:r>
        <w:rPr>
          <w:rStyle w:val="Gray"/>
          <w:color w:val="000000" w:themeColor="text1"/>
        </w:rPr>
        <w:t>Modified the structure of chapters</w:t>
      </w:r>
    </w:p>
    <w:p w14:paraId="0AE43085" w14:textId="77777777" w:rsidR="004E36A0" w:rsidRDefault="004E36A0" w:rsidP="004E36A0">
      <w:pPr>
        <w:numPr>
          <w:ilvl w:val="0"/>
          <w:numId w:val="16"/>
        </w:numPr>
        <w:jc w:val="both"/>
        <w:rPr>
          <w:rStyle w:val="Gray"/>
          <w:color w:val="000000" w:themeColor="text1"/>
          <w:lang w:eastAsia="zh-CN"/>
        </w:rPr>
      </w:pPr>
      <w:r>
        <w:rPr>
          <w:rStyle w:val="Gray"/>
          <w:color w:val="000000" w:themeColor="text1"/>
          <w:lang w:eastAsia="zh-CN"/>
        </w:rPr>
        <w:t>Invite new participants</w:t>
      </w:r>
    </w:p>
    <w:p w14:paraId="6F26239F" w14:textId="77777777" w:rsidR="004E36A0" w:rsidRDefault="004E36A0" w:rsidP="004E36A0">
      <w:pPr>
        <w:pStyle w:val="Heading4"/>
      </w:pPr>
      <w:r>
        <w:t xml:space="preserve">Status update for meeting </w:t>
      </w:r>
      <w:r>
        <w:rPr>
          <w:rFonts w:hint="eastAsia"/>
          <w:lang w:eastAsia="zh-CN"/>
        </w:rPr>
        <w:t>P</w:t>
      </w:r>
    </w:p>
    <w:p w14:paraId="25318BA4" w14:textId="77777777" w:rsidR="004E36A0" w:rsidRPr="008F554F" w:rsidRDefault="004E36A0" w:rsidP="004E36A0">
      <w:pPr>
        <w:numPr>
          <w:ilvl w:val="0"/>
          <w:numId w:val="16"/>
        </w:numPr>
        <w:jc w:val="both"/>
        <w:rPr>
          <w:rStyle w:val="Gray"/>
          <w:color w:val="000000" w:themeColor="text1"/>
          <w:lang w:eastAsia="zh-CN"/>
        </w:rPr>
      </w:pPr>
      <w:r>
        <w:rPr>
          <w:rStyle w:val="Gray"/>
          <w:color w:val="000000" w:themeColor="text1"/>
          <w:lang w:eastAsia="zh-CN"/>
        </w:rPr>
        <w:t xml:space="preserve">Update the TDD </w:t>
      </w:r>
      <w:r w:rsidRPr="009078E6">
        <w:rPr>
          <w:rStyle w:val="Gray"/>
          <w:color w:val="000000" w:themeColor="text1"/>
        </w:rPr>
        <w:t>for AI for endoscopy</w:t>
      </w:r>
    </w:p>
    <w:p w14:paraId="78C6D63C" w14:textId="77777777" w:rsidR="004E36A0" w:rsidRDefault="004E36A0" w:rsidP="004E36A0">
      <w:pPr>
        <w:pStyle w:val="Heading3"/>
      </w:pPr>
      <w:bookmarkStart w:id="249" w:name="_Toc48799739"/>
      <w:bookmarkStart w:id="250" w:name="_Toc113974662"/>
      <w:r>
        <w:t>Topic group participation</w:t>
      </w:r>
      <w:bookmarkEnd w:id="249"/>
      <w:bookmarkEnd w:id="250"/>
      <w:r>
        <w:t xml:space="preserve"> </w:t>
      </w:r>
    </w:p>
    <w:p w14:paraId="7F15BCD2" w14:textId="77777777" w:rsidR="004E36A0" w:rsidRDefault="004E36A0" w:rsidP="004E36A0">
      <w:pPr>
        <w:jc w:val="both"/>
      </w:pPr>
      <w:r>
        <w:t>Participation in both, the Focus Group on AI for Health and in a TG is generally open to anyone (with a free ITU account). For this TG, the corresponding ‘Call for TG participation’ (CfTGP) can be found here:</w:t>
      </w:r>
    </w:p>
    <w:p w14:paraId="7FF9BC65" w14:textId="77777777" w:rsidR="004E36A0" w:rsidRPr="00973108" w:rsidRDefault="004E36A0" w:rsidP="004E36A0">
      <w:pPr>
        <w:pStyle w:val="ListParagraph"/>
        <w:numPr>
          <w:ilvl w:val="0"/>
          <w:numId w:val="20"/>
        </w:numPr>
        <w:jc w:val="both"/>
        <w:rPr>
          <w:rStyle w:val="Green"/>
          <w:color w:val="000000" w:themeColor="text1"/>
        </w:rPr>
      </w:pPr>
      <w:hyperlink r:id="rId17" w:history="1">
        <w:r w:rsidRPr="00B51C3D">
          <w:rPr>
            <w:rStyle w:val="Hyperlink"/>
          </w:rPr>
          <w:t>https://www.itu.int/en/ITU-T/focusgroups/ai4h/Documents/tg/CfP-TG-Endoscopy.pdf</w:t>
        </w:r>
      </w:hyperlink>
      <w:r w:rsidRPr="00973108">
        <w:rPr>
          <w:rStyle w:val="Green"/>
          <w:color w:val="000000" w:themeColor="text1"/>
        </w:rPr>
        <w:t xml:space="preserve"> </w:t>
      </w:r>
    </w:p>
    <w:p w14:paraId="2ABD757D" w14:textId="77777777" w:rsidR="004E36A0" w:rsidRDefault="004E36A0" w:rsidP="004E36A0">
      <w:pPr>
        <w:jc w:val="both"/>
      </w:pPr>
      <w:r>
        <w:rPr>
          <w:color w:val="000000" w:themeColor="text1"/>
        </w:rPr>
        <w:t>Each topic group also has a corresponding subpage on the ITU collaboration site. The subpage for this topic group can be found here:</w:t>
      </w:r>
    </w:p>
    <w:p w14:paraId="41510D8F" w14:textId="77777777" w:rsidR="004E36A0" w:rsidRDefault="004E36A0" w:rsidP="004E36A0">
      <w:pPr>
        <w:numPr>
          <w:ilvl w:val="0"/>
          <w:numId w:val="17"/>
        </w:numPr>
        <w:jc w:val="both"/>
        <w:rPr>
          <w:rStyle w:val="Green"/>
          <w:color w:val="000000" w:themeColor="text1"/>
        </w:rPr>
      </w:pPr>
      <w:hyperlink r:id="rId18" w:history="1">
        <w:r w:rsidRPr="00B51C3D">
          <w:rPr>
            <w:rStyle w:val="Hyperlink"/>
          </w:rPr>
          <w:t>https://extranet.itu.int/sites/itu-t/focusgroups/ai4h/tg/SitePages/TG-Endoscopy.aspx</w:t>
        </w:r>
      </w:hyperlink>
      <w:r>
        <w:rPr>
          <w:rStyle w:val="Green"/>
          <w:color w:val="000000" w:themeColor="text1"/>
        </w:rPr>
        <w:t xml:space="preserve"> </w:t>
      </w:r>
    </w:p>
    <w:p w14:paraId="5D81F5EC" w14:textId="77777777" w:rsidR="004E36A0" w:rsidRDefault="004E36A0" w:rsidP="004E36A0">
      <w:pPr>
        <w:jc w:val="both"/>
      </w:pPr>
      <w:r>
        <w:rPr>
          <w:color w:val="000000" w:themeColor="text1"/>
        </w:rPr>
        <w:t>For participation in this topic group, interested parties can also join the regular online meetings. For</w:t>
      </w:r>
      <w:r>
        <w:t xml:space="preserve"> all TGs, the link will be the standard ITU-TG ‘zoom’ link:</w:t>
      </w:r>
    </w:p>
    <w:p w14:paraId="5DC449CE" w14:textId="77777777" w:rsidR="004E36A0" w:rsidRDefault="004E36A0" w:rsidP="004E36A0">
      <w:pPr>
        <w:numPr>
          <w:ilvl w:val="0"/>
          <w:numId w:val="17"/>
        </w:numPr>
        <w:jc w:val="both"/>
      </w:pPr>
      <w:hyperlink r:id="rId19" w:history="1">
        <w:r>
          <w:rPr>
            <w:rStyle w:val="Hyperlink"/>
          </w:rPr>
          <w:t>https://itu.zoom.us/my/fgai4h</w:t>
        </w:r>
      </w:hyperlink>
    </w:p>
    <w:p w14:paraId="4E505354" w14:textId="77777777" w:rsidR="004E36A0" w:rsidRDefault="004E36A0" w:rsidP="004E36A0">
      <w:pPr>
        <w:jc w:val="both"/>
      </w:pPr>
      <w:r>
        <w:t xml:space="preserve">All relevant administrative information about FG-AI4H—like upcoming meetings or document deadlines—will be announced via the general FG-AI4H mailing list </w:t>
      </w:r>
      <w:hyperlink r:id="rId20" w:history="1">
        <w:r>
          <w:rPr>
            <w:rStyle w:val="Hyperlink"/>
          </w:rPr>
          <w:t>fgai4h@lists.itu.int</w:t>
        </w:r>
      </w:hyperlink>
      <w:r>
        <w:t>.</w:t>
      </w:r>
    </w:p>
    <w:p w14:paraId="7A99A224" w14:textId="77777777" w:rsidR="004E36A0" w:rsidRDefault="004E36A0" w:rsidP="004E36A0">
      <w:pPr>
        <w:jc w:val="both"/>
      </w:pPr>
      <w:r>
        <w:t>All TG members should subscribe to this mailing list as part of the registration process for their ITU user account by following the instructions in the ‘Call for Topic Group participation’ and this link:</w:t>
      </w:r>
    </w:p>
    <w:p w14:paraId="72EE3D1B" w14:textId="77777777" w:rsidR="004E36A0" w:rsidRDefault="004E36A0" w:rsidP="004E36A0">
      <w:pPr>
        <w:numPr>
          <w:ilvl w:val="0"/>
          <w:numId w:val="17"/>
        </w:numPr>
        <w:jc w:val="both"/>
      </w:pPr>
      <w:hyperlink r:id="rId21" w:history="1">
        <w:r>
          <w:rPr>
            <w:rStyle w:val="Hyperlink"/>
          </w:rPr>
          <w:t>https://itu.int/go/fgai4h/join</w:t>
        </w:r>
      </w:hyperlink>
    </w:p>
    <w:p w14:paraId="38AB22BB" w14:textId="77777777" w:rsidR="004E36A0" w:rsidRDefault="004E36A0" w:rsidP="004E36A0">
      <w:pPr>
        <w:jc w:val="both"/>
      </w:pPr>
      <w:r>
        <w:t>Regular FG-AI4H workshops and meetings proceed about every two months at changing locations around the globe or remotely. More information can be found on the official FG-AI4H website:</w:t>
      </w:r>
    </w:p>
    <w:p w14:paraId="18602565" w14:textId="77777777" w:rsidR="004E36A0" w:rsidRPr="00324713" w:rsidRDefault="004E36A0" w:rsidP="004E36A0">
      <w:pPr>
        <w:numPr>
          <w:ilvl w:val="0"/>
          <w:numId w:val="17"/>
        </w:numPr>
        <w:jc w:val="both"/>
        <w:rPr>
          <w:rFonts w:eastAsia="Times New Roman"/>
        </w:rPr>
      </w:pPr>
      <w:hyperlink r:id="rId22" w:history="1">
        <w:r>
          <w:rPr>
            <w:rStyle w:val="Hyperlink"/>
          </w:rPr>
          <w:t>https://itu.int/go/fgai4h</w:t>
        </w:r>
      </w:hyperlink>
      <w:r>
        <w:t xml:space="preserve"> </w:t>
      </w:r>
    </w:p>
    <w:p w14:paraId="3B8755C7" w14:textId="77777777" w:rsidR="004E36A0" w:rsidRDefault="004E36A0" w:rsidP="004E36A0">
      <w:pPr>
        <w:pStyle w:val="Heading3"/>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113974663"/>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51F29513" w14:textId="77777777" w:rsidR="004E36A0" w:rsidRDefault="004E36A0" w:rsidP="004E36A0">
      <w:pPr>
        <w:jc w:val="both"/>
      </w:pPr>
      <w:r>
        <w:t xml:space="preserve">This topic contains a detailed description and background information of the specific health topic for the benchmarking of AI </w:t>
      </w:r>
      <w:r>
        <w:rPr>
          <w:rFonts w:hint="eastAsia"/>
        </w:rPr>
        <w:t>for</w:t>
      </w:r>
      <w:r>
        <w:t xml:space="preserve"> Endoscopy and how this can help to solve a relevant ‘real-world’ problem</w:t>
      </w:r>
      <w:r w:rsidRPr="00BD363E">
        <w:t xml:space="preserve">. This </w:t>
      </w:r>
      <w:r>
        <w:t>t</w:t>
      </w:r>
      <w:r w:rsidRPr="007E333D">
        <w:t xml:space="preserve">opic </w:t>
      </w:r>
      <w:r>
        <w:t>g</w:t>
      </w:r>
      <w:r w:rsidRPr="007E333D">
        <w:t>roups summarize uses cases of a certain health topic or problem and similar AI benchmarking requirements</w:t>
      </w:r>
      <w:r>
        <w:t xml:space="preserve"> for Endoscopy</w:t>
      </w:r>
      <w:r w:rsidRPr="007E333D">
        <w:t>.</w:t>
      </w:r>
    </w:p>
    <w:p w14:paraId="624DD550" w14:textId="77777777" w:rsidR="004E36A0" w:rsidRPr="001C15DB" w:rsidRDefault="004E36A0" w:rsidP="004E36A0">
      <w:pPr>
        <w:pStyle w:val="Heading3"/>
      </w:pPr>
      <w:bookmarkStart w:id="748" w:name="_Toc50479666"/>
      <w:bookmarkStart w:id="749" w:name="_Toc113974664"/>
      <w:r>
        <w:t>Subtopics</w:t>
      </w:r>
      <w:bookmarkEnd w:id="748"/>
      <w:bookmarkEnd w:id="749"/>
    </w:p>
    <w:p w14:paraId="5EFD4EFA" w14:textId="77777777" w:rsidR="004E36A0" w:rsidRPr="00A67D6A" w:rsidRDefault="004E36A0" w:rsidP="004E36A0">
      <w:pPr>
        <w:jc w:val="both"/>
      </w:pPr>
      <w:r w:rsidRPr="007E333D">
        <w:t>TG-Endoscopy start</w:t>
      </w:r>
      <w:r>
        <w:t>ed</w:t>
      </w:r>
      <w:r w:rsidRPr="007E333D">
        <w:t xml:space="preserve"> without separate subtopic </w:t>
      </w:r>
      <w:r>
        <w:rPr>
          <w:rFonts w:hint="eastAsia"/>
          <w:lang w:eastAsia="zh-CN"/>
        </w:rPr>
        <w:t>g</w:t>
      </w:r>
      <w:r w:rsidRPr="007E333D">
        <w:t>roups</w:t>
      </w:r>
      <w:r>
        <w:t>. And by the efforts of participants, there are two subtopics in progress, including colonoscopy and e</w:t>
      </w:r>
      <w:r w:rsidRPr="00FC6A46">
        <w:t xml:space="preserve">ndoscopic </w:t>
      </w:r>
      <w:r>
        <w:t>u</w:t>
      </w:r>
      <w:r w:rsidRPr="00FC6A46">
        <w:t>ltrasound</w:t>
      </w:r>
      <w:r>
        <w:t xml:space="preserve">. However, </w:t>
      </w:r>
      <w:r w:rsidRPr="007E333D">
        <w:t xml:space="preserve">it is possible that </w:t>
      </w:r>
      <w:r>
        <w:t>future subtopics for gastroscopy, laryngoscopy, rhinoscopy</w:t>
      </w:r>
      <w:r>
        <w:rPr>
          <w:rStyle w:val="Green"/>
        </w:rPr>
        <w:t xml:space="preserve"> </w:t>
      </w:r>
      <w:r>
        <w:t xml:space="preserve">might be introduced </w:t>
      </w:r>
      <w:r w:rsidRPr="007E333D">
        <w:t xml:space="preserve">to pursue </w:t>
      </w:r>
      <w:r>
        <w:t xml:space="preserve">more </w:t>
      </w:r>
      <w:r w:rsidRPr="007E333D">
        <w:t>different topic-specific specializations</w:t>
      </w:r>
      <w:r>
        <w:t>, and the t</w:t>
      </w:r>
      <w:r w:rsidRPr="007E333D">
        <w:t xml:space="preserve">opic </w:t>
      </w:r>
      <w:r>
        <w:t>g</w:t>
      </w:r>
      <w:r w:rsidRPr="007E333D">
        <w:t xml:space="preserve">roup </w:t>
      </w:r>
      <w:r>
        <w:t>d</w:t>
      </w:r>
      <w:r w:rsidRPr="007E333D">
        <w:t xml:space="preserve">river will moderate the activities </w:t>
      </w:r>
      <w:r>
        <w:t>within</w:t>
      </w:r>
      <w:r w:rsidRPr="007E333D">
        <w:t xml:space="preserve"> the </w:t>
      </w:r>
      <w:r>
        <w:t>t</w:t>
      </w:r>
      <w:r w:rsidRPr="007E333D">
        <w:t xml:space="preserve">opic </w:t>
      </w:r>
      <w:r>
        <w:t>g</w:t>
      </w:r>
      <w:r w:rsidRPr="007E333D">
        <w:t>roup</w:t>
      </w:r>
      <w:r w:rsidRPr="00BD363E">
        <w:t>.</w:t>
      </w:r>
    </w:p>
    <w:p w14:paraId="36CBC2C2" w14:textId="77777777" w:rsidR="004E36A0" w:rsidRDefault="004E36A0" w:rsidP="004E36A0">
      <w:pPr>
        <w:pStyle w:val="Heading4"/>
      </w:pPr>
      <w:bookmarkStart w:id="750" w:name="_Toc48301211"/>
      <w:bookmarkStart w:id="751" w:name="_Toc48222868"/>
      <w:bookmarkStart w:id="752" w:name="_Toc48799740"/>
      <w:r>
        <w:t>Colonoscopy</w:t>
      </w:r>
      <w:bookmarkEnd w:id="750"/>
      <w:bookmarkEnd w:id="751"/>
    </w:p>
    <w:p w14:paraId="41FB6292" w14:textId="77777777" w:rsidR="004E36A0" w:rsidRDefault="004E36A0" w:rsidP="004E36A0">
      <w:pPr>
        <w:jc w:val="both"/>
      </w:pPr>
      <w:bookmarkStart w:id="753" w:name="_Toc48301212"/>
      <w:bookmarkStart w:id="754" w:name="_Toc48222869"/>
      <w:r>
        <w:rPr>
          <w:rFonts w:ascii="TimesNewRomanPSMT" w:eastAsia="SimSun" w:hAnsi="TimesNewRomanPSMT" w:cs="SimSun"/>
          <w:lang w:eastAsia="zh-CN"/>
        </w:rPr>
        <w:t>C</w:t>
      </w:r>
      <w:r>
        <w:t xml:space="preserve">olorectal cancers (CRC) are the third most prevalent cancer and the second-highest cause of cancer deaths worldwide. Colonoscopy is the gold standard for CRC screening. </w:t>
      </w:r>
      <w:r>
        <w:rPr>
          <w:rFonts w:eastAsia="SimSun"/>
          <w:lang w:val="en-US" w:eastAsia="zh-CN"/>
        </w:rPr>
        <w:t>I</w:t>
      </w:r>
      <w:r>
        <w:rPr>
          <w:rFonts w:eastAsia="SimSun" w:hint="eastAsia"/>
          <w:lang w:val="en-US" w:eastAsia="zh-CN"/>
        </w:rPr>
        <w:t>n</w:t>
      </w:r>
      <w:r>
        <w:rPr>
          <w:rFonts w:eastAsia="SimSun"/>
          <w:lang w:val="en-US" w:eastAsia="zh-CN"/>
        </w:rPr>
        <w:t xml:space="preserve"> clinical practice, c</w:t>
      </w:r>
      <w:r w:rsidRPr="00154F46">
        <w:rPr>
          <w:rFonts w:eastAsia="SimSun"/>
          <w:lang w:val="en-US" w:eastAsia="zh-CN"/>
        </w:rPr>
        <w:t>olonoscopy requires both manipulation</w:t>
      </w:r>
      <w:r>
        <w:rPr>
          <w:rFonts w:eastAsia="SimSun"/>
          <w:lang w:val="en-US" w:eastAsia="zh-CN"/>
        </w:rPr>
        <w:t xml:space="preserve"> </w:t>
      </w:r>
      <w:r w:rsidRPr="00154F46">
        <w:rPr>
          <w:rFonts w:eastAsia="SimSun"/>
          <w:lang w:val="en-US" w:eastAsia="zh-CN"/>
        </w:rPr>
        <w:t>and observation at the same time,</w:t>
      </w:r>
      <w:r>
        <w:rPr>
          <w:rFonts w:eastAsia="SimSun"/>
          <w:lang w:val="en-US" w:eastAsia="zh-CN"/>
        </w:rPr>
        <w:t xml:space="preserve"> </w:t>
      </w:r>
      <w:r>
        <w:t xml:space="preserve">and it cannot detect all </w:t>
      </w:r>
      <w:r>
        <w:lastRenderedPageBreak/>
        <w:t>colonic polyps, some of which may be neoplasms</w:t>
      </w:r>
      <w:r>
        <w:rPr>
          <w:rFonts w:hint="eastAsia"/>
          <w:lang w:eastAsia="zh-CN"/>
        </w:rPr>
        <w:t>.</w:t>
      </w:r>
      <w:r>
        <w:t xml:space="preserve"> Colonoscopy has been reported to miss 17%-48% of adenomas which are considered to be 50%-60% causes of interval cancers. </w:t>
      </w:r>
    </w:p>
    <w:p w14:paraId="64014990" w14:textId="77777777" w:rsidR="004E36A0" w:rsidRPr="008E1DAF" w:rsidRDefault="004E36A0" w:rsidP="004E36A0">
      <w:pPr>
        <w:pStyle w:val="NormalWeb"/>
        <w:jc w:val="both"/>
        <w:rPr>
          <w:rFonts w:ascii="TimesNewRomanPSMT" w:eastAsia="SimSun" w:hAnsi="TimesNewRomanPSMT" w:cs="SimSun" w:hint="eastAsia"/>
          <w:lang w:eastAsia="zh-CN"/>
        </w:rPr>
      </w:pPr>
      <w:r>
        <w:t>O</w:t>
      </w:r>
      <w:r>
        <w:rPr>
          <w:rFonts w:ascii="TimesNewRomanPSMT" w:eastAsia="SimSun" w:hAnsi="TimesNewRomanPSMT" w:cs="SimSun"/>
          <w:lang w:eastAsia="zh-CN"/>
        </w:rPr>
        <w:t xml:space="preserve">ver the last two decades, computer-assisted polyp detection has been actively explored to improve inspecting quality and reduce adenoma miss rates (AMR). Recently, artificial intelligence (AI) has made remarkable breakthroughs in medical fields with deep learning and convolutional neural networks (CNNs). With enough qualified learning materials, CNNs can reach even higher real-time detecting accuracy than human experts, which </w:t>
      </w:r>
      <w:r>
        <w:rPr>
          <w:rFonts w:ascii="TimesNewRomanPSMT" w:eastAsia="SimSun" w:hAnsi="TimesNewRomanPSMT" w:cs="SimSun" w:hint="eastAsia"/>
          <w:lang w:eastAsia="zh-CN"/>
        </w:rPr>
        <w:t>de</w:t>
      </w:r>
      <w:r>
        <w:rPr>
          <w:rFonts w:ascii="TimesNewRomanPSMT" w:eastAsia="SimSun" w:hAnsi="TimesNewRomanPSMT" w:cs="SimSun"/>
          <w:lang w:eastAsia="zh-CN"/>
        </w:rPr>
        <w:t>monstrate that computer assisted-detection systems (CADe) might have the potential to serve as real-time ‘experts’ to improve the quality of colonoscopies.</w:t>
      </w:r>
    </w:p>
    <w:bookmarkEnd w:id="753"/>
    <w:bookmarkEnd w:id="754"/>
    <w:p w14:paraId="207000F1" w14:textId="77777777" w:rsidR="004E36A0" w:rsidRPr="00FC6A46" w:rsidRDefault="004E36A0" w:rsidP="004E36A0">
      <w:pPr>
        <w:pStyle w:val="Heading4"/>
      </w:pPr>
      <w:r w:rsidRPr="00FC6A46">
        <w:t>Endoscopic Ultrasound</w:t>
      </w:r>
    </w:p>
    <w:p w14:paraId="03E0D90C" w14:textId="77777777" w:rsidR="004E36A0" w:rsidRPr="00FC6A46" w:rsidRDefault="004E36A0" w:rsidP="004E36A0">
      <w:pPr>
        <w:jc w:val="both"/>
        <w:rPr>
          <w:rFonts w:eastAsiaTheme="minorEastAsia"/>
          <w:lang w:eastAsia="zh-CN"/>
        </w:rPr>
      </w:pPr>
      <w:r w:rsidRPr="00FC6A46">
        <w:rPr>
          <w:rFonts w:eastAsiaTheme="minorEastAsia"/>
          <w:lang w:eastAsia="zh-CN"/>
        </w:rPr>
        <w:t xml:space="preserve">Endoscopic ultrasound (EUS) is a </w:t>
      </w:r>
      <w:r>
        <w:rPr>
          <w:rFonts w:eastAsiaTheme="minorEastAsia"/>
          <w:lang w:eastAsia="zh-CN"/>
        </w:rPr>
        <w:t>minimally</w:t>
      </w:r>
      <w:r w:rsidRPr="00FC6A46">
        <w:rPr>
          <w:rFonts w:eastAsiaTheme="minorEastAsia"/>
          <w:lang w:eastAsia="zh-CN"/>
        </w:rPr>
        <w:t xml:space="preserve"> invasive procedure in which endoscopy is combined with ultrasound to obtain images of the internal organs. EUS has emerged as an important imaging modality for the diagnosis and staging of benign and malignant lesions in the upper digestive tract and the respiratory system. EUS is most commonly used for staging of GI malignancies, evaluating pancreaticobiliary disease, evaluating subepithelial abnormalities, evaluating extraluminal abnormalities, staging of lung cancer and image guidance for therapeutic procedures </w:t>
      </w:r>
      <w:r>
        <w:rPr>
          <w:rFonts w:eastAsiaTheme="minorEastAsia"/>
          <w:lang w:eastAsia="zh-CN"/>
        </w:rPr>
        <w:fldChar w:fldCharType="begin"/>
      </w:r>
      <w:r>
        <w:rPr>
          <w:rFonts w:eastAsiaTheme="minorEastAsia"/>
          <w:lang w:eastAsia="zh-CN"/>
        </w:rPr>
        <w:instrText xml:space="preserve"> REF _Ref95381640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sidRPr="00FC6A46">
        <w:rPr>
          <w:rFonts w:eastAsiaTheme="minorEastAsia"/>
          <w:lang w:eastAsia="zh-CN"/>
        </w:rPr>
        <w:t xml:space="preserve">. Research has shown remarkable improvement of sensitivity and specificity in various tumor </w:t>
      </w:r>
      <w:r>
        <w:rPr>
          <w:rFonts w:eastAsiaTheme="minorEastAsia"/>
          <w:lang w:eastAsia="zh-CN"/>
        </w:rPr>
        <w:t>diagnoses</w:t>
      </w:r>
      <w:r w:rsidRPr="00FC6A46">
        <w:rPr>
          <w:rFonts w:eastAsiaTheme="minorEastAsia"/>
          <w:lang w:eastAsia="zh-CN"/>
        </w:rPr>
        <w:t xml:space="preserve"> using EUS. For instance, EUS is capable to identify small pancreatic tumours with a staging sensitivity greater than 90% </w:t>
      </w:r>
      <w:r>
        <w:rPr>
          <w:rFonts w:eastAsiaTheme="minorEastAsia"/>
          <w:lang w:eastAsia="zh-CN"/>
        </w:rPr>
        <w:fldChar w:fldCharType="begin"/>
      </w:r>
      <w:r>
        <w:rPr>
          <w:rFonts w:eastAsiaTheme="minorEastAsia"/>
          <w:lang w:eastAsia="zh-CN"/>
        </w:rPr>
        <w:instrText xml:space="preserve"> REF _Ref95381668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sidRPr="00FC6A46">
        <w:rPr>
          <w:rFonts w:eastAsiaTheme="minorEastAsia"/>
          <w:lang w:eastAsia="zh-CN"/>
        </w:rPr>
        <w:t xml:space="preserve">. Endobronchial ultrasound (EBUS) has been used for lung cancer staging with a diagnostic accuracy of 90–100% </w:t>
      </w:r>
      <w:r>
        <w:rPr>
          <w:rFonts w:eastAsiaTheme="minorEastAsia"/>
          <w:lang w:eastAsia="zh-CN"/>
        </w:rPr>
        <w:fldChar w:fldCharType="begin"/>
      </w:r>
      <w:r>
        <w:rPr>
          <w:rFonts w:eastAsiaTheme="minorEastAsia"/>
          <w:lang w:eastAsia="zh-CN"/>
        </w:rPr>
        <w:instrText xml:space="preserve"> REF _Ref95381689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sidRPr="00FC6A46">
        <w:rPr>
          <w:rFonts w:eastAsiaTheme="minorEastAsia"/>
          <w:lang w:eastAsia="zh-CN"/>
        </w:rPr>
        <w:t>.</w:t>
      </w:r>
    </w:p>
    <w:p w14:paraId="63F35D60" w14:textId="77777777" w:rsidR="004E36A0" w:rsidRDefault="004E36A0" w:rsidP="004E36A0">
      <w:pPr>
        <w:jc w:val="both"/>
        <w:rPr>
          <w:rFonts w:eastAsiaTheme="minorEastAsia"/>
          <w:lang w:eastAsia="zh-CN"/>
        </w:rPr>
      </w:pPr>
      <w:r w:rsidRPr="00FC6A46">
        <w:rPr>
          <w:rFonts w:eastAsiaTheme="minorEastAsia"/>
          <w:lang w:eastAsia="zh-CN"/>
        </w:rPr>
        <w:t xml:space="preserve">Research on artificial intelligence (AI) in EUS </w:t>
      </w:r>
      <w:r>
        <w:rPr>
          <w:rFonts w:eastAsiaTheme="minorEastAsia"/>
          <w:lang w:eastAsia="zh-CN"/>
        </w:rPr>
        <w:t>is</w:t>
      </w:r>
      <w:r w:rsidRPr="00FC6A46">
        <w:rPr>
          <w:rFonts w:eastAsiaTheme="minorEastAsia"/>
          <w:lang w:eastAsia="zh-CN"/>
        </w:rPr>
        <w:t xml:space="preserve"> still limited </w:t>
      </w:r>
      <w:r>
        <w:rPr>
          <w:rFonts w:eastAsiaTheme="minorEastAsia"/>
          <w:lang w:eastAsia="zh-CN"/>
        </w:rPr>
        <w:fldChar w:fldCharType="begin"/>
      </w:r>
      <w:r>
        <w:rPr>
          <w:rFonts w:eastAsiaTheme="minorEastAsia"/>
          <w:lang w:eastAsia="zh-CN"/>
        </w:rPr>
        <w:instrText xml:space="preserve"> REF _Ref95381715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sidRPr="00FC6A46">
        <w:rPr>
          <w:rFonts w:eastAsiaTheme="minorEastAsia"/>
          <w:lang w:eastAsia="zh-CN"/>
        </w:rPr>
        <w:t xml:space="preserve">. Only a handful </w:t>
      </w:r>
      <w:r>
        <w:rPr>
          <w:rFonts w:eastAsiaTheme="minorEastAsia"/>
          <w:lang w:eastAsia="zh-CN"/>
        </w:rPr>
        <w:t xml:space="preserve">of </w:t>
      </w:r>
      <w:r w:rsidRPr="00FC6A46">
        <w:rPr>
          <w:rFonts w:eastAsiaTheme="minorEastAsia"/>
          <w:lang w:eastAsia="zh-CN"/>
        </w:rPr>
        <w:t xml:space="preserve">reports </w:t>
      </w:r>
      <w:r>
        <w:rPr>
          <w:rFonts w:eastAsiaTheme="minorEastAsia"/>
          <w:lang w:eastAsia="zh-CN"/>
        </w:rPr>
        <w:t xml:space="preserve">were </w:t>
      </w:r>
      <w:r w:rsidRPr="00FC6A46">
        <w:rPr>
          <w:rFonts w:eastAsiaTheme="minorEastAsia"/>
          <w:lang w:eastAsia="zh-CN"/>
        </w:rPr>
        <w:t xml:space="preserve">published based on limited clinical data through retrospective or prospective studies, with </w:t>
      </w:r>
      <w:r>
        <w:rPr>
          <w:rFonts w:eastAsiaTheme="minorEastAsia"/>
          <w:lang w:eastAsia="zh-CN"/>
        </w:rPr>
        <w:t xml:space="preserve">a </w:t>
      </w:r>
      <w:r w:rsidRPr="00FC6A46">
        <w:rPr>
          <w:rFonts w:eastAsiaTheme="minorEastAsia"/>
          <w:lang w:eastAsia="zh-CN"/>
        </w:rPr>
        <w:t>focus on pancreatic diseases. Currently, there’s no commercial AI product for EUS on the market.</w:t>
      </w:r>
    </w:p>
    <w:p w14:paraId="0A5218AD" w14:textId="77777777" w:rsidR="004E36A0" w:rsidRDefault="004E36A0" w:rsidP="004E36A0">
      <w:pPr>
        <w:pStyle w:val="Heading3"/>
      </w:pPr>
      <w:bookmarkStart w:id="755" w:name="_Toc48799741"/>
      <w:bookmarkStart w:id="756" w:name="_Toc50479667"/>
      <w:bookmarkStart w:id="757" w:name="_Toc113974665"/>
      <w:r>
        <w:t>Definition of the AI task</w:t>
      </w:r>
      <w:bookmarkEnd w:id="755"/>
      <w:bookmarkEnd w:id="756"/>
      <w:bookmarkEnd w:id="757"/>
    </w:p>
    <w:p w14:paraId="0A894E70" w14:textId="77777777" w:rsidR="004E36A0" w:rsidRDefault="004E36A0" w:rsidP="004E36A0">
      <w:pPr>
        <w:jc w:val="both"/>
        <w:rPr>
          <w:rFonts w:eastAsia="SimSun"/>
          <w:lang w:val="en-US" w:eastAsia="zh-CN"/>
        </w:rPr>
      </w:pPr>
      <w:r>
        <w:rPr>
          <w:rFonts w:eastAsia="SimSun" w:hint="eastAsia"/>
          <w:lang w:val="en-US" w:eastAsia="zh-CN"/>
        </w:rPr>
        <w:t>The application of AI in the field of endoscopy varies according to different clinical goals. In general, it is mainly divided into the following three categories: classification, detection, and segmentation.</w:t>
      </w:r>
    </w:p>
    <w:p w14:paraId="5092CAE5" w14:textId="77777777" w:rsidR="004E36A0" w:rsidRPr="00BD363E" w:rsidRDefault="004E36A0" w:rsidP="004E36A0">
      <w:pPr>
        <w:pStyle w:val="Heading4"/>
        <w:rPr>
          <w:lang w:eastAsia="zh-CN"/>
        </w:rPr>
      </w:pPr>
      <w:r w:rsidRPr="00BD363E">
        <w:rPr>
          <w:lang w:eastAsia="zh-CN"/>
        </w:rPr>
        <w:t>Classification</w:t>
      </w:r>
    </w:p>
    <w:p w14:paraId="2A7E937A" w14:textId="77777777" w:rsidR="004E36A0" w:rsidRDefault="004E36A0" w:rsidP="004E36A0">
      <w:pPr>
        <w:jc w:val="both"/>
        <w:rPr>
          <w:rFonts w:eastAsia="SimSun"/>
          <w:lang w:val="en-US" w:eastAsia="zh-CN"/>
        </w:rPr>
      </w:pPr>
      <w:r>
        <w:rPr>
          <w:rFonts w:eastAsia="SimSun"/>
          <w:lang w:val="en-US" w:eastAsia="zh-CN"/>
        </w:rPr>
        <w:t xml:space="preserve">Classification is a machine learning task for determining which </w:t>
      </w:r>
      <w:r>
        <w:rPr>
          <w:rFonts w:eastAsia="SimSun" w:hint="eastAsia"/>
          <w:lang w:val="en-US" w:eastAsia="zh-CN"/>
        </w:rPr>
        <w:t>classe</w:t>
      </w:r>
      <w:r>
        <w:rPr>
          <w:rFonts w:eastAsia="SimSun"/>
          <w:lang w:val="en-US" w:eastAsia="zh-CN"/>
        </w:rPr>
        <w:t xml:space="preserve">s are in an image, video or other types of data. It refers to training machine learning models with the intent of finding out which classes are present. In practical clinical applications, it is possible to classify </w:t>
      </w:r>
      <w:r>
        <w:rPr>
          <w:rFonts w:eastAsia="SimSun" w:hint="eastAsia"/>
          <w:lang w:val="en-US" w:eastAsia="zh-CN"/>
        </w:rPr>
        <w:t>w</w:t>
      </w:r>
      <w:r>
        <w:rPr>
          <w:rFonts w:eastAsia="SimSun"/>
          <w:lang w:val="en-US" w:eastAsia="zh-CN"/>
        </w:rPr>
        <w:t>ith</w:t>
      </w:r>
      <w:r>
        <w:rPr>
          <w:rFonts w:eastAsia="SimSun" w:hint="eastAsia"/>
          <w:lang w:val="en-US" w:eastAsia="zh-CN"/>
        </w:rPr>
        <w:t>/</w:t>
      </w:r>
      <w:r>
        <w:rPr>
          <w:rFonts w:eastAsia="SimSun"/>
          <w:lang w:val="en-US" w:eastAsia="zh-CN"/>
        </w:rPr>
        <w:t>without lesions in endoscopic</w:t>
      </w:r>
      <w:r>
        <w:rPr>
          <w:rFonts w:eastAsia="SimSun" w:hint="eastAsia"/>
          <w:lang w:val="en-US" w:eastAsia="zh-CN"/>
        </w:rPr>
        <w:t xml:space="preserve"> entire image</w:t>
      </w:r>
      <w:r>
        <w:rPr>
          <w:rFonts w:eastAsia="SimSun"/>
          <w:lang w:val="en-US" w:eastAsia="zh-CN"/>
        </w:rPr>
        <w:t xml:space="preserve"> data from </w:t>
      </w:r>
      <w:r>
        <w:rPr>
          <w:rFonts w:eastAsia="SimSun" w:hint="eastAsia"/>
          <w:lang w:val="en-US" w:eastAsia="zh-CN"/>
        </w:rPr>
        <w:t xml:space="preserve">a </w:t>
      </w:r>
      <w:r>
        <w:rPr>
          <w:rFonts w:eastAsia="SimSun"/>
          <w:lang w:val="en-US" w:eastAsia="zh-CN"/>
        </w:rPr>
        <w:t>patient.</w:t>
      </w:r>
      <w:r>
        <w:rPr>
          <w:rFonts w:eastAsia="SimSun" w:hint="eastAsia"/>
          <w:lang w:val="en-US" w:eastAsia="zh-CN"/>
        </w:rPr>
        <w:t xml:space="preserve"> It is also possible to evaluate the image quality of all endoscopic images of the patient, from which the quality of the image meets the diagnostic quality requirements. </w:t>
      </w:r>
    </w:p>
    <w:p w14:paraId="54EC7275" w14:textId="77777777" w:rsidR="004E36A0" w:rsidRPr="00BD363E" w:rsidRDefault="004E36A0" w:rsidP="004E36A0">
      <w:pPr>
        <w:pStyle w:val="Heading4"/>
        <w:rPr>
          <w:lang w:eastAsia="zh-CN"/>
        </w:rPr>
      </w:pPr>
      <w:r w:rsidRPr="00BD363E">
        <w:rPr>
          <w:lang w:eastAsia="zh-CN"/>
        </w:rPr>
        <w:t>Detection</w:t>
      </w:r>
    </w:p>
    <w:p w14:paraId="0DEFC2C1" w14:textId="77777777" w:rsidR="004E36A0" w:rsidRDefault="004E36A0" w:rsidP="004E36A0">
      <w:pPr>
        <w:jc w:val="both"/>
        <w:rPr>
          <w:rFonts w:eastAsia="SimSun"/>
          <w:lang w:val="en-US" w:eastAsia="zh-CN"/>
        </w:rPr>
      </w:pPr>
      <w:r>
        <w:rPr>
          <w:rFonts w:eastAsia="SimSun" w:hint="eastAsia"/>
          <w:lang w:val="en-US" w:eastAsia="zh-CN"/>
        </w:rPr>
        <w:t>Object detection combines classification and localization to determine what objects are in the image or video and specify where they are in the image. It applies classification to distinct objects and uses bounding boxes. Object detection is useful in identifying objects in an image or video. In endoscopy, detection can effectively reduce the missed rate of screening. For example, in colorectal examination, the detection rate of polyps can be improved.</w:t>
      </w:r>
    </w:p>
    <w:p w14:paraId="420F2E32" w14:textId="77777777" w:rsidR="004E36A0" w:rsidRPr="00BD363E" w:rsidRDefault="004E36A0" w:rsidP="004E36A0">
      <w:pPr>
        <w:pStyle w:val="Heading4"/>
      </w:pPr>
      <w:r w:rsidRPr="00BD363E">
        <w:t>Segmentation</w:t>
      </w:r>
    </w:p>
    <w:p w14:paraId="5B6C03F6" w14:textId="77777777" w:rsidR="004E36A0" w:rsidRPr="003A7619" w:rsidRDefault="004E36A0" w:rsidP="004E36A0">
      <w:pPr>
        <w:jc w:val="both"/>
        <w:rPr>
          <w:rFonts w:eastAsia="SimSun"/>
          <w:lang w:val="en-US" w:eastAsia="zh-CN"/>
        </w:rPr>
      </w:pPr>
      <w:r>
        <w:rPr>
          <w:rFonts w:eastAsia="SimSun"/>
          <w:lang w:val="en-US" w:eastAsia="zh-CN"/>
        </w:rPr>
        <w:t>Image segmentation separates an image into regions in pixel level, with particular shape and border, delineating potentially meaningful areas for further processing, such as m</w:t>
      </w:r>
      <w:r w:rsidRPr="001F40A7">
        <w:rPr>
          <w:rFonts w:eastAsia="SimSun"/>
          <w:lang w:val="en-US" w:eastAsia="zh-CN"/>
        </w:rPr>
        <w:t>easurement</w:t>
      </w:r>
      <w:r>
        <w:rPr>
          <w:rFonts w:eastAsia="SimSun" w:hint="eastAsia"/>
          <w:lang w:val="en-US" w:eastAsia="zh-CN"/>
        </w:rPr>
        <w:t>,</w:t>
      </w:r>
      <w:r>
        <w:rPr>
          <w:rFonts w:eastAsia="SimSun"/>
          <w:lang w:val="en-US" w:eastAsia="zh-CN"/>
        </w:rPr>
        <w:t xml:space="preserve"> classification and object detection. The regions may not take up the entire image, but the goal of image segmentation is to highlight foreground elements and make it easier to be</w:t>
      </w:r>
      <w:r>
        <w:rPr>
          <w:rFonts w:eastAsia="SimSun" w:hint="eastAsia"/>
          <w:lang w:val="en-US" w:eastAsia="zh-CN"/>
        </w:rPr>
        <w:t xml:space="preserve"> </w:t>
      </w:r>
      <w:r>
        <w:rPr>
          <w:rFonts w:eastAsia="SimSun"/>
          <w:lang w:val="en-US" w:eastAsia="zh-CN"/>
        </w:rPr>
        <w:t xml:space="preserve">evaluated. Image segmentation provides pixel-by-pixel details of an object, making it different from classification and </w:t>
      </w:r>
      <w:r>
        <w:rPr>
          <w:rFonts w:eastAsia="SimSun"/>
          <w:lang w:val="en-US" w:eastAsia="zh-CN"/>
        </w:rPr>
        <w:lastRenderedPageBreak/>
        <w:t>object detection.</w:t>
      </w:r>
      <w:r>
        <w:rPr>
          <w:rFonts w:eastAsia="SimSun" w:hint="eastAsia"/>
          <w:lang w:val="en-US" w:eastAsia="zh-CN"/>
        </w:rPr>
        <w:t xml:space="preserve"> For example, in endoscopy, the tumor size and area can be automatically calculated based on the image segmentation results.</w:t>
      </w:r>
    </w:p>
    <w:p w14:paraId="59E0DF5D" w14:textId="77777777" w:rsidR="004E36A0" w:rsidRPr="00292C56" w:rsidRDefault="004E36A0" w:rsidP="004E36A0">
      <w:pPr>
        <w:pStyle w:val="Heading3"/>
      </w:pPr>
      <w:bookmarkStart w:id="758" w:name="_Toc50479668"/>
      <w:bookmarkStart w:id="759" w:name="_Toc113974666"/>
      <w:bookmarkStart w:id="760" w:name="_Toc48799742"/>
      <w:r w:rsidRPr="00E32E05">
        <w:t>Current gold standard</w:t>
      </w:r>
      <w:bookmarkEnd w:id="758"/>
      <w:bookmarkEnd w:id="759"/>
      <w:r w:rsidRPr="00E32E05">
        <w:t xml:space="preserve"> </w:t>
      </w:r>
      <w:bookmarkEnd w:id="760"/>
    </w:p>
    <w:p w14:paraId="22E5DB50" w14:textId="77777777" w:rsidR="004E36A0" w:rsidRPr="00E32E05" w:rsidRDefault="004E36A0" w:rsidP="004E36A0">
      <w:pPr>
        <w:pStyle w:val="Heading4"/>
      </w:pPr>
      <w:r w:rsidRPr="00E32E05">
        <w:t>Colonoscopy</w:t>
      </w:r>
    </w:p>
    <w:p w14:paraId="671B4E72" w14:textId="77777777" w:rsidR="004E36A0" w:rsidRPr="00883F18" w:rsidRDefault="004E36A0" w:rsidP="004E36A0">
      <w:pPr>
        <w:jc w:val="both"/>
        <w:rPr>
          <w:rFonts w:eastAsia="SimSun"/>
          <w:lang w:val="en-US" w:eastAsia="zh-CN"/>
        </w:rPr>
      </w:pPr>
      <w:r w:rsidRPr="00154F46">
        <w:rPr>
          <w:rFonts w:eastAsia="SimSun"/>
          <w:lang w:val="en-US" w:eastAsia="zh-CN"/>
        </w:rPr>
        <w:t>Colonoscopy is considered the gold standard for</w:t>
      </w:r>
      <w:r w:rsidRPr="004E25F3">
        <w:rPr>
          <w:rFonts w:eastAsia="SimSun"/>
          <w:lang w:val="en-US" w:eastAsia="zh-CN"/>
        </w:rPr>
        <w:t xml:space="preserve"> </w:t>
      </w:r>
      <w:r w:rsidRPr="00154F46">
        <w:rPr>
          <w:rFonts w:eastAsia="SimSun"/>
          <w:lang w:val="en-US" w:eastAsia="zh-CN"/>
        </w:rPr>
        <w:t>CRC screening</w:t>
      </w:r>
      <w:r>
        <w:rPr>
          <w:rFonts w:eastAsia="SimSun"/>
          <w:lang w:val="en-US" w:eastAsia="zh-CN"/>
        </w:rPr>
        <w:t xml:space="preserve"> </w:t>
      </w:r>
      <w:r>
        <w:rPr>
          <w:rFonts w:eastAsia="SimSun" w:hint="eastAsia"/>
          <w:lang w:val="en-US" w:eastAsia="zh-CN"/>
        </w:rPr>
        <w:t>t</w:t>
      </w:r>
      <w:r>
        <w:rPr>
          <w:rFonts w:eastAsia="SimSun"/>
          <w:lang w:val="en-US" w:eastAsia="zh-CN"/>
        </w:rPr>
        <w:t xml:space="preserve">o </w:t>
      </w:r>
      <w:r w:rsidRPr="00154F46">
        <w:rPr>
          <w:rFonts w:eastAsia="SimSun"/>
          <w:lang w:val="en-US" w:eastAsia="zh-CN"/>
        </w:rPr>
        <w:t>detect and remov</w:t>
      </w:r>
      <w:r>
        <w:rPr>
          <w:rFonts w:eastAsia="SimSun"/>
          <w:lang w:val="en-US" w:eastAsia="zh-CN"/>
        </w:rPr>
        <w:t>e</w:t>
      </w:r>
      <w:r w:rsidRPr="00154F46">
        <w:rPr>
          <w:rFonts w:eastAsia="SimSun"/>
          <w:lang w:val="en-US" w:eastAsia="zh-CN"/>
        </w:rPr>
        <w:t xml:space="preserve"> </w:t>
      </w:r>
      <w:r>
        <w:rPr>
          <w:rFonts w:eastAsia="SimSun"/>
          <w:lang w:val="en-US" w:eastAsia="zh-CN"/>
        </w:rPr>
        <w:t>the</w:t>
      </w:r>
      <w:r w:rsidRPr="00154F46">
        <w:rPr>
          <w:rFonts w:eastAsia="SimSun"/>
          <w:lang w:val="en-US" w:eastAsia="zh-CN"/>
        </w:rPr>
        <w:t xml:space="preserve"> polyps and adenomas in the</w:t>
      </w:r>
      <w:r>
        <w:rPr>
          <w:rFonts w:eastAsia="SimSun"/>
          <w:lang w:val="en-US" w:eastAsia="zh-CN"/>
        </w:rPr>
        <w:t xml:space="preserve"> </w:t>
      </w:r>
      <w:r w:rsidRPr="00154F46">
        <w:rPr>
          <w:rFonts w:eastAsia="SimSun"/>
          <w:lang w:val="en-US" w:eastAsia="zh-CN"/>
        </w:rPr>
        <w:t>colorectum</w:t>
      </w:r>
      <w:r>
        <w:rPr>
          <w:rFonts w:eastAsia="SimSun"/>
          <w:lang w:val="en-US" w:eastAsia="zh-CN"/>
        </w:rPr>
        <w:fldChar w:fldCharType="begin"/>
      </w:r>
      <w:r>
        <w:rPr>
          <w:rFonts w:eastAsia="SimSun"/>
          <w:lang w:val="en-US" w:eastAsia="zh-CN"/>
        </w:rPr>
        <w:instrText xml:space="preserve"> REF _Ref113466879 \r \h </w:instrText>
      </w:r>
      <w:r>
        <w:rPr>
          <w:rFonts w:eastAsia="SimSun"/>
          <w:lang w:val="en-US" w:eastAsia="zh-CN"/>
        </w:rPr>
      </w:r>
      <w:r>
        <w:rPr>
          <w:rFonts w:eastAsia="SimSun"/>
          <w:lang w:val="en-US" w:eastAsia="zh-CN"/>
        </w:rPr>
        <w:fldChar w:fldCharType="separate"/>
      </w:r>
      <w:r>
        <w:rPr>
          <w:rFonts w:eastAsia="SimSun"/>
          <w:lang w:val="en-US" w:eastAsia="zh-CN"/>
        </w:rPr>
        <w:t>[5]</w:t>
      </w:r>
      <w:r>
        <w:rPr>
          <w:rFonts w:eastAsia="SimSun"/>
          <w:lang w:val="en-US" w:eastAsia="zh-CN"/>
        </w:rPr>
        <w:fldChar w:fldCharType="end"/>
      </w:r>
      <w:r>
        <w:rPr>
          <w:rFonts w:eastAsia="SimSun"/>
          <w:lang w:val="en-US" w:eastAsia="zh-CN"/>
        </w:rPr>
        <w:t>. To build a</w:t>
      </w:r>
      <w:r>
        <w:rPr>
          <w:rFonts w:eastAsia="SimSun" w:hint="eastAsia"/>
          <w:lang w:val="en-US" w:eastAsia="zh-CN"/>
        </w:rPr>
        <w:t>n</w:t>
      </w:r>
      <w:r>
        <w:rPr>
          <w:rFonts w:eastAsia="SimSun"/>
          <w:lang w:val="en-US" w:eastAsia="zh-CN"/>
        </w:rPr>
        <w:t xml:space="preserve"> </w:t>
      </w:r>
      <w:r>
        <w:rPr>
          <w:rFonts w:eastAsia="SimSun" w:hint="eastAsia"/>
          <w:lang w:val="en-US" w:eastAsia="zh-CN"/>
        </w:rPr>
        <w:t>AI</w:t>
      </w:r>
      <w:r>
        <w:rPr>
          <w:rFonts w:eastAsia="SimSun"/>
          <w:lang w:val="en-US" w:eastAsia="zh-CN"/>
        </w:rPr>
        <w:t xml:space="preserve"> </w:t>
      </w:r>
      <w:r>
        <w:rPr>
          <w:rFonts w:eastAsia="SimSun" w:hint="eastAsia"/>
          <w:lang w:val="en-US" w:eastAsia="zh-CN"/>
        </w:rPr>
        <w:t>solution</w:t>
      </w:r>
      <w:r>
        <w:rPr>
          <w:rFonts w:eastAsia="SimSun"/>
          <w:lang w:val="en-US" w:eastAsia="zh-CN"/>
        </w:rPr>
        <w:t xml:space="preserve"> for colonoscopy, such as CADe</w:t>
      </w:r>
      <w:r>
        <w:rPr>
          <w:rFonts w:eastAsia="SimSun" w:hint="eastAsia"/>
          <w:lang w:val="en-US" w:eastAsia="zh-CN"/>
        </w:rPr>
        <w:t xml:space="preserve"> </w:t>
      </w:r>
      <w:r>
        <w:rPr>
          <w:rFonts w:eastAsia="SimSun"/>
          <w:lang w:val="en-US" w:eastAsia="zh-CN"/>
        </w:rPr>
        <w:t xml:space="preserve">and </w:t>
      </w:r>
      <w:r w:rsidRPr="00BD363E">
        <w:rPr>
          <w:rFonts w:eastAsia="Yu Mincho"/>
        </w:rPr>
        <w:t>computer-aided diagnosis</w:t>
      </w:r>
      <w:r>
        <w:rPr>
          <w:rFonts w:eastAsia="Yu Mincho"/>
        </w:rPr>
        <w:t xml:space="preserve"> </w:t>
      </w:r>
      <w:r w:rsidRPr="00BD363E">
        <w:rPr>
          <w:rFonts w:eastAsia="Yu Mincho"/>
        </w:rPr>
        <w:t>(CADx) system</w:t>
      </w:r>
      <w:r>
        <w:rPr>
          <w:rFonts w:eastAsia="SimSun"/>
          <w:lang w:val="en-US" w:eastAsia="zh-CN"/>
        </w:rPr>
        <w:t xml:space="preserve">, gold standard </w:t>
      </w:r>
      <w:r>
        <w:rPr>
          <w:rFonts w:eastAsia="SimSun" w:hint="eastAsia"/>
          <w:lang w:val="en-US" w:eastAsia="zh-CN"/>
        </w:rPr>
        <w:t>is</w:t>
      </w:r>
      <w:r>
        <w:rPr>
          <w:rFonts w:eastAsia="SimSun"/>
          <w:lang w:val="en-US" w:eastAsia="zh-CN"/>
        </w:rPr>
        <w:t xml:space="preserve"> </w:t>
      </w:r>
      <w:r>
        <w:rPr>
          <w:rFonts w:eastAsia="SimSun" w:hint="eastAsia"/>
          <w:lang w:val="en-US" w:eastAsia="zh-CN"/>
        </w:rPr>
        <w:t>necessary</w:t>
      </w:r>
      <w:r>
        <w:rPr>
          <w:rFonts w:eastAsia="SimSun"/>
          <w:lang w:val="en-US" w:eastAsia="zh-CN"/>
        </w:rPr>
        <w:t xml:space="preserve"> besides colonoscopic images, which</w:t>
      </w:r>
      <w:r>
        <w:rPr>
          <w:rFonts w:eastAsia="SimSun" w:hint="eastAsia"/>
          <w:lang w:val="en-US" w:eastAsia="zh-CN"/>
        </w:rPr>
        <w:t xml:space="preserve"> </w:t>
      </w:r>
      <w:r>
        <w:rPr>
          <w:rFonts w:eastAsia="SimSun"/>
          <w:lang w:val="en-US" w:eastAsia="zh-CN"/>
        </w:rPr>
        <w:t xml:space="preserve">could be </w:t>
      </w:r>
      <w:r>
        <w:rPr>
          <w:rFonts w:eastAsia="SimSun" w:hint="eastAsia"/>
          <w:lang w:val="en-US" w:eastAsia="zh-CN"/>
        </w:rPr>
        <w:t>annotated</w:t>
      </w:r>
      <w:r>
        <w:rPr>
          <w:rFonts w:eastAsia="SimSun"/>
          <w:lang w:val="en-US" w:eastAsia="zh-CN"/>
        </w:rPr>
        <w:t xml:space="preserve"> by </w:t>
      </w:r>
      <w:r w:rsidRPr="0047202F">
        <w:rPr>
          <w:rFonts w:eastAsia="SimSun"/>
          <w:lang w:val="en-US" w:eastAsia="zh-CN"/>
        </w:rPr>
        <w:t xml:space="preserve">objective </w:t>
      </w:r>
      <w:r>
        <w:rPr>
          <w:rFonts w:eastAsia="SimSun"/>
          <w:lang w:val="en-US" w:eastAsia="zh-CN"/>
        </w:rPr>
        <w:t>or</w:t>
      </w:r>
      <w:r w:rsidRPr="0047202F">
        <w:rPr>
          <w:rFonts w:eastAsia="SimSun"/>
          <w:lang w:val="en-US" w:eastAsia="zh-CN"/>
        </w:rPr>
        <w:t xml:space="preserve"> subjective</w:t>
      </w:r>
      <w:r>
        <w:rPr>
          <w:rFonts w:eastAsia="SimSun"/>
          <w:lang w:val="en-US" w:eastAsia="zh-CN"/>
        </w:rPr>
        <w:t xml:space="preserve"> </w:t>
      </w:r>
      <w:r>
        <w:rPr>
          <w:rFonts w:eastAsia="SimSun" w:hint="eastAsia"/>
          <w:lang w:val="en-US" w:eastAsia="zh-CN"/>
        </w:rPr>
        <w:t>method</w:t>
      </w:r>
      <w:r>
        <w:rPr>
          <w:rFonts w:eastAsia="SimSun"/>
          <w:lang w:val="en-US" w:eastAsia="zh-CN"/>
        </w:rPr>
        <w:t xml:space="preserve">s. By objective methods, the gold standard would be annotated by information from clinical diagnosis report. For example, </w:t>
      </w:r>
      <w:r>
        <w:rPr>
          <w:rFonts w:eastAsia="SimSun" w:hint="eastAsia"/>
          <w:lang w:val="en-US" w:eastAsia="zh-CN"/>
        </w:rPr>
        <w:t>t</w:t>
      </w:r>
      <w:r>
        <w:rPr>
          <w:rFonts w:eastAsia="SimSun"/>
          <w:lang w:val="en-US" w:eastAsia="zh-CN"/>
        </w:rPr>
        <w:t>o train a CADx classifying the nature of pol</w:t>
      </w:r>
      <w:r>
        <w:rPr>
          <w:rFonts w:eastAsia="SimSun" w:hint="eastAsia"/>
          <w:lang w:val="en-US" w:eastAsia="zh-CN"/>
        </w:rPr>
        <w:t>yp</w:t>
      </w:r>
      <w:r>
        <w:rPr>
          <w:rFonts w:eastAsia="SimSun"/>
          <w:lang w:val="en-US" w:eastAsia="zh-CN"/>
        </w:rPr>
        <w:t xml:space="preserve">s by image, the nature of polyps in </w:t>
      </w:r>
      <w:r w:rsidRPr="002E5AB9">
        <w:rPr>
          <w:rFonts w:eastAsia="SimSun"/>
          <w:lang w:val="en-US" w:eastAsia="zh-CN"/>
        </w:rPr>
        <w:t>pathology</w:t>
      </w:r>
      <w:r>
        <w:rPr>
          <w:rFonts w:eastAsia="SimSun"/>
          <w:lang w:val="en-US" w:eastAsia="zh-CN"/>
        </w:rPr>
        <w:t xml:space="preserve"> </w:t>
      </w:r>
      <w:r>
        <w:rPr>
          <w:rFonts w:eastAsia="SimSun" w:hint="eastAsia"/>
          <w:lang w:val="en-US" w:eastAsia="zh-CN"/>
        </w:rPr>
        <w:t>report</w:t>
      </w:r>
      <w:r>
        <w:rPr>
          <w:rFonts w:eastAsia="SimSun"/>
          <w:lang w:val="en-US" w:eastAsia="zh-CN"/>
        </w:rPr>
        <w:t xml:space="preserve"> could be used for gold standard</w:t>
      </w:r>
      <w:r>
        <w:rPr>
          <w:rFonts w:eastAsia="SimSun"/>
          <w:lang w:val="en-US" w:eastAsia="zh-CN"/>
        </w:rPr>
        <w:fldChar w:fldCharType="begin"/>
      </w:r>
      <w:r>
        <w:rPr>
          <w:rFonts w:eastAsia="SimSun"/>
          <w:lang w:val="en-US" w:eastAsia="zh-CN"/>
        </w:rPr>
        <w:instrText xml:space="preserve"> REF _Ref113466864 \r \h </w:instrText>
      </w:r>
      <w:r>
        <w:rPr>
          <w:rFonts w:eastAsia="SimSun"/>
          <w:lang w:val="en-US" w:eastAsia="zh-CN"/>
        </w:rPr>
      </w:r>
      <w:r>
        <w:rPr>
          <w:rFonts w:eastAsia="SimSun"/>
          <w:lang w:val="en-US" w:eastAsia="zh-CN"/>
        </w:rPr>
        <w:fldChar w:fldCharType="separate"/>
      </w:r>
      <w:r>
        <w:rPr>
          <w:rFonts w:eastAsia="SimSun"/>
          <w:lang w:val="en-US" w:eastAsia="zh-CN"/>
        </w:rPr>
        <w:t>[6]</w:t>
      </w:r>
      <w:r>
        <w:rPr>
          <w:rFonts w:eastAsia="SimSun"/>
          <w:lang w:val="en-US" w:eastAsia="zh-CN"/>
        </w:rPr>
        <w:fldChar w:fldCharType="end"/>
      </w:r>
      <w:r>
        <w:rPr>
          <w:rFonts w:eastAsia="SimSun"/>
          <w:lang w:val="en-US" w:eastAsia="zh-CN"/>
        </w:rPr>
        <w:fldChar w:fldCharType="begin"/>
      </w:r>
      <w:r>
        <w:rPr>
          <w:rFonts w:eastAsia="SimSun"/>
          <w:lang w:val="en-US" w:eastAsia="zh-CN"/>
        </w:rPr>
        <w:instrText xml:space="preserve"> REF _Ref113466852 \r \h </w:instrText>
      </w:r>
      <w:r>
        <w:rPr>
          <w:rFonts w:eastAsia="SimSun"/>
          <w:lang w:val="en-US" w:eastAsia="zh-CN"/>
        </w:rPr>
      </w:r>
      <w:r>
        <w:rPr>
          <w:rFonts w:eastAsia="SimSun"/>
          <w:lang w:val="en-US" w:eastAsia="zh-CN"/>
        </w:rPr>
        <w:fldChar w:fldCharType="separate"/>
      </w:r>
      <w:r>
        <w:rPr>
          <w:rFonts w:eastAsia="SimSun"/>
          <w:lang w:val="en-US" w:eastAsia="zh-CN"/>
        </w:rPr>
        <w:t>[7]</w:t>
      </w:r>
      <w:r>
        <w:rPr>
          <w:rFonts w:eastAsia="SimSun"/>
          <w:lang w:val="en-US" w:eastAsia="zh-CN"/>
        </w:rPr>
        <w:fldChar w:fldCharType="end"/>
      </w:r>
      <w:r>
        <w:rPr>
          <w:rFonts w:eastAsia="SimSun"/>
          <w:lang w:val="en-US" w:eastAsia="zh-CN"/>
        </w:rPr>
        <w:fldChar w:fldCharType="begin"/>
      </w:r>
      <w:r>
        <w:rPr>
          <w:rFonts w:eastAsia="SimSun"/>
          <w:lang w:val="en-US" w:eastAsia="zh-CN"/>
        </w:rPr>
        <w:instrText xml:space="preserve"> REF _Ref113466843 \r \h </w:instrText>
      </w:r>
      <w:r>
        <w:rPr>
          <w:rFonts w:eastAsia="SimSun"/>
          <w:lang w:val="en-US" w:eastAsia="zh-CN"/>
        </w:rPr>
      </w:r>
      <w:r>
        <w:rPr>
          <w:rFonts w:eastAsia="SimSun"/>
          <w:lang w:val="en-US" w:eastAsia="zh-CN"/>
        </w:rPr>
        <w:fldChar w:fldCharType="separate"/>
      </w:r>
      <w:r>
        <w:rPr>
          <w:rFonts w:eastAsia="SimSun"/>
          <w:lang w:val="en-US" w:eastAsia="zh-CN"/>
        </w:rPr>
        <w:t>[8]</w:t>
      </w:r>
      <w:r>
        <w:rPr>
          <w:rFonts w:eastAsia="SimSun"/>
          <w:lang w:val="en-US" w:eastAsia="zh-CN"/>
        </w:rPr>
        <w:fldChar w:fldCharType="end"/>
      </w:r>
      <w:r>
        <w:rPr>
          <w:rFonts w:eastAsia="SimSun"/>
          <w:lang w:val="en-US" w:eastAsia="zh-CN"/>
        </w:rPr>
        <w:t>. By subjective methods, the gold standard would be made by colonoscopists manually</w:t>
      </w:r>
      <w:r>
        <w:rPr>
          <w:rFonts w:eastAsia="SimSun"/>
          <w:lang w:val="en-US" w:eastAsia="zh-CN"/>
        </w:rPr>
        <w:fldChar w:fldCharType="begin"/>
      </w:r>
      <w:r>
        <w:rPr>
          <w:rFonts w:eastAsia="SimSun"/>
          <w:lang w:val="en-US" w:eastAsia="zh-CN"/>
        </w:rPr>
        <w:instrText xml:space="preserve"> REF _Ref113466823 \r \h </w:instrText>
      </w:r>
      <w:r>
        <w:rPr>
          <w:rFonts w:eastAsia="SimSun"/>
          <w:lang w:val="en-US" w:eastAsia="zh-CN"/>
        </w:rPr>
      </w:r>
      <w:r>
        <w:rPr>
          <w:rFonts w:eastAsia="SimSun"/>
          <w:lang w:val="en-US" w:eastAsia="zh-CN"/>
        </w:rPr>
        <w:fldChar w:fldCharType="separate"/>
      </w:r>
      <w:r>
        <w:rPr>
          <w:rFonts w:eastAsia="SimSun"/>
          <w:lang w:val="en-US" w:eastAsia="zh-CN"/>
        </w:rPr>
        <w:t>[9]</w:t>
      </w:r>
      <w:r>
        <w:rPr>
          <w:rFonts w:eastAsia="SimSun"/>
          <w:lang w:val="en-US" w:eastAsia="zh-CN"/>
        </w:rPr>
        <w:fldChar w:fldCharType="end"/>
      </w:r>
      <w:r>
        <w:rPr>
          <w:rFonts w:eastAsia="SimSun"/>
          <w:lang w:val="en-US" w:eastAsia="zh-CN"/>
        </w:rPr>
        <w:t>. Usually, subjective method is used for polyp detection</w:t>
      </w:r>
      <w:r>
        <w:rPr>
          <w:rFonts w:eastAsia="SimSun"/>
          <w:lang w:val="en-US" w:eastAsia="zh-CN"/>
        </w:rPr>
        <w:fldChar w:fldCharType="begin"/>
      </w:r>
      <w:r>
        <w:rPr>
          <w:rFonts w:eastAsia="SimSun"/>
          <w:lang w:val="en-US" w:eastAsia="zh-CN"/>
        </w:rPr>
        <w:instrText xml:space="preserve"> REF _Ref113466802 \r \h </w:instrText>
      </w:r>
      <w:r>
        <w:rPr>
          <w:rFonts w:eastAsia="SimSun"/>
          <w:lang w:val="en-US" w:eastAsia="zh-CN"/>
        </w:rPr>
      </w:r>
      <w:r>
        <w:rPr>
          <w:rFonts w:eastAsia="SimSun"/>
          <w:lang w:val="en-US" w:eastAsia="zh-CN"/>
        </w:rPr>
        <w:fldChar w:fldCharType="separate"/>
      </w:r>
      <w:r>
        <w:rPr>
          <w:rFonts w:eastAsia="SimSun"/>
          <w:lang w:val="en-US" w:eastAsia="zh-CN"/>
        </w:rPr>
        <w:t>[10]</w:t>
      </w:r>
      <w:r>
        <w:rPr>
          <w:rFonts w:eastAsia="SimSun"/>
          <w:lang w:val="en-US" w:eastAsia="zh-CN"/>
        </w:rPr>
        <w:fldChar w:fldCharType="end"/>
      </w:r>
      <w:r>
        <w:rPr>
          <w:rFonts w:eastAsia="SimSun"/>
          <w:lang w:val="en-US" w:eastAsia="zh-CN"/>
        </w:rPr>
        <w:fldChar w:fldCharType="begin"/>
      </w:r>
      <w:r>
        <w:rPr>
          <w:rFonts w:eastAsia="SimSun"/>
          <w:lang w:val="en-US" w:eastAsia="zh-CN"/>
        </w:rPr>
        <w:instrText xml:space="preserve"> REF _Ref113466793 \r \h </w:instrText>
      </w:r>
      <w:r>
        <w:rPr>
          <w:rFonts w:eastAsia="SimSun"/>
          <w:lang w:val="en-US" w:eastAsia="zh-CN"/>
        </w:rPr>
      </w:r>
      <w:r>
        <w:rPr>
          <w:rFonts w:eastAsia="SimSun"/>
          <w:lang w:val="en-US" w:eastAsia="zh-CN"/>
        </w:rPr>
        <w:fldChar w:fldCharType="separate"/>
      </w:r>
      <w:r>
        <w:rPr>
          <w:rFonts w:eastAsia="SimSun"/>
          <w:lang w:val="en-US" w:eastAsia="zh-CN"/>
        </w:rPr>
        <w:t>[11]</w:t>
      </w:r>
      <w:r>
        <w:rPr>
          <w:rFonts w:eastAsia="SimSun"/>
          <w:lang w:val="en-US" w:eastAsia="zh-CN"/>
        </w:rPr>
        <w:fldChar w:fldCharType="end"/>
      </w:r>
      <w:r>
        <w:rPr>
          <w:rFonts w:eastAsia="SimSun"/>
          <w:lang w:val="en-US" w:eastAsia="zh-CN"/>
        </w:rPr>
        <w:t xml:space="preserve"> and segmentation tasks</w:t>
      </w:r>
      <w:r>
        <w:rPr>
          <w:rFonts w:eastAsia="SimSun"/>
          <w:lang w:val="en-US" w:eastAsia="zh-CN"/>
        </w:rPr>
        <w:fldChar w:fldCharType="begin"/>
      </w:r>
      <w:r>
        <w:rPr>
          <w:rFonts w:eastAsia="SimSun"/>
          <w:lang w:val="en-US" w:eastAsia="zh-CN"/>
        </w:rPr>
        <w:instrText xml:space="preserve"> REF _Ref113466823 \r \h </w:instrText>
      </w:r>
      <w:r>
        <w:rPr>
          <w:rFonts w:eastAsia="SimSun"/>
          <w:lang w:val="en-US" w:eastAsia="zh-CN"/>
        </w:rPr>
      </w:r>
      <w:r>
        <w:rPr>
          <w:rFonts w:eastAsia="SimSun"/>
          <w:lang w:val="en-US" w:eastAsia="zh-CN"/>
        </w:rPr>
        <w:fldChar w:fldCharType="separate"/>
      </w:r>
      <w:r>
        <w:rPr>
          <w:rFonts w:eastAsia="SimSun"/>
          <w:lang w:val="en-US" w:eastAsia="zh-CN"/>
        </w:rPr>
        <w:t>[9]</w:t>
      </w:r>
      <w:r>
        <w:rPr>
          <w:rFonts w:eastAsia="SimSun"/>
          <w:lang w:val="en-US" w:eastAsia="zh-CN"/>
        </w:rPr>
        <w:fldChar w:fldCharType="end"/>
      </w:r>
      <w:r>
        <w:rPr>
          <w:rFonts w:eastAsia="SimSun"/>
          <w:lang w:val="en-US" w:eastAsia="zh-CN"/>
        </w:rPr>
        <w:fldChar w:fldCharType="begin"/>
      </w:r>
      <w:r>
        <w:rPr>
          <w:rFonts w:eastAsia="SimSun"/>
          <w:lang w:val="en-US" w:eastAsia="zh-CN"/>
        </w:rPr>
        <w:instrText xml:space="preserve"> REF _Ref113466784 \r \h </w:instrText>
      </w:r>
      <w:r>
        <w:rPr>
          <w:rFonts w:eastAsia="SimSun"/>
          <w:lang w:val="en-US" w:eastAsia="zh-CN"/>
        </w:rPr>
      </w:r>
      <w:r>
        <w:rPr>
          <w:rFonts w:eastAsia="SimSun"/>
          <w:lang w:val="en-US" w:eastAsia="zh-CN"/>
        </w:rPr>
        <w:fldChar w:fldCharType="separate"/>
      </w:r>
      <w:r>
        <w:rPr>
          <w:rFonts w:eastAsia="SimSun"/>
          <w:lang w:val="en-US" w:eastAsia="zh-CN"/>
        </w:rPr>
        <w:t>[12]</w:t>
      </w:r>
      <w:r>
        <w:rPr>
          <w:rFonts w:eastAsia="SimSun"/>
          <w:lang w:val="en-US" w:eastAsia="zh-CN"/>
        </w:rPr>
        <w:fldChar w:fldCharType="end"/>
      </w:r>
      <w:r>
        <w:rPr>
          <w:rFonts w:eastAsia="SimSun"/>
          <w:lang w:val="en-US" w:eastAsia="zh-CN"/>
        </w:rPr>
        <w:fldChar w:fldCharType="begin"/>
      </w:r>
      <w:r>
        <w:rPr>
          <w:rFonts w:eastAsia="SimSun"/>
          <w:lang w:val="en-US" w:eastAsia="zh-CN"/>
        </w:rPr>
        <w:instrText xml:space="preserve"> REF _Ref113466776 \r \h </w:instrText>
      </w:r>
      <w:r>
        <w:rPr>
          <w:rFonts w:eastAsia="SimSun"/>
          <w:lang w:val="en-US" w:eastAsia="zh-CN"/>
        </w:rPr>
      </w:r>
      <w:r>
        <w:rPr>
          <w:rFonts w:eastAsia="SimSun"/>
          <w:lang w:val="en-US" w:eastAsia="zh-CN"/>
        </w:rPr>
        <w:fldChar w:fldCharType="separate"/>
      </w:r>
      <w:r>
        <w:rPr>
          <w:rFonts w:eastAsia="SimSun"/>
          <w:lang w:val="en-US" w:eastAsia="zh-CN"/>
        </w:rPr>
        <w:t>[13]</w:t>
      </w:r>
      <w:r>
        <w:rPr>
          <w:rFonts w:eastAsia="SimSun"/>
          <w:lang w:val="en-US" w:eastAsia="zh-CN"/>
        </w:rPr>
        <w:fldChar w:fldCharType="end"/>
      </w:r>
      <w:r>
        <w:rPr>
          <w:rFonts w:eastAsia="SimSun"/>
          <w:lang w:val="en-US" w:eastAsia="zh-CN"/>
        </w:rPr>
        <w:fldChar w:fldCharType="begin"/>
      </w:r>
      <w:r>
        <w:rPr>
          <w:rFonts w:eastAsia="SimSun"/>
          <w:lang w:val="en-US" w:eastAsia="zh-CN"/>
        </w:rPr>
        <w:instrText xml:space="preserve"> REF _Ref113466762 \r \h </w:instrText>
      </w:r>
      <w:r>
        <w:rPr>
          <w:rFonts w:eastAsia="SimSun"/>
          <w:lang w:val="en-US" w:eastAsia="zh-CN"/>
        </w:rPr>
      </w:r>
      <w:r>
        <w:rPr>
          <w:rFonts w:eastAsia="SimSun"/>
          <w:lang w:val="en-US" w:eastAsia="zh-CN"/>
        </w:rPr>
        <w:fldChar w:fldCharType="separate"/>
      </w:r>
      <w:r>
        <w:rPr>
          <w:rFonts w:eastAsia="SimSun"/>
          <w:lang w:val="en-US" w:eastAsia="zh-CN"/>
        </w:rPr>
        <w:t>[14]</w:t>
      </w:r>
      <w:r>
        <w:rPr>
          <w:rFonts w:eastAsia="SimSun"/>
          <w:lang w:val="en-US" w:eastAsia="zh-CN"/>
        </w:rPr>
        <w:fldChar w:fldCharType="end"/>
      </w:r>
      <w:r>
        <w:rPr>
          <w:rFonts w:eastAsia="SimSun"/>
          <w:lang w:val="en-US" w:eastAsia="zh-CN"/>
        </w:rPr>
        <w:t xml:space="preserve">, whose annotation results are bounding-box and mask respectively. The subjective method might involve one or </w:t>
      </w:r>
      <w:r>
        <w:rPr>
          <w:rFonts w:eastAsia="SimSun" w:hint="eastAsia"/>
          <w:lang w:val="en-US" w:eastAsia="zh-CN"/>
        </w:rPr>
        <w:t>multiple</w:t>
      </w:r>
      <w:r>
        <w:rPr>
          <w:rFonts w:eastAsia="SimSun"/>
          <w:lang w:val="en-US" w:eastAsia="zh-CN"/>
        </w:rPr>
        <w:t xml:space="preserve"> colonoscopists in single-</w:t>
      </w:r>
      <w:r>
        <w:rPr>
          <w:rFonts w:eastAsia="SimSun" w:hint="eastAsia"/>
          <w:lang w:val="en-US" w:eastAsia="zh-CN"/>
        </w:rPr>
        <w:t>step</w:t>
      </w:r>
      <w:r>
        <w:rPr>
          <w:rFonts w:eastAsia="SimSun"/>
          <w:lang w:val="en-US" w:eastAsia="zh-CN"/>
        </w:rPr>
        <w:t xml:space="preserve"> or </w:t>
      </w:r>
      <w:r w:rsidRPr="00CA382A">
        <w:rPr>
          <w:rFonts w:eastAsia="SimSun"/>
          <w:lang w:val="en-US" w:eastAsia="zh-CN"/>
        </w:rPr>
        <w:t>multi-step</w:t>
      </w:r>
      <w:r>
        <w:rPr>
          <w:rFonts w:eastAsia="SimSun"/>
          <w:lang w:val="en-US" w:eastAsia="zh-CN"/>
        </w:rPr>
        <w:t>s</w:t>
      </w:r>
      <w:r>
        <w:rPr>
          <w:rFonts w:eastAsia="SimSun"/>
          <w:lang w:val="en-US" w:eastAsia="zh-CN"/>
        </w:rPr>
        <w:fldChar w:fldCharType="begin"/>
      </w:r>
      <w:r>
        <w:rPr>
          <w:rFonts w:eastAsia="SimSun"/>
          <w:lang w:val="en-US" w:eastAsia="zh-CN"/>
        </w:rPr>
        <w:instrText xml:space="preserve"> REF _Ref113466802 \r \h </w:instrText>
      </w:r>
      <w:r>
        <w:rPr>
          <w:rFonts w:eastAsia="SimSun"/>
          <w:lang w:val="en-US" w:eastAsia="zh-CN"/>
        </w:rPr>
      </w:r>
      <w:r>
        <w:rPr>
          <w:rFonts w:eastAsia="SimSun"/>
          <w:lang w:val="en-US" w:eastAsia="zh-CN"/>
        </w:rPr>
        <w:fldChar w:fldCharType="separate"/>
      </w:r>
      <w:r>
        <w:rPr>
          <w:rFonts w:eastAsia="SimSun"/>
          <w:lang w:val="en-US" w:eastAsia="zh-CN"/>
        </w:rPr>
        <w:t>[10]</w:t>
      </w:r>
      <w:r>
        <w:rPr>
          <w:rFonts w:eastAsia="SimSun"/>
          <w:lang w:val="en-US" w:eastAsia="zh-CN"/>
        </w:rPr>
        <w:fldChar w:fldCharType="end"/>
      </w:r>
      <w:r>
        <w:rPr>
          <w:rFonts w:eastAsia="SimSun"/>
          <w:lang w:val="en-US" w:eastAsia="zh-CN"/>
        </w:rPr>
        <w:t xml:space="preserve"> </w:t>
      </w:r>
      <w:r>
        <w:rPr>
          <w:rFonts w:eastAsia="SimSun" w:hint="eastAsia"/>
          <w:lang w:val="en-US" w:eastAsia="zh-CN"/>
        </w:rPr>
        <w:t>procedures</w:t>
      </w:r>
      <w:r>
        <w:rPr>
          <w:rFonts w:eastAsia="SimSun"/>
          <w:lang w:val="en-US" w:eastAsia="zh-CN"/>
        </w:rPr>
        <w:t xml:space="preserve"> of annotation.</w:t>
      </w:r>
    </w:p>
    <w:p w14:paraId="1D9D6912" w14:textId="77777777" w:rsidR="004E36A0" w:rsidRDefault="004E36A0" w:rsidP="004E36A0">
      <w:pPr>
        <w:pStyle w:val="Heading4"/>
      </w:pPr>
      <w:r w:rsidRPr="00FC6A46">
        <w:t>Endoscopic Ultrasound</w:t>
      </w:r>
    </w:p>
    <w:p w14:paraId="3AD4A278" w14:textId="77777777" w:rsidR="004E36A0" w:rsidRPr="004328A5" w:rsidRDefault="004E36A0" w:rsidP="004E36A0">
      <w:pPr>
        <w:jc w:val="both"/>
      </w:pPr>
      <w:r w:rsidRPr="00AC3EE4">
        <w:rPr>
          <w:rFonts w:eastAsiaTheme="minorEastAsia"/>
          <w:lang w:eastAsia="zh-CN"/>
        </w:rPr>
        <w:t xml:space="preserve">Endoscopic ultrasound (EUS) has become a widely used diagnostic and therapeutic procedure for various types of pancreatic diseases throughout the world. </w:t>
      </w:r>
      <w:r>
        <w:rPr>
          <w:rFonts w:eastAsiaTheme="minorEastAsia"/>
          <w:lang w:eastAsia="zh-CN"/>
        </w:rPr>
        <w:t xml:space="preserve">Clinical evidences have shown the benefits of EUS over the potential adverse events (AEs) and clinical guidelines have been published and continuously updated to ensure the safely use of the procedures </w:t>
      </w:r>
      <w:r>
        <w:rPr>
          <w:rFonts w:eastAsiaTheme="minorEastAsia"/>
          <w:lang w:eastAsia="zh-CN"/>
        </w:rPr>
        <w:fldChar w:fldCharType="begin"/>
      </w:r>
      <w:r>
        <w:rPr>
          <w:rFonts w:eastAsiaTheme="minorEastAsia"/>
          <w:lang w:eastAsia="zh-CN"/>
        </w:rPr>
        <w:instrText xml:space="preserve"> REF _Ref95381795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_Ref113466749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_Ref95381807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_Ref113466736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_Ref95381825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_Ref113466723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_Ref95381874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_Ref113466716 \r \h </w:instrText>
      </w:r>
      <w:r>
        <w:rPr>
          <w:rFonts w:eastAsiaTheme="minorEastAsia"/>
          <w:lang w:eastAsia="zh-CN"/>
        </w:rPr>
      </w:r>
      <w:r>
        <w:rPr>
          <w:rFonts w:eastAsiaTheme="minorEastAsia"/>
          <w:lang w:eastAsia="zh-CN"/>
        </w:rPr>
        <w:fldChar w:fldCharType="separate"/>
      </w:r>
      <w:r>
        <w:rPr>
          <w:rFonts w:eastAsiaTheme="minorEastAsia"/>
          <w:lang w:eastAsia="zh-CN"/>
        </w:rPr>
        <w:t>[18]</w:t>
      </w:r>
      <w:r>
        <w:rPr>
          <w:rFonts w:eastAsiaTheme="minorEastAsia"/>
          <w:lang w:eastAsia="zh-CN"/>
        </w:rPr>
        <w:fldChar w:fldCharType="end"/>
      </w:r>
      <w:r>
        <w:rPr>
          <w:rFonts w:eastAsiaTheme="minorEastAsia"/>
          <w:lang w:eastAsia="zh-CN"/>
        </w:rPr>
        <w:fldChar w:fldCharType="end"/>
      </w:r>
      <w:r>
        <w:rPr>
          <w:rFonts w:eastAsiaTheme="minorEastAsia"/>
          <w:lang w:eastAsia="zh-CN"/>
        </w:rPr>
        <w:t xml:space="preserve">. </w:t>
      </w:r>
      <w:r w:rsidRPr="00AC3EE4">
        <w:rPr>
          <w:rFonts w:eastAsiaTheme="minorEastAsia"/>
          <w:lang w:eastAsia="zh-CN"/>
        </w:rPr>
        <w:t xml:space="preserve">European Society of </w:t>
      </w:r>
      <w:r w:rsidRPr="0009075D">
        <w:rPr>
          <w:rFonts w:eastAsiaTheme="minorEastAsia" w:hint="eastAsia"/>
          <w:lang w:eastAsia="zh-CN"/>
        </w:rPr>
        <w:t>G</w:t>
      </w:r>
      <w:r w:rsidRPr="0009075D">
        <w:rPr>
          <w:rFonts w:eastAsiaTheme="minorEastAsia"/>
          <w:lang w:eastAsia="zh-CN"/>
        </w:rPr>
        <w:t>astrointestinal</w:t>
      </w:r>
      <w:r>
        <w:rPr>
          <w:rFonts w:eastAsiaTheme="minorEastAsia"/>
          <w:lang w:eastAsia="zh-CN"/>
        </w:rPr>
        <w:t xml:space="preserve"> Endoscopy (ESGE) has suggested EUS for pancreatic cancer screening in selected high-risk patients </w:t>
      </w:r>
      <w:r>
        <w:rPr>
          <w:rFonts w:eastAsiaTheme="minorEastAsia"/>
          <w:lang w:eastAsia="zh-CN"/>
        </w:rPr>
        <w:fldChar w:fldCharType="begin"/>
      </w:r>
      <w:r>
        <w:rPr>
          <w:rFonts w:eastAsiaTheme="minorEastAsia"/>
          <w:lang w:eastAsia="zh-CN"/>
        </w:rPr>
        <w:instrText xml:space="preserve"> REF _Ref95381795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_Ref113466749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fldChar w:fldCharType="end"/>
      </w:r>
      <w:r>
        <w:rPr>
          <w:rFonts w:eastAsiaTheme="minorEastAsia"/>
          <w:lang w:eastAsia="zh-CN"/>
        </w:rPr>
        <w:t xml:space="preserve">, recommended EUS-guided sampling for pancreatic solid lesions as first line procedure and EUS-guided sampling for biochemical analysis plus cytopathologic examination for pancreatic cystic lesions, etc. </w:t>
      </w:r>
      <w:r>
        <w:rPr>
          <w:rFonts w:eastAsiaTheme="minorEastAsia"/>
          <w:lang w:eastAsia="zh-CN"/>
        </w:rPr>
        <w:fldChar w:fldCharType="begin"/>
      </w:r>
      <w:r>
        <w:rPr>
          <w:rFonts w:eastAsiaTheme="minorEastAsia"/>
          <w:lang w:eastAsia="zh-CN"/>
        </w:rPr>
        <w:instrText xml:space="preserve"> REF _Ref95381807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_Ref113466736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fldChar w:fldCharType="end"/>
      </w:r>
      <w:r>
        <w:rPr>
          <w:rFonts w:eastAsiaTheme="minorEastAsia"/>
          <w:lang w:eastAsia="zh-CN"/>
        </w:rPr>
        <w:t xml:space="preserve">, and recommended EUS as therapeutic procedures over various types of diseases, including </w:t>
      </w:r>
      <w:r w:rsidRPr="00AC3EE4">
        <w:rPr>
          <w:rFonts w:eastAsiaTheme="minorEastAsia"/>
          <w:lang w:eastAsia="zh-CN"/>
        </w:rPr>
        <w:t>percutaneous transhepatic biliary drainage (PTBD), pancreatic duct (PD) drainage, etc</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_Ref95381825 \r \h </w:instrText>
      </w:r>
      <w:r>
        <w:rPr>
          <w:rFonts w:eastAsiaTheme="minorEastAsia"/>
          <w:lang w:eastAsia="zh-CN"/>
        </w:rPr>
      </w:r>
      <w:r>
        <w:rPr>
          <w:rFonts w:eastAsiaTheme="minorEastAsia"/>
          <w:lang w:eastAsia="zh-CN"/>
        </w:rPr>
        <w:fldChar w:fldCharType="separate"/>
      </w:r>
      <w:r>
        <w:rPr>
          <w:rFonts w:eastAsiaTheme="minorEastAsia"/>
          <w:lang w:eastAsia="zh-CN"/>
        </w:rPr>
        <w:fldChar w:fldCharType="begin"/>
      </w:r>
      <w:r>
        <w:rPr>
          <w:rFonts w:eastAsiaTheme="minorEastAsia"/>
          <w:lang w:eastAsia="zh-CN"/>
        </w:rPr>
        <w:instrText xml:space="preserve"> REF _Ref113466723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fldChar w:fldCharType="end"/>
      </w:r>
      <w:r>
        <w:rPr>
          <w:rFonts w:eastAsiaTheme="minorEastAsia"/>
          <w:lang w:eastAsia="zh-CN"/>
        </w:rPr>
        <w:t>.</w:t>
      </w:r>
    </w:p>
    <w:p w14:paraId="0A69A1A6" w14:textId="77777777" w:rsidR="004E36A0" w:rsidRDefault="004E36A0" w:rsidP="004E36A0">
      <w:pPr>
        <w:pStyle w:val="Heading3"/>
      </w:pPr>
      <w:bookmarkStart w:id="761" w:name="_Toc95384466"/>
      <w:bookmarkStart w:id="762" w:name="_Toc95399270"/>
      <w:bookmarkStart w:id="763" w:name="_Toc95384467"/>
      <w:bookmarkStart w:id="764" w:name="_Toc95399271"/>
      <w:bookmarkStart w:id="765" w:name="_Toc48799743"/>
      <w:bookmarkStart w:id="766" w:name="_Toc50479669"/>
      <w:bookmarkStart w:id="767" w:name="_Toc113974667"/>
      <w:bookmarkEnd w:id="761"/>
      <w:bookmarkEnd w:id="762"/>
      <w:bookmarkEnd w:id="763"/>
      <w:bookmarkEnd w:id="764"/>
      <w:r>
        <w:t>Relevance and impact of an AI solution</w:t>
      </w:r>
      <w:bookmarkEnd w:id="765"/>
      <w:bookmarkEnd w:id="766"/>
      <w:bookmarkEnd w:id="767"/>
    </w:p>
    <w:p w14:paraId="116B1ECC" w14:textId="77777777" w:rsidR="004E36A0" w:rsidRPr="00883F18" w:rsidRDefault="004E36A0" w:rsidP="004E36A0">
      <w:pPr>
        <w:pStyle w:val="Heading4"/>
      </w:pPr>
      <w:r>
        <w:t>Colonoscopy</w:t>
      </w:r>
    </w:p>
    <w:p w14:paraId="55892225" w14:textId="77777777" w:rsidR="004E36A0" w:rsidRDefault="004E36A0" w:rsidP="004E36A0">
      <w:pPr>
        <w:ind w:leftChars="75" w:left="180"/>
        <w:jc w:val="both"/>
        <w:rPr>
          <w:rFonts w:eastAsia="Yu Mincho"/>
        </w:rPr>
      </w:pPr>
      <w:r w:rsidRPr="00A54D2E">
        <w:rPr>
          <w:lang w:val="en-US"/>
        </w:rPr>
        <w:t>The significance of screening colonoscopy largely lies in the detection and removal of colorectal polyps.</w:t>
      </w:r>
      <w:r>
        <w:rPr>
          <w:lang w:val="en-US"/>
        </w:rPr>
        <w:t xml:space="preserve"> </w:t>
      </w:r>
      <w:r>
        <w:rPr>
          <w:rFonts w:eastAsia="SimSun"/>
          <w:lang w:val="en-US" w:eastAsia="zh-CN"/>
        </w:rPr>
        <w:t>I</w:t>
      </w:r>
      <w:r>
        <w:rPr>
          <w:rFonts w:eastAsia="SimSun" w:hint="eastAsia"/>
          <w:lang w:val="en-US" w:eastAsia="zh-CN"/>
        </w:rPr>
        <w:t>n</w:t>
      </w:r>
      <w:r>
        <w:rPr>
          <w:rFonts w:eastAsia="SimSun"/>
          <w:lang w:val="en-US" w:eastAsia="zh-CN"/>
        </w:rPr>
        <w:t xml:space="preserve"> clinical practice, </w:t>
      </w:r>
      <w:r>
        <w:rPr>
          <w:lang w:val="en-US" w:eastAsia="zh-CN"/>
        </w:rPr>
        <w:t>c</w:t>
      </w:r>
      <w:r w:rsidRPr="00A54D2E">
        <w:rPr>
          <w:lang w:val="en-US"/>
        </w:rPr>
        <w:t>olonoscopy is a highly operator-dependent procedure</w:t>
      </w:r>
      <w:r>
        <w:rPr>
          <w:rFonts w:eastAsia="SimSun"/>
          <w:lang w:val="en-US" w:eastAsia="zh-CN"/>
        </w:rPr>
        <w:t xml:space="preserve"> and </w:t>
      </w:r>
      <w:r w:rsidRPr="00154F46">
        <w:rPr>
          <w:rFonts w:eastAsia="SimSun"/>
          <w:lang w:val="en-US" w:eastAsia="zh-CN"/>
        </w:rPr>
        <w:t>requires both manipulation</w:t>
      </w:r>
      <w:r>
        <w:rPr>
          <w:rFonts w:eastAsia="SimSun"/>
          <w:lang w:val="en-US" w:eastAsia="zh-CN"/>
        </w:rPr>
        <w:t xml:space="preserve"> </w:t>
      </w:r>
      <w:r w:rsidRPr="00154F46">
        <w:rPr>
          <w:rFonts w:eastAsia="SimSun"/>
          <w:lang w:val="en-US" w:eastAsia="zh-CN"/>
        </w:rPr>
        <w:t xml:space="preserve">and observation at the same time, </w:t>
      </w:r>
      <w:r>
        <w:rPr>
          <w:rFonts w:eastAsia="SimSun"/>
          <w:lang w:val="en-US" w:eastAsia="zh-CN"/>
        </w:rPr>
        <w:t xml:space="preserve">which may lead to </w:t>
      </w:r>
      <w:r w:rsidRPr="00154F46">
        <w:rPr>
          <w:rFonts w:eastAsia="SimSun"/>
          <w:lang w:val="en-US" w:eastAsia="zh-CN"/>
        </w:rPr>
        <w:t>significant</w:t>
      </w:r>
      <w:r>
        <w:rPr>
          <w:rFonts w:eastAsia="SimSun"/>
          <w:lang w:val="en-US" w:eastAsia="zh-CN"/>
        </w:rPr>
        <w:t xml:space="preserve"> </w:t>
      </w:r>
      <w:r w:rsidRPr="00154F46">
        <w:rPr>
          <w:rFonts w:eastAsia="SimSun"/>
          <w:lang w:val="en-US" w:eastAsia="zh-CN"/>
        </w:rPr>
        <w:t>variation</w:t>
      </w:r>
      <w:r>
        <w:rPr>
          <w:rFonts w:eastAsia="SimSun"/>
          <w:lang w:val="en-US" w:eastAsia="zh-CN"/>
        </w:rPr>
        <w:t xml:space="preserve"> of adenomas missing rate</w:t>
      </w:r>
      <w:r w:rsidRPr="00154F46">
        <w:rPr>
          <w:rFonts w:eastAsia="SimSun"/>
          <w:lang w:val="en-US" w:eastAsia="zh-CN"/>
        </w:rPr>
        <w:t xml:space="preserve"> between individual endoscopists</w:t>
      </w:r>
      <w:r>
        <w:rPr>
          <w:rFonts w:eastAsia="SimSun"/>
          <w:lang w:val="en-US" w:eastAsia="zh-CN"/>
        </w:rPr>
        <w:fldChar w:fldCharType="begin"/>
      </w:r>
      <w:r>
        <w:rPr>
          <w:rFonts w:eastAsia="SimSun"/>
          <w:lang w:val="en-US" w:eastAsia="zh-CN"/>
        </w:rPr>
        <w:instrText xml:space="preserve"> REF _Ref113466707 \r \h </w:instrText>
      </w:r>
      <w:r>
        <w:rPr>
          <w:rFonts w:eastAsia="SimSun"/>
          <w:lang w:val="en-US" w:eastAsia="zh-CN"/>
        </w:rPr>
      </w:r>
      <w:r>
        <w:rPr>
          <w:rFonts w:eastAsia="SimSun"/>
          <w:lang w:val="en-US" w:eastAsia="zh-CN"/>
        </w:rPr>
        <w:fldChar w:fldCharType="separate"/>
      </w:r>
      <w:r>
        <w:rPr>
          <w:rFonts w:eastAsia="SimSun"/>
          <w:lang w:val="en-US" w:eastAsia="zh-CN"/>
        </w:rPr>
        <w:t>[19]</w:t>
      </w:r>
      <w:r>
        <w:rPr>
          <w:rFonts w:eastAsia="SimSun"/>
          <w:lang w:val="en-US" w:eastAsia="zh-CN"/>
        </w:rPr>
        <w:fldChar w:fldCharType="end"/>
      </w:r>
      <w:r w:rsidRPr="00154F46">
        <w:rPr>
          <w:rFonts w:eastAsia="SimSun"/>
          <w:lang w:val="en-US" w:eastAsia="zh-CN"/>
        </w:rPr>
        <w:t>.</w:t>
      </w:r>
      <w:r>
        <w:rPr>
          <w:rFonts w:eastAsia="SimSun"/>
          <w:lang w:val="en-US" w:eastAsia="zh-CN"/>
        </w:rPr>
        <w:t xml:space="preserve"> CADe</w:t>
      </w:r>
      <w:r>
        <w:rPr>
          <w:rFonts w:eastAsia="SimSun" w:hint="eastAsia"/>
          <w:lang w:val="en-US" w:eastAsia="zh-CN"/>
        </w:rPr>
        <w:t xml:space="preserve"> </w:t>
      </w:r>
      <w:r>
        <w:rPr>
          <w:rFonts w:eastAsia="SimSun"/>
          <w:lang w:val="en-US" w:eastAsia="zh-CN"/>
        </w:rPr>
        <w:t xml:space="preserve">with </w:t>
      </w:r>
      <w:r w:rsidRPr="00BD363E">
        <w:rPr>
          <w:rFonts w:eastAsia="Yu Mincho" w:hint="eastAsia"/>
        </w:rPr>
        <w:t>real-time automatic polyp detection</w:t>
      </w:r>
      <w:r>
        <w:rPr>
          <w:rFonts w:eastAsia="Yu Mincho"/>
        </w:rPr>
        <w:t xml:space="preserve"> or classification powered by AI</w:t>
      </w:r>
      <w:r>
        <w:rPr>
          <w:rFonts w:eastAsia="Yu Mincho" w:hint="eastAsia"/>
          <w:lang w:eastAsia="zh-CN"/>
        </w:rPr>
        <w:t xml:space="preserve"> </w:t>
      </w:r>
      <w:r>
        <w:rPr>
          <w:rFonts w:eastAsia="Yu Mincho"/>
          <w:lang w:eastAsia="zh-CN"/>
        </w:rPr>
        <w:t xml:space="preserve">algorithms has been proposed </w:t>
      </w:r>
      <w:r>
        <w:rPr>
          <w:rFonts w:eastAsia="Yu Mincho" w:hint="eastAsia"/>
          <w:lang w:eastAsia="zh-CN"/>
        </w:rPr>
        <w:t>t</w:t>
      </w:r>
      <w:r>
        <w:rPr>
          <w:rFonts w:eastAsia="Yu Mincho"/>
          <w:lang w:eastAsia="zh-CN"/>
        </w:rPr>
        <w:t>o help endoscopist to</w:t>
      </w:r>
      <w:r>
        <w:rPr>
          <w:rFonts w:eastAsia="Yu Mincho"/>
        </w:rPr>
        <w:t xml:space="preserve"> improve the polyp detection rate and adenomas missing rate</w:t>
      </w:r>
      <w:r>
        <w:rPr>
          <w:rFonts w:eastAsia="Yu Mincho"/>
        </w:rPr>
        <w:fldChar w:fldCharType="begin"/>
      </w:r>
      <w:r>
        <w:rPr>
          <w:rFonts w:eastAsia="Yu Mincho"/>
        </w:rPr>
        <w:instrText xml:space="preserve"> REF _Ref113466699 \r \h </w:instrText>
      </w:r>
      <w:r>
        <w:rPr>
          <w:rFonts w:eastAsia="Yu Mincho"/>
        </w:rPr>
      </w:r>
      <w:r>
        <w:rPr>
          <w:rFonts w:eastAsia="Yu Mincho"/>
        </w:rPr>
        <w:fldChar w:fldCharType="separate"/>
      </w:r>
      <w:r>
        <w:rPr>
          <w:rFonts w:eastAsia="Yu Mincho"/>
        </w:rPr>
        <w:t>[20]</w:t>
      </w:r>
      <w:r>
        <w:rPr>
          <w:rFonts w:eastAsia="Yu Mincho"/>
        </w:rPr>
        <w:fldChar w:fldCharType="end"/>
      </w:r>
      <w:r>
        <w:rPr>
          <w:rFonts w:eastAsia="Yu Mincho"/>
        </w:rPr>
        <w:t xml:space="preserve">.  </w:t>
      </w:r>
    </w:p>
    <w:p w14:paraId="08EFBB76" w14:textId="77777777" w:rsidR="004E36A0" w:rsidRDefault="004E36A0" w:rsidP="004E36A0">
      <w:pPr>
        <w:ind w:leftChars="75" w:left="180"/>
        <w:jc w:val="both"/>
        <w:rPr>
          <w:lang w:val="en-US"/>
        </w:rPr>
      </w:pPr>
      <w:r>
        <w:rPr>
          <w:lang w:val="en-US"/>
        </w:rPr>
        <w:t xml:space="preserve">A </w:t>
      </w:r>
      <w:r w:rsidRPr="00883F18">
        <w:rPr>
          <w:lang w:val="en-US"/>
        </w:rPr>
        <w:t xml:space="preserve">prospective study </w:t>
      </w:r>
      <w:r>
        <w:rPr>
          <w:lang w:val="en-US"/>
        </w:rPr>
        <w:t xml:space="preserve">including 1058 patients </w:t>
      </w:r>
      <w:r w:rsidRPr="00883F18">
        <w:rPr>
          <w:lang w:val="en-US"/>
        </w:rPr>
        <w:t xml:space="preserve">was designed as a randomised controlled trial to investigate the impact of an automatic polyp detection </w:t>
      </w:r>
      <w:r>
        <w:rPr>
          <w:lang w:val="en-US"/>
        </w:rPr>
        <w:t>CADe</w:t>
      </w:r>
      <w:r w:rsidRPr="00883F18">
        <w:rPr>
          <w:lang w:val="en-US"/>
        </w:rPr>
        <w:t xml:space="preserve"> acting as an assistant to the endoscopist on PDR and</w:t>
      </w:r>
      <w:r>
        <w:rPr>
          <w:lang w:val="en-US"/>
        </w:rPr>
        <w:t xml:space="preserve"> </w:t>
      </w:r>
      <w:r w:rsidRPr="00883F18">
        <w:rPr>
          <w:lang w:val="en-US"/>
        </w:rPr>
        <w:t>ADR</w:t>
      </w:r>
      <w:r>
        <w:rPr>
          <w:lang w:val="en-US"/>
        </w:rPr>
        <w:t xml:space="preserve">, in </w:t>
      </w:r>
      <w:r w:rsidRPr="00154F46">
        <w:rPr>
          <w:lang w:val="en-US"/>
        </w:rPr>
        <w:t>Endoscopy Center of</w:t>
      </w:r>
      <w:r>
        <w:rPr>
          <w:lang w:val="en-US"/>
        </w:rPr>
        <w:t xml:space="preserve"> </w:t>
      </w:r>
      <w:r w:rsidRPr="00154F46">
        <w:rPr>
          <w:lang w:val="en-US"/>
        </w:rPr>
        <w:t>the Sichuan Provincial People’s Hospital, China.</w:t>
      </w:r>
      <w:r>
        <w:rPr>
          <w:lang w:val="en-US"/>
        </w:rPr>
        <w:t xml:space="preserve"> The colonoscopy with CADe increased </w:t>
      </w:r>
      <w:r w:rsidRPr="00154F46">
        <w:rPr>
          <w:lang w:val="en-US"/>
        </w:rPr>
        <w:t>ADR (29.1%vs20.3%, p&lt;0.001)</w:t>
      </w:r>
      <w:r w:rsidRPr="00883F18">
        <w:rPr>
          <w:lang w:val="en-US"/>
        </w:rPr>
        <w:t>,</w:t>
      </w:r>
      <w:r>
        <w:rPr>
          <w:lang w:val="en-US"/>
        </w:rPr>
        <w:t xml:space="preserve"> </w:t>
      </w:r>
      <w:r w:rsidRPr="00154F46">
        <w:rPr>
          <w:lang w:val="en-US"/>
        </w:rPr>
        <w:t>the mean number of adenomas per patient</w:t>
      </w:r>
      <w:r>
        <w:rPr>
          <w:lang w:val="en-US"/>
        </w:rPr>
        <w:t xml:space="preserve"> </w:t>
      </w:r>
      <w:r w:rsidRPr="00154F46">
        <w:rPr>
          <w:lang w:val="en-US"/>
        </w:rPr>
        <w:t>(0.53vs0.31, p&lt;0.001)</w:t>
      </w:r>
      <w:r>
        <w:rPr>
          <w:lang w:val="en-US"/>
        </w:rPr>
        <w:t xml:space="preserve">, </w:t>
      </w:r>
      <w:r w:rsidRPr="00154F46">
        <w:rPr>
          <w:lang w:val="en-US"/>
        </w:rPr>
        <w:t>hyperplastic polyps</w:t>
      </w:r>
      <w:r>
        <w:rPr>
          <w:lang w:val="en-US"/>
        </w:rPr>
        <w:t xml:space="preserve"> </w:t>
      </w:r>
      <w:r w:rsidRPr="00154F46">
        <w:rPr>
          <w:lang w:val="en-US"/>
        </w:rPr>
        <w:t>(114vs52, p&lt;0.001)</w:t>
      </w:r>
      <w:r>
        <w:rPr>
          <w:lang w:val="en-US"/>
        </w:rPr>
        <w:fldChar w:fldCharType="begin"/>
      </w:r>
      <w:r>
        <w:rPr>
          <w:lang w:val="en-US"/>
        </w:rPr>
        <w:instrText xml:space="preserve"> REF _Ref113466680 \r \h </w:instrText>
      </w:r>
      <w:r>
        <w:rPr>
          <w:lang w:val="en-US"/>
        </w:rPr>
      </w:r>
      <w:r>
        <w:rPr>
          <w:lang w:val="en-US"/>
        </w:rPr>
        <w:fldChar w:fldCharType="separate"/>
      </w:r>
      <w:r>
        <w:rPr>
          <w:lang w:val="en-US"/>
        </w:rPr>
        <w:t>[21]</w:t>
      </w:r>
      <w:r>
        <w:rPr>
          <w:lang w:val="en-US"/>
        </w:rPr>
        <w:fldChar w:fldCharType="end"/>
      </w:r>
      <w:r>
        <w:rPr>
          <w:lang w:val="en-US"/>
        </w:rPr>
        <w:t xml:space="preserve">. </w:t>
      </w:r>
    </w:p>
    <w:p w14:paraId="6FF7656C" w14:textId="77777777" w:rsidR="004E36A0" w:rsidRDefault="004E36A0" w:rsidP="004E36A0">
      <w:pPr>
        <w:ind w:leftChars="75" w:left="180"/>
        <w:jc w:val="both"/>
        <w:rPr>
          <w:lang w:val="en-US"/>
        </w:rPr>
      </w:pPr>
      <w:r>
        <w:rPr>
          <w:lang w:val="en-US"/>
        </w:rPr>
        <w:t xml:space="preserve">Over 71000 images from 20 centers was used to train and test a </w:t>
      </w:r>
      <w:r w:rsidRPr="00154F46">
        <w:rPr>
          <w:lang w:val="en-US"/>
        </w:rPr>
        <w:t>deep learning-based CADe</w:t>
      </w:r>
      <w:r>
        <w:rPr>
          <w:lang w:val="en-US"/>
        </w:rPr>
        <w:t xml:space="preserve"> in Changhai Hospital in Shanghai, China. The CADe </w:t>
      </w:r>
      <w:r w:rsidRPr="00154F46">
        <w:rPr>
          <w:lang w:val="en-US"/>
        </w:rPr>
        <w:t>was able to identify polyps in the test dataset with 95.0% sensitivity</w:t>
      </w:r>
      <w:r>
        <w:rPr>
          <w:lang w:val="en-US"/>
        </w:rPr>
        <w:t xml:space="preserve"> </w:t>
      </w:r>
      <w:r w:rsidRPr="00154F46">
        <w:rPr>
          <w:lang w:val="en-US"/>
        </w:rPr>
        <w:t>and 99.1% specificity</w:t>
      </w:r>
      <w:r>
        <w:rPr>
          <w:lang w:val="en-US"/>
        </w:rPr>
        <w:t>.</w:t>
      </w:r>
      <w:r w:rsidRPr="00077737">
        <w:rPr>
          <w:lang w:val="en-US"/>
        </w:rPr>
        <w:t xml:space="preserve"> </w:t>
      </w:r>
      <w:r w:rsidRPr="00154F46">
        <w:rPr>
          <w:lang w:val="en-US"/>
        </w:rPr>
        <w:t>Colonoscopists can</w:t>
      </w:r>
      <w:r>
        <w:rPr>
          <w:lang w:val="en-US"/>
        </w:rPr>
        <w:t xml:space="preserve"> </w:t>
      </w:r>
      <w:r w:rsidRPr="00154F46">
        <w:rPr>
          <w:lang w:val="en-US"/>
        </w:rPr>
        <w:t>detect more polyps (0.90 vs 0.82, P &lt; 0.001) and adenomas (0.32 vs 0.30, P = 0.045)</w:t>
      </w:r>
      <w:r>
        <w:rPr>
          <w:lang w:val="en-US"/>
        </w:rPr>
        <w:t xml:space="preserve"> </w:t>
      </w:r>
      <w:r w:rsidRPr="00154F46">
        <w:rPr>
          <w:lang w:val="en-US"/>
        </w:rPr>
        <w:t>with the aid of CADe, particularly polyps &lt; 5 mm and flat polyps (0.65 vs 0.57, P &lt;</w:t>
      </w:r>
      <w:r>
        <w:rPr>
          <w:lang w:val="en-US"/>
        </w:rPr>
        <w:t xml:space="preserve"> </w:t>
      </w:r>
      <w:r w:rsidRPr="00154F46">
        <w:rPr>
          <w:lang w:val="en-US"/>
        </w:rPr>
        <w:t>0.001; 0.74 vs 0.67, P = 0.001, respectively)</w:t>
      </w:r>
      <w:r>
        <w:rPr>
          <w:lang w:val="en-US"/>
        </w:rPr>
        <w:fldChar w:fldCharType="begin"/>
      </w:r>
      <w:r>
        <w:rPr>
          <w:lang w:val="en-US"/>
        </w:rPr>
        <w:instrText xml:space="preserve"> REF _Ref113466662 \r \h </w:instrText>
      </w:r>
      <w:r>
        <w:rPr>
          <w:lang w:val="en-US"/>
        </w:rPr>
      </w:r>
      <w:r>
        <w:rPr>
          <w:lang w:val="en-US"/>
        </w:rPr>
        <w:fldChar w:fldCharType="separate"/>
      </w:r>
      <w:r>
        <w:rPr>
          <w:lang w:val="en-US"/>
        </w:rPr>
        <w:t>[22]</w:t>
      </w:r>
      <w:r>
        <w:rPr>
          <w:lang w:val="en-US"/>
        </w:rPr>
        <w:fldChar w:fldCharType="end"/>
      </w:r>
      <w:r w:rsidRPr="00154F46">
        <w:rPr>
          <w:lang w:val="en-US"/>
        </w:rPr>
        <w:t>.</w:t>
      </w:r>
    </w:p>
    <w:p w14:paraId="00FACBFC" w14:textId="77777777" w:rsidR="004E36A0" w:rsidRPr="00883F18" w:rsidRDefault="004E36A0" w:rsidP="004E36A0">
      <w:pPr>
        <w:jc w:val="both"/>
        <w:rPr>
          <w:lang w:val="en-US"/>
        </w:rPr>
      </w:pPr>
      <w:r>
        <w:rPr>
          <w:lang w:val="en-US"/>
        </w:rPr>
        <w:lastRenderedPageBreak/>
        <w:t xml:space="preserve">Besides detection, there has been attempt for classification. </w:t>
      </w:r>
      <w:r w:rsidRPr="00154F46">
        <w:rPr>
          <w:lang w:val="en-US"/>
        </w:rPr>
        <w:t xml:space="preserve">A deep convolutional neural network model was </w:t>
      </w:r>
      <w:r>
        <w:rPr>
          <w:rFonts w:hint="eastAsia"/>
          <w:lang w:val="en-US"/>
        </w:rPr>
        <w:t>trained</w:t>
      </w:r>
      <w:r>
        <w:rPr>
          <w:lang w:val="en-US"/>
        </w:rPr>
        <w:t xml:space="preserve"> to predict the histology of polyps using only </w:t>
      </w:r>
      <w:r w:rsidRPr="00154F46">
        <w:rPr>
          <w:lang w:val="en-US"/>
        </w:rPr>
        <w:t>narrow band imaging</w:t>
      </w:r>
      <w:r w:rsidRPr="00883F18">
        <w:rPr>
          <w:lang w:val="en-US"/>
        </w:rPr>
        <w:t>. T</w:t>
      </w:r>
      <w:r w:rsidRPr="00154F46">
        <w:rPr>
          <w:lang w:val="en-US"/>
        </w:rPr>
        <w:t>he accuracy of the model was 94%</w:t>
      </w:r>
      <w:r>
        <w:rPr>
          <w:lang w:val="en-US"/>
        </w:rPr>
        <w:t xml:space="preserve"> </w:t>
      </w:r>
      <w:r w:rsidRPr="00154F46">
        <w:rPr>
          <w:lang w:val="en-US"/>
        </w:rPr>
        <w:t>(95% CI 86% to 97%), the sensitivity for identification</w:t>
      </w:r>
      <w:r>
        <w:rPr>
          <w:lang w:val="en-US"/>
        </w:rPr>
        <w:t xml:space="preserve"> </w:t>
      </w:r>
      <w:r w:rsidRPr="00154F46">
        <w:rPr>
          <w:lang w:val="en-US"/>
        </w:rPr>
        <w:t>of adenomas was 98% (95% CI 92% to 100%),</w:t>
      </w:r>
      <w:r>
        <w:rPr>
          <w:lang w:val="en-US"/>
        </w:rPr>
        <w:t xml:space="preserve"> </w:t>
      </w:r>
      <w:r w:rsidRPr="00154F46">
        <w:rPr>
          <w:lang w:val="en-US"/>
        </w:rPr>
        <w:t>specificity was 83% (95% CI 67% to 93%), negative</w:t>
      </w:r>
      <w:r>
        <w:rPr>
          <w:lang w:val="en-US"/>
        </w:rPr>
        <w:t xml:space="preserve"> </w:t>
      </w:r>
      <w:r w:rsidRPr="00154F46">
        <w:rPr>
          <w:lang w:val="en-US"/>
        </w:rPr>
        <w:t>predictive value 97% and positive predictive value 90%</w:t>
      </w:r>
      <w:r>
        <w:rPr>
          <w:lang w:val="en-US"/>
        </w:rPr>
        <w:fldChar w:fldCharType="begin"/>
      </w:r>
      <w:r>
        <w:rPr>
          <w:lang w:val="en-US"/>
        </w:rPr>
        <w:instrText xml:space="preserve"> REF _Ref113466864 \r \h </w:instrText>
      </w:r>
      <w:r>
        <w:rPr>
          <w:lang w:val="en-US"/>
        </w:rPr>
      </w:r>
      <w:r>
        <w:rPr>
          <w:lang w:val="en-US"/>
        </w:rPr>
        <w:fldChar w:fldCharType="separate"/>
      </w:r>
      <w:r>
        <w:rPr>
          <w:lang w:val="en-US"/>
        </w:rPr>
        <w:t>[6]</w:t>
      </w:r>
      <w:r>
        <w:rPr>
          <w:lang w:val="en-US"/>
        </w:rPr>
        <w:fldChar w:fldCharType="end"/>
      </w:r>
      <w:r w:rsidRPr="00154F46">
        <w:rPr>
          <w:lang w:val="en-US"/>
        </w:rPr>
        <w:t>.</w:t>
      </w:r>
    </w:p>
    <w:p w14:paraId="30703DD1" w14:textId="77777777" w:rsidR="004E36A0" w:rsidRDefault="004E36A0" w:rsidP="004E36A0">
      <w:pPr>
        <w:pStyle w:val="Heading4"/>
      </w:pPr>
      <w:r w:rsidRPr="00FC6A46">
        <w:t>Endoscopic Ultrasound</w:t>
      </w:r>
    </w:p>
    <w:p w14:paraId="5D004867" w14:textId="77777777" w:rsidR="004E36A0" w:rsidRDefault="004E36A0" w:rsidP="004E36A0">
      <w:pPr>
        <w:jc w:val="both"/>
      </w:pPr>
      <w:r>
        <w:t xml:space="preserve">EUS has been proven to be an effective imaging modality for local-reginal staging of gastrointestinal tumors. The diagnostic ability of EUS is higher than that of computed tomography (CT), transabdominal ultrasonography, and magnetic resonance imaging (MRI) </w:t>
      </w:r>
      <w:r>
        <w:fldChar w:fldCharType="begin"/>
      </w:r>
      <w:r>
        <w:instrText xml:space="preserve"> REF _Ref95381893 \r \h </w:instrText>
      </w:r>
      <w:r>
        <w:fldChar w:fldCharType="separate"/>
      </w:r>
      <w:r>
        <w:fldChar w:fldCharType="begin"/>
      </w:r>
      <w:r>
        <w:instrText xml:space="preserve"> REF _Ref113466637 \r \h </w:instrText>
      </w:r>
      <w:r>
        <w:fldChar w:fldCharType="separate"/>
      </w:r>
      <w:r>
        <w:t>[23]</w:t>
      </w:r>
      <w:r>
        <w:fldChar w:fldCharType="end"/>
      </w:r>
      <w:r>
        <w:fldChar w:fldCharType="end"/>
      </w:r>
      <w:r>
        <w:fldChar w:fldCharType="begin"/>
      </w:r>
      <w:r>
        <w:instrText xml:space="preserve"> REF _Ref95381917 \r \h </w:instrText>
      </w:r>
      <w:r>
        <w:fldChar w:fldCharType="separate"/>
      </w:r>
      <w:r>
        <w:fldChar w:fldCharType="begin"/>
      </w:r>
      <w:r>
        <w:instrText xml:space="preserve"> REF _Ref113466623 \r \h </w:instrText>
      </w:r>
      <w:r>
        <w:fldChar w:fldCharType="separate"/>
      </w:r>
      <w:r>
        <w:t>[24]</w:t>
      </w:r>
      <w:r>
        <w:fldChar w:fldCharType="end"/>
      </w:r>
      <w:r>
        <w:fldChar w:fldCharType="end"/>
      </w:r>
      <w:r>
        <w:t xml:space="preserve">. It has also proved to be a useful alternative therapeutic modality in surgery. </w:t>
      </w:r>
      <w:r>
        <w:rPr>
          <w:rFonts w:eastAsiaTheme="minorEastAsia" w:hint="eastAsia"/>
          <w:lang w:eastAsia="zh-CN"/>
        </w:rPr>
        <w:t>H</w:t>
      </w:r>
      <w:r>
        <w:rPr>
          <w:rFonts w:eastAsiaTheme="minorEastAsia"/>
          <w:lang w:eastAsia="zh-CN"/>
        </w:rPr>
        <w:t xml:space="preserve">owever, EUS may be less accurate for early staging of esophageal cancer. </w:t>
      </w:r>
      <w:r>
        <w:t xml:space="preserve">According to a meta-analysis by Puli et al., the diagnostic accuracy of EUS was higher for T3-T4 lesions (&gt;90%) than T1-T2 (65%) </w:t>
      </w:r>
      <w:r>
        <w:fldChar w:fldCharType="begin"/>
      </w:r>
      <w:r>
        <w:instrText xml:space="preserve"> REF _Ref95381917 \r \h </w:instrText>
      </w:r>
      <w:r>
        <w:fldChar w:fldCharType="separate"/>
      </w:r>
      <w:r>
        <w:fldChar w:fldCharType="begin"/>
      </w:r>
      <w:r>
        <w:instrText xml:space="preserve"> REF _Ref113466623 \r \h </w:instrText>
      </w:r>
      <w:r>
        <w:fldChar w:fldCharType="separate"/>
      </w:r>
      <w:r>
        <w:t>[24]</w:t>
      </w:r>
      <w:r>
        <w:fldChar w:fldCharType="end"/>
      </w:r>
      <w:r>
        <w:fldChar w:fldCharType="end"/>
      </w:r>
      <w:r>
        <w:t xml:space="preserve">. It’s also shown low accuracy of using EUS for differentiating benign and malignant rectal cancer after treatment. Another limitation for EUS (as well as other ultrasonography procedures) is its operator-dependency. The performance of EUS improves with experiences. High inter-observer variability (61%-77%) has been reported and a wide range of overall accuracy for tumor staging could be found between different studies (63% to 95%) </w:t>
      </w:r>
      <w:r>
        <w:fldChar w:fldCharType="begin"/>
      </w:r>
      <w:r>
        <w:instrText xml:space="preserve"> REF _Ref95381893 \r \h </w:instrText>
      </w:r>
      <w:r>
        <w:fldChar w:fldCharType="separate"/>
      </w:r>
      <w:r>
        <w:fldChar w:fldCharType="begin"/>
      </w:r>
      <w:r>
        <w:instrText xml:space="preserve"> REF _Ref113466637 \r \h </w:instrText>
      </w:r>
      <w:r>
        <w:fldChar w:fldCharType="separate"/>
      </w:r>
      <w:r>
        <w:t>[23]</w:t>
      </w:r>
      <w:r>
        <w:fldChar w:fldCharType="end"/>
      </w:r>
      <w:r>
        <w:fldChar w:fldCharType="end"/>
      </w:r>
      <w:r>
        <w:t>.</w:t>
      </w:r>
    </w:p>
    <w:p w14:paraId="6EE675B6" w14:textId="77777777" w:rsidR="004E36A0" w:rsidRDefault="004E36A0" w:rsidP="004E36A0">
      <w:pPr>
        <w:jc w:val="both"/>
      </w:pPr>
      <w:r>
        <w:t xml:space="preserve">AI is believed to play important role in </w:t>
      </w:r>
      <w:r>
        <w:rPr>
          <w:rFonts w:hint="eastAsia"/>
          <w:lang w:eastAsia="zh-CN"/>
        </w:rPr>
        <w:t>e</w:t>
      </w:r>
      <w:r>
        <w:rPr>
          <w:lang w:eastAsia="zh-CN"/>
        </w:rPr>
        <w:t xml:space="preserve">ndoscopic </w:t>
      </w:r>
      <w:r>
        <w:t>procedures, not only to detect anatomical features, differentiate benign and malignant lesions, delineate lesion contours, but more important to reduce learning time for junior endoscopists, decrease work load and standardize the overall quality of endoscopic procedures.</w:t>
      </w:r>
    </w:p>
    <w:p w14:paraId="1A3ECAFE" w14:textId="77777777" w:rsidR="004E36A0" w:rsidRPr="001C15DB" w:rsidRDefault="004E36A0" w:rsidP="004E36A0">
      <w:pPr>
        <w:pStyle w:val="Heading2"/>
      </w:pPr>
      <w:bookmarkStart w:id="768" w:name="_Toc95384469"/>
      <w:bookmarkStart w:id="769" w:name="_Toc95399273"/>
      <w:bookmarkStart w:id="770" w:name="_Toc95384470"/>
      <w:bookmarkStart w:id="771" w:name="_Toc95399274"/>
      <w:bookmarkStart w:id="772" w:name="_Toc93503385"/>
      <w:bookmarkStart w:id="773" w:name="_Toc95384471"/>
      <w:bookmarkStart w:id="774" w:name="_Toc95399275"/>
      <w:bookmarkStart w:id="775" w:name="_Toc93503386"/>
      <w:bookmarkStart w:id="776" w:name="_Toc95384472"/>
      <w:bookmarkStart w:id="777" w:name="_Toc95399276"/>
      <w:bookmarkStart w:id="778" w:name="_Hlk37053908"/>
      <w:bookmarkStart w:id="779" w:name="_Toc50479670"/>
      <w:bookmarkStart w:id="780" w:name="_Toc39241636"/>
      <w:bookmarkStart w:id="781" w:name="_Toc48799744"/>
      <w:bookmarkStart w:id="782" w:name="_Toc113974668"/>
      <w:bookmarkEnd w:id="752"/>
      <w:bookmarkEnd w:id="768"/>
      <w:bookmarkEnd w:id="769"/>
      <w:bookmarkEnd w:id="770"/>
      <w:bookmarkEnd w:id="771"/>
      <w:bookmarkEnd w:id="772"/>
      <w:bookmarkEnd w:id="773"/>
      <w:bookmarkEnd w:id="774"/>
      <w:bookmarkEnd w:id="775"/>
      <w:bookmarkEnd w:id="776"/>
      <w:bookmarkEnd w:id="777"/>
      <w:bookmarkEnd w:id="778"/>
      <w:r w:rsidRPr="001C15DB">
        <w:t>Ethical considerations</w:t>
      </w:r>
      <w:bookmarkEnd w:id="779"/>
      <w:bookmarkEnd w:id="780"/>
      <w:bookmarkEnd w:id="781"/>
      <w:bookmarkEnd w:id="782"/>
    </w:p>
    <w:p w14:paraId="75FE401F" w14:textId="77777777" w:rsidR="004E36A0" w:rsidRPr="00A00CEC" w:rsidRDefault="004E36A0" w:rsidP="004E36A0">
      <w:pPr>
        <w:jc w:val="both"/>
      </w:pPr>
      <w:r w:rsidRPr="00A00CEC">
        <w:t>The rapidly evolving field of AI and digital technology in the fields of medicine and public health raises several ethical, legal, and social concerns.</w:t>
      </w:r>
      <w:r w:rsidRPr="00883F18">
        <w:t xml:space="preserve"> </w:t>
      </w:r>
      <w:r w:rsidRPr="00883F18">
        <w:rPr>
          <w:lang w:eastAsia="zh-CN"/>
        </w:rPr>
        <w:t>All these concerns</w:t>
      </w:r>
      <w:r w:rsidRPr="00A00CEC">
        <w:t xml:space="preserve"> are discussed in deliverable </w:t>
      </w:r>
      <w:hyperlink r:id="rId23" w:history="1">
        <w:r w:rsidRPr="00883F18">
          <w:rPr>
            <w:rStyle w:val="Hyperlink"/>
            <w:rFonts w:ascii="Times" w:eastAsia="Times" w:hAnsi="Times" w:cs="Times"/>
            <w:color w:val="auto"/>
          </w:rPr>
          <w:t>DEL01</w:t>
        </w:r>
      </w:hyperlink>
      <w:r w:rsidRPr="00A00CEC">
        <w:t xml:space="preserve"> “</w:t>
      </w:r>
      <w:r w:rsidRPr="00A00CEC">
        <w:rPr>
          <w:i/>
          <w:iCs/>
        </w:rPr>
        <w:t>AI4H ethics considerations,”</w:t>
      </w:r>
      <w:r w:rsidRPr="00A00CEC">
        <w:t xml:space="preserve"> which was developed by the working group on “Ethical considerations on AI4H” (WG-Ethics). This section refers to DEL01 and </w:t>
      </w:r>
      <w:r w:rsidRPr="00883F18">
        <w:t>disccuss</w:t>
      </w:r>
      <w:r w:rsidRPr="00A00CEC">
        <w:t xml:space="preserve"> the ethical considerations of the TG-</w:t>
      </w:r>
      <w:r w:rsidRPr="00A00CEC">
        <w:rPr>
          <w:lang w:eastAsia="zh-CN"/>
        </w:rPr>
        <w:t>Endoscopy</w:t>
      </w:r>
      <w:r w:rsidRPr="00A00CEC">
        <w:t>.</w:t>
      </w:r>
    </w:p>
    <w:p w14:paraId="35EEDAE6" w14:textId="77777777" w:rsidR="004E36A0" w:rsidRPr="008D2493" w:rsidRDefault="004E36A0" w:rsidP="004E36A0">
      <w:pPr>
        <w:jc w:val="both"/>
      </w:pPr>
      <w:r>
        <w:t xml:space="preserve">Collecting massive data is necessary for AI solution development. However, ethical considerations such as patient privacy concerns should be taken into careful consideration and relevant regulations should be followed. Otherwise, the privacy of patients must be protected in the process of data collection, transmission and utility. If the data contains patient private information or identified codes, data desensitization must be performed. Generally, </w:t>
      </w:r>
      <w:r>
        <w:rPr>
          <w:rFonts w:hint="eastAsia"/>
        </w:rPr>
        <w:t>it</w:t>
      </w:r>
      <w:r>
        <w:t xml:space="preserve"> is better for </w:t>
      </w:r>
      <w:r>
        <w:rPr>
          <w:rFonts w:hint="eastAsia"/>
        </w:rPr>
        <w:t>d</w:t>
      </w:r>
      <w:r>
        <w:t xml:space="preserve">ata sources, such as hospital and other clinical institution, to be </w:t>
      </w:r>
      <w:r w:rsidRPr="00883F18">
        <w:t>responsible for handling the ethical, legal and privacy of the relevant data. And the following procedure is suggested.</w:t>
      </w:r>
    </w:p>
    <w:p w14:paraId="27508A4A" w14:textId="77777777" w:rsidR="004E36A0" w:rsidRPr="00883F18" w:rsidRDefault="004E36A0" w:rsidP="004E36A0">
      <w:pPr>
        <w:pStyle w:val="ListParagraph"/>
        <w:widowControl w:val="0"/>
        <w:numPr>
          <w:ilvl w:val="0"/>
          <w:numId w:val="29"/>
        </w:numPr>
        <w:autoSpaceDE w:val="0"/>
        <w:autoSpaceDN w:val="0"/>
        <w:adjustRightInd w:val="0"/>
        <w:ind w:leftChars="75" w:left="600"/>
        <w:contextualSpacing w:val="0"/>
        <w:jc w:val="both"/>
      </w:pPr>
      <w:r w:rsidRPr="00883F18">
        <w:t>Patients consent procedure at each individual institution.</w:t>
      </w:r>
    </w:p>
    <w:p w14:paraId="57D5FF77" w14:textId="77777777" w:rsidR="004E36A0" w:rsidRPr="00883F18" w:rsidRDefault="004E36A0" w:rsidP="004E36A0">
      <w:pPr>
        <w:pStyle w:val="ListParagraph"/>
        <w:widowControl w:val="0"/>
        <w:numPr>
          <w:ilvl w:val="0"/>
          <w:numId w:val="29"/>
        </w:numPr>
        <w:autoSpaceDE w:val="0"/>
        <w:autoSpaceDN w:val="0"/>
        <w:adjustRightInd w:val="0"/>
        <w:ind w:leftChars="75" w:left="600"/>
        <w:contextualSpacing w:val="0"/>
        <w:jc w:val="both"/>
      </w:pPr>
      <w:r w:rsidRPr="00883F18">
        <w:t>Review of the data collection plan by a local medical ethics committee or an institutional review board.</w:t>
      </w:r>
    </w:p>
    <w:p w14:paraId="47B6561E" w14:textId="77777777" w:rsidR="004E36A0" w:rsidRPr="00883F18" w:rsidRDefault="004E36A0" w:rsidP="004E36A0">
      <w:pPr>
        <w:pStyle w:val="ListParagraph"/>
        <w:widowControl w:val="0"/>
        <w:numPr>
          <w:ilvl w:val="0"/>
          <w:numId w:val="29"/>
        </w:numPr>
        <w:autoSpaceDE w:val="0"/>
        <w:autoSpaceDN w:val="0"/>
        <w:adjustRightInd w:val="0"/>
        <w:ind w:leftChars="75" w:left="600"/>
        <w:contextualSpacing w:val="0"/>
        <w:jc w:val="both"/>
      </w:pPr>
      <w:r w:rsidRPr="00883F18">
        <w:t>Anonymization of the video or image frames (including demographic information) by clinical institution prior to sending to AI developer.</w:t>
      </w:r>
      <w:r>
        <w:t xml:space="preserve"> </w:t>
      </w:r>
    </w:p>
    <w:p w14:paraId="3912873A" w14:textId="77777777" w:rsidR="004E36A0" w:rsidRPr="00883F18" w:rsidRDefault="004E36A0" w:rsidP="004E36A0">
      <w:pPr>
        <w:pStyle w:val="ListParagraph"/>
        <w:widowControl w:val="0"/>
        <w:numPr>
          <w:ilvl w:val="0"/>
          <w:numId w:val="29"/>
        </w:numPr>
        <w:autoSpaceDE w:val="0"/>
        <w:autoSpaceDN w:val="0"/>
        <w:adjustRightInd w:val="0"/>
        <w:ind w:leftChars="75" w:left="600"/>
        <w:contextualSpacing w:val="0"/>
        <w:jc w:val="both"/>
      </w:pPr>
      <w:r w:rsidRPr="00883F18">
        <w:t>Anonymization of the video or image frames (including demographic information) by AI</w:t>
      </w:r>
      <w:r>
        <w:t xml:space="preserve"> </w:t>
      </w:r>
      <w:r w:rsidRPr="00883F18">
        <w:t xml:space="preserve">developer </w:t>
      </w:r>
      <w:r>
        <w:t>prior to utility (optional)</w:t>
      </w:r>
      <w:r w:rsidRPr="00883F18">
        <w:t>.</w:t>
      </w:r>
    </w:p>
    <w:p w14:paraId="16DA9D1B" w14:textId="77777777" w:rsidR="004E36A0" w:rsidRPr="001C15DB" w:rsidRDefault="004E36A0" w:rsidP="004E36A0">
      <w:pPr>
        <w:pStyle w:val="Heading2"/>
      </w:pPr>
      <w:bookmarkStart w:id="783" w:name="_Toc39241637"/>
      <w:bookmarkStart w:id="784" w:name="_Toc48799745"/>
      <w:bookmarkStart w:id="785" w:name="_Toc50479671"/>
      <w:bookmarkStart w:id="786" w:name="_Toc113974669"/>
      <w:r w:rsidRPr="001C15DB">
        <w:t>Regulatory considerations</w:t>
      </w:r>
      <w:bookmarkEnd w:id="783"/>
      <w:bookmarkEnd w:id="784"/>
      <w:bookmarkEnd w:id="785"/>
      <w:bookmarkEnd w:id="786"/>
    </w:p>
    <w:p w14:paraId="5BC9D0E6" w14:textId="77777777" w:rsidR="004E36A0" w:rsidRDefault="004E36A0" w:rsidP="004E36A0">
      <w:pPr>
        <w:jc w:val="both"/>
      </w:pPr>
      <w:r w:rsidRPr="005234AA">
        <w:t>For AI-based technologies in healthcare,</w:t>
      </w:r>
      <w:r w:rsidRPr="00D067DA">
        <w:t xml:space="preserve"> regulation is</w:t>
      </w:r>
      <w:r>
        <w:t xml:space="preserve"> </w:t>
      </w:r>
      <w:r w:rsidRPr="00D067DA">
        <w:t xml:space="preserve">not only crucial to ensure the safety of patients and users, but also to accomplish market acceptance of these devices. This is challenging because there is a lack of universally accepted regulatory policies and guidelines for AI-based medical devices. </w:t>
      </w:r>
      <w:r w:rsidRPr="005234AA">
        <w:t xml:space="preserve">To ensure that the benchmarking procedures and validation principles of FG-AI4H are secure </w:t>
      </w:r>
      <w:r w:rsidRPr="005234AA">
        <w:lastRenderedPageBreak/>
        <w:t xml:space="preserve">and relevant for regulators and other stakeholders, the working group on </w:t>
      </w:r>
      <w:r w:rsidRPr="00F83DBA">
        <w:rPr>
          <w:i/>
          <w:iCs/>
        </w:rPr>
        <w:t>“</w:t>
      </w:r>
      <w:hyperlink r:id="rId24">
        <w:r w:rsidRPr="001C15DB">
          <w:rPr>
            <w:rStyle w:val="Hyperlink"/>
            <w:rFonts w:ascii="Times" w:hAnsi="Times"/>
            <w:i/>
            <w:iCs/>
            <w:color w:val="000000" w:themeColor="text1"/>
            <w:u w:val="none"/>
          </w:rPr>
          <w:t>Regulatory considerations on AI for health”</w:t>
        </w:r>
        <w:r w:rsidRPr="001C15DB">
          <w:rPr>
            <w:rStyle w:val="Hyperlink"/>
            <w:rFonts w:ascii="Times" w:hAnsi="Times"/>
            <w:color w:val="000000" w:themeColor="text1"/>
            <w:u w:val="none"/>
          </w:rPr>
          <w:t xml:space="preserve"> </w:t>
        </w:r>
        <w:r w:rsidRPr="001C15DB">
          <w:rPr>
            <w:rStyle w:val="Hyperlink"/>
            <w:rFonts w:ascii="Times" w:hAnsi="Times"/>
            <w:i/>
            <w:iCs/>
            <w:color w:val="000000" w:themeColor="text1"/>
            <w:u w:val="none"/>
          </w:rPr>
          <w:t>(WG-RC)</w:t>
        </w:r>
      </w:hyperlink>
      <w:r w:rsidRPr="005234AA">
        <w:t xml:space="preserve"> compiled the requirements that consider these challenges.</w:t>
      </w:r>
      <w:r>
        <w:t xml:space="preserve"> </w:t>
      </w:r>
      <w:r w:rsidRPr="00377F3F">
        <w:rPr>
          <w:rFonts w:hint="eastAsia"/>
          <w:lang w:eastAsia="zh-CN"/>
        </w:rPr>
        <w:t>T</w:t>
      </w:r>
      <w:r w:rsidRPr="00377F3F">
        <w:t xml:space="preserve">he deliverables with relevance for regulatory considerations are </w:t>
      </w:r>
      <w:hyperlink r:id="rId25">
        <w:r w:rsidRPr="001C15DB">
          <w:rPr>
            <w:rStyle w:val="Hyperlink"/>
            <w:rFonts w:ascii="Times" w:eastAsia="Times" w:hAnsi="Times" w:cs="Times"/>
          </w:rPr>
          <w:t>DEL02</w:t>
        </w:r>
      </w:hyperlink>
      <w:r w:rsidRPr="00F83DBA">
        <w:rPr>
          <w:i/>
          <w:iCs/>
        </w:rPr>
        <w:t xml:space="preserve"> “AI4H regulatory considerations”</w:t>
      </w:r>
      <w:r w:rsidRPr="00377F3F">
        <w:t xml:space="preserve"> (which provides an educational overview of some key regulatory considerations), </w:t>
      </w:r>
      <w:hyperlink r:id="rId26">
        <w:r w:rsidRPr="001C15DB">
          <w:rPr>
            <w:rStyle w:val="Hyperlink"/>
            <w:rFonts w:ascii="Times" w:eastAsia="Times" w:hAnsi="Times" w:cs="Times"/>
          </w:rPr>
          <w:t>DEL02_1</w:t>
        </w:r>
      </w:hyperlink>
      <w:r w:rsidRPr="00377F3F">
        <w:t xml:space="preserve"> </w:t>
      </w:r>
      <w:r w:rsidRPr="00F83DBA">
        <w:rPr>
          <w:i/>
          <w:iCs/>
        </w:rPr>
        <w:t>“</w:t>
      </w:r>
      <w:r w:rsidRPr="001C15DB">
        <w:rPr>
          <w:i/>
          <w:iCs/>
        </w:rPr>
        <w:t>Mapping of IMDRF essential principles to AI for health software</w:t>
      </w:r>
      <w:r w:rsidRPr="00F83DBA">
        <w:rPr>
          <w:i/>
          <w:iCs/>
        </w:rPr>
        <w:t>”,</w:t>
      </w:r>
      <w:r w:rsidRPr="001C15DB">
        <w:t xml:space="preserve"> and</w:t>
      </w:r>
      <w:r w:rsidRPr="001C15DB">
        <w:rPr>
          <w:i/>
          <w:iCs/>
        </w:rPr>
        <w:t xml:space="preserve"> </w:t>
      </w:r>
      <w:hyperlink r:id="rId27">
        <w:r w:rsidRPr="001C15DB">
          <w:rPr>
            <w:rStyle w:val="Hyperlink"/>
          </w:rPr>
          <w:t>DEL02_2</w:t>
        </w:r>
      </w:hyperlink>
      <w:r w:rsidRPr="00377F3F">
        <w:t xml:space="preserve"> </w:t>
      </w:r>
      <w:r w:rsidRPr="00F83DBA">
        <w:rPr>
          <w:i/>
          <w:iCs/>
        </w:rPr>
        <w:t>“</w:t>
      </w:r>
      <w:r w:rsidRPr="001C15DB">
        <w:rPr>
          <w:i/>
          <w:iCs/>
        </w:rPr>
        <w:t xml:space="preserve">Guidelines for </w:t>
      </w:r>
      <w:r>
        <w:rPr>
          <w:i/>
          <w:iCs/>
        </w:rPr>
        <w:t>AI-based</w:t>
      </w:r>
      <w:r w:rsidRPr="001C15DB">
        <w:rPr>
          <w:i/>
          <w:iCs/>
        </w:rPr>
        <w:t xml:space="preserve"> medical device (AI-MD): Regulatory requirements”</w:t>
      </w:r>
      <w:r w:rsidRPr="00377F3F">
        <w:t xml:space="preserve"> (which provides a checklist to understand expectations of regulators, promotes </w:t>
      </w:r>
      <w:r>
        <w:t xml:space="preserve">the </w:t>
      </w:r>
      <w:r w:rsidRPr="00377F3F">
        <w:t>step-by-step implementation of safety and effectiveness of AI-based medical devices, and compensates for the lack of a harmonized standard).</w:t>
      </w:r>
      <w:r>
        <w:t xml:space="preserve"> </w:t>
      </w:r>
    </w:p>
    <w:p w14:paraId="685FFB51" w14:textId="77777777" w:rsidR="004E36A0" w:rsidRDefault="004E36A0" w:rsidP="004E36A0">
      <w:pPr>
        <w:jc w:val="both"/>
        <w:rPr>
          <w:lang w:eastAsia="zh-CN"/>
        </w:rPr>
      </w:pPr>
      <w:r>
        <w:rPr>
          <w:rFonts w:hint="eastAsia"/>
          <w:lang w:eastAsia="zh-CN"/>
        </w:rPr>
        <w:t>TG</w:t>
      </w:r>
      <w:r>
        <w:rPr>
          <w:lang w:eastAsia="zh-CN"/>
        </w:rPr>
        <w:t>-Endoscopy refers to the deliverables of WG-RC.</w:t>
      </w:r>
    </w:p>
    <w:p w14:paraId="4539449E" w14:textId="77777777" w:rsidR="004E36A0" w:rsidRDefault="004E36A0" w:rsidP="004E36A0">
      <w:pPr>
        <w:pStyle w:val="Heading1"/>
        <w:numPr>
          <w:ilvl w:val="0"/>
          <w:numId w:val="14"/>
        </w:numPr>
      </w:pPr>
      <w:bookmarkStart w:id="787" w:name="_Toc113974670"/>
      <w:r>
        <w:t>Existing AI solutions</w:t>
      </w:r>
      <w:bookmarkEnd w:id="787"/>
    </w:p>
    <w:p w14:paraId="410A3458" w14:textId="77777777" w:rsidR="004E36A0" w:rsidRDefault="004E36A0" w:rsidP="004E36A0">
      <w:pPr>
        <w:jc w:val="both"/>
        <w:rPr>
          <w:rFonts w:eastAsia="Yu Mincho"/>
        </w:rPr>
      </w:pPr>
      <w:r w:rsidRPr="00AC3EE4">
        <w:rPr>
          <w:rFonts w:eastAsia="Yu Mincho"/>
        </w:rPr>
        <w:t xml:space="preserve">Tencent Healthcare </w:t>
      </w:r>
      <w:r>
        <w:rPr>
          <w:rFonts w:eastAsia="Yu Mincho" w:hint="eastAsia"/>
        </w:rPr>
        <w:t>and</w:t>
      </w:r>
      <w:r>
        <w:rPr>
          <w:rFonts w:eastAsia="Yu Mincho"/>
        </w:rPr>
        <w:t xml:space="preserve"> </w:t>
      </w:r>
      <w:r w:rsidRPr="00AC3EE4">
        <w:rPr>
          <w:rFonts w:eastAsia="Yu Mincho"/>
        </w:rPr>
        <w:t>Changhai Hospital</w:t>
      </w:r>
      <w:r>
        <w:rPr>
          <w:rFonts w:eastAsia="Yu Mincho"/>
        </w:rPr>
        <w:t xml:space="preserve"> developed a CADe system in 2021 </w:t>
      </w:r>
      <w:r>
        <w:rPr>
          <w:rFonts w:eastAsia="Yu Mincho" w:hint="eastAsia"/>
        </w:rPr>
        <w:t>that</w:t>
      </w:r>
      <w:r>
        <w:rPr>
          <w:rFonts w:eastAsia="Yu Mincho"/>
        </w:rPr>
        <w:t xml:space="preserve"> was built </w:t>
      </w:r>
      <w:r w:rsidRPr="00AC3EE4">
        <w:rPr>
          <w:rFonts w:eastAsia="Yu Mincho"/>
        </w:rPr>
        <w:t>based on the You Only Look Once v2 deep learning framework</w:t>
      </w:r>
      <w:r>
        <w:rPr>
          <w:rFonts w:eastAsia="Yu Mincho"/>
        </w:rPr>
        <w:t xml:space="preserve">. The system detects potential polyp and presents an alert rectangle surrounding polyps on a second monitor for </w:t>
      </w:r>
      <w:r w:rsidRPr="00AC3EE4">
        <w:rPr>
          <w:rFonts w:eastAsia="Yu Mincho"/>
        </w:rPr>
        <w:t>colonoscopists</w:t>
      </w:r>
      <w:r>
        <w:rPr>
          <w:rFonts w:eastAsia="Yu Mincho"/>
        </w:rPr>
        <w:t xml:space="preserve">. </w:t>
      </w:r>
      <w:r>
        <w:rPr>
          <w:rFonts w:eastAsia="Yu Mincho" w:hint="eastAsia"/>
        </w:rPr>
        <w:t>C</w:t>
      </w:r>
      <w:r w:rsidRPr="00AC3EE4">
        <w:rPr>
          <w:rFonts w:eastAsia="Yu Mincho"/>
        </w:rPr>
        <w:t>olonoscopists detect more polyps</w:t>
      </w:r>
      <w:r>
        <w:rPr>
          <w:rFonts w:eastAsia="Yu Mincho"/>
        </w:rPr>
        <w:t xml:space="preserve"> </w:t>
      </w:r>
      <w:r w:rsidRPr="00AC3EE4">
        <w:rPr>
          <w:rFonts w:eastAsia="Yu Mincho"/>
        </w:rPr>
        <w:t>and adenomas</w:t>
      </w:r>
      <w:r>
        <w:rPr>
          <w:rFonts w:eastAsia="Yu Mincho"/>
        </w:rPr>
        <w:t xml:space="preserve"> </w:t>
      </w:r>
      <w:r w:rsidRPr="00AC3EE4">
        <w:rPr>
          <w:rFonts w:eastAsia="Yu Mincho"/>
        </w:rPr>
        <w:t>with the aid of CADe</w:t>
      </w:r>
      <w:r>
        <w:rPr>
          <w:rFonts w:eastAsia="Yu Mincho"/>
        </w:rPr>
        <w:t xml:space="preserve"> </w:t>
      </w:r>
      <w:r>
        <w:rPr>
          <w:rFonts w:eastAsia="Yu Mincho" w:hint="eastAsia"/>
        </w:rPr>
        <w:t>system</w:t>
      </w:r>
      <w:r w:rsidRPr="00AC3EE4">
        <w:rPr>
          <w:rFonts w:eastAsia="Yu Mincho"/>
        </w:rPr>
        <w:t xml:space="preserve">, particularly polyps&lt;5 mm and flat polyps. However, high efficacy is not realized in colonoscopies with inadequate bowel preparation and withdrawal time. </w:t>
      </w:r>
      <w:r>
        <w:rPr>
          <w:rFonts w:eastAsia="Yu Mincho"/>
        </w:rPr>
        <w:fldChar w:fldCharType="begin"/>
      </w:r>
      <w:r>
        <w:rPr>
          <w:rFonts w:eastAsia="Yu Mincho"/>
        </w:rPr>
        <w:instrText xml:space="preserve"> REF _Ref95381940 \r \h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_Ref113466662 \r \h </w:instrText>
      </w:r>
      <w:r>
        <w:rPr>
          <w:rFonts w:eastAsia="Yu Mincho"/>
        </w:rPr>
      </w:r>
      <w:r>
        <w:rPr>
          <w:rFonts w:eastAsia="Yu Mincho"/>
        </w:rPr>
        <w:fldChar w:fldCharType="separate"/>
      </w:r>
      <w:r>
        <w:rPr>
          <w:rFonts w:eastAsia="Yu Mincho"/>
        </w:rPr>
        <w:t>[22]</w:t>
      </w:r>
      <w:r>
        <w:rPr>
          <w:rFonts w:eastAsia="Yu Mincho"/>
        </w:rPr>
        <w:fldChar w:fldCharType="end"/>
      </w:r>
      <w:r>
        <w:rPr>
          <w:rFonts w:eastAsia="Yu Mincho"/>
        </w:rPr>
        <w:fldChar w:fldCharType="end"/>
      </w:r>
    </w:p>
    <w:p w14:paraId="3F86F0BB" w14:textId="77777777" w:rsidR="004E36A0" w:rsidRDefault="004E36A0" w:rsidP="004E36A0">
      <w:pPr>
        <w:jc w:val="both"/>
        <w:rPr>
          <w:rFonts w:eastAsia="Yu Mincho"/>
        </w:rPr>
      </w:pPr>
      <w:r>
        <w:rPr>
          <w:rFonts w:eastAsia="Yu Mincho"/>
        </w:rPr>
        <w:t>National Cancer Cent</w:t>
      </w:r>
      <w:r>
        <w:rPr>
          <w:rFonts w:eastAsia="Yu Mincho" w:hint="eastAsia"/>
          <w:lang w:eastAsia="zh-CN"/>
        </w:rPr>
        <w:t>e</w:t>
      </w:r>
      <w:r>
        <w:rPr>
          <w:rFonts w:eastAsia="Yu Mincho"/>
        </w:rPr>
        <w:t>r Hospital and NEC Japan successfully developed a system in 2017 that immediately detects colorectal cancer and ulcerative colon polyps, a precursor to cancer, during an endoscopic examination using artificial intelligence (AI). It automatically detects colorectal cancer and polyps from images and videos taken during an endoscopic examination of the colon and aids in the discovery of lesions by endoscopists. It improves polyp detection, which was an issue during such exams, and increases the detection rate. In this manner, it greatly contributes to the prevention and early detection of colorectal cancer.</w:t>
      </w:r>
      <w:r>
        <w:rPr>
          <w:rFonts w:eastAsia="Yu Mincho"/>
        </w:rPr>
        <w:fldChar w:fldCharType="begin"/>
      </w:r>
      <w:r>
        <w:rPr>
          <w:rFonts w:eastAsia="Yu Mincho"/>
        </w:rPr>
        <w:instrText xml:space="preserve"> REF _Ref95381958 \r \h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_Ref113466612 \r \h </w:instrText>
      </w:r>
      <w:r>
        <w:rPr>
          <w:rFonts w:eastAsia="Yu Mincho"/>
        </w:rPr>
      </w:r>
      <w:r>
        <w:rPr>
          <w:rFonts w:eastAsia="Yu Mincho"/>
        </w:rPr>
        <w:fldChar w:fldCharType="separate"/>
      </w:r>
      <w:r>
        <w:rPr>
          <w:rFonts w:eastAsia="Yu Mincho"/>
        </w:rPr>
        <w:t>[25]</w:t>
      </w:r>
      <w:r>
        <w:rPr>
          <w:rFonts w:eastAsia="Yu Mincho"/>
        </w:rPr>
        <w:fldChar w:fldCharType="end"/>
      </w:r>
      <w:r>
        <w:rPr>
          <w:rFonts w:eastAsia="Yu Mincho"/>
        </w:rPr>
        <w:fldChar w:fldCharType="end"/>
      </w:r>
    </w:p>
    <w:p w14:paraId="36CE0AD4" w14:textId="77777777" w:rsidR="004E36A0" w:rsidRDefault="004E36A0" w:rsidP="004E36A0">
      <w:pPr>
        <w:jc w:val="both"/>
        <w:rPr>
          <w:rFonts w:eastAsia="Yu Mincho"/>
          <w:lang w:eastAsia="zh-CN"/>
        </w:rPr>
      </w:pPr>
      <w:r>
        <w:rPr>
          <w:rFonts w:eastAsia="Yu Mincho" w:hint="eastAsia"/>
        </w:rPr>
        <w:t>Wision</w:t>
      </w:r>
      <w:r>
        <w:rPr>
          <w:rFonts w:eastAsia="Yu Mincho"/>
        </w:rPr>
        <w:t xml:space="preserve"> </w:t>
      </w:r>
      <w:r w:rsidRPr="00AC3EE4">
        <w:rPr>
          <w:rFonts w:eastAsia="Yu Mincho"/>
        </w:rPr>
        <w:t>AI</w:t>
      </w:r>
      <w:r>
        <w:rPr>
          <w:rFonts w:eastAsia="Yu Mincho"/>
        </w:rPr>
        <w:t xml:space="preserve"> and </w:t>
      </w:r>
      <w:r w:rsidRPr="00BD363E">
        <w:rPr>
          <w:rFonts w:eastAsia="Yu Mincho" w:hint="eastAsia"/>
        </w:rPr>
        <w:t>Sichuan Provincial People</w:t>
      </w:r>
      <w:r w:rsidRPr="00BD363E">
        <w:rPr>
          <w:rFonts w:eastAsia="Yu Mincho" w:hint="eastAsia"/>
        </w:rPr>
        <w:t>’</w:t>
      </w:r>
      <w:r w:rsidRPr="00BD363E">
        <w:rPr>
          <w:rFonts w:eastAsia="Yu Mincho" w:hint="eastAsia"/>
        </w:rPr>
        <w:t>s Hospital</w:t>
      </w:r>
      <w:r>
        <w:rPr>
          <w:rFonts w:eastAsia="Yu Mincho"/>
        </w:rPr>
        <w:t xml:space="preserve"> developed a</w:t>
      </w:r>
      <w:r w:rsidRPr="00BD363E">
        <w:rPr>
          <w:rFonts w:eastAsia="Yu Mincho"/>
        </w:rPr>
        <w:t xml:space="preserve"> </w:t>
      </w:r>
      <w:r w:rsidRPr="00BD363E">
        <w:rPr>
          <w:rFonts w:eastAsia="Yu Mincho" w:hint="eastAsia"/>
        </w:rPr>
        <w:t xml:space="preserve">real-time automatic polyp detection system </w:t>
      </w:r>
      <w:r>
        <w:rPr>
          <w:rFonts w:eastAsia="Yu Mincho"/>
        </w:rPr>
        <w:t xml:space="preserve">in 2018 that detects colorectal polyps </w:t>
      </w:r>
      <w:r>
        <w:rPr>
          <w:rFonts w:eastAsia="Yu Mincho" w:hint="eastAsia"/>
        </w:rPr>
        <w:t>during</w:t>
      </w:r>
      <w:r>
        <w:rPr>
          <w:rFonts w:eastAsia="Yu Mincho"/>
        </w:rPr>
        <w:t xml:space="preserve"> an endoscopic examination using deep learning. </w:t>
      </w:r>
      <w:r w:rsidRPr="00AC3EE4">
        <w:rPr>
          <w:rFonts w:eastAsia="Yu Mincho"/>
        </w:rPr>
        <w:t xml:space="preserve">The detection algorithm is a deep </w:t>
      </w:r>
      <w:r>
        <w:rPr>
          <w:rFonts w:eastAsia="Yu Mincho"/>
        </w:rPr>
        <w:t xml:space="preserve">CNN </w:t>
      </w:r>
      <w:r w:rsidRPr="00AC3EE4">
        <w:rPr>
          <w:rFonts w:eastAsia="Yu Mincho"/>
        </w:rPr>
        <w:t>based on SegNet architecture.</w:t>
      </w:r>
      <w:r>
        <w:rPr>
          <w:rFonts w:eastAsia="Yu Mincho"/>
        </w:rPr>
        <w:t xml:space="preserve"> If any polyp is detected by the system, a hollow tracking box around would be shown on the monitor. As a conclusion, </w:t>
      </w:r>
      <w:r w:rsidRPr="00BD363E">
        <w:rPr>
          <w:rFonts w:eastAsia="Yu Mincho" w:hint="eastAsia"/>
        </w:rPr>
        <w:t xml:space="preserve">in a low prevalent </w:t>
      </w:r>
      <w:r>
        <w:rPr>
          <w:rFonts w:eastAsia="Yu Mincho"/>
        </w:rPr>
        <w:t>ADR</w:t>
      </w:r>
      <w:r w:rsidRPr="00BD363E">
        <w:rPr>
          <w:rFonts w:eastAsia="Yu Mincho" w:hint="eastAsia"/>
        </w:rPr>
        <w:t xml:space="preserve"> population, an automatic polyp detection system during colonoscopy resulted in a significant increase in the number of diminutive adenomas detected, as well as an increase in the rate of hyperplastic polyps. the cost</w:t>
      </w:r>
      <w:r w:rsidRPr="00BD363E">
        <w:rPr>
          <w:rFonts w:eastAsia="Yu Mincho" w:hint="eastAsia"/>
        </w:rPr>
        <w:t>–</w:t>
      </w:r>
      <w:r w:rsidRPr="00BD363E">
        <w:rPr>
          <w:rFonts w:eastAsia="Yu Mincho" w:hint="eastAsia"/>
        </w:rPr>
        <w:t>benefit ratio of such effects has to be determined further</w:t>
      </w:r>
      <w:r>
        <w:rPr>
          <w:rFonts w:eastAsia="Yu Mincho"/>
        </w:rPr>
        <w:t xml:space="preserve"> </w:t>
      </w:r>
      <w:r>
        <w:rPr>
          <w:rFonts w:eastAsia="Yu Mincho"/>
        </w:rPr>
        <w:fldChar w:fldCharType="begin"/>
      </w:r>
      <w:r>
        <w:rPr>
          <w:rFonts w:eastAsia="Yu Mincho"/>
        </w:rPr>
        <w:instrText xml:space="preserve"> REF _Ref95382025 \r \h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_Ref113466680 \r \h </w:instrText>
      </w:r>
      <w:r>
        <w:rPr>
          <w:rFonts w:eastAsia="Yu Mincho"/>
        </w:rPr>
      </w:r>
      <w:r>
        <w:rPr>
          <w:rFonts w:eastAsia="Yu Mincho"/>
        </w:rPr>
        <w:fldChar w:fldCharType="separate"/>
      </w:r>
      <w:r>
        <w:rPr>
          <w:rFonts w:eastAsia="Yu Mincho"/>
        </w:rPr>
        <w:t>[21]</w:t>
      </w:r>
      <w:r>
        <w:rPr>
          <w:rFonts w:eastAsia="Yu Mincho"/>
        </w:rPr>
        <w:fldChar w:fldCharType="end"/>
      </w:r>
      <w:r>
        <w:rPr>
          <w:rFonts w:eastAsia="Yu Mincho"/>
        </w:rPr>
        <w:fldChar w:fldCharType="end"/>
      </w:r>
      <w:r>
        <w:rPr>
          <w:rFonts w:eastAsia="Yu Mincho"/>
        </w:rPr>
        <w:fldChar w:fldCharType="begin"/>
      </w:r>
      <w:r>
        <w:rPr>
          <w:rFonts w:eastAsia="Yu Mincho"/>
        </w:rPr>
        <w:instrText xml:space="preserve"> REF _Ref95382027 \r \h </w:instrText>
      </w:r>
      <w:r>
        <w:rPr>
          <w:rFonts w:eastAsia="Yu Mincho"/>
        </w:rPr>
      </w:r>
      <w:r>
        <w:rPr>
          <w:rFonts w:eastAsia="Yu Mincho"/>
        </w:rPr>
        <w:fldChar w:fldCharType="separate"/>
      </w:r>
      <w:r>
        <w:rPr>
          <w:rFonts w:eastAsia="Yu Mincho"/>
        </w:rPr>
        <w:t>[15]</w:t>
      </w:r>
      <w:r>
        <w:rPr>
          <w:rFonts w:eastAsia="Yu Mincho"/>
        </w:rPr>
        <w:fldChar w:fldCharType="end"/>
      </w:r>
      <w:r w:rsidRPr="00BD363E">
        <w:rPr>
          <w:rFonts w:eastAsia="Yu Mincho" w:hint="eastAsia"/>
        </w:rPr>
        <w:t>.</w:t>
      </w:r>
      <w:r>
        <w:rPr>
          <w:rFonts w:eastAsia="Yu Mincho"/>
        </w:rPr>
        <w:t xml:space="preserve"> Its product for real-time colorectal polyps detection named as </w:t>
      </w:r>
      <w:r w:rsidRPr="00844085">
        <w:rPr>
          <w:rFonts w:eastAsia="Yu Mincho"/>
          <w:lang w:eastAsia="zh-CN"/>
        </w:rPr>
        <w:t>EndoScreener®</w:t>
      </w:r>
      <w:r>
        <w:rPr>
          <w:rFonts w:eastAsia="Yu Mincho"/>
          <w:lang w:eastAsia="zh-CN"/>
        </w:rPr>
        <w:t xml:space="preserve"> </w:t>
      </w:r>
      <w:r>
        <w:rPr>
          <w:rFonts w:eastAsia="Yu Mincho" w:hint="eastAsia"/>
          <w:lang w:eastAsia="zh-CN"/>
        </w:rPr>
        <w:t>h</w:t>
      </w:r>
      <w:r>
        <w:rPr>
          <w:rFonts w:eastAsia="Yu Mincho"/>
          <w:lang w:eastAsia="zh-CN"/>
        </w:rPr>
        <w:t xml:space="preserve">as been certificated by </w:t>
      </w:r>
      <w:r>
        <w:rPr>
          <w:rFonts w:eastAsia="Yu Mincho" w:hint="eastAsia"/>
          <w:lang w:eastAsia="zh-CN"/>
        </w:rPr>
        <w:t>Chinese</w:t>
      </w:r>
      <w:r>
        <w:rPr>
          <w:rFonts w:eastAsia="Yu Mincho"/>
          <w:lang w:eastAsia="zh-CN"/>
        </w:rPr>
        <w:t xml:space="preserve"> NMPA, American FDA and European CE-MDR.</w:t>
      </w:r>
    </w:p>
    <w:p w14:paraId="19823924" w14:textId="77777777" w:rsidR="004E36A0" w:rsidRPr="00BD363E" w:rsidRDefault="004E36A0" w:rsidP="004E36A0">
      <w:pPr>
        <w:jc w:val="both"/>
        <w:rPr>
          <w:rFonts w:eastAsia="Yu Mincho"/>
        </w:rPr>
      </w:pPr>
      <w:r w:rsidRPr="00BD363E">
        <w:rPr>
          <w:rFonts w:eastAsia="Yu Mincho"/>
        </w:rPr>
        <w:t>National Chiao Tung University and Tri-Service General Hospital develop</w:t>
      </w:r>
      <w:r>
        <w:rPr>
          <w:rFonts w:eastAsia="Yu Mincho"/>
        </w:rPr>
        <w:t>ed</w:t>
      </w:r>
      <w:r w:rsidRPr="00BD363E">
        <w:rPr>
          <w:rFonts w:eastAsia="Yu Mincho"/>
        </w:rPr>
        <w:t xml:space="preserve"> a CADx</w:t>
      </w:r>
      <w:r>
        <w:rPr>
          <w:rFonts w:eastAsia="Yu Mincho"/>
        </w:rPr>
        <w:t xml:space="preserve"> in 2018</w:t>
      </w:r>
      <w:r w:rsidRPr="00BD363E">
        <w:rPr>
          <w:rFonts w:eastAsia="Yu Mincho"/>
        </w:rPr>
        <w:t xml:space="preserve"> with a deep neural network to analyze narrow-band images of diminutive colorectal polyps.</w:t>
      </w:r>
      <w:r>
        <w:rPr>
          <w:rFonts w:eastAsia="Yu Mincho"/>
        </w:rPr>
        <w:t xml:space="preserve"> T</w:t>
      </w:r>
      <w:r>
        <w:rPr>
          <w:rFonts w:eastAsia="Yu Mincho" w:hint="eastAsia"/>
        </w:rPr>
        <w:t>he</w:t>
      </w:r>
      <w:r>
        <w:rPr>
          <w:rFonts w:eastAsia="Yu Mincho"/>
        </w:rPr>
        <w:t xml:space="preserve"> system could classify the polyps in narrow-band images as </w:t>
      </w:r>
      <w:r w:rsidRPr="00BD363E">
        <w:rPr>
          <w:rFonts w:eastAsia="Yu Mincho"/>
        </w:rPr>
        <w:t xml:space="preserve">neoplastic or hyperplastic. </w:t>
      </w:r>
      <w:r>
        <w:rPr>
          <w:rFonts w:eastAsia="Yu Mincho"/>
        </w:rPr>
        <w:fldChar w:fldCharType="begin"/>
      </w:r>
      <w:r>
        <w:rPr>
          <w:rFonts w:eastAsia="Yu Mincho"/>
        </w:rPr>
        <w:instrText xml:space="preserve"> REF _Ref95382050 \r \h </w:instrText>
      </w:r>
      <w:r>
        <w:rPr>
          <w:rFonts w:eastAsia="Yu Mincho"/>
        </w:rPr>
      </w:r>
      <w:r>
        <w:rPr>
          <w:rFonts w:eastAsia="Yu Mincho"/>
        </w:rPr>
        <w:fldChar w:fldCharType="separate"/>
      </w:r>
      <w:r>
        <w:rPr>
          <w:rFonts w:eastAsia="Yu Mincho"/>
        </w:rPr>
        <w:t>[16]</w:t>
      </w:r>
      <w:r>
        <w:rPr>
          <w:rFonts w:eastAsia="Yu Mincho"/>
        </w:rPr>
        <w:fldChar w:fldCharType="end"/>
      </w:r>
    </w:p>
    <w:p w14:paraId="33D6D08D" w14:textId="77777777" w:rsidR="004E36A0" w:rsidRPr="0000409D" w:rsidRDefault="004E36A0" w:rsidP="004E36A0">
      <w:pPr>
        <w:jc w:val="both"/>
        <w:rPr>
          <w:rFonts w:eastAsia="Yu Mincho"/>
        </w:rPr>
      </w:pPr>
      <w:r w:rsidRPr="00BD363E">
        <w:rPr>
          <w:rFonts w:eastAsia="Yu Mincho" w:hint="eastAsia"/>
        </w:rPr>
        <w:t xml:space="preserve">Sun Yat-sen University </w:t>
      </w:r>
      <w:r>
        <w:rPr>
          <w:rFonts w:eastAsia="Yu Mincho"/>
        </w:rPr>
        <w:t>develope</w:t>
      </w:r>
      <w:r>
        <w:rPr>
          <w:rFonts w:eastAsia="Yu Mincho" w:hint="eastAsia"/>
        </w:rPr>
        <w:t>d</w:t>
      </w:r>
      <w:r>
        <w:rPr>
          <w:rFonts w:eastAsia="Yu Mincho"/>
        </w:rPr>
        <w:t xml:space="preserve"> a CADe system in 2018 with deep learning to detect </w:t>
      </w:r>
      <w:r w:rsidRPr="00BD363E">
        <w:rPr>
          <w:rFonts w:eastAsia="Yu Mincho" w:hint="eastAsia"/>
        </w:rPr>
        <w:t>upper gastrointestinal cancers by endoscopy that is named as Gastrointestinal Artificial Intelligence Diagnostic System (GRAIDS)</w:t>
      </w:r>
      <w:r>
        <w:rPr>
          <w:rFonts w:eastAsia="Yu Mincho"/>
        </w:rPr>
        <w:t xml:space="preserve">. It is the first real-time AI-aided image recognition system that has </w:t>
      </w:r>
      <w:r w:rsidRPr="0000409D">
        <w:rPr>
          <w:rFonts w:eastAsia="Yu Mincho"/>
        </w:rPr>
        <w:t xml:space="preserve">been implemented in clinical practice for detecting upper </w:t>
      </w:r>
      <w:r w:rsidRPr="00BD363E">
        <w:rPr>
          <w:rFonts w:eastAsia="Yu Mincho" w:hint="eastAsia"/>
        </w:rPr>
        <w:t xml:space="preserve">gastrointestinal cancers during endoscopy. </w:t>
      </w:r>
      <w:r>
        <w:rPr>
          <w:rFonts w:eastAsia="Yu Mincho"/>
        </w:rPr>
        <w:fldChar w:fldCharType="begin"/>
      </w:r>
      <w:r>
        <w:rPr>
          <w:rFonts w:eastAsia="Yu Mincho"/>
        </w:rPr>
        <w:instrText xml:space="preserve"> </w:instrText>
      </w:r>
      <w:r>
        <w:rPr>
          <w:rFonts w:eastAsia="Yu Mincho" w:hint="eastAsia"/>
        </w:rPr>
        <w:instrText>REF _Ref95382058 \r \h</w:instrText>
      </w:r>
      <w:r>
        <w:rPr>
          <w:rFonts w:eastAsia="Yu Mincho"/>
        </w:rPr>
        <w:instrText xml:space="preserve">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_Ref113466601 \r \h </w:instrText>
      </w:r>
      <w:r>
        <w:rPr>
          <w:rFonts w:eastAsia="Yu Mincho"/>
        </w:rPr>
      </w:r>
      <w:r>
        <w:rPr>
          <w:rFonts w:eastAsia="Yu Mincho"/>
        </w:rPr>
        <w:fldChar w:fldCharType="separate"/>
      </w:r>
      <w:r>
        <w:rPr>
          <w:rFonts w:eastAsia="Yu Mincho"/>
        </w:rPr>
        <w:t>[26]</w:t>
      </w:r>
      <w:r>
        <w:rPr>
          <w:rFonts w:eastAsia="Yu Mincho"/>
        </w:rPr>
        <w:fldChar w:fldCharType="end"/>
      </w:r>
      <w:r>
        <w:rPr>
          <w:rFonts w:eastAsia="Yu Mincho"/>
        </w:rPr>
        <w:fldChar w:fldCharType="end"/>
      </w:r>
    </w:p>
    <w:p w14:paraId="530B8D15" w14:textId="77777777" w:rsidR="004E36A0" w:rsidRPr="00BD363E" w:rsidRDefault="004E36A0" w:rsidP="004E36A0">
      <w:pPr>
        <w:jc w:val="both"/>
        <w:rPr>
          <w:rFonts w:eastAsia="Yu Mincho"/>
        </w:rPr>
      </w:pPr>
      <w:r w:rsidRPr="00BD363E">
        <w:rPr>
          <w:rFonts w:eastAsia="Yu Mincho" w:hint="eastAsia"/>
        </w:rPr>
        <w:t>Zhongshan Hospital and University of California developed an artificial intelligence</w:t>
      </w:r>
      <w:r w:rsidRPr="00BD363E">
        <w:rPr>
          <w:rFonts w:eastAsia="Yu Mincho" w:hint="eastAsia"/>
        </w:rPr>
        <w:t>–</w:t>
      </w:r>
      <w:r w:rsidRPr="00BD363E">
        <w:rPr>
          <w:rFonts w:eastAsia="Yu Mincho" w:hint="eastAsia"/>
        </w:rPr>
        <w:t xml:space="preserve">based CNN-CAD system through transfer learning leveraging a state-of-the-art pretrained CNN architecture, ResNet50. </w:t>
      </w:r>
      <w:r>
        <w:rPr>
          <w:rFonts w:eastAsia="Yu Mincho"/>
        </w:rPr>
        <w:t>The system</w:t>
      </w:r>
      <w:r w:rsidRPr="00BD363E">
        <w:rPr>
          <w:rFonts w:eastAsia="Yu Mincho" w:hint="eastAsia"/>
        </w:rPr>
        <w:t xml:space="preserve"> </w:t>
      </w:r>
      <w:r>
        <w:rPr>
          <w:rFonts w:eastAsia="Yu Mincho"/>
        </w:rPr>
        <w:t xml:space="preserve">is used to </w:t>
      </w:r>
      <w:r w:rsidRPr="00BD363E">
        <w:rPr>
          <w:rFonts w:eastAsia="Yu Mincho" w:hint="eastAsia"/>
        </w:rPr>
        <w:t>determine</w:t>
      </w:r>
      <w:r>
        <w:rPr>
          <w:rFonts w:eastAsia="Yu Mincho"/>
        </w:rPr>
        <w:t xml:space="preserve"> the</w:t>
      </w:r>
      <w:r w:rsidRPr="00BD363E">
        <w:rPr>
          <w:rFonts w:eastAsia="Yu Mincho" w:hint="eastAsia"/>
        </w:rPr>
        <w:t xml:space="preserve"> invasion depth</w:t>
      </w:r>
      <w:r>
        <w:rPr>
          <w:rFonts w:eastAsia="Yu Mincho"/>
        </w:rPr>
        <w:t xml:space="preserve"> of the gastric cancer </w:t>
      </w:r>
      <w:r w:rsidRPr="00BD363E">
        <w:rPr>
          <w:rFonts w:eastAsia="Yu Mincho" w:hint="eastAsia"/>
        </w:rPr>
        <w:t>and screen patients for endoscopic resection</w:t>
      </w:r>
      <w:r>
        <w:rPr>
          <w:rFonts w:eastAsia="Yu Mincho"/>
        </w:rPr>
        <w:t xml:space="preserve">. </w:t>
      </w:r>
      <w:r w:rsidRPr="00BD363E">
        <w:rPr>
          <w:rFonts w:eastAsia="Yu Mincho" w:hint="eastAsia"/>
        </w:rPr>
        <w:t>This system distinguished early gastric cancer from deeper submucosal invasion and minimized overestimation of invasion depth, which could reduce unnecessary gastrectomy</w:t>
      </w:r>
      <w:r>
        <w:rPr>
          <w:rFonts w:eastAsia="Yu Mincho" w:hint="eastAsia"/>
        </w:rPr>
        <w:t>.</w:t>
      </w:r>
      <w:r>
        <w:rPr>
          <w:rFonts w:eastAsia="Yu Mincho"/>
        </w:rPr>
        <w:fldChar w:fldCharType="begin"/>
      </w:r>
      <w:r>
        <w:rPr>
          <w:rFonts w:eastAsia="Yu Mincho"/>
        </w:rPr>
        <w:instrText xml:space="preserve"> </w:instrText>
      </w:r>
      <w:r>
        <w:rPr>
          <w:rFonts w:eastAsia="Yu Mincho" w:hint="eastAsia"/>
        </w:rPr>
        <w:instrText>REF _Ref95382069 \r \h</w:instrText>
      </w:r>
      <w:r>
        <w:rPr>
          <w:rFonts w:eastAsia="Yu Mincho"/>
        </w:rPr>
        <w:instrText xml:space="preserve">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_Ref113466590 \r \h </w:instrText>
      </w:r>
      <w:r>
        <w:rPr>
          <w:rFonts w:eastAsia="Yu Mincho"/>
        </w:rPr>
      </w:r>
      <w:r>
        <w:rPr>
          <w:rFonts w:eastAsia="Yu Mincho"/>
        </w:rPr>
        <w:fldChar w:fldCharType="separate"/>
      </w:r>
      <w:r>
        <w:rPr>
          <w:rFonts w:eastAsia="Yu Mincho"/>
        </w:rPr>
        <w:t>[27]</w:t>
      </w:r>
      <w:r>
        <w:rPr>
          <w:rFonts w:eastAsia="Yu Mincho"/>
        </w:rPr>
        <w:fldChar w:fldCharType="end"/>
      </w:r>
      <w:r>
        <w:rPr>
          <w:rFonts w:eastAsia="Yu Mincho"/>
        </w:rPr>
        <w:fldChar w:fldCharType="end"/>
      </w:r>
    </w:p>
    <w:p w14:paraId="7D3052FD" w14:textId="77777777" w:rsidR="004E36A0" w:rsidRPr="001F32C7" w:rsidRDefault="004E36A0" w:rsidP="004E36A0">
      <w:pPr>
        <w:jc w:val="both"/>
        <w:rPr>
          <w:rFonts w:eastAsia="Yu Mincho"/>
        </w:rPr>
      </w:pPr>
      <w:r w:rsidRPr="00BD363E">
        <w:rPr>
          <w:rFonts w:eastAsia="Yu Mincho" w:hint="eastAsia"/>
        </w:rPr>
        <w:lastRenderedPageBreak/>
        <w:t>Cancer Institute Hospital Ariake, AI Medical Service and Tada Tomohiro Institute of Gastroenterology and Proctology developed a CNN-based diagnostic system based on Single Shot MultiBox Detector architecture to detect gastric cancer in endoscopic images</w:t>
      </w:r>
      <w:r>
        <w:rPr>
          <w:rFonts w:eastAsia="Yu Mincho"/>
        </w:rPr>
        <w:t xml:space="preserve">. </w:t>
      </w:r>
      <w:r w:rsidRPr="00BD363E">
        <w:rPr>
          <w:rFonts w:eastAsia="Yu Mincho" w:hint="eastAsia"/>
        </w:rPr>
        <w:t>Th</w:t>
      </w:r>
      <w:r>
        <w:rPr>
          <w:rFonts w:eastAsia="Yu Mincho"/>
        </w:rPr>
        <w:t>is</w:t>
      </w:r>
      <w:r w:rsidRPr="00BD363E">
        <w:rPr>
          <w:rFonts w:eastAsia="Yu Mincho" w:hint="eastAsia"/>
        </w:rPr>
        <w:t xml:space="preserve"> constructed CNN system for detecting gastric cancer could process numerous stored endoscopic images in a very short time with a clinically relevant diagnostic ability. </w:t>
      </w:r>
      <w:r>
        <w:rPr>
          <w:rFonts w:eastAsia="Yu Mincho"/>
        </w:rPr>
        <w:fldChar w:fldCharType="begin"/>
      </w:r>
      <w:r>
        <w:rPr>
          <w:rFonts w:eastAsia="Yu Mincho"/>
        </w:rPr>
        <w:instrText xml:space="preserve"> </w:instrText>
      </w:r>
      <w:r>
        <w:rPr>
          <w:rFonts w:eastAsia="Yu Mincho" w:hint="eastAsia"/>
        </w:rPr>
        <w:instrText>REF _Ref95382079 \r \h</w:instrText>
      </w:r>
      <w:r>
        <w:rPr>
          <w:rFonts w:eastAsia="Yu Mincho"/>
        </w:rPr>
        <w:instrText xml:space="preserve">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_Ref113466582 \r \h </w:instrText>
      </w:r>
      <w:r>
        <w:rPr>
          <w:rFonts w:eastAsia="Yu Mincho"/>
        </w:rPr>
      </w:r>
      <w:r>
        <w:rPr>
          <w:rFonts w:eastAsia="Yu Mincho"/>
        </w:rPr>
        <w:fldChar w:fldCharType="separate"/>
      </w:r>
      <w:r>
        <w:rPr>
          <w:rFonts w:eastAsia="Yu Mincho"/>
        </w:rPr>
        <w:t>[28]</w:t>
      </w:r>
      <w:r>
        <w:rPr>
          <w:rFonts w:eastAsia="Yu Mincho"/>
        </w:rPr>
        <w:fldChar w:fldCharType="end"/>
      </w:r>
      <w:r>
        <w:rPr>
          <w:rFonts w:eastAsia="Yu Mincho"/>
        </w:rPr>
        <w:fldChar w:fldCharType="end"/>
      </w:r>
    </w:p>
    <w:p w14:paraId="41ECB77C" w14:textId="77777777" w:rsidR="004E36A0" w:rsidRPr="00BD363E" w:rsidRDefault="004E36A0" w:rsidP="004E36A0">
      <w:pPr>
        <w:jc w:val="both"/>
        <w:rPr>
          <w:rFonts w:eastAsia="Yu Mincho"/>
        </w:rPr>
      </w:pPr>
      <w:r w:rsidRPr="00BD363E">
        <w:rPr>
          <w:rFonts w:eastAsia="Yu Mincho" w:hint="eastAsia"/>
        </w:rPr>
        <w:t xml:space="preserve">Renmin Hospital of Wuhan University developed </w:t>
      </w:r>
      <w:r w:rsidRPr="00AC3EE4">
        <w:rPr>
          <w:rFonts w:eastAsia="Yu Mincho"/>
        </w:rPr>
        <w:t>a system</w:t>
      </w:r>
      <w:r w:rsidRPr="00A20BB6">
        <w:rPr>
          <w:rFonts w:eastAsia="Yu Mincho"/>
        </w:rPr>
        <w:t xml:space="preserve"> </w:t>
      </w:r>
      <w:r>
        <w:rPr>
          <w:rFonts w:eastAsia="Yu Mincho"/>
        </w:rPr>
        <w:t xml:space="preserve">using </w:t>
      </w:r>
      <w:r w:rsidRPr="00AC3EE4">
        <w:rPr>
          <w:rFonts w:eastAsia="Yu Mincho"/>
        </w:rPr>
        <w:t>a novel deep convolution neural network (DCNN)</w:t>
      </w:r>
      <w:r>
        <w:rPr>
          <w:rFonts w:eastAsia="Yu Mincho"/>
        </w:rPr>
        <w:t xml:space="preserve"> t</w:t>
      </w:r>
      <w:r w:rsidRPr="00AC3EE4">
        <w:rPr>
          <w:rFonts w:eastAsia="Yu Mincho"/>
        </w:rPr>
        <w:t>o detect early gastric cancer (EGC) without blind spots during esophagogastroduodenoscopy (EGD).</w:t>
      </w:r>
      <w:r>
        <w:rPr>
          <w:rFonts w:eastAsia="Yu Mincho"/>
        </w:rPr>
        <w:t xml:space="preserve"> This system could identify </w:t>
      </w:r>
      <w:r w:rsidRPr="00AC3EE4">
        <w:rPr>
          <w:rFonts w:eastAsia="Yu Mincho"/>
        </w:rPr>
        <w:t>EGC</w:t>
      </w:r>
      <w:r>
        <w:rPr>
          <w:rFonts w:eastAsia="Yu Mincho"/>
        </w:rPr>
        <w:t xml:space="preserve"> from non-malignancy and classify gastric location into 10 or 26 parts with high accuracy. </w:t>
      </w:r>
      <w:r>
        <w:rPr>
          <w:rFonts w:eastAsia="Yu Mincho"/>
        </w:rPr>
        <w:fldChar w:fldCharType="begin"/>
      </w:r>
      <w:r>
        <w:rPr>
          <w:rFonts w:eastAsia="Yu Mincho"/>
        </w:rPr>
        <w:instrText xml:space="preserve"> REF _Ref95382096 \r \h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_Ref113466570 \r \h </w:instrText>
      </w:r>
      <w:r>
        <w:rPr>
          <w:rFonts w:eastAsia="Yu Mincho"/>
        </w:rPr>
      </w:r>
      <w:r>
        <w:rPr>
          <w:rFonts w:eastAsia="Yu Mincho"/>
        </w:rPr>
        <w:fldChar w:fldCharType="separate"/>
      </w:r>
      <w:r>
        <w:rPr>
          <w:rFonts w:eastAsia="Yu Mincho"/>
        </w:rPr>
        <w:t>[29]</w:t>
      </w:r>
      <w:r>
        <w:rPr>
          <w:rFonts w:eastAsia="Yu Mincho"/>
        </w:rPr>
        <w:fldChar w:fldCharType="end"/>
      </w:r>
      <w:r>
        <w:rPr>
          <w:rFonts w:eastAsia="Yu Mincho"/>
        </w:rPr>
        <w:fldChar w:fldCharType="end"/>
      </w:r>
    </w:p>
    <w:p w14:paraId="3147E863" w14:textId="77777777" w:rsidR="004E36A0" w:rsidRDefault="004E36A0" w:rsidP="004E36A0">
      <w:pPr>
        <w:jc w:val="both"/>
        <w:rPr>
          <w:rFonts w:eastAsia="Yu Mincho"/>
        </w:rPr>
      </w:pPr>
      <w:r w:rsidRPr="00BD363E">
        <w:rPr>
          <w:rFonts w:eastAsia="Yu Mincho" w:hint="eastAsia"/>
        </w:rPr>
        <w:t xml:space="preserve">Kindai University developed a system in 2017 that could diagnose colon polyps as adenomatous or non-adenomatous using a simple CNN. </w:t>
      </w:r>
      <w:r>
        <w:rPr>
          <w:rFonts w:eastAsia="Yu Mincho"/>
        </w:rPr>
        <w:fldChar w:fldCharType="begin"/>
      </w:r>
      <w:r>
        <w:rPr>
          <w:rFonts w:eastAsia="Yu Mincho"/>
        </w:rPr>
        <w:instrText xml:space="preserve"> </w:instrText>
      </w:r>
      <w:r>
        <w:rPr>
          <w:rFonts w:eastAsia="Yu Mincho" w:hint="eastAsia"/>
        </w:rPr>
        <w:instrText>REF _Ref95382103 \r \h</w:instrText>
      </w:r>
      <w:r>
        <w:rPr>
          <w:rFonts w:eastAsia="Yu Mincho"/>
        </w:rPr>
        <w:instrText xml:space="preserve"> </w:instrText>
      </w:r>
      <w:r>
        <w:rPr>
          <w:rFonts w:eastAsia="Yu Mincho"/>
        </w:rPr>
      </w:r>
      <w:r>
        <w:rPr>
          <w:rFonts w:eastAsia="Yu Mincho"/>
        </w:rPr>
        <w:fldChar w:fldCharType="separate"/>
      </w:r>
      <w:r>
        <w:rPr>
          <w:rFonts w:eastAsia="Yu Mincho"/>
        </w:rPr>
        <w:fldChar w:fldCharType="begin"/>
      </w:r>
      <w:r>
        <w:rPr>
          <w:rFonts w:eastAsia="Yu Mincho"/>
        </w:rPr>
        <w:instrText xml:space="preserve"> REF _Ref113466562 \r \h </w:instrText>
      </w:r>
      <w:r>
        <w:rPr>
          <w:rFonts w:eastAsia="Yu Mincho"/>
        </w:rPr>
      </w:r>
      <w:r>
        <w:rPr>
          <w:rFonts w:eastAsia="Yu Mincho"/>
        </w:rPr>
        <w:fldChar w:fldCharType="separate"/>
      </w:r>
      <w:r>
        <w:rPr>
          <w:rFonts w:eastAsia="Yu Mincho"/>
        </w:rPr>
        <w:t>[30]</w:t>
      </w:r>
      <w:r>
        <w:rPr>
          <w:rFonts w:eastAsia="Yu Mincho"/>
        </w:rPr>
        <w:fldChar w:fldCharType="end"/>
      </w:r>
      <w:r>
        <w:rPr>
          <w:rFonts w:eastAsia="Yu Mincho"/>
        </w:rPr>
        <w:fldChar w:fldCharType="end"/>
      </w:r>
      <w:r w:rsidRPr="00BD363E">
        <w:rPr>
          <w:rFonts w:eastAsia="Yu Mincho" w:hint="eastAsia"/>
        </w:rPr>
        <w:t xml:space="preserve"> </w:t>
      </w:r>
    </w:p>
    <w:p w14:paraId="2EAAFDB9" w14:textId="77777777" w:rsidR="004E36A0" w:rsidRPr="001C15DB" w:rsidRDefault="004E36A0" w:rsidP="004E36A0">
      <w:pPr>
        <w:pStyle w:val="Heading1"/>
        <w:numPr>
          <w:ilvl w:val="0"/>
          <w:numId w:val="14"/>
        </w:numPr>
      </w:pPr>
      <w:bookmarkStart w:id="788" w:name="_Toc50479677"/>
      <w:bookmarkStart w:id="789" w:name="_Toc113974671"/>
      <w:r w:rsidRPr="001C15DB">
        <w:t>Existing work on benchmarking</w:t>
      </w:r>
      <w:bookmarkEnd w:id="788"/>
      <w:bookmarkEnd w:id="789"/>
    </w:p>
    <w:p w14:paraId="70D4814A" w14:textId="77777777" w:rsidR="004E36A0" w:rsidRDefault="004E36A0" w:rsidP="004E36A0">
      <w:pPr>
        <w:jc w:val="both"/>
      </w:pPr>
      <w:r w:rsidRPr="00883F18">
        <w:rPr>
          <w:rFonts w:eastAsia="Yu Mincho"/>
        </w:rPr>
        <w:t xml:space="preserve">This section focuses on the existing benchmarking processes in the context of AI and Endoscopy for quality assessment. By the effort of researchers, there have been many AI methods for automatic detection, segmentation and classification of polyps or other lesions in endoscopy. </w:t>
      </w:r>
    </w:p>
    <w:p w14:paraId="2370E0FB" w14:textId="77777777" w:rsidR="004E36A0" w:rsidRPr="00B67AEC" w:rsidRDefault="004E36A0" w:rsidP="004E36A0">
      <w:pPr>
        <w:pStyle w:val="Heading2"/>
        <w:rPr>
          <w:i/>
          <w:color w:val="FF0000"/>
        </w:rPr>
      </w:pPr>
      <w:bookmarkStart w:id="790" w:name="_Toc113974672"/>
      <w:r>
        <w:t>EndoCV</w:t>
      </w:r>
      <w:bookmarkEnd w:id="790"/>
      <w:r w:rsidRPr="00266D1E">
        <w:t xml:space="preserve"> </w:t>
      </w:r>
    </w:p>
    <w:p w14:paraId="3C73C2A5" w14:textId="77777777" w:rsidR="004E36A0" w:rsidRDefault="004E36A0" w:rsidP="004E36A0">
      <w:pPr>
        <w:jc w:val="both"/>
        <w:rPr>
          <w:lang w:eastAsia="zh-CN"/>
        </w:rPr>
      </w:pPr>
      <w:r w:rsidRPr="00883F18">
        <w:t xml:space="preserve">The </w:t>
      </w:r>
      <w:r w:rsidRPr="00266D1E">
        <w:t>International Workshop and Challenge on Computer Vision in Endoscopy</w:t>
      </w:r>
      <w:r>
        <w:t xml:space="preserve">(EndoCV) is held </w:t>
      </w:r>
      <w:r>
        <w:rPr>
          <w:rFonts w:hint="eastAsia"/>
        </w:rPr>
        <w:t>from</w:t>
      </w:r>
      <w:r>
        <w:t xml:space="preserve"> 2019 to 2022 </w:t>
      </w:r>
      <w:r w:rsidRPr="00847275">
        <w:t>annually</w:t>
      </w:r>
      <w:r>
        <w:fldChar w:fldCharType="begin"/>
      </w:r>
      <w:r>
        <w:instrText xml:space="preserve"> REF _Ref113466533 \r \h </w:instrText>
      </w:r>
      <w:r>
        <w:fldChar w:fldCharType="separate"/>
      </w:r>
      <w:r>
        <w:t>[31]</w:t>
      </w:r>
      <w:r>
        <w:fldChar w:fldCharType="end"/>
      </w:r>
      <w:r>
        <w:fldChar w:fldCharType="begin"/>
      </w:r>
      <w:r>
        <w:instrText xml:space="preserve"> REF _Ref113466537 \r \h </w:instrText>
      </w:r>
      <w:r>
        <w:fldChar w:fldCharType="separate"/>
      </w:r>
      <w:r>
        <w:t>[32]</w:t>
      </w:r>
      <w:r>
        <w:fldChar w:fldCharType="end"/>
      </w:r>
      <w:r>
        <w:fldChar w:fldCharType="begin"/>
      </w:r>
      <w:r>
        <w:instrText xml:space="preserve"> REF _Ref113466541 \r \h </w:instrText>
      </w:r>
      <w:r>
        <w:fldChar w:fldCharType="separate"/>
      </w:r>
      <w:r>
        <w:t>[33]</w:t>
      </w:r>
      <w:r>
        <w:fldChar w:fldCharType="end"/>
      </w:r>
      <w:r>
        <w:fldChar w:fldCharType="begin"/>
      </w:r>
      <w:r>
        <w:instrText xml:space="preserve"> REF _Ref113466542 \r \h </w:instrText>
      </w:r>
      <w:r>
        <w:fldChar w:fldCharType="separate"/>
      </w:r>
      <w:r>
        <w:t>[34]</w:t>
      </w:r>
      <w:r>
        <w:fldChar w:fldCharType="end"/>
      </w:r>
      <w:r>
        <w:fldChar w:fldCharType="begin"/>
      </w:r>
      <w:r>
        <w:instrText xml:space="preserve"> REF _Ref113466544 \r \h </w:instrText>
      </w:r>
      <w:r>
        <w:fldChar w:fldCharType="separate"/>
      </w:r>
      <w:r>
        <w:t>[35]</w:t>
      </w:r>
      <w:r>
        <w:fldChar w:fldCharType="end"/>
      </w:r>
      <w:r>
        <w:fldChar w:fldCharType="begin"/>
      </w:r>
      <w:r>
        <w:instrText xml:space="preserve"> REF _Ref113466545 \r \h </w:instrText>
      </w:r>
      <w:r>
        <w:fldChar w:fldCharType="separate"/>
      </w:r>
      <w:r>
        <w:t>[36]</w:t>
      </w:r>
      <w:r>
        <w:fldChar w:fldCharType="end"/>
      </w:r>
      <w:r>
        <w:t xml:space="preserve">, which </w:t>
      </w:r>
      <w:r w:rsidRPr="00266D1E">
        <w:t>aimed to benchmark methods on larger test-set</w:t>
      </w:r>
      <w:r w:rsidRPr="009970E5">
        <w:t xml:space="preserve"> </w:t>
      </w:r>
      <w:r w:rsidRPr="00266D1E">
        <w:t>comprising of mostly video sequences as in the real-world clinical scenario</w:t>
      </w:r>
      <w:r>
        <w:t xml:space="preserve"> for e</w:t>
      </w:r>
      <w:r w:rsidRPr="00266D1E">
        <w:t>ndoscopy artefact detection</w:t>
      </w:r>
      <w:r>
        <w:t>, e</w:t>
      </w:r>
      <w:r w:rsidRPr="00266D1E">
        <w:t xml:space="preserve">ndoscopy </w:t>
      </w:r>
      <w:r>
        <w:t>disease</w:t>
      </w:r>
      <w:r w:rsidRPr="00266D1E">
        <w:t xml:space="preserve"> detection</w:t>
      </w:r>
      <w:r>
        <w:t xml:space="preserve"> and </w:t>
      </w:r>
      <w:r w:rsidRPr="00266D1E">
        <w:t>polyp generalization</w:t>
      </w:r>
      <w:r>
        <w:fldChar w:fldCharType="begin"/>
      </w:r>
      <w:r>
        <w:instrText xml:space="preserve"> REF _Ref113466499 \r \h </w:instrText>
      </w:r>
      <w:r>
        <w:fldChar w:fldCharType="separate"/>
      </w:r>
      <w:r>
        <w:t>[37]</w:t>
      </w:r>
      <w:r>
        <w:fldChar w:fldCharType="end"/>
      </w:r>
      <w:r>
        <w:fldChar w:fldCharType="begin"/>
      </w:r>
      <w:r>
        <w:instrText xml:space="preserve"> REF _Ref113466490 \r \h </w:instrText>
      </w:r>
      <w:r>
        <w:fldChar w:fldCharType="separate"/>
      </w:r>
      <w:r>
        <w:t>[38]</w:t>
      </w:r>
      <w:r>
        <w:fldChar w:fldCharType="end"/>
      </w:r>
      <w:r>
        <w:fldChar w:fldCharType="begin"/>
      </w:r>
      <w:r>
        <w:instrText xml:space="preserve"> REF _Ref113466475 \r \h </w:instrText>
      </w:r>
      <w:r>
        <w:fldChar w:fldCharType="separate"/>
      </w:r>
      <w:r>
        <w:t>[39]</w:t>
      </w:r>
      <w:r>
        <w:fldChar w:fldCharType="end"/>
      </w:r>
      <w:r>
        <w:fldChar w:fldCharType="begin"/>
      </w:r>
      <w:r>
        <w:instrText xml:space="preserve"> REF _Ref113466453 \r \h </w:instrText>
      </w:r>
      <w:r>
        <w:fldChar w:fldCharType="separate"/>
      </w:r>
      <w:r>
        <w:t>[40]</w:t>
      </w:r>
      <w:r>
        <w:fldChar w:fldCharType="end"/>
      </w:r>
      <w:r>
        <w:t>.</w:t>
      </w:r>
      <w:r w:rsidRPr="00692BFD">
        <w:t xml:space="preserve"> </w:t>
      </w:r>
      <w:r>
        <w:t>T</w:t>
      </w:r>
      <w:r w:rsidRPr="00266D1E">
        <w:t xml:space="preserve">o achieve high diversity, </w:t>
      </w:r>
      <w:r>
        <w:t xml:space="preserve">the dataset </w:t>
      </w:r>
      <w:r w:rsidRPr="00082D7C">
        <w:t>was</w:t>
      </w:r>
      <w:r>
        <w:t xml:space="preserve"> built </w:t>
      </w:r>
      <w:r>
        <w:rPr>
          <w:rFonts w:hint="eastAsia"/>
        </w:rPr>
        <w:t>by</w:t>
      </w:r>
      <w:r>
        <w:t xml:space="preserve"> data from multiple centers in </w:t>
      </w:r>
      <w:r w:rsidRPr="00266D1E">
        <w:t>different countries that includes Egypt, France, Italy, Norway, Sweden and UK</w:t>
      </w:r>
      <w:r w:rsidRPr="00266D1E">
        <w:rPr>
          <w:rFonts w:hint="eastAsia"/>
        </w:rPr>
        <w:t>.</w:t>
      </w:r>
      <w:r>
        <w:t xml:space="preserve"> The resolution of data included </w:t>
      </w:r>
      <w:r w:rsidRPr="00266D1E">
        <w:t>standard definition,</w:t>
      </w:r>
      <w:r>
        <w:t xml:space="preserve"> </w:t>
      </w:r>
      <w:r w:rsidRPr="00266D1E">
        <w:t>HD and Ultra HD.</w:t>
      </w:r>
      <w:r>
        <w:t xml:space="preserve"> And the data was collected by different </w:t>
      </w:r>
      <w:r w:rsidRPr="00266D1E">
        <w:t>endoscopy manufacturers,</w:t>
      </w:r>
      <w:r>
        <w:rPr>
          <w:rFonts w:hint="eastAsia"/>
        </w:rPr>
        <w:t xml:space="preserve"> includes</w:t>
      </w:r>
      <w:r>
        <w:t xml:space="preserve"> </w:t>
      </w:r>
      <w:r w:rsidRPr="00266D1E">
        <w:t>Olympus (mostly), Fujifilm and Karl</w:t>
      </w:r>
      <w:r w:rsidRPr="00266D1E">
        <w:rPr>
          <w:rFonts w:hint="eastAsia"/>
        </w:rPr>
        <w:t xml:space="preserve"> </w:t>
      </w:r>
      <w:r w:rsidRPr="00266D1E">
        <w:t>Storz.</w:t>
      </w:r>
    </w:p>
    <w:p w14:paraId="3FFEF607" w14:textId="77777777" w:rsidR="004E36A0" w:rsidRDefault="004E36A0" w:rsidP="004E36A0">
      <w:pPr>
        <w:jc w:val="both"/>
      </w:pPr>
      <w:r>
        <w:rPr>
          <w:rFonts w:hint="eastAsia"/>
          <w:lang w:eastAsia="zh-CN"/>
        </w:rPr>
        <w:t>The</w:t>
      </w:r>
      <w:r>
        <w:rPr>
          <w:lang w:eastAsia="zh-CN"/>
        </w:rPr>
        <w:t xml:space="preserve"> latest </w:t>
      </w:r>
      <w:r w:rsidRPr="00883F18">
        <w:t>4th International Workshop and Challenge on Computer Vision in Endoscopy (EndoCV2022)</w:t>
      </w:r>
      <w:r>
        <w:t xml:space="preserve"> was </w:t>
      </w:r>
      <w:r>
        <w:rPr>
          <w:rFonts w:hint="eastAsia"/>
        </w:rPr>
        <w:t>hel</w:t>
      </w:r>
      <w:r>
        <w:t xml:space="preserve">d </w:t>
      </w:r>
      <w:r w:rsidRPr="00883F18">
        <w:t>in conjunction with IEEE International Symposium on Biomedical Imaging (ISBI2022)</w:t>
      </w:r>
      <w:r>
        <w:fldChar w:fldCharType="begin"/>
      </w:r>
      <w:r>
        <w:instrText xml:space="preserve"> REF _Ref113466499 \r \h </w:instrText>
      </w:r>
      <w:r>
        <w:fldChar w:fldCharType="separate"/>
      </w:r>
      <w:r>
        <w:t>[37]</w:t>
      </w:r>
      <w:r>
        <w:fldChar w:fldCharType="end"/>
      </w:r>
      <w:r w:rsidRPr="00883F18">
        <w:t>.</w:t>
      </w:r>
      <w:r>
        <w:t xml:space="preserve"> T</w:t>
      </w:r>
      <w:r>
        <w:rPr>
          <w:rFonts w:hint="eastAsia"/>
        </w:rPr>
        <w:t>here</w:t>
      </w:r>
      <w:r>
        <w:t xml:space="preserve"> were two sub-challenges: </w:t>
      </w:r>
      <w:r w:rsidRPr="00883F18">
        <w:t>Endoscopy artefact detection (EAD 2.0) and polyp generalization</w:t>
      </w:r>
      <w:r>
        <w:t xml:space="preserve"> </w:t>
      </w:r>
      <w:r w:rsidRPr="00883F18">
        <w:t>(PolypGen 2.0).</w:t>
      </w:r>
      <w:r>
        <w:t xml:space="preserve"> </w:t>
      </w:r>
      <w:r w:rsidRPr="00883F18">
        <w:t xml:space="preserve">The aim of the sub-challenge EAD 2.0 </w:t>
      </w:r>
      <w:r>
        <w:t>was</w:t>
      </w:r>
      <w:r w:rsidRPr="00883F18">
        <w:t xml:space="preserve"> to locali</w:t>
      </w:r>
      <w:r>
        <w:t>z</w:t>
      </w:r>
      <w:r w:rsidRPr="00883F18">
        <w:t>e bounding boxes, predict class labels and pixel-wise segmentation of 8 different artefact classes for given clinical endoscopy video clips</w:t>
      </w:r>
      <w:r>
        <w:t>, including</w:t>
      </w:r>
      <w:r w:rsidRPr="00883F18">
        <w:t xml:space="preserve"> specularity, bubbles, saturation, contrast, blood, instrument, blur and imaging artefacts. PolypGen 2.0 aimed to benchmark methods on the basis of generalization capabilities to unseen colonoscopy video sequence data for both detection and segmentation deep learning methods.</w:t>
      </w:r>
      <w:r>
        <w:rPr>
          <w:rFonts w:hint="eastAsia"/>
        </w:rPr>
        <w:t xml:space="preserve"> </w:t>
      </w:r>
    </w:p>
    <w:p w14:paraId="33314C53" w14:textId="77777777" w:rsidR="004E36A0" w:rsidRPr="00883F18" w:rsidRDefault="004E36A0" w:rsidP="004E36A0">
      <w:pPr>
        <w:pStyle w:val="ListParagraph"/>
        <w:widowControl w:val="0"/>
        <w:numPr>
          <w:ilvl w:val="0"/>
          <w:numId w:val="20"/>
        </w:numPr>
        <w:autoSpaceDE w:val="0"/>
        <w:autoSpaceDN w:val="0"/>
        <w:adjustRightInd w:val="0"/>
        <w:ind w:left="426"/>
        <w:contextualSpacing w:val="0"/>
        <w:jc w:val="both"/>
        <w:rPr>
          <w:b/>
          <w:bCs/>
        </w:rPr>
      </w:pPr>
      <w:r w:rsidRPr="00883F18">
        <w:rPr>
          <w:b/>
          <w:bCs/>
        </w:rPr>
        <w:t xml:space="preserve">AI task: </w:t>
      </w:r>
    </w:p>
    <w:p w14:paraId="0549E792" w14:textId="77777777" w:rsidR="004E36A0" w:rsidRDefault="004E36A0" w:rsidP="004E36A0">
      <w:pPr>
        <w:pStyle w:val="ListParagraph"/>
        <w:widowControl w:val="0"/>
        <w:numPr>
          <w:ilvl w:val="0"/>
          <w:numId w:val="25"/>
        </w:numPr>
        <w:autoSpaceDE w:val="0"/>
        <w:autoSpaceDN w:val="0"/>
        <w:adjustRightInd w:val="0"/>
        <w:ind w:left="709"/>
        <w:contextualSpacing w:val="0"/>
        <w:jc w:val="both"/>
      </w:pPr>
      <w:r w:rsidRPr="00883F18">
        <w:rPr>
          <w:b/>
          <w:bCs/>
        </w:rPr>
        <w:t>Detection task</w:t>
      </w:r>
      <w:r w:rsidRPr="00883F18">
        <w:t xml:space="preserve">: The aim of this task </w:t>
      </w:r>
      <w:r>
        <w:t xml:space="preserve">was to </w:t>
      </w:r>
      <w:r w:rsidRPr="00883F18">
        <w:t>test the performance of participants’ methods for</w:t>
      </w:r>
      <w:r>
        <w:t xml:space="preserve"> </w:t>
      </w:r>
      <w:r w:rsidRPr="00883F18">
        <w:t>detection and localization task on our comprehensive</w:t>
      </w:r>
      <w:r>
        <w:t xml:space="preserve"> </w:t>
      </w:r>
      <w:r w:rsidRPr="00883F18">
        <w:t>and sorted multi</w:t>
      </w:r>
      <w:r>
        <w:t>-</w:t>
      </w:r>
      <w:r w:rsidRPr="00883F18">
        <w:t>center datasets. The participants</w:t>
      </w:r>
      <w:r>
        <w:t xml:space="preserve"> were</w:t>
      </w:r>
      <w:r w:rsidRPr="00883F18">
        <w:t xml:space="preserve"> tested on both detection-based</w:t>
      </w:r>
      <w:r>
        <w:t xml:space="preserve"> </w:t>
      </w:r>
      <w:r w:rsidRPr="00883F18">
        <w:t>metric and localization metric. A weighted final</w:t>
      </w:r>
      <w:r>
        <w:t xml:space="preserve"> </w:t>
      </w:r>
      <w:r w:rsidRPr="00883F18">
        <w:t xml:space="preserve">metric </w:t>
      </w:r>
      <w:r>
        <w:t>was</w:t>
      </w:r>
      <w:r w:rsidRPr="00883F18">
        <w:t xml:space="preserve"> used to evaluate for the best performing</w:t>
      </w:r>
      <w:r>
        <w:t xml:space="preserve"> </w:t>
      </w:r>
      <w:r w:rsidRPr="00883F18">
        <w:t>method.</w:t>
      </w:r>
      <w:r>
        <w:t xml:space="preserve"> </w:t>
      </w:r>
    </w:p>
    <w:p w14:paraId="7F45703A" w14:textId="77777777" w:rsidR="004E36A0" w:rsidRDefault="004E36A0" w:rsidP="004E36A0">
      <w:pPr>
        <w:pStyle w:val="ListParagraph"/>
        <w:widowControl w:val="0"/>
        <w:numPr>
          <w:ilvl w:val="0"/>
          <w:numId w:val="25"/>
        </w:numPr>
        <w:autoSpaceDE w:val="0"/>
        <w:autoSpaceDN w:val="0"/>
        <w:adjustRightInd w:val="0"/>
        <w:ind w:left="709"/>
        <w:contextualSpacing w:val="0"/>
        <w:jc w:val="both"/>
      </w:pPr>
      <w:r w:rsidRPr="00883F18">
        <w:rPr>
          <w:b/>
          <w:bCs/>
        </w:rPr>
        <w:t>Segmentation task</w:t>
      </w:r>
      <w:r w:rsidRPr="00883F18">
        <w:t xml:space="preserve">: </w:t>
      </w:r>
      <w:r>
        <w:rPr>
          <w:rFonts w:hint="eastAsia"/>
          <w:lang w:eastAsia="zh-CN"/>
        </w:rPr>
        <w:t>E</w:t>
      </w:r>
      <w:r w:rsidRPr="00883F18">
        <w:t>ach participants</w:t>
      </w:r>
      <w:r>
        <w:t xml:space="preserve"> </w:t>
      </w:r>
      <w:r w:rsidRPr="00883F18">
        <w:t>methods w</w:t>
      </w:r>
      <w:r>
        <w:rPr>
          <w:rFonts w:hint="eastAsia"/>
          <w:lang w:eastAsia="zh-CN"/>
        </w:rPr>
        <w:t>as</w:t>
      </w:r>
      <w:r w:rsidRPr="00883F18">
        <w:t xml:space="preserve"> evaluated on multi</w:t>
      </w:r>
      <w:r>
        <w:t>-</w:t>
      </w:r>
      <w:r w:rsidRPr="00883F18">
        <w:t>center</w:t>
      </w:r>
      <w:r>
        <w:t xml:space="preserve"> </w:t>
      </w:r>
      <w:r w:rsidRPr="00883F18">
        <w:t xml:space="preserve">curated and sorted datasets. </w:t>
      </w:r>
    </w:p>
    <w:p w14:paraId="25EF5702" w14:textId="77777777" w:rsidR="004E36A0" w:rsidRPr="00883F18" w:rsidRDefault="004E36A0" w:rsidP="004E36A0">
      <w:pPr>
        <w:pStyle w:val="ListParagraph"/>
        <w:widowControl w:val="0"/>
        <w:numPr>
          <w:ilvl w:val="0"/>
          <w:numId w:val="20"/>
        </w:numPr>
        <w:autoSpaceDE w:val="0"/>
        <w:autoSpaceDN w:val="0"/>
        <w:adjustRightInd w:val="0"/>
        <w:ind w:left="426"/>
        <w:contextualSpacing w:val="0"/>
        <w:jc w:val="both"/>
        <w:rPr>
          <w:b/>
          <w:bCs/>
        </w:rPr>
      </w:pPr>
      <w:r w:rsidRPr="00883F18">
        <w:rPr>
          <w:b/>
          <w:bCs/>
        </w:rPr>
        <w:t>Dataset:</w:t>
      </w:r>
    </w:p>
    <w:p w14:paraId="69E9BDF7" w14:textId="77777777" w:rsidR="004E36A0" w:rsidRPr="00AF176C" w:rsidRDefault="004E36A0" w:rsidP="004E36A0">
      <w:pPr>
        <w:pStyle w:val="ListParagraph"/>
        <w:widowControl w:val="0"/>
        <w:numPr>
          <w:ilvl w:val="0"/>
          <w:numId w:val="25"/>
        </w:numPr>
        <w:autoSpaceDE w:val="0"/>
        <w:autoSpaceDN w:val="0"/>
        <w:adjustRightInd w:val="0"/>
        <w:ind w:left="709"/>
        <w:contextualSpacing w:val="0"/>
        <w:jc w:val="both"/>
      </w:pPr>
      <w:r w:rsidRPr="00883F18">
        <w:rPr>
          <w:b/>
          <w:bCs/>
        </w:rPr>
        <w:t>EAD 2.0</w:t>
      </w:r>
      <w:r w:rsidRPr="00CC4AD9">
        <w:rPr>
          <w:b/>
          <w:bCs/>
        </w:rPr>
        <w:t>:</w:t>
      </w:r>
      <w:r w:rsidRPr="00883F18">
        <w:t xml:space="preserve"> A total of 280 patient videos from multiple organs and institutions</w:t>
      </w:r>
      <w:r>
        <w:t xml:space="preserve"> with 45,478 annotations on both single frame and sequence video data. </w:t>
      </w:r>
      <w:r w:rsidRPr="00266D1E">
        <w:t>Training data for the detection task consisted of total 2531 frames with 31,069 bounding boxes while 643 frames with 7511 binary masks for the segmentation task</w:t>
      </w:r>
      <w:r>
        <w:fldChar w:fldCharType="begin"/>
      </w:r>
      <w:r>
        <w:instrText xml:space="preserve"> REF _Ref113466453 \r \h </w:instrText>
      </w:r>
      <w:r>
        <w:fldChar w:fldCharType="separate"/>
      </w:r>
      <w:r>
        <w:t>[40]</w:t>
      </w:r>
      <w:r>
        <w:fldChar w:fldCharType="end"/>
      </w:r>
      <w:r>
        <w:t>. Besides, there was a</w:t>
      </w:r>
      <w:r w:rsidRPr="00883F18">
        <w:t xml:space="preserve"> new set of test data were curated that include unique video sequences consisting of more than 500 frames. </w:t>
      </w:r>
    </w:p>
    <w:p w14:paraId="4729AF8E" w14:textId="77777777" w:rsidR="004E36A0" w:rsidRDefault="004E36A0" w:rsidP="004E36A0">
      <w:pPr>
        <w:pStyle w:val="ListParagraph"/>
        <w:widowControl w:val="0"/>
        <w:numPr>
          <w:ilvl w:val="0"/>
          <w:numId w:val="25"/>
        </w:numPr>
        <w:autoSpaceDE w:val="0"/>
        <w:autoSpaceDN w:val="0"/>
        <w:adjustRightInd w:val="0"/>
        <w:ind w:left="709"/>
        <w:contextualSpacing w:val="0"/>
        <w:jc w:val="both"/>
      </w:pPr>
      <w:r w:rsidRPr="00CC4AD9">
        <w:rPr>
          <w:b/>
          <w:bCs/>
        </w:rPr>
        <w:lastRenderedPageBreak/>
        <w:t>PolypGen 2.0</w:t>
      </w:r>
      <w:r w:rsidRPr="00883F18">
        <w:rPr>
          <w:b/>
          <w:bCs/>
        </w:rPr>
        <w:t>:</w:t>
      </w:r>
      <w:r w:rsidRPr="009E33F6">
        <w:t xml:space="preserve"> </w:t>
      </w:r>
      <w:r>
        <w:t>The</w:t>
      </w:r>
      <w:r w:rsidRPr="00883F18">
        <w:t xml:space="preserve"> dataset </w:t>
      </w:r>
      <w:r>
        <w:t>was</w:t>
      </w:r>
      <w:r w:rsidRPr="00883F18">
        <w:t xml:space="preserve"> composed of a total of 6282 frames including both single and sequence frames</w:t>
      </w:r>
      <w:r>
        <w:t xml:space="preserve"> from 6 centers incorporating more than 300 patients.</w:t>
      </w:r>
      <w:r w:rsidRPr="00883F18">
        <w:t xml:space="preserve"> </w:t>
      </w:r>
      <w:r>
        <w:t xml:space="preserve">It </w:t>
      </w:r>
      <w:r w:rsidRPr="00883F18">
        <w:t>consist</w:t>
      </w:r>
      <w:r>
        <w:t>ed</w:t>
      </w:r>
      <w:r w:rsidRPr="00883F18">
        <w:t xml:space="preserve"> of 3762 positive sample frames and 2520 negative sample frames </w:t>
      </w:r>
      <w:r>
        <w:t>with 344</w:t>
      </w:r>
      <w:r w:rsidRPr="00266D1E">
        <w:t>6 annotated polyp labels with precise delineation of polyp boundaries (pixel level for segmentation task and bounding boxes for detection task) verified by six senior gastroenterologists</w:t>
      </w:r>
    </w:p>
    <w:p w14:paraId="2540B9F9" w14:textId="77777777" w:rsidR="004E36A0" w:rsidRPr="00BF14F3" w:rsidRDefault="004E36A0" w:rsidP="004E36A0">
      <w:pPr>
        <w:pStyle w:val="ListParagraph"/>
        <w:widowControl w:val="0"/>
        <w:numPr>
          <w:ilvl w:val="0"/>
          <w:numId w:val="25"/>
        </w:numPr>
        <w:autoSpaceDE w:val="0"/>
        <w:autoSpaceDN w:val="0"/>
        <w:adjustRightInd w:val="0"/>
        <w:ind w:left="709"/>
        <w:contextualSpacing w:val="0"/>
        <w:jc w:val="both"/>
      </w:pPr>
      <w:r w:rsidRPr="00266D1E">
        <w:t>In addition to this dataset, additional 23 unique patient video clips (&gt; 100 frames per video) making in total</w:t>
      </w:r>
      <w:r>
        <w:t xml:space="preserve"> </w:t>
      </w:r>
      <w:r w:rsidRPr="00266D1E">
        <w:t xml:space="preserve">of 46 sequences for PoypGen2.0 and 24 sequences </w:t>
      </w:r>
      <w:r>
        <w:t xml:space="preserve">were collected </w:t>
      </w:r>
      <w:r w:rsidRPr="00266D1E">
        <w:t xml:space="preserve">for EAD2.0. </w:t>
      </w:r>
    </w:p>
    <w:p w14:paraId="3F2B41B3" w14:textId="77777777" w:rsidR="004E36A0" w:rsidRPr="00883F18" w:rsidRDefault="004E36A0" w:rsidP="004E36A0">
      <w:pPr>
        <w:pStyle w:val="ListParagraph"/>
        <w:widowControl w:val="0"/>
        <w:numPr>
          <w:ilvl w:val="0"/>
          <w:numId w:val="20"/>
        </w:numPr>
        <w:autoSpaceDE w:val="0"/>
        <w:autoSpaceDN w:val="0"/>
        <w:adjustRightInd w:val="0"/>
        <w:ind w:left="426"/>
        <w:contextualSpacing w:val="0"/>
        <w:jc w:val="both"/>
        <w:rPr>
          <w:b/>
          <w:bCs/>
        </w:rPr>
      </w:pPr>
      <w:r w:rsidRPr="00883F18">
        <w:rPr>
          <w:b/>
          <w:bCs/>
        </w:rPr>
        <w:t xml:space="preserve">Annotation:  </w:t>
      </w:r>
    </w:p>
    <w:p w14:paraId="79844B5D" w14:textId="77777777" w:rsidR="004E36A0" w:rsidRDefault="004E36A0" w:rsidP="004E36A0">
      <w:pPr>
        <w:pStyle w:val="ListParagraph"/>
        <w:widowControl w:val="0"/>
        <w:numPr>
          <w:ilvl w:val="0"/>
          <w:numId w:val="25"/>
        </w:numPr>
        <w:autoSpaceDE w:val="0"/>
        <w:autoSpaceDN w:val="0"/>
        <w:adjustRightInd w:val="0"/>
        <w:ind w:left="709"/>
        <w:contextualSpacing w:val="0"/>
        <w:jc w:val="both"/>
      </w:pPr>
      <w:r w:rsidRPr="00883F18">
        <w:t xml:space="preserve">First, a small subset of dataset </w:t>
      </w:r>
      <w:r>
        <w:t>were</w:t>
      </w:r>
      <w:r w:rsidRPr="00883F18">
        <w:t xml:space="preserve"> annotated by all clinical experts and a joint consensus </w:t>
      </w:r>
      <w:r>
        <w:t>was</w:t>
      </w:r>
      <w:r w:rsidRPr="00883F18">
        <w:t xml:space="preserve"> made available. </w:t>
      </w:r>
    </w:p>
    <w:p w14:paraId="634C18BB" w14:textId="77777777" w:rsidR="004E36A0" w:rsidRDefault="004E36A0" w:rsidP="004E36A0">
      <w:pPr>
        <w:pStyle w:val="ListParagraph"/>
        <w:widowControl w:val="0"/>
        <w:numPr>
          <w:ilvl w:val="0"/>
          <w:numId w:val="25"/>
        </w:numPr>
        <w:autoSpaceDE w:val="0"/>
        <w:autoSpaceDN w:val="0"/>
        <w:adjustRightInd w:val="0"/>
        <w:ind w:left="709"/>
        <w:contextualSpacing w:val="0"/>
        <w:jc w:val="both"/>
      </w:pPr>
      <w:r w:rsidRPr="00883F18">
        <w:t xml:space="preserve">Then, the remaining subset of dataset was annotated by post-doctoral researchers (working on endoscopy) and validated by clinicians at two different centres (10-fold cross-validation). </w:t>
      </w:r>
    </w:p>
    <w:p w14:paraId="795DB823" w14:textId="77777777" w:rsidR="004E36A0" w:rsidRDefault="004E36A0" w:rsidP="004E36A0">
      <w:pPr>
        <w:pStyle w:val="ListParagraph"/>
        <w:widowControl w:val="0"/>
        <w:numPr>
          <w:ilvl w:val="0"/>
          <w:numId w:val="25"/>
        </w:numPr>
        <w:autoSpaceDE w:val="0"/>
        <w:autoSpaceDN w:val="0"/>
        <w:adjustRightInd w:val="0"/>
        <w:ind w:left="709"/>
        <w:contextualSpacing w:val="0"/>
        <w:jc w:val="both"/>
      </w:pPr>
      <w:r w:rsidRPr="00883F18">
        <w:t xml:space="preserve">Finally, through a joint conference call all annotation validation </w:t>
      </w:r>
      <w:r>
        <w:t>was</w:t>
      </w:r>
      <w:r w:rsidRPr="00883F18">
        <w:t xml:space="preserve"> achieved. </w:t>
      </w:r>
    </w:p>
    <w:p w14:paraId="1B6E20BC" w14:textId="77777777" w:rsidR="004E36A0" w:rsidRPr="00883F18" w:rsidRDefault="004E36A0" w:rsidP="004E36A0">
      <w:pPr>
        <w:pStyle w:val="ListParagraph"/>
        <w:widowControl w:val="0"/>
        <w:numPr>
          <w:ilvl w:val="0"/>
          <w:numId w:val="20"/>
        </w:numPr>
        <w:autoSpaceDE w:val="0"/>
        <w:autoSpaceDN w:val="0"/>
        <w:adjustRightInd w:val="0"/>
        <w:ind w:left="426"/>
        <w:contextualSpacing w:val="0"/>
        <w:jc w:val="both"/>
        <w:rPr>
          <w:b/>
          <w:bCs/>
        </w:rPr>
      </w:pPr>
      <w:r w:rsidRPr="00883F18">
        <w:rPr>
          <w:b/>
          <w:bCs/>
        </w:rPr>
        <w:t>Metrics:</w:t>
      </w:r>
    </w:p>
    <w:p w14:paraId="6AEA9640" w14:textId="77777777" w:rsidR="004E36A0" w:rsidRPr="00883F18" w:rsidRDefault="004E36A0" w:rsidP="004E36A0">
      <w:pPr>
        <w:pStyle w:val="ListParagraph"/>
        <w:widowControl w:val="0"/>
        <w:numPr>
          <w:ilvl w:val="0"/>
          <w:numId w:val="25"/>
        </w:numPr>
        <w:autoSpaceDE w:val="0"/>
        <w:autoSpaceDN w:val="0"/>
        <w:adjustRightInd w:val="0"/>
        <w:ind w:left="709"/>
        <w:contextualSpacing w:val="0"/>
        <w:jc w:val="both"/>
        <w:rPr>
          <w:b/>
          <w:bCs/>
        </w:rPr>
      </w:pPr>
      <w:r w:rsidRPr="00883F18">
        <w:rPr>
          <w:b/>
          <w:bCs/>
        </w:rPr>
        <w:t xml:space="preserve">Detection task: </w:t>
      </w:r>
    </w:p>
    <w:p w14:paraId="4492F9CE"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Standard computer vision metric: mean average precision (mAP)</w:t>
      </w:r>
      <w:r>
        <w:t>.</w:t>
      </w:r>
    </w:p>
    <w:p w14:paraId="558624AF"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Standard intersection over union (IoU</w:t>
      </w:r>
      <w:r>
        <w:t>).</w:t>
      </w:r>
    </w:p>
    <w:p w14:paraId="163A270B"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Final detection score (trade-off between mAP and IoU): 0.6*mAP + 0.4*IoU</w:t>
      </w:r>
      <w:r>
        <w:t>.</w:t>
      </w:r>
    </w:p>
    <w:p w14:paraId="4FF87FD3"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Generalization gap (Gerror): defined as the difference</w:t>
      </w:r>
      <w:r>
        <w:t xml:space="preserve"> </w:t>
      </w:r>
      <w:r w:rsidRPr="00883F18">
        <w:t>between detection score and the generalization</w:t>
      </w:r>
      <w:r>
        <w:t xml:space="preserve"> </w:t>
      </w:r>
      <w:r w:rsidRPr="00883F18">
        <w:t xml:space="preserve">score (on unseen data) </w:t>
      </w:r>
      <w:r>
        <w:t>.</w:t>
      </w:r>
    </w:p>
    <w:p w14:paraId="0B4CAFA7"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Centroid localisation error (Lerror): defined as the</w:t>
      </w:r>
      <w:r>
        <w:t xml:space="preserve"> </w:t>
      </w:r>
      <w:r w:rsidRPr="00883F18">
        <w:t>distance between centroids positions of detected</w:t>
      </w:r>
      <w:r>
        <w:t xml:space="preserve"> </w:t>
      </w:r>
      <w:r w:rsidRPr="00883F18">
        <w:t>boxes between the consecutive frames in a video</w:t>
      </w:r>
      <w:r>
        <w:t xml:space="preserve"> </w:t>
      </w:r>
      <w:r w:rsidRPr="00883F18">
        <w:t>(new)</w:t>
      </w:r>
      <w:r>
        <w:t>.</w:t>
      </w:r>
    </w:p>
    <w:p w14:paraId="17FB3FA9" w14:textId="77777777" w:rsidR="004E36A0" w:rsidRDefault="004E36A0" w:rsidP="004E36A0">
      <w:pPr>
        <w:pStyle w:val="ListParagraph"/>
        <w:widowControl w:val="0"/>
        <w:numPr>
          <w:ilvl w:val="0"/>
          <w:numId w:val="26"/>
        </w:numPr>
        <w:autoSpaceDE w:val="0"/>
        <w:autoSpaceDN w:val="0"/>
        <w:adjustRightInd w:val="0"/>
        <w:ind w:left="993"/>
        <w:contextualSpacing w:val="0"/>
        <w:jc w:val="both"/>
      </w:pPr>
      <w:r w:rsidRPr="00883F18">
        <w:t>Clinical applicability metrics: runtime (to be used</w:t>
      </w:r>
      <w:r>
        <w:t xml:space="preserve"> </w:t>
      </w:r>
      <w:r w:rsidRPr="00883F18">
        <w:t>post challenge only)</w:t>
      </w:r>
      <w:r>
        <w:t>.</w:t>
      </w:r>
    </w:p>
    <w:p w14:paraId="1CC5ED65" w14:textId="77777777" w:rsidR="004E36A0" w:rsidRPr="00883F18" w:rsidRDefault="004E36A0" w:rsidP="004E36A0">
      <w:pPr>
        <w:pStyle w:val="ListParagraph"/>
        <w:widowControl w:val="0"/>
        <w:numPr>
          <w:ilvl w:val="0"/>
          <w:numId w:val="25"/>
        </w:numPr>
        <w:autoSpaceDE w:val="0"/>
        <w:autoSpaceDN w:val="0"/>
        <w:adjustRightInd w:val="0"/>
        <w:ind w:left="709"/>
        <w:contextualSpacing w:val="0"/>
        <w:jc w:val="both"/>
        <w:rPr>
          <w:b/>
          <w:bCs/>
        </w:rPr>
      </w:pPr>
      <w:r w:rsidRPr="00883F18">
        <w:rPr>
          <w:b/>
          <w:bCs/>
        </w:rPr>
        <w:t>Segmentation task:</w:t>
      </w:r>
    </w:p>
    <w:p w14:paraId="7030FB9A"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Standard segmentation metrics that include Dice coefficient (D</w:t>
      </w:r>
      <w:r>
        <w:t>ICE</w:t>
      </w:r>
      <w:r w:rsidRPr="00883F18">
        <w:t xml:space="preserve">), F2-error, positive predictive value (PPV), Hausdorff distance (HD) and sensitivity (recall) </w:t>
      </w:r>
      <w:r>
        <w:t>were</w:t>
      </w:r>
      <w:r w:rsidRPr="00883F18">
        <w:t xml:space="preserve"> used</w:t>
      </w:r>
      <w:r>
        <w:t>.</w:t>
      </w:r>
    </w:p>
    <w:p w14:paraId="223140D4"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 xml:space="preserve">The ranking on leaderboard </w:t>
      </w:r>
      <w:r>
        <w:t>were</w:t>
      </w:r>
      <w:r w:rsidRPr="00883F18">
        <w:t xml:space="preserve"> based on the highest mean value between DSC, PPV and sensitivity; and the least HD value</w:t>
      </w:r>
      <w:r>
        <w:t>.</w:t>
      </w:r>
    </w:p>
    <w:p w14:paraId="5690BE7C" w14:textId="77777777" w:rsidR="004E36A0" w:rsidRPr="00883F18" w:rsidRDefault="004E36A0" w:rsidP="004E36A0">
      <w:pPr>
        <w:pStyle w:val="ListParagraph"/>
        <w:widowControl w:val="0"/>
        <w:numPr>
          <w:ilvl w:val="0"/>
          <w:numId w:val="26"/>
        </w:numPr>
        <w:autoSpaceDE w:val="0"/>
        <w:autoSpaceDN w:val="0"/>
        <w:adjustRightInd w:val="0"/>
        <w:ind w:left="993"/>
        <w:contextualSpacing w:val="0"/>
        <w:jc w:val="both"/>
      </w:pPr>
      <w:r w:rsidRPr="00883F18">
        <w:t>Generalizability difference (Gerror): Difference between DSC on mixed sample data and DSC on unseen data will be key in deciding winner of this task</w:t>
      </w:r>
      <w:r>
        <w:t>.</w:t>
      </w:r>
    </w:p>
    <w:p w14:paraId="09E8811A" w14:textId="77777777" w:rsidR="004E36A0" w:rsidRDefault="004E36A0" w:rsidP="004E36A0">
      <w:pPr>
        <w:pStyle w:val="ListParagraph"/>
        <w:widowControl w:val="0"/>
        <w:numPr>
          <w:ilvl w:val="0"/>
          <w:numId w:val="26"/>
        </w:numPr>
        <w:autoSpaceDE w:val="0"/>
        <w:autoSpaceDN w:val="0"/>
        <w:adjustRightInd w:val="0"/>
        <w:ind w:left="993"/>
        <w:contextualSpacing w:val="0"/>
        <w:jc w:val="both"/>
      </w:pPr>
      <w:r w:rsidRPr="00883F18">
        <w:t>Clinical applicability metrics:</w:t>
      </w:r>
      <w:r>
        <w:t xml:space="preserve"> r</w:t>
      </w:r>
      <w:r w:rsidRPr="00883F18">
        <w:t>untime (to be used</w:t>
      </w:r>
      <w:r>
        <w:t xml:space="preserve"> </w:t>
      </w:r>
      <w:r w:rsidRPr="00883F18">
        <w:t>post challenge only)</w:t>
      </w:r>
      <w:r>
        <w:t>.</w:t>
      </w:r>
    </w:p>
    <w:p w14:paraId="37AD850F" w14:textId="77777777" w:rsidR="004E36A0" w:rsidRPr="00883F18" w:rsidRDefault="004E36A0" w:rsidP="004E36A0">
      <w:pPr>
        <w:pStyle w:val="Heading2"/>
        <w:rPr>
          <w:i/>
          <w:lang w:val="en-US"/>
        </w:rPr>
      </w:pPr>
      <w:bookmarkStart w:id="791" w:name="_Toc113974673"/>
      <w:r>
        <w:rPr>
          <w:lang w:val="en-US"/>
        </w:rPr>
        <w:t>EndoVis</w:t>
      </w:r>
      <w:bookmarkEnd w:id="791"/>
      <w:r>
        <w:rPr>
          <w:lang w:val="en-US"/>
        </w:rPr>
        <w:t xml:space="preserve"> </w:t>
      </w:r>
    </w:p>
    <w:p w14:paraId="16D65649" w14:textId="77777777" w:rsidR="004E36A0" w:rsidRDefault="004E36A0" w:rsidP="004E36A0">
      <w:pPr>
        <w:jc w:val="both"/>
        <w:rPr>
          <w:lang w:val="en-US"/>
        </w:rPr>
      </w:pPr>
      <w:r w:rsidRPr="00883F18">
        <w:rPr>
          <w:lang w:val="en-US"/>
        </w:rPr>
        <w:t>Endoscopic Vision Challenge(</w:t>
      </w:r>
      <w:r w:rsidRPr="00654EC5">
        <w:rPr>
          <w:lang w:val="en-US"/>
        </w:rPr>
        <w:t>EndoVis</w:t>
      </w:r>
      <w:r w:rsidRPr="00883F18">
        <w:rPr>
          <w:lang w:val="en-US"/>
        </w:rPr>
        <w:t>)</w:t>
      </w:r>
      <w:r>
        <w:rPr>
          <w:lang w:val="en-US"/>
        </w:rPr>
        <w:fldChar w:fldCharType="begin"/>
      </w:r>
      <w:r>
        <w:rPr>
          <w:lang w:val="en-US"/>
        </w:rPr>
        <w:instrText xml:space="preserve"> REF _Ref113466435 \r \h </w:instrText>
      </w:r>
      <w:r>
        <w:rPr>
          <w:lang w:val="en-US"/>
        </w:rPr>
      </w:r>
      <w:r>
        <w:rPr>
          <w:lang w:val="en-US"/>
        </w:rPr>
        <w:fldChar w:fldCharType="separate"/>
      </w:r>
      <w:r>
        <w:rPr>
          <w:lang w:val="en-US"/>
        </w:rPr>
        <w:t>[41]</w:t>
      </w:r>
      <w:r>
        <w:rPr>
          <w:lang w:val="en-US"/>
        </w:rPr>
        <w:fldChar w:fldCharType="end"/>
      </w:r>
      <w:r>
        <w:rPr>
          <w:lang w:val="en-US"/>
        </w:rPr>
        <w:t xml:space="preserve"> </w:t>
      </w:r>
      <w:r w:rsidRPr="00654EC5">
        <w:rPr>
          <w:lang w:val="en-US"/>
        </w:rPr>
        <w:t xml:space="preserve">organizes high-profile international challenges for the comparative </w:t>
      </w:r>
      <w:r>
        <w:rPr>
          <w:lang w:val="en-US"/>
        </w:rPr>
        <w:t xml:space="preserve">benchmarking and </w:t>
      </w:r>
      <w:r w:rsidRPr="00654EC5">
        <w:rPr>
          <w:lang w:val="en-US"/>
        </w:rPr>
        <w:t xml:space="preserve">validation of endoscopic vision algorithms that focus on different problems each year at </w:t>
      </w:r>
      <w:r w:rsidRPr="00B53747">
        <w:rPr>
          <w:lang w:val="en-US"/>
        </w:rPr>
        <w:t>International Conference on Medical Image Computing and Computer Assisted Intervention</w:t>
      </w:r>
      <w:r>
        <w:rPr>
          <w:lang w:val="en-US"/>
        </w:rPr>
        <w:t>(</w:t>
      </w:r>
      <w:r w:rsidRPr="00654EC5">
        <w:rPr>
          <w:lang w:val="en-US"/>
        </w:rPr>
        <w:t>MICCAI</w:t>
      </w:r>
      <w:r>
        <w:rPr>
          <w:lang w:val="en-US"/>
        </w:rPr>
        <w:t>) from 2015 till now except 2016</w:t>
      </w:r>
      <w:r w:rsidRPr="00883F18">
        <w:rPr>
          <w:lang w:val="en-US"/>
        </w:rPr>
        <w:t>, while there were several sub-challenges in each year</w:t>
      </w:r>
      <w:r>
        <w:rPr>
          <w:rFonts w:hint="eastAsia"/>
          <w:lang w:val="en-US"/>
        </w:rPr>
        <w:t>.</w:t>
      </w:r>
      <w:r>
        <w:rPr>
          <w:lang w:val="en-US"/>
        </w:rPr>
        <w:t xml:space="preserve"> </w:t>
      </w:r>
    </w:p>
    <w:p w14:paraId="37B8ED16" w14:textId="77777777" w:rsidR="004E36A0" w:rsidRPr="00883F18" w:rsidRDefault="004E36A0" w:rsidP="004E36A0">
      <w:pPr>
        <w:pStyle w:val="Heading3"/>
        <w:rPr>
          <w:i/>
          <w:iCs/>
          <w:color w:val="808080" w:themeColor="background1" w:themeShade="80"/>
          <w:lang w:eastAsia="zh-CN"/>
        </w:rPr>
      </w:pPr>
      <w:bookmarkStart w:id="792" w:name="_Toc113974674"/>
      <w:r w:rsidRPr="00936FE3">
        <w:rPr>
          <w:lang w:val="en-US"/>
        </w:rPr>
        <w:t>GIANA</w:t>
      </w:r>
      <w:bookmarkEnd w:id="792"/>
    </w:p>
    <w:p w14:paraId="4C6C322B" w14:textId="77777777" w:rsidR="004E36A0" w:rsidRDefault="004E36A0" w:rsidP="004E36A0">
      <w:pPr>
        <w:jc w:val="both"/>
        <w:rPr>
          <w:lang w:val="en-US"/>
        </w:rPr>
      </w:pPr>
      <w:r w:rsidRPr="00936FE3">
        <w:rPr>
          <w:lang w:val="en-US"/>
        </w:rPr>
        <w:t>Gastrointestinal Image ANAlysis (GIANA)</w:t>
      </w:r>
      <w:r>
        <w:rPr>
          <w:lang w:val="en-US"/>
        </w:rPr>
        <w:t xml:space="preserve"> is one of the sub-challenge </w:t>
      </w:r>
      <w:r>
        <w:rPr>
          <w:rFonts w:hint="eastAsia"/>
          <w:lang w:val="en-US" w:eastAsia="zh-CN"/>
        </w:rPr>
        <w:t>in</w:t>
      </w:r>
      <w:r>
        <w:rPr>
          <w:lang w:val="en-US" w:eastAsia="zh-CN"/>
        </w:rPr>
        <w:t xml:space="preserve"> EndoVis</w:t>
      </w:r>
      <w:r w:rsidRPr="00883F18">
        <w:rPr>
          <w:lang w:val="en-US"/>
        </w:rPr>
        <w:t>, which was held in 2017, 2018</w:t>
      </w:r>
      <w:r>
        <w:rPr>
          <w:lang w:val="en-US"/>
        </w:rPr>
        <w:fldChar w:fldCharType="begin"/>
      </w:r>
      <w:r>
        <w:rPr>
          <w:lang w:val="en-US"/>
        </w:rPr>
        <w:instrText xml:space="preserve"> REF _Ref113466421 \r \h </w:instrText>
      </w:r>
      <w:r>
        <w:rPr>
          <w:lang w:val="en-US"/>
        </w:rPr>
      </w:r>
      <w:r>
        <w:rPr>
          <w:lang w:val="en-US"/>
        </w:rPr>
        <w:fldChar w:fldCharType="separate"/>
      </w:r>
      <w:r>
        <w:rPr>
          <w:lang w:val="en-US"/>
        </w:rPr>
        <w:t>[42]</w:t>
      </w:r>
      <w:r>
        <w:rPr>
          <w:lang w:val="en-US"/>
        </w:rPr>
        <w:fldChar w:fldCharType="end"/>
      </w:r>
      <w:r w:rsidRPr="00883F18">
        <w:rPr>
          <w:lang w:val="en-US"/>
        </w:rPr>
        <w:t xml:space="preserve"> and 2021</w:t>
      </w:r>
      <w:r>
        <w:rPr>
          <w:lang w:val="en-US"/>
        </w:rPr>
        <w:fldChar w:fldCharType="begin"/>
      </w:r>
      <w:r>
        <w:rPr>
          <w:lang w:val="en-US"/>
        </w:rPr>
        <w:instrText xml:space="preserve"> REF _Ref113466409 \r \h </w:instrText>
      </w:r>
      <w:r>
        <w:rPr>
          <w:lang w:val="en-US"/>
        </w:rPr>
      </w:r>
      <w:r>
        <w:rPr>
          <w:lang w:val="en-US"/>
        </w:rPr>
        <w:fldChar w:fldCharType="separate"/>
      </w:r>
      <w:r>
        <w:rPr>
          <w:lang w:val="en-US"/>
        </w:rPr>
        <w:t>[43]</w:t>
      </w:r>
      <w:r>
        <w:rPr>
          <w:lang w:val="en-US"/>
        </w:rPr>
        <w:fldChar w:fldCharType="end"/>
      </w:r>
      <w:r w:rsidRPr="00883F18">
        <w:rPr>
          <w:lang w:val="en-US"/>
        </w:rPr>
        <w:t>.</w:t>
      </w:r>
      <w:r>
        <w:rPr>
          <w:lang w:val="en-US"/>
        </w:rPr>
        <w:t xml:space="preserve"> I</w:t>
      </w:r>
      <w:r>
        <w:rPr>
          <w:rFonts w:hint="eastAsia"/>
          <w:lang w:val="en-US"/>
        </w:rPr>
        <w:t>n</w:t>
      </w:r>
      <w:r>
        <w:rPr>
          <w:lang w:val="en-US"/>
        </w:rPr>
        <w:t xml:space="preserve"> general, </w:t>
      </w:r>
      <w:r>
        <w:rPr>
          <w:rFonts w:hint="eastAsia"/>
          <w:lang w:val="en-US"/>
        </w:rPr>
        <w:t>G</w:t>
      </w:r>
      <w:r>
        <w:rPr>
          <w:lang w:val="en-US"/>
        </w:rPr>
        <w:t>IANA includes polyp detection</w:t>
      </w:r>
      <w:r>
        <w:rPr>
          <w:rFonts w:ascii="Microsoft YaHei" w:eastAsia="Microsoft YaHei" w:hAnsi="Microsoft YaHei" w:cs="Microsoft YaHei" w:hint="eastAsia"/>
          <w:lang w:val="en-US"/>
        </w:rPr>
        <w:t>,</w:t>
      </w:r>
      <w:r>
        <w:rPr>
          <w:rFonts w:ascii="Microsoft YaHei" w:eastAsia="Microsoft YaHei" w:hAnsi="Microsoft YaHei" w:cs="Microsoft YaHei"/>
          <w:lang w:val="en-US"/>
        </w:rPr>
        <w:t xml:space="preserve"> </w:t>
      </w:r>
      <w:r w:rsidRPr="00883F18">
        <w:rPr>
          <w:lang w:val="en-US"/>
        </w:rPr>
        <w:t>segmentation</w:t>
      </w:r>
      <w:r>
        <w:rPr>
          <w:lang w:val="en-US"/>
        </w:rPr>
        <w:t xml:space="preserve"> and </w:t>
      </w:r>
      <w:r>
        <w:rPr>
          <w:lang w:val="en-US"/>
        </w:rPr>
        <w:lastRenderedPageBreak/>
        <w:t>classification in colonoscopy images, and polyp segmentation,</w:t>
      </w:r>
      <w:r w:rsidRPr="00595544">
        <w:rPr>
          <w:lang w:val="en-US"/>
        </w:rPr>
        <w:t xml:space="preserve"> </w:t>
      </w:r>
      <w:r w:rsidRPr="00266D1E">
        <w:rPr>
          <w:lang w:val="en-US"/>
        </w:rPr>
        <w:t>angiodysplasia detection and localization</w:t>
      </w:r>
      <w:r>
        <w:rPr>
          <w:lang w:val="en-US"/>
        </w:rPr>
        <w:t xml:space="preserve"> in wireless capsule images. </w:t>
      </w:r>
    </w:p>
    <w:p w14:paraId="6DCD78E8" w14:textId="77777777" w:rsidR="004E36A0" w:rsidRPr="00C32382" w:rsidRDefault="004E36A0" w:rsidP="004E36A0">
      <w:pPr>
        <w:pStyle w:val="TableNotitle"/>
        <w:rPr>
          <w:sz w:val="32"/>
          <w:szCs w:val="24"/>
          <w:lang w:val="en-US"/>
        </w:rPr>
      </w:pPr>
      <w:bookmarkStart w:id="793" w:name="_Toc113973939"/>
      <w:r w:rsidRPr="007024D1">
        <w:rPr>
          <w:szCs w:val="24"/>
        </w:rPr>
        <w:t xml:space="preserve">Table </w:t>
      </w:r>
      <w:r w:rsidRPr="007024D1">
        <w:rPr>
          <w:szCs w:val="24"/>
        </w:rPr>
        <w:fldChar w:fldCharType="begin"/>
      </w:r>
      <w:r w:rsidRPr="007024D1">
        <w:rPr>
          <w:szCs w:val="24"/>
        </w:rPr>
        <w:instrText xml:space="preserve"> SEQ Table \* ARABIC </w:instrText>
      </w:r>
      <w:r w:rsidRPr="007024D1">
        <w:rPr>
          <w:szCs w:val="24"/>
        </w:rPr>
        <w:fldChar w:fldCharType="separate"/>
      </w:r>
      <w:r>
        <w:rPr>
          <w:noProof/>
          <w:szCs w:val="24"/>
        </w:rPr>
        <w:t>2</w:t>
      </w:r>
      <w:r w:rsidRPr="007024D1">
        <w:rPr>
          <w:szCs w:val="24"/>
        </w:rPr>
        <w:fldChar w:fldCharType="end"/>
      </w:r>
      <w:r w:rsidRPr="007024D1">
        <w:rPr>
          <w:szCs w:val="24"/>
        </w:rPr>
        <w:t xml:space="preserve">: </w:t>
      </w:r>
      <w:r w:rsidRPr="00936FE3">
        <w:rPr>
          <w:lang w:val="en-US"/>
        </w:rPr>
        <w:t>Gastrointestinal Image ANAlysis (GIANA)</w:t>
      </w:r>
      <w:bookmarkEnd w:id="793"/>
      <w:r>
        <w:rPr>
          <w:lang w:val="en-US"/>
        </w:rPr>
        <w:t xml:space="preserve"> </w:t>
      </w:r>
    </w:p>
    <w:tbl>
      <w:tblPr>
        <w:tblW w:w="9480" w:type="dxa"/>
        <w:tblLook w:val="04A0" w:firstRow="1" w:lastRow="0" w:firstColumn="1" w:lastColumn="0" w:noHBand="0" w:noVBand="1"/>
      </w:tblPr>
      <w:tblGrid>
        <w:gridCol w:w="668"/>
        <w:gridCol w:w="1088"/>
        <w:gridCol w:w="955"/>
        <w:gridCol w:w="1962"/>
        <w:gridCol w:w="1426"/>
        <w:gridCol w:w="1830"/>
        <w:gridCol w:w="1551"/>
      </w:tblGrid>
      <w:tr w:rsidR="004E36A0" w:rsidRPr="00AA69E4" w14:paraId="2A67E8E4" w14:textId="77777777" w:rsidTr="002B2DF4">
        <w:trPr>
          <w:trHeight w:val="36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3B96"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Year</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7D8EEB7D"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Task</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EED204E"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Modality</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14:paraId="19FD40F5"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Definition</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23B1AAC8"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Clinical use</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71F181D6"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 xml:space="preserve">Database content </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590EDE02" w14:textId="77777777" w:rsidR="004E36A0" w:rsidRPr="00883F18" w:rsidRDefault="004E36A0" w:rsidP="002B2DF4">
            <w:pPr>
              <w:spacing w:before="0"/>
              <w:jc w:val="both"/>
              <w:rPr>
                <w:rFonts w:eastAsia="Microsoft YaHei"/>
                <w:b/>
                <w:bCs/>
                <w:color w:val="000000"/>
                <w:sz w:val="14"/>
                <w:szCs w:val="14"/>
                <w:lang w:val="en-US" w:eastAsia="zh-CN"/>
              </w:rPr>
            </w:pPr>
            <w:r w:rsidRPr="00883F18">
              <w:rPr>
                <w:rFonts w:eastAsia="Microsoft YaHei"/>
                <w:b/>
                <w:bCs/>
                <w:color w:val="000000"/>
                <w:sz w:val="14"/>
                <w:szCs w:val="14"/>
                <w:lang w:val="en-US" w:eastAsia="zh-CN"/>
              </w:rPr>
              <w:t>Gruoud truth</w:t>
            </w:r>
          </w:p>
        </w:tc>
      </w:tr>
      <w:tr w:rsidR="004E36A0" w:rsidRPr="00AA69E4" w14:paraId="1CE7561B" w14:textId="77777777" w:rsidTr="002B2DF4">
        <w:trPr>
          <w:trHeight w:val="864"/>
        </w:trPr>
        <w:tc>
          <w:tcPr>
            <w:tcW w:w="668" w:type="dxa"/>
            <w:vMerge w:val="restart"/>
            <w:tcBorders>
              <w:top w:val="nil"/>
              <w:left w:val="single" w:sz="4" w:space="0" w:color="auto"/>
              <w:bottom w:val="single" w:sz="4" w:space="0" w:color="auto"/>
              <w:right w:val="single" w:sz="4" w:space="0" w:color="auto"/>
            </w:tcBorders>
            <w:shd w:val="clear" w:color="auto" w:fill="auto"/>
            <w:vAlign w:val="center"/>
            <w:hideMark/>
          </w:tcPr>
          <w:p w14:paraId="6F5E3776"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GIANA 2018</w:t>
            </w:r>
          </w:p>
        </w:tc>
        <w:tc>
          <w:tcPr>
            <w:tcW w:w="1088" w:type="dxa"/>
            <w:tcBorders>
              <w:top w:val="nil"/>
              <w:left w:val="nil"/>
              <w:bottom w:val="single" w:sz="4" w:space="0" w:color="auto"/>
              <w:right w:val="single" w:sz="4" w:space="0" w:color="auto"/>
            </w:tcBorders>
            <w:shd w:val="clear" w:color="auto" w:fill="auto"/>
            <w:vAlign w:val="center"/>
            <w:hideMark/>
          </w:tcPr>
          <w:p w14:paraId="0C829265" w14:textId="77777777" w:rsidR="004E36A0" w:rsidRPr="00883F18" w:rsidRDefault="004E36A0" w:rsidP="002B2DF4">
            <w:pPr>
              <w:spacing w:before="0"/>
              <w:jc w:val="both"/>
              <w:rPr>
                <w:rFonts w:eastAsia="Microsoft YaHei"/>
                <w:color w:val="212529"/>
                <w:sz w:val="14"/>
                <w:szCs w:val="14"/>
                <w:lang w:val="en-US" w:eastAsia="zh-CN"/>
              </w:rPr>
            </w:pPr>
            <w:r w:rsidRPr="00883F18">
              <w:rPr>
                <w:rFonts w:eastAsia="Microsoft YaHei"/>
                <w:color w:val="212529"/>
                <w:sz w:val="14"/>
                <w:szCs w:val="14"/>
                <w:lang w:val="en-US" w:eastAsia="zh-CN"/>
              </w:rPr>
              <w:t>Polyp detection</w:t>
            </w:r>
          </w:p>
        </w:tc>
        <w:tc>
          <w:tcPr>
            <w:tcW w:w="955" w:type="dxa"/>
            <w:tcBorders>
              <w:top w:val="nil"/>
              <w:left w:val="nil"/>
              <w:bottom w:val="single" w:sz="4" w:space="0" w:color="auto"/>
              <w:right w:val="single" w:sz="4" w:space="0" w:color="auto"/>
            </w:tcBorders>
            <w:shd w:val="clear" w:color="auto" w:fill="auto"/>
            <w:vAlign w:val="center"/>
            <w:hideMark/>
          </w:tcPr>
          <w:p w14:paraId="0836EF28" w14:textId="77777777" w:rsidR="004E36A0" w:rsidRPr="00883F18" w:rsidRDefault="004E36A0" w:rsidP="002B2DF4">
            <w:pPr>
              <w:spacing w:before="0"/>
              <w:jc w:val="both"/>
              <w:rPr>
                <w:rFonts w:eastAsia="Microsoft YaHei"/>
                <w:color w:val="212529"/>
                <w:sz w:val="14"/>
                <w:szCs w:val="14"/>
                <w:lang w:val="en-US" w:eastAsia="zh-CN"/>
              </w:rPr>
            </w:pPr>
            <w:r w:rsidRPr="00883F18">
              <w:rPr>
                <w:rFonts w:eastAsia="Microsoft YaHei"/>
                <w:color w:val="212529"/>
                <w:sz w:val="14"/>
                <w:szCs w:val="14"/>
                <w:lang w:val="en-US" w:eastAsia="zh-CN"/>
              </w:rPr>
              <w:t>Colonoscopy</w:t>
            </w:r>
          </w:p>
        </w:tc>
        <w:tc>
          <w:tcPr>
            <w:tcW w:w="1962" w:type="dxa"/>
            <w:tcBorders>
              <w:top w:val="nil"/>
              <w:left w:val="nil"/>
              <w:bottom w:val="single" w:sz="4" w:space="0" w:color="auto"/>
              <w:right w:val="single" w:sz="4" w:space="0" w:color="auto"/>
            </w:tcBorders>
            <w:shd w:val="clear" w:color="auto" w:fill="auto"/>
            <w:vAlign w:val="center"/>
            <w:hideMark/>
          </w:tcPr>
          <w:p w14:paraId="3E81896E" w14:textId="77777777" w:rsidR="004E36A0" w:rsidRPr="00883F18" w:rsidRDefault="004E36A0" w:rsidP="002B2DF4">
            <w:pPr>
              <w:spacing w:before="0"/>
              <w:jc w:val="both"/>
              <w:rPr>
                <w:rFonts w:eastAsia="Microsoft YaHei"/>
                <w:color w:val="212529"/>
                <w:sz w:val="14"/>
                <w:szCs w:val="14"/>
                <w:lang w:val="en-US" w:eastAsia="zh-CN"/>
              </w:rPr>
            </w:pPr>
            <w:r w:rsidRPr="00883F18">
              <w:rPr>
                <w:rFonts w:eastAsia="Microsoft YaHei"/>
                <w:color w:val="212529"/>
                <w:sz w:val="14"/>
                <w:szCs w:val="14"/>
                <w:lang w:val="en-US" w:eastAsia="zh-CN"/>
              </w:rPr>
              <w:t>Ability to detect presence/absence of polyps in each frame AND, in case of polyp presence, locate it within the image</w:t>
            </w:r>
          </w:p>
        </w:tc>
        <w:tc>
          <w:tcPr>
            <w:tcW w:w="1426" w:type="dxa"/>
            <w:tcBorders>
              <w:top w:val="nil"/>
              <w:left w:val="nil"/>
              <w:bottom w:val="single" w:sz="4" w:space="0" w:color="auto"/>
              <w:right w:val="single" w:sz="4" w:space="0" w:color="auto"/>
            </w:tcBorders>
            <w:shd w:val="clear" w:color="auto" w:fill="auto"/>
            <w:vAlign w:val="center"/>
            <w:hideMark/>
          </w:tcPr>
          <w:p w14:paraId="0A8207C6"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Prevention of colorectal cancer</w:t>
            </w:r>
          </w:p>
        </w:tc>
        <w:tc>
          <w:tcPr>
            <w:tcW w:w="1830" w:type="dxa"/>
            <w:tcBorders>
              <w:top w:val="nil"/>
              <w:left w:val="nil"/>
              <w:bottom w:val="single" w:sz="4" w:space="0" w:color="auto"/>
              <w:right w:val="single" w:sz="4" w:space="0" w:color="auto"/>
            </w:tcBorders>
            <w:shd w:val="clear" w:color="auto" w:fill="auto"/>
            <w:vAlign w:val="center"/>
            <w:hideMark/>
          </w:tcPr>
          <w:p w14:paraId="3970DCFE"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18 short videos  for training, more  than  20 short and  long videos for testing </w:t>
            </w:r>
          </w:p>
        </w:tc>
        <w:tc>
          <w:tcPr>
            <w:tcW w:w="1551" w:type="dxa"/>
            <w:tcBorders>
              <w:top w:val="nil"/>
              <w:left w:val="nil"/>
              <w:bottom w:val="single" w:sz="4" w:space="0" w:color="auto"/>
              <w:right w:val="single" w:sz="4" w:space="0" w:color="auto"/>
            </w:tcBorders>
            <w:shd w:val="clear" w:color="auto" w:fill="auto"/>
            <w:vAlign w:val="center"/>
            <w:hideMark/>
          </w:tcPr>
          <w:p w14:paraId="39DAE09A"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Polyp masks, Paris classification </w:t>
            </w:r>
            <w:r w:rsidRPr="00883F18">
              <w:rPr>
                <w:rFonts w:eastAsia="Microsoft YaHei"/>
                <w:color w:val="000000"/>
                <w:sz w:val="14"/>
                <w:szCs w:val="14"/>
                <w:lang w:val="en-US" w:eastAsia="zh-CN"/>
              </w:rPr>
              <w:br/>
              <w:t>Clinical partner: Hospital Clinic, Barcelona, Spain</w:t>
            </w:r>
          </w:p>
        </w:tc>
      </w:tr>
      <w:tr w:rsidR="004E36A0" w:rsidRPr="00AA69E4" w14:paraId="374CEB65" w14:textId="77777777" w:rsidTr="002B2DF4">
        <w:trPr>
          <w:trHeight w:val="976"/>
        </w:trPr>
        <w:tc>
          <w:tcPr>
            <w:tcW w:w="668" w:type="dxa"/>
            <w:vMerge/>
            <w:tcBorders>
              <w:top w:val="nil"/>
              <w:left w:val="single" w:sz="4" w:space="0" w:color="auto"/>
              <w:bottom w:val="single" w:sz="4" w:space="0" w:color="auto"/>
              <w:right w:val="single" w:sz="4" w:space="0" w:color="auto"/>
            </w:tcBorders>
            <w:vAlign w:val="center"/>
            <w:hideMark/>
          </w:tcPr>
          <w:p w14:paraId="71DEFB55" w14:textId="77777777" w:rsidR="004E36A0" w:rsidRPr="00883F18" w:rsidRDefault="004E36A0" w:rsidP="002B2DF4">
            <w:pPr>
              <w:spacing w:before="0"/>
              <w:jc w:val="both"/>
              <w:rPr>
                <w:rFonts w:eastAsia="Microsoft YaHei"/>
                <w:color w:val="000000"/>
                <w:sz w:val="14"/>
                <w:szCs w:val="14"/>
                <w:lang w:val="en-US" w:eastAsia="zh-CN"/>
              </w:rPr>
            </w:pPr>
          </w:p>
        </w:tc>
        <w:tc>
          <w:tcPr>
            <w:tcW w:w="1088" w:type="dxa"/>
            <w:tcBorders>
              <w:top w:val="nil"/>
              <w:left w:val="nil"/>
              <w:bottom w:val="single" w:sz="4" w:space="0" w:color="auto"/>
              <w:right w:val="single" w:sz="4" w:space="0" w:color="auto"/>
            </w:tcBorders>
            <w:shd w:val="clear" w:color="auto" w:fill="auto"/>
            <w:vAlign w:val="center"/>
            <w:hideMark/>
          </w:tcPr>
          <w:p w14:paraId="125CEE8F"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Polyp segmentation</w:t>
            </w:r>
          </w:p>
        </w:tc>
        <w:tc>
          <w:tcPr>
            <w:tcW w:w="955" w:type="dxa"/>
            <w:tcBorders>
              <w:top w:val="nil"/>
              <w:left w:val="nil"/>
              <w:bottom w:val="single" w:sz="4" w:space="0" w:color="auto"/>
              <w:right w:val="single" w:sz="4" w:space="0" w:color="auto"/>
            </w:tcBorders>
            <w:shd w:val="clear" w:color="auto" w:fill="auto"/>
            <w:vAlign w:val="center"/>
            <w:hideMark/>
          </w:tcPr>
          <w:p w14:paraId="12388F09"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Colonoscopy </w:t>
            </w:r>
          </w:p>
        </w:tc>
        <w:tc>
          <w:tcPr>
            <w:tcW w:w="1962" w:type="dxa"/>
            <w:tcBorders>
              <w:top w:val="nil"/>
              <w:left w:val="nil"/>
              <w:bottom w:val="single" w:sz="4" w:space="0" w:color="auto"/>
              <w:right w:val="single" w:sz="4" w:space="0" w:color="auto"/>
            </w:tcBorders>
            <w:shd w:val="clear" w:color="auto" w:fill="auto"/>
            <w:vAlign w:val="center"/>
            <w:hideMark/>
          </w:tcPr>
          <w:p w14:paraId="1ED410C2"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Delimit the region the polyp occupies in the image</w:t>
            </w:r>
          </w:p>
        </w:tc>
        <w:tc>
          <w:tcPr>
            <w:tcW w:w="1426" w:type="dxa"/>
            <w:tcBorders>
              <w:top w:val="nil"/>
              <w:left w:val="nil"/>
              <w:bottom w:val="single" w:sz="4" w:space="0" w:color="auto"/>
              <w:right w:val="single" w:sz="4" w:space="0" w:color="auto"/>
            </w:tcBorders>
            <w:shd w:val="clear" w:color="auto" w:fill="auto"/>
            <w:vAlign w:val="center"/>
            <w:hideMark/>
          </w:tcPr>
          <w:p w14:paraId="489396B4"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Preliminary stage for lesion classification through analysis of polyp region content </w:t>
            </w:r>
          </w:p>
        </w:tc>
        <w:tc>
          <w:tcPr>
            <w:tcW w:w="1830" w:type="dxa"/>
            <w:tcBorders>
              <w:top w:val="nil"/>
              <w:left w:val="nil"/>
              <w:bottom w:val="single" w:sz="4" w:space="0" w:color="auto"/>
              <w:right w:val="single" w:sz="4" w:space="0" w:color="auto"/>
            </w:tcBorders>
            <w:shd w:val="clear" w:color="auto" w:fill="auto"/>
            <w:vAlign w:val="center"/>
            <w:hideMark/>
          </w:tcPr>
          <w:p w14:paraId="61094204"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Two sets:  Standard Definition images (300 images for training, 612 for testing) and High Definition images (more than 150 images) </w:t>
            </w:r>
          </w:p>
        </w:tc>
        <w:tc>
          <w:tcPr>
            <w:tcW w:w="1551" w:type="dxa"/>
            <w:tcBorders>
              <w:top w:val="nil"/>
              <w:left w:val="nil"/>
              <w:bottom w:val="single" w:sz="4" w:space="0" w:color="auto"/>
              <w:right w:val="single" w:sz="4" w:space="0" w:color="auto"/>
            </w:tcBorders>
            <w:shd w:val="clear" w:color="auto" w:fill="auto"/>
            <w:vAlign w:val="center"/>
            <w:hideMark/>
          </w:tcPr>
          <w:p w14:paraId="3B36905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Polyp masks, Paris classification</w:t>
            </w:r>
            <w:r w:rsidRPr="00883F18">
              <w:rPr>
                <w:rFonts w:eastAsia="Microsoft YaHei"/>
                <w:color w:val="000000"/>
                <w:sz w:val="14"/>
                <w:szCs w:val="14"/>
                <w:lang w:val="en-US" w:eastAsia="zh-CN"/>
              </w:rPr>
              <w:br/>
              <w:t>Clinical partner: Hospital Clinic, Barcelona, Spain</w:t>
            </w:r>
          </w:p>
        </w:tc>
      </w:tr>
      <w:tr w:rsidR="004E36A0" w:rsidRPr="00AA69E4" w14:paraId="53E108CA" w14:textId="77777777" w:rsidTr="002B2DF4">
        <w:trPr>
          <w:trHeight w:val="848"/>
        </w:trPr>
        <w:tc>
          <w:tcPr>
            <w:tcW w:w="668" w:type="dxa"/>
            <w:vMerge/>
            <w:tcBorders>
              <w:top w:val="nil"/>
              <w:left w:val="single" w:sz="4" w:space="0" w:color="auto"/>
              <w:bottom w:val="single" w:sz="4" w:space="0" w:color="auto"/>
              <w:right w:val="single" w:sz="4" w:space="0" w:color="auto"/>
            </w:tcBorders>
            <w:vAlign w:val="center"/>
            <w:hideMark/>
          </w:tcPr>
          <w:p w14:paraId="1CEF5098" w14:textId="77777777" w:rsidR="004E36A0" w:rsidRPr="00883F18" w:rsidRDefault="004E36A0" w:rsidP="002B2DF4">
            <w:pPr>
              <w:spacing w:before="0"/>
              <w:jc w:val="both"/>
              <w:rPr>
                <w:rFonts w:eastAsia="Microsoft YaHei"/>
                <w:color w:val="000000"/>
                <w:sz w:val="14"/>
                <w:szCs w:val="14"/>
                <w:lang w:val="en-US" w:eastAsia="zh-CN"/>
              </w:rPr>
            </w:pPr>
          </w:p>
        </w:tc>
        <w:tc>
          <w:tcPr>
            <w:tcW w:w="1088" w:type="dxa"/>
            <w:tcBorders>
              <w:top w:val="nil"/>
              <w:left w:val="nil"/>
              <w:bottom w:val="single" w:sz="4" w:space="0" w:color="auto"/>
              <w:right w:val="single" w:sz="4" w:space="0" w:color="auto"/>
            </w:tcBorders>
            <w:shd w:val="clear" w:color="auto" w:fill="auto"/>
            <w:vAlign w:val="center"/>
            <w:hideMark/>
          </w:tcPr>
          <w:p w14:paraId="23F394F6"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Angiodysplasia detection </w:t>
            </w:r>
          </w:p>
        </w:tc>
        <w:tc>
          <w:tcPr>
            <w:tcW w:w="955" w:type="dxa"/>
            <w:tcBorders>
              <w:top w:val="nil"/>
              <w:left w:val="nil"/>
              <w:bottom w:val="single" w:sz="4" w:space="0" w:color="auto"/>
              <w:right w:val="single" w:sz="4" w:space="0" w:color="auto"/>
            </w:tcBorders>
            <w:shd w:val="clear" w:color="auto" w:fill="auto"/>
            <w:vAlign w:val="center"/>
            <w:hideMark/>
          </w:tcPr>
          <w:p w14:paraId="52A66E9E"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Wireless Capsule Endoscopy</w:t>
            </w:r>
          </w:p>
        </w:tc>
        <w:tc>
          <w:tcPr>
            <w:tcW w:w="1962" w:type="dxa"/>
            <w:tcBorders>
              <w:top w:val="nil"/>
              <w:left w:val="nil"/>
              <w:bottom w:val="single" w:sz="4" w:space="0" w:color="auto"/>
              <w:right w:val="single" w:sz="4" w:space="0" w:color="auto"/>
            </w:tcBorders>
            <w:shd w:val="clear" w:color="auto" w:fill="auto"/>
            <w:vAlign w:val="center"/>
            <w:hideMark/>
          </w:tcPr>
          <w:p w14:paraId="55EE87A7"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Label each of the frames into angiodysplasia containing or not </w:t>
            </w:r>
          </w:p>
        </w:tc>
        <w:tc>
          <w:tcPr>
            <w:tcW w:w="1426" w:type="dxa"/>
            <w:tcBorders>
              <w:top w:val="nil"/>
              <w:left w:val="nil"/>
              <w:bottom w:val="single" w:sz="4" w:space="0" w:color="auto"/>
              <w:right w:val="single" w:sz="4" w:space="0" w:color="auto"/>
            </w:tcBorders>
            <w:shd w:val="clear" w:color="auto" w:fill="auto"/>
            <w:vAlign w:val="center"/>
            <w:hideMark/>
          </w:tcPr>
          <w:p w14:paraId="3AD6ECDB"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Automatic detection of small bowel lesions related to bleeding </w:t>
            </w:r>
          </w:p>
        </w:tc>
        <w:tc>
          <w:tcPr>
            <w:tcW w:w="1830" w:type="dxa"/>
            <w:tcBorders>
              <w:top w:val="nil"/>
              <w:left w:val="nil"/>
              <w:bottom w:val="single" w:sz="4" w:space="0" w:color="auto"/>
              <w:right w:val="single" w:sz="4" w:space="0" w:color="auto"/>
            </w:tcBorders>
            <w:shd w:val="clear" w:color="auto" w:fill="auto"/>
            <w:vAlign w:val="center"/>
            <w:hideMark/>
          </w:tcPr>
          <w:p w14:paraId="62496992"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600 images for training (same number  of positive and negative examples) and  600 images for testing. </w:t>
            </w:r>
          </w:p>
        </w:tc>
        <w:tc>
          <w:tcPr>
            <w:tcW w:w="1551" w:type="dxa"/>
            <w:tcBorders>
              <w:top w:val="nil"/>
              <w:left w:val="nil"/>
              <w:bottom w:val="single" w:sz="4" w:space="0" w:color="auto"/>
              <w:right w:val="single" w:sz="4" w:space="0" w:color="auto"/>
            </w:tcBorders>
            <w:shd w:val="clear" w:color="auto" w:fill="auto"/>
            <w:vAlign w:val="center"/>
            <w:hideMark/>
          </w:tcPr>
          <w:p w14:paraId="3563E1FA"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Angiodysplasia mask</w:t>
            </w:r>
            <w:r w:rsidRPr="00883F18">
              <w:rPr>
                <w:rFonts w:eastAsia="Microsoft YaHei"/>
                <w:color w:val="000000"/>
                <w:sz w:val="14"/>
                <w:szCs w:val="14"/>
                <w:lang w:val="en-US" w:eastAsia="zh-CN"/>
              </w:rPr>
              <w:br/>
              <w:t>Clinical partner: Saint Antoine Hopital, Paris, France</w:t>
            </w:r>
          </w:p>
        </w:tc>
      </w:tr>
      <w:tr w:rsidR="004E36A0" w:rsidRPr="00AA69E4" w14:paraId="19459ADA" w14:textId="77777777" w:rsidTr="002B2DF4">
        <w:trPr>
          <w:trHeight w:val="1130"/>
        </w:trPr>
        <w:tc>
          <w:tcPr>
            <w:tcW w:w="668" w:type="dxa"/>
            <w:vMerge/>
            <w:tcBorders>
              <w:top w:val="nil"/>
              <w:left w:val="single" w:sz="4" w:space="0" w:color="auto"/>
              <w:bottom w:val="single" w:sz="4" w:space="0" w:color="auto"/>
              <w:right w:val="single" w:sz="4" w:space="0" w:color="auto"/>
            </w:tcBorders>
            <w:vAlign w:val="center"/>
            <w:hideMark/>
          </w:tcPr>
          <w:p w14:paraId="7B1B0678" w14:textId="77777777" w:rsidR="004E36A0" w:rsidRPr="00883F18" w:rsidRDefault="004E36A0" w:rsidP="002B2DF4">
            <w:pPr>
              <w:spacing w:before="0"/>
              <w:jc w:val="both"/>
              <w:rPr>
                <w:rFonts w:eastAsia="Microsoft YaHei"/>
                <w:color w:val="000000"/>
                <w:sz w:val="14"/>
                <w:szCs w:val="14"/>
                <w:lang w:val="en-US" w:eastAsia="zh-CN"/>
              </w:rPr>
            </w:pPr>
          </w:p>
        </w:tc>
        <w:tc>
          <w:tcPr>
            <w:tcW w:w="1088" w:type="dxa"/>
            <w:tcBorders>
              <w:top w:val="nil"/>
              <w:left w:val="nil"/>
              <w:bottom w:val="single" w:sz="4" w:space="0" w:color="auto"/>
              <w:right w:val="single" w:sz="4" w:space="0" w:color="auto"/>
            </w:tcBorders>
            <w:shd w:val="clear" w:color="auto" w:fill="auto"/>
            <w:vAlign w:val="center"/>
            <w:hideMark/>
          </w:tcPr>
          <w:p w14:paraId="56D428A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Angiodysplasia localization </w:t>
            </w:r>
          </w:p>
        </w:tc>
        <w:tc>
          <w:tcPr>
            <w:tcW w:w="955" w:type="dxa"/>
            <w:tcBorders>
              <w:top w:val="nil"/>
              <w:left w:val="nil"/>
              <w:bottom w:val="single" w:sz="4" w:space="0" w:color="auto"/>
              <w:right w:val="single" w:sz="4" w:space="0" w:color="auto"/>
            </w:tcBorders>
            <w:shd w:val="clear" w:color="auto" w:fill="auto"/>
            <w:vAlign w:val="center"/>
            <w:hideMark/>
          </w:tcPr>
          <w:p w14:paraId="24292AB9"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Wireless Capsule Endoscopy</w:t>
            </w:r>
          </w:p>
        </w:tc>
        <w:tc>
          <w:tcPr>
            <w:tcW w:w="1962" w:type="dxa"/>
            <w:tcBorders>
              <w:top w:val="nil"/>
              <w:left w:val="nil"/>
              <w:bottom w:val="single" w:sz="4" w:space="0" w:color="auto"/>
              <w:right w:val="single" w:sz="4" w:space="0" w:color="auto"/>
            </w:tcBorders>
            <w:shd w:val="clear" w:color="auto" w:fill="auto"/>
            <w:vAlign w:val="center"/>
            <w:hideMark/>
          </w:tcPr>
          <w:p w14:paraId="5A58C5AF"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Label each of the frames into angiodysplasia containing or not and in case angiodysplasia is detected, localize the region it occupies in the image </w:t>
            </w:r>
          </w:p>
        </w:tc>
        <w:tc>
          <w:tcPr>
            <w:tcW w:w="1426" w:type="dxa"/>
            <w:tcBorders>
              <w:top w:val="nil"/>
              <w:left w:val="nil"/>
              <w:bottom w:val="single" w:sz="4" w:space="0" w:color="auto"/>
              <w:right w:val="single" w:sz="4" w:space="0" w:color="auto"/>
            </w:tcBorders>
            <w:shd w:val="clear" w:color="auto" w:fill="auto"/>
            <w:vAlign w:val="center"/>
            <w:hideMark/>
          </w:tcPr>
          <w:p w14:paraId="1AA4B98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Automatic detection of small bowel lesions related to bleeding </w:t>
            </w:r>
          </w:p>
        </w:tc>
        <w:tc>
          <w:tcPr>
            <w:tcW w:w="1830" w:type="dxa"/>
            <w:tcBorders>
              <w:top w:val="nil"/>
              <w:left w:val="nil"/>
              <w:bottom w:val="single" w:sz="4" w:space="0" w:color="auto"/>
              <w:right w:val="single" w:sz="4" w:space="0" w:color="auto"/>
            </w:tcBorders>
            <w:shd w:val="clear" w:color="auto" w:fill="auto"/>
            <w:vAlign w:val="center"/>
            <w:hideMark/>
          </w:tcPr>
          <w:p w14:paraId="3C6EE3B6"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600 images for training (same number  of positive and negative examples) and  600 images for testing. </w:t>
            </w:r>
          </w:p>
        </w:tc>
        <w:tc>
          <w:tcPr>
            <w:tcW w:w="1551" w:type="dxa"/>
            <w:tcBorders>
              <w:top w:val="nil"/>
              <w:left w:val="nil"/>
              <w:bottom w:val="single" w:sz="4" w:space="0" w:color="auto"/>
              <w:right w:val="single" w:sz="4" w:space="0" w:color="auto"/>
            </w:tcBorders>
            <w:shd w:val="clear" w:color="auto" w:fill="auto"/>
            <w:vAlign w:val="center"/>
            <w:hideMark/>
          </w:tcPr>
          <w:p w14:paraId="05228B45"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Angiodysplasia mask</w:t>
            </w:r>
            <w:r w:rsidRPr="00883F18">
              <w:rPr>
                <w:rFonts w:eastAsia="Microsoft YaHei"/>
                <w:color w:val="000000"/>
                <w:sz w:val="14"/>
                <w:szCs w:val="14"/>
                <w:lang w:val="en-US" w:eastAsia="zh-CN"/>
              </w:rPr>
              <w:br/>
              <w:t>Clinical partner: Saint Antoine Hopital, Paris, France</w:t>
            </w:r>
          </w:p>
        </w:tc>
      </w:tr>
      <w:tr w:rsidR="004E36A0" w:rsidRPr="00AA69E4" w14:paraId="20F9E838" w14:textId="77777777" w:rsidTr="002B2DF4">
        <w:trPr>
          <w:trHeight w:val="834"/>
        </w:trPr>
        <w:tc>
          <w:tcPr>
            <w:tcW w:w="668" w:type="dxa"/>
            <w:vMerge w:val="restart"/>
            <w:tcBorders>
              <w:top w:val="nil"/>
              <w:left w:val="single" w:sz="4" w:space="0" w:color="auto"/>
              <w:bottom w:val="single" w:sz="4" w:space="0" w:color="auto"/>
              <w:right w:val="single" w:sz="4" w:space="0" w:color="auto"/>
            </w:tcBorders>
            <w:shd w:val="clear" w:color="auto" w:fill="auto"/>
            <w:vAlign w:val="center"/>
            <w:hideMark/>
          </w:tcPr>
          <w:p w14:paraId="1E526D4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GIANA 2021</w:t>
            </w:r>
          </w:p>
        </w:tc>
        <w:tc>
          <w:tcPr>
            <w:tcW w:w="1088" w:type="dxa"/>
            <w:tcBorders>
              <w:top w:val="nil"/>
              <w:left w:val="nil"/>
              <w:bottom w:val="single" w:sz="4" w:space="0" w:color="auto"/>
              <w:right w:val="single" w:sz="4" w:space="0" w:color="auto"/>
            </w:tcBorders>
            <w:shd w:val="clear" w:color="auto" w:fill="auto"/>
            <w:vAlign w:val="center"/>
            <w:hideMark/>
          </w:tcPr>
          <w:p w14:paraId="5B37B6C1"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Polyp detection </w:t>
            </w:r>
          </w:p>
        </w:tc>
        <w:tc>
          <w:tcPr>
            <w:tcW w:w="955" w:type="dxa"/>
            <w:tcBorders>
              <w:top w:val="nil"/>
              <w:left w:val="nil"/>
              <w:bottom w:val="single" w:sz="4" w:space="0" w:color="auto"/>
              <w:right w:val="single" w:sz="4" w:space="0" w:color="auto"/>
            </w:tcBorders>
            <w:shd w:val="clear" w:color="auto" w:fill="auto"/>
            <w:vAlign w:val="center"/>
            <w:hideMark/>
          </w:tcPr>
          <w:p w14:paraId="036AE228"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Colonoscopy </w:t>
            </w:r>
          </w:p>
        </w:tc>
        <w:tc>
          <w:tcPr>
            <w:tcW w:w="1962" w:type="dxa"/>
            <w:tcBorders>
              <w:top w:val="nil"/>
              <w:left w:val="nil"/>
              <w:bottom w:val="single" w:sz="4" w:space="0" w:color="auto"/>
              <w:right w:val="single" w:sz="4" w:space="0" w:color="auto"/>
            </w:tcBorders>
            <w:shd w:val="clear" w:color="auto" w:fill="auto"/>
            <w:vAlign w:val="center"/>
            <w:hideMark/>
          </w:tcPr>
          <w:p w14:paraId="3672DC6B"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 Ability to detect presence/absence of polyps in each frame AND, in case of polyp presence, locate it within the image </w:t>
            </w:r>
          </w:p>
        </w:tc>
        <w:tc>
          <w:tcPr>
            <w:tcW w:w="1426" w:type="dxa"/>
            <w:tcBorders>
              <w:top w:val="nil"/>
              <w:left w:val="nil"/>
              <w:bottom w:val="single" w:sz="4" w:space="0" w:color="auto"/>
              <w:right w:val="single" w:sz="4" w:space="0" w:color="auto"/>
            </w:tcBorders>
            <w:shd w:val="clear" w:color="auto" w:fill="auto"/>
            <w:vAlign w:val="center"/>
            <w:hideMark/>
          </w:tcPr>
          <w:p w14:paraId="6F7EBE13"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Prevention of colorectal cancer </w:t>
            </w:r>
          </w:p>
        </w:tc>
        <w:tc>
          <w:tcPr>
            <w:tcW w:w="1830" w:type="dxa"/>
            <w:tcBorders>
              <w:top w:val="nil"/>
              <w:left w:val="nil"/>
              <w:bottom w:val="single" w:sz="4" w:space="0" w:color="auto"/>
              <w:right w:val="single" w:sz="4" w:space="0" w:color="auto"/>
            </w:tcBorders>
            <w:shd w:val="clear" w:color="auto" w:fill="auto"/>
            <w:vAlign w:val="center"/>
            <w:hideMark/>
          </w:tcPr>
          <w:p w14:paraId="6C4ECA7F"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18 short videos  for training, more  than  20 short and  long videos for  testing </w:t>
            </w:r>
          </w:p>
        </w:tc>
        <w:tc>
          <w:tcPr>
            <w:tcW w:w="1551" w:type="dxa"/>
            <w:tcBorders>
              <w:top w:val="nil"/>
              <w:left w:val="nil"/>
              <w:bottom w:val="single" w:sz="4" w:space="0" w:color="auto"/>
              <w:right w:val="single" w:sz="4" w:space="0" w:color="auto"/>
            </w:tcBorders>
            <w:shd w:val="clear" w:color="auto" w:fill="auto"/>
            <w:vAlign w:val="center"/>
            <w:hideMark/>
          </w:tcPr>
          <w:p w14:paraId="25BB640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Polyp masks,  Paris classification </w:t>
            </w:r>
            <w:r w:rsidRPr="00883F18">
              <w:rPr>
                <w:rFonts w:eastAsia="Microsoft YaHei"/>
                <w:color w:val="000000"/>
                <w:sz w:val="14"/>
                <w:szCs w:val="14"/>
                <w:lang w:val="en-US" w:eastAsia="zh-CN"/>
              </w:rPr>
              <w:br/>
              <w:t>Clinical partner: Hospital Clinic, Barcelona, Spain</w:t>
            </w:r>
          </w:p>
        </w:tc>
      </w:tr>
      <w:tr w:rsidR="004E36A0" w:rsidRPr="00AA69E4" w14:paraId="67FFB704" w14:textId="77777777" w:rsidTr="002B2DF4">
        <w:trPr>
          <w:trHeight w:val="988"/>
        </w:trPr>
        <w:tc>
          <w:tcPr>
            <w:tcW w:w="668" w:type="dxa"/>
            <w:vMerge/>
            <w:tcBorders>
              <w:top w:val="nil"/>
              <w:left w:val="single" w:sz="4" w:space="0" w:color="auto"/>
              <w:bottom w:val="single" w:sz="4" w:space="0" w:color="auto"/>
              <w:right w:val="single" w:sz="4" w:space="0" w:color="auto"/>
            </w:tcBorders>
            <w:vAlign w:val="center"/>
            <w:hideMark/>
          </w:tcPr>
          <w:p w14:paraId="2E4E673D" w14:textId="77777777" w:rsidR="004E36A0" w:rsidRPr="00883F18" w:rsidRDefault="004E36A0" w:rsidP="002B2DF4">
            <w:pPr>
              <w:spacing w:before="0"/>
              <w:jc w:val="both"/>
              <w:rPr>
                <w:rFonts w:eastAsia="Microsoft YaHei"/>
                <w:color w:val="000000"/>
                <w:sz w:val="14"/>
                <w:szCs w:val="14"/>
                <w:lang w:val="en-US" w:eastAsia="zh-CN"/>
              </w:rPr>
            </w:pPr>
          </w:p>
        </w:tc>
        <w:tc>
          <w:tcPr>
            <w:tcW w:w="1088" w:type="dxa"/>
            <w:tcBorders>
              <w:top w:val="nil"/>
              <w:left w:val="nil"/>
              <w:bottom w:val="single" w:sz="4" w:space="0" w:color="auto"/>
              <w:right w:val="single" w:sz="4" w:space="0" w:color="auto"/>
            </w:tcBorders>
            <w:shd w:val="clear" w:color="auto" w:fill="auto"/>
            <w:vAlign w:val="center"/>
            <w:hideMark/>
          </w:tcPr>
          <w:p w14:paraId="10DB6029"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Polyp segmentation</w:t>
            </w:r>
          </w:p>
        </w:tc>
        <w:tc>
          <w:tcPr>
            <w:tcW w:w="955" w:type="dxa"/>
            <w:tcBorders>
              <w:top w:val="nil"/>
              <w:left w:val="nil"/>
              <w:bottom w:val="single" w:sz="4" w:space="0" w:color="auto"/>
              <w:right w:val="single" w:sz="4" w:space="0" w:color="auto"/>
            </w:tcBorders>
            <w:shd w:val="clear" w:color="auto" w:fill="auto"/>
            <w:vAlign w:val="center"/>
            <w:hideMark/>
          </w:tcPr>
          <w:p w14:paraId="4B04C5EF"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Colonoscopy</w:t>
            </w:r>
          </w:p>
        </w:tc>
        <w:tc>
          <w:tcPr>
            <w:tcW w:w="1962" w:type="dxa"/>
            <w:tcBorders>
              <w:top w:val="nil"/>
              <w:left w:val="nil"/>
              <w:bottom w:val="single" w:sz="4" w:space="0" w:color="auto"/>
              <w:right w:val="single" w:sz="4" w:space="0" w:color="auto"/>
            </w:tcBorders>
            <w:shd w:val="clear" w:color="auto" w:fill="auto"/>
            <w:vAlign w:val="center"/>
            <w:hideMark/>
          </w:tcPr>
          <w:p w14:paraId="112A2EC7"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Delimit the region the polyp occupies in the image</w:t>
            </w:r>
          </w:p>
        </w:tc>
        <w:tc>
          <w:tcPr>
            <w:tcW w:w="1426" w:type="dxa"/>
            <w:tcBorders>
              <w:top w:val="nil"/>
              <w:left w:val="nil"/>
              <w:bottom w:val="single" w:sz="4" w:space="0" w:color="auto"/>
              <w:right w:val="single" w:sz="4" w:space="0" w:color="auto"/>
            </w:tcBorders>
            <w:shd w:val="clear" w:color="auto" w:fill="auto"/>
            <w:vAlign w:val="center"/>
            <w:hideMark/>
          </w:tcPr>
          <w:p w14:paraId="1A5150AD"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Preliminary stage for lesion classification through analysis of polyp region content </w:t>
            </w:r>
          </w:p>
        </w:tc>
        <w:tc>
          <w:tcPr>
            <w:tcW w:w="1830" w:type="dxa"/>
            <w:tcBorders>
              <w:top w:val="nil"/>
              <w:left w:val="nil"/>
              <w:bottom w:val="single" w:sz="4" w:space="0" w:color="auto"/>
              <w:right w:val="single" w:sz="4" w:space="0" w:color="auto"/>
            </w:tcBorders>
            <w:shd w:val="clear" w:color="auto" w:fill="auto"/>
            <w:vAlign w:val="center"/>
            <w:hideMark/>
          </w:tcPr>
          <w:p w14:paraId="3C90C228"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Two sets:  Standard Definition images (300 images for training, 612 for testing) and High Definition images (more than 150 images) </w:t>
            </w:r>
          </w:p>
        </w:tc>
        <w:tc>
          <w:tcPr>
            <w:tcW w:w="1551" w:type="dxa"/>
            <w:tcBorders>
              <w:top w:val="nil"/>
              <w:left w:val="nil"/>
              <w:bottom w:val="single" w:sz="4" w:space="0" w:color="auto"/>
              <w:right w:val="single" w:sz="4" w:space="0" w:color="auto"/>
            </w:tcBorders>
            <w:shd w:val="clear" w:color="auto" w:fill="auto"/>
            <w:vAlign w:val="center"/>
            <w:hideMark/>
          </w:tcPr>
          <w:p w14:paraId="1875530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Polyp masks, Paris classification</w:t>
            </w:r>
            <w:r w:rsidRPr="00883F18">
              <w:rPr>
                <w:rFonts w:eastAsia="Microsoft YaHei"/>
                <w:color w:val="000000"/>
                <w:sz w:val="14"/>
                <w:szCs w:val="14"/>
                <w:lang w:val="en-US" w:eastAsia="zh-CN"/>
              </w:rPr>
              <w:br/>
              <w:t>Clinical partner: Hospital Clinic, Barcelona, Spain</w:t>
            </w:r>
          </w:p>
        </w:tc>
      </w:tr>
      <w:tr w:rsidR="004E36A0" w:rsidRPr="00AA69E4" w14:paraId="06AB758C" w14:textId="77777777" w:rsidTr="002B2DF4">
        <w:trPr>
          <w:trHeight w:val="414"/>
        </w:trPr>
        <w:tc>
          <w:tcPr>
            <w:tcW w:w="668" w:type="dxa"/>
            <w:vMerge/>
            <w:tcBorders>
              <w:top w:val="nil"/>
              <w:left w:val="single" w:sz="4" w:space="0" w:color="auto"/>
              <w:bottom w:val="single" w:sz="4" w:space="0" w:color="auto"/>
              <w:right w:val="single" w:sz="4" w:space="0" w:color="auto"/>
            </w:tcBorders>
            <w:vAlign w:val="center"/>
            <w:hideMark/>
          </w:tcPr>
          <w:p w14:paraId="581D157A" w14:textId="77777777" w:rsidR="004E36A0" w:rsidRPr="00883F18" w:rsidRDefault="004E36A0" w:rsidP="002B2DF4">
            <w:pPr>
              <w:spacing w:before="0"/>
              <w:jc w:val="both"/>
              <w:rPr>
                <w:rFonts w:eastAsia="Microsoft YaHei"/>
                <w:color w:val="000000"/>
                <w:sz w:val="14"/>
                <w:szCs w:val="14"/>
                <w:lang w:val="en-US" w:eastAsia="zh-CN"/>
              </w:rPr>
            </w:pPr>
          </w:p>
        </w:tc>
        <w:tc>
          <w:tcPr>
            <w:tcW w:w="1088" w:type="dxa"/>
            <w:tcBorders>
              <w:top w:val="nil"/>
              <w:left w:val="nil"/>
              <w:bottom w:val="single" w:sz="4" w:space="0" w:color="auto"/>
              <w:right w:val="single" w:sz="4" w:space="0" w:color="auto"/>
            </w:tcBorders>
            <w:shd w:val="clear" w:color="auto" w:fill="auto"/>
            <w:vAlign w:val="center"/>
            <w:hideMark/>
          </w:tcPr>
          <w:p w14:paraId="6ECDE147"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Polyp Classification (frames) </w:t>
            </w:r>
          </w:p>
        </w:tc>
        <w:tc>
          <w:tcPr>
            <w:tcW w:w="955" w:type="dxa"/>
            <w:tcBorders>
              <w:top w:val="nil"/>
              <w:left w:val="nil"/>
              <w:bottom w:val="single" w:sz="4" w:space="0" w:color="auto"/>
              <w:right w:val="single" w:sz="4" w:space="0" w:color="auto"/>
            </w:tcBorders>
            <w:shd w:val="clear" w:color="auto" w:fill="auto"/>
            <w:vAlign w:val="center"/>
            <w:hideMark/>
          </w:tcPr>
          <w:p w14:paraId="6B485993"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Colonoscopy </w:t>
            </w:r>
          </w:p>
        </w:tc>
        <w:tc>
          <w:tcPr>
            <w:tcW w:w="1962" w:type="dxa"/>
            <w:tcBorders>
              <w:top w:val="nil"/>
              <w:left w:val="nil"/>
              <w:bottom w:val="single" w:sz="4" w:space="0" w:color="auto"/>
              <w:right w:val="single" w:sz="4" w:space="0" w:color="auto"/>
            </w:tcBorders>
            <w:shd w:val="clear" w:color="auto" w:fill="auto"/>
            <w:vAlign w:val="center"/>
            <w:hideMark/>
          </w:tcPr>
          <w:p w14:paraId="51A1551C"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Label each of the frames with one of the following categories: 1) Adenoma, 2) Non-adenoma </w:t>
            </w:r>
          </w:p>
        </w:tc>
        <w:tc>
          <w:tcPr>
            <w:tcW w:w="1426" w:type="dxa"/>
            <w:tcBorders>
              <w:top w:val="nil"/>
              <w:left w:val="nil"/>
              <w:bottom w:val="single" w:sz="4" w:space="0" w:color="auto"/>
              <w:right w:val="single" w:sz="4" w:space="0" w:color="auto"/>
            </w:tcBorders>
            <w:shd w:val="clear" w:color="auto" w:fill="auto"/>
            <w:vAlign w:val="center"/>
            <w:hideMark/>
          </w:tcPr>
          <w:p w14:paraId="354B04FD"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In-vivo diagnosis, advance patient treatmen</w:t>
            </w:r>
          </w:p>
        </w:tc>
        <w:tc>
          <w:tcPr>
            <w:tcW w:w="1830" w:type="dxa"/>
            <w:tcBorders>
              <w:top w:val="nil"/>
              <w:left w:val="nil"/>
              <w:bottom w:val="single" w:sz="4" w:space="0" w:color="auto"/>
              <w:right w:val="single" w:sz="4" w:space="0" w:color="auto"/>
            </w:tcBorders>
            <w:shd w:val="clear" w:color="auto" w:fill="auto"/>
            <w:vAlign w:val="center"/>
            <w:hideMark/>
          </w:tcPr>
          <w:p w14:paraId="1A0B3461"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 xml:space="preserve">1000 images for training and validation and 200 images for testing </w:t>
            </w:r>
          </w:p>
        </w:tc>
        <w:tc>
          <w:tcPr>
            <w:tcW w:w="1551" w:type="dxa"/>
            <w:tcBorders>
              <w:top w:val="nil"/>
              <w:left w:val="nil"/>
              <w:bottom w:val="single" w:sz="4" w:space="0" w:color="auto"/>
              <w:right w:val="single" w:sz="4" w:space="0" w:color="auto"/>
            </w:tcBorders>
            <w:shd w:val="clear" w:color="auto" w:fill="auto"/>
            <w:vAlign w:val="center"/>
            <w:hideMark/>
          </w:tcPr>
          <w:p w14:paraId="3AE5383E" w14:textId="77777777" w:rsidR="004E36A0" w:rsidRPr="00883F18" w:rsidRDefault="004E36A0" w:rsidP="002B2DF4">
            <w:pPr>
              <w:spacing w:before="0"/>
              <w:jc w:val="both"/>
              <w:rPr>
                <w:rFonts w:eastAsia="Microsoft YaHei"/>
                <w:color w:val="000000"/>
                <w:sz w:val="14"/>
                <w:szCs w:val="14"/>
                <w:lang w:val="en-US" w:eastAsia="zh-CN"/>
              </w:rPr>
            </w:pPr>
            <w:r w:rsidRPr="00883F18">
              <w:rPr>
                <w:rFonts w:eastAsia="Microsoft YaHei"/>
                <w:color w:val="000000"/>
                <w:sz w:val="14"/>
                <w:szCs w:val="14"/>
                <w:lang w:val="en-US" w:eastAsia="zh-CN"/>
              </w:rPr>
              <w:t>Label of each frame, polyp region</w:t>
            </w:r>
            <w:r w:rsidRPr="00883F18">
              <w:rPr>
                <w:rFonts w:eastAsia="Microsoft YaHei"/>
                <w:color w:val="000000"/>
                <w:sz w:val="14"/>
                <w:szCs w:val="14"/>
                <w:lang w:val="en-US" w:eastAsia="zh-CN"/>
              </w:rPr>
              <w:br/>
              <w:t>Clinical partner: Hospital Clinic, Barcelona, Spain</w:t>
            </w:r>
          </w:p>
        </w:tc>
      </w:tr>
    </w:tbl>
    <w:p w14:paraId="7AC93939" w14:textId="77777777" w:rsidR="004E36A0" w:rsidRPr="00883F18" w:rsidRDefault="004E36A0" w:rsidP="004E36A0">
      <w:pPr>
        <w:pStyle w:val="Heading3"/>
        <w:rPr>
          <w:i/>
          <w:iCs/>
          <w:color w:val="808080" w:themeColor="background1" w:themeShade="80"/>
          <w:lang w:eastAsia="zh-CN"/>
        </w:rPr>
      </w:pPr>
      <w:bookmarkStart w:id="794" w:name="_Toc113974675"/>
      <w:r w:rsidRPr="00854B77">
        <w:rPr>
          <w:lang w:val="en-US"/>
        </w:rPr>
        <w:t>CATARACTS</w:t>
      </w:r>
      <w:bookmarkEnd w:id="794"/>
      <w:r w:rsidRPr="00854B77">
        <w:rPr>
          <w:lang w:val="en-US"/>
        </w:rPr>
        <w:t xml:space="preserve"> </w:t>
      </w:r>
    </w:p>
    <w:p w14:paraId="14A536D9" w14:textId="77777777" w:rsidR="004E36A0" w:rsidRPr="00883F18" w:rsidRDefault="004E36A0" w:rsidP="004E36A0">
      <w:pPr>
        <w:jc w:val="both"/>
        <w:rPr>
          <w:lang w:val="en-US"/>
        </w:rPr>
      </w:pPr>
      <w:r>
        <w:rPr>
          <w:lang w:val="en-US"/>
        </w:rPr>
        <w:t>T</w:t>
      </w:r>
      <w:r w:rsidRPr="00883F18">
        <w:rPr>
          <w:lang w:val="en-US"/>
        </w:rPr>
        <w:t>he Challenge on Automatic Tool Annotation for cataract Surgery (CATARACTS)</w:t>
      </w:r>
      <w:r>
        <w:rPr>
          <w:lang w:val="en-US"/>
        </w:rPr>
        <w:fldChar w:fldCharType="begin"/>
      </w:r>
      <w:r>
        <w:rPr>
          <w:lang w:val="en-US"/>
        </w:rPr>
        <w:instrText xml:space="preserve"> REF _Ref113466393 \r \h </w:instrText>
      </w:r>
      <w:r>
        <w:rPr>
          <w:lang w:val="en-US"/>
        </w:rPr>
      </w:r>
      <w:r>
        <w:rPr>
          <w:lang w:val="en-US"/>
        </w:rPr>
        <w:fldChar w:fldCharType="separate"/>
      </w:r>
      <w:r>
        <w:rPr>
          <w:lang w:val="en-US"/>
        </w:rPr>
        <w:t>[44]</w:t>
      </w:r>
      <w:r>
        <w:rPr>
          <w:lang w:val="en-US"/>
        </w:rPr>
        <w:fldChar w:fldCharType="end"/>
      </w:r>
      <w:r w:rsidRPr="00883F18">
        <w:rPr>
          <w:lang w:val="en-US"/>
        </w:rPr>
        <w:t xml:space="preserve"> released 50 cataract surgery videos accompanied by instrument usage annotations</w:t>
      </w:r>
      <w:r>
        <w:rPr>
          <w:lang w:val="en-US"/>
        </w:rPr>
        <w:t xml:space="preserve"> in</w:t>
      </w:r>
      <w:r w:rsidRPr="00266D1E">
        <w:rPr>
          <w:lang w:val="en-US"/>
        </w:rPr>
        <w:t>clud</w:t>
      </w:r>
      <w:r>
        <w:rPr>
          <w:lang w:val="en-US"/>
        </w:rPr>
        <w:t>ing</w:t>
      </w:r>
      <w:r w:rsidRPr="00266D1E">
        <w:rPr>
          <w:lang w:val="en-US"/>
        </w:rPr>
        <w:t xml:space="preserve"> frame-level instrument presence information</w:t>
      </w:r>
      <w:r>
        <w:rPr>
          <w:lang w:val="en-US"/>
        </w:rPr>
        <w:t xml:space="preserve"> in 2017. P</w:t>
      </w:r>
      <w:r w:rsidRPr="00266D1E">
        <w:rPr>
          <w:lang w:val="en-US"/>
        </w:rPr>
        <w:t xml:space="preserve">ixel-wise semantic annotations for anatomy and instruments </w:t>
      </w:r>
      <w:r>
        <w:rPr>
          <w:lang w:val="en-US"/>
        </w:rPr>
        <w:t>of 36 classes</w:t>
      </w:r>
      <w:r w:rsidRPr="00266D1E">
        <w:rPr>
          <w:lang w:val="en-US"/>
        </w:rPr>
        <w:t xml:space="preserve"> for 4670 images sampled from 25 videos of the CATARACTS training set</w:t>
      </w:r>
      <w:r>
        <w:rPr>
          <w:lang w:val="en-US"/>
        </w:rPr>
        <w:t xml:space="preserve"> was released further in 2020, including </w:t>
      </w:r>
      <w:r w:rsidRPr="00883F18">
        <w:rPr>
          <w:lang w:val="en-US"/>
        </w:rPr>
        <w:t>4 anatomical classes, 29 instruments and 3 classes of other objects appearing in the scene</w:t>
      </w:r>
      <w:r>
        <w:rPr>
          <w:lang w:val="en-US"/>
        </w:rPr>
        <w:t xml:space="preserve">. As one of the sub-challenge </w:t>
      </w:r>
      <w:r>
        <w:rPr>
          <w:rFonts w:hint="eastAsia"/>
          <w:lang w:val="en-US"/>
        </w:rPr>
        <w:t>in</w:t>
      </w:r>
      <w:r>
        <w:rPr>
          <w:lang w:val="en-US"/>
        </w:rPr>
        <w:t xml:space="preserve"> EndoVis 2020, there were </w:t>
      </w:r>
      <w:r w:rsidRPr="00266D1E">
        <w:rPr>
          <w:lang w:val="en-US"/>
        </w:rPr>
        <w:t>three sub-tasks to assess participating solutions on anatomical structure and instrument segmentation</w:t>
      </w:r>
      <w:r w:rsidRPr="00883F18">
        <w:rPr>
          <w:lang w:val="en-US"/>
        </w:rPr>
        <w:t>, including</w:t>
      </w:r>
      <w:r>
        <w:rPr>
          <w:lang w:val="en-US"/>
        </w:rPr>
        <w:t>:</w:t>
      </w:r>
      <w:r w:rsidRPr="00883F18">
        <w:rPr>
          <w:lang w:val="en-US"/>
        </w:rPr>
        <w:t xml:space="preserve"> </w:t>
      </w:r>
      <w:r>
        <w:rPr>
          <w:lang w:val="en-US"/>
        </w:rPr>
        <w:t>1)</w:t>
      </w:r>
      <w:r w:rsidRPr="00883F18">
        <w:rPr>
          <w:lang w:val="en-US"/>
        </w:rPr>
        <w:t xml:space="preserve">Anatomy and instrument, </w:t>
      </w:r>
      <w:r>
        <w:rPr>
          <w:lang w:val="en-US"/>
        </w:rPr>
        <w:t>2)</w:t>
      </w:r>
      <w:r w:rsidRPr="00883F18">
        <w:rPr>
          <w:lang w:val="en-US"/>
        </w:rPr>
        <w:t>Anatomy and grouped instruments</w:t>
      </w:r>
      <w:r>
        <w:rPr>
          <w:lang w:val="en-US"/>
        </w:rPr>
        <w:t>,</w:t>
      </w:r>
      <w:r w:rsidRPr="00883F18">
        <w:rPr>
          <w:lang w:val="en-US"/>
        </w:rPr>
        <w:t xml:space="preserve"> </w:t>
      </w:r>
      <w:r>
        <w:rPr>
          <w:lang w:val="en-US"/>
        </w:rPr>
        <w:t>3)</w:t>
      </w:r>
      <w:r w:rsidRPr="00883F18">
        <w:rPr>
          <w:lang w:val="en-US"/>
        </w:rPr>
        <w:t>Anatomy, instrument tips and handles</w:t>
      </w:r>
      <w:r>
        <w:rPr>
          <w:lang w:val="en-US"/>
        </w:rPr>
        <w:fldChar w:fldCharType="begin"/>
      </w:r>
      <w:r>
        <w:rPr>
          <w:lang w:val="en-US"/>
        </w:rPr>
        <w:instrText xml:space="preserve"> REF _Ref113466378 \r \h </w:instrText>
      </w:r>
      <w:r>
        <w:rPr>
          <w:lang w:val="en-US"/>
        </w:rPr>
      </w:r>
      <w:r>
        <w:rPr>
          <w:lang w:val="en-US"/>
        </w:rPr>
        <w:fldChar w:fldCharType="separate"/>
      </w:r>
      <w:r>
        <w:rPr>
          <w:lang w:val="en-US"/>
        </w:rPr>
        <w:t>[45]</w:t>
      </w:r>
      <w:r>
        <w:rPr>
          <w:lang w:val="en-US"/>
        </w:rPr>
        <w:fldChar w:fldCharType="end"/>
      </w:r>
      <w:r w:rsidRPr="00266D1E">
        <w:rPr>
          <w:lang w:val="en-US"/>
        </w:rPr>
        <w:t>.</w:t>
      </w:r>
      <w:r>
        <w:rPr>
          <w:lang w:val="en-US"/>
        </w:rPr>
        <w:t xml:space="preserve"> </w:t>
      </w:r>
      <w:r w:rsidRPr="00266D1E">
        <w:rPr>
          <w:lang w:val="en-US"/>
        </w:rPr>
        <w:t>Their performance was assessed on a hidden test set of 531 images from 10 videos of the CATARACTS test set.</w:t>
      </w:r>
      <w:r>
        <w:rPr>
          <w:lang w:val="en-US"/>
        </w:rPr>
        <w:t xml:space="preserve"> There were 25 classes in the test set, including </w:t>
      </w:r>
      <w:r w:rsidRPr="00883F18">
        <w:rPr>
          <w:lang w:val="en-US"/>
        </w:rPr>
        <w:t xml:space="preserve"> 4 anatomical classes, 18 instruments and 3 other objects in the scene in particular.</w:t>
      </w:r>
      <w:r>
        <w:rPr>
          <w:lang w:val="en-US"/>
        </w:rPr>
        <w:t xml:space="preserve"> And </w:t>
      </w:r>
      <w:r w:rsidRPr="00883F18">
        <w:rPr>
          <w:lang w:val="en-US"/>
        </w:rPr>
        <w:t>the mean Intersection over Union (mIoU) was used to assess model performance.</w:t>
      </w:r>
      <w:r>
        <w:rPr>
          <w:lang w:val="en-US"/>
        </w:rPr>
        <w:t xml:space="preserve"> </w:t>
      </w:r>
    </w:p>
    <w:p w14:paraId="2135CF1E" w14:textId="77777777" w:rsidR="004E36A0" w:rsidRPr="00883F18" w:rsidRDefault="004E36A0" w:rsidP="004E36A0">
      <w:pPr>
        <w:pStyle w:val="Heading3"/>
        <w:rPr>
          <w:i/>
          <w:iCs/>
          <w:lang w:val="en-US"/>
        </w:rPr>
      </w:pPr>
      <w:bookmarkStart w:id="795" w:name="_Toc113974676"/>
      <w:r>
        <w:rPr>
          <w:lang w:val="en-US" w:eastAsia="zh-CN"/>
        </w:rPr>
        <w:t>DAGI</w:t>
      </w:r>
      <w:bookmarkEnd w:id="795"/>
    </w:p>
    <w:p w14:paraId="285772CA" w14:textId="77777777" w:rsidR="004E36A0" w:rsidRDefault="004E36A0" w:rsidP="004E36A0">
      <w:pPr>
        <w:jc w:val="both"/>
        <w:rPr>
          <w:lang w:val="en-US"/>
        </w:rPr>
      </w:pPr>
      <w:r>
        <w:rPr>
          <w:rFonts w:hint="eastAsia"/>
          <w:lang w:val="en-US" w:eastAsia="zh-CN"/>
        </w:rPr>
        <w:t>The</w:t>
      </w:r>
      <w:r>
        <w:rPr>
          <w:lang w:val="en-US" w:eastAsia="zh-CN"/>
        </w:rPr>
        <w:t xml:space="preserve"> challenge of D</w:t>
      </w:r>
      <w:r w:rsidRPr="00883F18">
        <w:rPr>
          <w:lang w:val="en-US" w:eastAsia="zh-CN"/>
        </w:rPr>
        <w:t xml:space="preserve">etection of </w:t>
      </w:r>
      <w:r>
        <w:rPr>
          <w:lang w:val="en-US" w:eastAsia="zh-CN"/>
        </w:rPr>
        <w:t>A</w:t>
      </w:r>
      <w:r w:rsidRPr="00883F18">
        <w:rPr>
          <w:lang w:val="en-US" w:eastAsia="zh-CN"/>
        </w:rPr>
        <w:t xml:space="preserve">bnormalities in </w:t>
      </w:r>
      <w:r>
        <w:rPr>
          <w:lang w:val="en-US" w:eastAsia="zh-CN"/>
        </w:rPr>
        <w:t>G</w:t>
      </w:r>
      <w:r w:rsidRPr="00883F18">
        <w:rPr>
          <w:lang w:val="en-US" w:eastAsia="zh-CN"/>
        </w:rPr>
        <w:t xml:space="preserve">astroscopic </w:t>
      </w:r>
      <w:r>
        <w:rPr>
          <w:lang w:val="en-US" w:eastAsia="zh-CN"/>
        </w:rPr>
        <w:t>I</w:t>
      </w:r>
      <w:r w:rsidRPr="00883F18">
        <w:rPr>
          <w:lang w:val="en-US" w:eastAsia="zh-CN"/>
        </w:rPr>
        <w:t>mages</w:t>
      </w:r>
      <w:r>
        <w:rPr>
          <w:lang w:val="en-US" w:eastAsia="zh-CN"/>
        </w:rPr>
        <w:fldChar w:fldCharType="begin"/>
      </w:r>
      <w:r>
        <w:rPr>
          <w:lang w:val="en-US" w:eastAsia="zh-CN"/>
        </w:rPr>
        <w:instrText xml:space="preserve"> REF _Ref113466352 \r \h </w:instrText>
      </w:r>
      <w:r>
        <w:rPr>
          <w:lang w:val="en-US" w:eastAsia="zh-CN"/>
        </w:rPr>
      </w:r>
      <w:r>
        <w:rPr>
          <w:lang w:val="en-US" w:eastAsia="zh-CN"/>
        </w:rPr>
        <w:fldChar w:fldCharType="separate"/>
      </w:r>
      <w:r>
        <w:rPr>
          <w:lang w:val="en-US" w:eastAsia="zh-CN"/>
        </w:rPr>
        <w:t>[46]</w:t>
      </w:r>
      <w:r>
        <w:rPr>
          <w:lang w:val="en-US" w:eastAsia="zh-CN"/>
        </w:rPr>
        <w:fldChar w:fldCharType="end"/>
      </w:r>
      <w:r w:rsidRPr="00883F18">
        <w:rPr>
          <w:lang w:val="en-US" w:eastAsia="zh-CN"/>
        </w:rPr>
        <w:t xml:space="preserve"> </w:t>
      </w:r>
      <w:r>
        <w:rPr>
          <w:lang w:val="en-US" w:eastAsia="zh-CN"/>
        </w:rPr>
        <w:t xml:space="preserve">was </w:t>
      </w:r>
      <w:r>
        <w:rPr>
          <w:lang w:val="en-US"/>
        </w:rPr>
        <w:t xml:space="preserve">one of the sub-challenge </w:t>
      </w:r>
      <w:r>
        <w:rPr>
          <w:rFonts w:hint="eastAsia"/>
          <w:lang w:val="en-US" w:eastAsia="zh-CN"/>
        </w:rPr>
        <w:t>in</w:t>
      </w:r>
      <w:r>
        <w:rPr>
          <w:lang w:val="en-US" w:eastAsia="zh-CN"/>
        </w:rPr>
        <w:t xml:space="preserve"> EndoVis</w:t>
      </w:r>
      <w:r>
        <w:rPr>
          <w:lang w:val="en-US"/>
        </w:rPr>
        <w:t xml:space="preserve"> 2015, </w:t>
      </w:r>
      <w:r w:rsidRPr="00883F18">
        <w:rPr>
          <w:lang w:val="en-US" w:eastAsia="zh-CN"/>
        </w:rPr>
        <w:t>focus</w:t>
      </w:r>
      <w:r>
        <w:rPr>
          <w:lang w:val="en-US" w:eastAsia="zh-CN"/>
        </w:rPr>
        <w:t>ing</w:t>
      </w:r>
      <w:r w:rsidRPr="00883F18">
        <w:rPr>
          <w:lang w:val="en-US" w:eastAsia="zh-CN"/>
        </w:rPr>
        <w:t xml:space="preserve"> on comparing different abnormal detection methods for recognizing the abnormal regions from gastroscopic images. </w:t>
      </w:r>
      <w:r>
        <w:rPr>
          <w:lang w:val="en-US" w:eastAsia="zh-CN"/>
        </w:rPr>
        <w:t>T</w:t>
      </w:r>
      <w:r w:rsidRPr="00883F18">
        <w:rPr>
          <w:lang w:val="en-US" w:eastAsia="zh-CN"/>
        </w:rPr>
        <w:t>he abnormal detection for gastroscopic images</w:t>
      </w:r>
      <w:r>
        <w:rPr>
          <w:lang w:val="en-US" w:eastAsia="zh-CN"/>
        </w:rPr>
        <w:t xml:space="preserve"> were addressed</w:t>
      </w:r>
      <w:r w:rsidRPr="00883F18">
        <w:rPr>
          <w:lang w:val="en-US"/>
        </w:rPr>
        <w:t xml:space="preserve"> with different abnormal patterns, such as gastritis, cancer, ulcer and bleeding.</w:t>
      </w:r>
      <w:r>
        <w:rPr>
          <w:lang w:val="en-US"/>
        </w:rPr>
        <w:t xml:space="preserve"> </w:t>
      </w:r>
    </w:p>
    <w:p w14:paraId="3DDB6E66" w14:textId="77777777" w:rsidR="004E36A0" w:rsidRDefault="004E36A0" w:rsidP="004E36A0">
      <w:pPr>
        <w:jc w:val="both"/>
        <w:rPr>
          <w:color w:val="808080" w:themeColor="background1" w:themeShade="80"/>
          <w:lang w:eastAsia="zh-CN"/>
        </w:rPr>
      </w:pPr>
      <w:r>
        <w:rPr>
          <w:rFonts w:hint="eastAsia"/>
          <w:lang w:val="en-US" w:eastAsia="zh-CN"/>
        </w:rPr>
        <w:lastRenderedPageBreak/>
        <w:t>Totally</w:t>
      </w:r>
      <w:r>
        <w:rPr>
          <w:lang w:val="en-US" w:eastAsia="zh-CN"/>
        </w:rPr>
        <w:t xml:space="preserve"> 800 </w:t>
      </w:r>
      <w:r w:rsidRPr="002D44CD">
        <w:rPr>
          <w:lang w:val="en-US" w:eastAsia="zh-CN"/>
        </w:rPr>
        <w:t>gastroscopic images from 137 volunteers</w:t>
      </w:r>
      <w:r>
        <w:rPr>
          <w:lang w:val="en-US" w:eastAsia="zh-CN"/>
        </w:rPr>
        <w:t xml:space="preserve"> were involved, while th</w:t>
      </w:r>
      <w:r w:rsidRPr="002D44CD">
        <w:rPr>
          <w:lang w:val="en-US" w:eastAsia="zh-CN"/>
        </w:rPr>
        <w:t>ree senior experts</w:t>
      </w:r>
      <w:r>
        <w:rPr>
          <w:lang w:val="en-US" w:eastAsia="zh-CN"/>
        </w:rPr>
        <w:t xml:space="preserve"> </w:t>
      </w:r>
      <w:r>
        <w:rPr>
          <w:rFonts w:hint="eastAsia"/>
          <w:lang w:val="en-US" w:eastAsia="zh-CN"/>
        </w:rPr>
        <w:t>were</w:t>
      </w:r>
      <w:r>
        <w:rPr>
          <w:lang w:val="en-US" w:eastAsia="zh-CN"/>
        </w:rPr>
        <w:t xml:space="preserve"> </w:t>
      </w:r>
      <w:r w:rsidRPr="002D44CD">
        <w:rPr>
          <w:lang w:val="en-US" w:eastAsia="zh-CN"/>
        </w:rPr>
        <w:t>invited to annotate the lesion/abnormal region</w:t>
      </w:r>
      <w:r>
        <w:rPr>
          <w:lang w:val="en-US" w:eastAsia="zh-CN"/>
        </w:rPr>
        <w:t>s</w:t>
      </w:r>
      <w:r w:rsidRPr="002D44CD">
        <w:rPr>
          <w:lang w:val="en-US" w:eastAsia="zh-CN"/>
        </w:rPr>
        <w:t xml:space="preserve"> independently, and</w:t>
      </w:r>
      <w:r>
        <w:rPr>
          <w:lang w:val="en-US" w:eastAsia="zh-CN"/>
        </w:rPr>
        <w:t xml:space="preserve"> the pixel-level ground truth were the </w:t>
      </w:r>
      <w:r w:rsidRPr="002D44CD">
        <w:rPr>
          <w:lang w:val="en-US" w:eastAsia="zh-CN"/>
        </w:rPr>
        <w:t>averag</w:t>
      </w:r>
      <w:r>
        <w:rPr>
          <w:lang w:val="en-US" w:eastAsia="zh-CN"/>
        </w:rPr>
        <w:t>e.</w:t>
      </w:r>
    </w:p>
    <w:p w14:paraId="26270FAE" w14:textId="77777777" w:rsidR="004E36A0" w:rsidRDefault="004E36A0" w:rsidP="004E36A0">
      <w:pPr>
        <w:jc w:val="both"/>
        <w:rPr>
          <w:lang w:val="en-US" w:eastAsia="zh-CN"/>
        </w:rPr>
      </w:pPr>
      <w:r w:rsidRPr="00900033">
        <w:rPr>
          <w:lang w:val="en-US" w:eastAsia="zh-CN"/>
        </w:rPr>
        <w:t xml:space="preserve">For benchmark and evaluation, </w:t>
      </w:r>
      <w:r>
        <w:rPr>
          <w:lang w:val="en-US" w:eastAsia="zh-CN"/>
        </w:rPr>
        <w:t>t</w:t>
      </w:r>
      <w:r w:rsidRPr="002D44CD">
        <w:rPr>
          <w:lang w:val="en-US" w:eastAsia="zh-CN"/>
        </w:rPr>
        <w:t xml:space="preserve">he Area Under Curve (AUC) </w:t>
      </w:r>
      <w:r>
        <w:rPr>
          <w:lang w:val="en-US" w:eastAsia="zh-CN"/>
        </w:rPr>
        <w:t xml:space="preserve">of </w:t>
      </w:r>
      <w:r w:rsidRPr="002D44CD">
        <w:rPr>
          <w:lang w:val="en-US" w:eastAsia="zh-CN"/>
        </w:rPr>
        <w:t>Receiver Operating Characteristic (ROC) curve</w:t>
      </w:r>
      <w:r>
        <w:rPr>
          <w:lang w:val="en-US" w:eastAsia="zh-CN"/>
        </w:rPr>
        <w:t xml:space="preserve"> was</w:t>
      </w:r>
      <w:r w:rsidRPr="002D44CD">
        <w:rPr>
          <w:lang w:val="en-US" w:eastAsia="zh-CN"/>
        </w:rPr>
        <w:t> used</w:t>
      </w:r>
      <w:r>
        <w:rPr>
          <w:lang w:val="en-US" w:eastAsia="zh-CN"/>
        </w:rPr>
        <w:t>. Th</w:t>
      </w:r>
      <w:r w:rsidRPr="00900033">
        <w:rPr>
          <w:lang w:val="en-US" w:eastAsia="zh-CN"/>
        </w:rPr>
        <w:t xml:space="preserve">e performance </w:t>
      </w:r>
      <w:r>
        <w:rPr>
          <w:lang w:val="en-US" w:eastAsia="zh-CN"/>
        </w:rPr>
        <w:t xml:space="preserve">was </w:t>
      </w:r>
      <w:r w:rsidRPr="00883F18">
        <w:rPr>
          <w:lang w:val="en-US" w:eastAsia="zh-CN"/>
        </w:rPr>
        <w:t>based on the image-level predictions</w:t>
      </w:r>
      <w:r>
        <w:rPr>
          <w:lang w:val="en-US" w:eastAsia="zh-CN"/>
        </w:rPr>
        <w:t xml:space="preserve"> in particular</w:t>
      </w:r>
      <w:r w:rsidRPr="00883F18">
        <w:rPr>
          <w:lang w:val="en-US" w:eastAsia="zh-CN"/>
        </w:rPr>
        <w:t>. For positive images, one image can be considered as true positive if at least 40% of the truly abnormal pixels are detected, otherwise it will be considered as false negative. For negative images, one image can be considered as true negative only when no abnormal pixel is detected, otherwise it will be considered as false positive.</w:t>
      </w:r>
      <w:r>
        <w:rPr>
          <w:lang w:val="en-US" w:eastAsia="zh-CN"/>
        </w:rPr>
        <w:t xml:space="preserve"> </w:t>
      </w:r>
    </w:p>
    <w:p w14:paraId="43914AC5" w14:textId="77777777" w:rsidR="004E36A0" w:rsidRPr="00883F18" w:rsidRDefault="004E36A0" w:rsidP="004E36A0">
      <w:pPr>
        <w:pStyle w:val="Heading3"/>
        <w:rPr>
          <w:rFonts w:eastAsiaTheme="minorHAnsi"/>
          <w:i/>
          <w:iCs/>
          <w:color w:val="FF0000"/>
        </w:rPr>
      </w:pPr>
      <w:bookmarkStart w:id="796" w:name="_Toc113974677"/>
      <w:r>
        <w:rPr>
          <w:rFonts w:eastAsiaTheme="minorHAnsi"/>
          <w:lang w:val="en-US" w:eastAsia="zh-CN"/>
        </w:rPr>
        <w:t>APDCV</w:t>
      </w:r>
      <w:bookmarkEnd w:id="796"/>
      <w:r>
        <w:rPr>
          <w:rFonts w:eastAsiaTheme="minorHAnsi"/>
          <w:lang w:val="en-US" w:eastAsia="zh-CN"/>
        </w:rPr>
        <w:t xml:space="preserve"> </w:t>
      </w:r>
    </w:p>
    <w:p w14:paraId="37EE4920" w14:textId="77777777" w:rsidR="004E36A0" w:rsidRDefault="004E36A0" w:rsidP="004E36A0">
      <w:pPr>
        <w:jc w:val="both"/>
        <w:rPr>
          <w:lang w:val="en-US" w:eastAsia="zh-CN"/>
        </w:rPr>
      </w:pPr>
      <w:r w:rsidRPr="00883F18">
        <w:rPr>
          <w:lang w:val="en-US" w:eastAsia="zh-CN"/>
        </w:rPr>
        <w:t xml:space="preserve">The challenge of Automatic </w:t>
      </w:r>
      <w:r>
        <w:rPr>
          <w:lang w:val="en-US" w:eastAsia="zh-CN"/>
        </w:rPr>
        <w:t>P</w:t>
      </w:r>
      <w:r w:rsidRPr="00883F18">
        <w:rPr>
          <w:lang w:val="en-US" w:eastAsia="zh-CN"/>
        </w:rPr>
        <w:t xml:space="preserve">olyp </w:t>
      </w:r>
      <w:r>
        <w:rPr>
          <w:lang w:val="en-US" w:eastAsia="zh-CN"/>
        </w:rPr>
        <w:t>D</w:t>
      </w:r>
      <w:r w:rsidRPr="00883F18">
        <w:rPr>
          <w:lang w:val="en-US" w:eastAsia="zh-CN"/>
        </w:rPr>
        <w:t xml:space="preserve">etection in </w:t>
      </w:r>
      <w:r>
        <w:rPr>
          <w:lang w:val="en-US" w:eastAsia="zh-CN"/>
        </w:rPr>
        <w:t>C</w:t>
      </w:r>
      <w:r w:rsidRPr="00883F18">
        <w:rPr>
          <w:lang w:val="en-US" w:eastAsia="zh-CN"/>
        </w:rPr>
        <w:t xml:space="preserve">olonoscopy </w:t>
      </w:r>
      <w:r>
        <w:rPr>
          <w:lang w:val="en-US" w:eastAsia="zh-CN"/>
        </w:rPr>
        <w:t>V</w:t>
      </w:r>
      <w:r w:rsidRPr="00883F18">
        <w:rPr>
          <w:lang w:val="en-US" w:eastAsia="zh-CN"/>
        </w:rPr>
        <w:t>ideos</w:t>
      </w:r>
      <w:r>
        <w:rPr>
          <w:lang w:val="en-US" w:eastAsia="zh-CN"/>
        </w:rPr>
        <w:fldChar w:fldCharType="begin"/>
      </w:r>
      <w:r>
        <w:rPr>
          <w:lang w:val="en-US" w:eastAsia="zh-CN"/>
        </w:rPr>
        <w:instrText xml:space="preserve"> REF _Ref113466336 \r \h </w:instrText>
      </w:r>
      <w:r>
        <w:rPr>
          <w:lang w:val="en-US" w:eastAsia="zh-CN"/>
        </w:rPr>
      </w:r>
      <w:r>
        <w:rPr>
          <w:lang w:val="en-US" w:eastAsia="zh-CN"/>
        </w:rPr>
        <w:fldChar w:fldCharType="separate"/>
      </w:r>
      <w:r>
        <w:rPr>
          <w:lang w:val="en-US" w:eastAsia="zh-CN"/>
        </w:rPr>
        <w:t>[47]</w:t>
      </w:r>
      <w:r>
        <w:rPr>
          <w:lang w:val="en-US" w:eastAsia="zh-CN"/>
        </w:rPr>
        <w:fldChar w:fldCharType="end"/>
      </w:r>
      <w:r w:rsidRPr="00883F18">
        <w:rPr>
          <w:lang w:val="en-US" w:eastAsia="zh-CN"/>
        </w:rPr>
        <w:t xml:space="preserve"> was </w:t>
      </w:r>
      <w:r>
        <w:rPr>
          <w:lang w:val="en-US" w:eastAsia="zh-CN"/>
        </w:rPr>
        <w:t xml:space="preserve">one of the sub-challenge </w:t>
      </w:r>
      <w:r>
        <w:rPr>
          <w:rFonts w:hint="eastAsia"/>
          <w:lang w:val="en-US" w:eastAsia="zh-CN"/>
        </w:rPr>
        <w:t>in</w:t>
      </w:r>
      <w:r>
        <w:rPr>
          <w:lang w:val="en-US" w:eastAsia="zh-CN"/>
        </w:rPr>
        <w:t xml:space="preserve"> EndoVis 2015 and the first challenge about polyp detection.</w:t>
      </w:r>
      <w:r w:rsidRPr="00883F18">
        <w:rPr>
          <w:lang w:val="en-US" w:eastAsia="zh-CN"/>
        </w:rPr>
        <w:t xml:space="preserve"> </w:t>
      </w:r>
      <w:r>
        <w:rPr>
          <w:lang w:val="en-US" w:eastAsia="zh-CN"/>
        </w:rPr>
        <w:t xml:space="preserve">This challenge was to </w:t>
      </w:r>
      <w:r w:rsidRPr="00883F18">
        <w:rPr>
          <w:lang w:val="en-US" w:eastAsia="zh-CN"/>
        </w:rPr>
        <w:t>automatically detect polyps in colonoscopy videos, thereby reducing polyp miss-rate and the subsequent mortality rate of colon cancer.</w:t>
      </w:r>
    </w:p>
    <w:p w14:paraId="4B781722" w14:textId="77777777" w:rsidR="004E36A0" w:rsidRDefault="004E36A0" w:rsidP="004E36A0">
      <w:pPr>
        <w:jc w:val="both"/>
        <w:rPr>
          <w:lang w:val="en-US" w:eastAsia="zh-CN"/>
        </w:rPr>
      </w:pPr>
      <w:r>
        <w:rPr>
          <w:lang w:val="en-US" w:eastAsia="zh-CN"/>
        </w:rPr>
        <w:t xml:space="preserve">There were two tasks, including frame classification of polyp existence and polyp detection in image, which were defined as polyp detection and polyp localization in the challenge respectively. </w:t>
      </w:r>
    </w:p>
    <w:p w14:paraId="591C4A44" w14:textId="77777777" w:rsidR="004E36A0" w:rsidRDefault="004E36A0" w:rsidP="004E36A0">
      <w:pPr>
        <w:jc w:val="both"/>
        <w:rPr>
          <w:lang w:val="en-US" w:eastAsia="zh-CN"/>
        </w:rPr>
      </w:pPr>
      <w:r w:rsidRPr="00883F18">
        <w:rPr>
          <w:lang w:val="en-US" w:eastAsia="zh-CN"/>
        </w:rPr>
        <w:t xml:space="preserve">Three different </w:t>
      </w:r>
      <w:r>
        <w:rPr>
          <w:lang w:val="en-US" w:eastAsia="zh-CN"/>
        </w:rPr>
        <w:t xml:space="preserve">public </w:t>
      </w:r>
      <w:r w:rsidRPr="00883F18">
        <w:rPr>
          <w:lang w:val="en-US" w:eastAsia="zh-CN"/>
        </w:rPr>
        <w:t xml:space="preserve">databases </w:t>
      </w:r>
      <w:r>
        <w:rPr>
          <w:lang w:val="en-US" w:eastAsia="zh-CN"/>
        </w:rPr>
        <w:t>were</w:t>
      </w:r>
      <w:r w:rsidRPr="00883F18">
        <w:rPr>
          <w:lang w:val="en-US" w:eastAsia="zh-CN"/>
        </w:rPr>
        <w:t xml:space="preserve"> used in the context of the </w:t>
      </w:r>
      <w:r>
        <w:rPr>
          <w:lang w:val="en-US" w:eastAsia="zh-CN"/>
        </w:rPr>
        <w:t xml:space="preserve">benchmark, including </w:t>
      </w:r>
      <w:r w:rsidRPr="002D44CD">
        <w:rPr>
          <w:lang w:val="en-US" w:eastAsia="zh-CN"/>
        </w:rPr>
        <w:t>CVC</w:t>
      </w:r>
      <w:r>
        <w:rPr>
          <w:lang w:val="en-US" w:eastAsia="zh-CN"/>
        </w:rPr>
        <w:t>-</w:t>
      </w:r>
      <w:r w:rsidRPr="002D44CD">
        <w:rPr>
          <w:lang w:val="en-US" w:eastAsia="zh-CN"/>
        </w:rPr>
        <w:t>CLINIC</w:t>
      </w:r>
      <w:r>
        <w:rPr>
          <w:lang w:val="en-US" w:eastAsia="zh-CN"/>
        </w:rPr>
        <w:fldChar w:fldCharType="begin"/>
      </w:r>
      <w:r>
        <w:rPr>
          <w:lang w:val="en-US" w:eastAsia="zh-CN"/>
        </w:rPr>
        <w:instrText xml:space="preserve"> REF _Ref113466320 \r \h </w:instrText>
      </w:r>
      <w:r>
        <w:rPr>
          <w:lang w:val="en-US" w:eastAsia="zh-CN"/>
        </w:rPr>
      </w:r>
      <w:r>
        <w:rPr>
          <w:lang w:val="en-US" w:eastAsia="zh-CN"/>
        </w:rPr>
        <w:fldChar w:fldCharType="separate"/>
      </w:r>
      <w:r>
        <w:rPr>
          <w:lang w:val="en-US" w:eastAsia="zh-CN"/>
        </w:rPr>
        <w:t>[48]</w:t>
      </w:r>
      <w:r>
        <w:rPr>
          <w:lang w:val="en-US" w:eastAsia="zh-CN"/>
        </w:rPr>
        <w:fldChar w:fldCharType="end"/>
      </w:r>
      <w:r>
        <w:rPr>
          <w:lang w:val="en-US" w:eastAsia="zh-CN"/>
        </w:rPr>
        <w:t xml:space="preserve">, </w:t>
      </w:r>
      <w:r w:rsidRPr="002D44CD">
        <w:rPr>
          <w:lang w:val="en-US" w:eastAsia="zh-CN"/>
        </w:rPr>
        <w:t>ETIS-LARIB</w:t>
      </w:r>
      <w:r>
        <w:rPr>
          <w:lang w:val="en-US" w:eastAsia="zh-CN"/>
        </w:rPr>
        <w:t xml:space="preserve"> and </w:t>
      </w:r>
      <w:r w:rsidRPr="002D44CD">
        <w:rPr>
          <w:lang w:val="en-US" w:eastAsia="zh-CN"/>
        </w:rPr>
        <w:t>ASU-Mayo Clinic Colonoscopy Video © Database</w:t>
      </w:r>
      <w:r>
        <w:rPr>
          <w:lang w:val="en-US" w:eastAsia="zh-CN"/>
        </w:rPr>
        <w:fldChar w:fldCharType="begin"/>
      </w:r>
      <w:r>
        <w:rPr>
          <w:lang w:val="en-US" w:eastAsia="zh-CN"/>
        </w:rPr>
        <w:instrText xml:space="preserve"> REF _Ref113466306 \r \h </w:instrText>
      </w:r>
      <w:r>
        <w:rPr>
          <w:lang w:val="en-US" w:eastAsia="zh-CN"/>
        </w:rPr>
      </w:r>
      <w:r>
        <w:rPr>
          <w:lang w:val="en-US" w:eastAsia="zh-CN"/>
        </w:rPr>
        <w:fldChar w:fldCharType="separate"/>
      </w:r>
      <w:r>
        <w:rPr>
          <w:lang w:val="en-US" w:eastAsia="zh-CN"/>
        </w:rPr>
        <w:t>[49]</w:t>
      </w:r>
      <w:r>
        <w:rPr>
          <w:lang w:val="en-US" w:eastAsia="zh-CN"/>
        </w:rPr>
        <w:fldChar w:fldCharType="end"/>
      </w:r>
      <w:r>
        <w:rPr>
          <w:lang w:val="en-US" w:eastAsia="zh-CN"/>
        </w:rPr>
        <w:t xml:space="preserve">. </w:t>
      </w:r>
    </w:p>
    <w:p w14:paraId="2D5A0785" w14:textId="77777777" w:rsidR="004E36A0" w:rsidRPr="00CE59B6" w:rsidRDefault="004E36A0" w:rsidP="004E36A0">
      <w:pPr>
        <w:jc w:val="both"/>
        <w:rPr>
          <w:lang w:val="en-US" w:eastAsia="zh-CN"/>
        </w:rPr>
      </w:pPr>
      <w:r w:rsidRPr="002D44CD">
        <w:rPr>
          <w:lang w:val="en-US" w:eastAsia="zh-CN"/>
        </w:rPr>
        <w:t xml:space="preserve">CVC-CLINIC contains 612 Standard Definition (SD) frames and comprises 31 different polyps from 31 sequences. ETIS-LARIB database contains 196 High Definition (HD) frames and comprises 44 different polyps from 34 sequences. Ground truth </w:t>
      </w:r>
      <w:r>
        <w:rPr>
          <w:lang w:val="en-US" w:eastAsia="zh-CN"/>
        </w:rPr>
        <w:t xml:space="preserve">of each polyp </w:t>
      </w:r>
      <w:r w:rsidRPr="002D44CD">
        <w:rPr>
          <w:lang w:val="en-US" w:eastAsia="zh-CN"/>
        </w:rPr>
        <w:t>consis</w:t>
      </w:r>
      <w:r>
        <w:rPr>
          <w:lang w:val="en-US" w:eastAsia="zh-CN"/>
        </w:rPr>
        <w:t>ts</w:t>
      </w:r>
      <w:r w:rsidRPr="002D44CD">
        <w:rPr>
          <w:lang w:val="en-US" w:eastAsia="zh-CN"/>
        </w:rPr>
        <w:t xml:space="preserve"> of </w:t>
      </w:r>
      <w:r>
        <w:rPr>
          <w:lang w:val="en-US" w:eastAsia="zh-CN"/>
        </w:rPr>
        <w:t xml:space="preserve">a </w:t>
      </w:r>
      <w:r w:rsidRPr="002D44CD">
        <w:rPr>
          <w:lang w:val="en-US" w:eastAsia="zh-CN"/>
        </w:rPr>
        <w:t xml:space="preserve">polyp mask </w:t>
      </w:r>
      <w:r>
        <w:rPr>
          <w:lang w:val="en-US" w:eastAsia="zh-CN"/>
        </w:rPr>
        <w:t xml:space="preserve">for both databases, which was generated by the annotated boundary of polyp by expert video endoscopists from </w:t>
      </w:r>
      <w:r w:rsidRPr="002D44CD">
        <w:rPr>
          <w:lang w:val="en-US" w:eastAsia="zh-CN"/>
        </w:rPr>
        <w:t>the corresponding associated clinical institution</w:t>
      </w:r>
      <w:r>
        <w:rPr>
          <w:lang w:val="en-US" w:eastAsia="zh-CN"/>
        </w:rPr>
        <w:t>. These two datasets were used for scenario of S</w:t>
      </w:r>
      <w:r w:rsidRPr="002D44CD">
        <w:rPr>
          <w:lang w:val="en-US" w:eastAsia="zh-CN"/>
        </w:rPr>
        <w:t>till</w:t>
      </w:r>
      <w:r>
        <w:rPr>
          <w:lang w:val="en-US" w:eastAsia="zh-CN"/>
        </w:rPr>
        <w:t xml:space="preserve"> </w:t>
      </w:r>
      <w:r>
        <w:rPr>
          <w:rFonts w:hint="eastAsia"/>
          <w:lang w:val="en-US" w:eastAsia="zh-CN"/>
        </w:rPr>
        <w:t>F</w:t>
      </w:r>
      <w:r w:rsidRPr="002D44CD">
        <w:rPr>
          <w:lang w:val="en-US" w:eastAsia="zh-CN"/>
        </w:rPr>
        <w:t xml:space="preserve">rame </w:t>
      </w:r>
      <w:r>
        <w:rPr>
          <w:lang w:val="en-US" w:eastAsia="zh-CN"/>
        </w:rPr>
        <w:t>A</w:t>
      </w:r>
      <w:r w:rsidRPr="002D44CD">
        <w:rPr>
          <w:lang w:val="en-US" w:eastAsia="zh-CN"/>
        </w:rPr>
        <w:t>nalysis</w:t>
      </w:r>
      <w:r>
        <w:rPr>
          <w:lang w:val="en-US" w:eastAsia="zh-CN"/>
        </w:rPr>
        <w:t xml:space="preserve"> in the challenge</w:t>
      </w:r>
      <w:r w:rsidRPr="00883F18">
        <w:rPr>
          <w:lang w:val="en-US" w:eastAsia="zh-CN"/>
        </w:rPr>
        <w:t>.</w:t>
      </w:r>
    </w:p>
    <w:p w14:paraId="71DF339C" w14:textId="77777777" w:rsidR="004E36A0" w:rsidRDefault="004E36A0" w:rsidP="004E36A0">
      <w:pPr>
        <w:jc w:val="both"/>
        <w:rPr>
          <w:lang w:val="en-US" w:eastAsia="zh-CN"/>
        </w:rPr>
      </w:pPr>
      <w:r w:rsidRPr="002D44CD">
        <w:rPr>
          <w:lang w:val="en-US" w:eastAsia="zh-CN"/>
        </w:rPr>
        <w:t xml:space="preserve">The ASU-Mayo Clinic Colonoscopy Video © Database comprises a set of short and long colonoscopy videos, collected at the Department of Gastroenterology at Mayo Clinic, Arizona. This database consists of 38 different, fully annotated videos. Ground truth consisting of binary masks (polyp frames) and black frames (non-polyp frames) were created by volunteer students at Arizona State University and have been reviewed and corrected by a trained expert. </w:t>
      </w:r>
      <w:r>
        <w:rPr>
          <w:lang w:val="en-US" w:eastAsia="zh-CN"/>
        </w:rPr>
        <w:t>This dataset was used for scenario of Video Analysis in the challenge.</w:t>
      </w:r>
    </w:p>
    <w:p w14:paraId="1ACBCDA7" w14:textId="77777777" w:rsidR="004E36A0" w:rsidRDefault="004E36A0" w:rsidP="004E36A0">
      <w:pPr>
        <w:jc w:val="both"/>
        <w:rPr>
          <w:lang w:val="en-US" w:eastAsia="zh-CN"/>
        </w:rPr>
      </w:pPr>
      <w:r w:rsidRPr="002D44CD">
        <w:rPr>
          <w:lang w:val="en-US" w:eastAsia="zh-CN"/>
        </w:rPr>
        <w:t xml:space="preserve">For benchmarking and evaluation, </w:t>
      </w:r>
      <w:r>
        <w:rPr>
          <w:lang w:val="en-US" w:eastAsia="zh-CN"/>
        </w:rPr>
        <w:t xml:space="preserve">general </w:t>
      </w:r>
      <w:r w:rsidRPr="002D44CD">
        <w:rPr>
          <w:lang w:val="en-US" w:eastAsia="zh-CN"/>
        </w:rPr>
        <w:t xml:space="preserve">metrics of precision, recall, specificity, F1-measure and F2-meature were used. </w:t>
      </w:r>
      <w:r>
        <w:rPr>
          <w:lang w:val="en-US" w:eastAsia="zh-CN"/>
        </w:rPr>
        <w:t xml:space="preserve">In particular of video analysis, </w:t>
      </w:r>
      <w:r w:rsidRPr="002D44CD">
        <w:rPr>
          <w:lang w:val="en-US" w:eastAsia="zh-CN"/>
        </w:rPr>
        <w:t xml:space="preserve">an additional performance metric to assess whether how fast a method </w:t>
      </w:r>
      <w:r>
        <w:rPr>
          <w:lang w:val="en-US" w:eastAsia="zh-CN"/>
        </w:rPr>
        <w:t>detect</w:t>
      </w:r>
      <w:r w:rsidRPr="002D44CD">
        <w:rPr>
          <w:lang w:val="en-US" w:eastAsia="zh-CN"/>
        </w:rPr>
        <w:t xml:space="preserve"> polyp</w:t>
      </w:r>
      <w:r>
        <w:rPr>
          <w:lang w:val="en-US" w:eastAsia="zh-CN"/>
        </w:rPr>
        <w:t xml:space="preserve"> was introduced.</w:t>
      </w:r>
      <w:r w:rsidRPr="002D44CD">
        <w:rPr>
          <w:lang w:val="en-US" w:eastAsia="zh-CN"/>
        </w:rPr>
        <w:t xml:space="preserve"> </w:t>
      </w:r>
      <w:r>
        <w:rPr>
          <w:lang w:val="en-US" w:eastAsia="zh-CN"/>
        </w:rPr>
        <w:t xml:space="preserve">That was </w:t>
      </w:r>
      <w:r w:rsidRPr="002D44CD">
        <w:rPr>
          <w:lang w:val="en-US" w:eastAsia="zh-CN"/>
        </w:rPr>
        <w:t>Detection Latency</w:t>
      </w:r>
      <w:r>
        <w:rPr>
          <w:lang w:val="en-US" w:eastAsia="zh-CN"/>
        </w:rPr>
        <w:t xml:space="preserve"> </w:t>
      </w:r>
      <w:r w:rsidRPr="002D44CD">
        <w:rPr>
          <w:lang w:val="en-US" w:eastAsia="zh-CN"/>
        </w:rPr>
        <w:t>represent</w:t>
      </w:r>
      <w:r>
        <w:rPr>
          <w:lang w:val="en-US" w:eastAsia="zh-CN"/>
        </w:rPr>
        <w:t>ing</w:t>
      </w:r>
      <w:r w:rsidRPr="002D44CD">
        <w:rPr>
          <w:lang w:val="en-US" w:eastAsia="zh-CN"/>
        </w:rPr>
        <w:t xml:space="preserve"> the delay in frames between the first appearance of the polyp in the video sequence and the first actual detection of the polyp by a method</w:t>
      </w:r>
      <w:r>
        <w:rPr>
          <w:lang w:val="en-US" w:eastAsia="zh-CN"/>
        </w:rPr>
        <w:t>.</w:t>
      </w:r>
    </w:p>
    <w:p w14:paraId="179D3B63" w14:textId="77777777" w:rsidR="004E36A0" w:rsidRPr="00883F18" w:rsidRDefault="004E36A0" w:rsidP="004E36A0">
      <w:pPr>
        <w:pStyle w:val="Heading2"/>
        <w:rPr>
          <w:rFonts w:eastAsia="Yu Mincho"/>
          <w:i/>
          <w:color w:val="BFBFBF" w:themeColor="background1" w:themeShade="BF"/>
        </w:rPr>
      </w:pPr>
      <w:bookmarkStart w:id="797" w:name="_Toc113974678"/>
      <w:r w:rsidRPr="00854B77">
        <w:t>EndoTect</w:t>
      </w:r>
      <w:bookmarkEnd w:id="797"/>
    </w:p>
    <w:p w14:paraId="05FC15E4" w14:textId="77777777" w:rsidR="004E36A0" w:rsidRDefault="004E36A0" w:rsidP="004E36A0">
      <w:pPr>
        <w:snapToGrid w:val="0"/>
        <w:jc w:val="both"/>
      </w:pPr>
      <w:r w:rsidRPr="00883F18">
        <w:t>The EndoTect challenge</w:t>
      </w:r>
      <w:r>
        <w:fldChar w:fldCharType="begin"/>
      </w:r>
      <w:r>
        <w:instrText xml:space="preserve"> REF _Ref113466292 \r \h  \* MERGEFORMAT </w:instrText>
      </w:r>
      <w:r>
        <w:fldChar w:fldCharType="separate"/>
      </w:r>
      <w:r>
        <w:t>[50]</w:t>
      </w:r>
      <w:r>
        <w:fldChar w:fldCharType="end"/>
      </w:r>
      <w:r w:rsidRPr="00883F18">
        <w:t xml:space="preserve"> at the International Conference on Pattern Recognition</w:t>
      </w:r>
      <w:r>
        <w:t>(ICPR)</w:t>
      </w:r>
      <w:r w:rsidRPr="00883F18">
        <w:t xml:space="preserve"> 2020 aims to motivate the development of algorithms that aid medical experts in </w:t>
      </w:r>
      <w:r>
        <w:t>fi</w:t>
      </w:r>
      <w:r w:rsidRPr="00883F18">
        <w:t>nding anomalies that commonly occur in the gastrointestinal tract</w:t>
      </w:r>
      <w:r>
        <w:fldChar w:fldCharType="begin"/>
      </w:r>
      <w:r>
        <w:instrText xml:space="preserve"> REF _Ref113466274 \r \h  \* MERGEFORMAT </w:instrText>
      </w:r>
      <w:r>
        <w:fldChar w:fldCharType="separate"/>
      </w:r>
      <w:r>
        <w:t>[51]</w:t>
      </w:r>
      <w:r>
        <w:fldChar w:fldCharType="end"/>
      </w:r>
      <w:r w:rsidRPr="00883F18">
        <w:t>.</w:t>
      </w:r>
    </w:p>
    <w:p w14:paraId="32E085E6" w14:textId="77777777" w:rsidR="004E36A0" w:rsidRPr="00883F18" w:rsidRDefault="004E36A0" w:rsidP="004E36A0">
      <w:pPr>
        <w:snapToGrid w:val="0"/>
        <w:jc w:val="both"/>
      </w:pPr>
      <w:r>
        <w:t>A</w:t>
      </w:r>
      <w:r w:rsidRPr="002D44CD">
        <w:t xml:space="preserve"> large dataset containing images taken from several endoscopies</w:t>
      </w:r>
      <w:r>
        <w:t xml:space="preserve"> named as H</w:t>
      </w:r>
      <w:r w:rsidRPr="00883F18">
        <w:t>yperKvasir</w:t>
      </w:r>
      <w:r>
        <w:fldChar w:fldCharType="begin"/>
      </w:r>
      <w:r>
        <w:instrText xml:space="preserve"> REF _Ref113466254 \r \h  \* MERGEFORMAT </w:instrText>
      </w:r>
      <w:r>
        <w:fldChar w:fldCharType="separate"/>
      </w:r>
      <w:r>
        <w:t>[52]</w:t>
      </w:r>
      <w:r>
        <w:fldChar w:fldCharType="end"/>
      </w:r>
      <w:r>
        <w:t xml:space="preserve"> was used. </w:t>
      </w:r>
      <w:r w:rsidRPr="002D44CD">
        <w:t>In total, the dataset contains 110</w:t>
      </w:r>
      <w:r>
        <w:t>,</w:t>
      </w:r>
      <w:r w:rsidRPr="002D44CD">
        <w:t>079 images and 374 videos where it captures anatomical landmarks, pathological </w:t>
      </w:r>
      <w:r>
        <w:t>fi</w:t>
      </w:r>
      <w:r w:rsidRPr="002D44CD">
        <w:t xml:space="preserve">ndings, and normal </w:t>
      </w:r>
      <w:r>
        <w:t>fi</w:t>
      </w:r>
      <w:r w:rsidRPr="002D44CD">
        <w:t>ndings</w:t>
      </w:r>
      <w:r>
        <w:t>, while t</w:t>
      </w:r>
      <w:r w:rsidRPr="00883F18">
        <w:t>he dataset can be split into four distinct parts</w:t>
      </w:r>
      <w:r>
        <w:t>.</w:t>
      </w:r>
    </w:p>
    <w:p w14:paraId="6A7D99A0" w14:textId="77777777" w:rsidR="004E36A0" w:rsidRPr="00883F18" w:rsidRDefault="004E36A0" w:rsidP="004E36A0">
      <w:pPr>
        <w:pStyle w:val="ListParagraph"/>
        <w:numPr>
          <w:ilvl w:val="0"/>
          <w:numId w:val="27"/>
        </w:numPr>
        <w:snapToGrid w:val="0"/>
        <w:contextualSpacing w:val="0"/>
        <w:jc w:val="both"/>
      </w:pPr>
      <w:r w:rsidRPr="00883F18">
        <w:t>Labeled Images. In total, the dataset contains 10,662 labeled images stored using the JPEG format. The labeled images represent 23 different classes of findings.</w:t>
      </w:r>
    </w:p>
    <w:p w14:paraId="6F7B7D7E" w14:textId="77777777" w:rsidR="004E36A0" w:rsidRPr="00883F18" w:rsidRDefault="004E36A0" w:rsidP="004E36A0">
      <w:pPr>
        <w:pStyle w:val="ListParagraph"/>
        <w:numPr>
          <w:ilvl w:val="0"/>
          <w:numId w:val="27"/>
        </w:numPr>
        <w:snapToGrid w:val="0"/>
        <w:contextualSpacing w:val="0"/>
        <w:jc w:val="both"/>
      </w:pPr>
      <w:r w:rsidRPr="00883F18">
        <w:t>Unlabeled Images. In total, the dataset contains 99,417 unlabeled images.</w:t>
      </w:r>
    </w:p>
    <w:p w14:paraId="6F8A39F7" w14:textId="77777777" w:rsidR="004E36A0" w:rsidRPr="00883F18" w:rsidRDefault="004E36A0" w:rsidP="004E36A0">
      <w:pPr>
        <w:pStyle w:val="ListParagraph"/>
        <w:numPr>
          <w:ilvl w:val="0"/>
          <w:numId w:val="27"/>
        </w:numPr>
        <w:snapToGrid w:val="0"/>
        <w:contextualSpacing w:val="0"/>
        <w:jc w:val="both"/>
      </w:pPr>
      <w:r w:rsidRPr="00883F18">
        <w:lastRenderedPageBreak/>
        <w:t>Segmented Images. </w:t>
      </w:r>
      <w:r>
        <w:t>T</w:t>
      </w:r>
      <w:r w:rsidRPr="00883F18">
        <w:t>he original image, a segmentation mask and a bounding box for 1,000 images from the polyp class</w:t>
      </w:r>
      <w:r>
        <w:t xml:space="preserve"> were provided</w:t>
      </w:r>
      <w:r w:rsidRPr="00883F18">
        <w:t>.</w:t>
      </w:r>
    </w:p>
    <w:p w14:paraId="24DEA7DA" w14:textId="77777777" w:rsidR="004E36A0" w:rsidRDefault="004E36A0" w:rsidP="004E36A0">
      <w:pPr>
        <w:pStyle w:val="ListParagraph"/>
        <w:numPr>
          <w:ilvl w:val="0"/>
          <w:numId w:val="27"/>
        </w:numPr>
        <w:snapToGrid w:val="0"/>
        <w:contextualSpacing w:val="0"/>
        <w:jc w:val="both"/>
      </w:pPr>
      <w:r w:rsidRPr="00883F18">
        <w:t>Annotated Videos. The dataset contains a total of 373 videos containing different findings and landmarks. Each video has been manually assessed by a medical professional working in the field of gastroenterology and resulted in a total of 171 annotated findings.</w:t>
      </w:r>
    </w:p>
    <w:p w14:paraId="0CDA1810" w14:textId="77777777" w:rsidR="004E36A0" w:rsidRDefault="004E36A0" w:rsidP="004E36A0">
      <w:pPr>
        <w:jc w:val="both"/>
      </w:pPr>
      <w:r>
        <w:t>T</w:t>
      </w:r>
      <w:r w:rsidRPr="002D44CD">
        <w:t>he</w:t>
      </w:r>
      <w:r>
        <w:t>re</w:t>
      </w:r>
      <w:r w:rsidRPr="002D44CD">
        <w:t xml:space="preserve"> </w:t>
      </w:r>
      <w:r>
        <w:t xml:space="preserve">were </w:t>
      </w:r>
      <w:r w:rsidRPr="002D44CD">
        <w:t>three tasks.</w:t>
      </w:r>
      <w:r>
        <w:t xml:space="preserve"> </w:t>
      </w:r>
    </w:p>
    <w:p w14:paraId="25D9C454" w14:textId="77777777" w:rsidR="004E36A0" w:rsidRDefault="004E36A0" w:rsidP="004E36A0">
      <w:pPr>
        <w:pStyle w:val="ListParagraph"/>
        <w:numPr>
          <w:ilvl w:val="0"/>
          <w:numId w:val="28"/>
        </w:numPr>
        <w:snapToGrid w:val="0"/>
        <w:contextualSpacing w:val="0"/>
        <w:jc w:val="both"/>
      </w:pPr>
      <w:r w:rsidRPr="00883F18">
        <w:t>Detection Task:</w:t>
      </w:r>
      <w:r>
        <w:t xml:space="preserve"> </w:t>
      </w:r>
      <w:r w:rsidRPr="00FA7A81">
        <w:t>classifying images from the GI tract into 23 distinct classes</w:t>
      </w:r>
      <w:r>
        <w:t xml:space="preserve">. Metrics </w:t>
      </w:r>
      <w:r>
        <w:rPr>
          <w:rFonts w:hint="eastAsia"/>
          <w:lang w:eastAsia="zh-CN"/>
        </w:rPr>
        <w:t>of</w:t>
      </w:r>
      <w:r>
        <w:t xml:space="preserve"> </w:t>
      </w:r>
      <w:r w:rsidRPr="00883F18">
        <w:t>precision, recall/sensitivity, speci</w:t>
      </w:r>
      <w:r>
        <w:t>fi</w:t>
      </w:r>
      <w:r w:rsidRPr="00883F18">
        <w:t>city, F1</w:t>
      </w:r>
      <w:r>
        <w:t xml:space="preserve">-measure </w:t>
      </w:r>
      <w:r w:rsidRPr="00883F18">
        <w:t>and Matthews correlation co</w:t>
      </w:r>
      <w:r>
        <w:t>effi</w:t>
      </w:r>
      <w:r w:rsidRPr="00883F18">
        <w:t>cient (MCC) for multi-classi</w:t>
      </w:r>
      <w:r>
        <w:t>fi</w:t>
      </w:r>
      <w:r w:rsidRPr="00883F18">
        <w:t xml:space="preserve">cation (also called </w:t>
      </w:r>
      <w:r w:rsidRPr="00883F18">
        <w:rPr>
          <w:i/>
          <w:iCs/>
        </w:rPr>
        <w:t>R</w:t>
      </w:r>
      <w:r w:rsidRPr="00883F18">
        <w:rPr>
          <w:i/>
          <w:iCs/>
          <w:vertAlign w:val="subscript"/>
        </w:rPr>
        <w:t>k</w:t>
      </w:r>
      <w:r w:rsidRPr="00883F18">
        <w:t xml:space="preserve"> statistic for multiclass classi</w:t>
      </w:r>
      <w:r>
        <w:t>fi</w:t>
      </w:r>
      <w:r w:rsidRPr="00883F18">
        <w:t>cation)</w:t>
      </w:r>
      <w:r>
        <w:t xml:space="preserve"> were used and t</w:t>
      </w:r>
      <w:r w:rsidRPr="00883F18">
        <w:t xml:space="preserve">he </w:t>
      </w:r>
      <w:r>
        <w:t>MCC was used for benchmarking to rank the submission.</w:t>
      </w:r>
    </w:p>
    <w:p w14:paraId="2E4D8BEE" w14:textId="77777777" w:rsidR="004E36A0" w:rsidRDefault="004E36A0" w:rsidP="004E36A0">
      <w:pPr>
        <w:pStyle w:val="ListParagraph"/>
        <w:numPr>
          <w:ilvl w:val="0"/>
          <w:numId w:val="28"/>
        </w:numPr>
        <w:snapToGrid w:val="0"/>
        <w:contextualSpacing w:val="0"/>
        <w:jc w:val="both"/>
      </w:pPr>
      <w:r w:rsidRPr="00883F18">
        <w:t xml:space="preserve">Efficient Detection Task: </w:t>
      </w:r>
      <w:r w:rsidRPr="00FA7A81">
        <w:t>effici</w:t>
      </w:r>
      <w:r>
        <w:t>e</w:t>
      </w:r>
      <w:r w:rsidRPr="00FA7A81">
        <w:t>nt classification measured by the amount of time spent processing each image</w:t>
      </w:r>
      <w:r>
        <w:t xml:space="preserve">. </w:t>
      </w:r>
      <w:r>
        <w:rPr>
          <w:rFonts w:hint="eastAsia"/>
        </w:rPr>
        <w:t>Metric</w:t>
      </w:r>
      <w:r>
        <w:t xml:space="preserve"> of</w:t>
      </w:r>
      <w:r w:rsidRPr="00883F18">
        <w:t xml:space="preserve"> </w:t>
      </w:r>
      <w:r>
        <w:t>a</w:t>
      </w:r>
      <w:r w:rsidRPr="00883F18">
        <w:t xml:space="preserve"> combination of the MCC classification score and the number of frames processed per second was used for </w:t>
      </w:r>
      <w:r>
        <w:t>benchmarking to rank the submission.</w:t>
      </w:r>
    </w:p>
    <w:p w14:paraId="6FFDF2E3" w14:textId="77777777" w:rsidR="004E36A0" w:rsidRPr="00883F18" w:rsidRDefault="004E36A0" w:rsidP="004E36A0">
      <w:pPr>
        <w:pStyle w:val="ListParagraph"/>
        <w:widowControl w:val="0"/>
        <w:numPr>
          <w:ilvl w:val="0"/>
          <w:numId w:val="28"/>
        </w:numPr>
        <w:autoSpaceDE w:val="0"/>
        <w:autoSpaceDN w:val="0"/>
        <w:adjustRightInd w:val="0"/>
        <w:snapToGrid w:val="0"/>
        <w:contextualSpacing w:val="0"/>
        <w:jc w:val="both"/>
        <w:rPr>
          <w:rFonts w:eastAsiaTheme="minorEastAsia"/>
          <w:i/>
          <w:iCs/>
          <w:sz w:val="20"/>
          <w:szCs w:val="20"/>
          <w:lang w:val="en-US" w:eastAsia="en-US"/>
        </w:rPr>
      </w:pPr>
      <w:r w:rsidRPr="00883F18">
        <w:t xml:space="preserve">Segmentation Task: </w:t>
      </w:r>
      <w:r w:rsidRPr="00FA7A81">
        <w:t>automati</w:t>
      </w:r>
      <w:r>
        <w:t>c</w:t>
      </w:r>
      <w:r w:rsidRPr="00FA7A81">
        <w:t>ally segmenting polyps</w:t>
      </w:r>
      <w:r>
        <w:t xml:space="preserve">. Metrics of </w:t>
      </w:r>
      <w:r w:rsidRPr="00883F18">
        <w:t>precision, recall, the Dice coefficient, and the Intersection over Union (IoU, also known as the Jaccard index) were used and the IoU was used for benchmarking to rank the submission.</w:t>
      </w:r>
    </w:p>
    <w:p w14:paraId="7C5BEEF7" w14:textId="77777777" w:rsidR="004E36A0" w:rsidRDefault="004E36A0" w:rsidP="004E36A0">
      <w:pPr>
        <w:pStyle w:val="Heading1"/>
        <w:numPr>
          <w:ilvl w:val="0"/>
          <w:numId w:val="14"/>
        </w:numPr>
        <w:jc w:val="both"/>
      </w:pPr>
      <w:bookmarkStart w:id="798" w:name="_8abwu8r3u9en"/>
      <w:bookmarkStart w:id="799" w:name="_n354riuk5df3"/>
      <w:bookmarkStart w:id="800" w:name="_Toc39237954"/>
      <w:bookmarkStart w:id="801" w:name="_juha6w3klwrq"/>
      <w:bookmarkStart w:id="802" w:name="_Toc48799755"/>
      <w:bookmarkStart w:id="803" w:name="_Toc113974679"/>
      <w:bookmarkEnd w:id="798"/>
      <w:bookmarkEnd w:id="799"/>
      <w:bookmarkEnd w:id="800"/>
      <w:bookmarkEnd w:id="801"/>
      <w:r>
        <w:t>Benchmarking by the topic group</w:t>
      </w:r>
      <w:bookmarkEnd w:id="802"/>
      <w:bookmarkEnd w:id="803"/>
    </w:p>
    <w:p w14:paraId="6DEB6759" w14:textId="77777777" w:rsidR="004E36A0" w:rsidRDefault="004E36A0" w:rsidP="004E36A0">
      <w:pPr>
        <w:jc w:val="both"/>
      </w:pPr>
      <w:r>
        <w:t xml:space="preserve">This section describes all technical and operational details regarding the benchmarking process for the </w:t>
      </w:r>
      <w:r>
        <w:rPr>
          <w:lang w:eastAsia="zh-CN"/>
        </w:rPr>
        <w:t>Endoscopy</w:t>
      </w:r>
      <w:r>
        <w:rPr>
          <w:rStyle w:val="Green"/>
        </w:rPr>
        <w:t xml:space="preserve"> </w:t>
      </w:r>
      <w:r>
        <w:t xml:space="preserve">AI task including subsections for each version of the benchmarking that is iteratively improved over time. </w:t>
      </w:r>
    </w:p>
    <w:p w14:paraId="7AE8B7A4" w14:textId="77777777" w:rsidR="004E36A0" w:rsidRDefault="004E36A0" w:rsidP="004E36A0">
      <w:pPr>
        <w:pStyle w:val="Heading2"/>
        <w:numPr>
          <w:ilvl w:val="1"/>
          <w:numId w:val="14"/>
        </w:numPr>
        <w:spacing w:line="256" w:lineRule="auto"/>
        <w:jc w:val="both"/>
      </w:pPr>
      <w:bookmarkStart w:id="804" w:name="_Toc113972276"/>
      <w:bookmarkStart w:id="805" w:name="_Toc113973970"/>
      <w:bookmarkStart w:id="806" w:name="_Toc48301227"/>
      <w:bookmarkStart w:id="807" w:name="_Toc48222884"/>
      <w:bookmarkStart w:id="808" w:name="_Toc113974680"/>
      <w:bookmarkEnd w:id="804"/>
      <w:bookmarkEnd w:id="805"/>
      <w:r>
        <w:t>Method</w:t>
      </w:r>
      <w:bookmarkEnd w:id="806"/>
      <w:bookmarkEnd w:id="807"/>
      <w:bookmarkEnd w:id="808"/>
    </w:p>
    <w:p w14:paraId="4CDA0796" w14:textId="77777777" w:rsidR="004E36A0" w:rsidRDefault="004E36A0" w:rsidP="004E36A0">
      <w:pPr>
        <w:jc w:val="both"/>
        <w:rPr>
          <w:lang w:eastAsia="zh-CN"/>
        </w:rPr>
      </w:pPr>
      <w:r>
        <w:rPr>
          <w:lang w:eastAsia="zh-CN"/>
        </w:rPr>
        <w:t xml:space="preserve">The method for AI benchmarking includes data format requirement of input data and output data, training and testing data annotation quality control as well as testing metrologies and scoring matrixes. </w:t>
      </w:r>
    </w:p>
    <w:p w14:paraId="6361ECD1" w14:textId="77777777" w:rsidR="004E36A0" w:rsidRDefault="004E36A0" w:rsidP="004E36A0">
      <w:pPr>
        <w:jc w:val="both"/>
      </w:pPr>
      <w:r>
        <w:t>Data annotation is currently a spontaneous non-standard process. It is a challenging task to guarantee the accuracy and representativeness of learning materials without the standardized data annotation quality control measures which are widely recognized by the industry. What’s more, this may also bring a greater risk of erroneous judgment for endoscopic assisted diagnosis.</w:t>
      </w:r>
    </w:p>
    <w:p w14:paraId="3EC6FA46" w14:textId="77777777" w:rsidR="004E36A0" w:rsidRDefault="004E36A0" w:rsidP="004E36A0">
      <w:pPr>
        <w:pStyle w:val="Heading3"/>
        <w:numPr>
          <w:ilvl w:val="2"/>
          <w:numId w:val="14"/>
        </w:numPr>
        <w:jc w:val="both"/>
      </w:pPr>
      <w:bookmarkStart w:id="809" w:name="_Toc82799222"/>
      <w:bookmarkStart w:id="810" w:name="_Toc113974681"/>
      <w:bookmarkEnd w:id="809"/>
      <w:r>
        <w:t>Input data structure</w:t>
      </w:r>
      <w:bookmarkEnd w:id="810"/>
    </w:p>
    <w:p w14:paraId="727C1BEE" w14:textId="77777777" w:rsidR="004E36A0" w:rsidRDefault="004E36A0" w:rsidP="004E36A0">
      <w:pPr>
        <w:jc w:val="both"/>
        <w:rPr>
          <w:lang w:eastAsia="en-US"/>
        </w:rPr>
      </w:pPr>
      <w:r w:rsidRPr="00FC6A46">
        <w:rPr>
          <w:rFonts w:eastAsiaTheme="minorEastAsia"/>
          <w:lang w:eastAsia="zh-CN"/>
        </w:rPr>
        <w:t>U</w:t>
      </w:r>
      <w:r w:rsidRPr="00FC6A46">
        <w:rPr>
          <w:lang w:eastAsia="en-US"/>
        </w:rPr>
        <w:t xml:space="preserve">ltrasound and endoscopic images </w:t>
      </w:r>
      <w:r w:rsidRPr="00FC6A46">
        <w:rPr>
          <w:lang w:eastAsia="zh-CN"/>
        </w:rPr>
        <w:t xml:space="preserve">or videos </w:t>
      </w:r>
      <w:r w:rsidRPr="00FC6A46">
        <w:rPr>
          <w:lang w:eastAsia="en-US"/>
        </w:rPr>
        <w:t xml:space="preserve">captured </w:t>
      </w:r>
      <w:r w:rsidRPr="00FC6A46">
        <w:rPr>
          <w:lang w:eastAsia="zh-CN"/>
        </w:rPr>
        <w:t>with</w:t>
      </w:r>
      <w:r w:rsidRPr="00FC6A46">
        <w:rPr>
          <w:lang w:eastAsia="en-US"/>
        </w:rPr>
        <w:t xml:space="preserve"> </w:t>
      </w:r>
      <w:r>
        <w:rPr>
          <w:lang w:eastAsia="zh-CN"/>
        </w:rPr>
        <w:t xml:space="preserve">gastroscope, </w:t>
      </w:r>
      <w:r>
        <w:rPr>
          <w:rFonts w:hint="eastAsia"/>
          <w:lang w:eastAsia="zh-CN"/>
        </w:rPr>
        <w:t>c</w:t>
      </w:r>
      <w:r w:rsidRPr="00F31A58">
        <w:rPr>
          <w:lang w:eastAsia="en-US"/>
        </w:rPr>
        <w:t>olonoscop</w:t>
      </w:r>
      <w:r>
        <w:rPr>
          <w:rFonts w:hint="eastAsia"/>
          <w:lang w:eastAsia="zh-CN"/>
        </w:rPr>
        <w:t>e</w:t>
      </w:r>
      <w:r>
        <w:rPr>
          <w:lang w:eastAsia="zh-CN"/>
        </w:rPr>
        <w:t>, l</w:t>
      </w:r>
      <w:r w:rsidRPr="00687FCF">
        <w:rPr>
          <w:lang w:eastAsia="zh-CN"/>
        </w:rPr>
        <w:t>aryngoscop</w:t>
      </w:r>
      <w:r>
        <w:rPr>
          <w:rFonts w:hint="eastAsia"/>
          <w:lang w:eastAsia="zh-CN"/>
        </w:rPr>
        <w:t>e</w:t>
      </w:r>
      <w:r>
        <w:rPr>
          <w:lang w:eastAsia="zh-CN"/>
        </w:rPr>
        <w:t>, l</w:t>
      </w:r>
      <w:r w:rsidRPr="00687FCF">
        <w:rPr>
          <w:lang w:eastAsia="zh-CN"/>
        </w:rPr>
        <w:t>aryngoscop</w:t>
      </w:r>
      <w:r>
        <w:rPr>
          <w:lang w:eastAsia="zh-CN"/>
        </w:rPr>
        <w:t xml:space="preserve">e or EUS, </w:t>
      </w:r>
      <w:r>
        <w:rPr>
          <w:lang w:eastAsia="en-US"/>
        </w:rPr>
        <w:t xml:space="preserve">should be submitted as separate files in the following format: </w:t>
      </w:r>
    </w:p>
    <w:p w14:paraId="1E4864C3" w14:textId="77777777" w:rsidR="004E36A0" w:rsidRPr="00BD363E" w:rsidRDefault="004E36A0" w:rsidP="004E36A0">
      <w:pPr>
        <w:pStyle w:val="ListParagraph"/>
        <w:numPr>
          <w:ilvl w:val="0"/>
          <w:numId w:val="22"/>
        </w:numPr>
        <w:ind w:leftChars="77" w:left="605"/>
        <w:jc w:val="both"/>
        <w:rPr>
          <w:rFonts w:eastAsiaTheme="minorEastAsia"/>
          <w:lang w:eastAsia="zh-CN"/>
        </w:rPr>
      </w:pPr>
      <w:r w:rsidRPr="00FC6A46">
        <w:rPr>
          <w:lang w:eastAsia="en-US"/>
        </w:rPr>
        <w:t>Endoscopic</w:t>
      </w:r>
      <w:r>
        <w:rPr>
          <w:rFonts w:eastAsiaTheme="minorEastAsia"/>
          <w:lang w:eastAsia="zh-CN"/>
        </w:rPr>
        <w:t xml:space="preserve"> data</w:t>
      </w:r>
    </w:p>
    <w:p w14:paraId="5A4E4483" w14:textId="77777777" w:rsidR="004E36A0" w:rsidRPr="00C82D42" w:rsidRDefault="004E36A0" w:rsidP="004E36A0">
      <w:pPr>
        <w:numPr>
          <w:ilvl w:val="0"/>
          <w:numId w:val="18"/>
        </w:numPr>
        <w:overflowPunct w:val="0"/>
        <w:autoSpaceDE w:val="0"/>
        <w:autoSpaceDN w:val="0"/>
        <w:adjustRightInd w:val="0"/>
        <w:snapToGrid w:val="0"/>
        <w:ind w:leftChars="252" w:left="888" w:hanging="283"/>
        <w:jc w:val="both"/>
        <w:textAlignment w:val="baseline"/>
        <w:rPr>
          <w:lang w:val="fr-CH"/>
        </w:rPr>
      </w:pPr>
      <w:r>
        <w:rPr>
          <w:lang w:val="fr-CH"/>
        </w:rPr>
        <w:t xml:space="preserve">Image file format: JPEG </w:t>
      </w:r>
      <w:r w:rsidRPr="00F27643">
        <w:rPr>
          <w:lang w:val="fr-CH"/>
        </w:rPr>
        <w:t>format</w:t>
      </w:r>
      <w:r w:rsidRPr="00FC6A46">
        <w:rPr>
          <w:lang w:val="fr-CH"/>
        </w:rPr>
        <w:t>,</w:t>
      </w:r>
      <w:r>
        <w:rPr>
          <w:lang w:val="fr-CH"/>
        </w:rPr>
        <w:t xml:space="preserve"> </w:t>
      </w:r>
      <w:r w:rsidRPr="00F27643">
        <w:rPr>
          <w:rFonts w:hint="eastAsia"/>
          <w:lang w:val="fr-CH"/>
        </w:rPr>
        <w:t>PNG</w:t>
      </w:r>
      <w:r w:rsidRPr="00F27643">
        <w:rPr>
          <w:lang w:val="fr-CH"/>
        </w:rPr>
        <w:t xml:space="preserve"> format</w:t>
      </w:r>
      <w:r>
        <w:rPr>
          <w:lang w:val="fr-CH"/>
        </w:rPr>
        <w:t xml:space="preserve"> or BMP</w:t>
      </w:r>
      <w:r>
        <w:rPr>
          <w:rFonts w:hint="eastAsia"/>
          <w:lang w:val="fr-CH"/>
        </w:rPr>
        <w:t xml:space="preserve"> </w:t>
      </w:r>
      <w:r>
        <w:rPr>
          <w:lang w:val="fr-CH"/>
        </w:rPr>
        <w:t>format</w:t>
      </w:r>
      <w:r w:rsidRPr="00DE7811">
        <w:rPr>
          <w:lang w:val="fr-CH"/>
        </w:rPr>
        <w:t>.</w:t>
      </w:r>
    </w:p>
    <w:p w14:paraId="07A72DDC" w14:textId="77777777" w:rsidR="004E36A0" w:rsidRPr="00BB27FE" w:rsidRDefault="004E36A0" w:rsidP="004E36A0">
      <w:pPr>
        <w:numPr>
          <w:ilvl w:val="0"/>
          <w:numId w:val="18"/>
        </w:numPr>
        <w:overflowPunct w:val="0"/>
        <w:autoSpaceDE w:val="0"/>
        <w:autoSpaceDN w:val="0"/>
        <w:adjustRightInd w:val="0"/>
        <w:snapToGrid w:val="0"/>
        <w:ind w:leftChars="252" w:left="888" w:hanging="283"/>
        <w:jc w:val="both"/>
        <w:textAlignment w:val="baseline"/>
        <w:rPr>
          <w:lang w:val="en-US"/>
        </w:rPr>
      </w:pPr>
      <w:r w:rsidRPr="00BB27FE">
        <w:rPr>
          <w:lang w:val="en-US"/>
        </w:rPr>
        <w:t xml:space="preserve">Image file names: be </w:t>
      </w:r>
      <w:r w:rsidRPr="00BB27FE">
        <w:rPr>
          <w:rFonts w:hint="eastAsia"/>
          <w:lang w:val="en-US"/>
        </w:rPr>
        <w:t>unique</w:t>
      </w:r>
      <w:r w:rsidRPr="00BB27FE">
        <w:rPr>
          <w:lang w:val="en-US"/>
        </w:rPr>
        <w:t xml:space="preserve"> </w:t>
      </w:r>
      <w:r w:rsidRPr="00BB27FE">
        <w:rPr>
          <w:rFonts w:hint="eastAsia"/>
          <w:lang w:val="en-US"/>
        </w:rPr>
        <w:t>in</w:t>
      </w:r>
      <w:r w:rsidRPr="00BB27FE">
        <w:rPr>
          <w:lang w:val="en-US"/>
        </w:rPr>
        <w:t xml:space="preserve"> </w:t>
      </w:r>
      <w:r w:rsidRPr="00BB27FE">
        <w:rPr>
          <w:rFonts w:hint="eastAsia"/>
          <w:lang w:val="en-US"/>
        </w:rPr>
        <w:t>the</w:t>
      </w:r>
      <w:r w:rsidRPr="00BB27FE">
        <w:rPr>
          <w:lang w:val="en-US"/>
        </w:rPr>
        <w:t xml:space="preserve"> dataset and </w:t>
      </w:r>
      <w:r w:rsidRPr="00BB27FE">
        <w:rPr>
          <w:rFonts w:hint="eastAsia"/>
          <w:lang w:val="en-US"/>
        </w:rPr>
        <w:t>a</w:t>
      </w:r>
      <w:r w:rsidRPr="00BB27FE">
        <w:rPr>
          <w:lang w:val="en-US"/>
        </w:rPr>
        <w:t>nonymiz</w:t>
      </w:r>
      <w:r w:rsidRPr="00BB27FE">
        <w:rPr>
          <w:rFonts w:hint="eastAsia"/>
          <w:lang w:val="en-US"/>
        </w:rPr>
        <w:t>e</w:t>
      </w:r>
      <w:r w:rsidRPr="00BB27FE">
        <w:rPr>
          <w:lang w:val="en-US"/>
        </w:rPr>
        <w:t xml:space="preserve"> the personal information of the patient.</w:t>
      </w:r>
    </w:p>
    <w:p w14:paraId="3397035A" w14:textId="77777777" w:rsidR="004E36A0" w:rsidRPr="00BB27FE" w:rsidRDefault="004E36A0" w:rsidP="004E36A0">
      <w:pPr>
        <w:numPr>
          <w:ilvl w:val="0"/>
          <w:numId w:val="18"/>
        </w:numPr>
        <w:overflowPunct w:val="0"/>
        <w:autoSpaceDE w:val="0"/>
        <w:autoSpaceDN w:val="0"/>
        <w:adjustRightInd w:val="0"/>
        <w:snapToGrid w:val="0"/>
        <w:ind w:leftChars="252" w:left="888" w:hanging="283"/>
        <w:jc w:val="both"/>
        <w:textAlignment w:val="baseline"/>
        <w:rPr>
          <w:lang w:val="en-US"/>
        </w:rPr>
      </w:pPr>
      <w:r w:rsidRPr="00BB27FE">
        <w:rPr>
          <w:lang w:val="en-US"/>
        </w:rPr>
        <w:t xml:space="preserve">Image </w:t>
      </w:r>
      <w:r w:rsidRPr="00BB27FE">
        <w:rPr>
          <w:rFonts w:hint="eastAsia"/>
          <w:lang w:val="en-US"/>
        </w:rPr>
        <w:t>resolution</w:t>
      </w:r>
      <w:r w:rsidRPr="00BB27FE">
        <w:rPr>
          <w:lang w:val="en-US"/>
        </w:rPr>
        <w:t xml:space="preserve">: </w:t>
      </w:r>
      <w:r w:rsidRPr="00BB27FE">
        <w:rPr>
          <w:rFonts w:hint="eastAsia"/>
          <w:lang w:val="en-US"/>
        </w:rPr>
        <w:t>original</w:t>
      </w:r>
      <w:r w:rsidRPr="00BB27FE">
        <w:rPr>
          <w:lang w:val="en-US"/>
        </w:rPr>
        <w:t xml:space="preserve"> </w:t>
      </w:r>
      <w:r w:rsidRPr="00BB27FE">
        <w:rPr>
          <w:rFonts w:hint="eastAsia"/>
          <w:lang w:val="en-US"/>
        </w:rPr>
        <w:t>reso</w:t>
      </w:r>
      <w:r w:rsidRPr="00BB27FE">
        <w:rPr>
          <w:lang w:val="en-US"/>
        </w:rPr>
        <w:t xml:space="preserve">lution as captured </w:t>
      </w:r>
      <w:r w:rsidRPr="00BB27FE">
        <w:rPr>
          <w:rFonts w:hint="eastAsia"/>
          <w:lang w:val="en-US"/>
        </w:rPr>
        <w:t>with</w:t>
      </w:r>
      <w:r>
        <w:rPr>
          <w:lang w:val="en-US"/>
        </w:rPr>
        <w:t xml:space="preserve"> endoscopic device, including g</w:t>
      </w:r>
      <w:r w:rsidRPr="00BD363E">
        <w:rPr>
          <w:lang w:val="en-US"/>
        </w:rPr>
        <w:t xml:space="preserve">astroscope, colonoscope, laryngoscope, laryngoscope </w:t>
      </w:r>
      <w:r>
        <w:rPr>
          <w:lang w:val="en-US"/>
        </w:rPr>
        <w:t>and</w:t>
      </w:r>
      <w:r w:rsidRPr="00BD363E">
        <w:rPr>
          <w:lang w:val="en-US"/>
        </w:rPr>
        <w:t xml:space="preserve"> </w:t>
      </w:r>
      <w:r>
        <w:rPr>
          <w:lang w:val="en-US"/>
        </w:rPr>
        <w:t>EUS</w:t>
      </w:r>
      <w:r w:rsidRPr="00BB27FE">
        <w:rPr>
          <w:lang w:val="en-US"/>
        </w:rPr>
        <w:t>.</w:t>
      </w:r>
    </w:p>
    <w:p w14:paraId="4368508A" w14:textId="77777777" w:rsidR="004E36A0" w:rsidRPr="00DE7811" w:rsidRDefault="004E36A0" w:rsidP="004E36A0">
      <w:pPr>
        <w:numPr>
          <w:ilvl w:val="0"/>
          <w:numId w:val="18"/>
        </w:numPr>
        <w:overflowPunct w:val="0"/>
        <w:autoSpaceDE w:val="0"/>
        <w:autoSpaceDN w:val="0"/>
        <w:adjustRightInd w:val="0"/>
        <w:snapToGrid w:val="0"/>
        <w:ind w:leftChars="252" w:left="888" w:hanging="283"/>
        <w:jc w:val="both"/>
        <w:textAlignment w:val="baseline"/>
        <w:rPr>
          <w:lang w:val="fr-CH"/>
        </w:rPr>
      </w:pPr>
      <w:r w:rsidRPr="00DE7811">
        <w:rPr>
          <w:lang w:val="fr-CH"/>
        </w:rPr>
        <w:t xml:space="preserve">Video file format: </w:t>
      </w:r>
      <w:r w:rsidRPr="00DE7811">
        <w:rPr>
          <w:rFonts w:hint="eastAsia"/>
          <w:lang w:val="fr-CH"/>
        </w:rPr>
        <w:t>AVI</w:t>
      </w:r>
      <w:r w:rsidRPr="00DE7811">
        <w:rPr>
          <w:lang w:val="fr-CH"/>
        </w:rPr>
        <w:t xml:space="preserve"> </w:t>
      </w:r>
      <w:r w:rsidRPr="00DE7811">
        <w:rPr>
          <w:rFonts w:hint="eastAsia"/>
          <w:lang w:val="fr-CH"/>
        </w:rPr>
        <w:t>format</w:t>
      </w:r>
      <w:r w:rsidRPr="00DE7811">
        <w:rPr>
          <w:lang w:val="fr-CH"/>
        </w:rPr>
        <w:t xml:space="preserve"> </w:t>
      </w:r>
      <w:r w:rsidRPr="00DE7811">
        <w:rPr>
          <w:rFonts w:hint="eastAsia"/>
          <w:lang w:val="fr-CH"/>
        </w:rPr>
        <w:t>or</w:t>
      </w:r>
      <w:r w:rsidRPr="00DE7811">
        <w:rPr>
          <w:lang w:val="fr-CH"/>
        </w:rPr>
        <w:t xml:space="preserve"> </w:t>
      </w:r>
      <w:r w:rsidRPr="00DE7811">
        <w:rPr>
          <w:rFonts w:hint="eastAsia"/>
          <w:lang w:val="fr-CH"/>
        </w:rPr>
        <w:t>MPEG-4</w:t>
      </w:r>
      <w:r w:rsidRPr="00DE7811">
        <w:rPr>
          <w:lang w:val="fr-CH"/>
        </w:rPr>
        <w:t xml:space="preserve"> format.</w:t>
      </w:r>
    </w:p>
    <w:p w14:paraId="13E6847E" w14:textId="77777777" w:rsidR="004E36A0" w:rsidRPr="00BB27FE" w:rsidRDefault="004E36A0" w:rsidP="004E36A0">
      <w:pPr>
        <w:numPr>
          <w:ilvl w:val="0"/>
          <w:numId w:val="18"/>
        </w:numPr>
        <w:overflowPunct w:val="0"/>
        <w:autoSpaceDE w:val="0"/>
        <w:autoSpaceDN w:val="0"/>
        <w:adjustRightInd w:val="0"/>
        <w:snapToGrid w:val="0"/>
        <w:ind w:leftChars="252" w:left="888" w:hanging="283"/>
        <w:jc w:val="both"/>
        <w:textAlignment w:val="baseline"/>
        <w:rPr>
          <w:lang w:val="en-US"/>
        </w:rPr>
      </w:pPr>
      <w:r w:rsidRPr="00BB27FE">
        <w:rPr>
          <w:lang w:val="en-US"/>
        </w:rPr>
        <w:t xml:space="preserve">Video file names: be </w:t>
      </w:r>
      <w:r w:rsidRPr="00BB27FE">
        <w:rPr>
          <w:rFonts w:hint="eastAsia"/>
          <w:lang w:val="en-US"/>
        </w:rPr>
        <w:t>unique</w:t>
      </w:r>
      <w:r w:rsidRPr="00BB27FE">
        <w:rPr>
          <w:lang w:val="en-US"/>
        </w:rPr>
        <w:t xml:space="preserve"> </w:t>
      </w:r>
      <w:r w:rsidRPr="00BB27FE">
        <w:rPr>
          <w:rFonts w:hint="eastAsia"/>
          <w:lang w:val="en-US"/>
        </w:rPr>
        <w:t>in</w:t>
      </w:r>
      <w:r w:rsidRPr="00BB27FE">
        <w:rPr>
          <w:lang w:val="en-US"/>
        </w:rPr>
        <w:t xml:space="preserve"> </w:t>
      </w:r>
      <w:r w:rsidRPr="00BB27FE">
        <w:rPr>
          <w:rFonts w:hint="eastAsia"/>
          <w:lang w:val="en-US"/>
        </w:rPr>
        <w:t>the</w:t>
      </w:r>
      <w:r w:rsidRPr="00BB27FE">
        <w:rPr>
          <w:lang w:val="en-US"/>
        </w:rPr>
        <w:t xml:space="preserve"> dataset and </w:t>
      </w:r>
      <w:r w:rsidRPr="00BB27FE">
        <w:rPr>
          <w:rFonts w:hint="eastAsia"/>
          <w:lang w:val="en-US"/>
        </w:rPr>
        <w:t>a</w:t>
      </w:r>
      <w:r w:rsidRPr="00BB27FE">
        <w:rPr>
          <w:lang w:val="en-US"/>
        </w:rPr>
        <w:t>nonymize the personal information of the patient.</w:t>
      </w:r>
    </w:p>
    <w:p w14:paraId="0D759EC2" w14:textId="77777777" w:rsidR="004E36A0" w:rsidRPr="00BD363E" w:rsidRDefault="004E36A0" w:rsidP="004E36A0">
      <w:pPr>
        <w:numPr>
          <w:ilvl w:val="0"/>
          <w:numId w:val="18"/>
        </w:numPr>
        <w:overflowPunct w:val="0"/>
        <w:autoSpaceDE w:val="0"/>
        <w:autoSpaceDN w:val="0"/>
        <w:adjustRightInd w:val="0"/>
        <w:snapToGrid w:val="0"/>
        <w:ind w:left="709" w:hanging="283"/>
        <w:jc w:val="both"/>
        <w:textAlignment w:val="baseline"/>
        <w:rPr>
          <w:lang w:val="en-US"/>
        </w:rPr>
      </w:pPr>
      <w:r w:rsidRPr="00BB27FE">
        <w:rPr>
          <w:rFonts w:hint="eastAsia"/>
          <w:lang w:val="en-US"/>
        </w:rPr>
        <w:t>V</w:t>
      </w:r>
      <w:r w:rsidRPr="00BB27FE">
        <w:rPr>
          <w:lang w:val="en-US"/>
        </w:rPr>
        <w:t xml:space="preserve">ideo resolution: original resolution as captured </w:t>
      </w:r>
      <w:r w:rsidRPr="00BB27FE">
        <w:rPr>
          <w:rFonts w:hint="eastAsia"/>
          <w:lang w:val="en-US"/>
        </w:rPr>
        <w:t>with</w:t>
      </w:r>
      <w:r>
        <w:rPr>
          <w:lang w:val="en-US"/>
        </w:rPr>
        <w:t xml:space="preserve"> endoscopic device, including g</w:t>
      </w:r>
      <w:r w:rsidRPr="00586B9E">
        <w:rPr>
          <w:lang w:val="en-US"/>
        </w:rPr>
        <w:t xml:space="preserve">astroscope, </w:t>
      </w:r>
      <w:r w:rsidRPr="00586B9E">
        <w:rPr>
          <w:rFonts w:hint="eastAsia"/>
          <w:lang w:val="en-US"/>
        </w:rPr>
        <w:t>c</w:t>
      </w:r>
      <w:r w:rsidRPr="00586B9E">
        <w:rPr>
          <w:lang w:val="en-US"/>
        </w:rPr>
        <w:t>olonoscop</w:t>
      </w:r>
      <w:r w:rsidRPr="00586B9E">
        <w:rPr>
          <w:rFonts w:hint="eastAsia"/>
          <w:lang w:val="en-US"/>
        </w:rPr>
        <w:t>e</w:t>
      </w:r>
      <w:r w:rsidRPr="00586B9E">
        <w:rPr>
          <w:lang w:val="en-US"/>
        </w:rPr>
        <w:t>, laryngoscop</w:t>
      </w:r>
      <w:r w:rsidRPr="00586B9E">
        <w:rPr>
          <w:rFonts w:hint="eastAsia"/>
          <w:lang w:val="en-US"/>
        </w:rPr>
        <w:t>e</w:t>
      </w:r>
      <w:r w:rsidRPr="00586B9E">
        <w:rPr>
          <w:lang w:val="en-US"/>
        </w:rPr>
        <w:t xml:space="preserve">, laryngoscope </w:t>
      </w:r>
      <w:r>
        <w:rPr>
          <w:lang w:val="en-US"/>
        </w:rPr>
        <w:t>and</w:t>
      </w:r>
      <w:r w:rsidRPr="00586B9E">
        <w:rPr>
          <w:lang w:val="en-US"/>
        </w:rPr>
        <w:t xml:space="preserve"> </w:t>
      </w:r>
      <w:r>
        <w:rPr>
          <w:lang w:val="en-US"/>
        </w:rPr>
        <w:t>EUS</w:t>
      </w:r>
      <w:r w:rsidRPr="00BB27FE">
        <w:rPr>
          <w:lang w:val="en-US"/>
        </w:rPr>
        <w:t>.</w:t>
      </w:r>
    </w:p>
    <w:p w14:paraId="745828CD" w14:textId="77777777" w:rsidR="004E36A0" w:rsidRPr="00FC6A46" w:rsidRDefault="004E36A0" w:rsidP="004E36A0">
      <w:pPr>
        <w:pStyle w:val="ListParagraph"/>
        <w:numPr>
          <w:ilvl w:val="0"/>
          <w:numId w:val="22"/>
        </w:numPr>
        <w:ind w:left="426"/>
        <w:jc w:val="both"/>
        <w:rPr>
          <w:lang w:eastAsia="en-US"/>
        </w:rPr>
      </w:pPr>
      <w:r w:rsidRPr="00FC6A46">
        <w:rPr>
          <w:lang w:eastAsia="en-US"/>
        </w:rPr>
        <w:lastRenderedPageBreak/>
        <w:t>Ultrasound data</w:t>
      </w:r>
    </w:p>
    <w:p w14:paraId="752246BE" w14:textId="77777777" w:rsidR="004E36A0" w:rsidRPr="00FC6A46" w:rsidRDefault="004E36A0" w:rsidP="004E36A0">
      <w:pPr>
        <w:numPr>
          <w:ilvl w:val="0"/>
          <w:numId w:val="18"/>
        </w:numPr>
        <w:overflowPunct w:val="0"/>
        <w:autoSpaceDE w:val="0"/>
        <w:autoSpaceDN w:val="0"/>
        <w:adjustRightInd w:val="0"/>
        <w:snapToGrid w:val="0"/>
        <w:ind w:left="709" w:hanging="283"/>
        <w:jc w:val="both"/>
        <w:textAlignment w:val="baseline"/>
        <w:rPr>
          <w:lang w:val="fr-CH"/>
        </w:rPr>
      </w:pPr>
      <w:r w:rsidRPr="00FC6A46">
        <w:rPr>
          <w:lang w:val="fr-CH"/>
        </w:rPr>
        <w:t>Image file format: JPEG f</w:t>
      </w:r>
      <w:r w:rsidRPr="00FC6A46">
        <w:rPr>
          <w:lang w:val="fr-CH" w:eastAsia="zh-CN"/>
        </w:rPr>
        <w:t>ormat, PNG format</w:t>
      </w:r>
      <w:r>
        <w:rPr>
          <w:lang w:val="fr-CH" w:eastAsia="zh-CN"/>
        </w:rPr>
        <w:t>, BMP format</w:t>
      </w:r>
      <w:r w:rsidRPr="00FC6A46">
        <w:rPr>
          <w:lang w:val="fr-CH" w:eastAsia="zh-CN"/>
        </w:rPr>
        <w:t xml:space="preserve"> or DICOM</w:t>
      </w:r>
      <w:r w:rsidRPr="00FC6A46">
        <w:rPr>
          <w:lang w:val="fr-CH"/>
        </w:rPr>
        <w:t xml:space="preserve"> format</w:t>
      </w:r>
      <w:r>
        <w:rPr>
          <w:lang w:val="fr-CH"/>
        </w:rPr>
        <w:t>.</w:t>
      </w:r>
    </w:p>
    <w:p w14:paraId="3F00D40B" w14:textId="77777777" w:rsidR="004E36A0" w:rsidRPr="00FC6A46" w:rsidRDefault="004E36A0" w:rsidP="004E36A0">
      <w:pPr>
        <w:numPr>
          <w:ilvl w:val="0"/>
          <w:numId w:val="18"/>
        </w:numPr>
        <w:overflowPunct w:val="0"/>
        <w:autoSpaceDE w:val="0"/>
        <w:autoSpaceDN w:val="0"/>
        <w:adjustRightInd w:val="0"/>
        <w:snapToGrid w:val="0"/>
        <w:ind w:left="709" w:hanging="283"/>
        <w:jc w:val="both"/>
        <w:textAlignment w:val="baseline"/>
      </w:pPr>
      <w:r w:rsidRPr="00FC6A46">
        <w:t xml:space="preserve">Image file names: be </w:t>
      </w:r>
      <w:r w:rsidRPr="00FC6A46">
        <w:rPr>
          <w:lang w:eastAsia="zh-CN"/>
        </w:rPr>
        <w:t>unique in the dataset and a</w:t>
      </w:r>
      <w:r w:rsidRPr="00FC6A46">
        <w:t>nonymiz</w:t>
      </w:r>
      <w:r w:rsidRPr="00FC6A46">
        <w:rPr>
          <w:lang w:eastAsia="zh-CN"/>
        </w:rPr>
        <w:t>e</w:t>
      </w:r>
      <w:r w:rsidRPr="00FC6A46">
        <w:t xml:space="preserve"> the personal information of the patient. For </w:t>
      </w:r>
      <w:r>
        <w:t xml:space="preserve">the </w:t>
      </w:r>
      <w:r w:rsidRPr="00FC6A46">
        <w:t xml:space="preserve">DICOM file, anonymizing should be performed to remove sensitive information in </w:t>
      </w:r>
      <w:r>
        <w:t xml:space="preserve">the </w:t>
      </w:r>
      <w:r w:rsidRPr="00FC6A46">
        <w:t>DICOM tag</w:t>
      </w:r>
      <w:r>
        <w:t>.</w:t>
      </w:r>
    </w:p>
    <w:p w14:paraId="1DD38EED" w14:textId="77777777" w:rsidR="004E36A0" w:rsidRPr="00FC6A46"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FC6A46">
        <w:t xml:space="preserve">Image </w:t>
      </w:r>
      <w:r w:rsidRPr="00FC6A46">
        <w:rPr>
          <w:lang w:eastAsia="zh-CN"/>
        </w:rPr>
        <w:t>resolution</w:t>
      </w:r>
      <w:r w:rsidRPr="00FC6A46">
        <w:t xml:space="preserve">: </w:t>
      </w:r>
      <w:r w:rsidRPr="00FC6A46">
        <w:rPr>
          <w:lang w:eastAsia="zh-CN"/>
        </w:rPr>
        <w:t>original resolution as captured with EUS</w:t>
      </w:r>
      <w:r>
        <w:t>.</w:t>
      </w:r>
    </w:p>
    <w:p w14:paraId="581EE746" w14:textId="77777777" w:rsidR="004E36A0" w:rsidRPr="00FC6A46"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FC6A46">
        <w:t xml:space="preserve">Video file format: </w:t>
      </w:r>
      <w:r w:rsidRPr="00FC6A46">
        <w:rPr>
          <w:lang w:eastAsia="zh-CN"/>
        </w:rPr>
        <w:t>AVI format or MPEG-4 format or DICOM forma</w:t>
      </w:r>
      <w:r>
        <w:rPr>
          <w:lang w:eastAsia="zh-CN"/>
        </w:rPr>
        <w:t>t.</w:t>
      </w:r>
    </w:p>
    <w:p w14:paraId="349B45B7" w14:textId="77777777" w:rsidR="004E36A0" w:rsidRPr="00FC6A46" w:rsidRDefault="004E36A0" w:rsidP="004E36A0">
      <w:pPr>
        <w:numPr>
          <w:ilvl w:val="0"/>
          <w:numId w:val="18"/>
        </w:numPr>
        <w:overflowPunct w:val="0"/>
        <w:autoSpaceDE w:val="0"/>
        <w:autoSpaceDN w:val="0"/>
        <w:adjustRightInd w:val="0"/>
        <w:snapToGrid w:val="0"/>
        <w:ind w:left="709" w:hanging="283"/>
        <w:jc w:val="both"/>
        <w:textAlignment w:val="baseline"/>
      </w:pPr>
      <w:r w:rsidRPr="00FC6A46">
        <w:t xml:space="preserve">Video file names: be </w:t>
      </w:r>
      <w:r w:rsidRPr="00FC6A46">
        <w:rPr>
          <w:lang w:eastAsia="zh-CN"/>
        </w:rPr>
        <w:t>unique in the dataset and a</w:t>
      </w:r>
      <w:r w:rsidRPr="00FC6A46">
        <w:t xml:space="preserve">nonymize the personal information of the patient. For </w:t>
      </w:r>
      <w:r>
        <w:t xml:space="preserve">the </w:t>
      </w:r>
      <w:r w:rsidRPr="00FC6A46">
        <w:t xml:space="preserve">DICOM file, anonymizing should be performed to remove sensitive information in </w:t>
      </w:r>
      <w:r>
        <w:t xml:space="preserve">the </w:t>
      </w:r>
      <w:r w:rsidRPr="00FC6A46">
        <w:t>DICOM tag</w:t>
      </w:r>
      <w:r>
        <w:t>.</w:t>
      </w:r>
    </w:p>
    <w:p w14:paraId="43CE5CCA" w14:textId="77777777" w:rsidR="004E36A0" w:rsidRPr="00FC6A46"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883F18">
        <w:rPr>
          <w:lang w:val="en-US"/>
        </w:rPr>
        <w:t>Video</w:t>
      </w:r>
      <w:r w:rsidRPr="00FC6A46">
        <w:rPr>
          <w:lang w:eastAsia="zh-CN"/>
        </w:rPr>
        <w:t xml:space="preserve"> </w:t>
      </w:r>
      <w:r w:rsidRPr="00FC6A46">
        <w:t>resolution</w:t>
      </w:r>
      <w:r w:rsidRPr="00FC6A46">
        <w:rPr>
          <w:lang w:eastAsia="zh-CN"/>
        </w:rPr>
        <w:t>: original resolution as captured with EUS</w:t>
      </w:r>
      <w:r>
        <w:rPr>
          <w:lang w:eastAsia="zh-CN"/>
        </w:rPr>
        <w:t>.</w:t>
      </w:r>
    </w:p>
    <w:p w14:paraId="5ECA8D05" w14:textId="77777777" w:rsidR="004E36A0" w:rsidRDefault="004E36A0" w:rsidP="004E36A0">
      <w:pPr>
        <w:pStyle w:val="Heading3"/>
        <w:numPr>
          <w:ilvl w:val="2"/>
          <w:numId w:val="14"/>
        </w:numPr>
        <w:jc w:val="both"/>
      </w:pPr>
      <w:bookmarkStart w:id="811" w:name="_Toc82799224"/>
      <w:bookmarkStart w:id="812" w:name="_Toc113974682"/>
      <w:bookmarkEnd w:id="811"/>
      <w:r>
        <w:rPr>
          <w:rFonts w:hint="eastAsia"/>
        </w:rPr>
        <w:t>Output</w:t>
      </w:r>
      <w:r>
        <w:t xml:space="preserve"> </w:t>
      </w:r>
      <w:r>
        <w:rPr>
          <w:rFonts w:hint="eastAsia"/>
        </w:rPr>
        <w:t>data</w:t>
      </w:r>
      <w:r>
        <w:t xml:space="preserve"> </w:t>
      </w:r>
      <w:r>
        <w:rPr>
          <w:rFonts w:hint="eastAsia"/>
        </w:rPr>
        <w:t>structure</w:t>
      </w:r>
      <w:bookmarkEnd w:id="812"/>
    </w:p>
    <w:p w14:paraId="1B90D847" w14:textId="77777777" w:rsidR="004E36A0" w:rsidRPr="00DE7811" w:rsidRDefault="004E36A0" w:rsidP="004E36A0">
      <w:pPr>
        <w:jc w:val="both"/>
        <w:rPr>
          <w:rFonts w:eastAsiaTheme="minorEastAsia"/>
          <w:lang w:eastAsia="zh-CN"/>
        </w:rPr>
      </w:pPr>
      <w:r w:rsidRPr="00DE7811">
        <w:rPr>
          <w:rFonts w:eastAsiaTheme="minorEastAsia"/>
          <w:lang w:eastAsia="zh-CN"/>
        </w:rPr>
        <w:t xml:space="preserve">The output of the algorithm should be documented in an arranged and clear way, like a CSV, XML or </w:t>
      </w:r>
      <w:r>
        <w:rPr>
          <w:rFonts w:eastAsiaTheme="minorEastAsia"/>
          <w:lang w:eastAsia="zh-CN"/>
        </w:rPr>
        <w:t>JSON</w:t>
      </w:r>
      <w:r w:rsidRPr="00DE7811">
        <w:rPr>
          <w:rFonts w:eastAsiaTheme="minorEastAsia"/>
          <w:lang w:eastAsia="zh-CN"/>
        </w:rPr>
        <w:t xml:space="preserve"> file with the following information.</w:t>
      </w:r>
    </w:p>
    <w:p w14:paraId="1EC5DF02" w14:textId="77777777" w:rsidR="004E36A0" w:rsidRPr="00DE7811"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rFonts w:hint="eastAsia"/>
          <w:lang w:eastAsia="zh-CN"/>
        </w:rPr>
        <w:t>Inf</w:t>
      </w:r>
      <w:r w:rsidRPr="00DE7811">
        <w:rPr>
          <w:lang w:eastAsia="zh-CN"/>
        </w:rPr>
        <w:t>o of data (name, format, etc).</w:t>
      </w:r>
    </w:p>
    <w:p w14:paraId="28090095" w14:textId="77777777" w:rsidR="004E36A0" w:rsidRPr="00DE7811"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lang w:eastAsia="zh-CN"/>
        </w:rPr>
        <w:t xml:space="preserve">Result of the data. It would depend upon the specific condition and the type of task that is being benchmarked. </w:t>
      </w:r>
    </w:p>
    <w:p w14:paraId="7C681816" w14:textId="77777777" w:rsidR="004E36A0" w:rsidRPr="00FC6A46" w:rsidRDefault="004E36A0" w:rsidP="004E36A0">
      <w:pPr>
        <w:pStyle w:val="Heading4"/>
        <w:numPr>
          <w:ilvl w:val="3"/>
          <w:numId w:val="14"/>
        </w:numPr>
        <w:jc w:val="both"/>
        <w:rPr>
          <w:lang w:eastAsia="zh-CN"/>
        </w:rPr>
      </w:pPr>
      <w:r>
        <w:rPr>
          <w:lang w:eastAsia="zh-CN"/>
        </w:rPr>
        <w:t>Detection</w:t>
      </w:r>
    </w:p>
    <w:p w14:paraId="4070FA87" w14:textId="77777777" w:rsidR="004E36A0" w:rsidRPr="00DE7811"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rFonts w:hint="eastAsia"/>
          <w:lang w:eastAsia="zh-CN"/>
        </w:rPr>
        <w:t>D</w:t>
      </w:r>
      <w:r w:rsidRPr="00DE7811">
        <w:rPr>
          <w:lang w:eastAsia="zh-CN"/>
        </w:rPr>
        <w:t>ata info: data name, data format, etc.</w:t>
      </w:r>
    </w:p>
    <w:p w14:paraId="4947F4AB" w14:textId="77777777" w:rsidR="004E36A0" w:rsidRPr="00DE7811"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lang w:eastAsia="zh-CN"/>
        </w:rPr>
        <w:t>Result info</w:t>
      </w:r>
      <w:r>
        <w:rPr>
          <w:lang w:eastAsia="zh-CN"/>
        </w:rPr>
        <w:t>:</w:t>
      </w:r>
    </w:p>
    <w:p w14:paraId="688225FA" w14:textId="77777777" w:rsidR="004E36A0" w:rsidRPr="00DE7811" w:rsidRDefault="004E36A0" w:rsidP="004E36A0">
      <w:pPr>
        <w:numPr>
          <w:ilvl w:val="0"/>
          <w:numId w:val="19"/>
        </w:numPr>
        <w:snapToGrid w:val="0"/>
        <w:ind w:leftChars="311" w:left="1030" w:hanging="284"/>
        <w:jc w:val="both"/>
        <w:rPr>
          <w:lang w:eastAsia="zh-CN"/>
        </w:rPr>
      </w:pPr>
      <w:r w:rsidRPr="00DE7811">
        <w:rPr>
          <w:lang w:eastAsia="zh-CN"/>
        </w:rPr>
        <w:t>Category info: the types would depend on the task.</w:t>
      </w:r>
    </w:p>
    <w:p w14:paraId="63F7CA33" w14:textId="77777777" w:rsidR="004E36A0" w:rsidRPr="00DE7811" w:rsidRDefault="004E36A0" w:rsidP="004E36A0">
      <w:pPr>
        <w:numPr>
          <w:ilvl w:val="0"/>
          <w:numId w:val="19"/>
        </w:numPr>
        <w:snapToGrid w:val="0"/>
        <w:ind w:leftChars="311" w:left="1030" w:hanging="284"/>
        <w:jc w:val="both"/>
        <w:rPr>
          <w:lang w:eastAsia="zh-CN"/>
        </w:rPr>
      </w:pPr>
      <w:r w:rsidRPr="00DE7811">
        <w:rPr>
          <w:lang w:eastAsia="zh-CN"/>
        </w:rPr>
        <w:t xml:space="preserve">Location </w:t>
      </w:r>
      <w:r w:rsidRPr="00DE7811">
        <w:rPr>
          <w:rFonts w:hint="eastAsia"/>
          <w:lang w:eastAsia="zh-CN"/>
        </w:rPr>
        <w:t>info:</w:t>
      </w:r>
      <w:r w:rsidRPr="00DE7811">
        <w:rPr>
          <w:lang w:eastAsia="zh-CN"/>
        </w:rPr>
        <w:t xml:space="preserve"> coordinates </w:t>
      </w:r>
      <w:r w:rsidRPr="00DE7811">
        <w:rPr>
          <w:rFonts w:hint="eastAsia"/>
          <w:lang w:eastAsia="zh-CN"/>
        </w:rPr>
        <w:t>of</w:t>
      </w:r>
      <w:r w:rsidRPr="00DE7811">
        <w:rPr>
          <w:lang w:eastAsia="zh-CN"/>
        </w:rPr>
        <w:t xml:space="preserve"> </w:t>
      </w:r>
      <w:r>
        <w:rPr>
          <w:lang w:eastAsia="zh-CN"/>
        </w:rPr>
        <w:t xml:space="preserve">a </w:t>
      </w:r>
      <w:r w:rsidRPr="00DE7811">
        <w:rPr>
          <w:lang w:eastAsia="zh-CN"/>
        </w:rPr>
        <w:t xml:space="preserve">specific </w:t>
      </w:r>
      <w:r w:rsidRPr="00DE7811">
        <w:rPr>
          <w:rFonts w:hint="eastAsia"/>
          <w:lang w:eastAsia="zh-CN"/>
        </w:rPr>
        <w:t>point</w:t>
      </w:r>
      <w:r w:rsidRPr="00DE7811">
        <w:rPr>
          <w:lang w:eastAsia="zh-CN"/>
        </w:rPr>
        <w:t xml:space="preserve"> (</w:t>
      </w:r>
      <w:r>
        <w:rPr>
          <w:lang w:eastAsia="zh-CN"/>
        </w:rPr>
        <w:t>left</w:t>
      </w:r>
      <w:r w:rsidRPr="00DE7811">
        <w:rPr>
          <w:lang w:eastAsia="zh-CN"/>
        </w:rPr>
        <w:t xml:space="preserve">-top or center of the bounding box) in the image. For video </w:t>
      </w:r>
      <w:r w:rsidRPr="00DE7811">
        <w:rPr>
          <w:rFonts w:hint="eastAsia"/>
          <w:lang w:eastAsia="zh-CN"/>
        </w:rPr>
        <w:t>data,</w:t>
      </w:r>
      <w:r w:rsidRPr="00DE7811">
        <w:rPr>
          <w:lang w:eastAsia="zh-CN"/>
        </w:rPr>
        <w:t xml:space="preserve"> the slice index should </w:t>
      </w:r>
      <w:r>
        <w:rPr>
          <w:lang w:eastAsia="zh-CN"/>
        </w:rPr>
        <w:t>be recorded</w:t>
      </w:r>
      <w:r w:rsidRPr="00DE7811">
        <w:rPr>
          <w:lang w:eastAsia="zh-CN"/>
        </w:rPr>
        <w:t xml:space="preserve">. </w:t>
      </w:r>
    </w:p>
    <w:p w14:paraId="3414F353" w14:textId="77777777" w:rsidR="004E36A0" w:rsidRPr="00BB27FE" w:rsidRDefault="004E36A0" w:rsidP="004E36A0">
      <w:pPr>
        <w:numPr>
          <w:ilvl w:val="0"/>
          <w:numId w:val="19"/>
        </w:numPr>
        <w:snapToGrid w:val="0"/>
        <w:ind w:leftChars="311" w:left="1030" w:hanging="284"/>
        <w:jc w:val="both"/>
        <w:rPr>
          <w:lang w:val="en-US"/>
        </w:rPr>
      </w:pPr>
      <w:r w:rsidRPr="00DE7811">
        <w:rPr>
          <w:lang w:eastAsia="zh-CN"/>
        </w:rPr>
        <w:t>S</w:t>
      </w:r>
      <w:r w:rsidRPr="00DE7811">
        <w:rPr>
          <w:rFonts w:hint="eastAsia"/>
          <w:lang w:eastAsia="zh-CN"/>
        </w:rPr>
        <w:t>ize</w:t>
      </w:r>
      <w:r w:rsidRPr="00DE7811">
        <w:rPr>
          <w:lang w:eastAsia="zh-CN"/>
        </w:rPr>
        <w:t xml:space="preserve"> </w:t>
      </w:r>
      <w:r w:rsidRPr="00DE7811">
        <w:rPr>
          <w:rFonts w:hint="eastAsia"/>
          <w:lang w:eastAsia="zh-CN"/>
        </w:rPr>
        <w:t>in</w:t>
      </w:r>
      <w:r w:rsidRPr="00BB27FE">
        <w:rPr>
          <w:rFonts w:hint="eastAsia"/>
          <w:lang w:val="en-US" w:eastAsia="zh-CN"/>
        </w:rPr>
        <w:t>fo</w:t>
      </w:r>
      <w:r w:rsidRPr="00BB27FE">
        <w:rPr>
          <w:lang w:val="en-US"/>
        </w:rPr>
        <w:t xml:space="preserve">: height and width in pixels. </w:t>
      </w:r>
    </w:p>
    <w:p w14:paraId="22C7871A" w14:textId="77777777" w:rsidR="004E36A0" w:rsidRPr="00BB27FE" w:rsidRDefault="004E36A0" w:rsidP="004E36A0">
      <w:pPr>
        <w:numPr>
          <w:ilvl w:val="0"/>
          <w:numId w:val="18"/>
        </w:numPr>
        <w:overflowPunct w:val="0"/>
        <w:autoSpaceDE w:val="0"/>
        <w:autoSpaceDN w:val="0"/>
        <w:adjustRightInd w:val="0"/>
        <w:snapToGrid w:val="0"/>
        <w:ind w:left="709" w:hanging="283"/>
        <w:jc w:val="both"/>
        <w:textAlignment w:val="baseline"/>
        <w:rPr>
          <w:lang w:val="en-US" w:eastAsia="zh-CN"/>
        </w:rPr>
      </w:pPr>
      <w:r w:rsidRPr="00DE7811">
        <w:rPr>
          <w:lang w:eastAsia="zh-CN"/>
        </w:rPr>
        <w:t>Task</w:t>
      </w:r>
      <w:r w:rsidRPr="00BB27FE">
        <w:rPr>
          <w:lang w:val="en-US" w:eastAsia="zh-CN"/>
        </w:rPr>
        <w:t xml:space="preserve"> </w:t>
      </w:r>
      <w:r w:rsidRPr="00DE7811">
        <w:rPr>
          <w:lang w:eastAsia="zh-CN"/>
        </w:rPr>
        <w:t>info</w:t>
      </w:r>
      <w:r w:rsidRPr="00BB27FE">
        <w:rPr>
          <w:lang w:val="en-US" w:eastAsia="zh-CN"/>
        </w:rPr>
        <w:t>(optional): task</w:t>
      </w:r>
      <w:r w:rsidRPr="00BB27FE">
        <w:rPr>
          <w:lang w:val="en-US"/>
        </w:rPr>
        <w:t xml:space="preserve"> ID, task name, task type, etc.</w:t>
      </w:r>
    </w:p>
    <w:p w14:paraId="5B96C304" w14:textId="77777777" w:rsidR="004E36A0" w:rsidRPr="00BD363E" w:rsidRDefault="004E36A0" w:rsidP="004E36A0">
      <w:pPr>
        <w:pStyle w:val="Heading4"/>
        <w:numPr>
          <w:ilvl w:val="3"/>
          <w:numId w:val="14"/>
        </w:numPr>
        <w:jc w:val="both"/>
        <w:rPr>
          <w:lang w:eastAsia="zh-CN"/>
        </w:rPr>
      </w:pPr>
      <w:r w:rsidRPr="00DE7811">
        <w:rPr>
          <w:lang w:eastAsia="zh-CN"/>
        </w:rPr>
        <w:t>Classification</w:t>
      </w:r>
    </w:p>
    <w:p w14:paraId="41C450BC" w14:textId="77777777" w:rsidR="004E36A0" w:rsidRPr="00BB27FE" w:rsidRDefault="004E36A0" w:rsidP="004E36A0">
      <w:pPr>
        <w:numPr>
          <w:ilvl w:val="0"/>
          <w:numId w:val="18"/>
        </w:numPr>
        <w:overflowPunct w:val="0"/>
        <w:autoSpaceDE w:val="0"/>
        <w:autoSpaceDN w:val="0"/>
        <w:adjustRightInd w:val="0"/>
        <w:snapToGrid w:val="0"/>
        <w:ind w:left="709" w:hanging="283"/>
        <w:jc w:val="both"/>
        <w:textAlignment w:val="baseline"/>
        <w:rPr>
          <w:lang w:val="en-US" w:eastAsia="zh-CN"/>
        </w:rPr>
      </w:pPr>
      <w:r w:rsidRPr="00BB27FE">
        <w:rPr>
          <w:lang w:val="en-US" w:eastAsia="zh-CN"/>
        </w:rPr>
        <w:t>Data info</w:t>
      </w:r>
      <w:r>
        <w:rPr>
          <w:lang w:eastAsia="zh-CN"/>
        </w:rPr>
        <w:t>: data name, data format, etc</w:t>
      </w:r>
      <w:r w:rsidRPr="00BB27FE">
        <w:rPr>
          <w:lang w:val="en-US" w:eastAsia="zh-CN"/>
        </w:rPr>
        <w:t>.</w:t>
      </w:r>
    </w:p>
    <w:p w14:paraId="235A25CC" w14:textId="77777777" w:rsidR="004E36A0" w:rsidRPr="00687FCF" w:rsidRDefault="004E36A0" w:rsidP="004E36A0">
      <w:pPr>
        <w:numPr>
          <w:ilvl w:val="0"/>
          <w:numId w:val="18"/>
        </w:numPr>
        <w:overflowPunct w:val="0"/>
        <w:autoSpaceDE w:val="0"/>
        <w:autoSpaceDN w:val="0"/>
        <w:adjustRightInd w:val="0"/>
        <w:snapToGrid w:val="0"/>
        <w:ind w:left="709" w:hanging="283"/>
        <w:jc w:val="both"/>
        <w:textAlignment w:val="baseline"/>
        <w:rPr>
          <w:lang w:val="fr-CH"/>
        </w:rPr>
      </w:pPr>
      <w:r w:rsidRPr="00DE7811">
        <w:rPr>
          <w:lang w:eastAsia="zh-CN"/>
        </w:rPr>
        <w:t>Result</w:t>
      </w:r>
      <w:r w:rsidRPr="00C23C1C">
        <w:rPr>
          <w:lang w:val="fr-CH"/>
        </w:rPr>
        <w:t xml:space="preserve"> </w:t>
      </w:r>
      <w:r w:rsidRPr="00DE7811">
        <w:rPr>
          <w:lang w:eastAsia="zh-CN"/>
        </w:rPr>
        <w:t>info</w:t>
      </w:r>
      <w:r>
        <w:rPr>
          <w:lang w:eastAsia="zh-CN"/>
        </w:rPr>
        <w:t>:</w:t>
      </w:r>
    </w:p>
    <w:p w14:paraId="5468D35B" w14:textId="77777777" w:rsidR="004E36A0" w:rsidRPr="00BB27FE" w:rsidRDefault="004E36A0" w:rsidP="004E36A0">
      <w:pPr>
        <w:numPr>
          <w:ilvl w:val="0"/>
          <w:numId w:val="19"/>
        </w:numPr>
        <w:snapToGrid w:val="0"/>
        <w:ind w:leftChars="311" w:left="1030" w:hanging="284"/>
        <w:jc w:val="both"/>
        <w:rPr>
          <w:lang w:val="en-US" w:eastAsia="zh-CN"/>
        </w:rPr>
      </w:pPr>
      <w:r w:rsidRPr="00BB27FE">
        <w:rPr>
          <w:lang w:val="en-US"/>
        </w:rPr>
        <w:t xml:space="preserve">Category </w:t>
      </w:r>
      <w:r w:rsidRPr="00DE7811">
        <w:rPr>
          <w:lang w:eastAsia="zh-CN"/>
        </w:rPr>
        <w:t>info</w:t>
      </w:r>
      <w:r w:rsidRPr="00BB27FE">
        <w:rPr>
          <w:lang w:val="en-US" w:eastAsia="zh-CN"/>
        </w:rPr>
        <w:t>: the types would depend on the task.</w:t>
      </w:r>
    </w:p>
    <w:p w14:paraId="54813881" w14:textId="77777777" w:rsidR="004E36A0" w:rsidRPr="00BB27FE" w:rsidRDefault="004E36A0" w:rsidP="004E36A0">
      <w:pPr>
        <w:numPr>
          <w:ilvl w:val="0"/>
          <w:numId w:val="18"/>
        </w:numPr>
        <w:overflowPunct w:val="0"/>
        <w:autoSpaceDE w:val="0"/>
        <w:autoSpaceDN w:val="0"/>
        <w:adjustRightInd w:val="0"/>
        <w:snapToGrid w:val="0"/>
        <w:ind w:left="709" w:hanging="283"/>
        <w:jc w:val="both"/>
        <w:textAlignment w:val="baseline"/>
        <w:rPr>
          <w:lang w:val="en-US" w:eastAsia="zh-CN"/>
        </w:rPr>
      </w:pPr>
      <w:r w:rsidRPr="00DE7811">
        <w:rPr>
          <w:lang w:eastAsia="zh-CN"/>
        </w:rPr>
        <w:t>Task</w:t>
      </w:r>
      <w:r w:rsidRPr="00BB27FE">
        <w:rPr>
          <w:lang w:val="en-US" w:eastAsia="zh-CN"/>
        </w:rPr>
        <w:t xml:space="preserve"> </w:t>
      </w:r>
      <w:r w:rsidRPr="00DE7811">
        <w:rPr>
          <w:lang w:eastAsia="zh-CN"/>
        </w:rPr>
        <w:t>info</w:t>
      </w:r>
      <w:r w:rsidRPr="00BB27FE">
        <w:rPr>
          <w:lang w:val="en-US" w:eastAsia="zh-CN"/>
        </w:rPr>
        <w:t>(optional): task ID, task name, task type, etc.</w:t>
      </w:r>
    </w:p>
    <w:p w14:paraId="7C617CA9" w14:textId="77777777" w:rsidR="004E36A0" w:rsidRPr="00BD363E" w:rsidRDefault="004E36A0" w:rsidP="004E36A0">
      <w:pPr>
        <w:pStyle w:val="Heading4"/>
        <w:numPr>
          <w:ilvl w:val="3"/>
          <w:numId w:val="14"/>
        </w:numPr>
        <w:jc w:val="both"/>
        <w:rPr>
          <w:lang w:eastAsia="zh-CN"/>
        </w:rPr>
      </w:pPr>
      <w:r>
        <w:rPr>
          <w:lang w:eastAsia="zh-CN"/>
        </w:rPr>
        <w:t>S</w:t>
      </w:r>
      <w:r w:rsidRPr="00FC6A46">
        <w:rPr>
          <w:lang w:eastAsia="zh-CN"/>
        </w:rPr>
        <w:t>egmentation</w:t>
      </w:r>
    </w:p>
    <w:p w14:paraId="42F84A64" w14:textId="77777777" w:rsidR="004E36A0" w:rsidRPr="00BB27FE" w:rsidRDefault="004E36A0" w:rsidP="004E36A0">
      <w:pPr>
        <w:numPr>
          <w:ilvl w:val="0"/>
          <w:numId w:val="18"/>
        </w:numPr>
        <w:overflowPunct w:val="0"/>
        <w:autoSpaceDE w:val="0"/>
        <w:autoSpaceDN w:val="0"/>
        <w:adjustRightInd w:val="0"/>
        <w:snapToGrid w:val="0"/>
        <w:ind w:left="709" w:hanging="283"/>
        <w:jc w:val="both"/>
        <w:textAlignment w:val="baseline"/>
        <w:rPr>
          <w:lang w:val="en-US" w:eastAsia="zh-CN"/>
        </w:rPr>
      </w:pPr>
      <w:r w:rsidRPr="00BB27FE">
        <w:rPr>
          <w:lang w:val="en-US" w:eastAsia="zh-CN"/>
        </w:rPr>
        <w:t>Data info: data name, data format, etc.</w:t>
      </w:r>
    </w:p>
    <w:p w14:paraId="4A4AC6DA" w14:textId="77777777" w:rsidR="004E36A0" w:rsidRPr="00687FCF" w:rsidRDefault="004E36A0" w:rsidP="004E36A0">
      <w:pPr>
        <w:numPr>
          <w:ilvl w:val="0"/>
          <w:numId w:val="18"/>
        </w:numPr>
        <w:overflowPunct w:val="0"/>
        <w:autoSpaceDE w:val="0"/>
        <w:autoSpaceDN w:val="0"/>
        <w:adjustRightInd w:val="0"/>
        <w:snapToGrid w:val="0"/>
        <w:ind w:left="709" w:hanging="283"/>
        <w:jc w:val="both"/>
        <w:textAlignment w:val="baseline"/>
        <w:rPr>
          <w:lang w:val="fr-CH" w:eastAsia="zh-CN"/>
        </w:rPr>
      </w:pPr>
      <w:r>
        <w:rPr>
          <w:lang w:val="fr-CH" w:eastAsia="zh-CN"/>
        </w:rPr>
        <w:t>R</w:t>
      </w:r>
      <w:r w:rsidRPr="00C23C1C">
        <w:rPr>
          <w:lang w:val="fr-CH" w:eastAsia="zh-CN"/>
        </w:rPr>
        <w:t xml:space="preserve">esult </w:t>
      </w:r>
      <w:r>
        <w:rPr>
          <w:lang w:val="fr-CH" w:eastAsia="zh-CN"/>
        </w:rPr>
        <w:t>info</w:t>
      </w:r>
      <w:r w:rsidRPr="00DE7811">
        <w:rPr>
          <w:lang w:val="fr-CH" w:eastAsia="zh-CN"/>
        </w:rPr>
        <w:t>:</w:t>
      </w:r>
    </w:p>
    <w:p w14:paraId="31BB81F2" w14:textId="77777777" w:rsidR="004E36A0" w:rsidRPr="00DE7811" w:rsidRDefault="004E36A0" w:rsidP="004E36A0">
      <w:pPr>
        <w:numPr>
          <w:ilvl w:val="0"/>
          <w:numId w:val="19"/>
        </w:numPr>
        <w:snapToGrid w:val="0"/>
        <w:ind w:leftChars="311" w:left="1030" w:hanging="284"/>
        <w:jc w:val="both"/>
        <w:rPr>
          <w:lang w:eastAsia="zh-CN"/>
        </w:rPr>
      </w:pPr>
      <w:r w:rsidRPr="00DE7811">
        <w:rPr>
          <w:lang w:eastAsia="zh-CN"/>
        </w:rPr>
        <w:t xml:space="preserve">Category </w:t>
      </w:r>
      <w:r w:rsidRPr="00DE7811">
        <w:rPr>
          <w:rFonts w:hint="eastAsia"/>
          <w:lang w:eastAsia="zh-CN"/>
        </w:rPr>
        <w:t>info</w:t>
      </w:r>
      <w:r w:rsidRPr="00DE7811">
        <w:rPr>
          <w:lang w:eastAsia="zh-CN"/>
        </w:rPr>
        <w:t>: the types would depend on the task.</w:t>
      </w:r>
    </w:p>
    <w:p w14:paraId="0174F836" w14:textId="77777777" w:rsidR="004E36A0" w:rsidRPr="00DE7811" w:rsidRDefault="004E36A0" w:rsidP="004E36A0">
      <w:pPr>
        <w:numPr>
          <w:ilvl w:val="0"/>
          <w:numId w:val="19"/>
        </w:numPr>
        <w:snapToGrid w:val="0"/>
        <w:ind w:leftChars="311" w:left="1030" w:hanging="284"/>
        <w:jc w:val="both"/>
        <w:rPr>
          <w:lang w:eastAsia="zh-CN"/>
        </w:rPr>
      </w:pPr>
      <w:r w:rsidRPr="00DE7811">
        <w:rPr>
          <w:lang w:eastAsia="zh-CN"/>
        </w:rPr>
        <w:t>Path of s</w:t>
      </w:r>
      <w:r w:rsidRPr="00DE7811">
        <w:rPr>
          <w:rFonts w:hint="eastAsia"/>
          <w:lang w:eastAsia="zh-CN"/>
        </w:rPr>
        <w:t>egmentation</w:t>
      </w:r>
      <w:r w:rsidRPr="00DE7811">
        <w:rPr>
          <w:lang w:eastAsia="zh-CN"/>
        </w:rPr>
        <w:t xml:space="preserve"> </w:t>
      </w:r>
      <w:r w:rsidRPr="00DE7811">
        <w:rPr>
          <w:rFonts w:hint="eastAsia"/>
          <w:lang w:eastAsia="zh-CN"/>
        </w:rPr>
        <w:t>fil</w:t>
      </w:r>
      <w:r w:rsidRPr="00DE7811">
        <w:rPr>
          <w:lang w:eastAsia="zh-CN"/>
        </w:rPr>
        <w:t>e: the stored path of the segmentation file.</w:t>
      </w:r>
    </w:p>
    <w:p w14:paraId="7F62D42E" w14:textId="77777777" w:rsidR="004E36A0" w:rsidRPr="00BB27FE" w:rsidRDefault="004E36A0" w:rsidP="004E36A0">
      <w:pPr>
        <w:numPr>
          <w:ilvl w:val="0"/>
          <w:numId w:val="19"/>
        </w:numPr>
        <w:snapToGrid w:val="0"/>
        <w:ind w:leftChars="311" w:left="1030" w:hanging="284"/>
        <w:jc w:val="both"/>
        <w:rPr>
          <w:lang w:val="en-US"/>
        </w:rPr>
      </w:pPr>
      <w:r w:rsidRPr="00DE7811">
        <w:rPr>
          <w:lang w:eastAsia="zh-CN"/>
        </w:rPr>
        <w:t>Seg</w:t>
      </w:r>
      <w:r w:rsidRPr="00BB27FE">
        <w:rPr>
          <w:lang w:val="en-US"/>
        </w:rPr>
        <w:t xml:space="preserve">mentation border info(optional): coordinates of points of the segmentation mask. </w:t>
      </w:r>
    </w:p>
    <w:p w14:paraId="0D72DB22" w14:textId="77777777" w:rsidR="004E36A0" w:rsidRPr="00BB27FE" w:rsidRDefault="004E36A0" w:rsidP="004E36A0">
      <w:pPr>
        <w:numPr>
          <w:ilvl w:val="0"/>
          <w:numId w:val="18"/>
        </w:numPr>
        <w:overflowPunct w:val="0"/>
        <w:autoSpaceDE w:val="0"/>
        <w:autoSpaceDN w:val="0"/>
        <w:adjustRightInd w:val="0"/>
        <w:snapToGrid w:val="0"/>
        <w:ind w:left="709" w:hanging="283"/>
        <w:jc w:val="both"/>
        <w:textAlignment w:val="baseline"/>
        <w:rPr>
          <w:lang w:val="en-US" w:eastAsia="zh-CN"/>
        </w:rPr>
      </w:pPr>
      <w:r w:rsidRPr="00BB27FE">
        <w:rPr>
          <w:lang w:val="en-US" w:eastAsia="zh-CN"/>
        </w:rPr>
        <w:t>Task info(optional): task ID, task name, task type, etc.</w:t>
      </w:r>
    </w:p>
    <w:p w14:paraId="0A4D4E18" w14:textId="77777777" w:rsidR="004E36A0" w:rsidRDefault="004E36A0" w:rsidP="004E36A0">
      <w:pPr>
        <w:pStyle w:val="Heading3"/>
        <w:numPr>
          <w:ilvl w:val="2"/>
          <w:numId w:val="14"/>
        </w:numPr>
        <w:jc w:val="both"/>
      </w:pPr>
      <w:bookmarkStart w:id="813" w:name="_Toc82799226"/>
      <w:bookmarkStart w:id="814" w:name="_Toc82799227"/>
      <w:bookmarkStart w:id="815" w:name="_Toc113974683"/>
      <w:bookmarkEnd w:id="813"/>
      <w:bookmarkEnd w:id="814"/>
      <w:r>
        <w:rPr>
          <w:rFonts w:hint="eastAsia"/>
        </w:rPr>
        <w:lastRenderedPageBreak/>
        <w:t>Annotation</w:t>
      </w:r>
      <w:r>
        <w:t xml:space="preserve"> </w:t>
      </w:r>
      <w:r w:rsidRPr="00962AED">
        <w:t>procedure</w:t>
      </w:r>
      <w:bookmarkEnd w:id="815"/>
      <w:r>
        <w:t xml:space="preserve"> </w:t>
      </w:r>
    </w:p>
    <w:p w14:paraId="52B99EAC" w14:textId="77777777" w:rsidR="004E36A0" w:rsidRDefault="004E36A0" w:rsidP="004E36A0">
      <w:pPr>
        <w:jc w:val="both"/>
        <w:rPr>
          <w:lang w:eastAsia="zh-CN"/>
        </w:rPr>
      </w:pPr>
      <w:r>
        <w:rPr>
          <w:lang w:eastAsia="zh-CN"/>
        </w:rPr>
        <w:t xml:space="preserve">To </w:t>
      </w:r>
      <w:r w:rsidRPr="00FC6A46">
        <w:rPr>
          <w:lang w:eastAsia="zh-CN"/>
        </w:rPr>
        <w:t xml:space="preserve">Guaranty the quality of data annotation and </w:t>
      </w:r>
      <w:r>
        <w:rPr>
          <w:lang w:eastAsia="zh-CN"/>
        </w:rPr>
        <w:t>reduce</w:t>
      </w:r>
      <w:r w:rsidRPr="00FC6A46">
        <w:rPr>
          <w:lang w:eastAsia="zh-CN"/>
        </w:rPr>
        <w:t xml:space="preserve"> individual differences among doctors, it is recommended that the annotation process </w:t>
      </w:r>
      <w:r>
        <w:rPr>
          <w:lang w:eastAsia="zh-CN"/>
        </w:rPr>
        <w:t>s</w:t>
      </w:r>
      <w:r>
        <w:rPr>
          <w:rFonts w:hint="eastAsia"/>
          <w:lang w:eastAsia="zh-CN"/>
        </w:rPr>
        <w:t>h</w:t>
      </w:r>
      <w:r>
        <w:rPr>
          <w:lang w:eastAsia="zh-CN"/>
        </w:rPr>
        <w:t>ould</w:t>
      </w:r>
      <w:r w:rsidRPr="00FC6A46">
        <w:rPr>
          <w:lang w:eastAsia="zh-CN"/>
        </w:rPr>
        <w:t xml:space="preserve"> include multiple doctors</w:t>
      </w:r>
      <w:r>
        <w:rPr>
          <w:lang w:eastAsia="zh-CN"/>
        </w:rPr>
        <w:t>’</w:t>
      </w:r>
      <w:r w:rsidRPr="00FC6A46">
        <w:rPr>
          <w:lang w:eastAsia="zh-CN"/>
        </w:rPr>
        <w:t xml:space="preserve"> independent annotation, cross-annotation, arbitration, and review. </w:t>
      </w:r>
    </w:p>
    <w:p w14:paraId="36090FEA" w14:textId="77777777" w:rsidR="004E36A0" w:rsidRDefault="004E36A0" w:rsidP="004E36A0">
      <w:pPr>
        <w:jc w:val="both"/>
        <w:rPr>
          <w:lang w:eastAsia="zh-CN"/>
        </w:rPr>
      </w:pPr>
      <w:r w:rsidRPr="000439ED">
        <w:rPr>
          <w:lang w:eastAsia="zh-CN"/>
        </w:rPr>
        <w:t>If appropriate</w:t>
      </w:r>
      <w:r w:rsidRPr="00FC6A46">
        <w:rPr>
          <w:lang w:eastAsia="zh-CN"/>
        </w:rPr>
        <w:t>,</w:t>
      </w:r>
      <w:r w:rsidRPr="00A70375">
        <w:rPr>
          <w:rFonts w:eastAsiaTheme="minorEastAsia"/>
          <w:lang w:eastAsia="zh-CN"/>
        </w:rPr>
        <w:t xml:space="preserve"> </w:t>
      </w:r>
      <w:r>
        <w:rPr>
          <w:rFonts w:eastAsiaTheme="minorEastAsia"/>
          <w:lang w:eastAsia="zh-CN"/>
        </w:rPr>
        <w:t xml:space="preserve">a </w:t>
      </w:r>
      <w:r>
        <w:rPr>
          <w:lang w:eastAsia="zh-CN"/>
        </w:rPr>
        <w:t xml:space="preserve">corresponding clinical diagnosis report or </w:t>
      </w:r>
      <w:r>
        <w:rPr>
          <w:rFonts w:hint="eastAsia"/>
          <w:lang w:eastAsia="zh-CN"/>
        </w:rPr>
        <w:t>p</w:t>
      </w:r>
      <w:r w:rsidRPr="000439ED">
        <w:rPr>
          <w:lang w:eastAsia="zh-CN"/>
        </w:rPr>
        <w:t>athological</w:t>
      </w:r>
      <w:r>
        <w:rPr>
          <w:lang w:eastAsia="zh-CN"/>
        </w:rPr>
        <w:t xml:space="preserve"> </w:t>
      </w:r>
      <w:r>
        <w:rPr>
          <w:rFonts w:hint="eastAsia"/>
          <w:lang w:eastAsia="zh-CN"/>
        </w:rPr>
        <w:t>report</w:t>
      </w:r>
      <w:r>
        <w:rPr>
          <w:lang w:eastAsia="zh-CN"/>
        </w:rPr>
        <w:t xml:space="preserve"> would be recommended for reference even the gold standard in data annotation. </w:t>
      </w:r>
    </w:p>
    <w:p w14:paraId="14B45F46" w14:textId="77777777" w:rsidR="004E36A0" w:rsidRDefault="004E36A0" w:rsidP="004E36A0">
      <w:pPr>
        <w:jc w:val="both"/>
        <w:rPr>
          <w:color w:val="000000" w:themeColor="text1"/>
          <w:lang w:eastAsia="zh-CN"/>
        </w:rPr>
      </w:pPr>
      <w:r>
        <w:rPr>
          <w:color w:val="000000" w:themeColor="text1"/>
          <w:lang w:eastAsia="zh-CN"/>
        </w:rPr>
        <w:t>B</w:t>
      </w:r>
      <w:r>
        <w:rPr>
          <w:rFonts w:hint="eastAsia"/>
          <w:color w:val="000000" w:themeColor="text1"/>
          <w:lang w:eastAsia="zh-CN"/>
        </w:rPr>
        <w:t>ef</w:t>
      </w:r>
      <w:r>
        <w:rPr>
          <w:color w:val="000000" w:themeColor="text1"/>
          <w:lang w:eastAsia="zh-CN"/>
        </w:rPr>
        <w:t xml:space="preserve">ore annotation, the data needs preliminary filtering and laundering to eliminate worthless data, such as missing data, image parameter mismatch, non-inspection site </w:t>
      </w:r>
      <w:r>
        <w:rPr>
          <w:rFonts w:hint="eastAsia"/>
          <w:color w:val="000000" w:themeColor="text1"/>
          <w:lang w:eastAsia="zh-CN"/>
        </w:rPr>
        <w:t>data</w:t>
      </w:r>
      <w:r>
        <w:rPr>
          <w:color w:val="000000" w:themeColor="text1"/>
          <w:lang w:eastAsia="zh-CN"/>
        </w:rPr>
        <w:t>, foreign matter in the data, image artefacts, image quality cannot satisfy the diagnostic requirements.</w:t>
      </w:r>
    </w:p>
    <w:p w14:paraId="66B7BD0B" w14:textId="77777777" w:rsidR="004E36A0" w:rsidRDefault="004E36A0" w:rsidP="004E36A0">
      <w:pPr>
        <w:pStyle w:val="Heading4"/>
        <w:numPr>
          <w:ilvl w:val="3"/>
          <w:numId w:val="14"/>
        </w:numPr>
        <w:jc w:val="both"/>
        <w:rPr>
          <w:lang w:eastAsia="zh-CN"/>
        </w:rPr>
      </w:pPr>
      <w:bookmarkStart w:id="816" w:name="_Toc51420881"/>
      <w:r>
        <w:rPr>
          <w:lang w:eastAsia="zh-CN"/>
        </w:rPr>
        <w:t>Annotation of Detection</w:t>
      </w:r>
      <w:bookmarkEnd w:id="816"/>
    </w:p>
    <w:p w14:paraId="31DC4D2D" w14:textId="77777777" w:rsidR="004E36A0" w:rsidRDefault="004E36A0" w:rsidP="004E36A0">
      <w:pPr>
        <w:jc w:val="both"/>
        <w:rPr>
          <w:rFonts w:eastAsiaTheme="minorEastAsia"/>
          <w:lang w:eastAsia="zh-CN"/>
        </w:rPr>
      </w:pPr>
      <w:r>
        <w:rPr>
          <w:rFonts w:eastAsiaTheme="minorEastAsia"/>
          <w:lang w:eastAsia="zh-CN"/>
        </w:rPr>
        <w:t xml:space="preserve">The annotation of detection includes localizing the object inside the data and categorizing it. The bounding box is usually used to localize the object with a rectangular box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called</w:t>
      </w:r>
      <w:r>
        <w:rPr>
          <w:rFonts w:eastAsiaTheme="minorEastAsia"/>
          <w:lang w:eastAsia="zh-CN"/>
        </w:rPr>
        <w:t xml:space="preserve"> a bounding box. </w:t>
      </w:r>
    </w:p>
    <w:p w14:paraId="6B898CB0" w14:textId="77777777" w:rsidR="004E36A0" w:rsidRPr="00B50F4A" w:rsidRDefault="004E36A0" w:rsidP="004E36A0">
      <w:pPr>
        <w:pStyle w:val="Heading5"/>
        <w:numPr>
          <w:ilvl w:val="0"/>
          <w:numId w:val="21"/>
        </w:numPr>
        <w:ind w:left="426"/>
        <w:jc w:val="both"/>
        <w:rPr>
          <w:lang w:eastAsia="zh-CN"/>
        </w:rPr>
      </w:pPr>
      <w:r w:rsidRPr="00FC6A46">
        <w:rPr>
          <w:i w:val="0"/>
          <w:iCs w:val="0"/>
          <w:lang w:eastAsia="zh-CN"/>
        </w:rPr>
        <w:t>Independent annotation</w:t>
      </w:r>
    </w:p>
    <w:p w14:paraId="16E737DF" w14:textId="77777777" w:rsidR="004E36A0" w:rsidRDefault="004E36A0" w:rsidP="004E36A0">
      <w:pPr>
        <w:jc w:val="both"/>
        <w:rPr>
          <w:lang w:eastAsia="zh-CN"/>
        </w:rPr>
      </w:pPr>
      <w:r>
        <w:rPr>
          <w:lang w:eastAsia="zh-CN"/>
        </w:rPr>
        <w:t xml:space="preserve">Independent </w:t>
      </w:r>
      <w:r>
        <w:rPr>
          <w:rFonts w:hint="eastAsia"/>
          <w:lang w:eastAsia="zh-CN"/>
        </w:rPr>
        <w:t>annotation</w:t>
      </w:r>
      <w:r>
        <w:rPr>
          <w:lang w:eastAsia="zh-CN"/>
        </w:rPr>
        <w:t xml:space="preserve"> by 2 or more doctors to confirm whether the endoscopic image/video contains lesions or intended objects and if so, mark the location and size of the lesion or intended objects with a bounding box. All the marked bounding boxes should be documented in a clear way, like a CSV file. Independent annotation requirements include:</w:t>
      </w:r>
    </w:p>
    <w:p w14:paraId="3F572A46"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lang w:val="fr-CH" w:eastAsia="zh-CN"/>
        </w:rPr>
        <w:t>Non</w:t>
      </w:r>
      <w:r>
        <w:rPr>
          <w:lang w:eastAsia="zh-CN"/>
        </w:rPr>
        <w:t>-annotating information(</w:t>
      </w:r>
      <w:r w:rsidRPr="00FC6A46">
        <w:rPr>
          <w:lang w:eastAsia="zh-CN"/>
        </w:rPr>
        <w:t>optional</w:t>
      </w:r>
      <w:r>
        <w:rPr>
          <w:rFonts w:hint="eastAsia"/>
          <w:lang w:eastAsia="zh-CN"/>
        </w:rPr>
        <w:t>)</w:t>
      </w:r>
      <w:r>
        <w:rPr>
          <w:lang w:eastAsia="zh-CN"/>
        </w:rPr>
        <w:t>:</w:t>
      </w:r>
    </w:p>
    <w:p w14:paraId="0DFD851E"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51E88087"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lang w:val="fr-CH" w:eastAsia="zh-CN"/>
        </w:rPr>
        <w:t>Annotating</w:t>
      </w:r>
      <w:r>
        <w:rPr>
          <w:lang w:eastAsia="zh-CN"/>
        </w:rPr>
        <w:t xml:space="preserve"> information(mandatory):</w:t>
      </w:r>
    </w:p>
    <w:p w14:paraId="5F979076" w14:textId="77777777" w:rsidR="004E36A0" w:rsidRDefault="004E36A0" w:rsidP="004E36A0">
      <w:pPr>
        <w:snapToGrid w:val="0"/>
        <w:ind w:leftChars="295" w:left="708"/>
        <w:jc w:val="both"/>
        <w:rPr>
          <w:lang w:eastAsia="zh-CN"/>
        </w:rPr>
      </w:pPr>
      <w:r>
        <w:rPr>
          <w:rFonts w:hint="eastAsia"/>
          <w:lang w:eastAsia="zh-CN"/>
        </w:rPr>
        <w:t>A</w:t>
      </w:r>
      <w:r>
        <w:rPr>
          <w:lang w:eastAsia="zh-CN"/>
        </w:rPr>
        <w:t>nnotat</w:t>
      </w:r>
      <w:r>
        <w:rPr>
          <w:rFonts w:hint="eastAsia"/>
          <w:lang w:eastAsia="zh-CN"/>
        </w:rPr>
        <w:t>ed</w:t>
      </w:r>
      <w:r>
        <w:rPr>
          <w:lang w:eastAsia="zh-CN"/>
        </w:rPr>
        <w:t xml:space="preserve"> results (bounding box like [</w:t>
      </w:r>
      <w:r w:rsidRPr="00FC6A46">
        <w:rPr>
          <w:i/>
          <w:iCs/>
          <w:lang w:eastAsia="zh-CN"/>
        </w:rPr>
        <w:t>x, y, w, h, s</w:t>
      </w:r>
      <w:r>
        <w:rPr>
          <w:lang w:eastAsia="zh-CN"/>
        </w:rPr>
        <w:t xml:space="preserve">], where </w:t>
      </w:r>
      <w:r w:rsidRPr="00FC6A46">
        <w:rPr>
          <w:i/>
          <w:iCs/>
          <w:lang w:eastAsia="zh-CN"/>
        </w:rPr>
        <w:t>s</w:t>
      </w:r>
      <w:r>
        <w:rPr>
          <w:lang w:eastAsia="zh-CN"/>
        </w:rPr>
        <w:t xml:space="preserve"> is the slice index in video and equal to 0 in image), annotator information, annotation procedure information, the date, annotation serial number.</w:t>
      </w:r>
    </w:p>
    <w:p w14:paraId="548DDB67" w14:textId="77777777" w:rsidR="004E36A0" w:rsidRPr="00B50F4A" w:rsidRDefault="004E36A0" w:rsidP="004E36A0">
      <w:pPr>
        <w:pStyle w:val="Heading5"/>
        <w:numPr>
          <w:ilvl w:val="0"/>
          <w:numId w:val="21"/>
        </w:numPr>
        <w:ind w:left="426"/>
        <w:jc w:val="both"/>
        <w:rPr>
          <w:lang w:eastAsia="zh-CN"/>
        </w:rPr>
      </w:pPr>
      <w:r w:rsidRPr="00FC6A46">
        <w:rPr>
          <w:i w:val="0"/>
          <w:iCs w:val="0"/>
          <w:lang w:eastAsia="zh-CN"/>
        </w:rPr>
        <w:t>Cross-annotation</w:t>
      </w:r>
    </w:p>
    <w:p w14:paraId="6126E4C5" w14:textId="77777777" w:rsidR="004E36A0" w:rsidRDefault="004E36A0" w:rsidP="004E36A0">
      <w:pPr>
        <w:jc w:val="both"/>
        <w:rPr>
          <w:lang w:eastAsia="zh-CN"/>
        </w:rPr>
      </w:pPr>
      <w:r>
        <w:rPr>
          <w:lang w:eastAsia="zh-CN"/>
        </w:rPr>
        <w:t xml:space="preserve">The independent annotations by different annotators are crossed </w:t>
      </w:r>
      <w:r>
        <w:rPr>
          <w:rFonts w:hint="eastAsia"/>
          <w:lang w:eastAsia="zh-CN"/>
        </w:rPr>
        <w:t>evaluated</w:t>
      </w:r>
      <w:r>
        <w:rPr>
          <w:lang w:eastAsia="zh-CN"/>
        </w:rPr>
        <w:t xml:space="preserve"> to identify the relationship between each other by calculating the </w:t>
      </w:r>
      <w:r>
        <w:rPr>
          <w:rFonts w:hint="eastAsia"/>
          <w:lang w:eastAsia="zh-CN"/>
        </w:rPr>
        <w:t>similarity</w:t>
      </w:r>
      <w:r>
        <w:rPr>
          <w:lang w:eastAsia="zh-CN"/>
        </w:rPr>
        <w:t>, like IoU (Intersection over Union</w:t>
      </w:r>
      <w:r w:rsidRPr="00BD363E">
        <w:rPr>
          <w:lang w:eastAsia="zh-CN"/>
        </w:rPr>
        <w:t>)</w:t>
      </w:r>
      <w:r>
        <w:rPr>
          <w:lang w:eastAsia="zh-CN"/>
        </w:rPr>
        <w:fldChar w:fldCharType="begin"/>
      </w:r>
      <w:r>
        <w:rPr>
          <w:lang w:eastAsia="zh-CN"/>
        </w:rPr>
        <w:instrText xml:space="preserve"> REF _Ref95588991 \r \h </w:instrText>
      </w:r>
      <w:r>
        <w:rPr>
          <w:lang w:eastAsia="zh-CN"/>
        </w:rPr>
      </w:r>
      <w:r>
        <w:rPr>
          <w:lang w:eastAsia="zh-CN"/>
        </w:rPr>
        <w:fldChar w:fldCharType="separate"/>
      </w:r>
      <w:r>
        <w:rPr>
          <w:lang w:eastAsia="zh-CN"/>
        </w:rPr>
        <w:fldChar w:fldCharType="begin"/>
      </w:r>
      <w:r>
        <w:rPr>
          <w:lang w:eastAsia="zh-CN"/>
        </w:rPr>
        <w:instrText xml:space="preserve"> REF _Ref113466234 \r \h </w:instrText>
      </w:r>
      <w:r>
        <w:rPr>
          <w:lang w:eastAsia="zh-CN"/>
        </w:rPr>
      </w:r>
      <w:r>
        <w:rPr>
          <w:lang w:eastAsia="zh-CN"/>
        </w:rPr>
        <w:fldChar w:fldCharType="separate"/>
      </w:r>
      <w:r>
        <w:rPr>
          <w:lang w:eastAsia="zh-CN"/>
        </w:rPr>
        <w:t>[53]</w:t>
      </w:r>
      <w:r>
        <w:rPr>
          <w:lang w:eastAsia="zh-CN"/>
        </w:rPr>
        <w:fldChar w:fldCharType="end"/>
      </w:r>
      <w:r>
        <w:rPr>
          <w:lang w:eastAsia="zh-CN"/>
        </w:rPr>
        <w:fldChar w:fldCharType="end"/>
      </w:r>
      <w:r>
        <w:rPr>
          <w:lang w:eastAsia="zh-CN"/>
        </w:rPr>
        <w:t xml:space="preserve">. If the similarity satisfies pre-set requirements, the independent annotations would be merged to the gold standard candidate in a specific manner, like </w:t>
      </w:r>
      <w:r>
        <w:rPr>
          <w:rFonts w:hint="eastAsia"/>
          <w:lang w:eastAsia="zh-CN"/>
        </w:rPr>
        <w:t>average</w:t>
      </w:r>
      <w:r>
        <w:rPr>
          <w:lang w:eastAsia="zh-CN"/>
        </w:rPr>
        <w:t>. Crossed annotation requirements include:</w:t>
      </w:r>
    </w:p>
    <w:p w14:paraId="2C23380D"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Non-annotating information (optional):</w:t>
      </w:r>
    </w:p>
    <w:p w14:paraId="5E2A266F"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121156C1"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Annotating information (mandatory):</w:t>
      </w:r>
    </w:p>
    <w:p w14:paraId="3E39E934" w14:textId="77777777" w:rsidR="004E36A0" w:rsidRDefault="004E36A0" w:rsidP="004E36A0">
      <w:pPr>
        <w:snapToGrid w:val="0"/>
        <w:ind w:leftChars="295" w:left="708"/>
        <w:jc w:val="both"/>
        <w:rPr>
          <w:lang w:eastAsia="zh-CN"/>
        </w:rPr>
      </w:pPr>
      <w:r>
        <w:rPr>
          <w:lang w:eastAsia="zh-CN"/>
        </w:rPr>
        <w:t>Cross-annotat</w:t>
      </w:r>
      <w:r>
        <w:rPr>
          <w:rFonts w:hint="eastAsia"/>
          <w:lang w:eastAsia="zh-CN"/>
        </w:rPr>
        <w:t>ed</w:t>
      </w:r>
      <w:r>
        <w:rPr>
          <w:lang w:eastAsia="zh-CN"/>
        </w:rPr>
        <w:t xml:space="preserve"> results (bounding box like [</w:t>
      </w:r>
      <w:r w:rsidRPr="00FC6A46">
        <w:rPr>
          <w:i/>
          <w:iCs/>
          <w:lang w:eastAsia="zh-CN"/>
        </w:rPr>
        <w:t>x, y, w, h, s</w:t>
      </w:r>
      <w:r>
        <w:rPr>
          <w:lang w:eastAsia="zh-CN"/>
        </w:rPr>
        <w:t xml:space="preserve">], if the pre-set requirements are not satisfied, the bounding box should be [0, 0, 0, 0, 0]), annotation serial numbers for merging, merge manner, annotation procedure information, </w:t>
      </w:r>
      <w:r>
        <w:rPr>
          <w:rFonts w:hint="eastAsia"/>
          <w:lang w:eastAsia="zh-CN"/>
        </w:rPr>
        <w:t>t</w:t>
      </w:r>
      <w:r>
        <w:rPr>
          <w:lang w:eastAsia="zh-CN"/>
        </w:rPr>
        <w:t>he date, annotation serial number.</w:t>
      </w:r>
    </w:p>
    <w:p w14:paraId="4EB4477B" w14:textId="77777777" w:rsidR="004E36A0" w:rsidRDefault="004E36A0" w:rsidP="004E36A0">
      <w:pPr>
        <w:pStyle w:val="Heading5"/>
        <w:numPr>
          <w:ilvl w:val="0"/>
          <w:numId w:val="21"/>
        </w:numPr>
        <w:ind w:left="426"/>
        <w:jc w:val="both"/>
        <w:rPr>
          <w:lang w:eastAsia="zh-CN"/>
        </w:rPr>
      </w:pPr>
      <w:r w:rsidRPr="00FC6A46">
        <w:rPr>
          <w:i w:val="0"/>
          <w:iCs w:val="0"/>
          <w:lang w:eastAsia="zh-CN"/>
        </w:rPr>
        <w:t>Arbitration</w:t>
      </w:r>
    </w:p>
    <w:p w14:paraId="7527207B" w14:textId="77777777" w:rsidR="004E36A0" w:rsidRDefault="004E36A0" w:rsidP="004E36A0">
      <w:pPr>
        <w:jc w:val="both"/>
        <w:rPr>
          <w:lang w:eastAsia="zh-CN"/>
        </w:rPr>
      </w:pPr>
      <w:r>
        <w:rPr>
          <w:lang w:eastAsia="zh-CN"/>
        </w:rPr>
        <w:t xml:space="preserve">If the similarity </w:t>
      </w:r>
      <w:r>
        <w:rPr>
          <w:rFonts w:hint="eastAsia"/>
          <w:lang w:eastAsia="zh-CN"/>
        </w:rPr>
        <w:t>calculated</w:t>
      </w:r>
      <w:r>
        <w:rPr>
          <w:lang w:eastAsia="zh-CN"/>
        </w:rPr>
        <w:t xml:space="preserve"> in the cross-annotation step does not satisfy the pre-set requirements, the corresponding data will be transferred to the arbitration expert to review and re-annotate as a gold standard candidate. Otherwise, the gold standard candidate in step Cross-annotation would be transferred to the </w:t>
      </w:r>
      <w:r>
        <w:rPr>
          <w:rFonts w:hint="eastAsia"/>
          <w:lang w:eastAsia="zh-CN"/>
        </w:rPr>
        <w:t>review</w:t>
      </w:r>
      <w:r>
        <w:rPr>
          <w:lang w:eastAsia="zh-CN"/>
        </w:rPr>
        <w:t xml:space="preserve"> </w:t>
      </w:r>
      <w:r>
        <w:rPr>
          <w:rFonts w:hint="eastAsia"/>
          <w:lang w:eastAsia="zh-CN"/>
        </w:rPr>
        <w:t>expert</w:t>
      </w:r>
      <w:r>
        <w:rPr>
          <w:rFonts w:ascii="Microsoft YaHei" w:eastAsia="Microsoft YaHei" w:hAnsi="Microsoft YaHei" w:cs="Microsoft YaHei" w:hint="eastAsia"/>
          <w:lang w:eastAsia="zh-CN"/>
        </w:rPr>
        <w:t>.</w:t>
      </w:r>
      <w:r>
        <w:rPr>
          <w:rFonts w:ascii="Microsoft YaHei" w:eastAsia="Microsoft YaHei" w:hAnsi="Microsoft YaHei" w:cs="Microsoft YaHei"/>
          <w:lang w:eastAsia="zh-CN"/>
        </w:rPr>
        <w:t xml:space="preserve"> </w:t>
      </w:r>
      <w:r>
        <w:rPr>
          <w:lang w:eastAsia="zh-CN"/>
        </w:rPr>
        <w:t>Arbitration requirements include:</w:t>
      </w:r>
    </w:p>
    <w:p w14:paraId="791616FA"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lastRenderedPageBreak/>
        <w:t>Non-annotating information(optional):</w:t>
      </w:r>
    </w:p>
    <w:p w14:paraId="5F7C5E3E"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4138603E"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Annotating information(mandatory):</w:t>
      </w:r>
    </w:p>
    <w:p w14:paraId="2AD0FDB2" w14:textId="77777777" w:rsidR="004E36A0" w:rsidRDefault="004E36A0" w:rsidP="004E36A0">
      <w:pPr>
        <w:snapToGrid w:val="0"/>
        <w:ind w:leftChars="295" w:left="708"/>
        <w:jc w:val="both"/>
        <w:rPr>
          <w:lang w:eastAsia="zh-CN"/>
        </w:rPr>
      </w:pPr>
      <w:r>
        <w:rPr>
          <w:lang w:eastAsia="zh-CN"/>
        </w:rPr>
        <w:t>The arbitrated results (bounding box like [</w:t>
      </w:r>
      <w:r w:rsidRPr="00FC6A46">
        <w:rPr>
          <w:i/>
          <w:iCs/>
          <w:lang w:eastAsia="zh-CN"/>
        </w:rPr>
        <w:t>x, y, w, h, s</w:t>
      </w:r>
      <w:r>
        <w:rPr>
          <w:lang w:eastAsia="zh-CN"/>
        </w:rPr>
        <w:t>]), annotation serial numbers for arbitration,</w:t>
      </w:r>
      <w:r w:rsidDel="0060169B">
        <w:rPr>
          <w:lang w:eastAsia="zh-CN"/>
        </w:rPr>
        <w:t xml:space="preserve"> </w:t>
      </w:r>
      <w:r>
        <w:rPr>
          <w:lang w:eastAsia="zh-CN"/>
        </w:rPr>
        <w:t>arbitration expert information, annotation procedure information, the date, annotation serial number.</w:t>
      </w:r>
    </w:p>
    <w:p w14:paraId="2EA160F8" w14:textId="77777777" w:rsidR="004E36A0" w:rsidRDefault="004E36A0" w:rsidP="004E36A0">
      <w:pPr>
        <w:pStyle w:val="Heading5"/>
        <w:numPr>
          <w:ilvl w:val="0"/>
          <w:numId w:val="21"/>
        </w:numPr>
        <w:ind w:left="426"/>
        <w:jc w:val="both"/>
        <w:rPr>
          <w:lang w:eastAsia="zh-CN"/>
        </w:rPr>
      </w:pPr>
      <w:bookmarkStart w:id="817" w:name="OLE_LINK26"/>
      <w:r w:rsidRPr="00FC6A46">
        <w:rPr>
          <w:i w:val="0"/>
          <w:iCs w:val="0"/>
          <w:lang w:eastAsia="zh-CN"/>
        </w:rPr>
        <w:t>Review</w:t>
      </w:r>
    </w:p>
    <w:bookmarkEnd w:id="817"/>
    <w:p w14:paraId="0011D2A1" w14:textId="77777777" w:rsidR="004E36A0" w:rsidRDefault="004E36A0" w:rsidP="004E36A0">
      <w:pPr>
        <w:jc w:val="both"/>
        <w:rPr>
          <w:lang w:eastAsia="zh-CN"/>
        </w:rPr>
      </w:pPr>
      <w:r>
        <w:rPr>
          <w:lang w:eastAsia="zh-CN"/>
        </w:rPr>
        <w:t>The gold standard candidates would be confirmed by the review experts one by one. The data approved by the review expert would be marked as the gold standard. Otherwise, the data without review approval would be sent back to the arbitration procedure or modified by the review expert to generate the gold standard. Review requirements include:</w:t>
      </w:r>
    </w:p>
    <w:p w14:paraId="46CA175F"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Non-annotating information(optional):</w:t>
      </w:r>
    </w:p>
    <w:p w14:paraId="51EF69C9"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68BA1610"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Annotating information(mandatory):</w:t>
      </w:r>
    </w:p>
    <w:p w14:paraId="45ED600B" w14:textId="77777777" w:rsidR="004E36A0" w:rsidRDefault="004E36A0" w:rsidP="004E36A0">
      <w:pPr>
        <w:snapToGrid w:val="0"/>
        <w:ind w:leftChars="295" w:left="708"/>
        <w:jc w:val="both"/>
        <w:rPr>
          <w:lang w:eastAsia="zh-CN"/>
        </w:rPr>
      </w:pPr>
      <w:r>
        <w:rPr>
          <w:lang w:eastAsia="zh-CN"/>
        </w:rPr>
        <w:t>The review results (gold standard or sent back to arbitration), serial number for review, review expert information, annotation procedure information, the date, annotation serial number.</w:t>
      </w:r>
    </w:p>
    <w:p w14:paraId="3E8A65FB" w14:textId="77777777" w:rsidR="004E36A0" w:rsidRPr="00BD363E" w:rsidRDefault="004E36A0" w:rsidP="004E36A0">
      <w:pPr>
        <w:pStyle w:val="TableNotitle"/>
        <w:rPr>
          <w:iCs/>
        </w:rPr>
      </w:pPr>
      <w:r w:rsidRPr="00BD363E">
        <w:rPr>
          <w:noProof/>
          <w:szCs w:val="24"/>
        </w:rPr>
        <w:drawing>
          <wp:inline distT="0" distB="0" distL="0" distR="0" wp14:anchorId="530C976C" wp14:editId="2519EA5F">
            <wp:extent cx="6070600" cy="2921000"/>
            <wp:effectExtent l="0" t="0" r="6350" b="0"/>
            <wp:docPr id="7" name="Picture 7" descr="图形用户界面, 文本,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形用户界面, 文本, 聊天或短信&#10;&#10;描述已自动生成"/>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0600" cy="2921000"/>
                    </a:xfrm>
                    <a:prstGeom prst="rect">
                      <a:avLst/>
                    </a:prstGeom>
                    <a:noFill/>
                    <a:ln>
                      <a:noFill/>
                    </a:ln>
                  </pic:spPr>
                </pic:pic>
              </a:graphicData>
            </a:graphic>
          </wp:inline>
        </w:drawing>
      </w:r>
      <w:bookmarkStart w:id="818" w:name="_Toc82850543"/>
      <w:bookmarkStart w:id="819" w:name="_Toc95388875"/>
      <w:r w:rsidRPr="00957A18">
        <w:t xml:space="preserve">Figure </w:t>
      </w:r>
      <w:r w:rsidRPr="00BD363E">
        <w:fldChar w:fldCharType="begin"/>
      </w:r>
      <w:r w:rsidRPr="00957A18">
        <w:instrText xml:space="preserve"> SEQ Figure \* ARABIC </w:instrText>
      </w:r>
      <w:r w:rsidRPr="00BD363E">
        <w:fldChar w:fldCharType="separate"/>
      </w:r>
      <w:r>
        <w:rPr>
          <w:noProof/>
        </w:rPr>
        <w:t>1</w:t>
      </w:r>
      <w:r w:rsidRPr="00BD363E">
        <w:fldChar w:fldCharType="end"/>
      </w:r>
      <w:r w:rsidRPr="00957A18">
        <w:t xml:space="preserve">: </w:t>
      </w:r>
      <w:r w:rsidRPr="00BD363E">
        <w:t>Illustration of a</w:t>
      </w:r>
      <w:r w:rsidRPr="00957A18">
        <w:t>nnotation procedure for detection</w:t>
      </w:r>
      <w:bookmarkStart w:id="820" w:name="_Toc39241663"/>
      <w:bookmarkEnd w:id="818"/>
      <w:bookmarkEnd w:id="819"/>
    </w:p>
    <w:p w14:paraId="5E771BCF" w14:textId="77777777" w:rsidR="004E36A0" w:rsidRPr="00FC6A46" w:rsidRDefault="004E36A0" w:rsidP="004E36A0">
      <w:pPr>
        <w:pStyle w:val="Heading4"/>
        <w:numPr>
          <w:ilvl w:val="3"/>
          <w:numId w:val="14"/>
        </w:numPr>
        <w:jc w:val="both"/>
        <w:rPr>
          <w:lang w:eastAsia="zh-CN"/>
        </w:rPr>
      </w:pPr>
      <w:bookmarkStart w:id="821" w:name="_Toc51420882"/>
      <w:r w:rsidRPr="00FC6A46">
        <w:rPr>
          <w:lang w:eastAsia="zh-CN"/>
        </w:rPr>
        <w:t>Annotation of classification</w:t>
      </w:r>
      <w:bookmarkEnd w:id="821"/>
    </w:p>
    <w:p w14:paraId="1A72B4EF" w14:textId="77777777" w:rsidR="004E36A0" w:rsidRDefault="004E36A0" w:rsidP="004E36A0">
      <w:pPr>
        <w:jc w:val="both"/>
        <w:rPr>
          <w:rFonts w:eastAsiaTheme="minorEastAsia"/>
        </w:rPr>
      </w:pPr>
      <w:r>
        <w:rPr>
          <w:rFonts w:eastAsiaTheme="minorEastAsia"/>
        </w:rPr>
        <w:t>A</w:t>
      </w:r>
      <w:r>
        <w:rPr>
          <w:rFonts w:eastAsiaTheme="minorEastAsia"/>
          <w:lang w:eastAsia="zh-CN"/>
        </w:rPr>
        <w:t xml:space="preserve">nnotation of classification means arranging a category for the data. For example, the decision of the category might be made subjectively, based on the manual observing of features in the entire or part of data. Also, the category might be made objectively, based on the corresponding objective evidence, like pathological results. </w:t>
      </w:r>
    </w:p>
    <w:p w14:paraId="3D93FB68" w14:textId="77777777" w:rsidR="004E36A0" w:rsidRDefault="004E36A0" w:rsidP="004E36A0">
      <w:pPr>
        <w:jc w:val="both"/>
        <w:rPr>
          <w:rFonts w:eastAsiaTheme="minorEastAsia"/>
          <w:lang w:eastAsia="zh-CN"/>
        </w:rPr>
      </w:pPr>
      <w:r>
        <w:rPr>
          <w:rFonts w:eastAsiaTheme="minorEastAsia"/>
          <w:lang w:eastAsia="zh-CN"/>
        </w:rPr>
        <w:t xml:space="preserve">In the subjective annotation procedure, </w:t>
      </w:r>
      <w:r>
        <w:rPr>
          <w:rFonts w:eastAsiaTheme="minorEastAsia" w:hint="eastAsia"/>
          <w:lang w:eastAsia="zh-CN"/>
        </w:rPr>
        <w:t>t</w:t>
      </w:r>
      <w:r>
        <w:rPr>
          <w:rFonts w:eastAsiaTheme="minorEastAsia"/>
          <w:lang w:eastAsia="zh-CN"/>
        </w:rPr>
        <w:t>he annotation would be made manually without objective evidence.</w:t>
      </w:r>
    </w:p>
    <w:p w14:paraId="7120A2AA" w14:textId="77777777" w:rsidR="004E36A0" w:rsidRPr="005E728D" w:rsidRDefault="004E36A0" w:rsidP="004E36A0">
      <w:pPr>
        <w:pStyle w:val="Heading5"/>
        <w:numPr>
          <w:ilvl w:val="0"/>
          <w:numId w:val="24"/>
        </w:numPr>
        <w:ind w:leftChars="77" w:left="605"/>
        <w:jc w:val="both"/>
        <w:rPr>
          <w:lang w:eastAsia="zh-CN"/>
        </w:rPr>
      </w:pPr>
      <w:r w:rsidRPr="00FC6A46">
        <w:rPr>
          <w:i w:val="0"/>
          <w:iCs w:val="0"/>
          <w:lang w:eastAsia="zh-CN"/>
        </w:rPr>
        <w:t>Independent annotation</w:t>
      </w:r>
    </w:p>
    <w:p w14:paraId="0C0D4474" w14:textId="77777777" w:rsidR="004E36A0" w:rsidRDefault="004E36A0" w:rsidP="004E36A0">
      <w:pPr>
        <w:jc w:val="both"/>
        <w:rPr>
          <w:lang w:eastAsia="zh-CN"/>
        </w:rPr>
      </w:pPr>
      <w:r>
        <w:rPr>
          <w:rFonts w:eastAsiaTheme="minorEastAsia"/>
          <w:lang w:eastAsia="zh-CN"/>
        </w:rPr>
        <w:lastRenderedPageBreak/>
        <w:t xml:space="preserve">Independent annotation of classification by 2 or more doctors to confirm which category the data should be arranged. </w:t>
      </w:r>
      <w:r>
        <w:rPr>
          <w:lang w:eastAsia="zh-CN"/>
        </w:rPr>
        <w:t>All the annotated results should be documented in a clear way, like a CSV file. Independent annotation requirements include:</w:t>
      </w:r>
    </w:p>
    <w:p w14:paraId="7407D0CE"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883F18">
        <w:rPr>
          <w:lang w:eastAsia="zh-CN"/>
        </w:rPr>
        <w:t>Non</w:t>
      </w:r>
      <w:r>
        <w:rPr>
          <w:lang w:eastAsia="zh-CN"/>
        </w:rPr>
        <w:t>-annotating information(</w:t>
      </w:r>
      <w:r w:rsidRPr="00FC6A46">
        <w:rPr>
          <w:lang w:eastAsia="zh-CN"/>
        </w:rPr>
        <w:t>optional</w:t>
      </w:r>
      <w:r>
        <w:rPr>
          <w:rFonts w:hint="eastAsia"/>
          <w:lang w:eastAsia="zh-CN"/>
        </w:rPr>
        <w:t>)</w:t>
      </w:r>
      <w:r>
        <w:rPr>
          <w:lang w:eastAsia="zh-CN"/>
        </w:rPr>
        <w:t>:</w:t>
      </w:r>
    </w:p>
    <w:p w14:paraId="6AE277A7"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0D153596"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sidRPr="00DE7811">
        <w:rPr>
          <w:lang w:val="fr-CH" w:eastAsia="zh-CN"/>
        </w:rPr>
        <w:t>Annotating</w:t>
      </w:r>
      <w:r>
        <w:rPr>
          <w:lang w:eastAsia="zh-CN"/>
        </w:rPr>
        <w:t xml:space="preserve"> information(mandatory):</w:t>
      </w:r>
    </w:p>
    <w:p w14:paraId="01B56EF9" w14:textId="77777777" w:rsidR="004E36A0" w:rsidRDefault="004E36A0" w:rsidP="004E36A0">
      <w:pPr>
        <w:snapToGrid w:val="0"/>
        <w:ind w:leftChars="295" w:left="708"/>
        <w:jc w:val="both"/>
        <w:rPr>
          <w:lang w:eastAsia="zh-CN"/>
        </w:rPr>
      </w:pPr>
      <w:r>
        <w:rPr>
          <w:rFonts w:hint="eastAsia"/>
          <w:lang w:eastAsia="zh-CN"/>
        </w:rPr>
        <w:t>A</w:t>
      </w:r>
      <w:r>
        <w:rPr>
          <w:lang w:eastAsia="zh-CN"/>
        </w:rPr>
        <w:t>nnotat</w:t>
      </w:r>
      <w:r>
        <w:rPr>
          <w:rFonts w:hint="eastAsia"/>
          <w:lang w:eastAsia="zh-CN"/>
        </w:rPr>
        <w:t>ed</w:t>
      </w:r>
      <w:r>
        <w:rPr>
          <w:lang w:eastAsia="zh-CN"/>
        </w:rPr>
        <w:t xml:space="preserve"> results, annotator information, annotation procedure information, the date, annotation serial number.</w:t>
      </w:r>
    </w:p>
    <w:p w14:paraId="286EF1C4" w14:textId="77777777" w:rsidR="004E36A0" w:rsidRPr="00BD363E" w:rsidRDefault="004E36A0" w:rsidP="004E36A0">
      <w:pPr>
        <w:pStyle w:val="Heading5"/>
        <w:numPr>
          <w:ilvl w:val="0"/>
          <w:numId w:val="24"/>
        </w:numPr>
        <w:ind w:left="426"/>
        <w:jc w:val="both"/>
        <w:rPr>
          <w:i w:val="0"/>
          <w:iCs w:val="0"/>
          <w:lang w:eastAsia="zh-CN"/>
        </w:rPr>
      </w:pPr>
      <w:r w:rsidRPr="00FC6A46">
        <w:rPr>
          <w:i w:val="0"/>
          <w:iCs w:val="0"/>
          <w:lang w:eastAsia="zh-CN"/>
        </w:rPr>
        <w:t>Cross-annotation</w:t>
      </w:r>
    </w:p>
    <w:p w14:paraId="433DC598" w14:textId="77777777" w:rsidR="004E36A0" w:rsidRDefault="004E36A0" w:rsidP="004E36A0">
      <w:pPr>
        <w:jc w:val="both"/>
        <w:rPr>
          <w:lang w:eastAsia="zh-CN"/>
        </w:rPr>
      </w:pPr>
      <w:r>
        <w:rPr>
          <w:lang w:eastAsia="zh-CN"/>
        </w:rPr>
        <w:t xml:space="preserve">The independent annotations by different annotators are crossed </w:t>
      </w:r>
      <w:r>
        <w:rPr>
          <w:rFonts w:hint="eastAsia"/>
          <w:lang w:eastAsia="zh-CN"/>
        </w:rPr>
        <w:t>evaluated</w:t>
      </w:r>
      <w:r>
        <w:rPr>
          <w:lang w:eastAsia="zh-CN"/>
        </w:rPr>
        <w:t xml:space="preserve"> to identify the relationship between each other by calculating the level of </w:t>
      </w:r>
      <w:r w:rsidRPr="00C9192C">
        <w:rPr>
          <w:lang w:eastAsia="zh-CN"/>
        </w:rPr>
        <w:t>consistency</w:t>
      </w:r>
      <w:r>
        <w:rPr>
          <w:lang w:eastAsia="zh-CN"/>
        </w:rPr>
        <w:t xml:space="preserve">. If the level of </w:t>
      </w:r>
      <w:r w:rsidRPr="00C9192C">
        <w:rPr>
          <w:lang w:eastAsia="zh-CN"/>
        </w:rPr>
        <w:t>consistency</w:t>
      </w:r>
      <w:r>
        <w:rPr>
          <w:lang w:eastAsia="zh-CN"/>
        </w:rPr>
        <w:t xml:space="preserve"> satisfies pre-set requirements, the independent annotations would be merged to the gold standard candidate in a specific manner, like </w:t>
      </w:r>
      <w:r w:rsidRPr="00324386">
        <w:rPr>
          <w:lang w:eastAsia="zh-CN"/>
        </w:rPr>
        <w:t>majority</w:t>
      </w:r>
      <w:r>
        <w:rPr>
          <w:lang w:eastAsia="zh-CN"/>
        </w:rPr>
        <w:t xml:space="preserve"> </w:t>
      </w:r>
      <w:r>
        <w:rPr>
          <w:rFonts w:hint="eastAsia"/>
          <w:lang w:eastAsia="zh-CN"/>
        </w:rPr>
        <w:t>rule</w:t>
      </w:r>
      <w:r>
        <w:rPr>
          <w:lang w:eastAsia="zh-CN"/>
        </w:rPr>
        <w:t>. Crossed annotation requirements include:</w:t>
      </w:r>
    </w:p>
    <w:p w14:paraId="33D23D73"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Non-annotating information (optional):</w:t>
      </w:r>
    </w:p>
    <w:p w14:paraId="238C2777"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52D2CD08"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Annotating information (mandatory):</w:t>
      </w:r>
    </w:p>
    <w:p w14:paraId="7C108CB6" w14:textId="77777777" w:rsidR="004E36A0" w:rsidRDefault="004E36A0" w:rsidP="004E36A0">
      <w:pPr>
        <w:snapToGrid w:val="0"/>
        <w:ind w:leftChars="295" w:left="708"/>
        <w:jc w:val="both"/>
        <w:rPr>
          <w:lang w:eastAsia="zh-CN"/>
        </w:rPr>
      </w:pPr>
      <w:r>
        <w:rPr>
          <w:lang w:eastAsia="zh-CN"/>
        </w:rPr>
        <w:t>Cross-annotat</w:t>
      </w:r>
      <w:r>
        <w:rPr>
          <w:rFonts w:hint="eastAsia"/>
          <w:lang w:eastAsia="zh-CN"/>
        </w:rPr>
        <w:t>ed</w:t>
      </w:r>
      <w:r>
        <w:rPr>
          <w:lang w:eastAsia="zh-CN"/>
        </w:rPr>
        <w:t xml:space="preserve"> results, annotation serial numbers for merging, merge manner, annotation procedure information, </w:t>
      </w:r>
      <w:r>
        <w:rPr>
          <w:rFonts w:hint="eastAsia"/>
          <w:lang w:eastAsia="zh-CN"/>
        </w:rPr>
        <w:t>t</w:t>
      </w:r>
      <w:r>
        <w:rPr>
          <w:lang w:eastAsia="zh-CN"/>
        </w:rPr>
        <w:t>he date, annotation serial number.</w:t>
      </w:r>
    </w:p>
    <w:p w14:paraId="21F31609" w14:textId="77777777" w:rsidR="004E36A0" w:rsidRPr="00BD363E" w:rsidRDefault="004E36A0" w:rsidP="004E36A0">
      <w:pPr>
        <w:pStyle w:val="Heading5"/>
        <w:numPr>
          <w:ilvl w:val="0"/>
          <w:numId w:val="24"/>
        </w:numPr>
        <w:ind w:left="426"/>
        <w:jc w:val="both"/>
        <w:rPr>
          <w:i w:val="0"/>
          <w:iCs w:val="0"/>
          <w:lang w:eastAsia="zh-CN"/>
        </w:rPr>
      </w:pPr>
      <w:r w:rsidRPr="00FC6A46">
        <w:rPr>
          <w:i w:val="0"/>
          <w:iCs w:val="0"/>
          <w:lang w:eastAsia="zh-CN"/>
        </w:rPr>
        <w:t>Arbitration</w:t>
      </w:r>
    </w:p>
    <w:p w14:paraId="05A10AC0" w14:textId="77777777" w:rsidR="004E36A0" w:rsidRDefault="004E36A0" w:rsidP="004E36A0">
      <w:pPr>
        <w:jc w:val="both"/>
        <w:rPr>
          <w:lang w:eastAsia="zh-CN"/>
        </w:rPr>
      </w:pPr>
      <w:r>
        <w:rPr>
          <w:lang w:eastAsia="zh-CN"/>
        </w:rPr>
        <w:t xml:space="preserve">If the level of </w:t>
      </w:r>
      <w:r w:rsidRPr="00C9192C">
        <w:rPr>
          <w:lang w:eastAsia="zh-CN"/>
        </w:rPr>
        <w:t>consistency</w:t>
      </w:r>
      <w:r>
        <w:rPr>
          <w:lang w:eastAsia="zh-CN"/>
        </w:rPr>
        <w:t xml:space="preserve"> </w:t>
      </w:r>
      <w:r>
        <w:rPr>
          <w:rFonts w:hint="eastAsia"/>
          <w:lang w:eastAsia="zh-CN"/>
        </w:rPr>
        <w:t>of</w:t>
      </w:r>
      <w:r>
        <w:rPr>
          <w:lang w:eastAsia="zh-CN"/>
        </w:rPr>
        <w:t xml:space="preserve"> independent annotations does not satisfy the pre-set requirements, the corresponding data will be transferred to the arbitration expert to review and re-annotate as a gold standard candidate. Otherwise, the gold standard candidate in step Cross-annotation would be transferred to the </w:t>
      </w:r>
      <w:r>
        <w:rPr>
          <w:rFonts w:hint="eastAsia"/>
          <w:lang w:eastAsia="zh-CN"/>
        </w:rPr>
        <w:t>review</w:t>
      </w:r>
      <w:r>
        <w:rPr>
          <w:lang w:eastAsia="zh-CN"/>
        </w:rPr>
        <w:t xml:space="preserve"> </w:t>
      </w:r>
      <w:r>
        <w:rPr>
          <w:rFonts w:hint="eastAsia"/>
          <w:lang w:eastAsia="zh-CN"/>
        </w:rPr>
        <w:t>expert</w:t>
      </w:r>
      <w:r w:rsidRPr="00BD363E">
        <w:rPr>
          <w:lang w:eastAsia="zh-CN"/>
        </w:rPr>
        <w:t xml:space="preserve">. </w:t>
      </w:r>
      <w:r>
        <w:rPr>
          <w:lang w:eastAsia="zh-CN"/>
        </w:rPr>
        <w:t>Arbitration requirements include:</w:t>
      </w:r>
    </w:p>
    <w:p w14:paraId="0E261310"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Non-annotating information(optional):</w:t>
      </w:r>
    </w:p>
    <w:p w14:paraId="65B5FFD6"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1224A955"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Annotating information(mandatory):</w:t>
      </w:r>
    </w:p>
    <w:p w14:paraId="2380EDA2" w14:textId="77777777" w:rsidR="004E36A0" w:rsidRDefault="004E36A0" w:rsidP="004E36A0">
      <w:pPr>
        <w:snapToGrid w:val="0"/>
        <w:ind w:leftChars="295" w:left="708"/>
        <w:jc w:val="both"/>
        <w:rPr>
          <w:lang w:eastAsia="zh-CN"/>
        </w:rPr>
      </w:pPr>
      <w:r>
        <w:rPr>
          <w:lang w:eastAsia="zh-CN"/>
        </w:rPr>
        <w:t>The arbitrated results, annotation serial numbers for arbitration,</w:t>
      </w:r>
      <w:r w:rsidDel="0060169B">
        <w:rPr>
          <w:lang w:eastAsia="zh-CN"/>
        </w:rPr>
        <w:t xml:space="preserve"> </w:t>
      </w:r>
      <w:r>
        <w:rPr>
          <w:lang w:eastAsia="zh-CN"/>
        </w:rPr>
        <w:t>arbitration expert information, annotation procedure information, the date, annotation serial number.</w:t>
      </w:r>
    </w:p>
    <w:p w14:paraId="24292BD5" w14:textId="77777777" w:rsidR="004E36A0" w:rsidRPr="00BD363E" w:rsidRDefault="004E36A0" w:rsidP="004E36A0">
      <w:pPr>
        <w:pStyle w:val="Heading5"/>
        <w:numPr>
          <w:ilvl w:val="0"/>
          <w:numId w:val="24"/>
        </w:numPr>
        <w:ind w:left="426"/>
        <w:jc w:val="both"/>
        <w:rPr>
          <w:i w:val="0"/>
          <w:iCs w:val="0"/>
          <w:lang w:eastAsia="zh-CN"/>
        </w:rPr>
      </w:pPr>
      <w:r w:rsidRPr="00FC6A46">
        <w:rPr>
          <w:i w:val="0"/>
          <w:iCs w:val="0"/>
          <w:lang w:eastAsia="zh-CN"/>
        </w:rPr>
        <w:t>Review</w:t>
      </w:r>
    </w:p>
    <w:p w14:paraId="5A8344E6" w14:textId="77777777" w:rsidR="004E36A0" w:rsidRDefault="004E36A0" w:rsidP="004E36A0">
      <w:pPr>
        <w:jc w:val="both"/>
        <w:rPr>
          <w:lang w:eastAsia="zh-CN"/>
        </w:rPr>
      </w:pPr>
      <w:r>
        <w:rPr>
          <w:lang w:eastAsia="zh-CN"/>
        </w:rPr>
        <w:t>The gold standard candidates would be confirmed by the review experts one by one. The data approved by the review expert would be marked as the gold standard. Otherwise, the data without review approval would be sent back to the arbitration procedure or modified by the review expert to generate the gold standard. Review requirements include:</w:t>
      </w:r>
    </w:p>
    <w:p w14:paraId="78F70012"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Non-annotating information(optional):</w:t>
      </w:r>
    </w:p>
    <w:p w14:paraId="36CAAE8C" w14:textId="77777777" w:rsidR="004E36A0" w:rsidRDefault="004E36A0" w:rsidP="004E36A0">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1896FC04" w14:textId="77777777" w:rsidR="004E36A0" w:rsidRDefault="004E36A0" w:rsidP="004E36A0">
      <w:pPr>
        <w:numPr>
          <w:ilvl w:val="0"/>
          <w:numId w:val="18"/>
        </w:numPr>
        <w:overflowPunct w:val="0"/>
        <w:autoSpaceDE w:val="0"/>
        <w:autoSpaceDN w:val="0"/>
        <w:adjustRightInd w:val="0"/>
        <w:snapToGrid w:val="0"/>
        <w:ind w:left="709" w:hanging="283"/>
        <w:jc w:val="both"/>
        <w:textAlignment w:val="baseline"/>
        <w:rPr>
          <w:lang w:eastAsia="zh-CN"/>
        </w:rPr>
      </w:pPr>
      <w:r>
        <w:rPr>
          <w:lang w:eastAsia="zh-CN"/>
        </w:rPr>
        <w:t>Annotating information(mandatory):</w:t>
      </w:r>
    </w:p>
    <w:p w14:paraId="734EE00B" w14:textId="77777777" w:rsidR="004E36A0" w:rsidRDefault="004E36A0" w:rsidP="004E36A0">
      <w:pPr>
        <w:snapToGrid w:val="0"/>
        <w:ind w:leftChars="295" w:left="708"/>
        <w:jc w:val="both"/>
        <w:rPr>
          <w:rFonts w:eastAsiaTheme="minorEastAsia"/>
          <w:lang w:eastAsia="zh-CN"/>
        </w:rPr>
      </w:pPr>
      <w:r>
        <w:rPr>
          <w:lang w:eastAsia="zh-CN"/>
        </w:rPr>
        <w:lastRenderedPageBreak/>
        <w:t>The review results (gold standard or sent back to arbitration), serial number for review, review expert information, annotation procedure information, the date, annotation serial number.</w:t>
      </w:r>
    </w:p>
    <w:p w14:paraId="33F607D9" w14:textId="77777777" w:rsidR="004E36A0" w:rsidRDefault="004E36A0" w:rsidP="004E36A0">
      <w:pPr>
        <w:jc w:val="center"/>
      </w:pPr>
      <w:r>
        <w:rPr>
          <w:rFonts w:eastAsiaTheme="minorEastAsia"/>
          <w:noProof/>
          <w:lang w:eastAsia="zh-CN"/>
        </w:rPr>
        <w:drawing>
          <wp:inline distT="0" distB="0" distL="0" distR="0" wp14:anchorId="6E40F3B5" wp14:editId="4CD2659B">
            <wp:extent cx="5358765" cy="2049218"/>
            <wp:effectExtent l="0" t="0" r="635" b="0"/>
            <wp:docPr id="8" name="图片 8"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图示&#10;&#10;描述已自动生成"/>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73969" cy="2055032"/>
                    </a:xfrm>
                    <a:prstGeom prst="rect">
                      <a:avLst/>
                    </a:prstGeom>
                  </pic:spPr>
                </pic:pic>
              </a:graphicData>
            </a:graphic>
          </wp:inline>
        </w:drawing>
      </w:r>
    </w:p>
    <w:p w14:paraId="0097E16F" w14:textId="77777777" w:rsidR="004E36A0" w:rsidRPr="00F06D62" w:rsidRDefault="004E36A0" w:rsidP="004E36A0">
      <w:pPr>
        <w:pStyle w:val="Caption"/>
      </w:pPr>
      <w:bookmarkStart w:id="822" w:name="_Toc95388876"/>
      <w:r>
        <w:t xml:space="preserve">Figure </w:t>
      </w:r>
      <w:r>
        <w:fldChar w:fldCharType="begin"/>
      </w:r>
      <w:r>
        <w:instrText xml:space="preserve"> SEQ Figure \* ARABIC </w:instrText>
      </w:r>
      <w:r>
        <w:fldChar w:fldCharType="separate"/>
      </w:r>
      <w:r>
        <w:rPr>
          <w:noProof/>
        </w:rPr>
        <w:t>2</w:t>
      </w:r>
      <w:r>
        <w:fldChar w:fldCharType="end"/>
      </w:r>
      <w:r w:rsidRPr="00F06D62">
        <w:t xml:space="preserve">: </w:t>
      </w:r>
      <w:r w:rsidRPr="00F06D62">
        <w:rPr>
          <w:rFonts w:hint="eastAsia"/>
        </w:rPr>
        <w:t>Illustration</w:t>
      </w:r>
      <w:r w:rsidRPr="00F06D62">
        <w:t xml:space="preserve"> of annotation procedure for </w:t>
      </w:r>
      <w:r w:rsidRPr="00F06D62">
        <w:rPr>
          <w:rFonts w:hint="eastAsia"/>
        </w:rPr>
        <w:t>classification</w:t>
      </w:r>
      <w:bookmarkEnd w:id="822"/>
    </w:p>
    <w:p w14:paraId="5DB00B61" w14:textId="77777777" w:rsidR="004E36A0" w:rsidRPr="00BD363E" w:rsidRDefault="004E36A0" w:rsidP="004E36A0">
      <w:pPr>
        <w:pStyle w:val="Heading4"/>
        <w:numPr>
          <w:ilvl w:val="3"/>
          <w:numId w:val="14"/>
        </w:numPr>
        <w:jc w:val="both"/>
        <w:rPr>
          <w:rFonts w:eastAsiaTheme="minorEastAsia"/>
          <w:lang w:eastAsia="zh-CN"/>
        </w:rPr>
      </w:pPr>
      <w:bookmarkStart w:id="823" w:name="_Toc51420883"/>
      <w:r w:rsidRPr="00FC6A46">
        <w:rPr>
          <w:lang w:eastAsia="zh-CN"/>
        </w:rPr>
        <w:t>Annotati</w:t>
      </w:r>
      <w:r w:rsidRPr="00F567D8">
        <w:rPr>
          <w:lang w:eastAsia="zh-CN"/>
        </w:rPr>
        <w:t>on</w:t>
      </w:r>
      <w:r w:rsidRPr="00BD363E">
        <w:rPr>
          <w:lang w:eastAsia="zh-CN"/>
        </w:rPr>
        <w:t xml:space="preserve"> of segmentation</w:t>
      </w:r>
      <w:bookmarkEnd w:id="823"/>
    </w:p>
    <w:p w14:paraId="45B180F3" w14:textId="77777777" w:rsidR="004E36A0" w:rsidRDefault="004E36A0" w:rsidP="004E36A0">
      <w:pPr>
        <w:jc w:val="both"/>
        <w:rPr>
          <w:rFonts w:eastAsiaTheme="minorEastAsia"/>
          <w:lang w:eastAsia="zh-CN"/>
        </w:rPr>
      </w:pPr>
      <w:r>
        <w:rPr>
          <w:rFonts w:eastAsiaTheme="minorEastAsia"/>
        </w:rPr>
        <w:t xml:space="preserve">Annotation of segmentation means the annotation of every pixel in an object within a data. Practically, a polygon is used to annotate </w:t>
      </w:r>
      <w:r>
        <w:rPr>
          <w:rFonts w:eastAsiaTheme="minorEastAsia"/>
          <w:lang w:eastAsia="zh-CN"/>
        </w:rPr>
        <w:t xml:space="preserve">the contour of the object, which will be filled for a mask. </w:t>
      </w:r>
    </w:p>
    <w:p w14:paraId="45ACC11F" w14:textId="77777777" w:rsidR="004E36A0" w:rsidRDefault="004E36A0" w:rsidP="004E36A0">
      <w:pPr>
        <w:jc w:val="both"/>
        <w:rPr>
          <w:rFonts w:eastAsiaTheme="minorEastAsia"/>
          <w:lang w:val="en-US" w:eastAsia="zh-CN"/>
        </w:rPr>
      </w:pPr>
      <w:r>
        <w:rPr>
          <w:rFonts w:eastAsiaTheme="minorEastAsia"/>
          <w:lang w:eastAsia="zh-CN"/>
        </w:rPr>
        <w:t>S</w:t>
      </w:r>
      <w:r>
        <w:rPr>
          <w:rFonts w:eastAsiaTheme="minorEastAsia"/>
          <w:lang w:val="en-US" w:eastAsia="zh-CN"/>
        </w:rPr>
        <w:t>egmentation</w:t>
      </w:r>
      <w:r>
        <w:rPr>
          <w:rFonts w:eastAsiaTheme="minorEastAsia" w:hint="eastAsia"/>
          <w:lang w:eastAsia="zh-CN"/>
        </w:rPr>
        <w:t xml:space="preserve"> </w:t>
      </w:r>
      <w:r>
        <w:rPr>
          <w:rFonts w:eastAsiaTheme="minorEastAsia" w:hint="eastAsia"/>
          <w:lang w:val="en-US" w:eastAsia="zh-CN"/>
        </w:rPr>
        <w:t>annotations</w:t>
      </w:r>
      <w:r>
        <w:rPr>
          <w:rFonts w:eastAsiaTheme="minorEastAsia" w:hint="eastAsia"/>
          <w:lang w:eastAsia="zh-CN"/>
        </w:rPr>
        <w:t xml:space="preserve"> are usually done on the basis of </w:t>
      </w:r>
      <w:r>
        <w:rPr>
          <w:rFonts w:eastAsiaTheme="minorEastAsia" w:hint="eastAsia"/>
          <w:lang w:val="en-US" w:eastAsia="zh-CN"/>
        </w:rPr>
        <w:t>detection annotations</w:t>
      </w:r>
      <w:r>
        <w:rPr>
          <w:rFonts w:eastAsiaTheme="minorEastAsia" w:hint="eastAsia"/>
          <w:lang w:eastAsia="zh-CN"/>
        </w:rPr>
        <w:t xml:space="preserve">. Usually, the segmentation </w:t>
      </w:r>
      <w:r>
        <w:rPr>
          <w:rFonts w:eastAsiaTheme="minorEastAsia" w:hint="eastAsia"/>
          <w:lang w:val="en-US" w:eastAsia="zh-CN"/>
        </w:rPr>
        <w:t>annotation</w:t>
      </w:r>
      <w:r>
        <w:rPr>
          <w:rFonts w:eastAsiaTheme="minorEastAsia" w:hint="eastAsia"/>
          <w:lang w:eastAsia="zh-CN"/>
        </w:rPr>
        <w:t xml:space="preserve"> is independently outlined by three doctors, and the overlapping area of more than two doctors is taken as the gold standard</w:t>
      </w:r>
      <w:r>
        <w:rPr>
          <w:rFonts w:eastAsiaTheme="minorEastAsia" w:hint="eastAsia"/>
          <w:lang w:val="en-US" w:eastAsia="zh-CN"/>
        </w:rPr>
        <w:t xml:space="preserve"> segmentation annotations</w:t>
      </w:r>
      <w:r>
        <w:rPr>
          <w:rFonts w:eastAsiaTheme="minorEastAsia" w:hint="eastAsia"/>
          <w:lang w:eastAsia="zh-CN"/>
        </w:rPr>
        <w:t xml:space="preserve">. Because segmentation </w:t>
      </w:r>
      <w:r>
        <w:rPr>
          <w:rFonts w:eastAsiaTheme="minorEastAsia" w:hint="eastAsia"/>
          <w:lang w:val="en-US" w:eastAsia="zh-CN"/>
        </w:rPr>
        <w:t>annotation</w:t>
      </w:r>
      <w:r>
        <w:rPr>
          <w:rFonts w:eastAsiaTheme="minorEastAsia" w:hint="eastAsia"/>
          <w:lang w:eastAsia="zh-CN"/>
        </w:rPr>
        <w:t xml:space="preserve"> is very time-consuming, especially if there are multiple </w:t>
      </w:r>
      <w:r>
        <w:rPr>
          <w:rFonts w:eastAsiaTheme="minorEastAsia" w:hint="eastAsia"/>
          <w:lang w:val="en-US" w:eastAsia="zh-CN"/>
        </w:rPr>
        <w:t>image</w:t>
      </w:r>
      <w:r>
        <w:rPr>
          <w:rFonts w:eastAsiaTheme="minorEastAsia" w:hint="eastAsia"/>
          <w:lang w:eastAsia="zh-CN"/>
        </w:rPr>
        <w:t xml:space="preserve">s in a </w:t>
      </w:r>
      <w:r>
        <w:rPr>
          <w:rFonts w:eastAsiaTheme="minorEastAsia" w:hint="eastAsia"/>
          <w:lang w:val="en-US" w:eastAsia="zh-CN"/>
        </w:rPr>
        <w:t>subject</w:t>
      </w:r>
      <w:r>
        <w:rPr>
          <w:rFonts w:eastAsiaTheme="minorEastAsia" w:hint="eastAsia"/>
          <w:lang w:eastAsia="zh-CN"/>
        </w:rPr>
        <w:t xml:space="preserve"> that need to be </w:t>
      </w:r>
      <w:r>
        <w:rPr>
          <w:rFonts w:eastAsiaTheme="minorEastAsia" w:hint="eastAsia"/>
          <w:lang w:val="en-US" w:eastAsia="zh-CN"/>
        </w:rPr>
        <w:t>annotate</w:t>
      </w:r>
      <w:r>
        <w:rPr>
          <w:rFonts w:eastAsiaTheme="minorEastAsia" w:hint="eastAsia"/>
          <w:lang w:eastAsia="zh-CN"/>
        </w:rPr>
        <w:t xml:space="preserve">d. In order to improve the efficiency of </w:t>
      </w:r>
      <w:r>
        <w:rPr>
          <w:rFonts w:eastAsiaTheme="minorEastAsia" w:hint="eastAsia"/>
          <w:lang w:val="en-US" w:eastAsia="zh-CN"/>
        </w:rPr>
        <w:t>segmentation</w:t>
      </w:r>
      <w:r>
        <w:rPr>
          <w:rFonts w:eastAsiaTheme="minorEastAsia" w:hint="eastAsia"/>
          <w:lang w:eastAsia="zh-CN"/>
        </w:rPr>
        <w:t xml:space="preserve"> annotation</w:t>
      </w:r>
      <w:r>
        <w:rPr>
          <w:rFonts w:eastAsiaTheme="minorEastAsia" w:hint="eastAsia"/>
          <w:lang w:val="en-US" w:eastAsia="zh-CN"/>
        </w:rPr>
        <w:t>, it is sometimes allowed to sketch the contour of the object by low-level doctors, and confirm or modify by high-level experts to form the gold standard segmentation annotations.</w:t>
      </w:r>
    </w:p>
    <w:p w14:paraId="0F7989BF" w14:textId="77777777" w:rsidR="004E36A0" w:rsidRDefault="004E36A0" w:rsidP="004E36A0">
      <w:pPr>
        <w:jc w:val="both"/>
      </w:pPr>
      <w:r>
        <w:rPr>
          <w:highlight w:val="yellow"/>
        </w:rPr>
        <w:t>[TBC</w:t>
      </w:r>
      <w:r>
        <w:rPr>
          <w:rFonts w:asciiTheme="minorEastAsia" w:eastAsiaTheme="minorEastAsia" w:hAnsiTheme="minorEastAsia" w:hint="eastAsia"/>
          <w:highlight w:val="yellow"/>
          <w:lang w:eastAsia="zh-CN"/>
        </w:rPr>
        <w:t>]</w:t>
      </w:r>
      <w:r>
        <w:t xml:space="preserve"> [call for contribution]</w:t>
      </w:r>
    </w:p>
    <w:p w14:paraId="44A622CD" w14:textId="77777777" w:rsidR="004E36A0" w:rsidRDefault="004E36A0" w:rsidP="004E36A0">
      <w:pPr>
        <w:jc w:val="both"/>
        <w:rPr>
          <w:rFonts w:eastAsiaTheme="minorEastAsia"/>
          <w:lang w:eastAsia="zh-CN"/>
        </w:rPr>
      </w:pPr>
    </w:p>
    <w:p w14:paraId="3491F814" w14:textId="77777777" w:rsidR="004E36A0" w:rsidRDefault="004E36A0" w:rsidP="004E36A0">
      <w:pPr>
        <w:pStyle w:val="Heading2"/>
        <w:numPr>
          <w:ilvl w:val="1"/>
          <w:numId w:val="14"/>
        </w:numPr>
        <w:jc w:val="both"/>
        <w:rPr>
          <w:rFonts w:eastAsiaTheme="minorEastAsia"/>
          <w:lang w:eastAsia="zh-CN"/>
        </w:rPr>
      </w:pPr>
      <w:bookmarkStart w:id="824" w:name="_Toc95384485"/>
      <w:bookmarkStart w:id="825" w:name="_Toc95399289"/>
      <w:bookmarkStart w:id="826" w:name="_Toc82799229"/>
      <w:bookmarkStart w:id="827" w:name="_Toc82799230"/>
      <w:bookmarkStart w:id="828" w:name="_Toc82799231"/>
      <w:bookmarkStart w:id="829" w:name="_Toc82799232"/>
      <w:bookmarkStart w:id="830" w:name="_Toc82799233"/>
      <w:bookmarkStart w:id="831" w:name="_Toc82799234"/>
      <w:bookmarkStart w:id="832" w:name="_Toc82799235"/>
      <w:bookmarkStart w:id="833" w:name="_Toc82799236"/>
      <w:bookmarkStart w:id="834" w:name="_Toc82799237"/>
      <w:bookmarkStart w:id="835" w:name="_Toc82799238"/>
      <w:bookmarkStart w:id="836" w:name="_Toc82799239"/>
      <w:bookmarkStart w:id="837" w:name="_Toc82799240"/>
      <w:bookmarkStart w:id="838" w:name="_Toc82799241"/>
      <w:bookmarkStart w:id="839" w:name="_Toc82799242"/>
      <w:bookmarkStart w:id="840" w:name="_Toc82799243"/>
      <w:bookmarkStart w:id="841" w:name="_Toc82799244"/>
      <w:bookmarkStart w:id="842" w:name="_Toc82799245"/>
      <w:bookmarkStart w:id="843" w:name="_Toc82799246"/>
      <w:bookmarkStart w:id="844" w:name="_Toc82799247"/>
      <w:bookmarkStart w:id="845" w:name="_Toc82799248"/>
      <w:bookmarkStart w:id="846" w:name="_Toc82799249"/>
      <w:bookmarkStart w:id="847" w:name="_Toc82799250"/>
      <w:bookmarkStart w:id="848" w:name="_Toc82799251"/>
      <w:bookmarkStart w:id="849" w:name="_Toc82799252"/>
      <w:bookmarkStart w:id="850" w:name="_Toc82799253"/>
      <w:bookmarkStart w:id="851" w:name="_Toc113974684"/>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Pr>
          <w:rFonts w:eastAsiaTheme="minorEastAsia"/>
          <w:lang w:eastAsia="zh-CN"/>
        </w:rPr>
        <w:t>Score and metrics</w:t>
      </w:r>
      <w:bookmarkEnd w:id="851"/>
    </w:p>
    <w:p w14:paraId="5EE6D66E" w14:textId="77777777" w:rsidR="004E36A0" w:rsidRDefault="004E36A0" w:rsidP="004E36A0">
      <w:pPr>
        <w:pStyle w:val="Heading3"/>
        <w:numPr>
          <w:ilvl w:val="2"/>
          <w:numId w:val="14"/>
        </w:numPr>
        <w:jc w:val="both"/>
      </w:pPr>
      <w:bookmarkStart w:id="852" w:name="_Toc113974685"/>
      <w:r>
        <w:t>E</w:t>
      </w:r>
      <w:r>
        <w:rPr>
          <w:rFonts w:hint="eastAsia"/>
        </w:rPr>
        <w:t>valuation</w:t>
      </w:r>
      <w:r>
        <w:t xml:space="preserve"> </w:t>
      </w:r>
      <w:r>
        <w:rPr>
          <w:rFonts w:hint="eastAsia"/>
        </w:rPr>
        <w:t>score</w:t>
      </w:r>
      <w:r>
        <w:t xml:space="preserve"> </w:t>
      </w:r>
      <w:r>
        <w:rPr>
          <w:rFonts w:hint="eastAsia"/>
        </w:rPr>
        <w:t>and</w:t>
      </w:r>
      <w:r>
        <w:t xml:space="preserve"> metrics</w:t>
      </w:r>
      <w:bookmarkEnd w:id="852"/>
    </w:p>
    <w:p w14:paraId="58BD1885" w14:textId="77777777" w:rsidR="004E36A0" w:rsidRDefault="004E36A0" w:rsidP="004E36A0">
      <w:pPr>
        <w:jc w:val="both"/>
      </w:pPr>
      <w:r>
        <w:t xml:space="preserve">This section focuses on the benchmarking processes in the context of AI </w:t>
      </w:r>
      <w:r>
        <w:rPr>
          <w:rFonts w:hint="eastAsia"/>
          <w:lang w:eastAsia="zh-CN"/>
        </w:rPr>
        <w:t>for</w:t>
      </w:r>
      <w:r>
        <w:rPr>
          <w:lang w:eastAsia="zh-CN"/>
        </w:rPr>
        <w:t xml:space="preserve"> endoscopy</w:t>
      </w:r>
      <w:r>
        <w:t xml:space="preserve"> for quality assessment. It addresses different aspects of benchmarking </w:t>
      </w:r>
      <w:r>
        <w:rPr>
          <w:rFonts w:hint="eastAsia"/>
          <w:lang w:eastAsia="zh-CN"/>
        </w:rPr>
        <w:t>in</w:t>
      </w:r>
      <w:r>
        <w:rPr>
          <w:lang w:eastAsia="zh-CN"/>
        </w:rPr>
        <w:t xml:space="preserve"> </w:t>
      </w:r>
      <w:r>
        <w:t>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696288FF" w14:textId="77777777" w:rsidR="004E36A0" w:rsidRPr="00C32382" w:rsidRDefault="004E36A0" w:rsidP="004E36A0">
      <w:pPr>
        <w:pStyle w:val="TableNotitle"/>
        <w:rPr>
          <w:szCs w:val="24"/>
        </w:rPr>
      </w:pPr>
      <w:bookmarkStart w:id="853" w:name="_Toc113973940"/>
      <w:r w:rsidRPr="007024D1">
        <w:rPr>
          <w:szCs w:val="24"/>
        </w:rPr>
        <w:t xml:space="preserve">Table </w:t>
      </w:r>
      <w:r w:rsidRPr="007024D1">
        <w:rPr>
          <w:szCs w:val="24"/>
        </w:rPr>
        <w:fldChar w:fldCharType="begin"/>
      </w:r>
      <w:r w:rsidRPr="007024D1">
        <w:rPr>
          <w:szCs w:val="24"/>
        </w:rPr>
        <w:instrText xml:space="preserve"> SEQ Table \* ARABIC </w:instrText>
      </w:r>
      <w:r w:rsidRPr="007024D1">
        <w:rPr>
          <w:szCs w:val="24"/>
        </w:rPr>
        <w:fldChar w:fldCharType="separate"/>
      </w:r>
      <w:r>
        <w:rPr>
          <w:szCs w:val="24"/>
        </w:rPr>
        <w:t>3</w:t>
      </w:r>
      <w:r w:rsidRPr="007024D1">
        <w:rPr>
          <w:szCs w:val="24"/>
        </w:rPr>
        <w:fldChar w:fldCharType="end"/>
      </w:r>
      <w:r w:rsidRPr="007024D1">
        <w:rPr>
          <w:szCs w:val="24"/>
        </w:rPr>
        <w:t xml:space="preserve">: </w:t>
      </w:r>
      <w:r>
        <w:rPr>
          <w:szCs w:val="24"/>
        </w:rPr>
        <w:t>B</w:t>
      </w:r>
      <w:r w:rsidRPr="007024D1">
        <w:rPr>
          <w:szCs w:val="24"/>
        </w:rPr>
        <w:t xml:space="preserve">enchmarking </w:t>
      </w:r>
      <w:r>
        <w:rPr>
          <w:szCs w:val="24"/>
        </w:rPr>
        <w:t>metrics</w:t>
      </w:r>
      <w:bookmarkEnd w:id="853"/>
      <w:r w:rsidRPr="00C32382">
        <w:rPr>
          <w:szCs w:val="24"/>
        </w:rPr>
        <w:t xml:space="preserve"> </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9"/>
        <w:gridCol w:w="6945"/>
      </w:tblGrid>
      <w:tr w:rsidR="004E36A0" w14:paraId="5F5DF44E" w14:textId="77777777" w:rsidTr="002B2DF4">
        <w:trPr>
          <w:tblHeader/>
          <w:jc w:val="center"/>
        </w:trPr>
        <w:tc>
          <w:tcPr>
            <w:tcW w:w="2689" w:type="dxa"/>
            <w:tcBorders>
              <w:top w:val="single" w:sz="12" w:space="0" w:color="auto"/>
              <w:left w:val="single" w:sz="12" w:space="0" w:color="auto"/>
              <w:bottom w:val="single" w:sz="12" w:space="0" w:color="auto"/>
              <w:right w:val="single" w:sz="4" w:space="0" w:color="auto"/>
            </w:tcBorders>
            <w:hideMark/>
          </w:tcPr>
          <w:p w14:paraId="042E80F2" w14:textId="77777777" w:rsidR="004E36A0" w:rsidRDefault="004E36A0" w:rsidP="002B2DF4">
            <w:pPr>
              <w:pStyle w:val="Tablehead"/>
              <w:rPr>
                <w:rFonts w:eastAsiaTheme="minorEastAsia"/>
              </w:rPr>
            </w:pPr>
            <w:r>
              <w:rPr>
                <w:rFonts w:eastAsiaTheme="minorEastAsia"/>
              </w:rPr>
              <w:t>Methodology</w:t>
            </w:r>
          </w:p>
        </w:tc>
        <w:tc>
          <w:tcPr>
            <w:tcW w:w="6945" w:type="dxa"/>
            <w:tcBorders>
              <w:top w:val="single" w:sz="12" w:space="0" w:color="auto"/>
              <w:left w:val="single" w:sz="4" w:space="0" w:color="auto"/>
              <w:bottom w:val="single" w:sz="12" w:space="0" w:color="auto"/>
              <w:right w:val="single" w:sz="12" w:space="0" w:color="auto"/>
            </w:tcBorders>
            <w:hideMark/>
          </w:tcPr>
          <w:p w14:paraId="07158362" w14:textId="77777777" w:rsidR="004E36A0" w:rsidRDefault="004E36A0" w:rsidP="002B2DF4">
            <w:pPr>
              <w:pStyle w:val="Tablehead"/>
              <w:rPr>
                <w:rFonts w:eastAsiaTheme="minorEastAsia"/>
              </w:rPr>
            </w:pPr>
            <w:r>
              <w:rPr>
                <w:rFonts w:eastAsiaTheme="minorEastAsia"/>
              </w:rPr>
              <w:t>Description</w:t>
            </w:r>
          </w:p>
        </w:tc>
      </w:tr>
      <w:tr w:rsidR="004E36A0" w14:paraId="2EEA9E61" w14:textId="77777777" w:rsidTr="002B2DF4">
        <w:trPr>
          <w:jc w:val="center"/>
        </w:trPr>
        <w:tc>
          <w:tcPr>
            <w:tcW w:w="2689" w:type="dxa"/>
            <w:tcBorders>
              <w:top w:val="single" w:sz="12" w:space="0" w:color="auto"/>
              <w:left w:val="single" w:sz="12" w:space="0" w:color="auto"/>
              <w:bottom w:val="single" w:sz="4" w:space="0" w:color="auto"/>
              <w:right w:val="single" w:sz="4" w:space="0" w:color="auto"/>
            </w:tcBorders>
            <w:hideMark/>
          </w:tcPr>
          <w:p w14:paraId="32724CE6" w14:textId="77777777" w:rsidR="004E36A0" w:rsidRDefault="004E36A0" w:rsidP="002B2DF4">
            <w:pPr>
              <w:pStyle w:val="Tabletext"/>
              <w:rPr>
                <w:rFonts w:eastAsiaTheme="minorEastAsia"/>
              </w:rPr>
            </w:pPr>
            <w:r>
              <w:rPr>
                <w:rFonts w:eastAsiaTheme="minorEastAsia"/>
              </w:rPr>
              <w:t>True positive (TP)</w:t>
            </w:r>
          </w:p>
        </w:tc>
        <w:tc>
          <w:tcPr>
            <w:tcW w:w="6945" w:type="dxa"/>
            <w:tcBorders>
              <w:top w:val="single" w:sz="12" w:space="0" w:color="auto"/>
              <w:left w:val="single" w:sz="4" w:space="0" w:color="auto"/>
              <w:bottom w:val="single" w:sz="4" w:space="0" w:color="auto"/>
              <w:right w:val="single" w:sz="12" w:space="0" w:color="auto"/>
            </w:tcBorders>
            <w:hideMark/>
          </w:tcPr>
          <w:p w14:paraId="65FCD0FE" w14:textId="77777777" w:rsidR="004E36A0" w:rsidRDefault="004E36A0" w:rsidP="002B2DF4">
            <w:pPr>
              <w:pStyle w:val="Tabletext"/>
              <w:jc w:val="both"/>
              <w:rPr>
                <w:rFonts w:eastAsiaTheme="minorEastAsia"/>
              </w:rPr>
            </w:pPr>
            <w:r>
              <w:rPr>
                <w:rFonts w:eastAsiaTheme="minorEastAsia"/>
              </w:rPr>
              <w:t>The number of correctly identified positive samples. The number of frame with endoscopic finding which correctly is identified as a frame with an endoscopic finding.</w:t>
            </w:r>
          </w:p>
        </w:tc>
      </w:tr>
      <w:tr w:rsidR="004E36A0" w14:paraId="2E56E862"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79CABD9C" w14:textId="77777777" w:rsidR="004E36A0" w:rsidRDefault="004E36A0" w:rsidP="002B2DF4">
            <w:pPr>
              <w:pStyle w:val="Tabletext"/>
              <w:rPr>
                <w:rFonts w:eastAsiaTheme="minorEastAsia"/>
              </w:rPr>
            </w:pPr>
            <w:r>
              <w:rPr>
                <w:rFonts w:eastAsiaTheme="minorEastAsia"/>
              </w:rPr>
              <w:t>True negative (TN)</w:t>
            </w:r>
          </w:p>
        </w:tc>
        <w:tc>
          <w:tcPr>
            <w:tcW w:w="6945" w:type="dxa"/>
            <w:tcBorders>
              <w:top w:val="single" w:sz="4" w:space="0" w:color="auto"/>
              <w:left w:val="single" w:sz="4" w:space="0" w:color="auto"/>
              <w:bottom w:val="single" w:sz="4" w:space="0" w:color="auto"/>
              <w:right w:val="single" w:sz="12" w:space="0" w:color="auto"/>
            </w:tcBorders>
            <w:hideMark/>
          </w:tcPr>
          <w:p w14:paraId="71D909B9" w14:textId="77777777" w:rsidR="004E36A0" w:rsidRDefault="004E36A0" w:rsidP="002B2DF4">
            <w:pPr>
              <w:pStyle w:val="Tabletext"/>
              <w:jc w:val="both"/>
              <w:rPr>
                <w:rFonts w:eastAsiaTheme="minorEastAsia"/>
              </w:rPr>
            </w:pPr>
            <w:r>
              <w:rPr>
                <w:rFonts w:eastAsiaTheme="minorEastAsia"/>
              </w:rPr>
              <w:t>The number of correctly identified negative samples, i.e., the number of frame without endoscopic finding which correctly is identified as a frame without endoscopic finding.</w:t>
            </w:r>
          </w:p>
        </w:tc>
      </w:tr>
      <w:tr w:rsidR="004E36A0" w14:paraId="75CF89ED"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571DB9E9" w14:textId="77777777" w:rsidR="004E36A0" w:rsidRDefault="004E36A0" w:rsidP="002B2DF4">
            <w:pPr>
              <w:pStyle w:val="Tabletext"/>
              <w:rPr>
                <w:rFonts w:eastAsiaTheme="minorEastAsia"/>
              </w:rPr>
            </w:pPr>
            <w:r>
              <w:rPr>
                <w:rFonts w:eastAsiaTheme="minorEastAsia"/>
              </w:rPr>
              <w:t>False-positive (FP)</w:t>
            </w:r>
          </w:p>
        </w:tc>
        <w:tc>
          <w:tcPr>
            <w:tcW w:w="6945" w:type="dxa"/>
            <w:tcBorders>
              <w:top w:val="single" w:sz="4" w:space="0" w:color="auto"/>
              <w:left w:val="single" w:sz="4" w:space="0" w:color="auto"/>
              <w:bottom w:val="single" w:sz="4" w:space="0" w:color="auto"/>
              <w:right w:val="single" w:sz="12" w:space="0" w:color="auto"/>
            </w:tcBorders>
            <w:hideMark/>
          </w:tcPr>
          <w:p w14:paraId="2A721655" w14:textId="77777777" w:rsidR="004E36A0" w:rsidRDefault="004E36A0" w:rsidP="002B2DF4">
            <w:pPr>
              <w:pStyle w:val="Tabletext"/>
              <w:rPr>
                <w:rFonts w:eastAsiaTheme="minorEastAsia"/>
              </w:rPr>
            </w:pPr>
            <w:r>
              <w:rPr>
                <w:rFonts w:eastAsiaTheme="minorEastAsia"/>
              </w:rPr>
              <w:t>The number of wrongly identified positive samples, i.e., a commonly called a "false alarm". The number of frames without endoscopic finding which is erroneously identified as a frame with endoscopic finding.</w:t>
            </w:r>
          </w:p>
        </w:tc>
      </w:tr>
      <w:tr w:rsidR="004E36A0" w14:paraId="282B85BD"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35EB3B24" w14:textId="77777777" w:rsidR="004E36A0" w:rsidRDefault="004E36A0" w:rsidP="002B2DF4">
            <w:pPr>
              <w:pStyle w:val="Tabletext"/>
              <w:rPr>
                <w:rFonts w:eastAsiaTheme="minorEastAsia"/>
              </w:rPr>
            </w:pPr>
            <w:r>
              <w:rPr>
                <w:rFonts w:eastAsiaTheme="minorEastAsia"/>
              </w:rPr>
              <w:lastRenderedPageBreak/>
              <w:t>False-negative (FN)</w:t>
            </w:r>
          </w:p>
        </w:tc>
        <w:tc>
          <w:tcPr>
            <w:tcW w:w="6945" w:type="dxa"/>
            <w:tcBorders>
              <w:top w:val="single" w:sz="4" w:space="0" w:color="auto"/>
              <w:left w:val="single" w:sz="4" w:space="0" w:color="auto"/>
              <w:bottom w:val="single" w:sz="4" w:space="0" w:color="auto"/>
              <w:right w:val="single" w:sz="12" w:space="0" w:color="auto"/>
            </w:tcBorders>
            <w:hideMark/>
          </w:tcPr>
          <w:p w14:paraId="1C48993D" w14:textId="77777777" w:rsidR="004E36A0" w:rsidRDefault="004E36A0" w:rsidP="002B2DF4">
            <w:pPr>
              <w:pStyle w:val="Tabletext"/>
              <w:jc w:val="both"/>
              <w:rPr>
                <w:rFonts w:eastAsiaTheme="minorEastAsia"/>
              </w:rPr>
            </w:pPr>
            <w:r>
              <w:rPr>
                <w:rFonts w:eastAsiaTheme="minorEastAsia"/>
              </w:rPr>
              <w:t>The number of wrongly identified negative samples. The number of frame with an endoscopic finding which erroneously are identified as a frame without an endoscopic finding.</w:t>
            </w:r>
          </w:p>
        </w:tc>
      </w:tr>
      <w:tr w:rsidR="004E36A0" w14:paraId="3ED76976" w14:textId="77777777" w:rsidTr="002B2DF4">
        <w:trPr>
          <w:trHeight w:val="625"/>
          <w:jc w:val="center"/>
        </w:trPr>
        <w:tc>
          <w:tcPr>
            <w:tcW w:w="2689" w:type="dxa"/>
            <w:tcBorders>
              <w:top w:val="single" w:sz="4" w:space="0" w:color="auto"/>
              <w:left w:val="single" w:sz="12" w:space="0" w:color="auto"/>
              <w:bottom w:val="single" w:sz="4" w:space="0" w:color="auto"/>
              <w:right w:val="single" w:sz="4" w:space="0" w:color="auto"/>
            </w:tcBorders>
            <w:hideMark/>
          </w:tcPr>
          <w:p w14:paraId="28B66F90" w14:textId="77777777" w:rsidR="004E36A0" w:rsidRDefault="004E36A0" w:rsidP="002B2DF4">
            <w:pPr>
              <w:pStyle w:val="Tabletext"/>
              <w:rPr>
                <w:rFonts w:eastAsiaTheme="minorEastAsia"/>
              </w:rPr>
            </w:pPr>
            <w:r>
              <w:rPr>
                <w:rFonts w:eastAsiaTheme="minorEastAsia"/>
              </w:rPr>
              <w:t>Recall (REC) or</w:t>
            </w:r>
          </w:p>
          <w:p w14:paraId="79E2C139" w14:textId="77777777" w:rsidR="004E36A0" w:rsidRDefault="004E36A0" w:rsidP="002B2DF4">
            <w:pPr>
              <w:pStyle w:val="Tabletext"/>
              <w:rPr>
                <w:rFonts w:eastAsiaTheme="minorEastAsia"/>
                <w:lang w:eastAsia="zh-CN"/>
              </w:rPr>
            </w:pPr>
            <w:r>
              <w:rPr>
                <w:rFonts w:eastAsiaTheme="minorEastAsia" w:hint="eastAsia"/>
                <w:lang w:eastAsia="zh-CN"/>
              </w:rPr>
              <w:t>S</w:t>
            </w:r>
            <w:r>
              <w:rPr>
                <w:rFonts w:eastAsiaTheme="minorEastAsia"/>
                <w:lang w:eastAsia="zh-CN"/>
              </w:rPr>
              <w:t>ensitivity (SENS)</w:t>
            </w:r>
          </w:p>
        </w:tc>
        <w:tc>
          <w:tcPr>
            <w:tcW w:w="6945" w:type="dxa"/>
            <w:tcBorders>
              <w:top w:val="single" w:sz="4" w:space="0" w:color="auto"/>
              <w:left w:val="single" w:sz="4" w:space="0" w:color="auto"/>
              <w:bottom w:val="single" w:sz="4" w:space="0" w:color="auto"/>
              <w:right w:val="single" w:sz="12" w:space="0" w:color="auto"/>
            </w:tcBorders>
            <w:hideMark/>
          </w:tcPr>
          <w:p w14:paraId="0B1BA6B7" w14:textId="77777777" w:rsidR="004E36A0" w:rsidRDefault="004E36A0" w:rsidP="002B2DF4">
            <w:pPr>
              <w:pStyle w:val="Tabletext"/>
              <w:jc w:val="both"/>
              <w:rPr>
                <w:rFonts w:eastAsiaTheme="minorEastAsia"/>
              </w:rPr>
            </w:pPr>
            <w:r>
              <w:rPr>
                <w:rFonts w:eastAsiaTheme="minorEastAsia"/>
              </w:rPr>
              <w:t>This metric is also frequently called sensitivity, probability of detection and true positive rate, and it is the ratio of samples that are correctly identified as positive among all existing positive samples.</w:t>
            </w:r>
          </w:p>
        </w:tc>
      </w:tr>
      <w:tr w:rsidR="004E36A0" w14:paraId="3555FD38"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68F5A96F" w14:textId="77777777" w:rsidR="004E36A0" w:rsidRDefault="004E36A0" w:rsidP="002B2DF4">
            <w:pPr>
              <w:pStyle w:val="Tabletext"/>
              <w:rPr>
                <w:rFonts w:eastAsiaTheme="minorEastAsia"/>
              </w:rPr>
            </w:pPr>
            <w:r>
              <w:rPr>
                <w:rFonts w:eastAsiaTheme="minorEastAsia"/>
              </w:rPr>
              <w:t>Precision (PREC)</w:t>
            </w:r>
          </w:p>
        </w:tc>
        <w:tc>
          <w:tcPr>
            <w:tcW w:w="6945" w:type="dxa"/>
            <w:tcBorders>
              <w:top w:val="single" w:sz="4" w:space="0" w:color="auto"/>
              <w:left w:val="single" w:sz="4" w:space="0" w:color="auto"/>
              <w:bottom w:val="single" w:sz="4" w:space="0" w:color="auto"/>
              <w:right w:val="single" w:sz="12" w:space="0" w:color="auto"/>
            </w:tcBorders>
            <w:hideMark/>
          </w:tcPr>
          <w:p w14:paraId="3371F1CC" w14:textId="77777777" w:rsidR="004E36A0" w:rsidRDefault="004E36A0" w:rsidP="002B2DF4">
            <w:pPr>
              <w:pStyle w:val="Tabletext"/>
              <w:jc w:val="both"/>
              <w:rPr>
                <w:rFonts w:eastAsiaTheme="minorEastAsia"/>
              </w:rPr>
            </w:pPr>
            <w:r>
              <w:rPr>
                <w:rFonts w:eastAsiaTheme="minorEastAsia"/>
              </w:rPr>
              <w:t>This metric is also frequently called the positive predictive value. It shows the ratio of samples that are correctly identified as positive among the returned samples (the fraction of retrieved samples that are relevant).</w:t>
            </w:r>
          </w:p>
        </w:tc>
      </w:tr>
      <w:tr w:rsidR="004E36A0" w14:paraId="5B9FCBE7"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3EE02C94" w14:textId="77777777" w:rsidR="004E36A0" w:rsidRDefault="004E36A0" w:rsidP="002B2DF4">
            <w:pPr>
              <w:pStyle w:val="Tabletext"/>
              <w:rPr>
                <w:rFonts w:eastAsiaTheme="minorEastAsia"/>
              </w:rPr>
            </w:pPr>
            <w:r>
              <w:rPr>
                <w:rFonts w:eastAsiaTheme="minorEastAsia"/>
              </w:rPr>
              <w:t>Specificity (SPEC)</w:t>
            </w:r>
          </w:p>
        </w:tc>
        <w:tc>
          <w:tcPr>
            <w:tcW w:w="6945" w:type="dxa"/>
            <w:tcBorders>
              <w:top w:val="single" w:sz="4" w:space="0" w:color="auto"/>
              <w:left w:val="single" w:sz="4" w:space="0" w:color="auto"/>
              <w:bottom w:val="single" w:sz="4" w:space="0" w:color="auto"/>
              <w:right w:val="single" w:sz="12" w:space="0" w:color="auto"/>
            </w:tcBorders>
            <w:hideMark/>
          </w:tcPr>
          <w:p w14:paraId="391AFE6F" w14:textId="77777777" w:rsidR="004E36A0" w:rsidRDefault="004E36A0" w:rsidP="002B2DF4">
            <w:pPr>
              <w:pStyle w:val="Tabletext"/>
              <w:jc w:val="both"/>
              <w:rPr>
                <w:rFonts w:eastAsiaTheme="minorEastAsia"/>
              </w:rPr>
            </w:pPr>
            <w:r>
              <w:rPr>
                <w:rFonts w:eastAsiaTheme="minorEastAsia"/>
              </w:rPr>
              <w:t>This metric is frequently called the true negative rate. It shows the ratio of negatives that are correctly identified as such (e.g., the fraction of frames without an endoscopic finding are correctly identified as a negative result).</w:t>
            </w:r>
          </w:p>
        </w:tc>
      </w:tr>
      <w:tr w:rsidR="004E36A0" w14:paraId="1D5B90C8"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1C5E461F" w14:textId="77777777" w:rsidR="004E36A0" w:rsidRDefault="004E36A0" w:rsidP="002B2DF4">
            <w:pPr>
              <w:pStyle w:val="Tabletext"/>
              <w:rPr>
                <w:rFonts w:eastAsiaTheme="minorEastAsia"/>
              </w:rPr>
            </w:pPr>
            <w:r>
              <w:rPr>
                <w:rFonts w:eastAsiaTheme="minorEastAsia"/>
              </w:rPr>
              <w:t>Accuracy (ACC)</w:t>
            </w:r>
          </w:p>
        </w:tc>
        <w:tc>
          <w:tcPr>
            <w:tcW w:w="6945" w:type="dxa"/>
            <w:tcBorders>
              <w:top w:val="single" w:sz="4" w:space="0" w:color="auto"/>
              <w:left w:val="single" w:sz="4" w:space="0" w:color="auto"/>
              <w:bottom w:val="single" w:sz="4" w:space="0" w:color="auto"/>
              <w:right w:val="single" w:sz="12" w:space="0" w:color="auto"/>
            </w:tcBorders>
            <w:hideMark/>
          </w:tcPr>
          <w:p w14:paraId="67B4C7A2" w14:textId="77777777" w:rsidR="004E36A0" w:rsidRDefault="004E36A0" w:rsidP="002B2DF4">
            <w:pPr>
              <w:pStyle w:val="Tabletext"/>
              <w:jc w:val="both"/>
              <w:rPr>
                <w:rFonts w:eastAsiaTheme="minorEastAsia"/>
              </w:rPr>
            </w:pPr>
            <w:r>
              <w:rPr>
                <w:rFonts w:eastAsiaTheme="minorEastAsia"/>
              </w:rPr>
              <w:t>The percentage of correctly identified true and false samples.</w:t>
            </w:r>
          </w:p>
        </w:tc>
      </w:tr>
      <w:tr w:rsidR="004E36A0" w14:paraId="448AB26D"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5CCE16F4" w14:textId="77777777" w:rsidR="004E36A0" w:rsidRDefault="004E36A0" w:rsidP="002B2DF4">
            <w:pPr>
              <w:pStyle w:val="Tabletext"/>
              <w:rPr>
                <w:rFonts w:eastAsiaTheme="minorEastAsia"/>
              </w:rPr>
            </w:pPr>
            <w:r>
              <w:rPr>
                <w:rFonts w:eastAsiaTheme="minorEastAsia"/>
              </w:rPr>
              <w:t>Matthews correlation coefficient (MCC)</w:t>
            </w:r>
          </w:p>
        </w:tc>
        <w:tc>
          <w:tcPr>
            <w:tcW w:w="6945" w:type="dxa"/>
            <w:tcBorders>
              <w:top w:val="single" w:sz="4" w:space="0" w:color="auto"/>
              <w:left w:val="single" w:sz="4" w:space="0" w:color="auto"/>
              <w:bottom w:val="single" w:sz="4" w:space="0" w:color="auto"/>
              <w:right w:val="single" w:sz="12" w:space="0" w:color="auto"/>
            </w:tcBorders>
            <w:hideMark/>
          </w:tcPr>
          <w:p w14:paraId="695387B9" w14:textId="77777777" w:rsidR="004E36A0" w:rsidRDefault="004E36A0" w:rsidP="002B2DF4">
            <w:pPr>
              <w:pStyle w:val="Tabletext"/>
              <w:jc w:val="both"/>
              <w:rPr>
                <w:rFonts w:eastAsiaTheme="minorEastAsia"/>
              </w:rPr>
            </w:pPr>
            <w:r>
              <w:rPr>
                <w:rFonts w:eastAsiaTheme="minorEastAsia"/>
              </w:rPr>
              <w:t>MCC takes into account true and false positives and negatives. It is a balanced measure even if the classes are of very different sizes.</w:t>
            </w:r>
          </w:p>
        </w:tc>
      </w:tr>
      <w:tr w:rsidR="004E36A0" w14:paraId="4D54E8FD"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hideMark/>
          </w:tcPr>
          <w:p w14:paraId="17EBE0DB" w14:textId="77777777" w:rsidR="004E36A0" w:rsidRDefault="004E36A0" w:rsidP="002B2DF4">
            <w:pPr>
              <w:pStyle w:val="Tabletext"/>
              <w:rPr>
                <w:rFonts w:eastAsiaTheme="minorEastAsia"/>
              </w:rPr>
            </w:pPr>
            <w:r>
              <w:rPr>
                <w:rFonts w:eastAsiaTheme="minorEastAsia"/>
              </w:rPr>
              <w:t>F1 score (F1)</w:t>
            </w:r>
          </w:p>
        </w:tc>
        <w:tc>
          <w:tcPr>
            <w:tcW w:w="6945" w:type="dxa"/>
            <w:tcBorders>
              <w:top w:val="single" w:sz="4" w:space="0" w:color="auto"/>
              <w:left w:val="single" w:sz="4" w:space="0" w:color="auto"/>
              <w:bottom w:val="single" w:sz="4" w:space="0" w:color="auto"/>
              <w:right w:val="single" w:sz="12" w:space="0" w:color="auto"/>
            </w:tcBorders>
            <w:hideMark/>
          </w:tcPr>
          <w:p w14:paraId="4F1E028E" w14:textId="77777777" w:rsidR="004E36A0" w:rsidRDefault="004E36A0" w:rsidP="002B2DF4">
            <w:pPr>
              <w:pStyle w:val="Tabletext"/>
              <w:jc w:val="both"/>
              <w:rPr>
                <w:rFonts w:eastAsiaTheme="minorEastAsia"/>
              </w:rPr>
            </w:pPr>
            <w:r>
              <w:rPr>
                <w:rFonts w:eastAsiaTheme="minorEastAsia"/>
              </w:rPr>
              <w:t>A measure of a test's accuracy by calculating the harmonic mean of the precision and recall.</w:t>
            </w:r>
          </w:p>
        </w:tc>
      </w:tr>
      <w:tr w:rsidR="004E36A0" w14:paraId="700E616D"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4D7AFEDC" w14:textId="77777777" w:rsidR="004E36A0" w:rsidRDefault="004E36A0" w:rsidP="002B2DF4">
            <w:pPr>
              <w:pStyle w:val="Tabletext"/>
              <w:rPr>
                <w:rFonts w:eastAsiaTheme="minorEastAsia"/>
                <w:lang w:eastAsia="ja-JP"/>
              </w:rPr>
            </w:pPr>
            <w:r>
              <w:rPr>
                <w:rFonts w:eastAsiaTheme="minorEastAsia" w:hint="eastAsia"/>
                <w:lang w:eastAsia="ja-JP"/>
              </w:rPr>
              <w:t>D</w:t>
            </w:r>
            <w:r>
              <w:rPr>
                <w:rFonts w:eastAsiaTheme="minorEastAsia"/>
                <w:lang w:eastAsia="ja-JP"/>
              </w:rPr>
              <w:t xml:space="preserve">ICE </w:t>
            </w:r>
            <w:r w:rsidRPr="005A2190">
              <w:rPr>
                <w:rFonts w:eastAsiaTheme="minorEastAsia"/>
                <w:lang w:eastAsia="ja-JP"/>
              </w:rPr>
              <w:t>coefficient</w:t>
            </w:r>
            <w:r>
              <w:rPr>
                <w:rFonts w:eastAsiaTheme="minorEastAsia"/>
                <w:lang w:eastAsia="ja-JP"/>
              </w:rPr>
              <w:t xml:space="preserve"> (DICE)</w:t>
            </w:r>
          </w:p>
        </w:tc>
        <w:tc>
          <w:tcPr>
            <w:tcW w:w="6945" w:type="dxa"/>
            <w:tcBorders>
              <w:top w:val="single" w:sz="4" w:space="0" w:color="auto"/>
              <w:left w:val="single" w:sz="4" w:space="0" w:color="auto"/>
              <w:bottom w:val="single" w:sz="4" w:space="0" w:color="auto"/>
              <w:right w:val="single" w:sz="12" w:space="0" w:color="auto"/>
            </w:tcBorders>
          </w:tcPr>
          <w:p w14:paraId="02902CAC" w14:textId="77777777" w:rsidR="004E36A0" w:rsidRPr="001F3499" w:rsidRDefault="004E36A0" w:rsidP="002B2DF4">
            <w:pPr>
              <w:spacing w:before="0"/>
              <w:jc w:val="both"/>
              <w:rPr>
                <w:rFonts w:eastAsiaTheme="minorEastAsia"/>
              </w:rPr>
            </w:pPr>
            <w:r w:rsidRPr="00FC6A46">
              <w:rPr>
                <w:rFonts w:eastAsiaTheme="minorEastAsia"/>
                <w:sz w:val="22"/>
                <w:szCs w:val="20"/>
              </w:rPr>
              <w:t xml:space="preserve">This metric measures the similarity between two sets of data and </w:t>
            </w:r>
            <w:r>
              <w:rPr>
                <w:rFonts w:eastAsiaTheme="minorEastAsia"/>
                <w:sz w:val="22"/>
                <w:szCs w:val="20"/>
              </w:rPr>
              <w:t xml:space="preserve">is </w:t>
            </w:r>
            <w:r w:rsidRPr="00FC6A46">
              <w:rPr>
                <w:rFonts w:eastAsiaTheme="minorEastAsia"/>
                <w:sz w:val="22"/>
                <w:szCs w:val="20"/>
              </w:rPr>
              <w:t xml:space="preserve">most broadly used in </w:t>
            </w:r>
            <w:r>
              <w:rPr>
                <w:rFonts w:eastAsiaTheme="minorEastAsia"/>
                <w:sz w:val="22"/>
                <w:szCs w:val="20"/>
              </w:rPr>
              <w:t xml:space="preserve">the </w:t>
            </w:r>
            <w:r w:rsidRPr="00FC6A46">
              <w:rPr>
                <w:rFonts w:eastAsiaTheme="minorEastAsia"/>
                <w:sz w:val="22"/>
                <w:szCs w:val="20"/>
              </w:rPr>
              <w:t>validation of image </w:t>
            </w:r>
            <w:hyperlink r:id="rId30" w:history="1">
              <w:r w:rsidRPr="00FC6A46">
                <w:rPr>
                  <w:rFonts w:eastAsiaTheme="minorEastAsia"/>
                  <w:sz w:val="22"/>
                  <w:szCs w:val="20"/>
                </w:rPr>
                <w:t>segmentation</w:t>
              </w:r>
            </w:hyperlink>
            <w:r>
              <w:rPr>
                <w:rFonts w:eastAsiaTheme="minorEastAsia" w:hint="eastAsia"/>
                <w:sz w:val="22"/>
                <w:szCs w:val="20"/>
              </w:rPr>
              <w:t>.</w:t>
            </w:r>
            <w:r>
              <w:rPr>
                <w:rFonts w:eastAsiaTheme="minorEastAsia"/>
                <w:sz w:val="22"/>
                <w:szCs w:val="20"/>
              </w:rPr>
              <w:t xml:space="preserve"> It </w:t>
            </w:r>
            <w:r w:rsidRPr="00687FCF">
              <w:rPr>
                <w:rFonts w:eastAsiaTheme="minorEastAsia"/>
                <w:sz w:val="22"/>
                <w:szCs w:val="20"/>
              </w:rPr>
              <w:t>equals</w:t>
            </w:r>
            <w:r>
              <w:rPr>
                <w:rFonts w:eastAsiaTheme="minorEastAsia"/>
                <w:sz w:val="22"/>
                <w:szCs w:val="20"/>
              </w:rPr>
              <w:t xml:space="preserve"> </w:t>
            </w:r>
            <w:r w:rsidRPr="00687FCF">
              <w:rPr>
                <w:rFonts w:eastAsiaTheme="minorEastAsia"/>
                <w:sz w:val="22"/>
                <w:szCs w:val="20"/>
              </w:rPr>
              <w:t>twice the number of elements common to both sets divided by the sum of the number of elements in each set.</w:t>
            </w:r>
          </w:p>
        </w:tc>
      </w:tr>
      <w:tr w:rsidR="004E36A0" w14:paraId="4BEC59A0"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72BC9379" w14:textId="77777777" w:rsidR="004E36A0" w:rsidRDefault="004E36A0" w:rsidP="002B2DF4">
            <w:pPr>
              <w:spacing w:before="0"/>
              <w:rPr>
                <w:rFonts w:eastAsiaTheme="minorEastAsia"/>
                <w:sz w:val="22"/>
                <w:szCs w:val="20"/>
              </w:rPr>
            </w:pPr>
            <w:r w:rsidRPr="00687FCF">
              <w:rPr>
                <w:rFonts w:eastAsiaTheme="minorEastAsia" w:hint="eastAsia"/>
                <w:sz w:val="22"/>
                <w:szCs w:val="20"/>
              </w:rPr>
              <w:t>J</w:t>
            </w:r>
            <w:r w:rsidRPr="00687FCF">
              <w:rPr>
                <w:rFonts w:eastAsiaTheme="minorEastAsia"/>
                <w:sz w:val="22"/>
                <w:szCs w:val="20"/>
              </w:rPr>
              <w:t>accard coefficient</w:t>
            </w:r>
            <w:r>
              <w:rPr>
                <w:rFonts w:eastAsiaTheme="minorEastAsia"/>
                <w:sz w:val="22"/>
                <w:szCs w:val="20"/>
              </w:rPr>
              <w:t xml:space="preserve"> </w:t>
            </w:r>
            <w:r>
              <w:rPr>
                <w:rFonts w:eastAsiaTheme="minorEastAsia" w:hint="eastAsia"/>
                <w:sz w:val="22"/>
                <w:szCs w:val="20"/>
                <w:lang w:eastAsia="zh-CN"/>
              </w:rPr>
              <w:t>or</w:t>
            </w:r>
          </w:p>
          <w:p w14:paraId="47728A0F" w14:textId="77777777" w:rsidR="004E36A0" w:rsidRPr="00FC6A46" w:rsidRDefault="004E36A0" w:rsidP="002B2DF4">
            <w:pPr>
              <w:spacing w:before="0"/>
              <w:rPr>
                <w:rFonts w:eastAsiaTheme="minorEastAsia"/>
              </w:rPr>
            </w:pPr>
            <w:r w:rsidRPr="00687FCF">
              <w:rPr>
                <w:rFonts w:eastAsiaTheme="minorEastAsia"/>
                <w:sz w:val="22"/>
                <w:szCs w:val="20"/>
              </w:rPr>
              <w:t>Intersection over Union</w:t>
            </w:r>
            <w:r w:rsidRPr="00FC6A46">
              <w:rPr>
                <w:rFonts w:eastAsiaTheme="minorEastAsia"/>
                <w:sz w:val="22"/>
                <w:szCs w:val="20"/>
              </w:rPr>
              <w:t xml:space="preserve"> </w:t>
            </w:r>
            <w:r>
              <w:rPr>
                <w:rFonts w:eastAsiaTheme="minorEastAsia"/>
                <w:sz w:val="22"/>
                <w:szCs w:val="20"/>
              </w:rPr>
              <w:t>(</w:t>
            </w:r>
            <w:r w:rsidRPr="00FC6A46">
              <w:rPr>
                <w:rFonts w:eastAsiaTheme="minorEastAsia"/>
                <w:sz w:val="22"/>
                <w:szCs w:val="20"/>
              </w:rPr>
              <w:t>IoU</w:t>
            </w:r>
            <w:r>
              <w:rPr>
                <w:rFonts w:eastAsiaTheme="minorEastAsia"/>
                <w:sz w:val="22"/>
                <w:szCs w:val="20"/>
              </w:rPr>
              <w:t>)</w:t>
            </w:r>
          </w:p>
        </w:tc>
        <w:tc>
          <w:tcPr>
            <w:tcW w:w="6945" w:type="dxa"/>
            <w:tcBorders>
              <w:top w:val="single" w:sz="4" w:space="0" w:color="auto"/>
              <w:left w:val="single" w:sz="4" w:space="0" w:color="auto"/>
              <w:bottom w:val="single" w:sz="4" w:space="0" w:color="auto"/>
              <w:right w:val="single" w:sz="12" w:space="0" w:color="auto"/>
            </w:tcBorders>
          </w:tcPr>
          <w:p w14:paraId="10273A18" w14:textId="77777777" w:rsidR="004E36A0" w:rsidRPr="00FC6A46" w:rsidRDefault="004E36A0" w:rsidP="002B2DF4">
            <w:pPr>
              <w:spacing w:before="0"/>
              <w:jc w:val="both"/>
              <w:rPr>
                <w:rFonts w:eastAsiaTheme="minorEastAsia"/>
              </w:rPr>
            </w:pPr>
            <w:r w:rsidRPr="00687FCF">
              <w:rPr>
                <w:rFonts w:eastAsiaTheme="minorEastAsia" w:hint="eastAsia"/>
                <w:sz w:val="22"/>
                <w:szCs w:val="20"/>
              </w:rPr>
              <w:t>This</w:t>
            </w:r>
            <w:r w:rsidRPr="00687FCF">
              <w:rPr>
                <w:rFonts w:eastAsiaTheme="minorEastAsia"/>
                <w:sz w:val="22"/>
                <w:szCs w:val="20"/>
              </w:rPr>
              <w:t xml:space="preserve"> </w:t>
            </w:r>
            <w:r w:rsidRPr="00687FCF">
              <w:rPr>
                <w:rFonts w:eastAsiaTheme="minorEastAsia" w:hint="eastAsia"/>
                <w:sz w:val="22"/>
                <w:szCs w:val="20"/>
              </w:rPr>
              <w:t>metric</w:t>
            </w:r>
            <w:r w:rsidRPr="00687FCF">
              <w:rPr>
                <w:rFonts w:eastAsiaTheme="minorEastAsia"/>
                <w:sz w:val="22"/>
                <w:szCs w:val="20"/>
              </w:rPr>
              <w:t xml:space="preserve"> measures the similarity between two sets of data</w:t>
            </w:r>
            <w:r>
              <w:rPr>
                <w:rFonts w:eastAsiaTheme="minorEastAsia"/>
                <w:sz w:val="22"/>
                <w:szCs w:val="20"/>
              </w:rPr>
              <w:t xml:space="preserve"> </w:t>
            </w:r>
            <w:r>
              <w:rPr>
                <w:rFonts w:eastAsiaTheme="minorEastAsia" w:hint="eastAsia"/>
                <w:sz w:val="22"/>
                <w:szCs w:val="20"/>
                <w:lang w:eastAsia="zh-CN"/>
              </w:rPr>
              <w:t>and</w:t>
            </w:r>
            <w:r>
              <w:rPr>
                <w:rFonts w:eastAsiaTheme="minorEastAsia"/>
                <w:sz w:val="22"/>
                <w:szCs w:val="20"/>
                <w:lang w:eastAsia="zh-CN"/>
              </w:rPr>
              <w:t xml:space="preserve"> is most broadly used in the validation of object detection and image segmentation. It equals the number of </w:t>
            </w:r>
            <w:r w:rsidRPr="00687FCF">
              <w:rPr>
                <w:rFonts w:eastAsiaTheme="minorEastAsia"/>
                <w:sz w:val="22"/>
                <w:szCs w:val="20"/>
              </w:rPr>
              <w:t xml:space="preserve">elements common to both sets divided by the sum of the number of </w:t>
            </w:r>
            <w:r>
              <w:rPr>
                <w:rFonts w:eastAsiaTheme="minorEastAsia" w:hint="eastAsia"/>
                <w:sz w:val="22"/>
                <w:szCs w:val="20"/>
                <w:lang w:eastAsia="zh-CN"/>
              </w:rPr>
              <w:t>unique</w:t>
            </w:r>
            <w:r>
              <w:rPr>
                <w:rFonts w:eastAsiaTheme="minorEastAsia"/>
                <w:sz w:val="22"/>
                <w:szCs w:val="20"/>
                <w:lang w:eastAsia="zh-CN"/>
              </w:rPr>
              <w:t xml:space="preserve"> </w:t>
            </w:r>
            <w:r w:rsidRPr="00687FCF">
              <w:rPr>
                <w:rFonts w:eastAsiaTheme="minorEastAsia"/>
                <w:sz w:val="22"/>
                <w:szCs w:val="20"/>
              </w:rPr>
              <w:t>elements in each set.</w:t>
            </w:r>
          </w:p>
        </w:tc>
      </w:tr>
      <w:tr w:rsidR="004E36A0" w14:paraId="2D690636"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45371DBA" w14:textId="77777777" w:rsidR="004E36A0" w:rsidRDefault="004E36A0" w:rsidP="002B2DF4">
            <w:pPr>
              <w:pStyle w:val="Tabletext"/>
              <w:rPr>
                <w:rFonts w:eastAsiaTheme="minorEastAsia"/>
                <w:lang w:eastAsia="zh-CN"/>
              </w:rPr>
            </w:pPr>
            <w:r w:rsidRPr="00FC6A46">
              <w:rPr>
                <w:rFonts w:eastAsiaTheme="minorEastAsia"/>
                <w:lang w:eastAsia="ja-JP"/>
              </w:rPr>
              <w:t>Polyp detection rate</w:t>
            </w:r>
            <w:r>
              <w:rPr>
                <w:rFonts w:eastAsiaTheme="minorEastAsia"/>
                <w:lang w:eastAsia="ja-JP"/>
              </w:rPr>
              <w:t xml:space="preserve"> (</w:t>
            </w:r>
            <w:r>
              <w:rPr>
                <w:rFonts w:eastAsiaTheme="minorEastAsia" w:hint="eastAsia"/>
                <w:lang w:eastAsia="ja-JP"/>
              </w:rPr>
              <w:t>P</w:t>
            </w:r>
            <w:r>
              <w:rPr>
                <w:rFonts w:eastAsiaTheme="minorEastAsia"/>
                <w:lang w:eastAsia="ja-JP"/>
              </w:rPr>
              <w:t>DR)</w:t>
            </w:r>
          </w:p>
        </w:tc>
        <w:tc>
          <w:tcPr>
            <w:tcW w:w="6945" w:type="dxa"/>
            <w:tcBorders>
              <w:top w:val="single" w:sz="4" w:space="0" w:color="auto"/>
              <w:left w:val="single" w:sz="4" w:space="0" w:color="auto"/>
              <w:bottom w:val="single" w:sz="4" w:space="0" w:color="auto"/>
              <w:right w:val="single" w:sz="12" w:space="0" w:color="auto"/>
            </w:tcBorders>
          </w:tcPr>
          <w:p w14:paraId="6E7C30CC" w14:textId="77777777" w:rsidR="004E36A0" w:rsidRDefault="004E36A0" w:rsidP="002B2DF4">
            <w:pPr>
              <w:pStyle w:val="Tabletext"/>
              <w:jc w:val="both"/>
              <w:rPr>
                <w:rFonts w:eastAsiaTheme="minorEastAsia"/>
              </w:rPr>
            </w:pPr>
            <w:r w:rsidRPr="00687FCF">
              <w:rPr>
                <w:rFonts w:eastAsiaTheme="minorEastAsia"/>
              </w:rPr>
              <w:t xml:space="preserve">This metric is the percentage of patients undergoing screening </w:t>
            </w:r>
            <w:r w:rsidRPr="00687FCF">
              <w:rPr>
                <w:rFonts w:eastAsiaTheme="minorEastAsia" w:hint="eastAsia"/>
                <w:lang w:eastAsia="ja-JP"/>
              </w:rPr>
              <w:t>endoscopy</w:t>
            </w:r>
            <w:r w:rsidRPr="00687FCF">
              <w:rPr>
                <w:rFonts w:eastAsiaTheme="minorEastAsia"/>
                <w:lang w:eastAsia="ja-JP"/>
              </w:rPr>
              <w:t xml:space="preserve"> </w:t>
            </w:r>
            <w:r w:rsidRPr="00687FCF">
              <w:rPr>
                <w:rFonts w:eastAsiaTheme="minorEastAsia"/>
              </w:rPr>
              <w:t xml:space="preserve">who have one or more </w:t>
            </w:r>
            <w:r>
              <w:rPr>
                <w:rFonts w:eastAsiaTheme="minorEastAsia"/>
              </w:rPr>
              <w:t>polyp</w:t>
            </w:r>
            <w:r w:rsidRPr="00687FCF">
              <w:rPr>
                <w:rFonts w:eastAsiaTheme="minorEastAsia"/>
              </w:rPr>
              <w:t xml:space="preserve"> detected.</w:t>
            </w:r>
          </w:p>
        </w:tc>
      </w:tr>
      <w:tr w:rsidR="004E36A0" w14:paraId="04BF7B9A"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31200216" w14:textId="77777777" w:rsidR="004E36A0" w:rsidRDefault="004E36A0" w:rsidP="002B2DF4">
            <w:pPr>
              <w:spacing w:before="0"/>
              <w:rPr>
                <w:rFonts w:eastAsiaTheme="minorEastAsia"/>
                <w:lang w:eastAsia="zh-CN"/>
              </w:rPr>
            </w:pPr>
            <w:r>
              <w:rPr>
                <w:rFonts w:eastAsiaTheme="minorEastAsia"/>
                <w:sz w:val="22"/>
                <w:szCs w:val="20"/>
              </w:rPr>
              <w:t>A</w:t>
            </w:r>
            <w:r w:rsidRPr="00FC6A46">
              <w:rPr>
                <w:rFonts w:eastAsiaTheme="minorEastAsia"/>
                <w:sz w:val="22"/>
                <w:szCs w:val="20"/>
              </w:rPr>
              <w:t>denoma detection rate</w:t>
            </w:r>
            <w:r>
              <w:rPr>
                <w:rFonts w:eastAsiaTheme="minorEastAsia"/>
                <w:sz w:val="22"/>
                <w:szCs w:val="20"/>
              </w:rPr>
              <w:t xml:space="preserve"> </w:t>
            </w:r>
            <w:r w:rsidRPr="00FC6A46">
              <w:rPr>
                <w:rFonts w:eastAsiaTheme="minorEastAsia"/>
                <w:sz w:val="22"/>
                <w:szCs w:val="20"/>
              </w:rPr>
              <w:t>(ADR)</w:t>
            </w:r>
          </w:p>
        </w:tc>
        <w:tc>
          <w:tcPr>
            <w:tcW w:w="6945" w:type="dxa"/>
            <w:tcBorders>
              <w:top w:val="single" w:sz="4" w:space="0" w:color="auto"/>
              <w:left w:val="single" w:sz="4" w:space="0" w:color="auto"/>
              <w:bottom w:val="single" w:sz="4" w:space="0" w:color="auto"/>
              <w:right w:val="single" w:sz="12" w:space="0" w:color="auto"/>
            </w:tcBorders>
          </w:tcPr>
          <w:p w14:paraId="33FCCFDF" w14:textId="77777777" w:rsidR="004E36A0" w:rsidRPr="00762246" w:rsidRDefault="004E36A0" w:rsidP="002B2DF4">
            <w:pPr>
              <w:spacing w:before="0"/>
              <w:jc w:val="both"/>
              <w:rPr>
                <w:rFonts w:eastAsiaTheme="minorEastAsia"/>
              </w:rPr>
            </w:pPr>
            <w:r w:rsidRPr="00FC6A46">
              <w:rPr>
                <w:rFonts w:eastAsiaTheme="minorEastAsia"/>
                <w:sz w:val="22"/>
                <w:szCs w:val="20"/>
              </w:rPr>
              <w:t>This metric is the percentage of patients undergoing screening endoscopy who have one or more conventional adenomas detected.</w:t>
            </w:r>
          </w:p>
        </w:tc>
      </w:tr>
      <w:tr w:rsidR="004E36A0" w14:paraId="29228CFF"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40F57167" w14:textId="77777777" w:rsidR="004E36A0" w:rsidRPr="006B7E6E" w:rsidRDefault="004E36A0" w:rsidP="002B2DF4">
            <w:pPr>
              <w:spacing w:before="0"/>
              <w:rPr>
                <w:rFonts w:eastAsiaTheme="minorEastAsia"/>
                <w:sz w:val="22"/>
                <w:szCs w:val="20"/>
                <w:lang w:val="en-US" w:eastAsia="zh-CN"/>
              </w:rPr>
            </w:pPr>
            <w:r w:rsidRPr="002D44CD">
              <w:rPr>
                <w:lang w:val="en-US" w:eastAsia="zh-CN"/>
              </w:rPr>
              <w:t>Detection Latency</w:t>
            </w:r>
          </w:p>
        </w:tc>
        <w:tc>
          <w:tcPr>
            <w:tcW w:w="6945" w:type="dxa"/>
            <w:tcBorders>
              <w:top w:val="single" w:sz="4" w:space="0" w:color="auto"/>
              <w:left w:val="single" w:sz="4" w:space="0" w:color="auto"/>
              <w:bottom w:val="single" w:sz="4" w:space="0" w:color="auto"/>
              <w:right w:val="single" w:sz="12" w:space="0" w:color="auto"/>
            </w:tcBorders>
          </w:tcPr>
          <w:p w14:paraId="230C4793" w14:textId="77777777" w:rsidR="004E36A0" w:rsidRPr="00FC6A46" w:rsidRDefault="004E36A0" w:rsidP="002B2DF4">
            <w:pPr>
              <w:spacing w:before="0"/>
              <w:jc w:val="both"/>
              <w:rPr>
                <w:rFonts w:eastAsiaTheme="minorEastAsia"/>
                <w:sz w:val="22"/>
                <w:szCs w:val="20"/>
              </w:rPr>
            </w:pPr>
            <w:r>
              <w:rPr>
                <w:rFonts w:hint="eastAsia"/>
                <w:lang w:val="en-US" w:eastAsia="zh-CN"/>
              </w:rPr>
              <w:t>This</w:t>
            </w:r>
            <w:r>
              <w:rPr>
                <w:lang w:val="en-US" w:eastAsia="zh-CN"/>
              </w:rPr>
              <w:t xml:space="preserve"> metric is the delay</w:t>
            </w:r>
            <w:r w:rsidRPr="002D44CD">
              <w:rPr>
                <w:lang w:val="en-US" w:eastAsia="zh-CN"/>
              </w:rPr>
              <w:t xml:space="preserve"> in frames between the first appearance of the polyp</w:t>
            </w:r>
            <w:r>
              <w:rPr>
                <w:rFonts w:hint="eastAsia"/>
                <w:lang w:val="en-US" w:eastAsia="zh-CN"/>
              </w:rPr>
              <w:t>/</w:t>
            </w:r>
            <w:r>
              <w:rPr>
                <w:lang w:val="en-US" w:eastAsia="zh-CN"/>
              </w:rPr>
              <w:t>lesion/object</w:t>
            </w:r>
            <w:r w:rsidRPr="002D44CD">
              <w:rPr>
                <w:lang w:val="en-US" w:eastAsia="zh-CN"/>
              </w:rPr>
              <w:t xml:space="preserve"> in the video sequence and the first actual detection of the polyp</w:t>
            </w:r>
            <w:r>
              <w:rPr>
                <w:lang w:val="en-US" w:eastAsia="zh-CN"/>
              </w:rPr>
              <w:t>/lesion/object</w:t>
            </w:r>
            <w:r w:rsidRPr="002D44CD">
              <w:rPr>
                <w:lang w:val="en-US" w:eastAsia="zh-CN"/>
              </w:rPr>
              <w:t xml:space="preserve"> by a method</w:t>
            </w:r>
            <w:r>
              <w:rPr>
                <w:lang w:val="en-US" w:eastAsia="zh-CN"/>
              </w:rPr>
              <w:t>.</w:t>
            </w:r>
          </w:p>
        </w:tc>
      </w:tr>
      <w:tr w:rsidR="004E36A0" w14:paraId="3A366442"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2D87EE20" w14:textId="77777777" w:rsidR="004E36A0" w:rsidRPr="002D44CD" w:rsidRDefault="004E36A0" w:rsidP="002B2DF4">
            <w:pPr>
              <w:spacing w:before="0"/>
              <w:jc w:val="both"/>
              <w:rPr>
                <w:lang w:val="en-US" w:eastAsia="zh-CN"/>
              </w:rPr>
            </w:pPr>
            <w:r w:rsidRPr="00883F18">
              <w:rPr>
                <w:lang w:val="en-US" w:eastAsia="zh-CN"/>
              </w:rPr>
              <w:t>Average precision</w:t>
            </w:r>
            <w:r>
              <w:rPr>
                <w:rFonts w:hint="eastAsia"/>
                <w:lang w:val="en-US" w:eastAsia="zh-CN"/>
              </w:rPr>
              <w:t>(</w:t>
            </w:r>
            <w:r>
              <w:rPr>
                <w:lang w:val="en-US" w:eastAsia="zh-CN"/>
              </w:rPr>
              <w:t>AP)</w:t>
            </w:r>
          </w:p>
        </w:tc>
        <w:tc>
          <w:tcPr>
            <w:tcW w:w="6945" w:type="dxa"/>
            <w:tcBorders>
              <w:top w:val="single" w:sz="4" w:space="0" w:color="auto"/>
              <w:left w:val="single" w:sz="4" w:space="0" w:color="auto"/>
              <w:bottom w:val="single" w:sz="4" w:space="0" w:color="auto"/>
              <w:right w:val="single" w:sz="12" w:space="0" w:color="auto"/>
            </w:tcBorders>
          </w:tcPr>
          <w:p w14:paraId="52C71325" w14:textId="77777777" w:rsidR="004E36A0" w:rsidRDefault="004E36A0" w:rsidP="002B2DF4">
            <w:pPr>
              <w:spacing w:before="0"/>
              <w:jc w:val="both"/>
              <w:rPr>
                <w:lang w:val="en-US" w:eastAsia="zh-CN"/>
              </w:rPr>
            </w:pPr>
            <w:r>
              <w:rPr>
                <w:lang w:val="en-US" w:eastAsia="zh-CN"/>
              </w:rPr>
              <w:t>This metric is the average precision in the P-R curve.</w:t>
            </w:r>
          </w:p>
        </w:tc>
      </w:tr>
      <w:tr w:rsidR="004E36A0" w14:paraId="439139E4"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53B10E71" w14:textId="77777777" w:rsidR="004E36A0" w:rsidRDefault="004E36A0" w:rsidP="002B2DF4">
            <w:pPr>
              <w:spacing w:before="0"/>
              <w:rPr>
                <w:lang w:val="en-US" w:eastAsia="zh-CN"/>
              </w:rPr>
            </w:pPr>
            <w:r>
              <w:rPr>
                <w:rFonts w:hint="eastAsia"/>
                <w:lang w:val="en-US" w:eastAsia="zh-CN"/>
              </w:rPr>
              <w:t>m</w:t>
            </w:r>
            <w:r>
              <w:rPr>
                <w:lang w:val="en-US" w:eastAsia="zh-CN"/>
              </w:rPr>
              <w:t>AP</w:t>
            </w:r>
          </w:p>
        </w:tc>
        <w:tc>
          <w:tcPr>
            <w:tcW w:w="6945" w:type="dxa"/>
            <w:tcBorders>
              <w:top w:val="single" w:sz="4" w:space="0" w:color="auto"/>
              <w:left w:val="single" w:sz="4" w:space="0" w:color="auto"/>
              <w:bottom w:val="single" w:sz="4" w:space="0" w:color="auto"/>
              <w:right w:val="single" w:sz="12" w:space="0" w:color="auto"/>
            </w:tcBorders>
          </w:tcPr>
          <w:p w14:paraId="4A83F66B" w14:textId="77777777" w:rsidR="004E36A0" w:rsidRDefault="004E36A0" w:rsidP="002B2DF4">
            <w:pPr>
              <w:spacing w:before="0"/>
              <w:jc w:val="both"/>
              <w:rPr>
                <w:lang w:val="en-US" w:eastAsia="zh-CN"/>
              </w:rPr>
            </w:pPr>
            <w:r>
              <w:rPr>
                <w:lang w:val="en-US" w:eastAsia="zh-CN"/>
              </w:rPr>
              <w:t>This metric is the average value of AP of every classe.</w:t>
            </w:r>
          </w:p>
        </w:tc>
      </w:tr>
      <w:tr w:rsidR="004E36A0" w14:paraId="54732CB4" w14:textId="77777777" w:rsidTr="002B2DF4">
        <w:trPr>
          <w:jc w:val="center"/>
        </w:trPr>
        <w:tc>
          <w:tcPr>
            <w:tcW w:w="2689" w:type="dxa"/>
            <w:tcBorders>
              <w:top w:val="single" w:sz="4" w:space="0" w:color="auto"/>
              <w:left w:val="single" w:sz="12" w:space="0" w:color="auto"/>
              <w:bottom w:val="single" w:sz="4" w:space="0" w:color="auto"/>
              <w:right w:val="single" w:sz="4" w:space="0" w:color="auto"/>
            </w:tcBorders>
          </w:tcPr>
          <w:p w14:paraId="3566C38F" w14:textId="77777777" w:rsidR="004E36A0" w:rsidRDefault="004E36A0" w:rsidP="002B2DF4">
            <w:pPr>
              <w:spacing w:before="0"/>
              <w:rPr>
                <w:lang w:val="en-US" w:eastAsia="zh-CN"/>
              </w:rPr>
            </w:pPr>
            <w:r>
              <w:rPr>
                <w:rFonts w:hint="eastAsia"/>
                <w:lang w:val="en-US" w:eastAsia="zh-CN"/>
              </w:rPr>
              <w:t>R</w:t>
            </w:r>
            <w:r>
              <w:rPr>
                <w:lang w:val="en-US" w:eastAsia="zh-CN"/>
              </w:rPr>
              <w:t>untime</w:t>
            </w:r>
          </w:p>
        </w:tc>
        <w:tc>
          <w:tcPr>
            <w:tcW w:w="6945" w:type="dxa"/>
            <w:tcBorders>
              <w:top w:val="single" w:sz="4" w:space="0" w:color="auto"/>
              <w:left w:val="single" w:sz="4" w:space="0" w:color="auto"/>
              <w:bottom w:val="single" w:sz="4" w:space="0" w:color="auto"/>
              <w:right w:val="single" w:sz="12" w:space="0" w:color="auto"/>
            </w:tcBorders>
          </w:tcPr>
          <w:p w14:paraId="426915B9" w14:textId="77777777" w:rsidR="004E36A0" w:rsidRDefault="004E36A0" w:rsidP="002B2DF4">
            <w:pPr>
              <w:spacing w:before="0"/>
              <w:jc w:val="both"/>
              <w:rPr>
                <w:lang w:val="en-US" w:eastAsia="zh-CN"/>
              </w:rPr>
            </w:pPr>
            <w:r>
              <w:rPr>
                <w:lang w:val="en-US" w:eastAsia="zh-CN"/>
              </w:rPr>
              <w:t>This metric is the cost time of running one image or frame by a method.</w:t>
            </w:r>
          </w:p>
        </w:tc>
      </w:tr>
    </w:tbl>
    <w:p w14:paraId="6186CEB4" w14:textId="77777777" w:rsidR="004E36A0" w:rsidRDefault="004E36A0" w:rsidP="004E36A0">
      <w:pPr>
        <w:pStyle w:val="Heading3"/>
        <w:numPr>
          <w:ilvl w:val="2"/>
          <w:numId w:val="14"/>
        </w:numPr>
        <w:rPr>
          <w:lang w:eastAsia="zh-CN"/>
        </w:rPr>
      </w:pPr>
      <w:bookmarkStart w:id="854" w:name="_Toc82799256"/>
      <w:bookmarkStart w:id="855" w:name="_Toc51420887"/>
      <w:bookmarkStart w:id="856" w:name="_Toc113974686"/>
      <w:bookmarkEnd w:id="854"/>
      <w:r>
        <w:rPr>
          <w:lang w:eastAsia="zh-CN"/>
        </w:rPr>
        <w:t>Other quality score and metrics criteria</w:t>
      </w:r>
      <w:bookmarkEnd w:id="855"/>
      <w:bookmarkEnd w:id="856"/>
    </w:p>
    <w:p w14:paraId="0BB4BD04" w14:textId="77777777" w:rsidR="004E36A0" w:rsidRDefault="004E36A0" w:rsidP="004E36A0">
      <w:pPr>
        <w:pStyle w:val="Heading4"/>
        <w:numPr>
          <w:ilvl w:val="3"/>
          <w:numId w:val="14"/>
        </w:numPr>
        <w:rPr>
          <w:lang w:eastAsia="zh-CN"/>
        </w:rPr>
      </w:pPr>
      <w:bookmarkStart w:id="857" w:name="_Toc48799758"/>
      <w:r>
        <w:rPr>
          <w:lang w:eastAsia="zh-CN"/>
        </w:rPr>
        <w:t>Available public data and undisclosed test data set collection</w:t>
      </w:r>
    </w:p>
    <w:p w14:paraId="2FC3EBF7" w14:textId="77777777" w:rsidR="004E36A0" w:rsidRPr="00C32382" w:rsidRDefault="004E36A0" w:rsidP="004E36A0">
      <w:pPr>
        <w:pStyle w:val="TableNotitle"/>
        <w:rPr>
          <w:szCs w:val="24"/>
        </w:rPr>
      </w:pPr>
      <w:bookmarkStart w:id="858" w:name="_Toc113973941"/>
      <w:r w:rsidRPr="009D6FAD">
        <w:rPr>
          <w:szCs w:val="24"/>
        </w:rPr>
        <w:t xml:space="preserve">Table </w:t>
      </w:r>
      <w:r w:rsidRPr="009D6FAD">
        <w:rPr>
          <w:szCs w:val="24"/>
        </w:rPr>
        <w:fldChar w:fldCharType="begin"/>
      </w:r>
      <w:r w:rsidRPr="009D6FAD">
        <w:rPr>
          <w:szCs w:val="24"/>
        </w:rPr>
        <w:instrText xml:space="preserve"> SEQ Table \* ARABIC </w:instrText>
      </w:r>
      <w:r w:rsidRPr="009D6FAD">
        <w:rPr>
          <w:szCs w:val="24"/>
        </w:rPr>
        <w:fldChar w:fldCharType="separate"/>
      </w:r>
      <w:r w:rsidRPr="00C32382">
        <w:rPr>
          <w:szCs w:val="24"/>
        </w:rPr>
        <w:t>4</w:t>
      </w:r>
      <w:r w:rsidRPr="009D6FAD">
        <w:rPr>
          <w:szCs w:val="24"/>
        </w:rPr>
        <w:fldChar w:fldCharType="end"/>
      </w:r>
      <w:r w:rsidRPr="00C32382">
        <w:rPr>
          <w:rFonts w:hint="eastAsia"/>
          <w:szCs w:val="24"/>
        </w:rPr>
        <w:t>:</w:t>
      </w:r>
      <w:r w:rsidRPr="00C32382">
        <w:rPr>
          <w:szCs w:val="24"/>
        </w:rPr>
        <w:t xml:space="preserve"> A</w:t>
      </w:r>
      <w:r>
        <w:rPr>
          <w:szCs w:val="24"/>
        </w:rPr>
        <w:t>vailable public data</w:t>
      </w:r>
      <w:bookmarkEnd w:id="858"/>
    </w:p>
    <w:tbl>
      <w:tblPr>
        <w:tblW w:w="9360" w:type="dxa"/>
        <w:jc w:val="center"/>
        <w:tblLook w:val="04A0" w:firstRow="1" w:lastRow="0" w:firstColumn="1" w:lastColumn="0" w:noHBand="0" w:noVBand="1"/>
      </w:tblPr>
      <w:tblGrid>
        <w:gridCol w:w="1980"/>
        <w:gridCol w:w="2693"/>
        <w:gridCol w:w="2126"/>
        <w:gridCol w:w="2561"/>
      </w:tblGrid>
      <w:tr w:rsidR="004E36A0" w:rsidRPr="00123D98" w14:paraId="7704A7C8" w14:textId="77777777" w:rsidTr="002B2DF4">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2E56" w14:textId="77777777" w:rsidR="004E36A0" w:rsidRPr="00883F18" w:rsidRDefault="004E36A0" w:rsidP="002B2DF4">
            <w:pPr>
              <w:spacing w:before="0"/>
              <w:rPr>
                <w:rFonts w:eastAsia="DengXian"/>
                <w:b/>
                <w:bCs/>
                <w:lang w:val="en-US" w:eastAsia="zh-CN"/>
              </w:rPr>
            </w:pPr>
            <w:r w:rsidRPr="00883F18">
              <w:rPr>
                <w:rFonts w:eastAsia="DengXian"/>
                <w:b/>
                <w:bCs/>
                <w:lang w:val="en-US" w:eastAsia="zh-CN"/>
              </w:rPr>
              <w:t>Dataset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B3E5748" w14:textId="77777777" w:rsidR="004E36A0" w:rsidRPr="00883F18" w:rsidRDefault="004E36A0" w:rsidP="002B2DF4">
            <w:pPr>
              <w:spacing w:before="0"/>
              <w:rPr>
                <w:rFonts w:eastAsia="DengXian"/>
                <w:b/>
                <w:bCs/>
                <w:lang w:val="en-US" w:eastAsia="zh-CN"/>
              </w:rPr>
            </w:pPr>
            <w:r w:rsidRPr="00883F18">
              <w:rPr>
                <w:rFonts w:eastAsia="DengXian"/>
                <w:b/>
                <w:bCs/>
                <w:lang w:val="en-US" w:eastAsia="zh-CN"/>
              </w:rPr>
              <w:t>Findings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A74E49" w14:textId="77777777" w:rsidR="004E36A0" w:rsidRPr="00883F18" w:rsidRDefault="004E36A0" w:rsidP="002B2DF4">
            <w:pPr>
              <w:spacing w:before="0"/>
              <w:rPr>
                <w:rFonts w:eastAsia="DengXian"/>
                <w:b/>
                <w:bCs/>
                <w:lang w:val="en-US" w:eastAsia="zh-CN"/>
              </w:rPr>
            </w:pPr>
            <w:r w:rsidRPr="00883F18">
              <w:rPr>
                <w:rFonts w:eastAsia="DengXian"/>
                <w:b/>
                <w:bCs/>
                <w:lang w:val="en-US" w:eastAsia="zh-CN"/>
              </w:rPr>
              <w:t>Size</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0A72F3EE" w14:textId="77777777" w:rsidR="004E36A0" w:rsidRPr="00883F18" w:rsidRDefault="004E36A0" w:rsidP="002B2DF4">
            <w:pPr>
              <w:spacing w:before="0"/>
              <w:rPr>
                <w:rFonts w:eastAsia="DengXian"/>
                <w:b/>
                <w:bCs/>
                <w:lang w:val="en-US" w:eastAsia="zh-CN"/>
              </w:rPr>
            </w:pPr>
            <w:r w:rsidRPr="00883F18">
              <w:rPr>
                <w:rFonts w:eastAsia="DengXian"/>
                <w:b/>
                <w:bCs/>
                <w:lang w:val="en-US" w:eastAsia="zh-CN"/>
              </w:rPr>
              <w:t>availability</w:t>
            </w:r>
          </w:p>
        </w:tc>
      </w:tr>
      <w:tr w:rsidR="004E36A0" w:rsidRPr="00123D98" w14:paraId="7B2E20E0"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A5A373"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CVC-612(CVC-ClinicDB)</w:t>
            </w:r>
            <w:r>
              <w:rPr>
                <w:rFonts w:eastAsia="DengXian"/>
                <w:sz w:val="20"/>
                <w:szCs w:val="20"/>
                <w:lang w:val="en-US" w:eastAsia="zh-CN"/>
              </w:rPr>
              <w:fldChar w:fldCharType="begin"/>
            </w:r>
            <w:r>
              <w:rPr>
                <w:rFonts w:eastAsia="DengXian"/>
                <w:sz w:val="20"/>
                <w:szCs w:val="20"/>
                <w:lang w:val="en-US" w:eastAsia="zh-CN"/>
              </w:rPr>
              <w:instrText xml:space="preserve"> REF _Ref113466320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[48]</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57C3157"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Polyp,</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187DCA26"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612 images</w:t>
            </w:r>
          </w:p>
        </w:tc>
        <w:tc>
          <w:tcPr>
            <w:tcW w:w="2561" w:type="dxa"/>
            <w:tcBorders>
              <w:top w:val="nil"/>
              <w:left w:val="nil"/>
              <w:bottom w:val="single" w:sz="4" w:space="0" w:color="auto"/>
              <w:right w:val="single" w:sz="4" w:space="0" w:color="auto"/>
            </w:tcBorders>
            <w:shd w:val="clear" w:color="auto" w:fill="auto"/>
            <w:vAlign w:val="center"/>
            <w:hideMark/>
          </w:tcPr>
          <w:p w14:paraId="2CC0CAB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w:t>
            </w:r>
          </w:p>
        </w:tc>
      </w:tr>
      <w:tr w:rsidR="004E36A0" w:rsidRPr="00123D98" w14:paraId="35FFD596"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3B03360"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ASU-Mayo polyp database</w:t>
            </w:r>
            <w:r>
              <w:rPr>
                <w:rFonts w:eastAsia="DengXian"/>
                <w:sz w:val="20"/>
                <w:szCs w:val="20"/>
                <w:lang w:val="en-US" w:eastAsia="zh-CN"/>
              </w:rPr>
              <w:fldChar w:fldCharType="begin"/>
            </w:r>
            <w:r>
              <w:rPr>
                <w:rFonts w:eastAsia="DengXian"/>
                <w:sz w:val="20"/>
                <w:szCs w:val="20"/>
                <w:lang w:val="en-US" w:eastAsia="zh-CN"/>
              </w:rPr>
              <w:instrText xml:space="preserve"> REF _Ref113469236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[13]</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09AFC96A"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Polyp,</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37CE8B53"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18,781 images</w:t>
            </w:r>
          </w:p>
        </w:tc>
        <w:tc>
          <w:tcPr>
            <w:tcW w:w="2561" w:type="dxa"/>
            <w:tcBorders>
              <w:top w:val="nil"/>
              <w:left w:val="nil"/>
              <w:bottom w:val="single" w:sz="4" w:space="0" w:color="auto"/>
              <w:right w:val="single" w:sz="4" w:space="0" w:color="auto"/>
            </w:tcBorders>
            <w:shd w:val="clear" w:color="auto" w:fill="auto"/>
            <w:vAlign w:val="center"/>
            <w:hideMark/>
          </w:tcPr>
          <w:p w14:paraId="09C3C240"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by request </w:t>
            </w:r>
            <w:r w:rsidRPr="00883F18">
              <w:rPr>
                <w:rFonts w:eastAsia="DengXian"/>
                <w:sz w:val="20"/>
                <w:szCs w:val="20"/>
                <w:lang w:val="en-US" w:eastAsia="zh-CN"/>
              </w:rPr>
              <w:br/>
              <w:t>(no available anynore)</w:t>
            </w:r>
          </w:p>
        </w:tc>
      </w:tr>
      <w:tr w:rsidR="004E36A0" w:rsidRPr="00123D98" w14:paraId="41EA7B26"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2B1A825"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ETIS-Larib Polyp DB</w:t>
            </w:r>
            <w:r>
              <w:rPr>
                <w:rFonts w:eastAsia="DengXian"/>
                <w:sz w:val="20"/>
                <w:szCs w:val="20"/>
                <w:lang w:val="en-US" w:eastAsia="zh-CN"/>
              </w:rPr>
              <w:fldChar w:fldCharType="begin"/>
            </w:r>
            <w:r>
              <w:rPr>
                <w:rFonts w:eastAsia="DengXian"/>
                <w:sz w:val="20"/>
                <w:szCs w:val="20"/>
                <w:lang w:val="en-US" w:eastAsia="zh-CN"/>
              </w:rPr>
              <w:instrText xml:space="preserve"> REF _Ref113474680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[54]</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648C664F"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Polyp,</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793DE0DA"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196 images</w:t>
            </w:r>
          </w:p>
        </w:tc>
        <w:tc>
          <w:tcPr>
            <w:tcW w:w="2561" w:type="dxa"/>
            <w:tcBorders>
              <w:top w:val="nil"/>
              <w:left w:val="nil"/>
              <w:bottom w:val="single" w:sz="4" w:space="0" w:color="auto"/>
              <w:right w:val="single" w:sz="4" w:space="0" w:color="auto"/>
            </w:tcBorders>
            <w:shd w:val="clear" w:color="auto" w:fill="auto"/>
            <w:vAlign w:val="center"/>
            <w:hideMark/>
          </w:tcPr>
          <w:p w14:paraId="55E80A93"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w:t>
            </w:r>
          </w:p>
        </w:tc>
      </w:tr>
      <w:tr w:rsidR="004E36A0" w:rsidRPr="00123D98" w14:paraId="02D8C383"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B834129"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lastRenderedPageBreak/>
              <w:t>KID</w:t>
            </w:r>
            <w:r>
              <w:rPr>
                <w:rFonts w:eastAsia="DengXian"/>
                <w:sz w:val="20"/>
                <w:szCs w:val="20"/>
                <w:lang w:val="en-US" w:eastAsia="zh-CN"/>
              </w:rPr>
              <w:fldChar w:fldCharType="begin"/>
            </w:r>
            <w:r>
              <w:rPr>
                <w:rFonts w:eastAsia="DengXian"/>
                <w:sz w:val="20"/>
                <w:szCs w:val="20"/>
                <w:lang w:val="en-US" w:eastAsia="zh-CN"/>
              </w:rPr>
              <w:instrText xml:space="preserve"> REF _Ref113474686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[55]</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567B25C"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Angiectasia, bleeding, inflammations, polyp</w:t>
            </w:r>
          </w:p>
        </w:tc>
        <w:tc>
          <w:tcPr>
            <w:tcW w:w="2126" w:type="dxa"/>
            <w:tcBorders>
              <w:top w:val="nil"/>
              <w:left w:val="nil"/>
              <w:bottom w:val="single" w:sz="4" w:space="0" w:color="auto"/>
              <w:right w:val="single" w:sz="4" w:space="0" w:color="auto"/>
            </w:tcBorders>
            <w:shd w:val="clear" w:color="auto" w:fill="auto"/>
            <w:vAlign w:val="center"/>
            <w:hideMark/>
          </w:tcPr>
          <w:p w14:paraId="063265E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2371 images,</w:t>
            </w:r>
            <w:r w:rsidRPr="00883F18">
              <w:rPr>
                <w:rFonts w:eastAsia="DengXian"/>
                <w:sz w:val="20"/>
                <w:szCs w:val="20"/>
                <w:lang w:val="en-US" w:eastAsia="zh-CN"/>
              </w:rPr>
              <w:br/>
              <w:t>47 videos</w:t>
            </w:r>
          </w:p>
        </w:tc>
        <w:tc>
          <w:tcPr>
            <w:tcW w:w="2561" w:type="dxa"/>
            <w:tcBorders>
              <w:top w:val="nil"/>
              <w:left w:val="nil"/>
              <w:bottom w:val="single" w:sz="4" w:space="0" w:color="auto"/>
              <w:right w:val="single" w:sz="4" w:space="0" w:color="auto"/>
            </w:tcBorders>
            <w:shd w:val="clear" w:color="auto" w:fill="auto"/>
            <w:vAlign w:val="center"/>
            <w:hideMark/>
          </w:tcPr>
          <w:p w14:paraId="567C8A76"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academic </w:t>
            </w:r>
            <w:r w:rsidRPr="00883F18">
              <w:rPr>
                <w:rFonts w:eastAsia="DengXian"/>
                <w:sz w:val="20"/>
                <w:szCs w:val="20"/>
                <w:lang w:val="en-US" w:eastAsia="zh-CN"/>
              </w:rPr>
              <w:br/>
              <w:t>(no available anynore)</w:t>
            </w:r>
          </w:p>
        </w:tc>
      </w:tr>
      <w:tr w:rsidR="004E36A0" w:rsidRPr="00123D98" w14:paraId="73FE8009"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D1289E"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GIANA’17</w:t>
            </w:r>
            <w:r>
              <w:rPr>
                <w:rFonts w:eastAsia="DengXian"/>
                <w:sz w:val="20"/>
                <w:szCs w:val="20"/>
                <w:lang w:val="en-US" w:eastAsia="zh-CN"/>
              </w:rPr>
              <w:fldChar w:fldCharType="begin"/>
            </w:r>
            <w:r>
              <w:rPr>
                <w:rFonts w:eastAsia="DengXian"/>
                <w:sz w:val="20"/>
                <w:szCs w:val="20"/>
                <w:lang w:val="en-US" w:eastAsia="zh-CN"/>
              </w:rPr>
              <w:instrText xml:space="preserve"> REF _Ref113466421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[42]</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03101FCE"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Angiectasia,</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1CA0C342"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600 images</w:t>
            </w:r>
          </w:p>
        </w:tc>
        <w:tc>
          <w:tcPr>
            <w:tcW w:w="2561" w:type="dxa"/>
            <w:tcBorders>
              <w:top w:val="nil"/>
              <w:left w:val="nil"/>
              <w:bottom w:val="single" w:sz="4" w:space="0" w:color="auto"/>
              <w:right w:val="single" w:sz="4" w:space="0" w:color="auto"/>
            </w:tcBorders>
            <w:shd w:val="clear" w:color="auto" w:fill="auto"/>
            <w:vAlign w:val="center"/>
            <w:hideMark/>
          </w:tcPr>
          <w:p w14:paraId="5E6F6EE7"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by request </w:t>
            </w:r>
          </w:p>
        </w:tc>
      </w:tr>
      <w:tr w:rsidR="004E36A0" w:rsidRPr="00123D98" w14:paraId="7C6E6F2E" w14:textId="77777777" w:rsidTr="002B2DF4">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582DD99"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GASTROLAB</w:t>
            </w:r>
            <w:r>
              <w:rPr>
                <w:rFonts w:eastAsia="DengXian"/>
                <w:sz w:val="20"/>
                <w:szCs w:val="20"/>
                <w:lang w:val="en-US" w:eastAsia="zh-CN"/>
              </w:rPr>
              <w:fldChar w:fldCharType="begin"/>
            </w:r>
            <w:r>
              <w:rPr>
                <w:rFonts w:eastAsia="DengXian"/>
                <w:sz w:val="20"/>
                <w:szCs w:val="20"/>
                <w:lang w:val="en-US" w:eastAsia="zh-CN"/>
              </w:rPr>
              <w:instrText xml:space="preserve"> REF _Ref113474696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[56]</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087BE1A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w:t>
            </w:r>
          </w:p>
        </w:tc>
        <w:tc>
          <w:tcPr>
            <w:tcW w:w="2126" w:type="dxa"/>
            <w:tcBorders>
              <w:top w:val="nil"/>
              <w:left w:val="nil"/>
              <w:bottom w:val="single" w:sz="4" w:space="0" w:color="auto"/>
              <w:right w:val="single" w:sz="4" w:space="0" w:color="auto"/>
            </w:tcBorders>
            <w:shd w:val="clear" w:color="auto" w:fill="auto"/>
            <w:vAlign w:val="center"/>
            <w:hideMark/>
          </w:tcPr>
          <w:p w14:paraId="138D219C"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Some 100s of images + few videos</w:t>
            </w:r>
          </w:p>
        </w:tc>
        <w:tc>
          <w:tcPr>
            <w:tcW w:w="2561" w:type="dxa"/>
            <w:tcBorders>
              <w:top w:val="nil"/>
              <w:left w:val="nil"/>
              <w:bottom w:val="single" w:sz="4" w:space="0" w:color="auto"/>
              <w:right w:val="single" w:sz="4" w:space="0" w:color="auto"/>
            </w:tcBorders>
            <w:shd w:val="clear" w:color="auto" w:fill="auto"/>
            <w:vAlign w:val="center"/>
            <w:hideMark/>
          </w:tcPr>
          <w:p w14:paraId="284F11E6"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academic </w:t>
            </w:r>
            <w:r w:rsidRPr="00883F18">
              <w:rPr>
                <w:rFonts w:eastAsia="DengXian"/>
                <w:sz w:val="20"/>
                <w:szCs w:val="20"/>
                <w:lang w:val="en-US" w:eastAsia="zh-CN"/>
              </w:rPr>
              <w:br/>
              <w:t>(video capsule endoscopy)</w:t>
            </w:r>
          </w:p>
        </w:tc>
      </w:tr>
      <w:tr w:rsidR="004E36A0" w:rsidRPr="00123D98" w14:paraId="5C5A2672" w14:textId="77777777" w:rsidTr="002B2DF4">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3AC349E"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WEO Clinical Endoscopy Atlas</w:t>
            </w:r>
            <w:r>
              <w:rPr>
                <w:rFonts w:eastAsia="DengXian"/>
                <w:sz w:val="20"/>
                <w:szCs w:val="20"/>
                <w:lang w:val="en-US" w:eastAsia="zh-CN"/>
              </w:rPr>
              <w:fldChar w:fldCharType="begin"/>
            </w:r>
            <w:r>
              <w:rPr>
                <w:rFonts w:eastAsia="DengXian"/>
                <w:sz w:val="20"/>
                <w:szCs w:val="20"/>
                <w:lang w:val="en-US" w:eastAsia="zh-CN"/>
              </w:rPr>
              <w:instrText xml:space="preserve"> REF _Ref113474703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[57]</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706B6371"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w:t>
            </w:r>
          </w:p>
        </w:tc>
        <w:tc>
          <w:tcPr>
            <w:tcW w:w="2126" w:type="dxa"/>
            <w:tcBorders>
              <w:top w:val="nil"/>
              <w:left w:val="nil"/>
              <w:bottom w:val="single" w:sz="4" w:space="0" w:color="auto"/>
              <w:right w:val="single" w:sz="4" w:space="0" w:color="auto"/>
            </w:tcBorders>
            <w:shd w:val="clear" w:color="auto" w:fill="auto"/>
            <w:vAlign w:val="center"/>
            <w:hideMark/>
          </w:tcPr>
          <w:p w14:paraId="62D2E248"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152 images</w:t>
            </w:r>
          </w:p>
        </w:tc>
        <w:tc>
          <w:tcPr>
            <w:tcW w:w="2561" w:type="dxa"/>
            <w:tcBorders>
              <w:top w:val="nil"/>
              <w:left w:val="nil"/>
              <w:bottom w:val="single" w:sz="4" w:space="0" w:color="auto"/>
              <w:right w:val="single" w:sz="4" w:space="0" w:color="auto"/>
            </w:tcBorders>
            <w:shd w:val="clear" w:color="auto" w:fill="auto"/>
            <w:vAlign w:val="center"/>
            <w:hideMark/>
          </w:tcPr>
          <w:p w14:paraId="4F3FC44A"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by request </w:t>
            </w:r>
            <w:r w:rsidRPr="00883F18">
              <w:rPr>
                <w:rFonts w:eastAsia="DengXian"/>
                <w:sz w:val="20"/>
                <w:szCs w:val="20"/>
                <w:lang w:val="en-US" w:eastAsia="zh-CN"/>
              </w:rPr>
              <w:br/>
              <w:t>(video capsule endoscopy)</w:t>
            </w:r>
          </w:p>
        </w:tc>
      </w:tr>
      <w:tr w:rsidR="004E36A0" w:rsidRPr="00123D98" w14:paraId="7FB5D31E"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981BBE8"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 in Regular Colonoscopy Data Set</w:t>
            </w:r>
            <w:r>
              <w:rPr>
                <w:rFonts w:eastAsia="DengXian"/>
                <w:sz w:val="20"/>
                <w:szCs w:val="20"/>
                <w:lang w:val="en-US" w:eastAsia="zh-CN"/>
              </w:rPr>
              <w:fldChar w:fldCharType="begin"/>
            </w:r>
            <w:r>
              <w:rPr>
                <w:rFonts w:eastAsia="DengXian"/>
                <w:sz w:val="20"/>
                <w:szCs w:val="20"/>
                <w:lang w:val="en-US" w:eastAsia="zh-CN"/>
              </w:rPr>
              <w:instrText xml:space="preserve"> REF _Ref113474711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[58]</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1127A9D"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4CF6AFE0"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76 images</w:t>
            </w:r>
          </w:p>
        </w:tc>
        <w:tc>
          <w:tcPr>
            <w:tcW w:w="2561" w:type="dxa"/>
            <w:tcBorders>
              <w:top w:val="nil"/>
              <w:left w:val="nil"/>
              <w:bottom w:val="single" w:sz="4" w:space="0" w:color="auto"/>
              <w:right w:val="single" w:sz="4" w:space="0" w:color="auto"/>
            </w:tcBorders>
            <w:shd w:val="clear" w:color="auto" w:fill="auto"/>
            <w:vAlign w:val="center"/>
            <w:hideMark/>
          </w:tcPr>
          <w:p w14:paraId="2EC61239"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by request </w:t>
            </w:r>
          </w:p>
        </w:tc>
      </w:tr>
      <w:tr w:rsidR="004E36A0" w:rsidRPr="00123D98" w14:paraId="4F363EB1" w14:textId="77777777" w:rsidTr="002B2DF4">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D7131DC"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Atlas of Gastrointestinal Endoscope</w:t>
            </w:r>
            <w:r>
              <w:rPr>
                <w:rFonts w:eastAsia="DengXian"/>
                <w:sz w:val="20"/>
                <w:szCs w:val="20"/>
                <w:lang w:val="en-US" w:eastAsia="zh-CN"/>
              </w:rPr>
              <w:fldChar w:fldCharType="begin"/>
            </w:r>
            <w:r>
              <w:rPr>
                <w:rFonts w:eastAsia="DengXian"/>
                <w:sz w:val="20"/>
                <w:szCs w:val="20"/>
                <w:lang w:val="en-US" w:eastAsia="zh-CN"/>
              </w:rPr>
              <w:instrText xml:space="preserve"> REF _Ref113474716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[59]</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7A92D0CF"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w:t>
            </w:r>
          </w:p>
        </w:tc>
        <w:tc>
          <w:tcPr>
            <w:tcW w:w="2126" w:type="dxa"/>
            <w:tcBorders>
              <w:top w:val="nil"/>
              <w:left w:val="nil"/>
              <w:bottom w:val="single" w:sz="4" w:space="0" w:color="auto"/>
              <w:right w:val="single" w:sz="4" w:space="0" w:color="auto"/>
            </w:tcBorders>
            <w:shd w:val="clear" w:color="auto" w:fill="auto"/>
            <w:vAlign w:val="center"/>
            <w:hideMark/>
          </w:tcPr>
          <w:p w14:paraId="6D619A32"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1295 images</w:t>
            </w:r>
          </w:p>
        </w:tc>
        <w:tc>
          <w:tcPr>
            <w:tcW w:w="2561" w:type="dxa"/>
            <w:tcBorders>
              <w:top w:val="nil"/>
              <w:left w:val="nil"/>
              <w:bottom w:val="single" w:sz="4" w:space="0" w:color="auto"/>
              <w:right w:val="single" w:sz="4" w:space="0" w:color="auto"/>
            </w:tcBorders>
            <w:shd w:val="clear" w:color="auto" w:fill="auto"/>
            <w:vAlign w:val="center"/>
            <w:hideMark/>
          </w:tcPr>
          <w:p w14:paraId="546559E3"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unknown </w:t>
            </w:r>
            <w:r w:rsidRPr="00883F18">
              <w:rPr>
                <w:rFonts w:eastAsia="DengXian"/>
                <w:sz w:val="20"/>
                <w:szCs w:val="20"/>
                <w:lang w:val="en-US" w:eastAsia="zh-CN"/>
              </w:rPr>
              <w:br/>
              <w:t>(no available anynore)</w:t>
            </w:r>
          </w:p>
        </w:tc>
      </w:tr>
      <w:tr w:rsidR="004E36A0" w:rsidRPr="00123D98" w14:paraId="1838DFE3"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F0FF559"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GastroAtlas</w:t>
            </w:r>
            <w:r>
              <w:rPr>
                <w:rFonts w:eastAsia="DengXian"/>
                <w:sz w:val="20"/>
                <w:szCs w:val="20"/>
                <w:lang w:val="en-US" w:eastAsia="zh-CN"/>
              </w:rPr>
              <w:fldChar w:fldCharType="begin"/>
            </w:r>
            <w:r>
              <w:rPr>
                <w:rFonts w:eastAsia="DengXian"/>
                <w:sz w:val="20"/>
                <w:szCs w:val="20"/>
                <w:lang w:val="en-US" w:eastAsia="zh-CN"/>
              </w:rPr>
              <w:instrText xml:space="preserve"> REF _Ref113474722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[60]</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2444A7F"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w:t>
            </w:r>
          </w:p>
        </w:tc>
        <w:tc>
          <w:tcPr>
            <w:tcW w:w="2126" w:type="dxa"/>
            <w:tcBorders>
              <w:top w:val="nil"/>
              <w:left w:val="nil"/>
              <w:bottom w:val="single" w:sz="4" w:space="0" w:color="auto"/>
              <w:right w:val="single" w:sz="4" w:space="0" w:color="auto"/>
            </w:tcBorders>
            <w:shd w:val="clear" w:color="auto" w:fill="auto"/>
            <w:vAlign w:val="center"/>
            <w:hideMark/>
          </w:tcPr>
          <w:p w14:paraId="20EACB05"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5,071 video clips</w:t>
            </w:r>
          </w:p>
        </w:tc>
        <w:tc>
          <w:tcPr>
            <w:tcW w:w="2561" w:type="dxa"/>
            <w:tcBorders>
              <w:top w:val="nil"/>
              <w:left w:val="nil"/>
              <w:bottom w:val="single" w:sz="4" w:space="0" w:color="auto"/>
              <w:right w:val="single" w:sz="4" w:space="0" w:color="auto"/>
            </w:tcBorders>
            <w:shd w:val="clear" w:color="auto" w:fill="auto"/>
            <w:vAlign w:val="center"/>
            <w:hideMark/>
          </w:tcPr>
          <w:p w14:paraId="6A7B5355"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academic </w:t>
            </w:r>
            <w:r w:rsidRPr="00883F18">
              <w:rPr>
                <w:rFonts w:eastAsia="DengXian"/>
                <w:sz w:val="20"/>
                <w:szCs w:val="20"/>
                <w:lang w:val="en-US" w:eastAsia="zh-CN"/>
              </w:rPr>
              <w:br/>
              <w:t>(video capsule endoscopy)</w:t>
            </w:r>
          </w:p>
        </w:tc>
      </w:tr>
      <w:tr w:rsidR="004E36A0" w:rsidRPr="00123D98" w14:paraId="166DE5B1" w14:textId="77777777" w:rsidTr="002B2DF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F1D28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Kvasir</w:t>
            </w:r>
            <w:r>
              <w:rPr>
                <w:rFonts w:eastAsia="DengXian"/>
                <w:sz w:val="20"/>
                <w:szCs w:val="20"/>
                <w:lang w:val="en-US" w:eastAsia="zh-CN"/>
              </w:rPr>
              <w:fldChar w:fldCharType="begin"/>
            </w:r>
            <w:r>
              <w:rPr>
                <w:rFonts w:eastAsia="DengXian"/>
                <w:sz w:val="20"/>
                <w:szCs w:val="20"/>
                <w:lang w:val="en-US" w:eastAsia="zh-CN"/>
              </w:rPr>
              <w:instrText xml:space="preserve"> REF _Ref113474726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[61]</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026F87C"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Polyps, esophagitis, ulcerative colitis, Z-line, pylorus, cecum,</w:t>
            </w:r>
            <w:r w:rsidRPr="00883F18">
              <w:rPr>
                <w:rFonts w:eastAsia="DengXian"/>
                <w:sz w:val="20"/>
                <w:szCs w:val="20"/>
                <w:lang w:val="en-US" w:eastAsia="zh-CN"/>
              </w:rPr>
              <w:br/>
              <w:t>dyed polyp, dyed resection margins, stool</w:t>
            </w:r>
          </w:p>
        </w:tc>
        <w:tc>
          <w:tcPr>
            <w:tcW w:w="2126" w:type="dxa"/>
            <w:tcBorders>
              <w:top w:val="nil"/>
              <w:left w:val="nil"/>
              <w:bottom w:val="single" w:sz="4" w:space="0" w:color="auto"/>
              <w:right w:val="single" w:sz="4" w:space="0" w:color="auto"/>
            </w:tcBorders>
            <w:shd w:val="clear" w:color="auto" w:fill="auto"/>
            <w:vAlign w:val="center"/>
            <w:hideMark/>
          </w:tcPr>
          <w:p w14:paraId="02178CA9"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8,000 images</w:t>
            </w:r>
          </w:p>
        </w:tc>
        <w:tc>
          <w:tcPr>
            <w:tcW w:w="2561" w:type="dxa"/>
            <w:tcBorders>
              <w:top w:val="nil"/>
              <w:left w:val="nil"/>
              <w:bottom w:val="single" w:sz="4" w:space="0" w:color="auto"/>
              <w:right w:val="single" w:sz="4" w:space="0" w:color="auto"/>
            </w:tcBorders>
            <w:shd w:val="clear" w:color="auto" w:fill="auto"/>
            <w:vAlign w:val="center"/>
            <w:hideMark/>
          </w:tcPr>
          <w:p w14:paraId="5C7BDA2D"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academic </w:t>
            </w:r>
          </w:p>
        </w:tc>
      </w:tr>
      <w:tr w:rsidR="004E36A0" w:rsidRPr="00123D98" w14:paraId="1B979464"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116CA7"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Nerthus</w:t>
            </w:r>
            <w:r>
              <w:rPr>
                <w:rFonts w:eastAsia="DengXian"/>
                <w:sz w:val="20"/>
                <w:szCs w:val="20"/>
                <w:lang w:val="en-US" w:eastAsia="zh-CN"/>
              </w:rPr>
              <w:fldChar w:fldCharType="begin"/>
            </w:r>
            <w:r>
              <w:rPr>
                <w:rFonts w:eastAsia="DengXian"/>
                <w:sz w:val="20"/>
                <w:szCs w:val="20"/>
                <w:lang w:val="en-US" w:eastAsia="zh-CN"/>
              </w:rPr>
              <w:instrText xml:space="preserve"> REF _Ref113474731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[62]</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648202B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Stool - categorization of bowel cleanliness</w:t>
            </w:r>
          </w:p>
        </w:tc>
        <w:tc>
          <w:tcPr>
            <w:tcW w:w="2126" w:type="dxa"/>
            <w:tcBorders>
              <w:top w:val="nil"/>
              <w:left w:val="nil"/>
              <w:bottom w:val="single" w:sz="4" w:space="0" w:color="auto"/>
              <w:right w:val="single" w:sz="4" w:space="0" w:color="auto"/>
            </w:tcBorders>
            <w:shd w:val="clear" w:color="auto" w:fill="auto"/>
            <w:vAlign w:val="center"/>
            <w:hideMark/>
          </w:tcPr>
          <w:p w14:paraId="6AAFA562"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21 videos</w:t>
            </w:r>
          </w:p>
        </w:tc>
        <w:tc>
          <w:tcPr>
            <w:tcW w:w="2561" w:type="dxa"/>
            <w:tcBorders>
              <w:top w:val="nil"/>
              <w:left w:val="nil"/>
              <w:bottom w:val="single" w:sz="4" w:space="0" w:color="auto"/>
              <w:right w:val="single" w:sz="4" w:space="0" w:color="auto"/>
            </w:tcBorders>
            <w:shd w:val="clear" w:color="auto" w:fill="auto"/>
            <w:vAlign w:val="center"/>
            <w:hideMark/>
          </w:tcPr>
          <w:p w14:paraId="6F689E8E"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academic </w:t>
            </w:r>
          </w:p>
        </w:tc>
      </w:tr>
      <w:tr w:rsidR="004E36A0" w:rsidRPr="00123D98" w14:paraId="564997BA"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247BE6"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Kvasir-SEG</w:t>
            </w:r>
            <w:r>
              <w:rPr>
                <w:rFonts w:eastAsia="DengXian"/>
                <w:sz w:val="20"/>
                <w:szCs w:val="20"/>
                <w:lang w:val="en-US" w:eastAsia="zh-CN"/>
              </w:rPr>
              <w:fldChar w:fldCharType="begin"/>
            </w:r>
            <w:r>
              <w:rPr>
                <w:rFonts w:eastAsia="DengXian"/>
                <w:sz w:val="20"/>
                <w:szCs w:val="20"/>
                <w:lang w:val="en-US" w:eastAsia="zh-CN"/>
              </w:rPr>
              <w:instrText xml:space="preserve"> REF _Ref113474735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[63]</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0FB1E98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Polyps,</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37593BCF"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1000 images</w:t>
            </w:r>
          </w:p>
        </w:tc>
        <w:tc>
          <w:tcPr>
            <w:tcW w:w="2561" w:type="dxa"/>
            <w:tcBorders>
              <w:top w:val="nil"/>
              <w:left w:val="nil"/>
              <w:bottom w:val="single" w:sz="4" w:space="0" w:color="auto"/>
              <w:right w:val="single" w:sz="4" w:space="0" w:color="auto"/>
            </w:tcBorders>
            <w:shd w:val="clear" w:color="auto" w:fill="auto"/>
            <w:vAlign w:val="center"/>
            <w:hideMark/>
          </w:tcPr>
          <w:p w14:paraId="75584485"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w:t>
            </w:r>
          </w:p>
        </w:tc>
      </w:tr>
      <w:tr w:rsidR="004E36A0" w:rsidRPr="00123D98" w14:paraId="5B624AF9"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04EACAF"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HyperKvasir</w:t>
            </w:r>
            <w:r>
              <w:rPr>
                <w:rFonts w:eastAsia="DengXian"/>
                <w:sz w:val="20"/>
                <w:szCs w:val="20"/>
                <w:lang w:val="en-US" w:eastAsia="zh-CN"/>
              </w:rPr>
              <w:fldChar w:fldCharType="begin"/>
            </w:r>
            <w:r>
              <w:rPr>
                <w:rFonts w:eastAsia="DengXian"/>
                <w:sz w:val="20"/>
                <w:szCs w:val="20"/>
                <w:lang w:val="en-US" w:eastAsia="zh-CN"/>
              </w:rPr>
              <w:instrText xml:space="preserve"> REF _Ref113466254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[52]</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4543A7EA"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findings including polyps</w:t>
            </w:r>
          </w:p>
        </w:tc>
        <w:tc>
          <w:tcPr>
            <w:tcW w:w="2126" w:type="dxa"/>
            <w:tcBorders>
              <w:top w:val="nil"/>
              <w:left w:val="nil"/>
              <w:bottom w:val="single" w:sz="4" w:space="0" w:color="auto"/>
              <w:right w:val="single" w:sz="4" w:space="0" w:color="auto"/>
            </w:tcBorders>
            <w:shd w:val="clear" w:color="auto" w:fill="auto"/>
            <w:vAlign w:val="center"/>
            <w:hideMark/>
          </w:tcPr>
          <w:p w14:paraId="4F8D9CE4"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110,079 images and 374 videos</w:t>
            </w:r>
          </w:p>
        </w:tc>
        <w:tc>
          <w:tcPr>
            <w:tcW w:w="2561" w:type="dxa"/>
            <w:tcBorders>
              <w:top w:val="nil"/>
              <w:left w:val="nil"/>
              <w:bottom w:val="single" w:sz="4" w:space="0" w:color="auto"/>
              <w:right w:val="single" w:sz="4" w:space="0" w:color="auto"/>
            </w:tcBorders>
            <w:shd w:val="clear" w:color="auto" w:fill="auto"/>
            <w:vAlign w:val="center"/>
            <w:hideMark/>
          </w:tcPr>
          <w:p w14:paraId="06C8AB5A"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w:t>
            </w:r>
          </w:p>
        </w:tc>
      </w:tr>
      <w:tr w:rsidR="004E36A0" w:rsidRPr="00123D98" w14:paraId="4F0CEDFA" w14:textId="77777777" w:rsidTr="002B2DF4">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4E323E6"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Kvasir-Capsule</w:t>
            </w:r>
            <w:r>
              <w:rPr>
                <w:rFonts w:eastAsia="DengXian"/>
                <w:sz w:val="20"/>
                <w:szCs w:val="20"/>
                <w:lang w:val="en-US" w:eastAsia="zh-CN"/>
              </w:rPr>
              <w:fldChar w:fldCharType="begin"/>
            </w:r>
            <w:r>
              <w:rPr>
                <w:rFonts w:eastAsia="DengXian"/>
                <w:sz w:val="20"/>
                <w:szCs w:val="20"/>
                <w:lang w:val="en-US" w:eastAsia="zh-CN"/>
              </w:rPr>
              <w:instrText xml:space="preserve"> REF _Ref113474743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[64]</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78E5088A"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findings including polyps</w:t>
            </w:r>
            <w:r w:rsidRPr="00883F18">
              <w:rPr>
                <w:rFonts w:eastAsia="DengXian"/>
                <w:sz w:val="20"/>
                <w:szCs w:val="20"/>
                <w:lang w:val="en-US" w:eastAsia="zh-CN"/>
              </w:rPr>
              <w:br/>
              <w:t>(video capsule endoscopy)</w:t>
            </w:r>
          </w:p>
        </w:tc>
        <w:tc>
          <w:tcPr>
            <w:tcW w:w="2126" w:type="dxa"/>
            <w:tcBorders>
              <w:top w:val="nil"/>
              <w:left w:val="nil"/>
              <w:bottom w:val="single" w:sz="4" w:space="0" w:color="auto"/>
              <w:right w:val="single" w:sz="4" w:space="0" w:color="auto"/>
            </w:tcBorders>
            <w:shd w:val="clear" w:color="auto" w:fill="auto"/>
            <w:vAlign w:val="center"/>
            <w:hideMark/>
          </w:tcPr>
          <w:p w14:paraId="05859C1C"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4,741,504 images</w:t>
            </w:r>
          </w:p>
        </w:tc>
        <w:tc>
          <w:tcPr>
            <w:tcW w:w="2561" w:type="dxa"/>
            <w:tcBorders>
              <w:top w:val="nil"/>
              <w:left w:val="nil"/>
              <w:bottom w:val="single" w:sz="4" w:space="0" w:color="auto"/>
              <w:right w:val="single" w:sz="4" w:space="0" w:color="auto"/>
            </w:tcBorders>
            <w:shd w:val="clear" w:color="auto" w:fill="auto"/>
            <w:vAlign w:val="center"/>
            <w:hideMark/>
          </w:tcPr>
          <w:p w14:paraId="71C288F4"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w:t>
            </w:r>
          </w:p>
        </w:tc>
      </w:tr>
      <w:tr w:rsidR="004E36A0" w:rsidRPr="00123D98" w14:paraId="1942BE48" w14:textId="77777777" w:rsidTr="002B2DF4">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E127B0B"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CVC-ColonDB</w:t>
            </w:r>
            <w:r>
              <w:rPr>
                <w:rFonts w:eastAsia="DengXian"/>
                <w:sz w:val="20"/>
                <w:szCs w:val="20"/>
                <w:lang w:val="en-US" w:eastAsia="zh-CN"/>
              </w:rPr>
              <w:fldChar w:fldCharType="begin"/>
            </w:r>
            <w:r>
              <w:rPr>
                <w:rFonts w:eastAsia="DengXian"/>
                <w:sz w:val="20"/>
                <w:szCs w:val="20"/>
                <w:lang w:val="en-US" w:eastAsia="zh-CN"/>
              </w:rPr>
              <w:instrText xml:space="preserve"> REF _Ref113474748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[65]</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66072C10"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Polyps,</w:t>
            </w:r>
            <w:r w:rsidRPr="00883F18">
              <w:rPr>
                <w:rFonts w:eastAsia="DengXian"/>
                <w:sz w:val="20"/>
                <w:szCs w:val="20"/>
                <w:lang w:val="en-US" w:eastAsia="zh-CN"/>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3C323E33"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380 images</w:t>
            </w:r>
          </w:p>
        </w:tc>
        <w:tc>
          <w:tcPr>
            <w:tcW w:w="2561" w:type="dxa"/>
            <w:tcBorders>
              <w:top w:val="nil"/>
              <w:left w:val="nil"/>
              <w:bottom w:val="single" w:sz="4" w:space="0" w:color="auto"/>
              <w:right w:val="single" w:sz="4" w:space="0" w:color="auto"/>
            </w:tcBorders>
            <w:shd w:val="clear" w:color="auto" w:fill="auto"/>
            <w:vAlign w:val="center"/>
            <w:hideMark/>
          </w:tcPr>
          <w:p w14:paraId="6E8902F1"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academic </w:t>
            </w:r>
            <w:r w:rsidRPr="00883F18">
              <w:rPr>
                <w:rFonts w:eastAsia="DengXian"/>
                <w:sz w:val="20"/>
                <w:szCs w:val="20"/>
                <w:lang w:val="en-US" w:eastAsia="zh-CN"/>
              </w:rPr>
              <w:br/>
              <w:t>(no available anynore)</w:t>
            </w:r>
          </w:p>
        </w:tc>
      </w:tr>
      <w:tr w:rsidR="004E36A0" w:rsidRPr="00123D98" w14:paraId="5BAD69DC" w14:textId="77777777" w:rsidTr="002B2DF4">
        <w:trPr>
          <w:trHeight w:val="10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8A84D5"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EDD2020</w:t>
            </w:r>
            <w:r>
              <w:rPr>
                <w:rFonts w:eastAsia="DengXian"/>
                <w:sz w:val="20"/>
                <w:szCs w:val="20"/>
                <w:lang w:val="en-US" w:eastAsia="zh-CN"/>
              </w:rPr>
              <w:fldChar w:fldCharType="begin"/>
            </w:r>
            <w:r>
              <w:rPr>
                <w:rFonts w:eastAsia="DengXian"/>
                <w:sz w:val="20"/>
                <w:szCs w:val="20"/>
                <w:lang w:val="en-US" w:eastAsia="zh-CN"/>
              </w:rPr>
              <w:instrText xml:space="preserve"> REF _Ref113466475 \r \h </w:instrText>
            </w:r>
            <w:r>
              <w:rPr>
                <w:rFonts w:eastAsia="DengXian"/>
                <w:sz w:val="20"/>
                <w:szCs w:val="20"/>
                <w:lang w:val="en-US" w:eastAsia="zh-CN"/>
              </w:rPr>
            </w:r>
            <w:r>
              <w:rPr>
                <w:rFonts w:eastAsia="DengXian"/>
                <w:sz w:val="20"/>
                <w:szCs w:val="20"/>
                <w:lang w:val="en-US" w:eastAsia="zh-CN"/>
              </w:rPr>
              <w:fldChar w:fldCharType="separate"/>
            </w:r>
            <w:r>
              <w:rPr>
                <w:rFonts w:eastAsia="DengXian"/>
                <w:sz w:val="20"/>
                <w:szCs w:val="20"/>
                <w:lang w:val="en-US" w:eastAsia="zh-CN"/>
              </w:rPr>
              <w:t>[39]</w:t>
            </w:r>
            <w:r>
              <w:rPr>
                <w:rFonts w:eastAsia="DengXian"/>
                <w:sz w:val="20"/>
                <w:szCs w:val="20"/>
                <w:lang w:val="en-US" w:eastAsia="zh-CN"/>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4D16AD74"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GI lesions including polyps</w:t>
            </w:r>
          </w:p>
        </w:tc>
        <w:tc>
          <w:tcPr>
            <w:tcW w:w="2126" w:type="dxa"/>
            <w:tcBorders>
              <w:top w:val="nil"/>
              <w:left w:val="nil"/>
              <w:bottom w:val="single" w:sz="4" w:space="0" w:color="auto"/>
              <w:right w:val="single" w:sz="4" w:space="0" w:color="auto"/>
            </w:tcBorders>
            <w:shd w:val="clear" w:color="auto" w:fill="auto"/>
            <w:vAlign w:val="center"/>
            <w:hideMark/>
          </w:tcPr>
          <w:p w14:paraId="7A091F51"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386 images</w:t>
            </w:r>
          </w:p>
        </w:tc>
        <w:tc>
          <w:tcPr>
            <w:tcW w:w="2561" w:type="dxa"/>
            <w:tcBorders>
              <w:top w:val="nil"/>
              <w:left w:val="nil"/>
              <w:bottom w:val="single" w:sz="4" w:space="0" w:color="auto"/>
              <w:right w:val="single" w:sz="4" w:space="0" w:color="auto"/>
            </w:tcBorders>
            <w:shd w:val="clear" w:color="auto" w:fill="auto"/>
            <w:vAlign w:val="center"/>
            <w:hideMark/>
          </w:tcPr>
          <w:p w14:paraId="4B036102" w14:textId="77777777" w:rsidR="004E36A0" w:rsidRPr="00883F18" w:rsidRDefault="004E36A0" w:rsidP="002B2DF4">
            <w:pPr>
              <w:spacing w:before="0"/>
              <w:rPr>
                <w:rFonts w:eastAsia="DengXian"/>
                <w:sz w:val="20"/>
                <w:szCs w:val="20"/>
                <w:lang w:val="en-US" w:eastAsia="zh-CN"/>
              </w:rPr>
            </w:pPr>
            <w:r w:rsidRPr="00883F18">
              <w:rPr>
                <w:rFonts w:eastAsia="DengXian"/>
                <w:sz w:val="20"/>
                <w:szCs w:val="20"/>
                <w:lang w:val="en-US" w:eastAsia="zh-CN"/>
              </w:rPr>
              <w:t>open academic</w:t>
            </w:r>
          </w:p>
        </w:tc>
      </w:tr>
    </w:tbl>
    <w:bookmarkEnd w:id="857"/>
    <w:p w14:paraId="26C2F87C" w14:textId="77777777" w:rsidR="004E36A0" w:rsidRDefault="004E36A0" w:rsidP="004E36A0">
      <w:pPr>
        <w:pStyle w:val="Heading4"/>
        <w:numPr>
          <w:ilvl w:val="3"/>
          <w:numId w:val="14"/>
        </w:numPr>
        <w:jc w:val="both"/>
      </w:pPr>
      <w:r>
        <w:t>Data sharing policies</w:t>
      </w:r>
    </w:p>
    <w:p w14:paraId="20C3858A" w14:textId="77777777" w:rsidR="004E36A0" w:rsidRDefault="004E36A0" w:rsidP="004E36A0">
      <w:pPr>
        <w:jc w:val="both"/>
      </w:pPr>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31" w:history="1">
        <w:r>
          <w:rPr>
            <w:rStyle w:val="Hyperlink"/>
          </w:rPr>
          <w:t>DEL05_5</w:t>
        </w:r>
      </w:hyperlink>
      <w:r>
        <w:t xml:space="preserve"> on </w:t>
      </w:r>
      <w:r>
        <w:rPr>
          <w:i/>
          <w:iCs/>
        </w:rPr>
        <w:t>data handling</w:t>
      </w:r>
      <w:r>
        <w:t xml:space="preserve"> and </w:t>
      </w:r>
      <w:hyperlink r:id="rId32" w:history="1">
        <w:r>
          <w:rPr>
            <w:rStyle w:val="Hyperlink"/>
          </w:rPr>
          <w:t>DEL05_6</w:t>
        </w:r>
      </w:hyperlink>
      <w:r>
        <w:t xml:space="preserve"> on </w:t>
      </w:r>
      <w:r>
        <w:rPr>
          <w:i/>
          <w:iCs/>
        </w:rPr>
        <w:t>data sharing practices</w:t>
      </w:r>
      <w:r>
        <w:t>).</w:t>
      </w:r>
    </w:p>
    <w:p w14:paraId="07E6C678" w14:textId="77777777" w:rsidR="004E36A0" w:rsidRDefault="004E36A0" w:rsidP="004E36A0">
      <w:pPr>
        <w:jc w:val="both"/>
      </w:pPr>
      <w:r>
        <w:rPr>
          <w:highlight w:val="yellow"/>
        </w:rPr>
        <w:t>[TBC]</w:t>
      </w:r>
    </w:p>
    <w:p w14:paraId="3B589A13" w14:textId="77777777" w:rsidR="004E36A0" w:rsidRDefault="004E36A0" w:rsidP="004E36A0">
      <w:pPr>
        <w:pStyle w:val="Heading4"/>
        <w:numPr>
          <w:ilvl w:val="3"/>
          <w:numId w:val="14"/>
        </w:numPr>
        <w:jc w:val="both"/>
      </w:pPr>
      <w:bookmarkStart w:id="859" w:name="_Toc48799765"/>
      <w:r>
        <w:t>Baseline acquisition</w:t>
      </w:r>
      <w:bookmarkEnd w:id="859"/>
    </w:p>
    <w:p w14:paraId="511B9262" w14:textId="77777777" w:rsidR="004E36A0" w:rsidRDefault="004E36A0" w:rsidP="004E36A0">
      <w:pPr>
        <w:jc w:val="both"/>
      </w:pPr>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9CB9E62" w14:textId="77777777" w:rsidR="004E36A0" w:rsidRDefault="004E36A0" w:rsidP="004E36A0">
      <w:pPr>
        <w:jc w:val="both"/>
      </w:pPr>
      <w:r>
        <w:rPr>
          <w:highlight w:val="yellow"/>
        </w:rPr>
        <w:lastRenderedPageBreak/>
        <w:t>[TBC]</w:t>
      </w:r>
    </w:p>
    <w:p w14:paraId="0387D4D8" w14:textId="77777777" w:rsidR="004E36A0" w:rsidRDefault="004E36A0" w:rsidP="004E36A0">
      <w:pPr>
        <w:pStyle w:val="Heading4"/>
        <w:numPr>
          <w:ilvl w:val="3"/>
          <w:numId w:val="14"/>
        </w:numPr>
        <w:jc w:val="both"/>
      </w:pPr>
      <w:bookmarkStart w:id="860" w:name="_Toc48799766"/>
      <w:r>
        <w:t>Reporting methodology</w:t>
      </w:r>
      <w:bookmarkEnd w:id="860"/>
    </w:p>
    <w:p w14:paraId="0CFD21A3" w14:textId="77777777" w:rsidR="004E36A0" w:rsidRDefault="004E36A0" w:rsidP="004E36A0">
      <w:pPr>
        <w:jc w:val="both"/>
      </w:pPr>
      <w:r>
        <w:t>This section discusses how the results of the benchmarking runs will be shared with the participants, stakeholders, and general public.</w:t>
      </w:r>
    </w:p>
    <w:p w14:paraId="66002269" w14:textId="77777777" w:rsidR="004E36A0" w:rsidRDefault="004E36A0" w:rsidP="004E36A0">
      <w:pPr>
        <w:jc w:val="both"/>
      </w:pPr>
      <w:r>
        <w:rPr>
          <w:highlight w:val="yellow"/>
        </w:rPr>
        <w:t>[TBC]</w:t>
      </w:r>
    </w:p>
    <w:p w14:paraId="2E34F8D4" w14:textId="77777777" w:rsidR="004E36A0" w:rsidRDefault="004E36A0" w:rsidP="004E36A0">
      <w:pPr>
        <w:pStyle w:val="Heading4"/>
        <w:numPr>
          <w:ilvl w:val="3"/>
          <w:numId w:val="14"/>
        </w:numPr>
        <w:jc w:val="both"/>
      </w:pPr>
      <w:bookmarkStart w:id="861" w:name="_Toc48799767"/>
      <w:r>
        <w:t>Result</w:t>
      </w:r>
      <w:bookmarkEnd w:id="861"/>
    </w:p>
    <w:p w14:paraId="413A98F5" w14:textId="77777777" w:rsidR="004E36A0" w:rsidRDefault="004E36A0" w:rsidP="004E36A0">
      <w:pPr>
        <w:jc w:val="both"/>
      </w:pPr>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000AD4D6" w14:textId="77777777" w:rsidR="004E36A0" w:rsidRDefault="004E36A0" w:rsidP="004E36A0">
      <w:pPr>
        <w:jc w:val="both"/>
      </w:pPr>
      <w:r>
        <w:rPr>
          <w:highlight w:val="yellow"/>
        </w:rPr>
        <w:t>[TBC]</w:t>
      </w:r>
    </w:p>
    <w:p w14:paraId="3A93C373" w14:textId="77777777" w:rsidR="004E36A0" w:rsidRDefault="004E36A0" w:rsidP="004E36A0">
      <w:pPr>
        <w:pStyle w:val="Heading4"/>
        <w:numPr>
          <w:ilvl w:val="3"/>
          <w:numId w:val="14"/>
        </w:numPr>
        <w:jc w:val="both"/>
      </w:pPr>
      <w:bookmarkStart w:id="862" w:name="_Ref42670171"/>
      <w:bookmarkStart w:id="863" w:name="_Toc48799768"/>
      <w:r>
        <w:t>Discussion</w:t>
      </w:r>
      <w:bookmarkEnd w:id="862"/>
      <w:r>
        <w:t xml:space="preserve"> of the benchmarking</w:t>
      </w:r>
      <w:bookmarkEnd w:id="863"/>
    </w:p>
    <w:p w14:paraId="51BDE4F9" w14:textId="77777777" w:rsidR="004E36A0" w:rsidRDefault="004E36A0" w:rsidP="004E36A0">
      <w:pPr>
        <w:jc w:val="both"/>
      </w:pPr>
      <w:r>
        <w:t xml:space="preserve">This section discusses insights into these benchmarking iterations and provides details about the ‘outcome’ of the benchmarking process (e.g., giving an overview of the benchmark results and process). </w:t>
      </w:r>
    </w:p>
    <w:p w14:paraId="7D0615E5" w14:textId="77777777" w:rsidR="004E36A0" w:rsidRDefault="004E36A0" w:rsidP="004E36A0">
      <w:pPr>
        <w:jc w:val="both"/>
      </w:pPr>
      <w:r>
        <w:rPr>
          <w:highlight w:val="yellow"/>
        </w:rPr>
        <w:t>[TBC]</w:t>
      </w:r>
    </w:p>
    <w:p w14:paraId="6D82F28B" w14:textId="77777777" w:rsidR="004E36A0" w:rsidRDefault="004E36A0" w:rsidP="004E36A0">
      <w:pPr>
        <w:pStyle w:val="Heading4"/>
        <w:numPr>
          <w:ilvl w:val="3"/>
          <w:numId w:val="14"/>
        </w:numPr>
        <w:jc w:val="both"/>
      </w:pPr>
      <w:bookmarkStart w:id="864" w:name="_Toc48799769"/>
      <w:r>
        <w:t>Retirement</w:t>
      </w:r>
      <w:bookmarkEnd w:id="864"/>
    </w:p>
    <w:p w14:paraId="539F9E2E" w14:textId="77777777" w:rsidR="004E36A0" w:rsidRDefault="004E36A0" w:rsidP="004E36A0">
      <w:pPr>
        <w:jc w:val="both"/>
      </w:pPr>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33" w:history="1">
        <w:r>
          <w:rPr>
            <w:rStyle w:val="Hyperlink"/>
            <w:rFonts w:ascii="Times" w:hAnsi="Times" w:cs="Times"/>
          </w:rPr>
          <w:t>DEL04</w:t>
        </w:r>
      </w:hyperlink>
      <w:r>
        <w:t xml:space="preserve"> “</w:t>
      </w:r>
      <w:r>
        <w:rPr>
          <w:i/>
          <w:iCs/>
        </w:rPr>
        <w:t xml:space="preserve">AI software lifecycle specification” </w:t>
      </w:r>
      <w:r>
        <w:t>(identification of standards and best practices that are relevant for the AI for health software life cycle).</w:t>
      </w:r>
    </w:p>
    <w:p w14:paraId="2D8422E7" w14:textId="77777777" w:rsidR="004E36A0" w:rsidRPr="00F9223B" w:rsidRDefault="004E36A0" w:rsidP="004E36A0">
      <w:pPr>
        <w:jc w:val="both"/>
        <w:rPr>
          <w:rStyle w:val="Gray"/>
          <w:color w:val="auto"/>
        </w:rPr>
      </w:pPr>
      <w:r>
        <w:rPr>
          <w:highlight w:val="yellow"/>
        </w:rPr>
        <w:t>[TBC]</w:t>
      </w:r>
    </w:p>
    <w:p w14:paraId="413BC9BD" w14:textId="77777777" w:rsidR="004E36A0" w:rsidRDefault="004E36A0" w:rsidP="004E36A0">
      <w:pPr>
        <w:pStyle w:val="Heading1"/>
        <w:numPr>
          <w:ilvl w:val="0"/>
          <w:numId w:val="14"/>
        </w:numPr>
        <w:jc w:val="both"/>
      </w:pPr>
      <w:bookmarkStart w:id="865" w:name="_Toc48799770"/>
      <w:bookmarkStart w:id="866" w:name="_Toc113974687"/>
      <w:r>
        <w:t>Overall discussion of the benchmarking</w:t>
      </w:r>
      <w:bookmarkEnd w:id="820"/>
      <w:bookmarkEnd w:id="865"/>
      <w:bookmarkEnd w:id="866"/>
    </w:p>
    <w:p w14:paraId="2DB73EFD" w14:textId="77777777" w:rsidR="004E36A0" w:rsidRDefault="004E36A0" w:rsidP="004E36A0">
      <w:pPr>
        <w:jc w:val="both"/>
      </w:pPr>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4.2.2.6</w:t>
      </w:r>
      <w:r>
        <w:fldChar w:fldCharType="end"/>
      </w:r>
      <w:r>
        <w:t xml:space="preserve">). </w:t>
      </w:r>
    </w:p>
    <w:p w14:paraId="69F835E4" w14:textId="77777777" w:rsidR="004E36A0" w:rsidRDefault="004E36A0" w:rsidP="004E36A0">
      <w:pPr>
        <w:pStyle w:val="Heading1"/>
        <w:numPr>
          <w:ilvl w:val="0"/>
          <w:numId w:val="14"/>
        </w:numPr>
        <w:jc w:val="both"/>
      </w:pPr>
      <w:bookmarkStart w:id="867" w:name="_Toc113974688"/>
      <w:r>
        <w:t>Regulatory considerations</w:t>
      </w:r>
      <w:bookmarkEnd w:id="867"/>
    </w:p>
    <w:p w14:paraId="72385EB1" w14:textId="77777777" w:rsidR="004E36A0" w:rsidRDefault="004E36A0" w:rsidP="004E36A0">
      <w:pPr>
        <w:jc w:val="both"/>
      </w:pPr>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34" w:history="1">
        <w:r>
          <w:rPr>
            <w:rStyle w:val="Hyperlink"/>
            <w:rFonts w:ascii="Times" w:hAnsi="Times" w:cs="Times"/>
            <w:i/>
            <w:iCs/>
            <w:color w:val="000000" w:themeColor="text1"/>
          </w:rPr>
          <w:t>Regulatory considerations on AI for health”</w:t>
        </w:r>
        <w:r>
          <w:rPr>
            <w:rStyle w:val="Hyperlink"/>
            <w:rFonts w:ascii="Times" w:hAnsi="Times" w:cs="Times"/>
            <w:color w:val="000000" w:themeColor="text1"/>
          </w:rPr>
          <w:t xml:space="preserve"> </w:t>
        </w:r>
        <w:r>
          <w:rPr>
            <w:rStyle w:val="Hyperlink"/>
            <w:rFonts w:ascii="Times" w:hAnsi="Times" w:cs="Times"/>
            <w:i/>
            <w:iCs/>
            <w:color w:val="000000" w:themeColor="text1"/>
          </w:rPr>
          <w:t>(WG-RC)</w:t>
        </w:r>
      </w:hyperlink>
      <w:r>
        <w:t xml:space="preserve"> compiled the requirements that consider these challenges. </w:t>
      </w:r>
    </w:p>
    <w:p w14:paraId="77959798" w14:textId="77777777" w:rsidR="004E36A0" w:rsidRDefault="004E36A0" w:rsidP="004E36A0">
      <w:pPr>
        <w:jc w:val="both"/>
      </w:pPr>
      <w:r>
        <w:t xml:space="preserve">The deliverables with relevance for regulatory considerations are </w:t>
      </w:r>
      <w:hyperlink r:id="rId35"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36"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37" w:history="1">
        <w:r>
          <w:rPr>
            <w:rStyle w:val="Hyperlink"/>
          </w:rPr>
          <w:t>DEL02_2</w:t>
        </w:r>
      </w:hyperlink>
      <w:r>
        <w:t xml:space="preserve"> </w:t>
      </w:r>
      <w:r>
        <w:rPr>
          <w:i/>
          <w:iCs/>
        </w:rPr>
        <w:t>“Guidelines for AI-based medical device (AI-MD): Regulatory requirements”</w:t>
      </w:r>
      <w:r>
        <w:t xml:space="preserve"> (which provides a checklist to understand expectations of regulators, promotes the step-by-step implementation of safety and effectiveness of AI-based medical devices, and compensates for the lack of a harmonized standard). </w:t>
      </w:r>
      <w:hyperlink r:id="rId38"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related to TG</w:t>
      </w:r>
      <w:r w:rsidRPr="00F9223B">
        <w:t>-</w:t>
      </w:r>
      <w:r w:rsidRPr="00F9223B">
        <w:rPr>
          <w:rStyle w:val="Green"/>
          <w:color w:val="auto"/>
        </w:rPr>
        <w:t>Endoscopy.</w:t>
      </w:r>
      <w:r>
        <w:t xml:space="preserve"> </w:t>
      </w:r>
    </w:p>
    <w:p w14:paraId="40E5A69E" w14:textId="77777777" w:rsidR="004E36A0" w:rsidRDefault="004E36A0" w:rsidP="004E36A0">
      <w:pPr>
        <w:pStyle w:val="Heading2"/>
        <w:numPr>
          <w:ilvl w:val="1"/>
          <w:numId w:val="14"/>
        </w:numPr>
        <w:jc w:val="both"/>
      </w:pPr>
      <w:bookmarkStart w:id="868" w:name="_Toc113974689"/>
      <w:r>
        <w:lastRenderedPageBreak/>
        <w:t>Existing applicable regulatory frameworks</w:t>
      </w:r>
      <w:bookmarkEnd w:id="868"/>
    </w:p>
    <w:p w14:paraId="4535D3BD" w14:textId="77777777" w:rsidR="004E36A0" w:rsidRDefault="004E36A0" w:rsidP="004E36A0">
      <w:pPr>
        <w:jc w:val="both"/>
      </w:pPr>
      <w:r>
        <w:t xml:space="preserve">Most of the AI systems that are part of the FG-AI4H benchmarking process can be classified as </w:t>
      </w:r>
      <w:r>
        <w:rPr>
          <w:i/>
          <w:iCs/>
        </w:rPr>
        <w:t xml:space="preserve">software as a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9223B">
        <w:rPr>
          <w:rStyle w:val="Green"/>
          <w:color w:val="auto"/>
        </w:rPr>
        <w:t>endoscopy</w:t>
      </w:r>
      <w:r>
        <w:t>.</w:t>
      </w:r>
    </w:p>
    <w:p w14:paraId="3D08D96B" w14:textId="77777777" w:rsidR="004E36A0" w:rsidRDefault="004E36A0" w:rsidP="004E36A0">
      <w:pPr>
        <w:pStyle w:val="Heading2"/>
        <w:numPr>
          <w:ilvl w:val="1"/>
          <w:numId w:val="14"/>
        </w:numPr>
        <w:jc w:val="both"/>
      </w:pPr>
      <w:bookmarkStart w:id="869" w:name="_Toc113974690"/>
      <w:r>
        <w:t>Regulatory features to be reported by benchmarking participants</w:t>
      </w:r>
      <w:bookmarkEnd w:id="869"/>
    </w:p>
    <w:p w14:paraId="1789BCF5" w14:textId="77777777" w:rsidR="004E36A0" w:rsidRDefault="004E36A0" w:rsidP="004E36A0">
      <w:pPr>
        <w:jc w:val="both"/>
      </w:pPr>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screening of the AI benchmarking results for special requirements (e.g., the prediction of prediabetes in a certain subpopulation in a country compliant to the particular regional regulatory requirements).</w:t>
      </w:r>
    </w:p>
    <w:p w14:paraId="1A22C9BD" w14:textId="77777777" w:rsidR="004E36A0" w:rsidRDefault="004E36A0" w:rsidP="004E36A0">
      <w:pPr>
        <w:pStyle w:val="Heading2"/>
        <w:numPr>
          <w:ilvl w:val="1"/>
          <w:numId w:val="14"/>
        </w:numPr>
        <w:jc w:val="both"/>
      </w:pPr>
      <w:bookmarkStart w:id="870" w:name="_Toc113974691"/>
      <w:r>
        <w:t>Regulatory requirements for the benchmarking systems</w:t>
      </w:r>
      <w:bookmarkEnd w:id="870"/>
    </w:p>
    <w:p w14:paraId="43A21D1E" w14:textId="77777777" w:rsidR="004E36A0" w:rsidRDefault="004E36A0" w:rsidP="004E36A0">
      <w:pPr>
        <w:jc w:val="both"/>
      </w:pPr>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D43F059" w14:textId="77777777" w:rsidR="004E36A0" w:rsidRDefault="004E36A0" w:rsidP="004E36A0">
      <w:pPr>
        <w:pStyle w:val="Heading2"/>
        <w:numPr>
          <w:ilvl w:val="1"/>
          <w:numId w:val="14"/>
        </w:numPr>
        <w:jc w:val="both"/>
      </w:pPr>
      <w:bookmarkStart w:id="871" w:name="_Toc113974692"/>
      <w:r>
        <w:t>Regulatory approach for the topic group</w:t>
      </w:r>
      <w:bookmarkEnd w:id="871"/>
    </w:p>
    <w:p w14:paraId="7268681C" w14:textId="77777777" w:rsidR="004E36A0" w:rsidRDefault="004E36A0" w:rsidP="004E36A0">
      <w:pPr>
        <w:jc w:val="both"/>
        <w:rPr>
          <w:rFonts w:ascii="Arial" w:eastAsia="SimSun" w:hAnsi="Arial" w:cs="Arial"/>
          <w:color w:val="222222"/>
          <w:sz w:val="20"/>
          <w:szCs w:val="20"/>
          <w:shd w:val="clear" w:color="auto" w:fill="FFFFFF"/>
          <w:lang w:val="en-US" w:eastAsia="zh-CN"/>
        </w:rPr>
      </w:pPr>
      <w:r>
        <w:t xml:space="preserve">Building on the outlined regulatory requirements, this section describes how the topic group plans to address the relevant points to be compliant. The discussion here focuses on the guidance and best practices provided by the </w:t>
      </w:r>
      <w:hyperlink r:id="rId39" w:history="1">
        <w:r>
          <w:rPr>
            <w:rStyle w:val="Hyperlink"/>
            <w:rFonts w:ascii="Times" w:eastAsia="Times" w:hAnsi="Times" w:cs="Times"/>
          </w:rPr>
          <w:t>DEL02</w:t>
        </w:r>
      </w:hyperlink>
      <w:r>
        <w:t xml:space="preserve"> </w:t>
      </w:r>
      <w:r>
        <w:rPr>
          <w:i/>
          <w:iCs/>
        </w:rPr>
        <w:t>“AI4H regulatory considerations.”</w:t>
      </w:r>
    </w:p>
    <w:p w14:paraId="2A6EFBF3" w14:textId="77777777" w:rsidR="004E36A0" w:rsidRDefault="004E36A0" w:rsidP="004E36A0">
      <w:pPr>
        <w:jc w:val="both"/>
        <w:rPr>
          <w:rStyle w:val="Gray"/>
        </w:rPr>
      </w:pPr>
    </w:p>
    <w:p w14:paraId="7EC463D4" w14:textId="77777777" w:rsidR="004E36A0" w:rsidRDefault="004E36A0" w:rsidP="004E36A0">
      <w:pPr>
        <w:pStyle w:val="Heading1"/>
        <w:numPr>
          <w:ilvl w:val="0"/>
          <w:numId w:val="14"/>
        </w:numPr>
      </w:pPr>
      <w:bookmarkStart w:id="872" w:name="_Toc113974693"/>
      <w:r>
        <w:t>References</w:t>
      </w:r>
      <w:bookmarkEnd w:id="872"/>
    </w:p>
    <w:p w14:paraId="4F36B1F4" w14:textId="77777777" w:rsidR="004E36A0" w:rsidRDefault="004E36A0" w:rsidP="004E36A0">
      <w:pPr>
        <w:pStyle w:val="ListParagraph"/>
        <w:numPr>
          <w:ilvl w:val="0"/>
          <w:numId w:val="30"/>
        </w:numPr>
        <w:spacing w:before="0"/>
        <w:contextualSpacing w:val="0"/>
        <w:jc w:val="both"/>
      </w:pPr>
      <w:bookmarkStart w:id="873" w:name="_Ref95381640"/>
      <w:r>
        <w:t>Reddy, Yogananda, and Robert P. Willert. "Endoscopic ultrasound: what is it and when should it be used?." Clinical medicine 9.6 (2009): 539-543.</w:t>
      </w:r>
    </w:p>
    <w:p w14:paraId="0055B3E3" w14:textId="77777777" w:rsidR="004E36A0" w:rsidRDefault="004E36A0" w:rsidP="004E36A0">
      <w:pPr>
        <w:pStyle w:val="ListParagraph"/>
        <w:numPr>
          <w:ilvl w:val="0"/>
          <w:numId w:val="30"/>
        </w:numPr>
        <w:spacing w:before="0"/>
        <w:contextualSpacing w:val="0"/>
        <w:jc w:val="both"/>
      </w:pPr>
      <w:r w:rsidRPr="002B2DF4">
        <w:rPr>
          <w:lang w:val="fr-CH"/>
        </w:rPr>
        <w:t xml:space="preserve">Mertz, Howard R., et al. </w:t>
      </w:r>
      <w:r>
        <w:t>"EUS, PET, and CT scanning for evaluation of pancreatic adenocarcinoma." Gastrointestinal endoscopy 52.3 (2000): 367-371.</w:t>
      </w:r>
    </w:p>
    <w:p w14:paraId="72E2C18F" w14:textId="77777777" w:rsidR="004E36A0" w:rsidRDefault="004E36A0" w:rsidP="004E36A0">
      <w:pPr>
        <w:pStyle w:val="ListParagraph"/>
        <w:numPr>
          <w:ilvl w:val="0"/>
          <w:numId w:val="30"/>
        </w:numPr>
        <w:spacing w:before="0"/>
        <w:contextualSpacing w:val="0"/>
        <w:jc w:val="both"/>
      </w:pPr>
      <w:r w:rsidRPr="002B2DF4">
        <w:rPr>
          <w:lang w:val="fr-CH"/>
        </w:rPr>
        <w:t xml:space="preserve">Wallace, Michael B., et al. </w:t>
      </w:r>
      <w:r>
        <w:t>"Minimally invasive endoscopic staging of suspected lung cancer." Jama 299.5 (2008): 540-546.</w:t>
      </w:r>
    </w:p>
    <w:p w14:paraId="002890B4" w14:textId="77777777" w:rsidR="004E36A0" w:rsidRDefault="004E36A0" w:rsidP="004E36A0">
      <w:pPr>
        <w:pStyle w:val="ListParagraph"/>
        <w:numPr>
          <w:ilvl w:val="0"/>
          <w:numId w:val="30"/>
        </w:numPr>
        <w:spacing w:before="0"/>
        <w:contextualSpacing w:val="0"/>
        <w:jc w:val="both"/>
      </w:pPr>
      <w:r>
        <w:t>Kuwahara, Takamichi, et al. "Current status of artificial intelligence analysis for endoscopic ultrasonography." Digestive Endoscopy 33.2 (2021): 298-305.</w:t>
      </w:r>
    </w:p>
    <w:p w14:paraId="2F43EDBB" w14:textId="77777777" w:rsidR="004E36A0" w:rsidRDefault="004E36A0" w:rsidP="004E36A0">
      <w:pPr>
        <w:pStyle w:val="ListParagraph"/>
        <w:numPr>
          <w:ilvl w:val="0"/>
          <w:numId w:val="30"/>
        </w:numPr>
        <w:spacing w:before="0"/>
        <w:contextualSpacing w:val="0"/>
        <w:jc w:val="both"/>
      </w:pPr>
      <w:bookmarkStart w:id="874" w:name="_Ref113466879"/>
      <w:r>
        <w:t>De Groen, Piet C., Yi-Jhen Li, and Sudha Xirasagar. "Long-term colorectal-cancer mortality after adenoma removal." The New England journal of medicine 371.21 (2014): 2035</w:t>
      </w:r>
      <w:bookmarkEnd w:id="874"/>
      <w:r>
        <w:t>.</w:t>
      </w:r>
    </w:p>
    <w:p w14:paraId="5C03FC72" w14:textId="77777777" w:rsidR="004E36A0" w:rsidRDefault="004E36A0" w:rsidP="004E36A0">
      <w:pPr>
        <w:pStyle w:val="ListParagraph"/>
        <w:numPr>
          <w:ilvl w:val="0"/>
          <w:numId w:val="30"/>
        </w:numPr>
        <w:spacing w:before="0"/>
        <w:contextualSpacing w:val="0"/>
        <w:jc w:val="both"/>
      </w:pPr>
      <w:bookmarkStart w:id="875" w:name="_Ref113466864"/>
      <w:r w:rsidRPr="002B2DF4">
        <w:rPr>
          <w:lang w:val="fr-CH"/>
        </w:rPr>
        <w:t xml:space="preserve">Byrne, Michael F., et al. </w:t>
      </w:r>
      <w:r>
        <w:t>"Real-time differentiation of adenomatous and hyperplastic diminutive colorectal polyps during analysis of unaltered videos of standard colonoscopy using a deep learning model." Gut 68.1 (2019): 94-100</w:t>
      </w:r>
      <w:bookmarkEnd w:id="875"/>
      <w:r>
        <w:t>.</w:t>
      </w:r>
    </w:p>
    <w:p w14:paraId="1FF87DA7" w14:textId="77777777" w:rsidR="004E36A0" w:rsidRDefault="004E36A0" w:rsidP="004E36A0">
      <w:pPr>
        <w:pStyle w:val="ListParagraph"/>
        <w:numPr>
          <w:ilvl w:val="0"/>
          <w:numId w:val="30"/>
        </w:numPr>
        <w:spacing w:before="0"/>
        <w:contextualSpacing w:val="0"/>
        <w:jc w:val="both"/>
      </w:pPr>
      <w:bookmarkStart w:id="876" w:name="_Ref113466852"/>
      <w:r w:rsidRPr="002B2DF4">
        <w:rPr>
          <w:lang w:val="fr-CH"/>
        </w:rPr>
        <w:t xml:space="preserve">Chen, Peng-Jen, et al. </w:t>
      </w:r>
      <w:r>
        <w:t>"Accurate classification of diminutive colorectal polyps using computer-aided analysis." Gastroenterology 154.3 (2018): 568-575.</w:t>
      </w:r>
      <w:bookmarkEnd w:id="876"/>
    </w:p>
    <w:p w14:paraId="1AF93A26" w14:textId="77777777" w:rsidR="004E36A0" w:rsidRDefault="004E36A0" w:rsidP="004E36A0">
      <w:pPr>
        <w:pStyle w:val="ListParagraph"/>
        <w:numPr>
          <w:ilvl w:val="0"/>
          <w:numId w:val="30"/>
        </w:numPr>
        <w:spacing w:before="0"/>
        <w:contextualSpacing w:val="0"/>
        <w:jc w:val="both"/>
      </w:pPr>
      <w:bookmarkStart w:id="877" w:name="_Ref113466843"/>
      <w:r>
        <w:t>Kominami, Yoko, et al. "Computer-aided diagnosis of colorectal polyp histology by using a real-time image recognition system and narrow-band imaging magnifying colonoscopy." Gastrointestinal endoscopy 83.3 (2016): 643-649</w:t>
      </w:r>
      <w:bookmarkEnd w:id="877"/>
      <w:r>
        <w:t>.</w:t>
      </w:r>
    </w:p>
    <w:p w14:paraId="66388C68" w14:textId="77777777" w:rsidR="004E36A0" w:rsidRDefault="004E36A0" w:rsidP="004E36A0">
      <w:pPr>
        <w:pStyle w:val="ListParagraph"/>
        <w:numPr>
          <w:ilvl w:val="0"/>
          <w:numId w:val="30"/>
        </w:numPr>
        <w:spacing w:before="0"/>
        <w:contextualSpacing w:val="0"/>
        <w:jc w:val="both"/>
      </w:pPr>
      <w:bookmarkStart w:id="878" w:name="_Ref113466823"/>
      <w:r>
        <w:t>Mori, Yuichi, and Shin-ei Kudo. "Detecting colorectal polyps via machine learning." Nature biomedical engineering 2.10 (2018): 713-714</w:t>
      </w:r>
      <w:bookmarkEnd w:id="878"/>
      <w:r>
        <w:t>.</w:t>
      </w:r>
    </w:p>
    <w:p w14:paraId="226F725C" w14:textId="77777777" w:rsidR="004E36A0" w:rsidRDefault="004E36A0" w:rsidP="004E36A0">
      <w:pPr>
        <w:pStyle w:val="ListParagraph"/>
        <w:numPr>
          <w:ilvl w:val="0"/>
          <w:numId w:val="30"/>
        </w:numPr>
        <w:spacing w:before="0"/>
        <w:contextualSpacing w:val="0"/>
        <w:jc w:val="both"/>
      </w:pPr>
      <w:bookmarkStart w:id="879" w:name="_Ref113466802"/>
      <w:r>
        <w:lastRenderedPageBreak/>
        <w:t>Misawa, Masashi, et al. "Artificial intelligence-assisted polyp detection for colonoscopy: initial experience." Gastroenterology 154.8 (2018): 2027-2029</w:t>
      </w:r>
      <w:bookmarkEnd w:id="879"/>
      <w:r>
        <w:t>.</w:t>
      </w:r>
    </w:p>
    <w:p w14:paraId="28830193" w14:textId="77777777" w:rsidR="004E36A0" w:rsidRDefault="004E36A0" w:rsidP="004E36A0">
      <w:pPr>
        <w:pStyle w:val="ListParagraph"/>
        <w:numPr>
          <w:ilvl w:val="0"/>
          <w:numId w:val="30"/>
        </w:numPr>
        <w:spacing w:before="0"/>
        <w:contextualSpacing w:val="0"/>
        <w:jc w:val="both"/>
      </w:pPr>
      <w:bookmarkStart w:id="880" w:name="_Ref113466793"/>
      <w:r>
        <w:t>Zhang, Ruikai, et al. "Automatic detection and classification of colorectal polyps by transferring low-level CNN features from nonmedical domain." IEEE journal of biomedical and health informatics 21.1 (2016): 41-47</w:t>
      </w:r>
      <w:bookmarkEnd w:id="880"/>
      <w:r>
        <w:t>.</w:t>
      </w:r>
    </w:p>
    <w:p w14:paraId="44E02930" w14:textId="77777777" w:rsidR="004E36A0" w:rsidRDefault="004E36A0" w:rsidP="004E36A0">
      <w:pPr>
        <w:pStyle w:val="ListParagraph"/>
        <w:numPr>
          <w:ilvl w:val="0"/>
          <w:numId w:val="30"/>
        </w:numPr>
        <w:spacing w:before="0"/>
        <w:contextualSpacing w:val="0"/>
        <w:jc w:val="both"/>
      </w:pPr>
      <w:bookmarkStart w:id="881" w:name="_Ref113466784"/>
      <w:r>
        <w:t>Wang, Pu, et al. "Development and validation of a deep-learning algorithm for the detection of polyps during colonoscopy." Nature biomedical engineering 2.10 (2018): 741-748</w:t>
      </w:r>
      <w:bookmarkEnd w:id="881"/>
      <w:r>
        <w:t>.</w:t>
      </w:r>
    </w:p>
    <w:p w14:paraId="6698E689" w14:textId="77777777" w:rsidR="004E36A0" w:rsidRDefault="004E36A0" w:rsidP="004E36A0">
      <w:pPr>
        <w:pStyle w:val="ListParagraph"/>
        <w:numPr>
          <w:ilvl w:val="0"/>
          <w:numId w:val="30"/>
        </w:numPr>
        <w:spacing w:before="0"/>
        <w:contextualSpacing w:val="0"/>
        <w:jc w:val="both"/>
      </w:pPr>
      <w:bookmarkStart w:id="882" w:name="_Ref113466776"/>
      <w:bookmarkStart w:id="883" w:name="_Ref113469236"/>
      <w:r>
        <w:t>Yu, Lequan, et al. "Integrating online and offline three-dimensional deep learning for automated polyp detection in colonoscopy videos." IEEE journal of biomedical and health informatics 21.1 (2016): 65-75</w:t>
      </w:r>
      <w:bookmarkEnd w:id="882"/>
      <w:r>
        <w:t>.</w:t>
      </w:r>
      <w:bookmarkEnd w:id="883"/>
    </w:p>
    <w:p w14:paraId="12D0F648" w14:textId="77777777" w:rsidR="004E36A0" w:rsidRDefault="004E36A0" w:rsidP="004E36A0">
      <w:pPr>
        <w:pStyle w:val="ListParagraph"/>
        <w:numPr>
          <w:ilvl w:val="0"/>
          <w:numId w:val="30"/>
        </w:numPr>
        <w:spacing w:before="0"/>
        <w:contextualSpacing w:val="0"/>
        <w:jc w:val="both"/>
      </w:pPr>
      <w:bookmarkStart w:id="884" w:name="_Ref113466762"/>
      <w:r>
        <w:t>Bernal, Jorge, et al. "Comparative validation of polyp detection methods in video colonoscopy: results from the MICCAI 2015 endoscopic vision challenge." IEEE transactions on medical imaging 36.6 (2017): 1231-1249.</w:t>
      </w:r>
      <w:bookmarkEnd w:id="884"/>
    </w:p>
    <w:p w14:paraId="7584D9D5" w14:textId="77777777" w:rsidR="004E36A0" w:rsidRDefault="004E36A0" w:rsidP="004E36A0">
      <w:pPr>
        <w:pStyle w:val="ListParagraph"/>
        <w:numPr>
          <w:ilvl w:val="0"/>
          <w:numId w:val="30"/>
        </w:numPr>
        <w:spacing w:before="0"/>
        <w:contextualSpacing w:val="0"/>
        <w:jc w:val="both"/>
      </w:pPr>
      <w:bookmarkStart w:id="885" w:name="_Ref113466749"/>
      <w:r>
        <w:t>Săftoiu, Adrian, et al. "Role of gastrointestinal endoscopy in the screening of digestive tract cancers in Europe: European Society of Gastrointestinal Endoscopy (ESGE) Position Statement." Endoscopy 52.04 (2020): 293-304.</w:t>
      </w:r>
      <w:bookmarkEnd w:id="885"/>
    </w:p>
    <w:p w14:paraId="04A5AAA2" w14:textId="77777777" w:rsidR="004E36A0" w:rsidRDefault="004E36A0" w:rsidP="004E36A0">
      <w:pPr>
        <w:pStyle w:val="ListParagraph"/>
        <w:numPr>
          <w:ilvl w:val="0"/>
          <w:numId w:val="30"/>
        </w:numPr>
        <w:spacing w:before="0"/>
        <w:contextualSpacing w:val="0"/>
        <w:jc w:val="both"/>
      </w:pPr>
      <w:bookmarkStart w:id="886" w:name="_Ref113466736"/>
      <w:r w:rsidRPr="002B2DF4">
        <w:rPr>
          <w:lang w:val="fr-CH"/>
        </w:rPr>
        <w:t xml:space="preserve">Dumonceau, J-M., et al. </w:t>
      </w:r>
      <w:r>
        <w:t>"Indications, results, and clinical impact of endoscopic ultrasound (EUS)-guided sampling in gastroenterology: European Society of Gastrointestinal Endoscopy (ESGE) Clinical Guideline." Endoscopy 43.10 (2011): 897-912.</w:t>
      </w:r>
      <w:bookmarkEnd w:id="886"/>
    </w:p>
    <w:p w14:paraId="628FABD7" w14:textId="77777777" w:rsidR="004E36A0" w:rsidRDefault="004E36A0" w:rsidP="004E36A0">
      <w:pPr>
        <w:pStyle w:val="ListParagraph"/>
        <w:numPr>
          <w:ilvl w:val="0"/>
          <w:numId w:val="30"/>
        </w:numPr>
        <w:spacing w:before="0"/>
        <w:contextualSpacing w:val="0"/>
        <w:jc w:val="both"/>
      </w:pPr>
      <w:bookmarkStart w:id="887" w:name="_Ref113466723"/>
      <w:r>
        <w:t>Van Der Merwe, Schalk W., et al. "Therapeutic endoscopic ultrasound: European Society of Gastrointestinal Endoscopy (ESGE) Guideline." Endoscopy (2021).</w:t>
      </w:r>
      <w:bookmarkEnd w:id="887"/>
    </w:p>
    <w:p w14:paraId="3CC050A4" w14:textId="77777777" w:rsidR="004E36A0" w:rsidRDefault="004E36A0" w:rsidP="004E36A0">
      <w:pPr>
        <w:pStyle w:val="ListParagraph"/>
        <w:numPr>
          <w:ilvl w:val="0"/>
          <w:numId w:val="30"/>
        </w:numPr>
        <w:spacing w:before="0"/>
        <w:contextualSpacing w:val="0"/>
        <w:jc w:val="both"/>
      </w:pPr>
      <w:bookmarkStart w:id="888" w:name="_Ref113466716"/>
      <w:r>
        <w:t>Forbes, Nauzer, et al. "Adverse events associated with EUS and EUS-guided procedures." Gastrointestinal endoscopy 95.1 (2022): 16-26.</w:t>
      </w:r>
      <w:bookmarkEnd w:id="888"/>
    </w:p>
    <w:p w14:paraId="38E26EE2" w14:textId="77777777" w:rsidR="004E36A0" w:rsidRDefault="004E36A0" w:rsidP="004E36A0">
      <w:pPr>
        <w:pStyle w:val="ListParagraph"/>
        <w:numPr>
          <w:ilvl w:val="0"/>
          <w:numId w:val="30"/>
        </w:numPr>
        <w:spacing w:before="0"/>
        <w:contextualSpacing w:val="0"/>
        <w:jc w:val="both"/>
      </w:pPr>
      <w:bookmarkStart w:id="889" w:name="_Ref113466707"/>
      <w:r w:rsidRPr="002B2DF4">
        <w:rPr>
          <w:lang w:val="fr-CH"/>
        </w:rPr>
        <w:t xml:space="preserve">Su, Jing-Ran, et al. </w:t>
      </w:r>
      <w:r>
        <w:t>"Impact of a real-time automatic quality control system on colorectal polyp and adenoma detection: a prospective randomized controlled study (with videos)." Gastrointestinal endoscopy 91.2 (2020): 415-424</w:t>
      </w:r>
      <w:bookmarkEnd w:id="889"/>
      <w:r>
        <w:t>.</w:t>
      </w:r>
    </w:p>
    <w:p w14:paraId="61C49CA1" w14:textId="77777777" w:rsidR="004E36A0" w:rsidRDefault="004E36A0" w:rsidP="004E36A0">
      <w:pPr>
        <w:pStyle w:val="ListParagraph"/>
        <w:numPr>
          <w:ilvl w:val="0"/>
          <w:numId w:val="30"/>
        </w:numPr>
        <w:spacing w:before="0"/>
        <w:contextualSpacing w:val="0"/>
        <w:jc w:val="both"/>
      </w:pPr>
      <w:bookmarkStart w:id="890" w:name="_Ref113466699"/>
      <w:r>
        <w:t>Aslanian, Harry R., et al. "Nurse observation during colonoscopy increases polyp detection: a randomized prospective study." Official journal of the American College of Gastroenterology| ACG 108.2 (2013): 166-172</w:t>
      </w:r>
      <w:bookmarkEnd w:id="890"/>
      <w:r>
        <w:t>.</w:t>
      </w:r>
    </w:p>
    <w:p w14:paraId="4EB9C619" w14:textId="77777777" w:rsidR="004E36A0" w:rsidRDefault="004E36A0" w:rsidP="004E36A0">
      <w:pPr>
        <w:pStyle w:val="ListParagraph"/>
        <w:numPr>
          <w:ilvl w:val="0"/>
          <w:numId w:val="30"/>
        </w:numPr>
        <w:spacing w:before="0"/>
        <w:contextualSpacing w:val="0"/>
        <w:jc w:val="both"/>
      </w:pPr>
      <w:bookmarkStart w:id="891" w:name="_Ref113466680"/>
      <w:r>
        <w:t>Wang, Pu, et al. "Real-time automatic detection system increases colonoscopic polyp and adenoma detection rates: a prospective randomised controlled study." Gut 68.10 (2019): 1813-1819</w:t>
      </w:r>
      <w:bookmarkEnd w:id="891"/>
      <w:r>
        <w:t>.</w:t>
      </w:r>
    </w:p>
    <w:p w14:paraId="47F17F5A" w14:textId="77777777" w:rsidR="004E36A0" w:rsidRDefault="004E36A0" w:rsidP="004E36A0">
      <w:pPr>
        <w:pStyle w:val="ListParagraph"/>
        <w:numPr>
          <w:ilvl w:val="0"/>
          <w:numId w:val="30"/>
        </w:numPr>
        <w:spacing w:before="0"/>
        <w:contextualSpacing w:val="0"/>
        <w:jc w:val="both"/>
      </w:pPr>
      <w:bookmarkStart w:id="892" w:name="_Ref113466662"/>
      <w:r>
        <w:t>Zhao, Sheng-Bing, et al. "Establishment and validation of a computer-assisted colonic polyp localization system based on deep learning." World Journal of Gastroenterology 27.31 (2021): 5232</w:t>
      </w:r>
      <w:bookmarkEnd w:id="892"/>
      <w:r>
        <w:t>.</w:t>
      </w:r>
    </w:p>
    <w:p w14:paraId="16AF8A79" w14:textId="77777777" w:rsidR="004E36A0" w:rsidRDefault="004E36A0" w:rsidP="004E36A0">
      <w:pPr>
        <w:pStyle w:val="ListParagraph"/>
        <w:numPr>
          <w:ilvl w:val="0"/>
          <w:numId w:val="30"/>
        </w:numPr>
        <w:spacing w:before="0"/>
        <w:contextualSpacing w:val="0"/>
        <w:jc w:val="both"/>
      </w:pPr>
      <w:bookmarkStart w:id="893" w:name="_Ref113466637"/>
      <w:r>
        <w:t>Valero, Manuel, and Carlos Robles-Medranda. "Endoscopic ultrasound in oncology: An update of clinical applications in the gastrointestinal tract." World journal of gastrointestinal endoscopy 9.6 (2017): 243.</w:t>
      </w:r>
      <w:bookmarkEnd w:id="893"/>
    </w:p>
    <w:p w14:paraId="675FF136" w14:textId="77777777" w:rsidR="004E36A0" w:rsidRDefault="004E36A0" w:rsidP="004E36A0">
      <w:pPr>
        <w:pStyle w:val="ListParagraph"/>
        <w:numPr>
          <w:ilvl w:val="0"/>
          <w:numId w:val="30"/>
        </w:numPr>
        <w:spacing w:before="0"/>
        <w:contextualSpacing w:val="0"/>
        <w:jc w:val="both"/>
      </w:pPr>
      <w:bookmarkStart w:id="894" w:name="_Ref113466623"/>
      <w:r>
        <w:t>Kelly S, Harris KM, Berry E, Hutton J, Roderick P, Cullingworth J, Gathercole L, Smith MA. "A systematic review of the staging performance of endoscopic ultrasound in gastro-oesophageal carcinoma". Gut 2001; 49: 534-539</w:t>
      </w:r>
      <w:bookmarkEnd w:id="894"/>
      <w:r>
        <w:t>.</w:t>
      </w:r>
    </w:p>
    <w:p w14:paraId="66B599BA" w14:textId="77777777" w:rsidR="004E36A0" w:rsidRDefault="004E36A0" w:rsidP="004E36A0">
      <w:pPr>
        <w:pStyle w:val="ListParagraph"/>
        <w:numPr>
          <w:ilvl w:val="0"/>
          <w:numId w:val="30"/>
        </w:numPr>
        <w:spacing w:before="0"/>
        <w:contextualSpacing w:val="0"/>
        <w:jc w:val="both"/>
      </w:pPr>
      <w:bookmarkStart w:id="895" w:name="_Ref113466612"/>
      <w:r>
        <w:t>Japan Science and Technology Agency, Immediate detection of colorectal cancer with AI. https://www.jst.go.jp/EN/achievements/research/bt2019-07.html, 20</w:t>
      </w:r>
      <w:bookmarkEnd w:id="895"/>
      <w:r>
        <w:t>19.</w:t>
      </w:r>
    </w:p>
    <w:p w14:paraId="5FD77119" w14:textId="77777777" w:rsidR="004E36A0" w:rsidRDefault="004E36A0" w:rsidP="004E36A0">
      <w:pPr>
        <w:pStyle w:val="ListParagraph"/>
        <w:numPr>
          <w:ilvl w:val="0"/>
          <w:numId w:val="30"/>
        </w:numPr>
        <w:spacing w:before="0"/>
        <w:contextualSpacing w:val="0"/>
        <w:jc w:val="both"/>
      </w:pPr>
      <w:bookmarkStart w:id="896" w:name="_Ref113466601"/>
      <w:r>
        <w:t>Luo, Huiyan, et al. "Real-time artificial intelligence for detection of upper gastrointestinal cancer by endoscopy: a multicentre, case-control, diagnostic study." The Lancet Oncology 20.12 (2019): 1645-1654.</w:t>
      </w:r>
      <w:bookmarkEnd w:id="896"/>
    </w:p>
    <w:p w14:paraId="671AC7F0" w14:textId="77777777" w:rsidR="004E36A0" w:rsidRDefault="004E36A0" w:rsidP="004E36A0">
      <w:pPr>
        <w:pStyle w:val="ListParagraph"/>
        <w:numPr>
          <w:ilvl w:val="0"/>
          <w:numId w:val="30"/>
        </w:numPr>
        <w:spacing w:before="0"/>
        <w:contextualSpacing w:val="0"/>
        <w:jc w:val="both"/>
      </w:pPr>
      <w:bookmarkStart w:id="897" w:name="_Ref113466590"/>
      <w:r>
        <w:t>Zhu, Yan, et al. "Application of convolutional neural network in the diagnosis of the invasion depth of gastric cancer based on conventional endoscopy." Gastrointestinal endoscopy 89.4 (2019): 806-815.</w:t>
      </w:r>
      <w:bookmarkEnd w:id="897"/>
    </w:p>
    <w:p w14:paraId="097525B2" w14:textId="77777777" w:rsidR="004E36A0" w:rsidRDefault="004E36A0" w:rsidP="004E36A0">
      <w:pPr>
        <w:pStyle w:val="ListParagraph"/>
        <w:numPr>
          <w:ilvl w:val="0"/>
          <w:numId w:val="30"/>
        </w:numPr>
        <w:spacing w:before="0"/>
        <w:contextualSpacing w:val="0"/>
        <w:jc w:val="both"/>
      </w:pPr>
      <w:bookmarkStart w:id="898" w:name="_Ref113466582"/>
      <w:r>
        <w:t>Hirasawa, Toshiaki, et al. "Application of artificial intelligence using a convolutional neural network for detecting gastric cancer in endoscopic images." Gastric Cancer 21.4 (2018): 653-660.</w:t>
      </w:r>
      <w:bookmarkEnd w:id="898"/>
    </w:p>
    <w:p w14:paraId="6E33D987" w14:textId="77777777" w:rsidR="004E36A0" w:rsidRDefault="004E36A0" w:rsidP="004E36A0">
      <w:pPr>
        <w:pStyle w:val="ListParagraph"/>
        <w:numPr>
          <w:ilvl w:val="0"/>
          <w:numId w:val="30"/>
        </w:numPr>
        <w:spacing w:before="0"/>
        <w:contextualSpacing w:val="0"/>
        <w:jc w:val="both"/>
      </w:pPr>
      <w:bookmarkStart w:id="899" w:name="_Ref113466570"/>
      <w:r>
        <w:lastRenderedPageBreak/>
        <w:t>Wu, Lianlian, et al. "A deep neural network improves endoscopic detection of early gastric cancer without blind spots." Endoscopy 51.06 (2019): 522-531.</w:t>
      </w:r>
      <w:bookmarkEnd w:id="899"/>
    </w:p>
    <w:p w14:paraId="562D1544" w14:textId="77777777" w:rsidR="004E36A0" w:rsidRDefault="004E36A0" w:rsidP="004E36A0">
      <w:pPr>
        <w:pStyle w:val="ListParagraph"/>
        <w:numPr>
          <w:ilvl w:val="0"/>
          <w:numId w:val="30"/>
        </w:numPr>
        <w:spacing w:before="0"/>
        <w:contextualSpacing w:val="0"/>
        <w:jc w:val="both"/>
      </w:pPr>
      <w:bookmarkStart w:id="900" w:name="_Ref113466562"/>
      <w:r>
        <w:t>Komeda, Yoriaki, et al. "Computer-aided diagnosis based on convolutional neural network system for colorectal polyp classification: preliminary experience." Oncology 93.Suppl. 1 (2017): 30-34.</w:t>
      </w:r>
      <w:bookmarkEnd w:id="900"/>
    </w:p>
    <w:p w14:paraId="1A95AA0C" w14:textId="77777777" w:rsidR="004E36A0" w:rsidRDefault="004E36A0" w:rsidP="004E36A0">
      <w:pPr>
        <w:pStyle w:val="ListParagraph"/>
        <w:numPr>
          <w:ilvl w:val="0"/>
          <w:numId w:val="30"/>
        </w:numPr>
        <w:spacing w:before="0"/>
        <w:contextualSpacing w:val="0"/>
        <w:jc w:val="both"/>
      </w:pPr>
      <w:bookmarkStart w:id="901" w:name="_Ref113466533"/>
      <w:r>
        <w:t xml:space="preserve">EndoCV2022: Endoscopic computer vision challenges 2.0, </w:t>
      </w:r>
      <w:hyperlink r:id="rId40" w:history="1">
        <w:r w:rsidRPr="00F16676">
          <w:rPr>
            <w:rStyle w:val="Hyperlink"/>
          </w:rPr>
          <w:t>https://endocv2022.grand-challenge.org/EndoCV-Sequence/</w:t>
        </w:r>
      </w:hyperlink>
      <w:r>
        <w:t>, 2022.</w:t>
      </w:r>
      <w:bookmarkEnd w:id="901"/>
    </w:p>
    <w:p w14:paraId="7AA947C0" w14:textId="77777777" w:rsidR="004E36A0" w:rsidRDefault="004E36A0" w:rsidP="004E36A0">
      <w:pPr>
        <w:pStyle w:val="ListParagraph"/>
        <w:numPr>
          <w:ilvl w:val="0"/>
          <w:numId w:val="30"/>
        </w:numPr>
        <w:spacing w:before="0"/>
        <w:contextualSpacing w:val="0"/>
        <w:jc w:val="both"/>
      </w:pPr>
      <w:bookmarkStart w:id="902" w:name="_Ref113466537"/>
      <w:r>
        <w:t xml:space="preserve">EndoCV2021: Polyp Detection and Segmentation: Addressing Generalisability, </w:t>
      </w:r>
      <w:hyperlink r:id="rId41" w:history="1">
        <w:r w:rsidRPr="00F16676">
          <w:rPr>
            <w:rStyle w:val="Hyperlink"/>
          </w:rPr>
          <w:t>https://endocv2021.grand-challenge.org/</w:t>
        </w:r>
      </w:hyperlink>
      <w:r>
        <w:t>, 2021.</w:t>
      </w:r>
      <w:bookmarkEnd w:id="902"/>
      <w:r>
        <w:t xml:space="preserve"> </w:t>
      </w:r>
    </w:p>
    <w:p w14:paraId="4B329632" w14:textId="77777777" w:rsidR="004E36A0" w:rsidRDefault="004E36A0" w:rsidP="004E36A0">
      <w:pPr>
        <w:pStyle w:val="ListParagraph"/>
        <w:numPr>
          <w:ilvl w:val="0"/>
          <w:numId w:val="30"/>
        </w:numPr>
        <w:spacing w:before="0"/>
        <w:contextualSpacing w:val="0"/>
        <w:jc w:val="both"/>
      </w:pPr>
      <w:bookmarkStart w:id="903" w:name="_Ref113466541"/>
      <w:r>
        <w:t xml:space="preserve">EndoCV2020, </w:t>
      </w:r>
      <w:hyperlink r:id="rId42" w:history="1">
        <w:r w:rsidRPr="00F16676">
          <w:rPr>
            <w:rStyle w:val="Hyperlink"/>
          </w:rPr>
          <w:t>https://endocv.grand-challenge.org/</w:t>
        </w:r>
      </w:hyperlink>
      <w:r>
        <w:t>, 2020.</w:t>
      </w:r>
      <w:bookmarkEnd w:id="903"/>
    </w:p>
    <w:p w14:paraId="6EB8E955" w14:textId="77777777" w:rsidR="004E36A0" w:rsidRDefault="004E36A0" w:rsidP="004E36A0">
      <w:pPr>
        <w:pStyle w:val="ListParagraph"/>
        <w:numPr>
          <w:ilvl w:val="0"/>
          <w:numId w:val="30"/>
        </w:numPr>
        <w:spacing w:before="0"/>
        <w:contextualSpacing w:val="0"/>
        <w:jc w:val="both"/>
      </w:pPr>
      <w:bookmarkStart w:id="904" w:name="_Ref113466542"/>
      <w:r>
        <w:t xml:space="preserve">EndoCV2020: EAD2020, </w:t>
      </w:r>
      <w:hyperlink r:id="rId43" w:history="1">
        <w:r w:rsidRPr="00F16676">
          <w:rPr>
            <w:rStyle w:val="Hyperlink"/>
          </w:rPr>
          <w:t>https://ead2020.grand-challenge.org/</w:t>
        </w:r>
      </w:hyperlink>
      <w:r>
        <w:t>, 2020.</w:t>
      </w:r>
      <w:bookmarkEnd w:id="904"/>
    </w:p>
    <w:p w14:paraId="46DC54AB" w14:textId="77777777" w:rsidR="004E36A0" w:rsidRDefault="004E36A0" w:rsidP="004E36A0">
      <w:pPr>
        <w:pStyle w:val="ListParagraph"/>
        <w:numPr>
          <w:ilvl w:val="0"/>
          <w:numId w:val="30"/>
        </w:numPr>
        <w:spacing w:before="0"/>
        <w:contextualSpacing w:val="0"/>
        <w:jc w:val="both"/>
      </w:pPr>
      <w:bookmarkStart w:id="905" w:name="_Ref113466544"/>
      <w:r>
        <w:t xml:space="preserve">EndoCV2020: EDD2020, </w:t>
      </w:r>
      <w:hyperlink r:id="rId44" w:history="1">
        <w:r w:rsidRPr="00F16676">
          <w:rPr>
            <w:rStyle w:val="Hyperlink"/>
          </w:rPr>
          <w:t>https://edd2020.grand-challenge.org/</w:t>
        </w:r>
      </w:hyperlink>
      <w:r>
        <w:t>, 2020.</w:t>
      </w:r>
      <w:bookmarkEnd w:id="905"/>
    </w:p>
    <w:p w14:paraId="0DA90874" w14:textId="77777777" w:rsidR="004E36A0" w:rsidRDefault="004E36A0" w:rsidP="004E36A0">
      <w:pPr>
        <w:pStyle w:val="ListParagraph"/>
        <w:numPr>
          <w:ilvl w:val="0"/>
          <w:numId w:val="30"/>
        </w:numPr>
        <w:spacing w:before="0"/>
        <w:contextualSpacing w:val="0"/>
        <w:jc w:val="both"/>
      </w:pPr>
      <w:bookmarkStart w:id="906" w:name="_Ref113466545"/>
      <w:r>
        <w:rPr>
          <w:rFonts w:hint="eastAsia"/>
          <w:lang w:eastAsia="zh-CN"/>
        </w:rPr>
        <w:t>E</w:t>
      </w:r>
      <w:r>
        <w:t xml:space="preserve">AD2019, </w:t>
      </w:r>
      <w:hyperlink r:id="rId45" w:history="1">
        <w:r w:rsidRPr="00F16676">
          <w:rPr>
            <w:rStyle w:val="Hyperlink"/>
          </w:rPr>
          <w:t>https://ead2019.grand-challenge.org/</w:t>
        </w:r>
      </w:hyperlink>
      <w:r>
        <w:t>, 2019.</w:t>
      </w:r>
      <w:bookmarkEnd w:id="906"/>
    </w:p>
    <w:p w14:paraId="28B605EF" w14:textId="77777777" w:rsidR="004E36A0" w:rsidRDefault="004E36A0" w:rsidP="004E36A0">
      <w:pPr>
        <w:pStyle w:val="ListParagraph"/>
        <w:numPr>
          <w:ilvl w:val="0"/>
          <w:numId w:val="30"/>
        </w:numPr>
        <w:spacing w:before="0"/>
        <w:contextualSpacing w:val="0"/>
        <w:jc w:val="both"/>
      </w:pPr>
      <w:bookmarkStart w:id="907" w:name="_Ref113466499"/>
      <w:r>
        <w:t>Ali, Sharib, and Noha Ghatwary. "Endoscopic computer vision challenges 2.0." (2022)</w:t>
      </w:r>
      <w:bookmarkEnd w:id="907"/>
    </w:p>
    <w:p w14:paraId="6A0E79B6" w14:textId="77777777" w:rsidR="004E36A0" w:rsidRDefault="004E36A0" w:rsidP="004E36A0">
      <w:pPr>
        <w:pStyle w:val="ListParagraph"/>
        <w:numPr>
          <w:ilvl w:val="0"/>
          <w:numId w:val="30"/>
        </w:numPr>
        <w:spacing w:before="0"/>
        <w:contextualSpacing w:val="0"/>
        <w:jc w:val="both"/>
      </w:pPr>
      <w:bookmarkStart w:id="908" w:name="_Ref113466490"/>
      <w:r>
        <w:t>Ali, Sharib, et al. "PolypGen: A multi-center polyp detection and segmentation dataset for generalisability assessment." arXiv preprint arXiv:2106.04463 (2021).</w:t>
      </w:r>
      <w:bookmarkEnd w:id="908"/>
    </w:p>
    <w:p w14:paraId="48603DCB" w14:textId="77777777" w:rsidR="004E36A0" w:rsidRDefault="004E36A0" w:rsidP="004E36A0">
      <w:pPr>
        <w:pStyle w:val="ListParagraph"/>
        <w:numPr>
          <w:ilvl w:val="0"/>
          <w:numId w:val="30"/>
        </w:numPr>
        <w:spacing w:before="0"/>
        <w:contextualSpacing w:val="0"/>
        <w:jc w:val="both"/>
      </w:pPr>
      <w:bookmarkStart w:id="909" w:name="_Ref113466475"/>
      <w:r>
        <w:t>Ali, Sharib, et al. "Endoscopy disease detection challenge 2020." arXiv preprint arXiv:2003.03376 (2020).</w:t>
      </w:r>
      <w:bookmarkEnd w:id="909"/>
    </w:p>
    <w:p w14:paraId="2F2F6632" w14:textId="77777777" w:rsidR="004E36A0" w:rsidRDefault="004E36A0" w:rsidP="004E36A0">
      <w:pPr>
        <w:pStyle w:val="ListParagraph"/>
        <w:numPr>
          <w:ilvl w:val="0"/>
          <w:numId w:val="30"/>
        </w:numPr>
        <w:spacing w:before="0"/>
        <w:contextualSpacing w:val="0"/>
        <w:jc w:val="both"/>
      </w:pPr>
      <w:bookmarkStart w:id="910" w:name="_Ref113466453"/>
      <w:r>
        <w:t>Ali, Sharib, et al. "Endoscopy artifact detection (EAD 2019) challenge dataset." arXiv preprint arXiv:1905.03209 (2019)</w:t>
      </w:r>
      <w:bookmarkEnd w:id="910"/>
    </w:p>
    <w:p w14:paraId="487050A6" w14:textId="77777777" w:rsidR="004E36A0" w:rsidRDefault="004E36A0" w:rsidP="004E36A0">
      <w:pPr>
        <w:pStyle w:val="ListParagraph"/>
        <w:numPr>
          <w:ilvl w:val="0"/>
          <w:numId w:val="30"/>
        </w:numPr>
        <w:spacing w:before="0"/>
        <w:contextualSpacing w:val="0"/>
        <w:jc w:val="both"/>
      </w:pPr>
      <w:bookmarkStart w:id="911" w:name="_Ref113466435"/>
      <w:r>
        <w:t xml:space="preserve">EndoVis2022, </w:t>
      </w:r>
      <w:hyperlink r:id="rId46" w:history="1">
        <w:r w:rsidRPr="00F16676">
          <w:rPr>
            <w:rStyle w:val="Hyperlink"/>
          </w:rPr>
          <w:t>https://endovis.grand-challenge.org/Endoscopic_Vision_Challenge/</w:t>
        </w:r>
      </w:hyperlink>
      <w:r>
        <w:t>, 2022.</w:t>
      </w:r>
      <w:bookmarkEnd w:id="911"/>
    </w:p>
    <w:p w14:paraId="17D2CAE5" w14:textId="77777777" w:rsidR="004E36A0" w:rsidRDefault="004E36A0" w:rsidP="004E36A0">
      <w:pPr>
        <w:pStyle w:val="ListParagraph"/>
        <w:numPr>
          <w:ilvl w:val="0"/>
          <w:numId w:val="30"/>
        </w:numPr>
        <w:spacing w:before="0"/>
        <w:contextualSpacing w:val="0"/>
        <w:jc w:val="both"/>
      </w:pPr>
      <w:bookmarkStart w:id="912" w:name="_Ref113466421"/>
      <w:r>
        <w:t xml:space="preserve">EndoVis2017: GIANA 2017, </w:t>
      </w:r>
      <w:hyperlink r:id="rId47" w:history="1">
        <w:r w:rsidRPr="00F16676">
          <w:rPr>
            <w:rStyle w:val="Hyperlink"/>
          </w:rPr>
          <w:t>https://endovissub2017-giana.grand-challenge.org/</w:t>
        </w:r>
      </w:hyperlink>
      <w:r>
        <w:t>, 2017.</w:t>
      </w:r>
      <w:bookmarkEnd w:id="912"/>
    </w:p>
    <w:p w14:paraId="0CBE7DD3" w14:textId="77777777" w:rsidR="004E36A0" w:rsidRDefault="004E36A0" w:rsidP="004E36A0">
      <w:pPr>
        <w:pStyle w:val="ListParagraph"/>
        <w:numPr>
          <w:ilvl w:val="0"/>
          <w:numId w:val="30"/>
        </w:numPr>
        <w:spacing w:before="0"/>
        <w:contextualSpacing w:val="0"/>
        <w:jc w:val="both"/>
      </w:pPr>
      <w:bookmarkStart w:id="913" w:name="_Ref113466409"/>
      <w:r>
        <w:t xml:space="preserve">EndoVis2021: GIANA 2017, </w:t>
      </w:r>
      <w:hyperlink r:id="rId48" w:history="1">
        <w:r w:rsidRPr="00F16676">
          <w:rPr>
            <w:rStyle w:val="Hyperlink"/>
          </w:rPr>
          <w:t>https://giana.grand-challenge.org/</w:t>
        </w:r>
      </w:hyperlink>
      <w:r>
        <w:t>, 2021.</w:t>
      </w:r>
      <w:bookmarkEnd w:id="913"/>
    </w:p>
    <w:p w14:paraId="02EDB7D6" w14:textId="77777777" w:rsidR="004E36A0" w:rsidRDefault="004E36A0" w:rsidP="004E36A0">
      <w:pPr>
        <w:pStyle w:val="ListParagraph"/>
        <w:numPr>
          <w:ilvl w:val="0"/>
          <w:numId w:val="30"/>
        </w:numPr>
        <w:spacing w:before="0"/>
        <w:contextualSpacing w:val="0"/>
        <w:jc w:val="both"/>
      </w:pPr>
      <w:bookmarkStart w:id="914" w:name="_Ref113466393"/>
      <w:r>
        <w:t xml:space="preserve">EndoVis2020: CATARACTS Semantic Segmentation 2020, </w:t>
      </w:r>
      <w:hyperlink r:id="rId49" w:history="1">
        <w:r w:rsidRPr="00F16676">
          <w:rPr>
            <w:rStyle w:val="Hyperlink"/>
          </w:rPr>
          <w:t>https://cataracts-semantic-segmentation2020.grand-challenge.org/Home/</w:t>
        </w:r>
      </w:hyperlink>
      <w:bookmarkEnd w:id="914"/>
      <w:r>
        <w:t>, 2020.</w:t>
      </w:r>
    </w:p>
    <w:p w14:paraId="74B23859" w14:textId="77777777" w:rsidR="004E36A0" w:rsidRDefault="004E36A0" w:rsidP="004E36A0">
      <w:pPr>
        <w:pStyle w:val="ListParagraph"/>
        <w:numPr>
          <w:ilvl w:val="0"/>
          <w:numId w:val="30"/>
        </w:numPr>
        <w:spacing w:before="0"/>
        <w:contextualSpacing w:val="0"/>
        <w:jc w:val="both"/>
      </w:pPr>
      <w:bookmarkStart w:id="915" w:name="_Ref113466378"/>
      <w:r>
        <w:t>Luengo, Imanol, et al. "2020 CATARACTS Semantic Segmentation Challenge." arXiv preprint arXiv:2110.10965, 2021</w:t>
      </w:r>
      <w:bookmarkEnd w:id="915"/>
      <w:r>
        <w:t>.</w:t>
      </w:r>
    </w:p>
    <w:p w14:paraId="7428A398" w14:textId="77777777" w:rsidR="004E36A0" w:rsidRDefault="004E36A0" w:rsidP="004E36A0">
      <w:pPr>
        <w:pStyle w:val="ListParagraph"/>
        <w:numPr>
          <w:ilvl w:val="0"/>
          <w:numId w:val="30"/>
        </w:numPr>
        <w:spacing w:before="0"/>
        <w:contextualSpacing w:val="0"/>
        <w:jc w:val="both"/>
      </w:pPr>
      <w:bookmarkStart w:id="916" w:name="_Ref113466352"/>
      <w:r>
        <w:t xml:space="preserve">EndoVis2015: Detection of abnormalities in gastroscopic images, </w:t>
      </w:r>
      <w:hyperlink r:id="rId50" w:history="1">
        <w:r w:rsidRPr="00F16676">
          <w:rPr>
            <w:rStyle w:val="Hyperlink"/>
          </w:rPr>
          <w:t>https://endovissub-abnormal.grand-challenge.org/</w:t>
        </w:r>
      </w:hyperlink>
      <w:r>
        <w:t>, 2015.</w:t>
      </w:r>
      <w:bookmarkEnd w:id="916"/>
    </w:p>
    <w:p w14:paraId="5618F953" w14:textId="77777777" w:rsidR="004E36A0" w:rsidRDefault="004E36A0" w:rsidP="004E36A0">
      <w:pPr>
        <w:pStyle w:val="ListParagraph"/>
        <w:numPr>
          <w:ilvl w:val="0"/>
          <w:numId w:val="30"/>
        </w:numPr>
        <w:spacing w:before="0"/>
        <w:contextualSpacing w:val="0"/>
        <w:jc w:val="both"/>
      </w:pPr>
      <w:bookmarkStart w:id="917" w:name="_Ref113466336"/>
      <w:r>
        <w:t xml:space="preserve">EndoVis2015: Automatic Polyp Detection in Colonoscopy Videos, </w:t>
      </w:r>
      <w:hyperlink r:id="rId51" w:history="1">
        <w:r w:rsidRPr="00F16676">
          <w:rPr>
            <w:rStyle w:val="Hyperlink"/>
          </w:rPr>
          <w:t>https://polyp.grand-challenge.org/</w:t>
        </w:r>
      </w:hyperlink>
      <w:r>
        <w:t>, 2015.</w:t>
      </w:r>
      <w:bookmarkEnd w:id="917"/>
    </w:p>
    <w:p w14:paraId="1721CFC7" w14:textId="77777777" w:rsidR="004E36A0" w:rsidRDefault="004E36A0" w:rsidP="004E36A0">
      <w:pPr>
        <w:pStyle w:val="ListParagraph"/>
        <w:numPr>
          <w:ilvl w:val="0"/>
          <w:numId w:val="30"/>
        </w:numPr>
        <w:spacing w:before="0"/>
        <w:contextualSpacing w:val="0"/>
        <w:jc w:val="both"/>
      </w:pPr>
      <w:bookmarkStart w:id="918" w:name="_Ref113466320"/>
      <w:r>
        <w:t>Bernal, Jorge, et al. "WM-DOVA maps for accurate polyp highlighting in colonoscopy: Validation vs. saliency maps from physicians." Computerized medical imaging and graphics 43 (2015): 99-111.</w:t>
      </w:r>
      <w:bookmarkEnd w:id="918"/>
    </w:p>
    <w:p w14:paraId="072CCAFB" w14:textId="77777777" w:rsidR="004E36A0" w:rsidRDefault="004E36A0" w:rsidP="004E36A0">
      <w:pPr>
        <w:pStyle w:val="ListParagraph"/>
        <w:numPr>
          <w:ilvl w:val="0"/>
          <w:numId w:val="30"/>
        </w:numPr>
        <w:spacing w:before="0"/>
        <w:contextualSpacing w:val="0"/>
        <w:jc w:val="both"/>
      </w:pPr>
      <w:bookmarkStart w:id="919" w:name="_Ref113466306"/>
      <w:r>
        <w:t>Tajbakhsh, Nima, Suryakanth R. Gurudu, and Jianming Liang. "Automated polyp detection in colonoscopy videos using shape and context information." IEEE transactions on medical imaging 35.2 (2015): 630-644.</w:t>
      </w:r>
      <w:bookmarkEnd w:id="919"/>
    </w:p>
    <w:p w14:paraId="5C73AFD0" w14:textId="77777777" w:rsidR="004E36A0" w:rsidRDefault="004E36A0" w:rsidP="004E36A0">
      <w:pPr>
        <w:pStyle w:val="ListParagraph"/>
        <w:numPr>
          <w:ilvl w:val="0"/>
          <w:numId w:val="30"/>
        </w:numPr>
        <w:spacing w:before="0"/>
        <w:contextualSpacing w:val="0"/>
        <w:jc w:val="both"/>
      </w:pPr>
      <w:bookmarkStart w:id="920" w:name="_Ref113466292"/>
      <w:r>
        <w:t xml:space="preserve">EndoTech2021, </w:t>
      </w:r>
      <w:hyperlink r:id="rId52" w:history="1">
        <w:r w:rsidRPr="00F16676">
          <w:rPr>
            <w:rStyle w:val="Hyperlink"/>
          </w:rPr>
          <w:t>https://endotect.com/</w:t>
        </w:r>
      </w:hyperlink>
      <w:r>
        <w:t>, 2021</w:t>
      </w:r>
      <w:bookmarkEnd w:id="920"/>
      <w:r>
        <w:t>.</w:t>
      </w:r>
    </w:p>
    <w:p w14:paraId="5D2C93FB" w14:textId="77777777" w:rsidR="004E36A0" w:rsidRDefault="004E36A0" w:rsidP="004E36A0">
      <w:pPr>
        <w:pStyle w:val="ListParagraph"/>
        <w:numPr>
          <w:ilvl w:val="0"/>
          <w:numId w:val="30"/>
        </w:numPr>
        <w:spacing w:before="0"/>
        <w:contextualSpacing w:val="0"/>
        <w:jc w:val="both"/>
      </w:pPr>
      <w:bookmarkStart w:id="921" w:name="_Ref113466274"/>
      <w:r>
        <w:t>Hicks, Steven A., et al. "The EndoTect 2020 challenge: evaluation and comparison of classification, segmentation and inference time for endoscopy." International Conference on Pattern Recognition. Springer, Cham, 2021.</w:t>
      </w:r>
      <w:bookmarkEnd w:id="921"/>
    </w:p>
    <w:p w14:paraId="1235E0B9" w14:textId="77777777" w:rsidR="004E36A0" w:rsidRDefault="004E36A0" w:rsidP="004E36A0">
      <w:pPr>
        <w:pStyle w:val="ListParagraph"/>
        <w:numPr>
          <w:ilvl w:val="0"/>
          <w:numId w:val="30"/>
        </w:numPr>
        <w:spacing w:before="0"/>
        <w:contextualSpacing w:val="0"/>
        <w:jc w:val="both"/>
      </w:pPr>
      <w:bookmarkStart w:id="922" w:name="_Ref113466254"/>
      <w:r>
        <w:t>Borgli, Hanna, et al. "HyperKvasir, a comprehensive multi-class image and video dataset for gastrointestinal endoscopy." Scientific data 7.1 (2020): 1-14.</w:t>
      </w:r>
      <w:bookmarkEnd w:id="922"/>
    </w:p>
    <w:p w14:paraId="37FAD932" w14:textId="77777777" w:rsidR="004E36A0" w:rsidRDefault="004E36A0" w:rsidP="004E36A0">
      <w:pPr>
        <w:pStyle w:val="ListParagraph"/>
        <w:numPr>
          <w:ilvl w:val="0"/>
          <w:numId w:val="30"/>
        </w:numPr>
        <w:spacing w:before="0"/>
        <w:contextualSpacing w:val="0"/>
        <w:jc w:val="both"/>
      </w:pPr>
      <w:bookmarkStart w:id="923" w:name="_Ref113466234"/>
      <w:r>
        <w:t xml:space="preserve">Intersection over Union (IoU) for object detection, </w:t>
      </w:r>
      <w:hyperlink r:id="rId53" w:history="1">
        <w:r w:rsidRPr="00F16676">
          <w:rPr>
            <w:rStyle w:val="Hyperlink"/>
          </w:rPr>
          <w:t>https://pyimagesearch.com/2016/11/07/intersection-over-union-iou-for-object-detection/</w:t>
        </w:r>
      </w:hyperlink>
      <w:r>
        <w:t>, 2005.</w:t>
      </w:r>
      <w:bookmarkEnd w:id="923"/>
    </w:p>
    <w:p w14:paraId="2D6B31A6" w14:textId="77777777" w:rsidR="004E36A0" w:rsidRPr="00883F18" w:rsidRDefault="004E36A0" w:rsidP="004E36A0">
      <w:pPr>
        <w:pStyle w:val="ListParagraph"/>
        <w:numPr>
          <w:ilvl w:val="0"/>
          <w:numId w:val="30"/>
        </w:numPr>
        <w:spacing w:before="0"/>
        <w:contextualSpacing w:val="0"/>
        <w:jc w:val="both"/>
      </w:pPr>
      <w:bookmarkStart w:id="924" w:name="_Ref113474680"/>
      <w:r w:rsidRPr="00883F18">
        <w:t>Silva, Juan, et al. "Toward embedded detection of polyps in wce images for early diagnosis of colorectal cancer." International journal of computer assisted radiology and surgery 9.2 (2014): 283-293.</w:t>
      </w:r>
      <w:bookmarkEnd w:id="924"/>
    </w:p>
    <w:p w14:paraId="045C8905" w14:textId="77777777" w:rsidR="004E36A0" w:rsidRPr="00883F18" w:rsidRDefault="004E36A0" w:rsidP="004E36A0">
      <w:pPr>
        <w:pStyle w:val="ListParagraph"/>
        <w:numPr>
          <w:ilvl w:val="0"/>
          <w:numId w:val="30"/>
        </w:numPr>
        <w:spacing w:before="0"/>
        <w:contextualSpacing w:val="0"/>
        <w:jc w:val="both"/>
      </w:pPr>
      <w:bookmarkStart w:id="925" w:name="_Ref113474686"/>
      <w:r w:rsidRPr="00883F18">
        <w:t>Koulaouzidis, Anastasios, et al. "KID Project: an internet-based digital video atlas of capsule endoscopy for research purposes." Endoscopy international open 5.06 (2017): E477-E483</w:t>
      </w:r>
      <w:bookmarkEnd w:id="925"/>
    </w:p>
    <w:p w14:paraId="6D0144E1" w14:textId="77777777" w:rsidR="004E36A0" w:rsidRDefault="004E36A0" w:rsidP="004E36A0">
      <w:pPr>
        <w:pStyle w:val="ListParagraph"/>
        <w:numPr>
          <w:ilvl w:val="0"/>
          <w:numId w:val="30"/>
        </w:numPr>
        <w:spacing w:before="0"/>
        <w:contextualSpacing w:val="0"/>
        <w:jc w:val="both"/>
      </w:pPr>
      <w:bookmarkStart w:id="926" w:name="_Ref113474696"/>
      <w:r>
        <w:t>Gastrolab - the gastrointestinal site. http://www.gastrolab.net/index.htm.</w:t>
      </w:r>
      <w:bookmarkEnd w:id="926"/>
      <w:r>
        <w:t xml:space="preserve"> </w:t>
      </w:r>
    </w:p>
    <w:p w14:paraId="64BC5130" w14:textId="77777777" w:rsidR="004E36A0" w:rsidRDefault="004E36A0" w:rsidP="004E36A0">
      <w:pPr>
        <w:pStyle w:val="ListParagraph"/>
        <w:numPr>
          <w:ilvl w:val="0"/>
          <w:numId w:val="30"/>
        </w:numPr>
        <w:spacing w:before="0"/>
        <w:contextualSpacing w:val="0"/>
        <w:jc w:val="both"/>
      </w:pPr>
      <w:bookmarkStart w:id="927" w:name="_Ref113474703"/>
      <w:r>
        <w:t>Weo clinical endoscopy atlas. http://www.endoatlas.org/index.php.</w:t>
      </w:r>
      <w:bookmarkEnd w:id="927"/>
      <w:r>
        <w:t xml:space="preserve"> </w:t>
      </w:r>
    </w:p>
    <w:p w14:paraId="27839C8B" w14:textId="77777777" w:rsidR="004E36A0" w:rsidRDefault="004E36A0" w:rsidP="004E36A0">
      <w:pPr>
        <w:pStyle w:val="ListParagraph"/>
        <w:numPr>
          <w:ilvl w:val="0"/>
          <w:numId w:val="30"/>
        </w:numPr>
        <w:spacing w:before="0"/>
        <w:contextualSpacing w:val="0"/>
        <w:jc w:val="both"/>
      </w:pPr>
      <w:bookmarkStart w:id="928" w:name="_Ref113474711"/>
      <w:r>
        <w:lastRenderedPageBreak/>
        <w:t>Gastrointestinal lesions in regular colonoscopy dataset. http://www.depeca.uah.es/colonoscopy_dataset/.</w:t>
      </w:r>
      <w:bookmarkEnd w:id="928"/>
    </w:p>
    <w:p w14:paraId="7F194EDE" w14:textId="77777777" w:rsidR="004E36A0" w:rsidRDefault="004E36A0" w:rsidP="004E36A0">
      <w:pPr>
        <w:pStyle w:val="ListParagraph"/>
        <w:numPr>
          <w:ilvl w:val="0"/>
          <w:numId w:val="30"/>
        </w:numPr>
        <w:spacing w:before="0"/>
        <w:contextualSpacing w:val="0"/>
        <w:jc w:val="both"/>
      </w:pPr>
      <w:bookmarkStart w:id="929" w:name="_Ref113474716"/>
      <w:r>
        <w:t>The atlas of gastrointestinal endoscope. http://www.endoatlas.com/atlas_1.html.</w:t>
      </w:r>
      <w:bookmarkEnd w:id="929"/>
      <w:r>
        <w:t xml:space="preserve"> </w:t>
      </w:r>
    </w:p>
    <w:p w14:paraId="08F39AB4" w14:textId="77777777" w:rsidR="004E36A0" w:rsidRDefault="004E36A0" w:rsidP="004E36A0">
      <w:pPr>
        <w:pStyle w:val="ListParagraph"/>
        <w:numPr>
          <w:ilvl w:val="0"/>
          <w:numId w:val="30"/>
        </w:numPr>
        <w:spacing w:before="0"/>
        <w:contextualSpacing w:val="0"/>
        <w:jc w:val="both"/>
      </w:pPr>
      <w:bookmarkStart w:id="930" w:name="_Ref113474722"/>
      <w:r>
        <w:t>El salvador atlas of gastrointestinal video endoscopy. http://www.gastrointestinalatlas.com/index.html.</w:t>
      </w:r>
      <w:bookmarkEnd w:id="930"/>
      <w:r>
        <w:t xml:space="preserve"> </w:t>
      </w:r>
    </w:p>
    <w:p w14:paraId="0482AF34" w14:textId="77777777" w:rsidR="004E36A0" w:rsidRPr="00883F18" w:rsidRDefault="004E36A0" w:rsidP="004E36A0">
      <w:pPr>
        <w:pStyle w:val="ListParagraph"/>
        <w:numPr>
          <w:ilvl w:val="0"/>
          <w:numId w:val="30"/>
        </w:numPr>
        <w:spacing w:before="0"/>
        <w:contextualSpacing w:val="0"/>
        <w:jc w:val="both"/>
      </w:pPr>
      <w:bookmarkStart w:id="931" w:name="_Ref113474726"/>
      <w:r w:rsidRPr="00883F18">
        <w:t>Pogorelov, Konstantin, et al. "Kvasir: A multi-class image dataset for computer aided gastrointestinal disease detection." Proceedings of the 8th ACM on Multimedia Systems Conference. 2017</w:t>
      </w:r>
      <w:bookmarkEnd w:id="931"/>
    </w:p>
    <w:p w14:paraId="24882021" w14:textId="77777777" w:rsidR="004E36A0" w:rsidRPr="00883F18" w:rsidRDefault="004E36A0" w:rsidP="004E36A0">
      <w:pPr>
        <w:pStyle w:val="ListParagraph"/>
        <w:numPr>
          <w:ilvl w:val="0"/>
          <w:numId w:val="30"/>
        </w:numPr>
        <w:spacing w:before="0"/>
        <w:contextualSpacing w:val="0"/>
        <w:jc w:val="both"/>
      </w:pPr>
      <w:bookmarkStart w:id="932" w:name="_Ref113474731"/>
      <w:r w:rsidRPr="00883F18">
        <w:t>Pogorelov, Konstantin, et al. "Nerthus: A bowel preparation quality video dataset." Proceedings of the 8th ACM on Multimedia Systems Conference. 2017</w:t>
      </w:r>
      <w:bookmarkEnd w:id="932"/>
    </w:p>
    <w:p w14:paraId="15455B59" w14:textId="77777777" w:rsidR="004E36A0" w:rsidRPr="00883F18" w:rsidRDefault="004E36A0" w:rsidP="004E36A0">
      <w:pPr>
        <w:pStyle w:val="ListParagraph"/>
        <w:numPr>
          <w:ilvl w:val="0"/>
          <w:numId w:val="30"/>
        </w:numPr>
        <w:spacing w:before="0"/>
        <w:contextualSpacing w:val="0"/>
        <w:jc w:val="both"/>
      </w:pPr>
      <w:bookmarkStart w:id="933" w:name="_Ref113474735"/>
      <w:r w:rsidRPr="00883F18">
        <w:t>Jha, Debesh, et al. "Kvasir-seg: A segmented polyp dataset." International Conference on Multimedia Modeling. Springer, Cham, 2020</w:t>
      </w:r>
      <w:bookmarkEnd w:id="933"/>
    </w:p>
    <w:p w14:paraId="20CE1224" w14:textId="77777777" w:rsidR="004E36A0" w:rsidRPr="00883F18" w:rsidRDefault="004E36A0" w:rsidP="004E36A0">
      <w:pPr>
        <w:pStyle w:val="ListParagraph"/>
        <w:numPr>
          <w:ilvl w:val="0"/>
          <w:numId w:val="30"/>
        </w:numPr>
        <w:spacing w:before="0"/>
        <w:contextualSpacing w:val="0"/>
        <w:jc w:val="both"/>
      </w:pPr>
      <w:bookmarkStart w:id="934" w:name="_Ref113474743"/>
      <w:r w:rsidRPr="002B2DF4">
        <w:rPr>
          <w:lang w:val="fr-CH"/>
        </w:rPr>
        <w:t xml:space="preserve">Smedsrud, Pia H., et al. </w:t>
      </w:r>
      <w:r w:rsidRPr="00883F18">
        <w:t>"Kvasir-Capsule, a video capsule endoscopy dataset." Scientific Data 8.1 (2021): 1-10.</w:t>
      </w:r>
      <w:bookmarkEnd w:id="934"/>
    </w:p>
    <w:p w14:paraId="1C9ABA62" w14:textId="77777777" w:rsidR="004E36A0" w:rsidRPr="00883F18" w:rsidRDefault="004E36A0" w:rsidP="004E36A0">
      <w:pPr>
        <w:pStyle w:val="ListParagraph"/>
        <w:numPr>
          <w:ilvl w:val="0"/>
          <w:numId w:val="30"/>
        </w:numPr>
        <w:spacing w:before="0"/>
        <w:contextualSpacing w:val="0"/>
        <w:jc w:val="both"/>
      </w:pPr>
      <w:bookmarkStart w:id="935" w:name="_Ref113474748"/>
      <w:r w:rsidRPr="00883F18">
        <w:t>Bernal, Jorge, Javier Sánchez, and Fernando Vilarino. "Towards automatic polyp detection with a polyp appearance model." Pattern Recognition 45.9 (2012): 3166-3182</w:t>
      </w:r>
      <w:bookmarkEnd w:id="935"/>
    </w:p>
    <w:bookmarkEnd w:id="873"/>
    <w:p w14:paraId="76ED0A21" w14:textId="77777777" w:rsidR="004E36A0" w:rsidRDefault="004E36A0" w:rsidP="004E36A0">
      <w:pPr>
        <w:pStyle w:val="Reftext"/>
        <w:ind w:left="0" w:firstLine="0"/>
        <w:jc w:val="both"/>
        <w:rPr>
          <w:color w:val="000000" w:themeColor="text1"/>
        </w:rPr>
      </w:pPr>
    </w:p>
    <w:p w14:paraId="7EAA8D98" w14:textId="77777777" w:rsidR="004E36A0" w:rsidRDefault="004E36A0" w:rsidP="004E36A0">
      <w:pPr>
        <w:pStyle w:val="Reftext"/>
        <w:ind w:left="0" w:firstLine="0"/>
        <w:jc w:val="both"/>
        <w:rPr>
          <w:color w:val="000000" w:themeColor="text1"/>
        </w:rPr>
      </w:pPr>
    </w:p>
    <w:p w14:paraId="7006F8ED" w14:textId="77777777" w:rsidR="004E36A0" w:rsidRDefault="004E36A0" w:rsidP="004E36A0">
      <w:pPr>
        <w:pStyle w:val="Reftext"/>
        <w:ind w:left="0" w:firstLine="0"/>
        <w:jc w:val="both"/>
        <w:rPr>
          <w:color w:val="000000" w:themeColor="text1"/>
        </w:rPr>
      </w:pPr>
    </w:p>
    <w:p w14:paraId="56888DEA" w14:textId="77777777" w:rsidR="004E36A0" w:rsidRPr="00BD363E" w:rsidRDefault="004E36A0" w:rsidP="004E36A0">
      <w:pPr>
        <w:pStyle w:val="Reftext"/>
        <w:ind w:left="0" w:firstLine="0"/>
        <w:jc w:val="both"/>
        <w:rPr>
          <w:color w:val="000000" w:themeColor="text1"/>
        </w:rPr>
      </w:pPr>
    </w:p>
    <w:p w14:paraId="4FB9208D" w14:textId="77777777" w:rsidR="004E36A0" w:rsidRDefault="004E36A0" w:rsidP="004E36A0">
      <w:pPr>
        <w:pStyle w:val="Heading1Centered"/>
      </w:pPr>
      <w:bookmarkStart w:id="936" w:name="_Toc113974694"/>
      <w:r>
        <w:t>Annex A:</w:t>
      </w:r>
      <w:r>
        <w:br/>
        <w:t>Glossary</w:t>
      </w:r>
      <w:bookmarkEnd w:id="936"/>
    </w:p>
    <w:p w14:paraId="0C229333" w14:textId="77777777" w:rsidR="004E36A0" w:rsidRDefault="004E36A0" w:rsidP="004E36A0">
      <w:r>
        <w:t>This section lists all the relevant abbreviations, acronyms and uncommon terms used in the document.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5"/>
        <w:gridCol w:w="4170"/>
        <w:gridCol w:w="3714"/>
      </w:tblGrid>
      <w:tr w:rsidR="004E36A0" w14:paraId="27000105" w14:textId="77777777" w:rsidTr="002B2DF4">
        <w:trPr>
          <w:jc w:val="center"/>
        </w:trPr>
        <w:tc>
          <w:tcPr>
            <w:tcW w:w="1725" w:type="dxa"/>
            <w:tcBorders>
              <w:top w:val="single" w:sz="12" w:space="0" w:color="auto"/>
              <w:left w:val="single" w:sz="12" w:space="0" w:color="auto"/>
              <w:bottom w:val="single" w:sz="12" w:space="0" w:color="auto"/>
              <w:right w:val="single" w:sz="4" w:space="0" w:color="auto"/>
            </w:tcBorders>
            <w:hideMark/>
          </w:tcPr>
          <w:p w14:paraId="2575B411" w14:textId="77777777" w:rsidR="004E36A0" w:rsidRDefault="004E36A0" w:rsidP="002B2DF4">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2F89ADEB" w14:textId="77777777" w:rsidR="004E36A0" w:rsidRDefault="004E36A0" w:rsidP="002B2DF4">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4FE1DD9F" w14:textId="77777777" w:rsidR="004E36A0" w:rsidRDefault="004E36A0" w:rsidP="002B2DF4">
            <w:pPr>
              <w:pStyle w:val="Tablehead"/>
            </w:pPr>
            <w:r>
              <w:t>Comment</w:t>
            </w:r>
          </w:p>
        </w:tc>
      </w:tr>
      <w:tr w:rsidR="004E36A0" w14:paraId="1D1988B8"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4633D1A4" w14:textId="77777777" w:rsidR="004E36A0" w:rsidRDefault="004E36A0" w:rsidP="002B2DF4">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4CFE5C97" w14:textId="77777777" w:rsidR="004E36A0" w:rsidRDefault="004E36A0" w:rsidP="002B2DF4">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5532E8CB" w14:textId="77777777" w:rsidR="004E36A0" w:rsidRDefault="004E36A0" w:rsidP="002B2DF4">
            <w:pPr>
              <w:pStyle w:val="Tabletext"/>
            </w:pPr>
            <w:r>
              <w:t xml:space="preserve">A document specifying the standardized benchmarking for a topic on which the FG AI4H Topic Group works. This document is the TDD for the Topic Group </w:t>
            </w:r>
            <w:r>
              <w:rPr>
                <w:rStyle w:val="Green"/>
              </w:rPr>
              <w:t>[YOUR TOPIC GROUP]</w:t>
            </w:r>
          </w:p>
        </w:tc>
      </w:tr>
      <w:tr w:rsidR="004E36A0" w14:paraId="0911912D"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79EAD91" w14:textId="77777777" w:rsidR="004E36A0" w:rsidRDefault="004E36A0" w:rsidP="002B2DF4">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1D7592C2" w14:textId="77777777" w:rsidR="004E36A0" w:rsidRDefault="004E36A0" w:rsidP="002B2DF4">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428BD25A" w14:textId="77777777" w:rsidR="004E36A0" w:rsidRDefault="004E36A0" w:rsidP="002B2DF4">
            <w:pPr>
              <w:pStyle w:val="Tabletext"/>
            </w:pPr>
          </w:p>
        </w:tc>
      </w:tr>
      <w:tr w:rsidR="004E36A0" w14:paraId="7E231DE7"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01FB33F5" w14:textId="77777777" w:rsidR="004E36A0" w:rsidRDefault="004E36A0" w:rsidP="002B2DF4">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1D04F1DB" w14:textId="77777777" w:rsidR="004E36A0" w:rsidRDefault="004E36A0" w:rsidP="002B2DF4">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61BF2CB6" w14:textId="77777777" w:rsidR="004E36A0" w:rsidRDefault="004E36A0" w:rsidP="002B2DF4">
            <w:pPr>
              <w:pStyle w:val="Tabletext"/>
            </w:pPr>
          </w:p>
        </w:tc>
      </w:tr>
      <w:tr w:rsidR="004E36A0" w14:paraId="58B3944F"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243F1451" w14:textId="77777777" w:rsidR="004E36A0" w:rsidRDefault="004E36A0" w:rsidP="002B2DF4">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22FB2265" w14:textId="77777777" w:rsidR="004E36A0" w:rsidRDefault="004E36A0" w:rsidP="002B2DF4">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176354A9" w14:textId="77777777" w:rsidR="004E36A0" w:rsidRDefault="004E36A0" w:rsidP="002B2DF4">
            <w:pPr>
              <w:pStyle w:val="Tabletext"/>
            </w:pPr>
          </w:p>
        </w:tc>
      </w:tr>
      <w:tr w:rsidR="004E36A0" w14:paraId="3E55481F"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C4D8E63" w14:textId="77777777" w:rsidR="004E36A0" w:rsidRDefault="004E36A0" w:rsidP="002B2DF4">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465C5730" w14:textId="77777777" w:rsidR="004E36A0" w:rsidRDefault="004E36A0" w:rsidP="002B2DF4">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5F89A394" w14:textId="77777777" w:rsidR="004E36A0" w:rsidRDefault="004E36A0" w:rsidP="002B2DF4">
            <w:pPr>
              <w:pStyle w:val="Tabletext"/>
            </w:pPr>
          </w:p>
        </w:tc>
      </w:tr>
      <w:tr w:rsidR="004E36A0" w14:paraId="42C7A01A"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68BCA18E" w14:textId="77777777" w:rsidR="004E36A0" w:rsidRDefault="004E36A0" w:rsidP="002B2DF4">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278EABB0" w14:textId="77777777" w:rsidR="004E36A0" w:rsidRDefault="004E36A0" w:rsidP="002B2DF4">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275D5661" w14:textId="77777777" w:rsidR="004E36A0" w:rsidRDefault="004E36A0" w:rsidP="002B2DF4">
            <w:pPr>
              <w:pStyle w:val="Tabletext"/>
            </w:pPr>
          </w:p>
        </w:tc>
      </w:tr>
      <w:tr w:rsidR="004E36A0" w14:paraId="2D72EC3B"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F55EF9D" w14:textId="77777777" w:rsidR="004E36A0" w:rsidRDefault="004E36A0" w:rsidP="002B2DF4">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1ED66900" w14:textId="77777777" w:rsidR="004E36A0" w:rsidRDefault="004E36A0" w:rsidP="002B2DF4">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2286EE5B" w14:textId="77777777" w:rsidR="004E36A0" w:rsidRDefault="004E36A0" w:rsidP="002B2DF4">
            <w:pPr>
              <w:pStyle w:val="Tabletext"/>
            </w:pPr>
          </w:p>
        </w:tc>
      </w:tr>
      <w:tr w:rsidR="004E36A0" w14:paraId="0CBC46A2"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2CDD5EBD" w14:textId="77777777" w:rsidR="004E36A0" w:rsidRDefault="004E36A0" w:rsidP="002B2DF4">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43884131" w14:textId="77777777" w:rsidR="004E36A0" w:rsidRDefault="004E36A0" w:rsidP="002B2DF4">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5D39C80B" w14:textId="77777777" w:rsidR="004E36A0" w:rsidRDefault="004E36A0" w:rsidP="002B2DF4">
            <w:pPr>
              <w:pStyle w:val="Tabletext"/>
            </w:pPr>
          </w:p>
        </w:tc>
      </w:tr>
      <w:tr w:rsidR="004E36A0" w14:paraId="53F1B311"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2DEE7943" w14:textId="77777777" w:rsidR="004E36A0" w:rsidRDefault="004E36A0" w:rsidP="002B2DF4">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30AED2F6" w14:textId="77777777" w:rsidR="004E36A0" w:rsidRDefault="004E36A0" w:rsidP="002B2DF4">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3DDFF61E" w14:textId="77777777" w:rsidR="004E36A0" w:rsidRDefault="004E36A0" w:rsidP="002B2DF4">
            <w:pPr>
              <w:pStyle w:val="Tabletext"/>
            </w:pPr>
          </w:p>
        </w:tc>
      </w:tr>
      <w:tr w:rsidR="004E36A0" w14:paraId="128750EC"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A6F68AA" w14:textId="77777777" w:rsidR="004E36A0" w:rsidRDefault="004E36A0" w:rsidP="002B2DF4">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1F0F4BA1" w14:textId="77777777" w:rsidR="004E36A0" w:rsidRDefault="004E36A0" w:rsidP="002B2DF4">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28D51B5C" w14:textId="77777777" w:rsidR="004E36A0" w:rsidRDefault="004E36A0" w:rsidP="002B2DF4">
            <w:pPr>
              <w:pStyle w:val="Tabletext"/>
            </w:pPr>
          </w:p>
        </w:tc>
      </w:tr>
      <w:tr w:rsidR="004E36A0" w14:paraId="6C2B2D31"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6C381F8F" w14:textId="77777777" w:rsidR="004E36A0" w:rsidRDefault="004E36A0" w:rsidP="002B2DF4">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401FA922" w14:textId="77777777" w:rsidR="004E36A0" w:rsidRDefault="004E36A0" w:rsidP="002B2DF4">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19A864AE" w14:textId="77777777" w:rsidR="004E36A0" w:rsidRDefault="004E36A0" w:rsidP="002B2DF4">
            <w:pPr>
              <w:pStyle w:val="Tabletext"/>
            </w:pPr>
          </w:p>
        </w:tc>
      </w:tr>
      <w:tr w:rsidR="004E36A0" w14:paraId="48B81E6B"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4F71A3AA" w14:textId="77777777" w:rsidR="004E36A0" w:rsidRDefault="004E36A0" w:rsidP="002B2DF4">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55A09C21" w14:textId="77777777" w:rsidR="004E36A0" w:rsidRDefault="004E36A0" w:rsidP="002B2DF4">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0D9282FF" w14:textId="77777777" w:rsidR="004E36A0" w:rsidRDefault="004E36A0" w:rsidP="002B2DF4">
            <w:pPr>
              <w:pStyle w:val="Tabletext"/>
            </w:pPr>
          </w:p>
        </w:tc>
      </w:tr>
      <w:tr w:rsidR="004E36A0" w14:paraId="67918554"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5A73C809" w14:textId="77777777" w:rsidR="004E36A0" w:rsidRDefault="004E36A0" w:rsidP="002B2DF4">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26CDE0F4" w14:textId="77777777" w:rsidR="004E36A0" w:rsidRDefault="004E36A0" w:rsidP="002B2DF4">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433BC8C2" w14:textId="77777777" w:rsidR="004E36A0" w:rsidRDefault="004E36A0" w:rsidP="002B2DF4">
            <w:pPr>
              <w:pStyle w:val="Tabletext"/>
            </w:pPr>
          </w:p>
        </w:tc>
      </w:tr>
      <w:tr w:rsidR="004E36A0" w14:paraId="5DD2BA07"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54B4D2F6" w14:textId="77777777" w:rsidR="004E36A0" w:rsidRDefault="004E36A0" w:rsidP="002B2DF4">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380E1357" w14:textId="77777777" w:rsidR="004E36A0" w:rsidRDefault="004E36A0" w:rsidP="002B2DF4">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0F08C0A2" w14:textId="77777777" w:rsidR="004E36A0" w:rsidRDefault="004E36A0" w:rsidP="002B2DF4">
            <w:pPr>
              <w:pStyle w:val="Tabletext"/>
            </w:pPr>
          </w:p>
        </w:tc>
      </w:tr>
      <w:tr w:rsidR="004E36A0" w14:paraId="3C55BBAC"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8377AB4" w14:textId="77777777" w:rsidR="004E36A0" w:rsidRDefault="004E36A0" w:rsidP="002B2DF4">
            <w:pPr>
              <w:pStyle w:val="Tabletext"/>
            </w:pPr>
            <w:r>
              <w:lastRenderedPageBreak/>
              <w:t>FDA</w:t>
            </w:r>
          </w:p>
        </w:tc>
        <w:tc>
          <w:tcPr>
            <w:tcW w:w="4170" w:type="dxa"/>
            <w:tcBorders>
              <w:top w:val="single" w:sz="4" w:space="0" w:color="auto"/>
              <w:left w:val="single" w:sz="4" w:space="0" w:color="auto"/>
              <w:bottom w:val="single" w:sz="4" w:space="0" w:color="auto"/>
              <w:right w:val="single" w:sz="4" w:space="0" w:color="auto"/>
            </w:tcBorders>
            <w:hideMark/>
          </w:tcPr>
          <w:p w14:paraId="036B3545" w14:textId="77777777" w:rsidR="004E36A0" w:rsidRDefault="004E36A0" w:rsidP="002B2DF4">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42E73E81" w14:textId="77777777" w:rsidR="004E36A0" w:rsidRDefault="004E36A0" w:rsidP="002B2DF4">
            <w:pPr>
              <w:pStyle w:val="Tabletext"/>
            </w:pPr>
          </w:p>
        </w:tc>
      </w:tr>
      <w:tr w:rsidR="004E36A0" w14:paraId="16EF7EF8"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400D8309" w14:textId="77777777" w:rsidR="004E36A0" w:rsidRDefault="004E36A0" w:rsidP="002B2DF4">
            <w:pPr>
              <w:pStyle w:val="Tabletext"/>
            </w:pPr>
            <w:r>
              <w:t>SaMD</w:t>
            </w:r>
          </w:p>
        </w:tc>
        <w:tc>
          <w:tcPr>
            <w:tcW w:w="4170" w:type="dxa"/>
            <w:tcBorders>
              <w:top w:val="single" w:sz="4" w:space="0" w:color="auto"/>
              <w:left w:val="single" w:sz="4" w:space="0" w:color="auto"/>
              <w:bottom w:val="single" w:sz="4" w:space="0" w:color="auto"/>
              <w:right w:val="single" w:sz="4" w:space="0" w:color="auto"/>
            </w:tcBorders>
            <w:hideMark/>
          </w:tcPr>
          <w:p w14:paraId="6168CA08" w14:textId="77777777" w:rsidR="004E36A0" w:rsidRDefault="004E36A0" w:rsidP="002B2DF4">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0C1B85FA" w14:textId="77777777" w:rsidR="004E36A0" w:rsidRDefault="004E36A0" w:rsidP="002B2DF4">
            <w:pPr>
              <w:pStyle w:val="Tabletext"/>
            </w:pPr>
          </w:p>
        </w:tc>
      </w:tr>
      <w:tr w:rsidR="004E36A0" w14:paraId="28C28492"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CE6BDF1" w14:textId="77777777" w:rsidR="004E36A0" w:rsidRDefault="004E36A0" w:rsidP="002B2DF4">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3B11BC30" w14:textId="77777777" w:rsidR="004E36A0" w:rsidRDefault="004E36A0" w:rsidP="002B2DF4">
            <w:pPr>
              <w:pStyle w:val="Tabletext"/>
            </w:pPr>
            <w:r>
              <w:t>AI-based medical device</w:t>
            </w:r>
          </w:p>
        </w:tc>
        <w:tc>
          <w:tcPr>
            <w:tcW w:w="3714" w:type="dxa"/>
            <w:tcBorders>
              <w:top w:val="single" w:sz="4" w:space="0" w:color="auto"/>
              <w:left w:val="single" w:sz="4" w:space="0" w:color="auto"/>
              <w:bottom w:val="single" w:sz="4" w:space="0" w:color="auto"/>
              <w:right w:val="single" w:sz="12" w:space="0" w:color="auto"/>
            </w:tcBorders>
          </w:tcPr>
          <w:p w14:paraId="326D5E2C" w14:textId="77777777" w:rsidR="004E36A0" w:rsidRDefault="004E36A0" w:rsidP="002B2DF4">
            <w:pPr>
              <w:pStyle w:val="Tabletext"/>
            </w:pPr>
          </w:p>
        </w:tc>
      </w:tr>
      <w:tr w:rsidR="004E36A0" w14:paraId="36AFF121"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49648C90" w14:textId="77777777" w:rsidR="004E36A0" w:rsidRDefault="004E36A0" w:rsidP="002B2DF4">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31713AA5" w14:textId="77777777" w:rsidR="004E36A0" w:rsidRDefault="004E36A0" w:rsidP="002B2DF4">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5FE3869C" w14:textId="77777777" w:rsidR="004E36A0" w:rsidRDefault="004E36A0" w:rsidP="002B2DF4">
            <w:pPr>
              <w:pStyle w:val="Tabletext"/>
            </w:pPr>
          </w:p>
        </w:tc>
      </w:tr>
      <w:tr w:rsidR="004E36A0" w14:paraId="209E9615"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16C24C64" w14:textId="77777777" w:rsidR="004E36A0" w:rsidRDefault="004E36A0" w:rsidP="002B2DF4">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36F96428" w14:textId="77777777" w:rsidR="004E36A0" w:rsidRDefault="004E36A0" w:rsidP="002B2DF4">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1884257B" w14:textId="77777777" w:rsidR="004E36A0" w:rsidRDefault="004E36A0" w:rsidP="002B2DF4">
            <w:pPr>
              <w:pStyle w:val="Tabletext"/>
            </w:pPr>
          </w:p>
        </w:tc>
      </w:tr>
      <w:tr w:rsidR="004E36A0" w14:paraId="6320C18F"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EF07885" w14:textId="77777777" w:rsidR="004E36A0" w:rsidRDefault="004E36A0" w:rsidP="002B2DF4">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6A4C7ECD" w14:textId="77777777" w:rsidR="004E36A0" w:rsidRDefault="004E36A0" w:rsidP="002B2DF4">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13A95B50" w14:textId="77777777" w:rsidR="004E36A0" w:rsidRDefault="004E36A0" w:rsidP="002B2DF4">
            <w:pPr>
              <w:pStyle w:val="Tabletext"/>
            </w:pPr>
          </w:p>
        </w:tc>
      </w:tr>
      <w:tr w:rsidR="004E36A0" w14:paraId="1457EB54"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7AAE7F4F" w14:textId="77777777" w:rsidR="004E36A0" w:rsidRDefault="004E36A0" w:rsidP="002B2DF4">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1356FD47" w14:textId="77777777" w:rsidR="004E36A0" w:rsidRDefault="004E36A0" w:rsidP="002B2DF4">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0B3F3EC6" w14:textId="77777777" w:rsidR="004E36A0" w:rsidRDefault="004E36A0" w:rsidP="002B2DF4">
            <w:pPr>
              <w:pStyle w:val="Tabletext"/>
            </w:pPr>
          </w:p>
        </w:tc>
      </w:tr>
      <w:tr w:rsidR="004E36A0" w14:paraId="4605E6D4" w14:textId="77777777" w:rsidTr="002B2DF4">
        <w:trPr>
          <w:jc w:val="center"/>
        </w:trPr>
        <w:tc>
          <w:tcPr>
            <w:tcW w:w="1725" w:type="dxa"/>
            <w:tcBorders>
              <w:top w:val="single" w:sz="4" w:space="0" w:color="auto"/>
              <w:left w:val="single" w:sz="12" w:space="0" w:color="auto"/>
              <w:bottom w:val="single" w:sz="4" w:space="0" w:color="auto"/>
              <w:right w:val="single" w:sz="4" w:space="0" w:color="auto"/>
            </w:tcBorders>
            <w:hideMark/>
          </w:tcPr>
          <w:p w14:paraId="0BEBAE3D" w14:textId="77777777" w:rsidR="004E36A0" w:rsidRDefault="004E36A0" w:rsidP="002B2DF4">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6B8820E4" w14:textId="77777777" w:rsidR="004E36A0" w:rsidRDefault="004E36A0" w:rsidP="002B2DF4">
            <w:pPr>
              <w:pStyle w:val="Tabletext"/>
            </w:pPr>
            <w:r>
              <w:t>Personally identifiable information</w:t>
            </w:r>
          </w:p>
        </w:tc>
        <w:tc>
          <w:tcPr>
            <w:tcW w:w="3714" w:type="dxa"/>
            <w:tcBorders>
              <w:top w:val="single" w:sz="4" w:space="0" w:color="auto"/>
              <w:left w:val="single" w:sz="4" w:space="0" w:color="auto"/>
              <w:bottom w:val="single" w:sz="4" w:space="0" w:color="auto"/>
              <w:right w:val="single" w:sz="12" w:space="0" w:color="auto"/>
            </w:tcBorders>
          </w:tcPr>
          <w:p w14:paraId="6062B6A6" w14:textId="77777777" w:rsidR="004E36A0" w:rsidRDefault="004E36A0" w:rsidP="002B2DF4">
            <w:pPr>
              <w:pStyle w:val="Tabletext"/>
            </w:pPr>
          </w:p>
        </w:tc>
      </w:tr>
      <w:tr w:rsidR="004E36A0" w14:paraId="47586C19" w14:textId="77777777" w:rsidTr="002B2DF4">
        <w:trPr>
          <w:jc w:val="center"/>
        </w:trPr>
        <w:tc>
          <w:tcPr>
            <w:tcW w:w="1725" w:type="dxa"/>
            <w:tcBorders>
              <w:top w:val="single" w:sz="4" w:space="0" w:color="auto"/>
              <w:left w:val="single" w:sz="12" w:space="0" w:color="auto"/>
              <w:bottom w:val="single" w:sz="12" w:space="0" w:color="auto"/>
              <w:right w:val="single" w:sz="4" w:space="0" w:color="auto"/>
            </w:tcBorders>
            <w:hideMark/>
          </w:tcPr>
          <w:p w14:paraId="6B753BC3" w14:textId="77777777" w:rsidR="004E36A0" w:rsidRDefault="004E36A0" w:rsidP="002B2DF4">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0B82A580" w14:textId="77777777" w:rsidR="004E36A0" w:rsidRDefault="004E36A0" w:rsidP="002B2DF4">
            <w:pPr>
              <w:pStyle w:val="Tabletext"/>
            </w:pPr>
          </w:p>
        </w:tc>
        <w:tc>
          <w:tcPr>
            <w:tcW w:w="3714" w:type="dxa"/>
            <w:tcBorders>
              <w:top w:val="single" w:sz="4" w:space="0" w:color="auto"/>
              <w:left w:val="single" w:sz="4" w:space="0" w:color="auto"/>
              <w:bottom w:val="single" w:sz="12" w:space="0" w:color="auto"/>
              <w:right w:val="single" w:sz="12" w:space="0" w:color="auto"/>
            </w:tcBorders>
          </w:tcPr>
          <w:p w14:paraId="2E13C424" w14:textId="77777777" w:rsidR="004E36A0" w:rsidRDefault="004E36A0" w:rsidP="002B2DF4">
            <w:pPr>
              <w:pStyle w:val="Tabletext"/>
            </w:pPr>
          </w:p>
        </w:tc>
      </w:tr>
    </w:tbl>
    <w:p w14:paraId="2637DED0" w14:textId="77777777" w:rsidR="004E36A0" w:rsidRDefault="004E36A0" w:rsidP="004E36A0"/>
    <w:p w14:paraId="486BA256" w14:textId="77777777" w:rsidR="004E36A0" w:rsidRDefault="004E36A0" w:rsidP="004E36A0"/>
    <w:p w14:paraId="643F8FBD" w14:textId="77777777" w:rsidR="004E36A0" w:rsidRDefault="004E36A0" w:rsidP="004E36A0">
      <w:pPr>
        <w:spacing w:before="0"/>
        <w:rPr>
          <w:rFonts w:eastAsia="MS Mincho"/>
          <w:b/>
          <w:bCs/>
          <w:szCs w:val="20"/>
          <w:lang w:eastAsia="en-US"/>
        </w:rPr>
      </w:pPr>
      <w:r>
        <w:br w:type="page"/>
      </w:r>
      <w:bookmarkStart w:id="937" w:name="_Toc48799772"/>
      <w:bookmarkStart w:id="938" w:name="_Toc39241664"/>
    </w:p>
    <w:p w14:paraId="757A1EF9" w14:textId="77777777" w:rsidR="004E36A0" w:rsidRDefault="004E36A0" w:rsidP="004E36A0">
      <w:pPr>
        <w:pStyle w:val="Heading1Centered"/>
      </w:pPr>
      <w:bookmarkStart w:id="939" w:name="_Toc113974695"/>
      <w:r>
        <w:lastRenderedPageBreak/>
        <w:t>Annex B:</w:t>
      </w:r>
      <w:r>
        <w:br/>
        <w:t>Declaration of conflict of interests</w:t>
      </w:r>
      <w:bookmarkEnd w:id="939"/>
      <w:r>
        <w:t xml:space="preserve"> </w:t>
      </w:r>
      <w:bookmarkEnd w:id="937"/>
      <w:bookmarkEnd w:id="938"/>
    </w:p>
    <w:p w14:paraId="69032413" w14:textId="77777777" w:rsidR="004E36A0" w:rsidRDefault="004E36A0" w:rsidP="004E36A0">
      <w:pPr>
        <w:jc w:val="both"/>
      </w:pPr>
      <w:r>
        <w:t>In accordance with the ITU rules in this section working on this document should define his conflicts of interest that could potentially bias his point of view and the work on this document.</w:t>
      </w:r>
    </w:p>
    <w:p w14:paraId="388BE337" w14:textId="77777777" w:rsidR="004E36A0" w:rsidRPr="007A41ED" w:rsidRDefault="004E36A0" w:rsidP="004E36A0"/>
    <w:p w14:paraId="6998878D" w14:textId="77777777" w:rsidR="004E36A0" w:rsidRDefault="004E36A0" w:rsidP="004E36A0">
      <w:pPr>
        <w:pStyle w:val="Headingb"/>
        <w:ind w:leftChars="75" w:left="180"/>
        <w:rPr>
          <w:lang w:eastAsia="zh-CN"/>
        </w:rPr>
      </w:pPr>
      <w:r>
        <w:rPr>
          <w:lang w:eastAsia="zh-CN"/>
        </w:rPr>
        <w:t>Tencent Healthcare (Shenzhen) Co., Ltd</w:t>
      </w:r>
    </w:p>
    <w:p w14:paraId="1B950C82" w14:textId="77777777" w:rsidR="004E36A0" w:rsidRDefault="004E36A0" w:rsidP="004E36A0">
      <w:pPr>
        <w:ind w:leftChars="75" w:left="180"/>
        <w:jc w:val="both"/>
      </w:pPr>
      <w:r>
        <w:rPr>
          <w:rFonts w:hint="eastAsia"/>
          <w:lang w:eastAsia="zh-CN"/>
        </w:rPr>
        <w:t>Tencent</w:t>
      </w:r>
      <w:r>
        <w:rPr>
          <w:lang w:eastAsia="zh-CN"/>
        </w:rPr>
        <w:t xml:space="preserve"> Healthcare is committed to </w:t>
      </w:r>
      <w:r>
        <w:t xml:space="preserve">play a good role as a digital assistant in </w:t>
      </w:r>
      <w:r>
        <w:rPr>
          <w:rFonts w:hint="eastAsia"/>
          <w:lang w:eastAsia="zh-CN"/>
        </w:rPr>
        <w:t>health</w:t>
      </w:r>
      <w:r>
        <w:rPr>
          <w:lang w:eastAsia="zh-CN"/>
        </w:rPr>
        <w:t>care scenario</w:t>
      </w:r>
      <w:r>
        <w:t>, by</w:t>
      </w:r>
      <w:r>
        <w:rPr>
          <w:lang w:eastAsia="zh-CN"/>
        </w:rPr>
        <w:t xml:space="preserve"> integra</w:t>
      </w:r>
      <w:r>
        <w:rPr>
          <w:rFonts w:hint="eastAsia"/>
          <w:lang w:eastAsia="zh-CN"/>
        </w:rPr>
        <w:t>t</w:t>
      </w:r>
      <w:r>
        <w:rPr>
          <w:lang w:eastAsia="zh-CN"/>
        </w:rPr>
        <w:t xml:space="preserve">ing the digital capabilities of Tencent and its </w:t>
      </w:r>
      <w:r w:rsidRPr="002C5CA4">
        <w:rPr>
          <w:lang w:eastAsia="zh-CN"/>
        </w:rPr>
        <w:t>partner</w:t>
      </w:r>
      <w:r>
        <w:rPr>
          <w:lang w:eastAsia="zh-CN"/>
        </w:rPr>
        <w:t>s</w:t>
      </w:r>
      <w:r>
        <w:rPr>
          <w:rFonts w:hint="eastAsia"/>
          <w:lang w:eastAsia="zh-CN"/>
        </w:rPr>
        <w:t xml:space="preserve"> </w:t>
      </w:r>
      <w:r>
        <w:rPr>
          <w:lang w:eastAsia="zh-CN"/>
        </w:rPr>
        <w:t>to build series of practical products, including Tencent AIMIS</w:t>
      </w:r>
      <w:r w:rsidRPr="00BD363E">
        <w:rPr>
          <w:lang w:eastAsia="zh-CN"/>
        </w:rPr>
        <w:t>,</w:t>
      </w:r>
      <w:r>
        <w:rPr>
          <w:lang w:eastAsia="zh-CN"/>
        </w:rPr>
        <w:t xml:space="preserve"> medical insurance payment </w:t>
      </w:r>
      <w:r>
        <w:rPr>
          <w:rFonts w:hint="eastAsia"/>
          <w:lang w:eastAsia="zh-CN"/>
        </w:rPr>
        <w:t>by</w:t>
      </w:r>
      <w:r>
        <w:rPr>
          <w:lang w:eastAsia="zh-CN"/>
        </w:rPr>
        <w:t xml:space="preserve"> Wechat and electronic health card. </w:t>
      </w:r>
      <w:r>
        <w:t>By opening up Tencent's advanced technologies and services such as artificial intelligence, big data, cloud computing, etc., to realize the combination of advanced technology and healthcare.</w:t>
      </w:r>
    </w:p>
    <w:p w14:paraId="400D9A5D" w14:textId="77777777" w:rsidR="004E36A0" w:rsidRDefault="004E36A0" w:rsidP="004E36A0">
      <w:pPr>
        <w:ind w:leftChars="75" w:left="180"/>
        <w:jc w:val="both"/>
      </w:pPr>
    </w:p>
    <w:p w14:paraId="64E7B208" w14:textId="77777777" w:rsidR="004E36A0" w:rsidRDefault="004E36A0" w:rsidP="004E36A0">
      <w:pPr>
        <w:pStyle w:val="Headingb"/>
        <w:ind w:leftChars="75" w:left="180"/>
        <w:rPr>
          <w:lang w:eastAsia="zh-CN"/>
        </w:rPr>
      </w:pPr>
      <w:r>
        <w:rPr>
          <w:rFonts w:hint="eastAsia"/>
          <w:lang w:eastAsia="zh-CN"/>
        </w:rPr>
        <w:t>C</w:t>
      </w:r>
      <w:r>
        <w:rPr>
          <w:lang w:eastAsia="zh-CN"/>
        </w:rPr>
        <w:t>hina</w:t>
      </w:r>
      <w:r>
        <w:rPr>
          <w:rFonts w:hint="eastAsia"/>
          <w:lang w:eastAsia="zh-CN"/>
        </w:rPr>
        <w:t xml:space="preserve"> </w:t>
      </w:r>
      <w:r>
        <w:rPr>
          <w:lang w:eastAsia="zh-CN"/>
        </w:rPr>
        <w:t xml:space="preserve">Academy of Information and Communications </w:t>
      </w:r>
      <w:r>
        <w:rPr>
          <w:rFonts w:hint="eastAsia"/>
          <w:lang w:eastAsia="zh-CN"/>
        </w:rPr>
        <w:t>Technology</w:t>
      </w:r>
    </w:p>
    <w:p w14:paraId="27A5CB5A" w14:textId="77777777" w:rsidR="004E36A0" w:rsidRPr="00BD363E" w:rsidRDefault="004E36A0" w:rsidP="004E36A0">
      <w:pPr>
        <w:ind w:leftChars="75" w:left="180"/>
        <w:rPr>
          <w:highlight w:val="yellow"/>
          <w:lang w:eastAsia="zh-CN"/>
        </w:rPr>
      </w:pPr>
      <w:r w:rsidRPr="00BD363E">
        <w:rPr>
          <w:rFonts w:hint="eastAsia"/>
          <w:highlight w:val="yellow"/>
          <w:lang w:eastAsia="zh-CN"/>
        </w:rPr>
        <w:t>[</w:t>
      </w:r>
      <w:r w:rsidRPr="00BD363E">
        <w:rPr>
          <w:highlight w:val="yellow"/>
          <w:lang w:eastAsia="zh-CN"/>
        </w:rPr>
        <w:t>TBC]</w:t>
      </w:r>
    </w:p>
    <w:p w14:paraId="1E770B7F" w14:textId="77777777" w:rsidR="004E36A0" w:rsidRPr="001D298E" w:rsidRDefault="004E36A0" w:rsidP="004E36A0"/>
    <w:p w14:paraId="5800CBC5" w14:textId="77777777" w:rsidR="004E36A0" w:rsidRDefault="004E36A0" w:rsidP="004E36A0">
      <w:pPr>
        <w:pStyle w:val="Headingb"/>
        <w:ind w:leftChars="75" w:left="180"/>
        <w:rPr>
          <w:lang w:eastAsia="zh-CN"/>
        </w:rPr>
      </w:pPr>
      <w:r w:rsidRPr="00C02599">
        <w:rPr>
          <w:rFonts w:eastAsiaTheme="minorEastAsia"/>
          <w:lang w:eastAsia="zh-CN"/>
        </w:rPr>
        <w:t>Olympus Medical Systems</w:t>
      </w:r>
      <w:r>
        <w:rPr>
          <w:rFonts w:eastAsiaTheme="minorEastAsia"/>
          <w:lang w:eastAsia="zh-CN"/>
        </w:rPr>
        <w:t xml:space="preserve"> </w:t>
      </w:r>
      <w:r w:rsidRPr="00C02599">
        <w:rPr>
          <w:rFonts w:eastAsiaTheme="minorEastAsia"/>
          <w:lang w:eastAsia="zh-CN"/>
        </w:rPr>
        <w:t>Corp.</w:t>
      </w:r>
    </w:p>
    <w:p w14:paraId="31962D18" w14:textId="77777777" w:rsidR="004E36A0" w:rsidRDefault="004E36A0" w:rsidP="004E36A0">
      <w:pPr>
        <w:ind w:leftChars="75" w:left="180"/>
        <w:rPr>
          <w:lang w:eastAsia="zh-CN"/>
        </w:rPr>
      </w:pPr>
      <w:r w:rsidRPr="00687FCF">
        <w:rPr>
          <w:rFonts w:hint="eastAsia"/>
          <w:highlight w:val="yellow"/>
          <w:lang w:eastAsia="zh-CN"/>
        </w:rPr>
        <w:t>[</w:t>
      </w:r>
      <w:r w:rsidRPr="00687FCF">
        <w:rPr>
          <w:highlight w:val="yellow"/>
          <w:lang w:eastAsia="zh-CN"/>
        </w:rPr>
        <w:t>TBC]</w:t>
      </w:r>
    </w:p>
    <w:p w14:paraId="694CB41A" w14:textId="77777777" w:rsidR="004E36A0" w:rsidRDefault="004E36A0" w:rsidP="004E36A0">
      <w:pPr>
        <w:ind w:leftChars="75" w:left="180"/>
        <w:rPr>
          <w:lang w:eastAsia="zh-CN"/>
        </w:rPr>
      </w:pPr>
    </w:p>
    <w:p w14:paraId="3EA6471A" w14:textId="77777777" w:rsidR="004E36A0" w:rsidRDefault="004E36A0" w:rsidP="004E36A0">
      <w:pPr>
        <w:ind w:leftChars="75" w:left="180"/>
        <w:rPr>
          <w:lang w:eastAsia="zh-CN"/>
        </w:rPr>
      </w:pPr>
    </w:p>
    <w:p w14:paraId="0C027B61" w14:textId="77777777" w:rsidR="004E36A0" w:rsidRDefault="004E36A0" w:rsidP="004E36A0">
      <w:pPr>
        <w:pStyle w:val="Headingb"/>
        <w:ind w:leftChars="75" w:left="180"/>
        <w:rPr>
          <w:lang w:eastAsia="zh-CN"/>
        </w:rPr>
      </w:pPr>
      <w:r>
        <w:rPr>
          <w:rFonts w:eastAsiaTheme="minorEastAsia" w:hint="eastAsia"/>
          <w:lang w:eastAsia="zh-CN"/>
        </w:rPr>
        <w:t>S</w:t>
      </w:r>
      <w:r>
        <w:rPr>
          <w:rFonts w:eastAsiaTheme="minorEastAsia"/>
          <w:lang w:eastAsia="zh-CN"/>
        </w:rPr>
        <w:t xml:space="preserve">uzhou Institute of Biomedical Engineering and </w:t>
      </w:r>
      <w:r w:rsidRPr="00687FCF">
        <w:t>Technology, Chinese Academy of Sciences</w:t>
      </w:r>
    </w:p>
    <w:p w14:paraId="5643DDED" w14:textId="77777777" w:rsidR="004E36A0" w:rsidRDefault="004E36A0" w:rsidP="004E36A0">
      <w:pPr>
        <w:ind w:leftChars="75" w:left="180"/>
        <w:rPr>
          <w:lang w:eastAsia="zh-CN"/>
        </w:rPr>
      </w:pPr>
      <w:r w:rsidRPr="00687FCF">
        <w:rPr>
          <w:rFonts w:hint="eastAsia"/>
          <w:highlight w:val="yellow"/>
          <w:lang w:eastAsia="zh-CN"/>
        </w:rPr>
        <w:t>[</w:t>
      </w:r>
      <w:r w:rsidRPr="00687FCF">
        <w:rPr>
          <w:highlight w:val="yellow"/>
          <w:lang w:eastAsia="zh-CN"/>
        </w:rPr>
        <w:t>TBC]</w:t>
      </w:r>
    </w:p>
    <w:p w14:paraId="04A5B4F4" w14:textId="77777777" w:rsidR="004E36A0" w:rsidRDefault="004E36A0" w:rsidP="004E36A0">
      <w:pPr>
        <w:ind w:leftChars="75" w:left="180"/>
        <w:rPr>
          <w:lang w:eastAsia="zh-CN"/>
        </w:rPr>
      </w:pPr>
    </w:p>
    <w:p w14:paraId="641B9EAC" w14:textId="77777777" w:rsidR="004E36A0" w:rsidRDefault="004E36A0" w:rsidP="004E36A0">
      <w:pPr>
        <w:ind w:leftChars="75" w:left="180"/>
        <w:rPr>
          <w:lang w:eastAsia="zh-CN"/>
        </w:rPr>
      </w:pPr>
    </w:p>
    <w:p w14:paraId="12A328DE" w14:textId="77777777" w:rsidR="004E36A0" w:rsidRPr="00FC6A46" w:rsidRDefault="004E36A0" w:rsidP="004E36A0">
      <w:pPr>
        <w:pStyle w:val="Headingb"/>
        <w:ind w:leftChars="75" w:left="180"/>
        <w:rPr>
          <w:lang w:eastAsia="zh-CN"/>
        </w:rPr>
      </w:pPr>
      <w:r w:rsidRPr="00A97E27">
        <w:t>China Unicom (Guangdong) Industrial Internet Co., Ltd</w:t>
      </w:r>
    </w:p>
    <w:p w14:paraId="18639435" w14:textId="77777777" w:rsidR="004E36A0" w:rsidRDefault="004E36A0" w:rsidP="004E36A0">
      <w:pPr>
        <w:ind w:leftChars="75" w:left="180"/>
        <w:rPr>
          <w:lang w:eastAsia="zh-CN"/>
        </w:rPr>
      </w:pPr>
      <w:r w:rsidRPr="00687FCF">
        <w:rPr>
          <w:rFonts w:hint="eastAsia"/>
          <w:highlight w:val="yellow"/>
          <w:lang w:eastAsia="zh-CN"/>
        </w:rPr>
        <w:t>[</w:t>
      </w:r>
      <w:r w:rsidRPr="00687FCF">
        <w:rPr>
          <w:highlight w:val="yellow"/>
          <w:lang w:eastAsia="zh-CN"/>
        </w:rPr>
        <w:t>TBC]</w:t>
      </w:r>
    </w:p>
    <w:p w14:paraId="3F397AA3" w14:textId="77777777" w:rsidR="004E36A0" w:rsidRDefault="004E36A0" w:rsidP="004E36A0"/>
    <w:p w14:paraId="045F1D8F" w14:textId="77777777" w:rsidR="004E36A0" w:rsidRDefault="004E36A0" w:rsidP="004E36A0">
      <w:pPr>
        <w:spacing w:after="20"/>
        <w:jc w:val="center"/>
      </w:pPr>
      <w:r>
        <w:t>____________________________</w:t>
      </w:r>
    </w:p>
    <w:p w14:paraId="22B3B243" w14:textId="77777777" w:rsidR="00BC1D31" w:rsidRDefault="00BC1D31" w:rsidP="00BC1D31"/>
    <w:sectPr w:rsidR="00BC1D31" w:rsidSect="007B7733">
      <w:headerReference w:type="default" r:id="rId5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D31D" w14:textId="77777777" w:rsidR="004E36A0" w:rsidRDefault="004E36A0" w:rsidP="007B7733">
      <w:pPr>
        <w:spacing w:before="0"/>
      </w:pPr>
      <w:r>
        <w:separator/>
      </w:r>
    </w:p>
  </w:endnote>
  <w:endnote w:type="continuationSeparator" w:id="0">
    <w:p w14:paraId="57450C98" w14:textId="77777777" w:rsidR="004E36A0" w:rsidRDefault="004E36A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Times">
    <w:panose1 w:val="02020603050405020304"/>
    <w:charset w:val="00"/>
    <w:family w:val="auto"/>
    <w:pitch w:val="variable"/>
    <w:sig w:usb0="E00002FF" w:usb1="5000205A"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62B7" w14:textId="77777777" w:rsidR="004E36A0" w:rsidRDefault="004E36A0" w:rsidP="007B7733">
      <w:pPr>
        <w:spacing w:before="0"/>
      </w:pPr>
      <w:r>
        <w:separator/>
      </w:r>
    </w:p>
  </w:footnote>
  <w:footnote w:type="continuationSeparator" w:id="0">
    <w:p w14:paraId="55505541" w14:textId="77777777" w:rsidR="004E36A0" w:rsidRDefault="004E36A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938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9A76913" w14:textId="09D9B2A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A2A59">
      <w:rPr>
        <w:noProof/>
      </w:rPr>
      <w:t>FG-AI4H-P-025-A01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10C35"/>
    <w:multiLevelType w:val="hybridMultilevel"/>
    <w:tmpl w:val="D6A898F0"/>
    <w:lvl w:ilvl="0" w:tplc="04090001">
      <w:start w:val="1"/>
      <w:numFmt w:val="bullet"/>
      <w:lvlText w:val=""/>
      <w:lvlJc w:val="left"/>
      <w:pPr>
        <w:ind w:left="780" w:hanging="4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2691D"/>
    <w:multiLevelType w:val="hybridMultilevel"/>
    <w:tmpl w:val="83FE3BC4"/>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640F52"/>
    <w:multiLevelType w:val="hybridMultilevel"/>
    <w:tmpl w:val="ECA4FD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5051F28"/>
    <w:multiLevelType w:val="hybridMultilevel"/>
    <w:tmpl w:val="D49E68E6"/>
    <w:lvl w:ilvl="0" w:tplc="FFFFFFFF">
      <w:start w:val="1"/>
      <w:numFmt w:val="lowerLetter"/>
      <w:lvlText w:val="%1)"/>
      <w:lvlJc w:val="left"/>
      <w:pPr>
        <w:ind w:left="1428" w:hanging="420"/>
      </w:pPr>
      <w:rPr>
        <w:rFonts w:hint="default"/>
        <w:i w:val="0"/>
        <w:iCs w:val="0"/>
      </w:rPr>
    </w:lvl>
    <w:lvl w:ilvl="1" w:tplc="FFFFFFFF" w:tentative="1">
      <w:start w:val="1"/>
      <w:numFmt w:val="lowerLetter"/>
      <w:lvlText w:val="%2)"/>
      <w:lvlJc w:val="left"/>
      <w:pPr>
        <w:ind w:left="1848" w:hanging="420"/>
      </w:pPr>
    </w:lvl>
    <w:lvl w:ilvl="2" w:tplc="FFFFFFFF" w:tentative="1">
      <w:start w:val="1"/>
      <w:numFmt w:val="lowerRoman"/>
      <w:lvlText w:val="%3."/>
      <w:lvlJc w:val="right"/>
      <w:pPr>
        <w:ind w:left="2268" w:hanging="420"/>
      </w:pPr>
    </w:lvl>
    <w:lvl w:ilvl="3" w:tplc="FFFFFFFF" w:tentative="1">
      <w:start w:val="1"/>
      <w:numFmt w:val="decimal"/>
      <w:lvlText w:val="%4."/>
      <w:lvlJc w:val="left"/>
      <w:pPr>
        <w:ind w:left="2688" w:hanging="420"/>
      </w:pPr>
    </w:lvl>
    <w:lvl w:ilvl="4" w:tplc="FFFFFFFF" w:tentative="1">
      <w:start w:val="1"/>
      <w:numFmt w:val="lowerLetter"/>
      <w:lvlText w:val="%5)"/>
      <w:lvlJc w:val="left"/>
      <w:pPr>
        <w:ind w:left="3108" w:hanging="420"/>
      </w:pPr>
    </w:lvl>
    <w:lvl w:ilvl="5" w:tplc="FFFFFFFF" w:tentative="1">
      <w:start w:val="1"/>
      <w:numFmt w:val="lowerRoman"/>
      <w:lvlText w:val="%6."/>
      <w:lvlJc w:val="right"/>
      <w:pPr>
        <w:ind w:left="3528" w:hanging="420"/>
      </w:pPr>
    </w:lvl>
    <w:lvl w:ilvl="6" w:tplc="FFFFFFFF" w:tentative="1">
      <w:start w:val="1"/>
      <w:numFmt w:val="decimal"/>
      <w:lvlText w:val="%7."/>
      <w:lvlJc w:val="left"/>
      <w:pPr>
        <w:ind w:left="3948" w:hanging="420"/>
      </w:pPr>
    </w:lvl>
    <w:lvl w:ilvl="7" w:tplc="FFFFFFFF" w:tentative="1">
      <w:start w:val="1"/>
      <w:numFmt w:val="lowerLetter"/>
      <w:lvlText w:val="%8)"/>
      <w:lvlJc w:val="left"/>
      <w:pPr>
        <w:ind w:left="4368" w:hanging="420"/>
      </w:pPr>
    </w:lvl>
    <w:lvl w:ilvl="8" w:tplc="FFFFFFFF" w:tentative="1">
      <w:start w:val="1"/>
      <w:numFmt w:val="lowerRoman"/>
      <w:lvlText w:val="%9."/>
      <w:lvlJc w:val="right"/>
      <w:pPr>
        <w:ind w:left="4788" w:hanging="420"/>
      </w:pPr>
    </w:lvl>
  </w:abstractNum>
  <w:abstractNum w:abstractNumId="16" w15:restartNumberingAfterBreak="0">
    <w:nsid w:val="15355356"/>
    <w:multiLevelType w:val="hybridMultilevel"/>
    <w:tmpl w:val="C6486DF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1D7E20A8"/>
    <w:multiLevelType w:val="hybridMultilevel"/>
    <w:tmpl w:val="F2C86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1A3B95"/>
    <w:multiLevelType w:val="hybridMultilevel"/>
    <w:tmpl w:val="E77C0D8A"/>
    <w:lvl w:ilvl="0" w:tplc="A9C2F8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122C2D"/>
    <w:multiLevelType w:val="hybridMultilevel"/>
    <w:tmpl w:val="8EE2EFE4"/>
    <w:lvl w:ilvl="0" w:tplc="08090001">
      <w:start w:val="1"/>
      <w:numFmt w:val="bullet"/>
      <w:lvlText w:val=""/>
      <w:lvlJc w:val="left"/>
      <w:pPr>
        <w:ind w:left="780" w:hanging="4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D54EBE"/>
    <w:multiLevelType w:val="hybridMultilevel"/>
    <w:tmpl w:val="9580BFD6"/>
    <w:lvl w:ilvl="0" w:tplc="ECE0CB12">
      <w:start w:val="1"/>
      <w:numFmt w:val="bullet"/>
      <w:lvlText w:val="–"/>
      <w:lvlJc w:val="left"/>
      <w:pPr>
        <w:ind w:left="2064" w:hanging="363"/>
      </w:pPr>
      <w:rPr>
        <w:rFonts w:ascii="Times New Roman" w:hAnsi="Times New Roman" w:cs="Times New Roman" w:hint="default"/>
        <w:lang w:val="fr-CH"/>
      </w:rPr>
    </w:lvl>
    <w:lvl w:ilvl="1" w:tplc="08090003">
      <w:start w:val="1"/>
      <w:numFmt w:val="bullet"/>
      <w:lvlText w:val="o"/>
      <w:lvlJc w:val="left"/>
      <w:pPr>
        <w:ind w:left="2784" w:hanging="360"/>
      </w:pPr>
      <w:rPr>
        <w:rFonts w:ascii="Courier New" w:hAnsi="Courier New" w:cs="Courier New" w:hint="default"/>
      </w:rPr>
    </w:lvl>
    <w:lvl w:ilvl="2" w:tplc="08090005">
      <w:start w:val="1"/>
      <w:numFmt w:val="bullet"/>
      <w:lvlText w:val=""/>
      <w:lvlJc w:val="left"/>
      <w:pPr>
        <w:ind w:left="3504" w:hanging="360"/>
      </w:pPr>
      <w:rPr>
        <w:rFonts w:ascii="Wingdings" w:hAnsi="Wingdings" w:hint="default"/>
      </w:rPr>
    </w:lvl>
    <w:lvl w:ilvl="3" w:tplc="08090001">
      <w:start w:val="1"/>
      <w:numFmt w:val="bullet"/>
      <w:lvlText w:val=""/>
      <w:lvlJc w:val="left"/>
      <w:pPr>
        <w:ind w:left="4224" w:hanging="360"/>
      </w:pPr>
      <w:rPr>
        <w:rFonts w:ascii="Symbol" w:hAnsi="Symbol" w:hint="default"/>
      </w:rPr>
    </w:lvl>
    <w:lvl w:ilvl="4" w:tplc="08090003">
      <w:start w:val="1"/>
      <w:numFmt w:val="bullet"/>
      <w:lvlText w:val="o"/>
      <w:lvlJc w:val="left"/>
      <w:pPr>
        <w:ind w:left="4944" w:hanging="360"/>
      </w:pPr>
      <w:rPr>
        <w:rFonts w:ascii="Courier New" w:hAnsi="Courier New" w:cs="Courier New" w:hint="default"/>
      </w:rPr>
    </w:lvl>
    <w:lvl w:ilvl="5" w:tplc="08090005">
      <w:start w:val="1"/>
      <w:numFmt w:val="bullet"/>
      <w:lvlText w:val=""/>
      <w:lvlJc w:val="left"/>
      <w:pPr>
        <w:ind w:left="5664" w:hanging="360"/>
      </w:pPr>
      <w:rPr>
        <w:rFonts w:ascii="Wingdings" w:hAnsi="Wingdings" w:hint="default"/>
      </w:rPr>
    </w:lvl>
    <w:lvl w:ilvl="6" w:tplc="08090001">
      <w:start w:val="1"/>
      <w:numFmt w:val="bullet"/>
      <w:lvlText w:val=""/>
      <w:lvlJc w:val="left"/>
      <w:pPr>
        <w:ind w:left="6384" w:hanging="360"/>
      </w:pPr>
      <w:rPr>
        <w:rFonts w:ascii="Symbol" w:hAnsi="Symbol" w:hint="default"/>
      </w:rPr>
    </w:lvl>
    <w:lvl w:ilvl="7" w:tplc="08090003">
      <w:start w:val="1"/>
      <w:numFmt w:val="bullet"/>
      <w:lvlText w:val="o"/>
      <w:lvlJc w:val="left"/>
      <w:pPr>
        <w:ind w:left="7104" w:hanging="360"/>
      </w:pPr>
      <w:rPr>
        <w:rFonts w:ascii="Courier New" w:hAnsi="Courier New" w:cs="Courier New" w:hint="default"/>
      </w:rPr>
    </w:lvl>
    <w:lvl w:ilvl="8" w:tplc="08090005">
      <w:start w:val="1"/>
      <w:numFmt w:val="bullet"/>
      <w:lvlText w:val=""/>
      <w:lvlJc w:val="left"/>
      <w:pPr>
        <w:ind w:left="7824" w:hanging="360"/>
      </w:pPr>
      <w:rPr>
        <w:rFonts w:ascii="Wingdings" w:hAnsi="Wingdings" w:hint="default"/>
      </w:rPr>
    </w:lvl>
  </w:abstractNum>
  <w:abstractNum w:abstractNumId="22" w15:restartNumberingAfterBreak="0">
    <w:nsid w:val="49D94367"/>
    <w:multiLevelType w:val="hybridMultilevel"/>
    <w:tmpl w:val="77822F90"/>
    <w:lvl w:ilvl="0" w:tplc="CEC8609E">
      <w:start w:val="1"/>
      <w:numFmt w:val="lowerLetter"/>
      <w:lvlText w:val="%1)"/>
      <w:lvlJc w:val="left"/>
      <w:pPr>
        <w:ind w:left="1428" w:hanging="420"/>
      </w:pPr>
      <w:rPr>
        <w:rFonts w:hint="default"/>
        <w:i w:val="0"/>
        <w:iCs w:val="0"/>
      </w:rPr>
    </w:lvl>
    <w:lvl w:ilvl="1" w:tplc="04090019" w:tentative="1">
      <w:start w:val="1"/>
      <w:numFmt w:val="lowerLetter"/>
      <w:lvlText w:val="%2)"/>
      <w:lvlJc w:val="left"/>
      <w:pPr>
        <w:ind w:left="1848" w:hanging="420"/>
      </w:pPr>
    </w:lvl>
    <w:lvl w:ilvl="2" w:tplc="0409001B" w:tentative="1">
      <w:start w:val="1"/>
      <w:numFmt w:val="lowerRoman"/>
      <w:lvlText w:val="%3."/>
      <w:lvlJc w:val="right"/>
      <w:pPr>
        <w:ind w:left="2268" w:hanging="420"/>
      </w:pPr>
    </w:lvl>
    <w:lvl w:ilvl="3" w:tplc="0409000F" w:tentative="1">
      <w:start w:val="1"/>
      <w:numFmt w:val="decimal"/>
      <w:lvlText w:val="%4."/>
      <w:lvlJc w:val="left"/>
      <w:pPr>
        <w:ind w:left="2688" w:hanging="420"/>
      </w:pPr>
    </w:lvl>
    <w:lvl w:ilvl="4" w:tplc="04090019" w:tentative="1">
      <w:start w:val="1"/>
      <w:numFmt w:val="lowerLetter"/>
      <w:lvlText w:val="%5)"/>
      <w:lvlJc w:val="left"/>
      <w:pPr>
        <w:ind w:left="3108" w:hanging="420"/>
      </w:pPr>
    </w:lvl>
    <w:lvl w:ilvl="5" w:tplc="0409001B" w:tentative="1">
      <w:start w:val="1"/>
      <w:numFmt w:val="lowerRoman"/>
      <w:lvlText w:val="%6."/>
      <w:lvlJc w:val="right"/>
      <w:pPr>
        <w:ind w:left="3528" w:hanging="420"/>
      </w:pPr>
    </w:lvl>
    <w:lvl w:ilvl="6" w:tplc="0409000F" w:tentative="1">
      <w:start w:val="1"/>
      <w:numFmt w:val="decimal"/>
      <w:lvlText w:val="%7."/>
      <w:lvlJc w:val="left"/>
      <w:pPr>
        <w:ind w:left="3948" w:hanging="420"/>
      </w:pPr>
    </w:lvl>
    <w:lvl w:ilvl="7" w:tplc="04090019" w:tentative="1">
      <w:start w:val="1"/>
      <w:numFmt w:val="lowerLetter"/>
      <w:lvlText w:val="%8)"/>
      <w:lvlJc w:val="left"/>
      <w:pPr>
        <w:ind w:left="4368" w:hanging="420"/>
      </w:pPr>
    </w:lvl>
    <w:lvl w:ilvl="8" w:tplc="0409001B" w:tentative="1">
      <w:start w:val="1"/>
      <w:numFmt w:val="lowerRoman"/>
      <w:lvlText w:val="%9."/>
      <w:lvlJc w:val="right"/>
      <w:pPr>
        <w:ind w:left="4788" w:hanging="420"/>
      </w:pPr>
    </w:lvl>
  </w:abstractNum>
  <w:abstractNum w:abstractNumId="23" w15:restartNumberingAfterBreak="0">
    <w:nsid w:val="4E265174"/>
    <w:multiLevelType w:val="hybridMultilevel"/>
    <w:tmpl w:val="1CCC1044"/>
    <w:lvl w:ilvl="0" w:tplc="08090005">
      <w:start w:val="1"/>
      <w:numFmt w:val="bullet"/>
      <w:lvlText w:val=""/>
      <w:lvlJc w:val="left"/>
      <w:pPr>
        <w:ind w:left="1271" w:hanging="420"/>
      </w:pPr>
      <w:rPr>
        <w:rFonts w:ascii="Wingdings" w:hAnsi="Wingdings" w:hint="default"/>
      </w:rPr>
    </w:lvl>
    <w:lvl w:ilvl="1" w:tplc="FFFFFFFF" w:tentative="1">
      <w:start w:val="1"/>
      <w:numFmt w:val="bullet"/>
      <w:lvlText w:val=""/>
      <w:lvlJc w:val="left"/>
      <w:pPr>
        <w:ind w:left="1691" w:hanging="420"/>
      </w:pPr>
      <w:rPr>
        <w:rFonts w:ascii="Wingdings" w:hAnsi="Wingdings" w:hint="default"/>
      </w:rPr>
    </w:lvl>
    <w:lvl w:ilvl="2" w:tplc="FFFFFFFF" w:tentative="1">
      <w:start w:val="1"/>
      <w:numFmt w:val="bullet"/>
      <w:lvlText w:val=""/>
      <w:lvlJc w:val="left"/>
      <w:pPr>
        <w:ind w:left="2111" w:hanging="420"/>
      </w:pPr>
      <w:rPr>
        <w:rFonts w:ascii="Wingdings" w:hAnsi="Wingdings" w:hint="default"/>
      </w:rPr>
    </w:lvl>
    <w:lvl w:ilvl="3" w:tplc="FFFFFFFF" w:tentative="1">
      <w:start w:val="1"/>
      <w:numFmt w:val="bullet"/>
      <w:lvlText w:val=""/>
      <w:lvlJc w:val="left"/>
      <w:pPr>
        <w:ind w:left="2531" w:hanging="420"/>
      </w:pPr>
      <w:rPr>
        <w:rFonts w:ascii="Wingdings" w:hAnsi="Wingdings" w:hint="default"/>
      </w:rPr>
    </w:lvl>
    <w:lvl w:ilvl="4" w:tplc="FFFFFFFF" w:tentative="1">
      <w:start w:val="1"/>
      <w:numFmt w:val="bullet"/>
      <w:lvlText w:val=""/>
      <w:lvlJc w:val="left"/>
      <w:pPr>
        <w:ind w:left="2951" w:hanging="420"/>
      </w:pPr>
      <w:rPr>
        <w:rFonts w:ascii="Wingdings" w:hAnsi="Wingdings" w:hint="default"/>
      </w:rPr>
    </w:lvl>
    <w:lvl w:ilvl="5" w:tplc="FFFFFFFF" w:tentative="1">
      <w:start w:val="1"/>
      <w:numFmt w:val="bullet"/>
      <w:lvlText w:val=""/>
      <w:lvlJc w:val="left"/>
      <w:pPr>
        <w:ind w:left="3371" w:hanging="420"/>
      </w:pPr>
      <w:rPr>
        <w:rFonts w:ascii="Wingdings" w:hAnsi="Wingdings" w:hint="default"/>
      </w:rPr>
    </w:lvl>
    <w:lvl w:ilvl="6" w:tplc="FFFFFFFF" w:tentative="1">
      <w:start w:val="1"/>
      <w:numFmt w:val="bullet"/>
      <w:lvlText w:val=""/>
      <w:lvlJc w:val="left"/>
      <w:pPr>
        <w:ind w:left="3791" w:hanging="420"/>
      </w:pPr>
      <w:rPr>
        <w:rFonts w:ascii="Wingdings" w:hAnsi="Wingdings" w:hint="default"/>
      </w:rPr>
    </w:lvl>
    <w:lvl w:ilvl="7" w:tplc="FFFFFFFF" w:tentative="1">
      <w:start w:val="1"/>
      <w:numFmt w:val="bullet"/>
      <w:lvlText w:val=""/>
      <w:lvlJc w:val="left"/>
      <w:pPr>
        <w:ind w:left="4211" w:hanging="420"/>
      </w:pPr>
      <w:rPr>
        <w:rFonts w:ascii="Wingdings" w:hAnsi="Wingdings" w:hint="default"/>
      </w:rPr>
    </w:lvl>
    <w:lvl w:ilvl="8" w:tplc="FFFFFFFF" w:tentative="1">
      <w:start w:val="1"/>
      <w:numFmt w:val="bullet"/>
      <w:lvlText w:val=""/>
      <w:lvlJc w:val="left"/>
      <w:pPr>
        <w:ind w:left="4631" w:hanging="420"/>
      </w:pPr>
      <w:rPr>
        <w:rFonts w:ascii="Wingdings" w:hAnsi="Wingdings" w:hint="default"/>
      </w:rPr>
    </w:lvl>
  </w:abstractNum>
  <w:abstractNum w:abstractNumId="24" w15:restartNumberingAfterBreak="0">
    <w:nsid w:val="51DF1713"/>
    <w:multiLevelType w:val="hybridMultilevel"/>
    <w:tmpl w:val="CAF2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3067EA"/>
    <w:multiLevelType w:val="hybridMultilevel"/>
    <w:tmpl w:val="AE4C16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365736">
    <w:abstractNumId w:val="27"/>
  </w:num>
  <w:num w:numId="2" w16cid:durableId="991716487">
    <w:abstractNumId w:val="10"/>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1831215073">
    <w:abstractNumId w:val="28"/>
  </w:num>
  <w:num w:numId="14" w16cid:durableId="6944239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392394">
    <w:abstractNumId w:val="20"/>
  </w:num>
  <w:num w:numId="16" w16cid:durableId="250168614">
    <w:abstractNumId w:val="26"/>
  </w:num>
  <w:num w:numId="17" w16cid:durableId="1987851306">
    <w:abstractNumId w:val="13"/>
  </w:num>
  <w:num w:numId="18" w16cid:durableId="1809518557">
    <w:abstractNumId w:val="21"/>
  </w:num>
  <w:num w:numId="19" w16cid:durableId="1190602895">
    <w:abstractNumId w:val="19"/>
  </w:num>
  <w:num w:numId="20" w16cid:durableId="769815583">
    <w:abstractNumId w:val="11"/>
  </w:num>
  <w:num w:numId="21" w16cid:durableId="388267879">
    <w:abstractNumId w:val="22"/>
  </w:num>
  <w:num w:numId="22" w16cid:durableId="1966502870">
    <w:abstractNumId w:val="16"/>
  </w:num>
  <w:num w:numId="23" w16cid:durableId="381637195">
    <w:abstractNumId w:val="17"/>
  </w:num>
  <w:num w:numId="24" w16cid:durableId="343436050">
    <w:abstractNumId w:val="15"/>
  </w:num>
  <w:num w:numId="25" w16cid:durableId="1091120090">
    <w:abstractNumId w:val="12"/>
  </w:num>
  <w:num w:numId="26" w16cid:durableId="1091315012">
    <w:abstractNumId w:val="23"/>
  </w:num>
  <w:num w:numId="27" w16cid:durableId="1709261744">
    <w:abstractNumId w:val="14"/>
  </w:num>
  <w:num w:numId="28" w16cid:durableId="86732809">
    <w:abstractNumId w:val="24"/>
  </w:num>
  <w:num w:numId="29" w16cid:durableId="1497763776">
    <w:abstractNumId w:val="25"/>
  </w:num>
  <w:num w:numId="30" w16cid:durableId="137160802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A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2A59"/>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3F7F05"/>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36A0"/>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292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3696"/>
  <w15:chartTrackingRefBased/>
  <w15:docId w15:val="{CEBEED90-9EA6-4F20-A7B5-5C40EDBF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4E36A0"/>
    <w:rPr>
      <w:color w:val="538135" w:themeColor="accent6" w:themeShade="BF"/>
    </w:rPr>
  </w:style>
  <w:style w:type="character" w:styleId="UnresolvedMention">
    <w:name w:val="Unresolved Mention"/>
    <w:basedOn w:val="DefaultParagraphFont"/>
    <w:uiPriority w:val="99"/>
    <w:semiHidden/>
    <w:unhideWhenUsed/>
    <w:rsid w:val="004E36A0"/>
    <w:rPr>
      <w:color w:val="605E5C"/>
      <w:shd w:val="clear" w:color="auto" w:fill="E1DFDD"/>
    </w:rPr>
  </w:style>
  <w:style w:type="paragraph" w:customStyle="1" w:styleId="msonormal0">
    <w:name w:val="msonormal"/>
    <w:basedOn w:val="Normal"/>
    <w:uiPriority w:val="99"/>
    <w:rsid w:val="004E36A0"/>
  </w:style>
  <w:style w:type="paragraph" w:styleId="Revision">
    <w:name w:val="Revision"/>
    <w:uiPriority w:val="99"/>
    <w:semiHidden/>
    <w:rsid w:val="004E36A0"/>
    <w:rPr>
      <w:rFonts w:eastAsiaTheme="minorHAnsi"/>
      <w:sz w:val="24"/>
      <w:szCs w:val="24"/>
      <w:lang w:val="en-GB" w:eastAsia="ja-JP"/>
    </w:rPr>
  </w:style>
  <w:style w:type="paragraph" w:customStyle="1" w:styleId="VenueDate">
    <w:name w:val="VenueDate"/>
    <w:basedOn w:val="Normal"/>
    <w:uiPriority w:val="99"/>
    <w:rsid w:val="004E36A0"/>
    <w:pPr>
      <w:jc w:val="right"/>
    </w:pPr>
  </w:style>
  <w:style w:type="paragraph" w:customStyle="1" w:styleId="toc0">
    <w:name w:val="toc 0"/>
    <w:basedOn w:val="Normal"/>
    <w:next w:val="TOC1"/>
    <w:uiPriority w:val="99"/>
    <w:rsid w:val="004E36A0"/>
    <w:pPr>
      <w:keepLines/>
      <w:tabs>
        <w:tab w:val="right" w:pos="9639"/>
      </w:tabs>
    </w:pPr>
    <w:rPr>
      <w:rFonts w:eastAsiaTheme="minorEastAsia"/>
      <w:b/>
    </w:rPr>
  </w:style>
  <w:style w:type="paragraph" w:customStyle="1" w:styleId="Formatvorlage1">
    <w:name w:val="Formatvorlage1"/>
    <w:basedOn w:val="Heading3"/>
    <w:uiPriority w:val="99"/>
    <w:rsid w:val="004E36A0"/>
    <w:pPr>
      <w:numPr>
        <w:ilvl w:val="0"/>
        <w:numId w:val="0"/>
      </w:numPr>
      <w:tabs>
        <w:tab w:val="num" w:pos="720"/>
      </w:tabs>
      <w:ind w:left="720" w:hanging="720"/>
      <w:jc w:val="both"/>
    </w:pPr>
    <w:rPr>
      <w:lang w:val="en-US" w:eastAsia="zh-CN"/>
    </w:rPr>
  </w:style>
  <w:style w:type="paragraph" w:customStyle="1" w:styleId="1">
    <w:name w:val="列表段落1"/>
    <w:basedOn w:val="Normal"/>
    <w:uiPriority w:val="34"/>
    <w:qFormat/>
    <w:rsid w:val="004E36A0"/>
    <w:pPr>
      <w:snapToGrid w:val="0"/>
      <w:ind w:firstLineChars="200" w:firstLine="420"/>
      <w:jc w:val="both"/>
    </w:pPr>
    <w:rPr>
      <w:rFonts w:eastAsiaTheme="minorEastAsia"/>
      <w:lang w:eastAsia="de-DE"/>
    </w:rPr>
  </w:style>
  <w:style w:type="character" w:customStyle="1" w:styleId="apple-converted-space">
    <w:name w:val="apple-converted-space"/>
    <w:basedOn w:val="DefaultParagraphFont"/>
    <w:rsid w:val="004E36A0"/>
  </w:style>
  <w:style w:type="character" w:customStyle="1" w:styleId="Gray">
    <w:name w:val="Gray"/>
    <w:basedOn w:val="DefaultParagraphFont"/>
    <w:rsid w:val="004E36A0"/>
    <w:rPr>
      <w:color w:val="808080" w:themeColor="background1" w:themeShade="80"/>
    </w:rPr>
  </w:style>
  <w:style w:type="table" w:styleId="TableGrid">
    <w:name w:val="Table Grid"/>
    <w:basedOn w:val="TableNormal"/>
    <w:uiPriority w:val="59"/>
    <w:rsid w:val="004E36A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uth">
    <w:name w:val="cit-auth"/>
    <w:basedOn w:val="DefaultParagraphFont"/>
    <w:rsid w:val="004E36A0"/>
  </w:style>
  <w:style w:type="character" w:customStyle="1" w:styleId="cit-name-surname">
    <w:name w:val="cit-name-surname"/>
    <w:basedOn w:val="DefaultParagraphFont"/>
    <w:rsid w:val="004E36A0"/>
  </w:style>
  <w:style w:type="character" w:customStyle="1" w:styleId="cit-name-given-names">
    <w:name w:val="cit-name-given-names"/>
    <w:basedOn w:val="DefaultParagraphFont"/>
    <w:rsid w:val="004E36A0"/>
  </w:style>
  <w:style w:type="character" w:customStyle="1" w:styleId="cit-article-title">
    <w:name w:val="cit-article-title"/>
    <w:basedOn w:val="DefaultParagraphFont"/>
    <w:rsid w:val="004E36A0"/>
  </w:style>
  <w:style w:type="character" w:customStyle="1" w:styleId="cit-pub-date">
    <w:name w:val="cit-pub-date"/>
    <w:basedOn w:val="DefaultParagraphFont"/>
    <w:rsid w:val="004E36A0"/>
  </w:style>
  <w:style w:type="character" w:customStyle="1" w:styleId="cit-vol">
    <w:name w:val="cit-vol"/>
    <w:basedOn w:val="DefaultParagraphFont"/>
    <w:rsid w:val="004E36A0"/>
  </w:style>
  <w:style w:type="character" w:customStyle="1" w:styleId="cit-fpage">
    <w:name w:val="cit-fpage"/>
    <w:basedOn w:val="DefaultParagraphFont"/>
    <w:rsid w:val="004E36A0"/>
  </w:style>
  <w:style w:type="character" w:customStyle="1" w:styleId="cit-lpage">
    <w:name w:val="cit-lpage"/>
    <w:basedOn w:val="DefaultParagraphFont"/>
    <w:rsid w:val="004E36A0"/>
  </w:style>
  <w:style w:type="character" w:customStyle="1" w:styleId="highwire-citation-author">
    <w:name w:val="highwire-citation-author"/>
    <w:basedOn w:val="DefaultParagraphFont"/>
    <w:rsid w:val="004E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junzhang@tencent.com" TargetMode="External"/><Relationship Id="rId18" Type="http://schemas.openxmlformats.org/officeDocument/2006/relationships/hyperlink" Target="https://extranet.itu.int/sites/itu-t/focusgroups/ai4h/tg/SitePages/TG-Endoscopy.aspx" TargetMode="External"/><Relationship Id="rId26" Type="http://schemas.openxmlformats.org/officeDocument/2006/relationships/hyperlink" Target="https://extranet.itu.int/sites/itu-t/focusgroups/ai4h/_layouts/15/WopiFrame.aspx?sourcedoc=%7B6AF7C004-8BCE-4151-9F44-45F041A1EB1D%7D&amp;file=DEL02_1.docx&amp;action=default" TargetMode="External"/><Relationship Id="rId39" Type="http://schemas.openxmlformats.org/officeDocument/2006/relationships/hyperlink" Target="https://extranet.itu.int/sites/itu-t/focusgroups/ai4h/_layouts/15/WopiFrame.aspx?sourcedoc=%7BF2F46A99-7457-4BC8-81A3-0E1E63D6072A%7D&amp;file=DEL02.docx&amp;action=default" TargetMode="External"/><Relationship Id="rId21" Type="http://schemas.openxmlformats.org/officeDocument/2006/relationships/hyperlink" Target="https://itu.int/go/fgai4h/join" TargetMode="External"/><Relationship Id="rId34" Type="http://schemas.openxmlformats.org/officeDocument/2006/relationships/hyperlink" Target="https://extranet.itu.int/sites/itu-t/focusgroups/ai4h/wg/SitePages/WG-RC.aspx" TargetMode="External"/><Relationship Id="rId42" Type="http://schemas.openxmlformats.org/officeDocument/2006/relationships/hyperlink" Target="https://endocv.grand-challenge.org/" TargetMode="External"/><Relationship Id="rId47" Type="http://schemas.openxmlformats.org/officeDocument/2006/relationships/hyperlink" Target="https://endovissub2017-giana.grand-challenge.org/" TargetMode="External"/><Relationship Id="rId50" Type="http://schemas.openxmlformats.org/officeDocument/2006/relationships/hyperlink" Target="https://endovissub-abnormal.grand-challenge.org/"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zhuyc82@chinaunicom.cn" TargetMode="External"/><Relationship Id="rId29" Type="http://schemas.openxmlformats.org/officeDocument/2006/relationships/image" Target="media/image3.png"/><Relationship Id="rId11" Type="http://schemas.openxmlformats.org/officeDocument/2006/relationships/hyperlink" Target="mailto:edwinjrwu@tencent.com" TargetMode="External"/><Relationship Id="rId24" Type="http://schemas.openxmlformats.org/officeDocument/2006/relationships/hyperlink" Target="https://extranet.itu.int/sites/itu-t/focusgroups/ai4h/wg/SitePages/WG-RC.aspx" TargetMode="External"/><Relationship Id="rId32" Type="http://schemas.openxmlformats.org/officeDocument/2006/relationships/hyperlink" Target="https://extranet.itu.int/sites/itu-t/focusgroups/ai4h/_layouts/15/WopiFrame.aspx?sourcedoc=%7B5C95327E-96A5-4175-999E-3EDB3ED147C3%7D&amp;file=DEL05_6.docx&amp;action=default" TargetMode="External"/><Relationship Id="rId37" Type="http://schemas.openxmlformats.org/officeDocument/2006/relationships/hyperlink" Target="https://extranet.itu.int/sites/itu-t/focusgroups/ai4h/_layouts/15/WopiFrame.aspx?sourcedoc=%7B1ED0D4D1-876C-4A0F-AEF7-06D3F445F5E6%7D&amp;file=DEL02_2.docx&amp;action=default" TargetMode="External"/><Relationship Id="rId40" Type="http://schemas.openxmlformats.org/officeDocument/2006/relationships/hyperlink" Target="https://endocv2022.grand-challenge.org/EndoCV-Sequence/" TargetMode="External"/><Relationship Id="rId45" Type="http://schemas.openxmlformats.org/officeDocument/2006/relationships/hyperlink" Target="https://ead2019.grand-challenge.org/" TargetMode="External"/><Relationship Id="rId53" Type="http://schemas.openxmlformats.org/officeDocument/2006/relationships/hyperlink" Target="https://pyimagesearch.com/2016/11/07/intersection-over-union-iou-for-object-detection/" TargetMode="Externa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itu.zoom.us/my/fgai4h" TargetMode="External"/><Relationship Id="rId31" Type="http://schemas.openxmlformats.org/officeDocument/2006/relationships/hyperlink" Target="https://extranet.itu.int/sites/itu-t/focusgroups/ai4h/_layouts/15/WopiFrame.aspx?sourcedoc=%7B71FE8B9D-ACB3-48CE-AA3F-136409B550A4%7D&amp;file=DEL05_5.docx&amp;action=default" TargetMode="External"/><Relationship Id="rId44" Type="http://schemas.openxmlformats.org/officeDocument/2006/relationships/hyperlink" Target="https://edd2020.grand-challenge.org/" TargetMode="External"/><Relationship Id="rId52" Type="http://schemas.openxmlformats.org/officeDocument/2006/relationships/hyperlink" Target="https://endotec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ai@olympus.com"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1ED0D4D1-876C-4A0F-AEF7-06D3F445F5E6%7D&amp;file=DEL02_2.docx&amp;action=default" TargetMode="External"/><Relationship Id="rId30" Type="http://schemas.openxmlformats.org/officeDocument/2006/relationships/hyperlink" Target="https://radiopaedia.org/articles/segmentation?lang=us" TargetMode="External"/><Relationship Id="rId35" Type="http://schemas.openxmlformats.org/officeDocument/2006/relationships/hyperlink" Target="https://extranet.itu.int/sites/itu-t/focusgroups/ai4h/_layouts/15/WopiFrame.aspx?sourcedoc=%7BF2F46A99-7457-4BC8-81A3-0E1E63D6072A%7D&amp;file=DEL02.docx&amp;action=default" TargetMode="External"/><Relationship Id="rId43" Type="http://schemas.openxmlformats.org/officeDocument/2006/relationships/hyperlink" Target="https://ead2020.grand-challenge.org/" TargetMode="External"/><Relationship Id="rId48" Type="http://schemas.openxmlformats.org/officeDocument/2006/relationships/hyperlink" Target="https://giana.grand-challenge.org/"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polyp.grand-challenge.org/" TargetMode="External"/><Relationship Id="rId3" Type="http://schemas.openxmlformats.org/officeDocument/2006/relationships/customXml" Target="../customXml/item3.xml"/><Relationship Id="rId12" Type="http://schemas.openxmlformats.org/officeDocument/2006/relationships/hyperlink" Target="mailto:xushan@caict.ac.cn" TargetMode="External"/><Relationship Id="rId17" Type="http://schemas.openxmlformats.org/officeDocument/2006/relationships/hyperlink" Target="https://www.itu.int/en/ITU-T/focusgroups/ai4h/Documents/tg/CfP-TG-Endoscopy.pdf" TargetMode="External"/><Relationship Id="rId25" Type="http://schemas.openxmlformats.org/officeDocument/2006/relationships/hyperlink" Target="https://extranet.itu.int/sites/itu-t/focusgroups/ai4h/_layouts/15/WopiFrame.aspx?sourcedoc=%7BF2F46A99-7457-4BC8-81A3-0E1E63D6072A%7D&amp;file=DEL02.docx&amp;action=default" TargetMode="External"/><Relationship Id="rId33" Type="http://schemas.openxmlformats.org/officeDocument/2006/relationships/hyperlink" Target="https://extranet.itu.int/sites/itu-t/focusgroups/ai4h/_layouts/15/WopiFrame.aspx?sourcedoc=%7BC68833D1-9B31-4E8E-8A4A-3939D7DEA56F%7D&amp;file=DEL04.docx&amp;action=default" TargetMode="External"/><Relationship Id="rId38" Type="http://schemas.openxmlformats.org/officeDocument/2006/relationships/hyperlink" Target="https://extranet.itu.int/sites/itu-t/focusgroups/ai4h/_layouts/15/WopiFrame.aspx?sourcedoc=%7BC68833D1-9B31-4E8E-8A4A-3939D7DEA56F%7D&amp;file=DEL04.docx&amp;action=default" TargetMode="External"/><Relationship Id="rId46" Type="http://schemas.openxmlformats.org/officeDocument/2006/relationships/hyperlink" Target="https://endovis.grand-challenge.org/Endoscopic_Vision_Challenge/" TargetMode="External"/><Relationship Id="rId20" Type="http://schemas.openxmlformats.org/officeDocument/2006/relationships/hyperlink" Target="mailto:fgai4h@lists.itu.int" TargetMode="External"/><Relationship Id="rId41" Type="http://schemas.openxmlformats.org/officeDocument/2006/relationships/hyperlink" Target="https://endocv2021.grand-challenge.or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Lijb@sibet.ac.cn"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image" Target="media/image2.png"/><Relationship Id="rId36" Type="http://schemas.openxmlformats.org/officeDocument/2006/relationships/hyperlink" Target="https://extranet.itu.int/sites/itu-t/focusgroups/ai4h/_layouts/15/WopiFrame.aspx?sourcedoc=%7B6AF7C004-8BCE-4151-9F44-45F041A1EB1D%7D&amp;file=DEL02_1.docx&amp;action=default" TargetMode="External"/><Relationship Id="rId49" Type="http://schemas.openxmlformats.org/officeDocument/2006/relationships/hyperlink" Target="https://cataracts-semantic-segmentation2020.grand-challenge.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2A6CF5-CD98-4D5E-9E48-E0F6721A762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9</TotalTime>
  <Pages>31</Pages>
  <Words>11091</Words>
  <Characters>67561</Characters>
  <Application>Microsoft Office Word</Application>
  <DocSecurity>0</DocSecurity>
  <Lines>1495</Lines>
  <Paragraphs>715</Paragraphs>
  <ScaleCrop>false</ScaleCrop>
  <HeadingPairs>
    <vt:vector size="2" baseType="variant">
      <vt:variant>
        <vt:lpstr>Title</vt:lpstr>
      </vt:variant>
      <vt:variant>
        <vt:i4>1</vt:i4>
      </vt:variant>
    </vt:vector>
  </HeadingPairs>
  <TitlesOfParts>
    <vt:vector size="1" baseType="lpstr">
      <vt:lpstr>Att.1 – TDD update (TG-Endoscopy)</vt:lpstr>
    </vt:vector>
  </TitlesOfParts>
  <Manager>ITU-T</Manager>
  <Company>International Telecommunication Union (ITU)</Company>
  <LinksUpToDate>false</LinksUpToDate>
  <CharactersWithSpaces>78158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(TG-Endoscopy)</dc:title>
  <dc:subject/>
  <dc:creator>TG-Endoscopy Topic Driver</dc:creator>
  <cp:keywords/>
  <dc:description>FG-AI4H-P-025-A01  For: Helsinki, 20-22 September 2022_x000d_Document date: ITU-T Focus Group on AI for Health_x000d_Saved by ITU51014266 at 11:21:26 on 16.09.2022</dc:description>
  <cp:lastModifiedBy>TSB (HT)</cp:lastModifiedBy>
  <cp:revision>4</cp:revision>
  <cp:lastPrinted>2011-04-05T14:28:00Z</cp:lastPrinted>
  <dcterms:created xsi:type="dcterms:W3CDTF">2022-09-16T09:11:00Z</dcterms:created>
  <dcterms:modified xsi:type="dcterms:W3CDTF">2022-09-16T09:21:00Z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TG-Endoscopy Topic Driver</vt:lpwstr>
  </property>
</Properties>
</file>