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2663604D" w14:textId="77777777" w:rsidTr="002E6647">
        <w:trPr>
          <w:cantSplit/>
          <w:jc w:val="center"/>
        </w:trPr>
        <w:tc>
          <w:tcPr>
            <w:tcW w:w="1133" w:type="dxa"/>
            <w:vMerge w:val="restart"/>
            <w:vAlign w:val="center"/>
          </w:tcPr>
          <w:p w14:paraId="6B93228C"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3ACF660" wp14:editId="3D74855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6A157FD" w14:textId="77777777" w:rsidR="00E03557" w:rsidRPr="00E03557" w:rsidRDefault="00E03557" w:rsidP="00E03557">
            <w:pPr>
              <w:rPr>
                <w:sz w:val="16"/>
                <w:szCs w:val="16"/>
              </w:rPr>
            </w:pPr>
            <w:r w:rsidRPr="00E03557">
              <w:rPr>
                <w:sz w:val="16"/>
                <w:szCs w:val="16"/>
              </w:rPr>
              <w:t>INTERNATIONAL TELECOMMUNICATION UNION</w:t>
            </w:r>
          </w:p>
          <w:p w14:paraId="76B9339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9FD07EA"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3B2570C1" w14:textId="22E91E5E" w:rsidR="00E03557" w:rsidRPr="00852AAD" w:rsidRDefault="00BC1D31" w:rsidP="002E6647">
            <w:pPr>
              <w:pStyle w:val="Docnumber"/>
            </w:pPr>
            <w:r>
              <w:t>FG-AI4H</w:t>
            </w:r>
            <w:r w:rsidR="00E03557">
              <w:t>-</w:t>
            </w:r>
            <w:r w:rsidR="00044AD8">
              <w:t>P</w:t>
            </w:r>
            <w:r>
              <w:t>-</w:t>
            </w:r>
            <w:r w:rsidR="00286C8F">
              <w:t>012-A01</w:t>
            </w:r>
          </w:p>
        </w:tc>
      </w:tr>
      <w:bookmarkEnd w:id="2"/>
      <w:tr w:rsidR="00E03557" w:rsidRPr="00E03557" w14:paraId="18E9A544" w14:textId="77777777" w:rsidTr="002E6647">
        <w:trPr>
          <w:cantSplit/>
          <w:jc w:val="center"/>
        </w:trPr>
        <w:tc>
          <w:tcPr>
            <w:tcW w:w="1133" w:type="dxa"/>
            <w:vMerge/>
          </w:tcPr>
          <w:p w14:paraId="4D7228B0" w14:textId="77777777" w:rsidR="00E03557" w:rsidRPr="00E03557" w:rsidRDefault="00E03557" w:rsidP="00E03557">
            <w:pPr>
              <w:rPr>
                <w:smallCaps/>
                <w:sz w:val="20"/>
              </w:rPr>
            </w:pPr>
          </w:p>
        </w:tc>
        <w:tc>
          <w:tcPr>
            <w:tcW w:w="3829" w:type="dxa"/>
            <w:gridSpan w:val="2"/>
            <w:vMerge/>
          </w:tcPr>
          <w:p w14:paraId="2F8FC30D" w14:textId="77777777" w:rsidR="00E03557" w:rsidRPr="00E03557" w:rsidRDefault="00E03557" w:rsidP="00E03557">
            <w:pPr>
              <w:rPr>
                <w:smallCaps/>
                <w:sz w:val="20"/>
              </w:rPr>
            </w:pPr>
            <w:bookmarkStart w:id="3" w:name="ddate" w:colFirst="2" w:colLast="2"/>
          </w:p>
        </w:tc>
        <w:tc>
          <w:tcPr>
            <w:tcW w:w="4678" w:type="dxa"/>
            <w:gridSpan w:val="2"/>
          </w:tcPr>
          <w:p w14:paraId="393A9EC4"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B12674F" w14:textId="77777777" w:rsidTr="002E6647">
        <w:trPr>
          <w:cantSplit/>
          <w:jc w:val="center"/>
        </w:trPr>
        <w:tc>
          <w:tcPr>
            <w:tcW w:w="1133" w:type="dxa"/>
            <w:vMerge/>
            <w:tcBorders>
              <w:bottom w:val="single" w:sz="12" w:space="0" w:color="auto"/>
            </w:tcBorders>
          </w:tcPr>
          <w:p w14:paraId="5675CFEF" w14:textId="77777777" w:rsidR="00E03557" w:rsidRPr="00E03557" w:rsidRDefault="00E03557" w:rsidP="00E03557">
            <w:pPr>
              <w:rPr>
                <w:b/>
                <w:bCs/>
                <w:sz w:val="26"/>
              </w:rPr>
            </w:pPr>
          </w:p>
        </w:tc>
        <w:tc>
          <w:tcPr>
            <w:tcW w:w="3829" w:type="dxa"/>
            <w:gridSpan w:val="2"/>
            <w:vMerge/>
            <w:tcBorders>
              <w:bottom w:val="single" w:sz="12" w:space="0" w:color="auto"/>
            </w:tcBorders>
          </w:tcPr>
          <w:p w14:paraId="00B6E071"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02CCEFA6"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46B41F81" w14:textId="77777777" w:rsidTr="002E6647">
        <w:trPr>
          <w:cantSplit/>
          <w:jc w:val="center"/>
        </w:trPr>
        <w:tc>
          <w:tcPr>
            <w:tcW w:w="1700" w:type="dxa"/>
            <w:gridSpan w:val="2"/>
          </w:tcPr>
          <w:p w14:paraId="5C1202EC"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3A06F24C" w14:textId="743D4EB7" w:rsidR="00BC1D31" w:rsidRPr="00286C8F" w:rsidRDefault="006D0644" w:rsidP="002E6647">
            <w:r w:rsidRPr="00286C8F">
              <w:t>Plenary</w:t>
            </w:r>
          </w:p>
        </w:tc>
        <w:tc>
          <w:tcPr>
            <w:tcW w:w="4678" w:type="dxa"/>
            <w:gridSpan w:val="2"/>
          </w:tcPr>
          <w:p w14:paraId="378A10D2"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5E743B9C" w14:textId="77777777" w:rsidTr="00E03557">
        <w:trPr>
          <w:cantSplit/>
          <w:jc w:val="center"/>
        </w:trPr>
        <w:tc>
          <w:tcPr>
            <w:tcW w:w="9640" w:type="dxa"/>
            <w:gridSpan w:val="5"/>
          </w:tcPr>
          <w:p w14:paraId="0729823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286C8F" w14:paraId="48A2A3D4" w14:textId="77777777" w:rsidTr="002E6647">
        <w:trPr>
          <w:cantSplit/>
          <w:jc w:val="center"/>
        </w:trPr>
        <w:tc>
          <w:tcPr>
            <w:tcW w:w="1700" w:type="dxa"/>
            <w:gridSpan w:val="2"/>
          </w:tcPr>
          <w:p w14:paraId="2C1FB726" w14:textId="77777777" w:rsidR="00BC1D31" w:rsidRPr="00286C8F" w:rsidRDefault="00BC1D31" w:rsidP="002E6647">
            <w:pPr>
              <w:rPr>
                <w:b/>
                <w:bCs/>
              </w:rPr>
            </w:pPr>
            <w:bookmarkStart w:id="8" w:name="dsource" w:colFirst="1" w:colLast="1"/>
            <w:bookmarkEnd w:id="7"/>
            <w:r w:rsidRPr="00286C8F">
              <w:rPr>
                <w:b/>
                <w:bCs/>
              </w:rPr>
              <w:t>Source:</w:t>
            </w:r>
          </w:p>
        </w:tc>
        <w:tc>
          <w:tcPr>
            <w:tcW w:w="7940" w:type="dxa"/>
            <w:gridSpan w:val="3"/>
          </w:tcPr>
          <w:p w14:paraId="57C200B9" w14:textId="19862465" w:rsidR="00BC1D31" w:rsidRPr="00286C8F" w:rsidRDefault="00286C8F" w:rsidP="00286C8F">
            <w:pPr>
              <w:rPr>
                <w:rFonts w:hint="cs"/>
                <w:rtl/>
                <w:lang w:bidi="ar-SY"/>
              </w:rPr>
            </w:pPr>
            <w:r w:rsidRPr="00286C8F">
              <w:t>TG-Falls Topic Driver</w:t>
            </w:r>
          </w:p>
        </w:tc>
      </w:tr>
      <w:tr w:rsidR="00BC1D31" w:rsidRPr="00286C8F" w14:paraId="69E5A841" w14:textId="77777777" w:rsidTr="002E6647">
        <w:trPr>
          <w:cantSplit/>
          <w:jc w:val="center"/>
        </w:trPr>
        <w:tc>
          <w:tcPr>
            <w:tcW w:w="1700" w:type="dxa"/>
            <w:gridSpan w:val="2"/>
          </w:tcPr>
          <w:p w14:paraId="2273E810" w14:textId="77777777" w:rsidR="00BC1D31" w:rsidRPr="00286C8F" w:rsidRDefault="00BC1D31" w:rsidP="002E6647">
            <w:bookmarkStart w:id="9" w:name="dtitle1" w:colFirst="1" w:colLast="1"/>
            <w:bookmarkEnd w:id="8"/>
            <w:r w:rsidRPr="00286C8F">
              <w:rPr>
                <w:b/>
                <w:bCs/>
              </w:rPr>
              <w:t>Title:</w:t>
            </w:r>
          </w:p>
        </w:tc>
        <w:tc>
          <w:tcPr>
            <w:tcW w:w="7940" w:type="dxa"/>
            <w:gridSpan w:val="3"/>
          </w:tcPr>
          <w:p w14:paraId="539A84CE" w14:textId="103E2D37" w:rsidR="00BC1D31" w:rsidRPr="00286C8F" w:rsidRDefault="00286C8F" w:rsidP="00286C8F">
            <w:bookmarkStart w:id="10" w:name="_Hlk83377108"/>
            <w:r w:rsidRPr="00286C8F">
              <w:t>Att.1 – TDD update (TG-Falls)</w:t>
            </w:r>
            <w:bookmarkEnd w:id="10"/>
          </w:p>
        </w:tc>
      </w:tr>
      <w:tr w:rsidR="00E03557" w:rsidRPr="00286C8F" w14:paraId="02914705" w14:textId="77777777" w:rsidTr="002E6647">
        <w:trPr>
          <w:cantSplit/>
          <w:jc w:val="center"/>
        </w:trPr>
        <w:tc>
          <w:tcPr>
            <w:tcW w:w="1700" w:type="dxa"/>
            <w:gridSpan w:val="2"/>
            <w:tcBorders>
              <w:bottom w:val="single" w:sz="6" w:space="0" w:color="auto"/>
            </w:tcBorders>
          </w:tcPr>
          <w:p w14:paraId="2A74A227" w14:textId="77777777" w:rsidR="00E03557" w:rsidRPr="00286C8F" w:rsidRDefault="00E03557" w:rsidP="002E6647">
            <w:pPr>
              <w:rPr>
                <w:b/>
                <w:bCs/>
              </w:rPr>
            </w:pPr>
            <w:bookmarkStart w:id="11" w:name="dpurpose" w:colFirst="1" w:colLast="1"/>
            <w:bookmarkEnd w:id="0"/>
            <w:bookmarkEnd w:id="9"/>
            <w:r w:rsidRPr="00286C8F">
              <w:rPr>
                <w:b/>
                <w:bCs/>
              </w:rPr>
              <w:t>Purpose:</w:t>
            </w:r>
          </w:p>
        </w:tc>
        <w:tc>
          <w:tcPr>
            <w:tcW w:w="7940" w:type="dxa"/>
            <w:gridSpan w:val="3"/>
            <w:tcBorders>
              <w:bottom w:val="single" w:sz="6" w:space="0" w:color="auto"/>
            </w:tcBorders>
          </w:tcPr>
          <w:p w14:paraId="577D7228" w14:textId="054E8343" w:rsidR="00E03557" w:rsidRPr="00286C8F" w:rsidRDefault="00286C8F" w:rsidP="00286C8F">
            <w:r w:rsidRPr="00286C8F">
              <w:rPr>
                <w:lang w:val="en-US"/>
              </w:rPr>
              <w:t>Discussion</w:t>
            </w:r>
          </w:p>
        </w:tc>
      </w:tr>
      <w:bookmarkEnd w:id="11"/>
      <w:tr w:rsidR="00286C8F" w:rsidRPr="00286C8F" w14:paraId="13FA4309" w14:textId="77777777" w:rsidTr="00286C8F">
        <w:trPr>
          <w:cantSplit/>
          <w:jc w:val="center"/>
        </w:trPr>
        <w:tc>
          <w:tcPr>
            <w:tcW w:w="1700" w:type="dxa"/>
            <w:gridSpan w:val="2"/>
            <w:tcBorders>
              <w:top w:val="single" w:sz="6" w:space="0" w:color="auto"/>
              <w:bottom w:val="single" w:sz="6" w:space="0" w:color="auto"/>
            </w:tcBorders>
          </w:tcPr>
          <w:p w14:paraId="30ACD057" w14:textId="77777777" w:rsidR="00286C8F" w:rsidRPr="00286C8F" w:rsidRDefault="00286C8F" w:rsidP="008C7A61">
            <w:pPr>
              <w:rPr>
                <w:b/>
                <w:bCs/>
              </w:rPr>
            </w:pPr>
            <w:r w:rsidRPr="00286C8F">
              <w:rPr>
                <w:b/>
                <w:bCs/>
              </w:rPr>
              <w:t>Contact:</w:t>
            </w:r>
          </w:p>
        </w:tc>
        <w:tc>
          <w:tcPr>
            <w:tcW w:w="4353" w:type="dxa"/>
            <w:gridSpan w:val="2"/>
            <w:tcBorders>
              <w:top w:val="single" w:sz="6" w:space="0" w:color="auto"/>
              <w:bottom w:val="single" w:sz="6" w:space="0" w:color="auto"/>
            </w:tcBorders>
          </w:tcPr>
          <w:p w14:paraId="70C16F9F" w14:textId="77777777" w:rsidR="00286C8F" w:rsidRPr="00286C8F" w:rsidRDefault="00286C8F" w:rsidP="008C7A61">
            <w:proofErr w:type="spellStart"/>
            <w:r w:rsidRPr="00286C8F">
              <w:t>Pierpaolo</w:t>
            </w:r>
            <w:proofErr w:type="spellEnd"/>
            <w:r w:rsidRPr="00286C8F">
              <w:t xml:space="preserve"> Palumbo</w:t>
            </w:r>
            <w:r w:rsidRPr="00286C8F">
              <w:br/>
              <w:t>TG-Falls Topic Driver</w:t>
            </w:r>
            <w:r w:rsidRPr="00286C8F">
              <w:br/>
              <w:t>University of Bologna</w:t>
            </w:r>
            <w:r w:rsidRPr="00286C8F">
              <w:br/>
              <w:t>Italy</w:t>
            </w:r>
          </w:p>
        </w:tc>
        <w:tc>
          <w:tcPr>
            <w:tcW w:w="3587" w:type="dxa"/>
            <w:tcBorders>
              <w:top w:val="single" w:sz="6" w:space="0" w:color="auto"/>
              <w:bottom w:val="single" w:sz="6" w:space="0" w:color="auto"/>
            </w:tcBorders>
          </w:tcPr>
          <w:p w14:paraId="47E414AE" w14:textId="77777777" w:rsidR="00286C8F" w:rsidRPr="00286C8F" w:rsidRDefault="00286C8F" w:rsidP="008C7A61">
            <w:pPr>
              <w:rPr>
                <w:lang w:val="fr-CH"/>
              </w:rPr>
            </w:pPr>
            <w:proofErr w:type="gramStart"/>
            <w:r w:rsidRPr="00286C8F">
              <w:rPr>
                <w:lang w:val="fr-CH"/>
              </w:rPr>
              <w:t>Tel:</w:t>
            </w:r>
            <w:proofErr w:type="gramEnd"/>
            <w:r w:rsidRPr="00286C8F">
              <w:rPr>
                <w:lang w:val="fr-CH"/>
              </w:rPr>
              <w:t xml:space="preserve"> +39 3402378412</w:t>
            </w:r>
            <w:r w:rsidRPr="00286C8F">
              <w:rPr>
                <w:lang w:val="fr-CH"/>
              </w:rPr>
              <w:br/>
              <w:t xml:space="preserve">E-Mail: </w:t>
            </w:r>
            <w:hyperlink r:id="rId11" w:history="1">
              <w:r w:rsidRPr="00286C8F">
                <w:rPr>
                  <w:rStyle w:val="Hyperlink"/>
                  <w:lang w:val="fr-CH"/>
                </w:rPr>
                <w:t>pierpaolo.palumbo@unibo.it</w:t>
              </w:r>
            </w:hyperlink>
            <w:r w:rsidRPr="00286C8F">
              <w:rPr>
                <w:lang w:val="fr-CH"/>
              </w:rPr>
              <w:br/>
            </w:r>
          </w:p>
        </w:tc>
      </w:tr>
      <w:tr w:rsidR="00286C8F" w:rsidRPr="00E03557" w14:paraId="303C94F3" w14:textId="77777777" w:rsidTr="00286C8F">
        <w:trPr>
          <w:cantSplit/>
          <w:jc w:val="center"/>
        </w:trPr>
        <w:tc>
          <w:tcPr>
            <w:tcW w:w="1700" w:type="dxa"/>
            <w:gridSpan w:val="2"/>
            <w:tcBorders>
              <w:top w:val="single" w:sz="6" w:space="0" w:color="auto"/>
              <w:bottom w:val="single" w:sz="6" w:space="0" w:color="auto"/>
            </w:tcBorders>
          </w:tcPr>
          <w:p w14:paraId="02EA725C" w14:textId="77777777" w:rsidR="00286C8F" w:rsidRPr="00286C8F" w:rsidRDefault="00286C8F" w:rsidP="008C7A61">
            <w:pPr>
              <w:rPr>
                <w:b/>
                <w:bCs/>
              </w:rPr>
            </w:pPr>
            <w:r w:rsidRPr="00286C8F">
              <w:rPr>
                <w:b/>
                <w:bCs/>
              </w:rPr>
              <w:t>Contact:</w:t>
            </w:r>
          </w:p>
        </w:tc>
        <w:tc>
          <w:tcPr>
            <w:tcW w:w="4353" w:type="dxa"/>
            <w:gridSpan w:val="2"/>
            <w:tcBorders>
              <w:top w:val="single" w:sz="6" w:space="0" w:color="auto"/>
              <w:bottom w:val="single" w:sz="6" w:space="0" w:color="auto"/>
            </w:tcBorders>
          </w:tcPr>
          <w:p w14:paraId="7731EED6" w14:textId="77777777" w:rsidR="00286C8F" w:rsidRPr="00286C8F" w:rsidRDefault="00286C8F" w:rsidP="008C7A61">
            <w:proofErr w:type="spellStart"/>
            <w:r w:rsidRPr="00286C8F">
              <w:t>Inês</w:t>
            </w:r>
            <w:proofErr w:type="spellEnd"/>
            <w:r w:rsidRPr="00286C8F">
              <w:t xml:space="preserve"> Sousa</w:t>
            </w:r>
            <w:r w:rsidRPr="00286C8F">
              <w:br/>
            </w:r>
            <w:proofErr w:type="spellStart"/>
            <w:r w:rsidRPr="00286C8F">
              <w:t>Associação</w:t>
            </w:r>
            <w:proofErr w:type="spellEnd"/>
            <w:r w:rsidRPr="00286C8F">
              <w:t xml:space="preserve"> Fraunhofer Portugal Research – Fraunhofer AICOS</w:t>
            </w:r>
            <w:r w:rsidRPr="00286C8F">
              <w:br/>
              <w:t>Portugal</w:t>
            </w:r>
          </w:p>
        </w:tc>
        <w:tc>
          <w:tcPr>
            <w:tcW w:w="3587" w:type="dxa"/>
            <w:tcBorders>
              <w:top w:val="single" w:sz="6" w:space="0" w:color="auto"/>
              <w:bottom w:val="single" w:sz="6" w:space="0" w:color="auto"/>
            </w:tcBorders>
          </w:tcPr>
          <w:p w14:paraId="51A48985" w14:textId="77777777" w:rsidR="00286C8F" w:rsidRPr="00286C8F" w:rsidRDefault="00286C8F" w:rsidP="008C7A61">
            <w:r w:rsidRPr="00286C8F">
              <w:t>Tel: +351 220 430 326</w:t>
            </w:r>
            <w:r w:rsidRPr="00286C8F">
              <w:br/>
              <w:t xml:space="preserve">Email: </w:t>
            </w:r>
            <w:r w:rsidRPr="00286C8F">
              <w:tab/>
            </w:r>
            <w:hyperlink r:id="rId12" w:history="1">
              <w:r w:rsidRPr="00286C8F">
                <w:rPr>
                  <w:rStyle w:val="Hyperlink"/>
                </w:rPr>
                <w:t>ines.sousa@fraunhofer.pt</w:t>
              </w:r>
            </w:hyperlink>
            <w:r w:rsidRPr="00286C8F">
              <w:t xml:space="preserve"> </w:t>
            </w:r>
          </w:p>
        </w:tc>
      </w:tr>
    </w:tbl>
    <w:p w14:paraId="67E3FEA4" w14:textId="77777777" w:rsidR="00286C8F" w:rsidRPr="00852AAD" w:rsidRDefault="00286C8F"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3F00A1E3" w14:textId="77777777" w:rsidTr="002E6647">
        <w:trPr>
          <w:cantSplit/>
          <w:jc w:val="center"/>
        </w:trPr>
        <w:tc>
          <w:tcPr>
            <w:tcW w:w="1701" w:type="dxa"/>
          </w:tcPr>
          <w:p w14:paraId="26743EFB" w14:textId="77777777" w:rsidR="00E03557" w:rsidRPr="00E03557" w:rsidRDefault="00E03557" w:rsidP="002E6647">
            <w:pPr>
              <w:rPr>
                <w:b/>
                <w:bCs/>
              </w:rPr>
            </w:pPr>
            <w:r w:rsidRPr="00E03557">
              <w:rPr>
                <w:b/>
                <w:bCs/>
              </w:rPr>
              <w:t>Abstract:</w:t>
            </w:r>
          </w:p>
        </w:tc>
        <w:tc>
          <w:tcPr>
            <w:tcW w:w="7939" w:type="dxa"/>
          </w:tcPr>
          <w:p w14:paraId="4278A18E" w14:textId="77777777" w:rsidR="00286C8F" w:rsidRPr="00286C8F" w:rsidRDefault="00286C8F" w:rsidP="00286C8F">
            <w:r w:rsidRPr="00286C8F">
              <w:t xml:space="preserve">This topic description document (TDD) specifies a standardized benchmarking for AI-based prevention of falls among the elderly.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10.04. This draft will be a continuous input- and output document. </w:t>
            </w:r>
          </w:p>
          <w:p w14:paraId="54A0FC6C" w14:textId="0631E05A" w:rsidR="00E03557" w:rsidRPr="00BC1D31" w:rsidRDefault="00E03557" w:rsidP="002E6647">
            <w:pPr>
              <w:rPr>
                <w:highlight w:val="yellow"/>
              </w:rPr>
            </w:pPr>
          </w:p>
        </w:tc>
      </w:tr>
    </w:tbl>
    <w:p w14:paraId="164F5576" w14:textId="77777777" w:rsidR="00E03557" w:rsidRDefault="00E03557" w:rsidP="00E03557"/>
    <w:p w14:paraId="58377BDD" w14:textId="77777777" w:rsidR="00286C8F" w:rsidRDefault="00286C8F" w:rsidP="00286C8F">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86C8F" w14:paraId="4C90BB0B" w14:textId="77777777" w:rsidTr="008C7A61">
        <w:trPr>
          <w:cantSplit/>
          <w:jc w:val="center"/>
        </w:trPr>
        <w:tc>
          <w:tcPr>
            <w:tcW w:w="1701" w:type="dxa"/>
          </w:tcPr>
          <w:p w14:paraId="6397B7C2" w14:textId="77777777" w:rsidR="00286C8F" w:rsidRDefault="00286C8F" w:rsidP="008C7A61">
            <w:pPr>
              <w:rPr>
                <w:b/>
                <w:bCs/>
              </w:rPr>
            </w:pPr>
            <w:bookmarkStart w:id="12" w:name="_Hlk83377052"/>
            <w:r>
              <w:rPr>
                <w:b/>
                <w:bCs/>
              </w:rPr>
              <w:lastRenderedPageBreak/>
              <w:t>Change notes:</w:t>
            </w:r>
          </w:p>
        </w:tc>
        <w:tc>
          <w:tcPr>
            <w:tcW w:w="7939" w:type="dxa"/>
          </w:tcPr>
          <w:p w14:paraId="4E716B96" w14:textId="77777777" w:rsidR="00286C8F" w:rsidRDefault="00286C8F" w:rsidP="008C7A61">
            <w:r>
              <w:t>Version 6 (to submit as FGAI4H-P-012-A01 to meeting P)</w:t>
            </w:r>
          </w:p>
          <w:p w14:paraId="703938B9" w14:textId="77777777" w:rsidR="00286C8F" w:rsidRDefault="00286C8F" w:rsidP="00286C8F">
            <w:pPr>
              <w:pStyle w:val="ListParagraph"/>
              <w:numPr>
                <w:ilvl w:val="0"/>
                <w:numId w:val="67"/>
              </w:numPr>
            </w:pPr>
            <w:r>
              <w:t>Updates on the systematic review in section 2.2.13 “Status update for meeting P(Helsinki)”</w:t>
            </w:r>
          </w:p>
          <w:p w14:paraId="5E420C3D" w14:textId="77777777" w:rsidR="00286C8F" w:rsidRDefault="00286C8F" w:rsidP="008C7A61">
            <w:r>
              <w:t>Version 5 (submitted as FGAI4H-N-012-A01 to meeting N)</w:t>
            </w:r>
          </w:p>
          <w:p w14:paraId="26DC63E4" w14:textId="77777777" w:rsidR="00286C8F" w:rsidRDefault="00286C8F" w:rsidP="00286C8F">
            <w:pPr>
              <w:pStyle w:val="ListParagraph"/>
              <w:numPr>
                <w:ilvl w:val="0"/>
                <w:numId w:val="14"/>
              </w:numPr>
              <w:rPr>
                <w:rFonts w:eastAsia="Times New Roman"/>
              </w:rPr>
            </w:pPr>
            <w:r w:rsidRPr="1B142305">
              <w:rPr>
                <w:rFonts w:eastAsia="Calibri"/>
              </w:rPr>
              <w:t>Updates on the challenge on fall prediction within the Trial Audit Project 2.0</w:t>
            </w:r>
          </w:p>
          <w:p w14:paraId="6FF0F299" w14:textId="77777777" w:rsidR="00286C8F" w:rsidRDefault="00286C8F" w:rsidP="00286C8F">
            <w:pPr>
              <w:pStyle w:val="ListParagraph"/>
              <w:numPr>
                <w:ilvl w:val="0"/>
                <w:numId w:val="14"/>
              </w:numPr>
            </w:pPr>
            <w:r w:rsidRPr="1B142305">
              <w:rPr>
                <w:rFonts w:eastAsia="Calibri"/>
              </w:rPr>
              <w:t>Updates on the systematic review of datasets for training and testing AI systems for falls</w:t>
            </w:r>
          </w:p>
          <w:p w14:paraId="0997D072" w14:textId="77777777" w:rsidR="00286C8F" w:rsidRDefault="00286C8F" w:rsidP="008C7A61">
            <w:r>
              <w:t>Version 4 (submitted as FGAI4H-M-012-A01 to meeting M)</w:t>
            </w:r>
          </w:p>
          <w:p w14:paraId="20245871" w14:textId="77777777" w:rsidR="00286C8F" w:rsidRDefault="00286C8F" w:rsidP="00286C8F">
            <w:pPr>
              <w:pStyle w:val="ListParagraph"/>
              <w:numPr>
                <w:ilvl w:val="0"/>
                <w:numId w:val="15"/>
              </w:numPr>
              <w:rPr>
                <w:rFonts w:ascii="DengXian" w:eastAsia="DengXian" w:hAnsi="DengXian" w:cs="DengXian"/>
              </w:rPr>
            </w:pPr>
            <w:r w:rsidRPr="1B142305">
              <w:rPr>
                <w:rFonts w:eastAsiaTheme="minorEastAsia"/>
              </w:rPr>
              <w:t>Ideation of a literature review and expert consensus process</w:t>
            </w:r>
          </w:p>
          <w:p w14:paraId="2D61B547" w14:textId="77777777" w:rsidR="00286C8F" w:rsidRDefault="00286C8F" w:rsidP="00286C8F">
            <w:pPr>
              <w:pStyle w:val="ListParagraph"/>
              <w:numPr>
                <w:ilvl w:val="0"/>
                <w:numId w:val="15"/>
              </w:numPr>
              <w:rPr>
                <w:rFonts w:eastAsia="Times New Roman"/>
              </w:rPr>
            </w:pPr>
            <w:r w:rsidRPr="1B142305">
              <w:rPr>
                <w:rFonts w:eastAsiaTheme="minorEastAsia"/>
              </w:rPr>
              <w:t>Initiation of the participation in the ML4H Trial Audits 2.0 project</w:t>
            </w:r>
          </w:p>
          <w:p w14:paraId="1874308C" w14:textId="77777777" w:rsidR="00286C8F" w:rsidRPr="00E2030F" w:rsidRDefault="00286C8F" w:rsidP="008C7A61">
            <w:r w:rsidRPr="00E2030F">
              <w:t>Version 3 (submitted as FGAI4H-L-012-A01 to meeting L)</w:t>
            </w:r>
          </w:p>
          <w:p w14:paraId="3C7736D6" w14:textId="77777777" w:rsidR="00286C8F" w:rsidRPr="00E2030F" w:rsidRDefault="00286C8F" w:rsidP="00286C8F">
            <w:pPr>
              <w:numPr>
                <w:ilvl w:val="0"/>
                <w:numId w:val="17"/>
              </w:numPr>
            </w:pPr>
            <w:r w:rsidRPr="00E2030F">
              <w:t>Update of sections Topic description, Ethical considerations, and Existing work on benchmarking systems.</w:t>
            </w:r>
          </w:p>
          <w:p w14:paraId="447F90A0" w14:textId="77777777" w:rsidR="00286C8F" w:rsidRPr="00E2030F" w:rsidRDefault="00286C8F" w:rsidP="00286C8F">
            <w:pPr>
              <w:numPr>
                <w:ilvl w:val="0"/>
                <w:numId w:val="17"/>
              </w:numPr>
            </w:pPr>
            <w:r w:rsidRPr="00E2030F">
              <w:t>Draft schema of the version 0 of the benchmarking platform</w:t>
            </w:r>
          </w:p>
          <w:p w14:paraId="6CDC1EA4" w14:textId="77777777" w:rsidR="00286C8F" w:rsidRPr="00E2030F" w:rsidRDefault="00286C8F" w:rsidP="008C7A61">
            <w:r w:rsidRPr="00E2030F">
              <w:t>Version 2 (submitted as FGAI4H-K-012-A01 to meeting K)</w:t>
            </w:r>
          </w:p>
          <w:p w14:paraId="53907595" w14:textId="77777777" w:rsidR="00286C8F" w:rsidRPr="00E2030F" w:rsidRDefault="00286C8F" w:rsidP="00286C8F">
            <w:pPr>
              <w:numPr>
                <w:ilvl w:val="0"/>
                <w:numId w:val="16"/>
              </w:numPr>
            </w:pPr>
            <w:r w:rsidRPr="00E2030F">
              <w:t>Provisional draft</w:t>
            </w:r>
          </w:p>
          <w:p w14:paraId="67FBC6A5" w14:textId="77777777" w:rsidR="00286C8F" w:rsidRPr="00E2030F" w:rsidRDefault="00286C8F" w:rsidP="00286C8F">
            <w:pPr>
              <w:numPr>
                <w:ilvl w:val="0"/>
                <w:numId w:val="16"/>
              </w:numPr>
            </w:pPr>
            <w:r w:rsidRPr="00E2030F">
              <w:t>Updated accorded to the new template</w:t>
            </w:r>
          </w:p>
          <w:p w14:paraId="410088E6" w14:textId="77777777" w:rsidR="00286C8F" w:rsidRDefault="00286C8F" w:rsidP="008C7A61">
            <w:r w:rsidRPr="00E2030F">
              <w:t>Version 1 (submitted as FG-AI4H-J-012-A01 to meeting J)</w:t>
            </w:r>
          </w:p>
        </w:tc>
      </w:tr>
    </w:tbl>
    <w:p w14:paraId="67646684" w14:textId="77777777" w:rsidR="00286C8F" w:rsidRDefault="00286C8F" w:rsidP="00286C8F">
      <w:pPr>
        <w:rPr>
          <w:lang w:val="en-US"/>
        </w:rPr>
      </w:pPr>
    </w:p>
    <w:p w14:paraId="11BDC7C6" w14:textId="77777777" w:rsidR="00286C8F" w:rsidRPr="004A1EA3" w:rsidRDefault="00286C8F" w:rsidP="00286C8F">
      <w:pPr>
        <w:rPr>
          <w:lang w:val="en-US"/>
        </w:rPr>
      </w:pPr>
    </w:p>
    <w:p w14:paraId="38A5A709" w14:textId="77777777" w:rsidR="00286C8F" w:rsidRDefault="00286C8F" w:rsidP="00286C8F">
      <w:pPr>
        <w:pStyle w:val="Headingb"/>
      </w:pPr>
      <w:r>
        <w:t>Contributors</w:t>
      </w:r>
    </w:p>
    <w:p w14:paraId="4605CF46" w14:textId="77777777" w:rsidR="00286C8F" w:rsidRDefault="00286C8F" w:rsidP="00286C8F"/>
    <w:tbl>
      <w:tblPr>
        <w:tblW w:w="9645" w:type="dxa"/>
        <w:tblLayout w:type="fixed"/>
        <w:tblLook w:val="04A0" w:firstRow="1" w:lastRow="0" w:firstColumn="1" w:lastColumn="0" w:noHBand="0" w:noVBand="1"/>
      </w:tblPr>
      <w:tblGrid>
        <w:gridCol w:w="4965"/>
        <w:gridCol w:w="4680"/>
      </w:tblGrid>
      <w:tr w:rsidR="00286C8F" w14:paraId="1DDE6A00" w14:textId="77777777" w:rsidTr="008C7A61">
        <w:trPr>
          <w:cantSplit/>
        </w:trPr>
        <w:tc>
          <w:tcPr>
            <w:tcW w:w="4962" w:type="dxa"/>
            <w:tcBorders>
              <w:top w:val="single" w:sz="6" w:space="0" w:color="auto"/>
              <w:left w:val="nil"/>
              <w:bottom w:val="single" w:sz="6" w:space="0" w:color="auto"/>
              <w:right w:val="nil"/>
            </w:tcBorders>
            <w:hideMark/>
          </w:tcPr>
          <w:p w14:paraId="67ED8373" w14:textId="77777777" w:rsidR="00286C8F" w:rsidRPr="007B3552" w:rsidRDefault="00286C8F" w:rsidP="008C7A61">
            <w:pPr>
              <w:rPr>
                <w:lang w:val="it-IT"/>
              </w:rPr>
            </w:pPr>
            <w:r w:rsidRPr="007B3552">
              <w:rPr>
                <w:lang w:val="it-IT"/>
              </w:rPr>
              <w:t>Pierpaolo Palumbo</w:t>
            </w:r>
            <w:r w:rsidRPr="007B3552">
              <w:rPr>
                <w:lang w:val="it-IT"/>
              </w:rPr>
              <w:br/>
              <w:t>University of Bologna</w:t>
            </w:r>
            <w:r w:rsidRPr="007B3552">
              <w:rPr>
                <w:lang w:val="it-IT"/>
              </w:rPr>
              <w:br/>
              <w:t>Italy</w:t>
            </w:r>
          </w:p>
        </w:tc>
        <w:tc>
          <w:tcPr>
            <w:tcW w:w="4678" w:type="dxa"/>
            <w:tcBorders>
              <w:top w:val="single" w:sz="6" w:space="0" w:color="auto"/>
              <w:left w:val="nil"/>
              <w:bottom w:val="single" w:sz="6" w:space="0" w:color="auto"/>
              <w:right w:val="nil"/>
            </w:tcBorders>
            <w:hideMark/>
          </w:tcPr>
          <w:p w14:paraId="1DD8B682" w14:textId="77777777" w:rsidR="00286C8F" w:rsidRPr="00F60485" w:rsidRDefault="00286C8F" w:rsidP="008C7A61">
            <w:r w:rsidRPr="00F60485">
              <w:t xml:space="preserve">Tel: </w:t>
            </w:r>
            <w:r w:rsidRPr="00F60485">
              <w:tab/>
              <w:t>+39 3402378412</w:t>
            </w:r>
            <w:r w:rsidRPr="00F60485">
              <w:br/>
              <w:t xml:space="preserve">Email: </w:t>
            </w:r>
            <w:hyperlink r:id="rId13" w:history="1">
              <w:r w:rsidRPr="004C3414">
                <w:rPr>
                  <w:rStyle w:val="Hyperlink"/>
                </w:rPr>
                <w:t>pierpaolo.palumbo@unibo.it</w:t>
              </w:r>
            </w:hyperlink>
            <w:r>
              <w:t xml:space="preserve"> </w:t>
            </w:r>
          </w:p>
        </w:tc>
      </w:tr>
      <w:tr w:rsidR="00286C8F" w14:paraId="495BDA66" w14:textId="77777777" w:rsidTr="008C7A61">
        <w:trPr>
          <w:cantSplit/>
        </w:trPr>
        <w:tc>
          <w:tcPr>
            <w:tcW w:w="4962" w:type="dxa"/>
            <w:tcBorders>
              <w:top w:val="single" w:sz="6" w:space="0" w:color="auto"/>
              <w:left w:val="nil"/>
              <w:bottom w:val="single" w:sz="6" w:space="0" w:color="auto"/>
              <w:right w:val="nil"/>
            </w:tcBorders>
            <w:hideMark/>
          </w:tcPr>
          <w:p w14:paraId="7895547E" w14:textId="77777777" w:rsidR="00286C8F" w:rsidRPr="00F60485" w:rsidRDefault="00286C8F" w:rsidP="008C7A61">
            <w:proofErr w:type="spellStart"/>
            <w:r w:rsidRPr="00F60485">
              <w:t>Inês</w:t>
            </w:r>
            <w:proofErr w:type="spellEnd"/>
            <w:r w:rsidRPr="00F60485">
              <w:t xml:space="preserve"> Sousa </w:t>
            </w:r>
            <w:r w:rsidRPr="00F60485">
              <w:br/>
            </w:r>
            <w:proofErr w:type="spellStart"/>
            <w:r w:rsidRPr="00F60485">
              <w:t>Associação</w:t>
            </w:r>
            <w:proofErr w:type="spellEnd"/>
            <w:r w:rsidRPr="00F60485">
              <w:t xml:space="preserve"> Fraunhofer Portugal Research – Fraunhofer AICOS</w:t>
            </w:r>
            <w:r w:rsidRPr="00F60485">
              <w:br/>
              <w:t>Portugal</w:t>
            </w:r>
          </w:p>
        </w:tc>
        <w:tc>
          <w:tcPr>
            <w:tcW w:w="4678" w:type="dxa"/>
            <w:tcBorders>
              <w:top w:val="single" w:sz="6" w:space="0" w:color="auto"/>
              <w:left w:val="nil"/>
              <w:bottom w:val="single" w:sz="6" w:space="0" w:color="auto"/>
              <w:right w:val="nil"/>
            </w:tcBorders>
            <w:hideMark/>
          </w:tcPr>
          <w:p w14:paraId="13D76574" w14:textId="77777777" w:rsidR="00286C8F" w:rsidRPr="00F60485" w:rsidRDefault="00286C8F" w:rsidP="008C7A61">
            <w:r w:rsidRPr="00F60485">
              <w:t xml:space="preserve">Tel: </w:t>
            </w:r>
            <w:r w:rsidRPr="00F60485">
              <w:tab/>
              <w:t>+351 220 430 326</w:t>
            </w:r>
            <w:r w:rsidRPr="00F60485">
              <w:br/>
              <w:t xml:space="preserve">Email: </w:t>
            </w:r>
            <w:hyperlink r:id="rId14" w:history="1">
              <w:r w:rsidRPr="00F60485">
                <w:rPr>
                  <w:rStyle w:val="Hyperlink"/>
                </w:rPr>
                <w:t>ines.sousa@fraunhofer.pt</w:t>
              </w:r>
            </w:hyperlink>
          </w:p>
        </w:tc>
      </w:tr>
      <w:tr w:rsidR="00286C8F" w14:paraId="7B104237" w14:textId="77777777" w:rsidTr="008C7A61">
        <w:trPr>
          <w:cantSplit/>
        </w:trPr>
        <w:tc>
          <w:tcPr>
            <w:tcW w:w="4962" w:type="dxa"/>
            <w:tcBorders>
              <w:top w:val="single" w:sz="6" w:space="0" w:color="auto"/>
              <w:left w:val="nil"/>
              <w:bottom w:val="single" w:sz="6" w:space="0" w:color="auto"/>
              <w:right w:val="nil"/>
            </w:tcBorders>
            <w:hideMark/>
          </w:tcPr>
          <w:p w14:paraId="63D64AED" w14:textId="77777777" w:rsidR="00286C8F" w:rsidRPr="00F60485" w:rsidRDefault="00286C8F" w:rsidP="008C7A61">
            <w:r w:rsidRPr="00F60485">
              <w:t>Barry Greene</w:t>
            </w:r>
            <w:r w:rsidRPr="00F60485">
              <w:br/>
              <w:t>Kinesis Health Technologies Ltd.</w:t>
            </w:r>
            <w:r w:rsidRPr="00F60485">
              <w:br/>
              <w:t>Ireland</w:t>
            </w:r>
          </w:p>
        </w:tc>
        <w:tc>
          <w:tcPr>
            <w:tcW w:w="4678" w:type="dxa"/>
            <w:tcBorders>
              <w:top w:val="single" w:sz="6" w:space="0" w:color="auto"/>
              <w:left w:val="nil"/>
              <w:bottom w:val="single" w:sz="6" w:space="0" w:color="auto"/>
              <w:right w:val="nil"/>
            </w:tcBorders>
            <w:hideMark/>
          </w:tcPr>
          <w:p w14:paraId="2F055811" w14:textId="77777777" w:rsidR="00286C8F" w:rsidRPr="00F60485" w:rsidRDefault="00286C8F" w:rsidP="008C7A61">
            <w:r>
              <w:t xml:space="preserve">Email: </w:t>
            </w:r>
            <w:hyperlink r:id="rId15">
              <w:r w:rsidRPr="7763C837">
                <w:rPr>
                  <w:rStyle w:val="Hyperlink"/>
                </w:rPr>
                <w:t>barry.greene@kinesis.ie</w:t>
              </w:r>
            </w:hyperlink>
            <w:r>
              <w:t xml:space="preserve"> </w:t>
            </w:r>
          </w:p>
        </w:tc>
      </w:tr>
      <w:tr w:rsidR="00286C8F" w14:paraId="6CA8D652" w14:textId="77777777" w:rsidTr="008C7A61">
        <w:trPr>
          <w:cantSplit/>
        </w:trPr>
        <w:tc>
          <w:tcPr>
            <w:tcW w:w="4962" w:type="dxa"/>
            <w:tcBorders>
              <w:top w:val="single" w:sz="6" w:space="0" w:color="auto"/>
              <w:left w:val="nil"/>
              <w:bottom w:val="single" w:sz="6" w:space="0" w:color="auto"/>
              <w:right w:val="nil"/>
            </w:tcBorders>
            <w:hideMark/>
          </w:tcPr>
          <w:p w14:paraId="39C9211B" w14:textId="77777777" w:rsidR="00286C8F" w:rsidRPr="00F60485" w:rsidRDefault="00286C8F" w:rsidP="008C7A61">
            <w:r w:rsidRPr="00F60485">
              <w:t xml:space="preserve">Kimberley S. van </w:t>
            </w:r>
            <w:proofErr w:type="spellStart"/>
            <w:r w:rsidRPr="00F60485">
              <w:t>Schooten</w:t>
            </w:r>
            <w:proofErr w:type="spellEnd"/>
            <w:r w:rsidRPr="00F60485">
              <w:br/>
              <w:t>University of New South Wales, Sydney, NSW</w:t>
            </w:r>
            <w:r w:rsidRPr="00F60485">
              <w:br/>
              <w:t>Australia.</w:t>
            </w:r>
          </w:p>
        </w:tc>
        <w:tc>
          <w:tcPr>
            <w:tcW w:w="4678" w:type="dxa"/>
            <w:tcBorders>
              <w:top w:val="single" w:sz="6" w:space="0" w:color="auto"/>
              <w:left w:val="nil"/>
              <w:bottom w:val="single" w:sz="6" w:space="0" w:color="auto"/>
              <w:right w:val="nil"/>
            </w:tcBorders>
          </w:tcPr>
          <w:p w14:paraId="7407DCA7" w14:textId="77777777" w:rsidR="00286C8F" w:rsidRPr="00F60485" w:rsidRDefault="00286C8F" w:rsidP="008C7A61">
            <w:r w:rsidRPr="00F60485">
              <w:t xml:space="preserve">Email: </w:t>
            </w:r>
            <w:hyperlink r:id="rId16" w:history="1">
              <w:r w:rsidRPr="004C3414">
                <w:rPr>
                  <w:rStyle w:val="Hyperlink"/>
                </w:rPr>
                <w:t>k.vanschooten@neura.edu.au</w:t>
              </w:r>
            </w:hyperlink>
            <w:r>
              <w:t xml:space="preserve"> </w:t>
            </w:r>
          </w:p>
        </w:tc>
      </w:tr>
      <w:tr w:rsidR="00286C8F" w14:paraId="0B0EFD0B" w14:textId="77777777" w:rsidTr="008C7A61">
        <w:trPr>
          <w:cantSplit/>
        </w:trPr>
        <w:tc>
          <w:tcPr>
            <w:tcW w:w="4965" w:type="dxa"/>
            <w:tcBorders>
              <w:top w:val="single" w:sz="6" w:space="0" w:color="auto"/>
              <w:left w:val="nil"/>
              <w:bottom w:val="single" w:sz="6" w:space="0" w:color="auto"/>
              <w:right w:val="nil"/>
            </w:tcBorders>
            <w:hideMark/>
          </w:tcPr>
          <w:p w14:paraId="2432F81C" w14:textId="77777777" w:rsidR="00286C8F" w:rsidRPr="007B3552" w:rsidRDefault="00286C8F" w:rsidP="008C7A61">
            <w:pPr>
              <w:rPr>
                <w:rFonts w:eastAsia="DengXian"/>
                <w:lang w:val="it-IT"/>
              </w:rPr>
            </w:pPr>
            <w:r w:rsidRPr="007B3552">
              <w:rPr>
                <w:rFonts w:eastAsia="DengXian"/>
                <w:lang w:val="it-IT"/>
              </w:rPr>
              <w:t>Luca Palmerini</w:t>
            </w:r>
          </w:p>
          <w:p w14:paraId="52650870" w14:textId="77777777" w:rsidR="00286C8F" w:rsidRPr="007B3552" w:rsidRDefault="00286C8F" w:rsidP="008C7A61">
            <w:pPr>
              <w:rPr>
                <w:rFonts w:eastAsia="DengXian"/>
                <w:lang w:val="it-IT"/>
              </w:rPr>
            </w:pPr>
            <w:r w:rsidRPr="007B3552">
              <w:rPr>
                <w:rFonts w:eastAsia="DengXian"/>
                <w:lang w:val="it-IT"/>
              </w:rPr>
              <w:t>University of Bologna</w:t>
            </w:r>
          </w:p>
          <w:p w14:paraId="0901885B" w14:textId="77777777" w:rsidR="00286C8F" w:rsidRPr="007B3552" w:rsidRDefault="00286C8F" w:rsidP="008C7A61">
            <w:pPr>
              <w:rPr>
                <w:rFonts w:eastAsia="DengXian"/>
                <w:lang w:val="it-IT"/>
              </w:rPr>
            </w:pPr>
            <w:r w:rsidRPr="007B3552">
              <w:rPr>
                <w:rFonts w:eastAsia="DengXian"/>
                <w:lang w:val="it-IT"/>
              </w:rPr>
              <w:t>Italy</w:t>
            </w:r>
          </w:p>
        </w:tc>
        <w:tc>
          <w:tcPr>
            <w:tcW w:w="4680" w:type="dxa"/>
            <w:tcBorders>
              <w:top w:val="single" w:sz="6" w:space="0" w:color="auto"/>
              <w:left w:val="nil"/>
              <w:bottom w:val="single" w:sz="6" w:space="0" w:color="auto"/>
              <w:right w:val="nil"/>
            </w:tcBorders>
          </w:tcPr>
          <w:p w14:paraId="1AD8D278" w14:textId="77777777" w:rsidR="00286C8F" w:rsidRDefault="00286C8F" w:rsidP="008C7A61">
            <w:pPr>
              <w:rPr>
                <w:rFonts w:eastAsia="DengXian"/>
              </w:rPr>
            </w:pPr>
            <w:r w:rsidRPr="0B44413A">
              <w:rPr>
                <w:rFonts w:eastAsia="DengXian"/>
              </w:rPr>
              <w:t xml:space="preserve">Email: </w:t>
            </w:r>
            <w:hyperlink r:id="rId17">
              <w:r w:rsidRPr="0B44413A">
                <w:rPr>
                  <w:rStyle w:val="Hyperlink"/>
                  <w:rFonts w:eastAsia="DengXian"/>
                </w:rPr>
                <w:t>luca.palmerini@unibo.it</w:t>
              </w:r>
            </w:hyperlink>
            <w:r w:rsidRPr="0B44413A">
              <w:rPr>
                <w:rFonts w:eastAsia="DengXian"/>
              </w:rPr>
              <w:t xml:space="preserve"> </w:t>
            </w:r>
          </w:p>
        </w:tc>
      </w:tr>
      <w:tr w:rsidR="00286C8F" w14:paraId="72899CB5" w14:textId="77777777" w:rsidTr="008C7A61">
        <w:trPr>
          <w:cantSplit/>
        </w:trPr>
        <w:tc>
          <w:tcPr>
            <w:tcW w:w="4965" w:type="dxa"/>
            <w:tcBorders>
              <w:top w:val="single" w:sz="6" w:space="0" w:color="auto"/>
              <w:left w:val="nil"/>
              <w:bottom w:val="single" w:sz="6" w:space="0" w:color="auto"/>
              <w:right w:val="nil"/>
            </w:tcBorders>
          </w:tcPr>
          <w:p w14:paraId="590E525B" w14:textId="77777777" w:rsidR="00286C8F" w:rsidRPr="00A61C1C" w:rsidRDefault="00286C8F" w:rsidP="008C7A61">
            <w:pPr>
              <w:rPr>
                <w:rFonts w:eastAsia="DengXian"/>
              </w:rPr>
            </w:pPr>
            <w:r w:rsidRPr="00A61C1C">
              <w:rPr>
                <w:rFonts w:eastAsia="DengXian"/>
              </w:rPr>
              <w:lastRenderedPageBreak/>
              <w:t>Jose Albites Sanabria</w:t>
            </w:r>
          </w:p>
          <w:p w14:paraId="157A5237" w14:textId="77777777" w:rsidR="00286C8F" w:rsidRPr="00A61C1C" w:rsidRDefault="00286C8F" w:rsidP="008C7A61">
            <w:pPr>
              <w:rPr>
                <w:rFonts w:eastAsia="DengXian"/>
              </w:rPr>
            </w:pPr>
            <w:r w:rsidRPr="00A61C1C">
              <w:rPr>
                <w:rFonts w:eastAsia="DengXian"/>
              </w:rPr>
              <w:t>University of Bologna</w:t>
            </w:r>
          </w:p>
          <w:p w14:paraId="10B0C3B4" w14:textId="77777777" w:rsidR="00286C8F" w:rsidRPr="007B3552" w:rsidRDefault="00286C8F" w:rsidP="008C7A61">
            <w:pPr>
              <w:rPr>
                <w:rFonts w:eastAsia="DengXian"/>
                <w:lang w:val="it-IT"/>
              </w:rPr>
            </w:pPr>
            <w:r>
              <w:rPr>
                <w:rFonts w:eastAsia="DengXian"/>
                <w:lang w:val="it-IT"/>
              </w:rPr>
              <w:t>Italy</w:t>
            </w:r>
          </w:p>
        </w:tc>
        <w:tc>
          <w:tcPr>
            <w:tcW w:w="4680" w:type="dxa"/>
            <w:tcBorders>
              <w:top w:val="single" w:sz="6" w:space="0" w:color="auto"/>
              <w:left w:val="nil"/>
              <w:bottom w:val="single" w:sz="6" w:space="0" w:color="auto"/>
              <w:right w:val="nil"/>
            </w:tcBorders>
          </w:tcPr>
          <w:p w14:paraId="68507AF3" w14:textId="77777777" w:rsidR="00286C8F" w:rsidRPr="0B44413A" w:rsidRDefault="00286C8F" w:rsidP="008C7A61">
            <w:pPr>
              <w:rPr>
                <w:rFonts w:eastAsia="DengXian"/>
              </w:rPr>
            </w:pPr>
            <w:r>
              <w:rPr>
                <w:rFonts w:eastAsia="DengXian"/>
              </w:rPr>
              <w:t xml:space="preserve">Email: </w:t>
            </w:r>
            <w:hyperlink r:id="rId18" w:history="1">
              <w:r w:rsidRPr="006601EF">
                <w:rPr>
                  <w:rStyle w:val="Hyperlink"/>
                  <w:rFonts w:eastAsia="DengXian"/>
                </w:rPr>
                <w:t>jose.albitessanabri2@unibo.it</w:t>
              </w:r>
            </w:hyperlink>
            <w:r>
              <w:rPr>
                <w:rFonts w:eastAsia="DengXian"/>
              </w:rPr>
              <w:t xml:space="preserve"> </w:t>
            </w:r>
          </w:p>
        </w:tc>
      </w:tr>
    </w:tbl>
    <w:p w14:paraId="244DC331" w14:textId="77777777" w:rsidR="00286C8F" w:rsidRDefault="00286C8F" w:rsidP="00286C8F"/>
    <w:p w14:paraId="5645F6F5" w14:textId="77777777" w:rsidR="00286C8F" w:rsidRDefault="00286C8F" w:rsidP="00286C8F">
      <w:pPr>
        <w:spacing w:before="0"/>
      </w:pPr>
      <w:r>
        <w:br w:type="page"/>
      </w:r>
    </w:p>
    <w:p w14:paraId="551FEBC5" w14:textId="77777777" w:rsidR="00286C8F" w:rsidRDefault="00286C8F" w:rsidP="00286C8F">
      <w:pPr>
        <w:jc w:val="center"/>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286C8F" w14:paraId="011D96F4" w14:textId="77777777" w:rsidTr="008C7A61">
        <w:trPr>
          <w:tblHeader/>
        </w:trPr>
        <w:tc>
          <w:tcPr>
            <w:tcW w:w="9889" w:type="dxa"/>
            <w:hideMark/>
          </w:tcPr>
          <w:p w14:paraId="44A4CB71" w14:textId="77777777" w:rsidR="00286C8F" w:rsidRDefault="00286C8F" w:rsidP="008C7A61">
            <w:pPr>
              <w:pStyle w:val="toc0"/>
            </w:pPr>
            <w:r>
              <w:tab/>
              <w:t>Page</w:t>
            </w:r>
          </w:p>
        </w:tc>
      </w:tr>
      <w:tr w:rsidR="00286C8F" w14:paraId="30A2F4C9" w14:textId="77777777" w:rsidTr="008C7A61">
        <w:tc>
          <w:tcPr>
            <w:tcW w:w="9889" w:type="dxa"/>
          </w:tcPr>
          <w:p w14:paraId="6734CD81" w14:textId="77777777" w:rsidR="00286C8F" w:rsidRDefault="00286C8F" w:rsidP="008C7A61">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83376883" w:history="1">
              <w:r w:rsidRPr="008B3D66">
                <w:rPr>
                  <w:rStyle w:val="Hyperlink"/>
                </w:rPr>
                <w:t>1</w:t>
              </w:r>
              <w:r>
                <w:rPr>
                  <w:rFonts w:asciiTheme="minorHAnsi" w:eastAsiaTheme="minorEastAsia" w:hAnsiTheme="minorHAnsi" w:cstheme="minorBidi"/>
                  <w:sz w:val="22"/>
                  <w:szCs w:val="22"/>
                  <w:lang w:val="en-US"/>
                </w:rPr>
                <w:tab/>
              </w:r>
              <w:r w:rsidRPr="008B3D66">
                <w:rPr>
                  <w:rStyle w:val="Hyperlink"/>
                </w:rPr>
                <w:t>Introduction</w:t>
              </w:r>
              <w:r>
                <w:rPr>
                  <w:webHidden/>
                </w:rPr>
                <w:tab/>
              </w:r>
              <w:r>
                <w:rPr>
                  <w:webHidden/>
                </w:rPr>
                <w:fldChar w:fldCharType="begin"/>
              </w:r>
              <w:r>
                <w:rPr>
                  <w:webHidden/>
                </w:rPr>
                <w:instrText xml:space="preserve"> PAGEREF _Toc83376883 \h </w:instrText>
              </w:r>
              <w:r>
                <w:rPr>
                  <w:webHidden/>
                </w:rPr>
              </w:r>
              <w:r>
                <w:rPr>
                  <w:webHidden/>
                </w:rPr>
                <w:fldChar w:fldCharType="separate"/>
              </w:r>
              <w:r>
                <w:rPr>
                  <w:webHidden/>
                </w:rPr>
                <w:t>5</w:t>
              </w:r>
              <w:r>
                <w:rPr>
                  <w:webHidden/>
                </w:rPr>
                <w:fldChar w:fldCharType="end"/>
              </w:r>
            </w:hyperlink>
          </w:p>
          <w:p w14:paraId="6FBCB6E9" w14:textId="77777777" w:rsidR="00286C8F" w:rsidRDefault="00286C8F" w:rsidP="008C7A61">
            <w:pPr>
              <w:pStyle w:val="TOC1"/>
              <w:rPr>
                <w:rFonts w:asciiTheme="minorHAnsi" w:eastAsiaTheme="minorEastAsia" w:hAnsiTheme="minorHAnsi" w:cstheme="minorBidi"/>
                <w:sz w:val="22"/>
                <w:szCs w:val="22"/>
                <w:lang w:val="en-US"/>
              </w:rPr>
            </w:pPr>
            <w:hyperlink w:anchor="_Toc83376884" w:history="1">
              <w:r w:rsidRPr="008B3D66">
                <w:rPr>
                  <w:rStyle w:val="Hyperlink"/>
                </w:rPr>
                <w:t>2</w:t>
              </w:r>
              <w:r>
                <w:rPr>
                  <w:rFonts w:asciiTheme="minorHAnsi" w:eastAsiaTheme="minorEastAsia" w:hAnsiTheme="minorHAnsi" w:cstheme="minorBidi"/>
                  <w:sz w:val="22"/>
                  <w:szCs w:val="22"/>
                  <w:lang w:val="en-US"/>
                </w:rPr>
                <w:tab/>
              </w:r>
              <w:r w:rsidRPr="008B3D66">
                <w:rPr>
                  <w:rStyle w:val="Hyperlink"/>
                </w:rPr>
                <w:t>About the FG-AI4H topic group on Falls among the elderly</w:t>
              </w:r>
              <w:r>
                <w:rPr>
                  <w:webHidden/>
                </w:rPr>
                <w:tab/>
              </w:r>
              <w:r>
                <w:rPr>
                  <w:webHidden/>
                </w:rPr>
                <w:fldChar w:fldCharType="begin"/>
              </w:r>
              <w:r>
                <w:rPr>
                  <w:webHidden/>
                </w:rPr>
                <w:instrText xml:space="preserve"> PAGEREF _Toc83376884 \h </w:instrText>
              </w:r>
              <w:r>
                <w:rPr>
                  <w:webHidden/>
                </w:rPr>
              </w:r>
              <w:r>
                <w:rPr>
                  <w:webHidden/>
                </w:rPr>
                <w:fldChar w:fldCharType="separate"/>
              </w:r>
              <w:r>
                <w:rPr>
                  <w:webHidden/>
                </w:rPr>
                <w:t>5</w:t>
              </w:r>
              <w:r>
                <w:rPr>
                  <w:webHidden/>
                </w:rPr>
                <w:fldChar w:fldCharType="end"/>
              </w:r>
            </w:hyperlink>
          </w:p>
          <w:p w14:paraId="35C20746"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885" w:history="1">
              <w:r w:rsidRPr="008B3D66">
                <w:rPr>
                  <w:rStyle w:val="Hyperlink"/>
                </w:rPr>
                <w:t>2.1</w:t>
              </w:r>
              <w:r>
                <w:rPr>
                  <w:rFonts w:asciiTheme="minorHAnsi" w:eastAsiaTheme="minorEastAsia" w:hAnsiTheme="minorHAnsi" w:cstheme="minorBidi"/>
                  <w:sz w:val="22"/>
                  <w:szCs w:val="22"/>
                  <w:lang w:val="en-US"/>
                </w:rPr>
                <w:tab/>
              </w:r>
              <w:r w:rsidRPr="008B3D66">
                <w:rPr>
                  <w:rStyle w:val="Hyperlink"/>
                </w:rPr>
                <w:t>Documentation</w:t>
              </w:r>
              <w:r>
                <w:rPr>
                  <w:webHidden/>
                </w:rPr>
                <w:tab/>
              </w:r>
              <w:r>
                <w:rPr>
                  <w:webHidden/>
                </w:rPr>
                <w:fldChar w:fldCharType="begin"/>
              </w:r>
              <w:r>
                <w:rPr>
                  <w:webHidden/>
                </w:rPr>
                <w:instrText xml:space="preserve"> PAGEREF _Toc83376885 \h </w:instrText>
              </w:r>
              <w:r>
                <w:rPr>
                  <w:webHidden/>
                </w:rPr>
              </w:r>
              <w:r>
                <w:rPr>
                  <w:webHidden/>
                </w:rPr>
                <w:fldChar w:fldCharType="separate"/>
              </w:r>
              <w:r>
                <w:rPr>
                  <w:webHidden/>
                </w:rPr>
                <w:t>6</w:t>
              </w:r>
              <w:r>
                <w:rPr>
                  <w:webHidden/>
                </w:rPr>
                <w:fldChar w:fldCharType="end"/>
              </w:r>
            </w:hyperlink>
          </w:p>
          <w:p w14:paraId="6F9DE15E"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886" w:history="1">
              <w:r w:rsidRPr="008B3D66">
                <w:rPr>
                  <w:rStyle w:val="Hyperlink"/>
                </w:rPr>
                <w:t>2.2</w:t>
              </w:r>
              <w:r>
                <w:rPr>
                  <w:rFonts w:asciiTheme="minorHAnsi" w:eastAsiaTheme="minorEastAsia" w:hAnsiTheme="minorHAnsi" w:cstheme="minorBidi"/>
                  <w:sz w:val="22"/>
                  <w:szCs w:val="22"/>
                  <w:lang w:val="en-US"/>
                </w:rPr>
                <w:tab/>
              </w:r>
              <w:r w:rsidRPr="008B3D66">
                <w:rPr>
                  <w:rStyle w:val="Hyperlink"/>
                </w:rPr>
                <w:t>Status of this topic group</w:t>
              </w:r>
              <w:r>
                <w:rPr>
                  <w:webHidden/>
                </w:rPr>
                <w:tab/>
              </w:r>
              <w:r>
                <w:rPr>
                  <w:webHidden/>
                </w:rPr>
                <w:fldChar w:fldCharType="begin"/>
              </w:r>
              <w:r>
                <w:rPr>
                  <w:webHidden/>
                </w:rPr>
                <w:instrText xml:space="preserve"> PAGEREF _Toc83376886 \h </w:instrText>
              </w:r>
              <w:r>
                <w:rPr>
                  <w:webHidden/>
                </w:rPr>
              </w:r>
              <w:r>
                <w:rPr>
                  <w:webHidden/>
                </w:rPr>
                <w:fldChar w:fldCharType="separate"/>
              </w:r>
              <w:r>
                <w:rPr>
                  <w:webHidden/>
                </w:rPr>
                <w:t>6</w:t>
              </w:r>
              <w:r>
                <w:rPr>
                  <w:webHidden/>
                </w:rPr>
                <w:fldChar w:fldCharType="end"/>
              </w:r>
            </w:hyperlink>
          </w:p>
          <w:p w14:paraId="16DBC44B"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87" w:history="1">
              <w:r w:rsidRPr="008B3D66">
                <w:rPr>
                  <w:rStyle w:val="Hyperlink"/>
                </w:rPr>
                <w:t>2.2.1</w:t>
              </w:r>
              <w:r>
                <w:rPr>
                  <w:rFonts w:asciiTheme="minorHAnsi" w:eastAsiaTheme="minorEastAsia" w:hAnsiTheme="minorHAnsi" w:cstheme="minorBidi"/>
                  <w:sz w:val="22"/>
                  <w:szCs w:val="22"/>
                  <w:lang w:val="en-US"/>
                </w:rPr>
                <w:tab/>
              </w:r>
              <w:r w:rsidRPr="008B3D66">
                <w:rPr>
                  <w:rStyle w:val="Hyperlink"/>
                </w:rPr>
                <w:t>Status update for meeting B (Lausanne)</w:t>
              </w:r>
              <w:r>
                <w:rPr>
                  <w:webHidden/>
                </w:rPr>
                <w:tab/>
              </w:r>
              <w:r>
                <w:rPr>
                  <w:webHidden/>
                </w:rPr>
                <w:fldChar w:fldCharType="begin"/>
              </w:r>
              <w:r>
                <w:rPr>
                  <w:webHidden/>
                </w:rPr>
                <w:instrText xml:space="preserve"> PAGEREF _Toc83376887 \h </w:instrText>
              </w:r>
              <w:r>
                <w:rPr>
                  <w:webHidden/>
                </w:rPr>
              </w:r>
              <w:r>
                <w:rPr>
                  <w:webHidden/>
                </w:rPr>
                <w:fldChar w:fldCharType="separate"/>
              </w:r>
              <w:r>
                <w:rPr>
                  <w:webHidden/>
                </w:rPr>
                <w:t>6</w:t>
              </w:r>
              <w:r>
                <w:rPr>
                  <w:webHidden/>
                </w:rPr>
                <w:fldChar w:fldCharType="end"/>
              </w:r>
            </w:hyperlink>
          </w:p>
          <w:p w14:paraId="08062F84"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88" w:history="1">
              <w:r w:rsidRPr="008B3D66">
                <w:rPr>
                  <w:rStyle w:val="Hyperlink"/>
                </w:rPr>
                <w:t>2.2.2</w:t>
              </w:r>
              <w:r>
                <w:rPr>
                  <w:rFonts w:asciiTheme="minorHAnsi" w:eastAsiaTheme="minorEastAsia" w:hAnsiTheme="minorHAnsi" w:cstheme="minorBidi"/>
                  <w:sz w:val="22"/>
                  <w:szCs w:val="22"/>
                  <w:lang w:val="en-US"/>
                </w:rPr>
                <w:tab/>
              </w:r>
              <w:r w:rsidRPr="008B3D66">
                <w:rPr>
                  <w:rStyle w:val="Hyperlink"/>
                </w:rPr>
                <w:t>Status update for meeting C (New York)</w:t>
              </w:r>
              <w:r>
                <w:rPr>
                  <w:webHidden/>
                </w:rPr>
                <w:tab/>
              </w:r>
              <w:r>
                <w:rPr>
                  <w:webHidden/>
                </w:rPr>
                <w:fldChar w:fldCharType="begin"/>
              </w:r>
              <w:r>
                <w:rPr>
                  <w:webHidden/>
                </w:rPr>
                <w:instrText xml:space="preserve"> PAGEREF _Toc83376888 \h </w:instrText>
              </w:r>
              <w:r>
                <w:rPr>
                  <w:webHidden/>
                </w:rPr>
              </w:r>
              <w:r>
                <w:rPr>
                  <w:webHidden/>
                </w:rPr>
                <w:fldChar w:fldCharType="separate"/>
              </w:r>
              <w:r>
                <w:rPr>
                  <w:webHidden/>
                </w:rPr>
                <w:t>6</w:t>
              </w:r>
              <w:r>
                <w:rPr>
                  <w:webHidden/>
                </w:rPr>
                <w:fldChar w:fldCharType="end"/>
              </w:r>
            </w:hyperlink>
          </w:p>
          <w:p w14:paraId="70598C41"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89" w:history="1">
              <w:r w:rsidRPr="008B3D66">
                <w:rPr>
                  <w:rStyle w:val="Hyperlink"/>
                </w:rPr>
                <w:t>2.2.3</w:t>
              </w:r>
              <w:r>
                <w:rPr>
                  <w:rFonts w:asciiTheme="minorHAnsi" w:eastAsiaTheme="minorEastAsia" w:hAnsiTheme="minorHAnsi" w:cstheme="minorBidi"/>
                  <w:sz w:val="22"/>
                  <w:szCs w:val="22"/>
                  <w:lang w:val="en-US"/>
                </w:rPr>
                <w:tab/>
              </w:r>
              <w:r w:rsidRPr="008B3D66">
                <w:rPr>
                  <w:rStyle w:val="Hyperlink"/>
                </w:rPr>
                <w:t>Status update for meeting D (Shanghai)</w:t>
              </w:r>
              <w:r>
                <w:rPr>
                  <w:webHidden/>
                </w:rPr>
                <w:tab/>
              </w:r>
              <w:r>
                <w:rPr>
                  <w:webHidden/>
                </w:rPr>
                <w:fldChar w:fldCharType="begin"/>
              </w:r>
              <w:r>
                <w:rPr>
                  <w:webHidden/>
                </w:rPr>
                <w:instrText xml:space="preserve"> PAGEREF _Toc83376889 \h </w:instrText>
              </w:r>
              <w:r>
                <w:rPr>
                  <w:webHidden/>
                </w:rPr>
              </w:r>
              <w:r>
                <w:rPr>
                  <w:webHidden/>
                </w:rPr>
                <w:fldChar w:fldCharType="separate"/>
              </w:r>
              <w:r>
                <w:rPr>
                  <w:webHidden/>
                </w:rPr>
                <w:t>7</w:t>
              </w:r>
              <w:r>
                <w:rPr>
                  <w:webHidden/>
                </w:rPr>
                <w:fldChar w:fldCharType="end"/>
              </w:r>
            </w:hyperlink>
          </w:p>
          <w:p w14:paraId="36668762"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90" w:history="1">
              <w:r w:rsidRPr="008B3D66">
                <w:rPr>
                  <w:rStyle w:val="Hyperlink"/>
                </w:rPr>
                <w:t>2.2.4</w:t>
              </w:r>
              <w:r>
                <w:rPr>
                  <w:rFonts w:asciiTheme="minorHAnsi" w:eastAsiaTheme="minorEastAsia" w:hAnsiTheme="minorHAnsi" w:cstheme="minorBidi"/>
                  <w:sz w:val="22"/>
                  <w:szCs w:val="22"/>
                  <w:lang w:val="en-US"/>
                </w:rPr>
                <w:tab/>
              </w:r>
              <w:r w:rsidRPr="008B3D66">
                <w:rPr>
                  <w:rStyle w:val="Hyperlink"/>
                </w:rPr>
                <w:t>Status update for meeting E (Geneva)</w:t>
              </w:r>
              <w:r>
                <w:rPr>
                  <w:webHidden/>
                </w:rPr>
                <w:tab/>
              </w:r>
              <w:r>
                <w:rPr>
                  <w:webHidden/>
                </w:rPr>
                <w:fldChar w:fldCharType="begin"/>
              </w:r>
              <w:r>
                <w:rPr>
                  <w:webHidden/>
                </w:rPr>
                <w:instrText xml:space="preserve"> PAGEREF _Toc83376890 \h </w:instrText>
              </w:r>
              <w:r>
                <w:rPr>
                  <w:webHidden/>
                </w:rPr>
              </w:r>
              <w:r>
                <w:rPr>
                  <w:webHidden/>
                </w:rPr>
                <w:fldChar w:fldCharType="separate"/>
              </w:r>
              <w:r>
                <w:rPr>
                  <w:webHidden/>
                </w:rPr>
                <w:t>7</w:t>
              </w:r>
              <w:r>
                <w:rPr>
                  <w:webHidden/>
                </w:rPr>
                <w:fldChar w:fldCharType="end"/>
              </w:r>
            </w:hyperlink>
          </w:p>
          <w:p w14:paraId="1664987D"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91" w:history="1">
              <w:r w:rsidRPr="008B3D66">
                <w:rPr>
                  <w:rStyle w:val="Hyperlink"/>
                </w:rPr>
                <w:t>2.2.5</w:t>
              </w:r>
              <w:r>
                <w:rPr>
                  <w:rFonts w:asciiTheme="minorHAnsi" w:eastAsiaTheme="minorEastAsia" w:hAnsiTheme="minorHAnsi" w:cstheme="minorBidi"/>
                  <w:sz w:val="22"/>
                  <w:szCs w:val="22"/>
                  <w:lang w:val="en-US"/>
                </w:rPr>
                <w:tab/>
              </w:r>
              <w:r w:rsidRPr="008B3D66">
                <w:rPr>
                  <w:rStyle w:val="Hyperlink"/>
                </w:rPr>
                <w:t>Status update for meeting F (Zanzibar)</w:t>
              </w:r>
              <w:r>
                <w:rPr>
                  <w:webHidden/>
                </w:rPr>
                <w:tab/>
              </w:r>
              <w:r>
                <w:rPr>
                  <w:webHidden/>
                </w:rPr>
                <w:fldChar w:fldCharType="begin"/>
              </w:r>
              <w:r>
                <w:rPr>
                  <w:webHidden/>
                </w:rPr>
                <w:instrText xml:space="preserve"> PAGEREF _Toc83376891 \h </w:instrText>
              </w:r>
              <w:r>
                <w:rPr>
                  <w:webHidden/>
                </w:rPr>
              </w:r>
              <w:r>
                <w:rPr>
                  <w:webHidden/>
                </w:rPr>
                <w:fldChar w:fldCharType="separate"/>
              </w:r>
              <w:r>
                <w:rPr>
                  <w:webHidden/>
                </w:rPr>
                <w:t>7</w:t>
              </w:r>
              <w:r>
                <w:rPr>
                  <w:webHidden/>
                </w:rPr>
                <w:fldChar w:fldCharType="end"/>
              </w:r>
            </w:hyperlink>
          </w:p>
          <w:p w14:paraId="2C3ABDBE"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92" w:history="1">
              <w:r w:rsidRPr="008B3D66">
                <w:rPr>
                  <w:rStyle w:val="Hyperlink"/>
                </w:rPr>
                <w:t>2.2.6</w:t>
              </w:r>
              <w:r>
                <w:rPr>
                  <w:rFonts w:asciiTheme="minorHAnsi" w:eastAsiaTheme="minorEastAsia" w:hAnsiTheme="minorHAnsi" w:cstheme="minorBidi"/>
                  <w:sz w:val="22"/>
                  <w:szCs w:val="22"/>
                  <w:lang w:val="en-US"/>
                </w:rPr>
                <w:tab/>
              </w:r>
              <w:r w:rsidRPr="008B3D66">
                <w:rPr>
                  <w:rStyle w:val="Hyperlink"/>
                </w:rPr>
                <w:t>Status update for meeting G (New Delhi)</w:t>
              </w:r>
              <w:r>
                <w:rPr>
                  <w:webHidden/>
                </w:rPr>
                <w:tab/>
              </w:r>
              <w:r>
                <w:rPr>
                  <w:webHidden/>
                </w:rPr>
                <w:fldChar w:fldCharType="begin"/>
              </w:r>
              <w:r>
                <w:rPr>
                  <w:webHidden/>
                </w:rPr>
                <w:instrText xml:space="preserve"> PAGEREF _Toc83376892 \h </w:instrText>
              </w:r>
              <w:r>
                <w:rPr>
                  <w:webHidden/>
                </w:rPr>
              </w:r>
              <w:r>
                <w:rPr>
                  <w:webHidden/>
                </w:rPr>
                <w:fldChar w:fldCharType="separate"/>
              </w:r>
              <w:r>
                <w:rPr>
                  <w:webHidden/>
                </w:rPr>
                <w:t>7</w:t>
              </w:r>
              <w:r>
                <w:rPr>
                  <w:webHidden/>
                </w:rPr>
                <w:fldChar w:fldCharType="end"/>
              </w:r>
            </w:hyperlink>
          </w:p>
          <w:p w14:paraId="648DDCB1"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93" w:history="1">
              <w:r w:rsidRPr="008B3D66">
                <w:rPr>
                  <w:rStyle w:val="Hyperlink"/>
                </w:rPr>
                <w:t>2.2.7</w:t>
              </w:r>
              <w:r>
                <w:rPr>
                  <w:rFonts w:asciiTheme="minorHAnsi" w:eastAsiaTheme="minorEastAsia" w:hAnsiTheme="minorHAnsi" w:cstheme="minorBidi"/>
                  <w:sz w:val="22"/>
                  <w:szCs w:val="22"/>
                  <w:lang w:val="en-US"/>
                </w:rPr>
                <w:tab/>
              </w:r>
              <w:r w:rsidRPr="008B3D66">
                <w:rPr>
                  <w:rStyle w:val="Hyperlink"/>
                </w:rPr>
                <w:t>Status update for meeting H (Brasilia)</w:t>
              </w:r>
              <w:r>
                <w:rPr>
                  <w:webHidden/>
                </w:rPr>
                <w:tab/>
              </w:r>
              <w:r>
                <w:rPr>
                  <w:webHidden/>
                </w:rPr>
                <w:fldChar w:fldCharType="begin"/>
              </w:r>
              <w:r>
                <w:rPr>
                  <w:webHidden/>
                </w:rPr>
                <w:instrText xml:space="preserve"> PAGEREF _Toc83376893 \h </w:instrText>
              </w:r>
              <w:r>
                <w:rPr>
                  <w:webHidden/>
                </w:rPr>
              </w:r>
              <w:r>
                <w:rPr>
                  <w:webHidden/>
                </w:rPr>
                <w:fldChar w:fldCharType="separate"/>
              </w:r>
              <w:r>
                <w:rPr>
                  <w:webHidden/>
                </w:rPr>
                <w:t>7</w:t>
              </w:r>
              <w:r>
                <w:rPr>
                  <w:webHidden/>
                </w:rPr>
                <w:fldChar w:fldCharType="end"/>
              </w:r>
            </w:hyperlink>
          </w:p>
          <w:p w14:paraId="315854C2"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94" w:history="1">
              <w:r w:rsidRPr="008B3D66">
                <w:rPr>
                  <w:rStyle w:val="Hyperlink"/>
                </w:rPr>
                <w:t>2.2.8</w:t>
              </w:r>
              <w:r>
                <w:rPr>
                  <w:rFonts w:asciiTheme="minorHAnsi" w:eastAsiaTheme="minorEastAsia" w:hAnsiTheme="minorHAnsi" w:cstheme="minorBidi"/>
                  <w:sz w:val="22"/>
                  <w:szCs w:val="22"/>
                  <w:lang w:val="en-US"/>
                </w:rPr>
                <w:tab/>
              </w:r>
              <w:r w:rsidRPr="008B3D66">
                <w:rPr>
                  <w:rStyle w:val="Hyperlink"/>
                </w:rPr>
                <w:t>Status update for meeting J (E-meeting)</w:t>
              </w:r>
              <w:r>
                <w:rPr>
                  <w:webHidden/>
                </w:rPr>
                <w:tab/>
              </w:r>
              <w:r>
                <w:rPr>
                  <w:webHidden/>
                </w:rPr>
                <w:fldChar w:fldCharType="begin"/>
              </w:r>
              <w:r>
                <w:rPr>
                  <w:webHidden/>
                </w:rPr>
                <w:instrText xml:space="preserve"> PAGEREF _Toc83376894 \h </w:instrText>
              </w:r>
              <w:r>
                <w:rPr>
                  <w:webHidden/>
                </w:rPr>
              </w:r>
              <w:r>
                <w:rPr>
                  <w:webHidden/>
                </w:rPr>
                <w:fldChar w:fldCharType="separate"/>
              </w:r>
              <w:r>
                <w:rPr>
                  <w:webHidden/>
                </w:rPr>
                <w:t>8</w:t>
              </w:r>
              <w:r>
                <w:rPr>
                  <w:webHidden/>
                </w:rPr>
                <w:fldChar w:fldCharType="end"/>
              </w:r>
            </w:hyperlink>
          </w:p>
          <w:p w14:paraId="24B863E1"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95" w:history="1">
              <w:r w:rsidRPr="008B3D66">
                <w:rPr>
                  <w:rStyle w:val="Hyperlink"/>
                </w:rPr>
                <w:t>2.2.9</w:t>
              </w:r>
              <w:r>
                <w:rPr>
                  <w:rFonts w:asciiTheme="minorHAnsi" w:eastAsiaTheme="minorEastAsia" w:hAnsiTheme="minorHAnsi" w:cstheme="minorBidi"/>
                  <w:sz w:val="22"/>
                  <w:szCs w:val="22"/>
                  <w:lang w:val="en-US"/>
                </w:rPr>
                <w:tab/>
              </w:r>
              <w:r w:rsidRPr="008B3D66">
                <w:rPr>
                  <w:rStyle w:val="Hyperlink"/>
                </w:rPr>
                <w:t>Status update for meeting K (E-meeting)</w:t>
              </w:r>
              <w:r>
                <w:rPr>
                  <w:webHidden/>
                </w:rPr>
                <w:tab/>
              </w:r>
              <w:r>
                <w:rPr>
                  <w:webHidden/>
                </w:rPr>
                <w:fldChar w:fldCharType="begin"/>
              </w:r>
              <w:r>
                <w:rPr>
                  <w:webHidden/>
                </w:rPr>
                <w:instrText xml:space="preserve"> PAGEREF _Toc83376895 \h </w:instrText>
              </w:r>
              <w:r>
                <w:rPr>
                  <w:webHidden/>
                </w:rPr>
              </w:r>
              <w:r>
                <w:rPr>
                  <w:webHidden/>
                </w:rPr>
                <w:fldChar w:fldCharType="separate"/>
              </w:r>
              <w:r>
                <w:rPr>
                  <w:webHidden/>
                </w:rPr>
                <w:t>8</w:t>
              </w:r>
              <w:r>
                <w:rPr>
                  <w:webHidden/>
                </w:rPr>
                <w:fldChar w:fldCharType="end"/>
              </w:r>
            </w:hyperlink>
          </w:p>
          <w:p w14:paraId="50DC7A91"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96" w:history="1">
              <w:r w:rsidRPr="008B3D66">
                <w:rPr>
                  <w:rStyle w:val="Hyperlink"/>
                </w:rPr>
                <w:t>2.2.10</w:t>
              </w:r>
              <w:r>
                <w:rPr>
                  <w:rFonts w:asciiTheme="minorHAnsi" w:eastAsiaTheme="minorEastAsia" w:hAnsiTheme="minorHAnsi" w:cstheme="minorBidi"/>
                  <w:sz w:val="22"/>
                  <w:szCs w:val="22"/>
                  <w:lang w:val="en-US"/>
                </w:rPr>
                <w:tab/>
              </w:r>
              <w:r w:rsidRPr="008B3D66">
                <w:rPr>
                  <w:rStyle w:val="Hyperlink"/>
                </w:rPr>
                <w:t>Status update for meeting L (E-meeting)</w:t>
              </w:r>
              <w:r>
                <w:rPr>
                  <w:webHidden/>
                </w:rPr>
                <w:tab/>
              </w:r>
              <w:r>
                <w:rPr>
                  <w:webHidden/>
                </w:rPr>
                <w:fldChar w:fldCharType="begin"/>
              </w:r>
              <w:r>
                <w:rPr>
                  <w:webHidden/>
                </w:rPr>
                <w:instrText xml:space="preserve"> PAGEREF _Toc83376896 \h </w:instrText>
              </w:r>
              <w:r>
                <w:rPr>
                  <w:webHidden/>
                </w:rPr>
              </w:r>
              <w:r>
                <w:rPr>
                  <w:webHidden/>
                </w:rPr>
                <w:fldChar w:fldCharType="separate"/>
              </w:r>
              <w:r>
                <w:rPr>
                  <w:webHidden/>
                </w:rPr>
                <w:t>9</w:t>
              </w:r>
              <w:r>
                <w:rPr>
                  <w:webHidden/>
                </w:rPr>
                <w:fldChar w:fldCharType="end"/>
              </w:r>
            </w:hyperlink>
          </w:p>
          <w:p w14:paraId="3556DF9F"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897" w:history="1">
              <w:r w:rsidRPr="008B3D66">
                <w:rPr>
                  <w:rStyle w:val="Hyperlink"/>
                </w:rPr>
                <w:t>2.2.11</w:t>
              </w:r>
              <w:r>
                <w:rPr>
                  <w:rFonts w:asciiTheme="minorHAnsi" w:eastAsiaTheme="minorEastAsia" w:hAnsiTheme="minorHAnsi" w:cstheme="minorBidi"/>
                  <w:sz w:val="22"/>
                  <w:szCs w:val="22"/>
                  <w:lang w:val="en-US"/>
                </w:rPr>
                <w:tab/>
              </w:r>
              <w:r w:rsidRPr="008B3D66">
                <w:rPr>
                  <w:rStyle w:val="Hyperlink"/>
                </w:rPr>
                <w:t>Status update for meeting M (E-meeting)</w:t>
              </w:r>
              <w:r>
                <w:rPr>
                  <w:webHidden/>
                </w:rPr>
                <w:tab/>
              </w:r>
              <w:r>
                <w:rPr>
                  <w:webHidden/>
                </w:rPr>
                <w:fldChar w:fldCharType="begin"/>
              </w:r>
              <w:r>
                <w:rPr>
                  <w:webHidden/>
                </w:rPr>
                <w:instrText xml:space="preserve"> PAGEREF _Toc83376897 \h </w:instrText>
              </w:r>
              <w:r>
                <w:rPr>
                  <w:webHidden/>
                </w:rPr>
              </w:r>
              <w:r>
                <w:rPr>
                  <w:webHidden/>
                </w:rPr>
                <w:fldChar w:fldCharType="separate"/>
              </w:r>
              <w:r>
                <w:rPr>
                  <w:webHidden/>
                </w:rPr>
                <w:t>9</w:t>
              </w:r>
              <w:r>
                <w:rPr>
                  <w:webHidden/>
                </w:rPr>
                <w:fldChar w:fldCharType="end"/>
              </w:r>
            </w:hyperlink>
          </w:p>
          <w:p w14:paraId="60CDB385"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898" w:history="1">
              <w:r w:rsidRPr="008B3D66">
                <w:rPr>
                  <w:rStyle w:val="Hyperlink"/>
                </w:rPr>
                <w:t>2.3</w:t>
              </w:r>
              <w:r>
                <w:rPr>
                  <w:rFonts w:asciiTheme="minorHAnsi" w:eastAsiaTheme="minorEastAsia" w:hAnsiTheme="minorHAnsi" w:cstheme="minorBidi"/>
                  <w:sz w:val="22"/>
                  <w:szCs w:val="22"/>
                  <w:lang w:val="en-US"/>
                </w:rPr>
                <w:tab/>
              </w:r>
              <w:r w:rsidRPr="008B3D66">
                <w:rPr>
                  <w:rStyle w:val="Hyperlink"/>
                </w:rPr>
                <w:t>Topic group participation</w:t>
              </w:r>
              <w:r>
                <w:rPr>
                  <w:webHidden/>
                </w:rPr>
                <w:tab/>
              </w:r>
              <w:r>
                <w:rPr>
                  <w:webHidden/>
                </w:rPr>
                <w:fldChar w:fldCharType="begin"/>
              </w:r>
              <w:r>
                <w:rPr>
                  <w:webHidden/>
                </w:rPr>
                <w:instrText xml:space="preserve"> PAGEREF _Toc83376898 \h </w:instrText>
              </w:r>
              <w:r>
                <w:rPr>
                  <w:webHidden/>
                </w:rPr>
              </w:r>
              <w:r>
                <w:rPr>
                  <w:webHidden/>
                </w:rPr>
                <w:fldChar w:fldCharType="separate"/>
              </w:r>
              <w:r>
                <w:rPr>
                  <w:webHidden/>
                </w:rPr>
                <w:t>9</w:t>
              </w:r>
              <w:r>
                <w:rPr>
                  <w:webHidden/>
                </w:rPr>
                <w:fldChar w:fldCharType="end"/>
              </w:r>
            </w:hyperlink>
          </w:p>
          <w:p w14:paraId="4E6CF093" w14:textId="77777777" w:rsidR="00286C8F" w:rsidRDefault="00286C8F" w:rsidP="008C7A61">
            <w:pPr>
              <w:pStyle w:val="TOC1"/>
              <w:rPr>
                <w:rFonts w:asciiTheme="minorHAnsi" w:eastAsiaTheme="minorEastAsia" w:hAnsiTheme="minorHAnsi" w:cstheme="minorBidi"/>
                <w:sz w:val="22"/>
                <w:szCs w:val="22"/>
                <w:lang w:val="en-US"/>
              </w:rPr>
            </w:pPr>
            <w:hyperlink w:anchor="_Toc83376899" w:history="1">
              <w:r w:rsidRPr="008B3D66">
                <w:rPr>
                  <w:rStyle w:val="Hyperlink"/>
                </w:rPr>
                <w:t>3</w:t>
              </w:r>
              <w:r>
                <w:rPr>
                  <w:rFonts w:asciiTheme="minorHAnsi" w:eastAsiaTheme="minorEastAsia" w:hAnsiTheme="minorHAnsi" w:cstheme="minorBidi"/>
                  <w:sz w:val="22"/>
                  <w:szCs w:val="22"/>
                  <w:lang w:val="en-US"/>
                </w:rPr>
                <w:tab/>
              </w:r>
              <w:r w:rsidRPr="008B3D66">
                <w:rPr>
                  <w:rStyle w:val="Hyperlink"/>
                </w:rPr>
                <w:t>Topic description</w:t>
              </w:r>
              <w:r>
                <w:rPr>
                  <w:webHidden/>
                </w:rPr>
                <w:tab/>
              </w:r>
              <w:r>
                <w:rPr>
                  <w:webHidden/>
                </w:rPr>
                <w:fldChar w:fldCharType="begin"/>
              </w:r>
              <w:r>
                <w:rPr>
                  <w:webHidden/>
                </w:rPr>
                <w:instrText xml:space="preserve"> PAGEREF _Toc83376899 \h </w:instrText>
              </w:r>
              <w:r>
                <w:rPr>
                  <w:webHidden/>
                </w:rPr>
              </w:r>
              <w:r>
                <w:rPr>
                  <w:webHidden/>
                </w:rPr>
                <w:fldChar w:fldCharType="separate"/>
              </w:r>
              <w:r>
                <w:rPr>
                  <w:webHidden/>
                </w:rPr>
                <w:t>10</w:t>
              </w:r>
              <w:r>
                <w:rPr>
                  <w:webHidden/>
                </w:rPr>
                <w:fldChar w:fldCharType="end"/>
              </w:r>
            </w:hyperlink>
          </w:p>
          <w:p w14:paraId="44560986"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900" w:history="1">
              <w:r w:rsidRPr="008B3D66">
                <w:rPr>
                  <w:rStyle w:val="Hyperlink"/>
                </w:rPr>
                <w:t>3.1.1</w:t>
              </w:r>
              <w:r>
                <w:rPr>
                  <w:rFonts w:asciiTheme="minorHAnsi" w:eastAsiaTheme="minorEastAsia" w:hAnsiTheme="minorHAnsi" w:cstheme="minorBidi"/>
                  <w:sz w:val="22"/>
                  <w:szCs w:val="22"/>
                  <w:lang w:val="en-US"/>
                </w:rPr>
                <w:tab/>
              </w:r>
              <w:r w:rsidRPr="008B3D66">
                <w:rPr>
                  <w:rStyle w:val="Hyperlink"/>
                </w:rPr>
                <w:t>Definition of the AI task</w:t>
              </w:r>
              <w:r>
                <w:rPr>
                  <w:webHidden/>
                </w:rPr>
                <w:tab/>
              </w:r>
              <w:r>
                <w:rPr>
                  <w:webHidden/>
                </w:rPr>
                <w:fldChar w:fldCharType="begin"/>
              </w:r>
              <w:r>
                <w:rPr>
                  <w:webHidden/>
                </w:rPr>
                <w:instrText xml:space="preserve"> PAGEREF _Toc83376900 \h </w:instrText>
              </w:r>
              <w:r>
                <w:rPr>
                  <w:webHidden/>
                </w:rPr>
              </w:r>
              <w:r>
                <w:rPr>
                  <w:webHidden/>
                </w:rPr>
                <w:fldChar w:fldCharType="separate"/>
              </w:r>
              <w:r>
                <w:rPr>
                  <w:webHidden/>
                </w:rPr>
                <w:t>10</w:t>
              </w:r>
              <w:r>
                <w:rPr>
                  <w:webHidden/>
                </w:rPr>
                <w:fldChar w:fldCharType="end"/>
              </w:r>
            </w:hyperlink>
          </w:p>
          <w:p w14:paraId="33B83684"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901" w:history="1">
              <w:r w:rsidRPr="008B3D66">
                <w:rPr>
                  <w:rStyle w:val="Hyperlink"/>
                </w:rPr>
                <w:t>3.1.2</w:t>
              </w:r>
              <w:r>
                <w:rPr>
                  <w:rFonts w:asciiTheme="minorHAnsi" w:eastAsiaTheme="minorEastAsia" w:hAnsiTheme="minorHAnsi" w:cstheme="minorBidi"/>
                  <w:sz w:val="22"/>
                  <w:szCs w:val="22"/>
                  <w:lang w:val="en-US"/>
                </w:rPr>
                <w:tab/>
              </w:r>
              <w:r w:rsidRPr="008B3D66">
                <w:rPr>
                  <w:rStyle w:val="Hyperlink"/>
                </w:rPr>
                <w:t>Current gold standard</w:t>
              </w:r>
              <w:r>
                <w:rPr>
                  <w:webHidden/>
                </w:rPr>
                <w:tab/>
              </w:r>
              <w:r>
                <w:rPr>
                  <w:webHidden/>
                </w:rPr>
                <w:fldChar w:fldCharType="begin"/>
              </w:r>
              <w:r>
                <w:rPr>
                  <w:webHidden/>
                </w:rPr>
                <w:instrText xml:space="preserve"> PAGEREF _Toc83376901 \h </w:instrText>
              </w:r>
              <w:r>
                <w:rPr>
                  <w:webHidden/>
                </w:rPr>
              </w:r>
              <w:r>
                <w:rPr>
                  <w:webHidden/>
                </w:rPr>
                <w:fldChar w:fldCharType="separate"/>
              </w:r>
              <w:r>
                <w:rPr>
                  <w:webHidden/>
                </w:rPr>
                <w:t>10</w:t>
              </w:r>
              <w:r>
                <w:rPr>
                  <w:webHidden/>
                </w:rPr>
                <w:fldChar w:fldCharType="end"/>
              </w:r>
            </w:hyperlink>
          </w:p>
          <w:p w14:paraId="3D1041D1"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902" w:history="1">
              <w:r w:rsidRPr="008B3D66">
                <w:rPr>
                  <w:rStyle w:val="Hyperlink"/>
                </w:rPr>
                <w:t>3.1.3</w:t>
              </w:r>
              <w:r>
                <w:rPr>
                  <w:rFonts w:asciiTheme="minorHAnsi" w:eastAsiaTheme="minorEastAsia" w:hAnsiTheme="minorHAnsi" w:cstheme="minorBidi"/>
                  <w:sz w:val="22"/>
                  <w:szCs w:val="22"/>
                  <w:lang w:val="en-US"/>
                </w:rPr>
                <w:tab/>
              </w:r>
              <w:r w:rsidRPr="008B3D66">
                <w:rPr>
                  <w:rStyle w:val="Hyperlink"/>
                </w:rPr>
                <w:t>Relevance and impact of an AI solution</w:t>
              </w:r>
              <w:r>
                <w:rPr>
                  <w:webHidden/>
                </w:rPr>
                <w:tab/>
              </w:r>
              <w:r>
                <w:rPr>
                  <w:webHidden/>
                </w:rPr>
                <w:fldChar w:fldCharType="begin"/>
              </w:r>
              <w:r>
                <w:rPr>
                  <w:webHidden/>
                </w:rPr>
                <w:instrText xml:space="preserve"> PAGEREF _Toc83376902 \h </w:instrText>
              </w:r>
              <w:r>
                <w:rPr>
                  <w:webHidden/>
                </w:rPr>
              </w:r>
              <w:r>
                <w:rPr>
                  <w:webHidden/>
                </w:rPr>
                <w:fldChar w:fldCharType="separate"/>
              </w:r>
              <w:r>
                <w:rPr>
                  <w:webHidden/>
                </w:rPr>
                <w:t>11</w:t>
              </w:r>
              <w:r>
                <w:rPr>
                  <w:webHidden/>
                </w:rPr>
                <w:fldChar w:fldCharType="end"/>
              </w:r>
            </w:hyperlink>
          </w:p>
          <w:p w14:paraId="33B9BCED"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903" w:history="1">
              <w:r w:rsidRPr="008B3D66">
                <w:rPr>
                  <w:rStyle w:val="Hyperlink"/>
                </w:rPr>
                <w:t>3.1.4</w:t>
              </w:r>
              <w:r>
                <w:rPr>
                  <w:rFonts w:asciiTheme="minorHAnsi" w:eastAsiaTheme="minorEastAsia" w:hAnsiTheme="minorHAnsi" w:cstheme="minorBidi"/>
                  <w:sz w:val="22"/>
                  <w:szCs w:val="22"/>
                  <w:lang w:val="en-US"/>
                </w:rPr>
                <w:tab/>
              </w:r>
              <w:r w:rsidRPr="008B3D66">
                <w:rPr>
                  <w:rStyle w:val="Hyperlink"/>
                </w:rPr>
                <w:t>Existing AI solutions</w:t>
              </w:r>
              <w:r>
                <w:rPr>
                  <w:webHidden/>
                </w:rPr>
                <w:tab/>
              </w:r>
              <w:r>
                <w:rPr>
                  <w:webHidden/>
                </w:rPr>
                <w:fldChar w:fldCharType="begin"/>
              </w:r>
              <w:r>
                <w:rPr>
                  <w:webHidden/>
                </w:rPr>
                <w:instrText xml:space="preserve"> PAGEREF _Toc83376903 \h </w:instrText>
              </w:r>
              <w:r>
                <w:rPr>
                  <w:webHidden/>
                </w:rPr>
              </w:r>
              <w:r>
                <w:rPr>
                  <w:webHidden/>
                </w:rPr>
                <w:fldChar w:fldCharType="separate"/>
              </w:r>
              <w:r>
                <w:rPr>
                  <w:webHidden/>
                </w:rPr>
                <w:t>12</w:t>
              </w:r>
              <w:r>
                <w:rPr>
                  <w:webHidden/>
                </w:rPr>
                <w:fldChar w:fldCharType="end"/>
              </w:r>
            </w:hyperlink>
          </w:p>
          <w:p w14:paraId="7791AD4E" w14:textId="77777777" w:rsidR="00286C8F" w:rsidRDefault="00286C8F" w:rsidP="008C7A61">
            <w:pPr>
              <w:pStyle w:val="TOC1"/>
              <w:rPr>
                <w:rFonts w:asciiTheme="minorHAnsi" w:eastAsiaTheme="minorEastAsia" w:hAnsiTheme="minorHAnsi" w:cstheme="minorBidi"/>
                <w:sz w:val="22"/>
                <w:szCs w:val="22"/>
                <w:lang w:val="en-US"/>
              </w:rPr>
            </w:pPr>
            <w:hyperlink w:anchor="_Toc83376904" w:history="1">
              <w:r w:rsidRPr="008B3D66">
                <w:rPr>
                  <w:rStyle w:val="Hyperlink"/>
                </w:rPr>
                <w:t>4</w:t>
              </w:r>
              <w:r>
                <w:rPr>
                  <w:rFonts w:asciiTheme="minorHAnsi" w:eastAsiaTheme="minorEastAsia" w:hAnsiTheme="minorHAnsi" w:cstheme="minorBidi"/>
                  <w:sz w:val="22"/>
                  <w:szCs w:val="22"/>
                  <w:lang w:val="en-US"/>
                </w:rPr>
                <w:tab/>
              </w:r>
              <w:r w:rsidRPr="008B3D66">
                <w:rPr>
                  <w:rStyle w:val="Hyperlink"/>
                </w:rPr>
                <w:t>Ethical considerations</w:t>
              </w:r>
              <w:r>
                <w:rPr>
                  <w:webHidden/>
                </w:rPr>
                <w:tab/>
              </w:r>
              <w:r>
                <w:rPr>
                  <w:webHidden/>
                </w:rPr>
                <w:fldChar w:fldCharType="begin"/>
              </w:r>
              <w:r>
                <w:rPr>
                  <w:webHidden/>
                </w:rPr>
                <w:instrText xml:space="preserve"> PAGEREF _Toc83376904 \h </w:instrText>
              </w:r>
              <w:r>
                <w:rPr>
                  <w:webHidden/>
                </w:rPr>
              </w:r>
              <w:r>
                <w:rPr>
                  <w:webHidden/>
                </w:rPr>
                <w:fldChar w:fldCharType="separate"/>
              </w:r>
              <w:r>
                <w:rPr>
                  <w:webHidden/>
                </w:rPr>
                <w:t>12</w:t>
              </w:r>
              <w:r>
                <w:rPr>
                  <w:webHidden/>
                </w:rPr>
                <w:fldChar w:fldCharType="end"/>
              </w:r>
            </w:hyperlink>
          </w:p>
          <w:p w14:paraId="2AB2880B" w14:textId="77777777" w:rsidR="00286C8F" w:rsidRDefault="00286C8F" w:rsidP="008C7A61">
            <w:pPr>
              <w:pStyle w:val="TOC1"/>
              <w:rPr>
                <w:rFonts w:asciiTheme="minorHAnsi" w:eastAsiaTheme="minorEastAsia" w:hAnsiTheme="minorHAnsi" w:cstheme="minorBidi"/>
                <w:sz w:val="22"/>
                <w:szCs w:val="22"/>
                <w:lang w:val="en-US"/>
              </w:rPr>
            </w:pPr>
            <w:hyperlink w:anchor="_Toc83376905" w:history="1">
              <w:r w:rsidRPr="008B3D66">
                <w:rPr>
                  <w:rStyle w:val="Hyperlink"/>
                </w:rPr>
                <w:t>5</w:t>
              </w:r>
              <w:r>
                <w:rPr>
                  <w:rFonts w:asciiTheme="minorHAnsi" w:eastAsiaTheme="minorEastAsia" w:hAnsiTheme="minorHAnsi" w:cstheme="minorBidi"/>
                  <w:sz w:val="22"/>
                  <w:szCs w:val="22"/>
                  <w:lang w:val="en-US"/>
                </w:rPr>
                <w:tab/>
              </w:r>
              <w:r w:rsidRPr="008B3D66">
                <w:rPr>
                  <w:rStyle w:val="Hyperlink"/>
                </w:rPr>
                <w:t>Existing work on benchmarking</w:t>
              </w:r>
              <w:r>
                <w:rPr>
                  <w:webHidden/>
                </w:rPr>
                <w:tab/>
              </w:r>
              <w:r>
                <w:rPr>
                  <w:webHidden/>
                </w:rPr>
                <w:fldChar w:fldCharType="begin"/>
              </w:r>
              <w:r>
                <w:rPr>
                  <w:webHidden/>
                </w:rPr>
                <w:instrText xml:space="preserve"> PAGEREF _Toc83376905 \h </w:instrText>
              </w:r>
              <w:r>
                <w:rPr>
                  <w:webHidden/>
                </w:rPr>
              </w:r>
              <w:r>
                <w:rPr>
                  <w:webHidden/>
                </w:rPr>
                <w:fldChar w:fldCharType="separate"/>
              </w:r>
              <w:r>
                <w:rPr>
                  <w:webHidden/>
                </w:rPr>
                <w:t>13</w:t>
              </w:r>
              <w:r>
                <w:rPr>
                  <w:webHidden/>
                </w:rPr>
                <w:fldChar w:fldCharType="end"/>
              </w:r>
            </w:hyperlink>
          </w:p>
          <w:p w14:paraId="1E19C778"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906" w:history="1">
              <w:r w:rsidRPr="008B3D66">
                <w:rPr>
                  <w:rStyle w:val="Hyperlink"/>
                </w:rPr>
                <w:t>5.1</w:t>
              </w:r>
              <w:r>
                <w:rPr>
                  <w:rFonts w:asciiTheme="minorHAnsi" w:eastAsiaTheme="minorEastAsia" w:hAnsiTheme="minorHAnsi" w:cstheme="minorBidi"/>
                  <w:sz w:val="22"/>
                  <w:szCs w:val="22"/>
                  <w:lang w:val="en-US"/>
                </w:rPr>
                <w:tab/>
              </w:r>
              <w:r w:rsidRPr="008B3D66">
                <w:rPr>
                  <w:rStyle w:val="Hyperlink"/>
                </w:rPr>
                <w:t>Publications on benchmarking systems</w:t>
              </w:r>
              <w:r>
                <w:rPr>
                  <w:webHidden/>
                </w:rPr>
                <w:tab/>
              </w:r>
              <w:r>
                <w:rPr>
                  <w:webHidden/>
                </w:rPr>
                <w:fldChar w:fldCharType="begin"/>
              </w:r>
              <w:r>
                <w:rPr>
                  <w:webHidden/>
                </w:rPr>
                <w:instrText xml:space="preserve"> PAGEREF _Toc83376906 \h </w:instrText>
              </w:r>
              <w:r>
                <w:rPr>
                  <w:webHidden/>
                </w:rPr>
              </w:r>
              <w:r>
                <w:rPr>
                  <w:webHidden/>
                </w:rPr>
                <w:fldChar w:fldCharType="separate"/>
              </w:r>
              <w:r>
                <w:rPr>
                  <w:webHidden/>
                </w:rPr>
                <w:t>14</w:t>
              </w:r>
              <w:r>
                <w:rPr>
                  <w:webHidden/>
                </w:rPr>
                <w:fldChar w:fldCharType="end"/>
              </w:r>
            </w:hyperlink>
          </w:p>
          <w:p w14:paraId="5E060648"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907" w:history="1">
              <w:r w:rsidRPr="008B3D66">
                <w:rPr>
                  <w:rStyle w:val="Hyperlink"/>
                </w:rPr>
                <w:t>5.2</w:t>
              </w:r>
              <w:r>
                <w:rPr>
                  <w:rFonts w:asciiTheme="minorHAnsi" w:eastAsiaTheme="minorEastAsia" w:hAnsiTheme="minorHAnsi" w:cstheme="minorBidi"/>
                  <w:sz w:val="22"/>
                  <w:szCs w:val="22"/>
                  <w:lang w:val="en-US"/>
                </w:rPr>
                <w:tab/>
              </w:r>
              <w:r w:rsidRPr="008B3D66">
                <w:rPr>
                  <w:rStyle w:val="Hyperlink"/>
                </w:rPr>
                <w:t>Benchmarking by AI developers</w:t>
              </w:r>
              <w:r>
                <w:rPr>
                  <w:webHidden/>
                </w:rPr>
                <w:tab/>
              </w:r>
              <w:r>
                <w:rPr>
                  <w:webHidden/>
                </w:rPr>
                <w:fldChar w:fldCharType="begin"/>
              </w:r>
              <w:r>
                <w:rPr>
                  <w:webHidden/>
                </w:rPr>
                <w:instrText xml:space="preserve"> PAGEREF _Toc83376907 \h </w:instrText>
              </w:r>
              <w:r>
                <w:rPr>
                  <w:webHidden/>
                </w:rPr>
              </w:r>
              <w:r>
                <w:rPr>
                  <w:webHidden/>
                </w:rPr>
                <w:fldChar w:fldCharType="separate"/>
              </w:r>
              <w:r>
                <w:rPr>
                  <w:webHidden/>
                </w:rPr>
                <w:t>15</w:t>
              </w:r>
              <w:r>
                <w:rPr>
                  <w:webHidden/>
                </w:rPr>
                <w:fldChar w:fldCharType="end"/>
              </w:r>
            </w:hyperlink>
          </w:p>
          <w:p w14:paraId="282BE122"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908" w:history="1">
              <w:r w:rsidRPr="008B3D66">
                <w:rPr>
                  <w:rStyle w:val="Hyperlink"/>
                </w:rPr>
                <w:t>5.3</w:t>
              </w:r>
              <w:r>
                <w:rPr>
                  <w:rFonts w:asciiTheme="minorHAnsi" w:eastAsiaTheme="minorEastAsia" w:hAnsiTheme="minorHAnsi" w:cstheme="minorBidi"/>
                  <w:sz w:val="22"/>
                  <w:szCs w:val="22"/>
                  <w:lang w:val="en-US"/>
                </w:rPr>
                <w:tab/>
              </w:r>
              <w:r w:rsidRPr="008B3D66">
                <w:rPr>
                  <w:rStyle w:val="Hyperlink"/>
                </w:rPr>
                <w:t>Relevant existing benchmarking frameworks</w:t>
              </w:r>
              <w:r>
                <w:rPr>
                  <w:webHidden/>
                </w:rPr>
                <w:tab/>
              </w:r>
              <w:r>
                <w:rPr>
                  <w:webHidden/>
                </w:rPr>
                <w:fldChar w:fldCharType="begin"/>
              </w:r>
              <w:r>
                <w:rPr>
                  <w:webHidden/>
                </w:rPr>
                <w:instrText xml:space="preserve"> PAGEREF _Toc83376908 \h </w:instrText>
              </w:r>
              <w:r>
                <w:rPr>
                  <w:webHidden/>
                </w:rPr>
              </w:r>
              <w:r>
                <w:rPr>
                  <w:webHidden/>
                </w:rPr>
                <w:fldChar w:fldCharType="separate"/>
              </w:r>
              <w:r>
                <w:rPr>
                  <w:webHidden/>
                </w:rPr>
                <w:t>16</w:t>
              </w:r>
              <w:r>
                <w:rPr>
                  <w:webHidden/>
                </w:rPr>
                <w:fldChar w:fldCharType="end"/>
              </w:r>
            </w:hyperlink>
          </w:p>
          <w:p w14:paraId="36689B30" w14:textId="77777777" w:rsidR="00286C8F" w:rsidRDefault="00286C8F" w:rsidP="008C7A61">
            <w:pPr>
              <w:pStyle w:val="TOC1"/>
              <w:rPr>
                <w:rFonts w:asciiTheme="minorHAnsi" w:eastAsiaTheme="minorEastAsia" w:hAnsiTheme="minorHAnsi" w:cstheme="minorBidi"/>
                <w:sz w:val="22"/>
                <w:szCs w:val="22"/>
                <w:lang w:val="en-US"/>
              </w:rPr>
            </w:pPr>
            <w:hyperlink w:anchor="_Toc83376909" w:history="1">
              <w:r w:rsidRPr="008B3D66">
                <w:rPr>
                  <w:rStyle w:val="Hyperlink"/>
                </w:rPr>
                <w:t>6</w:t>
              </w:r>
              <w:r>
                <w:rPr>
                  <w:rFonts w:asciiTheme="minorHAnsi" w:eastAsiaTheme="minorEastAsia" w:hAnsiTheme="minorHAnsi" w:cstheme="minorBidi"/>
                  <w:sz w:val="22"/>
                  <w:szCs w:val="22"/>
                  <w:lang w:val="en-US"/>
                </w:rPr>
                <w:tab/>
              </w:r>
              <w:r w:rsidRPr="008B3D66">
                <w:rPr>
                  <w:rStyle w:val="Hyperlink"/>
                </w:rPr>
                <w:t>Benchmarking by the topic group</w:t>
              </w:r>
              <w:r>
                <w:rPr>
                  <w:webHidden/>
                </w:rPr>
                <w:tab/>
              </w:r>
              <w:r>
                <w:rPr>
                  <w:webHidden/>
                </w:rPr>
                <w:fldChar w:fldCharType="begin"/>
              </w:r>
              <w:r>
                <w:rPr>
                  <w:webHidden/>
                </w:rPr>
                <w:instrText xml:space="preserve"> PAGEREF _Toc83376909 \h </w:instrText>
              </w:r>
              <w:r>
                <w:rPr>
                  <w:webHidden/>
                </w:rPr>
              </w:r>
              <w:r>
                <w:rPr>
                  <w:webHidden/>
                </w:rPr>
                <w:fldChar w:fldCharType="separate"/>
              </w:r>
              <w:r>
                <w:rPr>
                  <w:webHidden/>
                </w:rPr>
                <w:t>16</w:t>
              </w:r>
              <w:r>
                <w:rPr>
                  <w:webHidden/>
                </w:rPr>
                <w:fldChar w:fldCharType="end"/>
              </w:r>
            </w:hyperlink>
          </w:p>
          <w:p w14:paraId="66163F00"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910" w:history="1">
              <w:r w:rsidRPr="008B3D66">
                <w:rPr>
                  <w:rStyle w:val="Hyperlink"/>
                </w:rPr>
                <w:t>6.1</w:t>
              </w:r>
              <w:r>
                <w:rPr>
                  <w:rFonts w:asciiTheme="minorHAnsi" w:eastAsiaTheme="minorEastAsia" w:hAnsiTheme="minorHAnsi" w:cstheme="minorBidi"/>
                  <w:sz w:val="22"/>
                  <w:szCs w:val="22"/>
                  <w:lang w:val="en-US"/>
                </w:rPr>
                <w:tab/>
              </w:r>
              <w:r w:rsidRPr="008B3D66">
                <w:rPr>
                  <w:rStyle w:val="Hyperlink"/>
                </w:rPr>
                <w:t>Subtopic Fall prediction</w:t>
              </w:r>
              <w:r>
                <w:rPr>
                  <w:webHidden/>
                </w:rPr>
                <w:tab/>
              </w:r>
              <w:r>
                <w:rPr>
                  <w:webHidden/>
                </w:rPr>
                <w:fldChar w:fldCharType="begin"/>
              </w:r>
              <w:r>
                <w:rPr>
                  <w:webHidden/>
                </w:rPr>
                <w:instrText xml:space="preserve"> PAGEREF _Toc83376910 \h </w:instrText>
              </w:r>
              <w:r>
                <w:rPr>
                  <w:webHidden/>
                </w:rPr>
              </w:r>
              <w:r>
                <w:rPr>
                  <w:webHidden/>
                </w:rPr>
                <w:fldChar w:fldCharType="separate"/>
              </w:r>
              <w:r>
                <w:rPr>
                  <w:webHidden/>
                </w:rPr>
                <w:t>17</w:t>
              </w:r>
              <w:r>
                <w:rPr>
                  <w:webHidden/>
                </w:rPr>
                <w:fldChar w:fldCharType="end"/>
              </w:r>
            </w:hyperlink>
          </w:p>
          <w:p w14:paraId="7E7BD689"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911" w:history="1">
              <w:r w:rsidRPr="008B3D66">
                <w:rPr>
                  <w:rStyle w:val="Hyperlink"/>
                </w:rPr>
                <w:t>6.1.1</w:t>
              </w:r>
              <w:r>
                <w:rPr>
                  <w:rFonts w:asciiTheme="minorHAnsi" w:eastAsiaTheme="minorEastAsia" w:hAnsiTheme="minorHAnsi" w:cstheme="minorBidi"/>
                  <w:sz w:val="22"/>
                  <w:szCs w:val="22"/>
                  <w:lang w:val="en-US"/>
                </w:rPr>
                <w:tab/>
              </w:r>
              <w:r w:rsidRPr="008B3D66">
                <w:rPr>
                  <w:rStyle w:val="Hyperlink"/>
                </w:rPr>
                <w:t>Benchmarking version 0</w:t>
              </w:r>
              <w:r>
                <w:rPr>
                  <w:webHidden/>
                </w:rPr>
                <w:tab/>
              </w:r>
              <w:r>
                <w:rPr>
                  <w:webHidden/>
                </w:rPr>
                <w:fldChar w:fldCharType="begin"/>
              </w:r>
              <w:r>
                <w:rPr>
                  <w:webHidden/>
                </w:rPr>
                <w:instrText xml:space="preserve"> PAGEREF _Toc83376911 \h </w:instrText>
              </w:r>
              <w:r>
                <w:rPr>
                  <w:webHidden/>
                </w:rPr>
              </w:r>
              <w:r>
                <w:rPr>
                  <w:webHidden/>
                </w:rPr>
                <w:fldChar w:fldCharType="separate"/>
              </w:r>
              <w:r>
                <w:rPr>
                  <w:webHidden/>
                </w:rPr>
                <w:t>17</w:t>
              </w:r>
              <w:r>
                <w:rPr>
                  <w:webHidden/>
                </w:rPr>
                <w:fldChar w:fldCharType="end"/>
              </w:r>
            </w:hyperlink>
          </w:p>
          <w:p w14:paraId="6FE2496A" w14:textId="77777777" w:rsidR="00286C8F" w:rsidRDefault="00286C8F" w:rsidP="008C7A61">
            <w:pPr>
              <w:pStyle w:val="TOC3"/>
              <w:tabs>
                <w:tab w:val="left" w:pos="2269"/>
              </w:tabs>
              <w:rPr>
                <w:rFonts w:asciiTheme="minorHAnsi" w:eastAsiaTheme="minorEastAsia" w:hAnsiTheme="minorHAnsi" w:cstheme="minorBidi"/>
                <w:sz w:val="22"/>
                <w:szCs w:val="22"/>
                <w:lang w:val="en-US"/>
              </w:rPr>
            </w:pPr>
            <w:hyperlink w:anchor="_Toc83376912" w:history="1">
              <w:r w:rsidRPr="008B3D66">
                <w:rPr>
                  <w:rStyle w:val="Hyperlink"/>
                </w:rPr>
                <w:t>6.1.2</w:t>
              </w:r>
              <w:r>
                <w:rPr>
                  <w:rFonts w:asciiTheme="minorHAnsi" w:eastAsiaTheme="minorEastAsia" w:hAnsiTheme="minorHAnsi" w:cstheme="minorBidi"/>
                  <w:sz w:val="22"/>
                  <w:szCs w:val="22"/>
                  <w:lang w:val="en-US"/>
                </w:rPr>
                <w:tab/>
              </w:r>
              <w:r w:rsidRPr="008B3D66">
                <w:rPr>
                  <w:rStyle w:val="Hyperlink"/>
                </w:rPr>
                <w:t>Benchmarking version [X]</w:t>
              </w:r>
              <w:r>
                <w:rPr>
                  <w:webHidden/>
                </w:rPr>
                <w:tab/>
              </w:r>
              <w:r>
                <w:rPr>
                  <w:webHidden/>
                </w:rPr>
                <w:fldChar w:fldCharType="begin"/>
              </w:r>
              <w:r>
                <w:rPr>
                  <w:webHidden/>
                </w:rPr>
                <w:instrText xml:space="preserve"> PAGEREF _Toc83376912 \h </w:instrText>
              </w:r>
              <w:r>
                <w:rPr>
                  <w:webHidden/>
                </w:rPr>
              </w:r>
              <w:r>
                <w:rPr>
                  <w:webHidden/>
                </w:rPr>
                <w:fldChar w:fldCharType="separate"/>
              </w:r>
              <w:r>
                <w:rPr>
                  <w:webHidden/>
                </w:rPr>
                <w:t>32</w:t>
              </w:r>
              <w:r>
                <w:rPr>
                  <w:webHidden/>
                </w:rPr>
                <w:fldChar w:fldCharType="end"/>
              </w:r>
            </w:hyperlink>
          </w:p>
          <w:p w14:paraId="57276D41" w14:textId="77777777" w:rsidR="00286C8F" w:rsidRDefault="00286C8F" w:rsidP="008C7A61">
            <w:pPr>
              <w:pStyle w:val="TOC1"/>
              <w:rPr>
                <w:rFonts w:asciiTheme="minorHAnsi" w:eastAsiaTheme="minorEastAsia" w:hAnsiTheme="minorHAnsi" w:cstheme="minorBidi"/>
                <w:sz w:val="22"/>
                <w:szCs w:val="22"/>
                <w:lang w:val="en-US"/>
              </w:rPr>
            </w:pPr>
            <w:hyperlink w:anchor="_Toc83376913" w:history="1">
              <w:r w:rsidRPr="008B3D66">
                <w:rPr>
                  <w:rStyle w:val="Hyperlink"/>
                </w:rPr>
                <w:t>7</w:t>
              </w:r>
              <w:r>
                <w:rPr>
                  <w:rFonts w:asciiTheme="minorHAnsi" w:eastAsiaTheme="minorEastAsia" w:hAnsiTheme="minorHAnsi" w:cstheme="minorBidi"/>
                  <w:sz w:val="22"/>
                  <w:szCs w:val="22"/>
                  <w:lang w:val="en-US"/>
                </w:rPr>
                <w:tab/>
              </w:r>
              <w:r w:rsidRPr="008B3D66">
                <w:rPr>
                  <w:rStyle w:val="Hyperlink"/>
                </w:rPr>
                <w:t>Overall discussion of the benchmarking</w:t>
              </w:r>
              <w:r>
                <w:rPr>
                  <w:webHidden/>
                </w:rPr>
                <w:tab/>
              </w:r>
              <w:r>
                <w:rPr>
                  <w:webHidden/>
                </w:rPr>
                <w:fldChar w:fldCharType="begin"/>
              </w:r>
              <w:r>
                <w:rPr>
                  <w:webHidden/>
                </w:rPr>
                <w:instrText xml:space="preserve"> PAGEREF _Toc83376913 \h </w:instrText>
              </w:r>
              <w:r>
                <w:rPr>
                  <w:webHidden/>
                </w:rPr>
              </w:r>
              <w:r>
                <w:rPr>
                  <w:webHidden/>
                </w:rPr>
                <w:fldChar w:fldCharType="separate"/>
              </w:r>
              <w:r>
                <w:rPr>
                  <w:webHidden/>
                </w:rPr>
                <w:t>32</w:t>
              </w:r>
              <w:r>
                <w:rPr>
                  <w:webHidden/>
                </w:rPr>
                <w:fldChar w:fldCharType="end"/>
              </w:r>
            </w:hyperlink>
          </w:p>
          <w:p w14:paraId="1E97394C" w14:textId="77777777" w:rsidR="00286C8F" w:rsidRDefault="00286C8F" w:rsidP="008C7A61">
            <w:pPr>
              <w:pStyle w:val="TOC1"/>
              <w:rPr>
                <w:rFonts w:asciiTheme="minorHAnsi" w:eastAsiaTheme="minorEastAsia" w:hAnsiTheme="minorHAnsi" w:cstheme="minorBidi"/>
                <w:sz w:val="22"/>
                <w:szCs w:val="22"/>
                <w:lang w:val="en-US"/>
              </w:rPr>
            </w:pPr>
            <w:hyperlink w:anchor="_Toc83376914" w:history="1">
              <w:r w:rsidRPr="008B3D66">
                <w:rPr>
                  <w:rStyle w:val="Hyperlink"/>
                </w:rPr>
                <w:t>8</w:t>
              </w:r>
              <w:r>
                <w:rPr>
                  <w:rFonts w:asciiTheme="minorHAnsi" w:eastAsiaTheme="minorEastAsia" w:hAnsiTheme="minorHAnsi" w:cstheme="minorBidi"/>
                  <w:sz w:val="22"/>
                  <w:szCs w:val="22"/>
                  <w:lang w:val="en-US"/>
                </w:rPr>
                <w:tab/>
              </w:r>
              <w:r w:rsidRPr="008B3D66">
                <w:rPr>
                  <w:rStyle w:val="Hyperlink"/>
                </w:rPr>
                <w:t>Regulatory considerations</w:t>
              </w:r>
              <w:r>
                <w:rPr>
                  <w:webHidden/>
                </w:rPr>
                <w:tab/>
              </w:r>
              <w:r>
                <w:rPr>
                  <w:webHidden/>
                </w:rPr>
                <w:fldChar w:fldCharType="begin"/>
              </w:r>
              <w:r>
                <w:rPr>
                  <w:webHidden/>
                </w:rPr>
                <w:instrText xml:space="preserve"> PAGEREF _Toc83376914 \h </w:instrText>
              </w:r>
              <w:r>
                <w:rPr>
                  <w:webHidden/>
                </w:rPr>
              </w:r>
              <w:r>
                <w:rPr>
                  <w:webHidden/>
                </w:rPr>
                <w:fldChar w:fldCharType="separate"/>
              </w:r>
              <w:r>
                <w:rPr>
                  <w:webHidden/>
                </w:rPr>
                <w:t>33</w:t>
              </w:r>
              <w:r>
                <w:rPr>
                  <w:webHidden/>
                </w:rPr>
                <w:fldChar w:fldCharType="end"/>
              </w:r>
            </w:hyperlink>
          </w:p>
          <w:p w14:paraId="2A7DD48E"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915" w:history="1">
              <w:r w:rsidRPr="008B3D66">
                <w:rPr>
                  <w:rStyle w:val="Hyperlink"/>
                </w:rPr>
                <w:t>8.1</w:t>
              </w:r>
              <w:r>
                <w:rPr>
                  <w:rFonts w:asciiTheme="minorHAnsi" w:eastAsiaTheme="minorEastAsia" w:hAnsiTheme="minorHAnsi" w:cstheme="minorBidi"/>
                  <w:sz w:val="22"/>
                  <w:szCs w:val="22"/>
                  <w:lang w:val="en-US"/>
                </w:rPr>
                <w:tab/>
              </w:r>
              <w:r w:rsidRPr="008B3D66">
                <w:rPr>
                  <w:rStyle w:val="Hyperlink"/>
                </w:rPr>
                <w:t>Existing applicable regulatory frameworks</w:t>
              </w:r>
              <w:r>
                <w:rPr>
                  <w:webHidden/>
                </w:rPr>
                <w:tab/>
              </w:r>
              <w:r>
                <w:rPr>
                  <w:webHidden/>
                </w:rPr>
                <w:fldChar w:fldCharType="begin"/>
              </w:r>
              <w:r>
                <w:rPr>
                  <w:webHidden/>
                </w:rPr>
                <w:instrText xml:space="preserve"> PAGEREF _Toc83376915 \h </w:instrText>
              </w:r>
              <w:r>
                <w:rPr>
                  <w:webHidden/>
                </w:rPr>
              </w:r>
              <w:r>
                <w:rPr>
                  <w:webHidden/>
                </w:rPr>
                <w:fldChar w:fldCharType="separate"/>
              </w:r>
              <w:r>
                <w:rPr>
                  <w:webHidden/>
                </w:rPr>
                <w:t>33</w:t>
              </w:r>
              <w:r>
                <w:rPr>
                  <w:webHidden/>
                </w:rPr>
                <w:fldChar w:fldCharType="end"/>
              </w:r>
            </w:hyperlink>
          </w:p>
          <w:p w14:paraId="38500B0D"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916" w:history="1">
              <w:r w:rsidRPr="008B3D66">
                <w:rPr>
                  <w:rStyle w:val="Hyperlink"/>
                </w:rPr>
                <w:t>8.2</w:t>
              </w:r>
              <w:r>
                <w:rPr>
                  <w:rFonts w:asciiTheme="minorHAnsi" w:eastAsiaTheme="minorEastAsia" w:hAnsiTheme="minorHAnsi" w:cstheme="minorBidi"/>
                  <w:sz w:val="22"/>
                  <w:szCs w:val="22"/>
                  <w:lang w:val="en-US"/>
                </w:rPr>
                <w:tab/>
              </w:r>
              <w:r w:rsidRPr="008B3D66">
                <w:rPr>
                  <w:rStyle w:val="Hyperlink"/>
                </w:rPr>
                <w:t>Regulatory features to be reported by benchmarking participants</w:t>
              </w:r>
              <w:r>
                <w:rPr>
                  <w:webHidden/>
                </w:rPr>
                <w:tab/>
              </w:r>
              <w:r>
                <w:rPr>
                  <w:webHidden/>
                </w:rPr>
                <w:fldChar w:fldCharType="begin"/>
              </w:r>
              <w:r>
                <w:rPr>
                  <w:webHidden/>
                </w:rPr>
                <w:instrText xml:space="preserve"> PAGEREF _Toc83376916 \h </w:instrText>
              </w:r>
              <w:r>
                <w:rPr>
                  <w:webHidden/>
                </w:rPr>
              </w:r>
              <w:r>
                <w:rPr>
                  <w:webHidden/>
                </w:rPr>
                <w:fldChar w:fldCharType="separate"/>
              </w:r>
              <w:r>
                <w:rPr>
                  <w:webHidden/>
                </w:rPr>
                <w:t>34</w:t>
              </w:r>
              <w:r>
                <w:rPr>
                  <w:webHidden/>
                </w:rPr>
                <w:fldChar w:fldCharType="end"/>
              </w:r>
            </w:hyperlink>
          </w:p>
          <w:p w14:paraId="71C4C5CA"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917" w:history="1">
              <w:r w:rsidRPr="008B3D66">
                <w:rPr>
                  <w:rStyle w:val="Hyperlink"/>
                </w:rPr>
                <w:t>8.3</w:t>
              </w:r>
              <w:r>
                <w:rPr>
                  <w:rFonts w:asciiTheme="minorHAnsi" w:eastAsiaTheme="minorEastAsia" w:hAnsiTheme="minorHAnsi" w:cstheme="minorBidi"/>
                  <w:sz w:val="22"/>
                  <w:szCs w:val="22"/>
                  <w:lang w:val="en-US"/>
                </w:rPr>
                <w:tab/>
              </w:r>
              <w:r w:rsidRPr="008B3D66">
                <w:rPr>
                  <w:rStyle w:val="Hyperlink"/>
                </w:rPr>
                <w:t>Regulatory requirements for the benchmarking systems</w:t>
              </w:r>
              <w:r>
                <w:rPr>
                  <w:webHidden/>
                </w:rPr>
                <w:tab/>
              </w:r>
              <w:r>
                <w:rPr>
                  <w:webHidden/>
                </w:rPr>
                <w:fldChar w:fldCharType="begin"/>
              </w:r>
              <w:r>
                <w:rPr>
                  <w:webHidden/>
                </w:rPr>
                <w:instrText xml:space="preserve"> PAGEREF _Toc83376917 \h </w:instrText>
              </w:r>
              <w:r>
                <w:rPr>
                  <w:webHidden/>
                </w:rPr>
              </w:r>
              <w:r>
                <w:rPr>
                  <w:webHidden/>
                </w:rPr>
                <w:fldChar w:fldCharType="separate"/>
              </w:r>
              <w:r>
                <w:rPr>
                  <w:webHidden/>
                </w:rPr>
                <w:t>34</w:t>
              </w:r>
              <w:r>
                <w:rPr>
                  <w:webHidden/>
                </w:rPr>
                <w:fldChar w:fldCharType="end"/>
              </w:r>
            </w:hyperlink>
          </w:p>
          <w:p w14:paraId="24E4CEF2" w14:textId="77777777" w:rsidR="00286C8F" w:rsidRDefault="00286C8F" w:rsidP="008C7A61">
            <w:pPr>
              <w:pStyle w:val="TOC2"/>
              <w:tabs>
                <w:tab w:val="left" w:pos="1531"/>
              </w:tabs>
              <w:rPr>
                <w:rFonts w:asciiTheme="minorHAnsi" w:eastAsiaTheme="minorEastAsia" w:hAnsiTheme="minorHAnsi" w:cstheme="minorBidi"/>
                <w:sz w:val="22"/>
                <w:szCs w:val="22"/>
                <w:lang w:val="en-US"/>
              </w:rPr>
            </w:pPr>
            <w:hyperlink w:anchor="_Toc83376918" w:history="1">
              <w:r w:rsidRPr="008B3D66">
                <w:rPr>
                  <w:rStyle w:val="Hyperlink"/>
                </w:rPr>
                <w:t>8.4</w:t>
              </w:r>
              <w:r>
                <w:rPr>
                  <w:rFonts w:asciiTheme="minorHAnsi" w:eastAsiaTheme="minorEastAsia" w:hAnsiTheme="minorHAnsi" w:cstheme="minorBidi"/>
                  <w:sz w:val="22"/>
                  <w:szCs w:val="22"/>
                  <w:lang w:val="en-US"/>
                </w:rPr>
                <w:tab/>
              </w:r>
              <w:r w:rsidRPr="008B3D66">
                <w:rPr>
                  <w:rStyle w:val="Hyperlink"/>
                </w:rPr>
                <w:t>Regulatory approach for the topic group</w:t>
              </w:r>
              <w:r>
                <w:rPr>
                  <w:webHidden/>
                </w:rPr>
                <w:tab/>
              </w:r>
              <w:r>
                <w:rPr>
                  <w:webHidden/>
                </w:rPr>
                <w:fldChar w:fldCharType="begin"/>
              </w:r>
              <w:r>
                <w:rPr>
                  <w:webHidden/>
                </w:rPr>
                <w:instrText xml:space="preserve"> PAGEREF _Toc83376918 \h </w:instrText>
              </w:r>
              <w:r>
                <w:rPr>
                  <w:webHidden/>
                </w:rPr>
              </w:r>
              <w:r>
                <w:rPr>
                  <w:webHidden/>
                </w:rPr>
                <w:fldChar w:fldCharType="separate"/>
              </w:r>
              <w:r>
                <w:rPr>
                  <w:webHidden/>
                </w:rPr>
                <w:t>34</w:t>
              </w:r>
              <w:r>
                <w:rPr>
                  <w:webHidden/>
                </w:rPr>
                <w:fldChar w:fldCharType="end"/>
              </w:r>
            </w:hyperlink>
          </w:p>
          <w:p w14:paraId="78E3D76D" w14:textId="77777777" w:rsidR="00286C8F" w:rsidRDefault="00286C8F" w:rsidP="008C7A61">
            <w:pPr>
              <w:pStyle w:val="TOC1"/>
              <w:rPr>
                <w:rFonts w:asciiTheme="minorHAnsi" w:eastAsiaTheme="minorEastAsia" w:hAnsiTheme="minorHAnsi" w:cstheme="minorBidi"/>
                <w:sz w:val="22"/>
                <w:szCs w:val="22"/>
                <w:lang w:val="en-US"/>
              </w:rPr>
            </w:pPr>
            <w:hyperlink w:anchor="_Toc83376919" w:history="1">
              <w:r w:rsidRPr="008B3D66">
                <w:rPr>
                  <w:rStyle w:val="Hyperlink"/>
                </w:rPr>
                <w:t>9</w:t>
              </w:r>
              <w:r>
                <w:rPr>
                  <w:rFonts w:asciiTheme="minorHAnsi" w:eastAsiaTheme="minorEastAsia" w:hAnsiTheme="minorHAnsi" w:cstheme="minorBidi"/>
                  <w:sz w:val="22"/>
                  <w:szCs w:val="22"/>
                  <w:lang w:val="en-US"/>
                </w:rPr>
                <w:tab/>
              </w:r>
              <w:r w:rsidRPr="008B3D66">
                <w:rPr>
                  <w:rStyle w:val="Hyperlink"/>
                </w:rPr>
                <w:t>References</w:t>
              </w:r>
              <w:r>
                <w:rPr>
                  <w:webHidden/>
                </w:rPr>
                <w:tab/>
              </w:r>
              <w:r>
                <w:rPr>
                  <w:webHidden/>
                </w:rPr>
                <w:fldChar w:fldCharType="begin"/>
              </w:r>
              <w:r>
                <w:rPr>
                  <w:webHidden/>
                </w:rPr>
                <w:instrText xml:space="preserve"> PAGEREF _Toc83376919 \h </w:instrText>
              </w:r>
              <w:r>
                <w:rPr>
                  <w:webHidden/>
                </w:rPr>
              </w:r>
              <w:r>
                <w:rPr>
                  <w:webHidden/>
                </w:rPr>
                <w:fldChar w:fldCharType="separate"/>
              </w:r>
              <w:r>
                <w:rPr>
                  <w:webHidden/>
                </w:rPr>
                <w:t>35</w:t>
              </w:r>
              <w:r>
                <w:rPr>
                  <w:webHidden/>
                </w:rPr>
                <w:fldChar w:fldCharType="end"/>
              </w:r>
            </w:hyperlink>
          </w:p>
          <w:p w14:paraId="57CC75AB" w14:textId="77777777" w:rsidR="00286C8F" w:rsidRDefault="00286C8F" w:rsidP="008C7A61">
            <w:pPr>
              <w:pStyle w:val="TOC1"/>
              <w:rPr>
                <w:rFonts w:asciiTheme="minorHAnsi" w:eastAsiaTheme="minorEastAsia" w:hAnsiTheme="minorHAnsi" w:cstheme="minorBidi"/>
                <w:sz w:val="22"/>
                <w:szCs w:val="22"/>
                <w:lang w:val="en-US"/>
              </w:rPr>
            </w:pPr>
            <w:hyperlink w:anchor="_Toc83376920" w:history="1">
              <w:r w:rsidRPr="008B3D66">
                <w:rPr>
                  <w:rStyle w:val="Hyperlink"/>
                </w:rPr>
                <w:t>Annex A: Glossary</w:t>
              </w:r>
              <w:r>
                <w:rPr>
                  <w:webHidden/>
                </w:rPr>
                <w:tab/>
              </w:r>
              <w:r>
                <w:rPr>
                  <w:webHidden/>
                </w:rPr>
                <w:fldChar w:fldCharType="begin"/>
              </w:r>
              <w:r>
                <w:rPr>
                  <w:webHidden/>
                </w:rPr>
                <w:instrText xml:space="preserve"> PAGEREF _Toc83376920 \h </w:instrText>
              </w:r>
              <w:r>
                <w:rPr>
                  <w:webHidden/>
                </w:rPr>
              </w:r>
              <w:r>
                <w:rPr>
                  <w:webHidden/>
                </w:rPr>
                <w:fldChar w:fldCharType="separate"/>
              </w:r>
              <w:r>
                <w:rPr>
                  <w:webHidden/>
                </w:rPr>
                <w:t>38</w:t>
              </w:r>
              <w:r>
                <w:rPr>
                  <w:webHidden/>
                </w:rPr>
                <w:fldChar w:fldCharType="end"/>
              </w:r>
            </w:hyperlink>
          </w:p>
          <w:p w14:paraId="59CB11BD" w14:textId="77777777" w:rsidR="00286C8F" w:rsidRDefault="00286C8F" w:rsidP="008C7A61">
            <w:pPr>
              <w:pStyle w:val="TOC1"/>
              <w:rPr>
                <w:rFonts w:asciiTheme="minorHAnsi" w:eastAsiaTheme="minorEastAsia" w:hAnsiTheme="minorHAnsi" w:cstheme="minorBidi"/>
                <w:sz w:val="22"/>
                <w:szCs w:val="22"/>
                <w:lang w:val="en-US"/>
              </w:rPr>
            </w:pPr>
            <w:hyperlink w:anchor="_Toc83376921" w:history="1">
              <w:r w:rsidRPr="008B3D66">
                <w:rPr>
                  <w:rStyle w:val="Hyperlink"/>
                </w:rPr>
                <w:t>Annex B: Declaration of conflict of interests</w:t>
              </w:r>
              <w:r>
                <w:rPr>
                  <w:webHidden/>
                </w:rPr>
                <w:tab/>
              </w:r>
              <w:r>
                <w:rPr>
                  <w:webHidden/>
                </w:rPr>
                <w:fldChar w:fldCharType="begin"/>
              </w:r>
              <w:r>
                <w:rPr>
                  <w:webHidden/>
                </w:rPr>
                <w:instrText xml:space="preserve"> PAGEREF _Toc83376921 \h </w:instrText>
              </w:r>
              <w:r>
                <w:rPr>
                  <w:webHidden/>
                </w:rPr>
              </w:r>
              <w:r>
                <w:rPr>
                  <w:webHidden/>
                </w:rPr>
                <w:fldChar w:fldCharType="separate"/>
              </w:r>
              <w:r>
                <w:rPr>
                  <w:webHidden/>
                </w:rPr>
                <w:t>39</w:t>
              </w:r>
              <w:r>
                <w:rPr>
                  <w:webHidden/>
                </w:rPr>
                <w:fldChar w:fldCharType="end"/>
              </w:r>
            </w:hyperlink>
          </w:p>
          <w:p w14:paraId="5E7459B9" w14:textId="77777777" w:rsidR="00286C8F" w:rsidRDefault="00286C8F" w:rsidP="008C7A61">
            <w:pPr>
              <w:pStyle w:val="TableofFigures"/>
              <w:rPr>
                <w:rFonts w:eastAsia="Times New Roman"/>
              </w:rPr>
            </w:pPr>
            <w:r>
              <w:rPr>
                <w:rFonts w:eastAsia="Batang"/>
              </w:rPr>
              <w:fldChar w:fldCharType="end"/>
            </w:r>
          </w:p>
        </w:tc>
      </w:tr>
    </w:tbl>
    <w:p w14:paraId="7695900B" w14:textId="77777777" w:rsidR="00286C8F" w:rsidRDefault="00286C8F" w:rsidP="00286C8F"/>
    <w:p w14:paraId="62C3EBB5" w14:textId="77777777" w:rsidR="00286C8F" w:rsidRDefault="00286C8F" w:rsidP="00286C8F">
      <w:pPr>
        <w:keepNext/>
        <w:jc w:val="center"/>
        <w:rPr>
          <w:b/>
          <w:bCs/>
        </w:rPr>
      </w:pPr>
      <w:r>
        <w:rPr>
          <w:b/>
          <w:bCs/>
        </w:rPr>
        <w:t>List of Tables</w:t>
      </w:r>
    </w:p>
    <w:p w14:paraId="11366662" w14:textId="77777777" w:rsidR="00286C8F" w:rsidRDefault="00286C8F" w:rsidP="00286C8F">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83376922" w:history="1">
        <w:r w:rsidRPr="00510F57">
          <w:rPr>
            <w:rStyle w:val="Hyperlink"/>
            <w:noProof/>
          </w:rPr>
          <w:t>Table 1: Topic group output documents</w:t>
        </w:r>
        <w:r>
          <w:rPr>
            <w:noProof/>
            <w:webHidden/>
          </w:rPr>
          <w:tab/>
        </w:r>
        <w:r>
          <w:rPr>
            <w:noProof/>
            <w:webHidden/>
          </w:rPr>
          <w:fldChar w:fldCharType="begin"/>
        </w:r>
        <w:r>
          <w:rPr>
            <w:noProof/>
            <w:webHidden/>
          </w:rPr>
          <w:instrText xml:space="preserve"> PAGEREF _Toc83376922 \h </w:instrText>
        </w:r>
        <w:r>
          <w:rPr>
            <w:noProof/>
            <w:webHidden/>
          </w:rPr>
        </w:r>
        <w:r>
          <w:rPr>
            <w:noProof/>
            <w:webHidden/>
          </w:rPr>
          <w:fldChar w:fldCharType="separate"/>
        </w:r>
        <w:r>
          <w:rPr>
            <w:noProof/>
            <w:webHidden/>
          </w:rPr>
          <w:t>6</w:t>
        </w:r>
        <w:r>
          <w:rPr>
            <w:noProof/>
            <w:webHidden/>
          </w:rPr>
          <w:fldChar w:fldCharType="end"/>
        </w:r>
      </w:hyperlink>
    </w:p>
    <w:p w14:paraId="6F027918" w14:textId="77777777" w:rsidR="00286C8F" w:rsidRDefault="00286C8F" w:rsidP="00286C8F">
      <w:pPr>
        <w:pStyle w:val="TableofFigures"/>
        <w:rPr>
          <w:rFonts w:asciiTheme="minorHAnsi" w:eastAsiaTheme="minorEastAsia" w:hAnsiTheme="minorHAnsi" w:cstheme="minorBidi"/>
          <w:noProof/>
          <w:sz w:val="22"/>
          <w:szCs w:val="22"/>
          <w:lang w:val="en-US" w:eastAsia="en-US"/>
        </w:rPr>
      </w:pPr>
      <w:hyperlink w:anchor="_Toc83376923" w:history="1">
        <w:r w:rsidRPr="00510F57">
          <w:rPr>
            <w:rStyle w:val="Hyperlink"/>
            <w:noProof/>
          </w:rPr>
          <w:t>Table 2: “Performance matrix”. Example of a performance matrix for an AI system evaluated on three datasets.</w:t>
        </w:r>
        <w:r>
          <w:rPr>
            <w:noProof/>
            <w:webHidden/>
          </w:rPr>
          <w:tab/>
        </w:r>
        <w:r>
          <w:rPr>
            <w:noProof/>
            <w:webHidden/>
          </w:rPr>
          <w:fldChar w:fldCharType="begin"/>
        </w:r>
        <w:r>
          <w:rPr>
            <w:noProof/>
            <w:webHidden/>
          </w:rPr>
          <w:instrText xml:space="preserve"> PAGEREF _Toc83376923 \h </w:instrText>
        </w:r>
        <w:r>
          <w:rPr>
            <w:noProof/>
            <w:webHidden/>
          </w:rPr>
        </w:r>
        <w:r>
          <w:rPr>
            <w:noProof/>
            <w:webHidden/>
          </w:rPr>
          <w:fldChar w:fldCharType="separate"/>
        </w:r>
        <w:r>
          <w:rPr>
            <w:noProof/>
            <w:webHidden/>
          </w:rPr>
          <w:t>18</w:t>
        </w:r>
        <w:r>
          <w:rPr>
            <w:noProof/>
            <w:webHidden/>
          </w:rPr>
          <w:fldChar w:fldCharType="end"/>
        </w:r>
      </w:hyperlink>
    </w:p>
    <w:p w14:paraId="4CEC7019" w14:textId="77777777" w:rsidR="00286C8F" w:rsidRDefault="00286C8F" w:rsidP="00286C8F">
      <w:pPr>
        <w:pStyle w:val="TableofFigures"/>
        <w:rPr>
          <w:rFonts w:asciiTheme="minorHAnsi" w:eastAsiaTheme="minorEastAsia" w:hAnsiTheme="minorHAnsi" w:cstheme="minorBidi"/>
          <w:noProof/>
          <w:sz w:val="22"/>
          <w:szCs w:val="22"/>
          <w:lang w:val="en-US" w:eastAsia="en-US"/>
        </w:rPr>
      </w:pPr>
      <w:hyperlink w:anchor="_Toc83376924" w:history="1">
        <w:r w:rsidRPr="00510F57">
          <w:rPr>
            <w:rStyle w:val="Hyperlink"/>
            <w:noProof/>
          </w:rPr>
          <w:t>Table 3: Evaluation grid. Example of a performance matrix for three AI systems evaluated on the test dataset.</w:t>
        </w:r>
        <w:r>
          <w:rPr>
            <w:noProof/>
            <w:webHidden/>
          </w:rPr>
          <w:tab/>
        </w:r>
        <w:r>
          <w:rPr>
            <w:noProof/>
            <w:webHidden/>
          </w:rPr>
          <w:fldChar w:fldCharType="begin"/>
        </w:r>
        <w:r>
          <w:rPr>
            <w:noProof/>
            <w:webHidden/>
          </w:rPr>
          <w:instrText xml:space="preserve"> PAGEREF _Toc83376924 \h </w:instrText>
        </w:r>
        <w:r>
          <w:rPr>
            <w:noProof/>
            <w:webHidden/>
          </w:rPr>
        </w:r>
        <w:r>
          <w:rPr>
            <w:noProof/>
            <w:webHidden/>
          </w:rPr>
          <w:fldChar w:fldCharType="separate"/>
        </w:r>
        <w:r>
          <w:rPr>
            <w:noProof/>
            <w:webHidden/>
          </w:rPr>
          <w:t>25</w:t>
        </w:r>
        <w:r>
          <w:rPr>
            <w:noProof/>
            <w:webHidden/>
          </w:rPr>
          <w:fldChar w:fldCharType="end"/>
        </w:r>
      </w:hyperlink>
    </w:p>
    <w:p w14:paraId="25955BF4" w14:textId="77777777" w:rsidR="00286C8F" w:rsidRDefault="00286C8F" w:rsidP="00286C8F">
      <w:pPr>
        <w:pStyle w:val="TableofFigures"/>
        <w:rPr>
          <w:rFonts w:asciiTheme="minorHAnsi" w:eastAsiaTheme="minorEastAsia" w:hAnsiTheme="minorHAnsi" w:cstheme="minorBidi"/>
          <w:noProof/>
          <w:sz w:val="22"/>
          <w:szCs w:val="22"/>
          <w:lang w:val="en-US" w:eastAsia="en-US"/>
        </w:rPr>
      </w:pPr>
      <w:hyperlink w:anchor="_Toc83376925" w:history="1">
        <w:r w:rsidRPr="00510F57">
          <w:rPr>
            <w:rStyle w:val="Hyperlink"/>
            <w:noProof/>
          </w:rPr>
          <w:t>Table 4: Examples of datasets on ageing with information about falls</w:t>
        </w:r>
        <w:r>
          <w:rPr>
            <w:noProof/>
            <w:webHidden/>
          </w:rPr>
          <w:tab/>
        </w:r>
        <w:r>
          <w:rPr>
            <w:noProof/>
            <w:webHidden/>
          </w:rPr>
          <w:fldChar w:fldCharType="begin"/>
        </w:r>
        <w:r>
          <w:rPr>
            <w:noProof/>
            <w:webHidden/>
          </w:rPr>
          <w:instrText xml:space="preserve"> PAGEREF _Toc83376925 \h </w:instrText>
        </w:r>
        <w:r>
          <w:rPr>
            <w:noProof/>
            <w:webHidden/>
          </w:rPr>
        </w:r>
        <w:r>
          <w:rPr>
            <w:noProof/>
            <w:webHidden/>
          </w:rPr>
          <w:fldChar w:fldCharType="separate"/>
        </w:r>
        <w:r>
          <w:rPr>
            <w:noProof/>
            <w:webHidden/>
          </w:rPr>
          <w:t>26</w:t>
        </w:r>
        <w:r>
          <w:rPr>
            <w:noProof/>
            <w:webHidden/>
          </w:rPr>
          <w:fldChar w:fldCharType="end"/>
        </w:r>
      </w:hyperlink>
    </w:p>
    <w:p w14:paraId="6DF5768E" w14:textId="77777777" w:rsidR="00286C8F" w:rsidRDefault="00286C8F" w:rsidP="00286C8F">
      <w:r>
        <w:fldChar w:fldCharType="end"/>
      </w:r>
    </w:p>
    <w:p w14:paraId="7CD21A65" w14:textId="77777777" w:rsidR="00286C8F" w:rsidRDefault="00286C8F" w:rsidP="00286C8F">
      <w:pPr>
        <w:keepNext/>
        <w:jc w:val="center"/>
        <w:rPr>
          <w:b/>
          <w:bCs/>
        </w:rPr>
      </w:pPr>
      <w:r>
        <w:rPr>
          <w:b/>
          <w:bCs/>
        </w:rPr>
        <w:t>List of Figures</w:t>
      </w:r>
    </w:p>
    <w:p w14:paraId="234B9BCA" w14:textId="77777777" w:rsidR="00286C8F" w:rsidRDefault="00286C8F" w:rsidP="00286C8F">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83376952" w:history="1">
        <w:r w:rsidRPr="00EE7306">
          <w:rPr>
            <w:rStyle w:val="Hyperlink"/>
            <w:bCs/>
            <w:noProof/>
          </w:rPr>
          <w:t>Figure 1: Overview of the benchmarking. Each AI system for fall prediction is evaluated upon multiple datasets and multiple performance indices.</w:t>
        </w:r>
        <w:r>
          <w:rPr>
            <w:noProof/>
            <w:webHidden/>
          </w:rPr>
          <w:tab/>
        </w:r>
        <w:r>
          <w:rPr>
            <w:noProof/>
            <w:webHidden/>
          </w:rPr>
          <w:fldChar w:fldCharType="begin"/>
        </w:r>
        <w:r>
          <w:rPr>
            <w:noProof/>
            <w:webHidden/>
          </w:rPr>
          <w:instrText xml:space="preserve"> PAGEREF _Toc83376952 \h </w:instrText>
        </w:r>
        <w:r>
          <w:rPr>
            <w:noProof/>
            <w:webHidden/>
          </w:rPr>
        </w:r>
        <w:r>
          <w:rPr>
            <w:noProof/>
            <w:webHidden/>
          </w:rPr>
          <w:fldChar w:fldCharType="separate"/>
        </w:r>
        <w:r>
          <w:rPr>
            <w:noProof/>
            <w:webHidden/>
          </w:rPr>
          <w:t>18</w:t>
        </w:r>
        <w:r>
          <w:rPr>
            <w:noProof/>
            <w:webHidden/>
          </w:rPr>
          <w:fldChar w:fldCharType="end"/>
        </w:r>
      </w:hyperlink>
    </w:p>
    <w:p w14:paraId="26A45B0B" w14:textId="77777777" w:rsidR="00286C8F" w:rsidRDefault="00286C8F" w:rsidP="00286C8F">
      <w:pPr>
        <w:pStyle w:val="TableofFigures"/>
        <w:rPr>
          <w:rFonts w:asciiTheme="minorHAnsi" w:eastAsiaTheme="minorEastAsia" w:hAnsiTheme="minorHAnsi" w:cstheme="minorBidi"/>
          <w:noProof/>
          <w:sz w:val="22"/>
          <w:szCs w:val="22"/>
          <w:lang w:val="en-US" w:eastAsia="en-US"/>
        </w:rPr>
      </w:pPr>
      <w:hyperlink w:anchor="_Toc83376953" w:history="1">
        <w:r w:rsidRPr="00EE7306">
          <w:rPr>
            <w:rStyle w:val="Hyperlink"/>
            <w:bCs/>
            <w:noProof/>
          </w:rPr>
          <w:t>Figure 2: “Dataset harmonization” Schema representing the production of a harmonized dataset from an input dataset using a harmonization script.</w:t>
        </w:r>
        <w:r>
          <w:rPr>
            <w:noProof/>
            <w:webHidden/>
          </w:rPr>
          <w:tab/>
        </w:r>
        <w:r>
          <w:rPr>
            <w:noProof/>
            <w:webHidden/>
          </w:rPr>
          <w:fldChar w:fldCharType="begin"/>
        </w:r>
        <w:r>
          <w:rPr>
            <w:noProof/>
            <w:webHidden/>
          </w:rPr>
          <w:instrText xml:space="preserve"> PAGEREF _Toc83376953 \h </w:instrText>
        </w:r>
        <w:r>
          <w:rPr>
            <w:noProof/>
            <w:webHidden/>
          </w:rPr>
        </w:r>
        <w:r>
          <w:rPr>
            <w:noProof/>
            <w:webHidden/>
          </w:rPr>
          <w:fldChar w:fldCharType="separate"/>
        </w:r>
        <w:r>
          <w:rPr>
            <w:noProof/>
            <w:webHidden/>
          </w:rPr>
          <w:t>20</w:t>
        </w:r>
        <w:r>
          <w:rPr>
            <w:noProof/>
            <w:webHidden/>
          </w:rPr>
          <w:fldChar w:fldCharType="end"/>
        </w:r>
      </w:hyperlink>
    </w:p>
    <w:p w14:paraId="0A45737D" w14:textId="77777777" w:rsidR="00286C8F" w:rsidRDefault="00286C8F" w:rsidP="00286C8F">
      <w:r>
        <w:fldChar w:fldCharType="end"/>
      </w:r>
    </w:p>
    <w:p w14:paraId="256C489F" w14:textId="77777777" w:rsidR="00286C8F" w:rsidRDefault="00286C8F" w:rsidP="00286C8F"/>
    <w:p w14:paraId="462AB6CE" w14:textId="77777777" w:rsidR="00286C8F" w:rsidRDefault="00286C8F" w:rsidP="00286C8F">
      <w:r>
        <w:br w:type="page"/>
      </w:r>
    </w:p>
    <w:p w14:paraId="6FB3DBC4" w14:textId="77777777" w:rsidR="00286C8F" w:rsidRDefault="00286C8F" w:rsidP="00286C8F">
      <w:pPr>
        <w:pStyle w:val="RecNo"/>
      </w:pPr>
      <w:r>
        <w:lastRenderedPageBreak/>
        <w:t>FG-AI4H Topic Description Document</w:t>
      </w:r>
    </w:p>
    <w:p w14:paraId="6202F3B9" w14:textId="77777777" w:rsidR="00286C8F" w:rsidRDefault="00286C8F" w:rsidP="00286C8F">
      <w:pPr>
        <w:pStyle w:val="Rectitle"/>
      </w:pPr>
      <w:r>
        <w:t>Topic group - Falls among the elderly</w:t>
      </w:r>
    </w:p>
    <w:p w14:paraId="264CF46C" w14:textId="77777777" w:rsidR="00286C8F" w:rsidRDefault="00286C8F" w:rsidP="00286C8F">
      <w:pPr>
        <w:pStyle w:val="Heading1"/>
        <w:numPr>
          <w:ilvl w:val="0"/>
          <w:numId w:val="25"/>
        </w:numPr>
        <w:tabs>
          <w:tab w:val="clear" w:pos="432"/>
        </w:tabs>
        <w:ind w:left="720" w:hanging="360"/>
      </w:pPr>
      <w:bookmarkStart w:id="13" w:name="_ndmh4wywd1nc"/>
      <w:bookmarkStart w:id="14" w:name="_vrspm3sn8ns5"/>
      <w:bookmarkStart w:id="15" w:name="_Toc48799735"/>
      <w:bookmarkStart w:id="16" w:name="_Toc83376883"/>
      <w:bookmarkEnd w:id="13"/>
      <w:bookmarkEnd w:id="14"/>
      <w:r>
        <w:t>Introduction</w:t>
      </w:r>
      <w:bookmarkEnd w:id="15"/>
      <w:bookmarkEnd w:id="16"/>
    </w:p>
    <w:p w14:paraId="7149A281" w14:textId="77777777" w:rsidR="00286C8F" w:rsidRDefault="00286C8F" w:rsidP="00286C8F">
      <w:r>
        <w:t xml:space="preserve">Falls are one of the most common health problems in the elderly population. About a third of community-dwelling adults aged 65 years or older fall each year </w:t>
      </w:r>
      <w:r>
        <w:fldChar w:fldCharType="begin" w:fldLock="1"/>
      </w:r>
      <w:r>
        <w:instrText>ADDIN CSL_CITATION {"citationItems":[{"id":"ITEM-1","itemData":{"ISBN":"978 92 4 156353 6","author":[{"dropping-particle":"","family":"World Health Organization","given":"","non-dropping-particle":"","parse-names":false,"suffix":""}],"id":"ITEM-1","issued":{"date-parts":[["2007"]]},"publisher":"World Health Organization","publisher-place":"Geneva, Switzerland","title":"WHO global report on falls prevention in older age","type":"book"},"uris":["http://www.mendeley.com/documents/?uuid=9ba33957-fc86-4d74-bfe5-8ecdb2465237","http://www.mendeley.com/documents/?uuid=a0103d98-dbb8-4042-b6bc-cef9a05ac153"]}],"mendeley":{"formattedCitation":"[1]","plainTextFormattedCitation":"[1]","previouslyFormattedCitation":"[1]"},"properties":{"noteIndex":0},"schema":"https://github.com/citation-style-language/schema/raw/master/csl-citation.json"}</w:instrText>
      </w:r>
      <w:r>
        <w:fldChar w:fldCharType="separate"/>
      </w:r>
      <w:r w:rsidRPr="007C4C43">
        <w:rPr>
          <w:noProof/>
        </w:rPr>
        <w:t>[1]</w:t>
      </w:r>
      <w:r>
        <w:fldChar w:fldCharType="end"/>
      </w:r>
      <w:r>
        <w:t xml:space="preserve">,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and 31 billion dollars in the United States of America </w:t>
      </w:r>
      <w:r>
        <w:fldChar w:fldCharType="begin" w:fldLock="1"/>
      </w:r>
      <w:r>
        <w:instrText>ADDIN CSL_CITATION {"citationItems":[{"id":"ITEM-1","itemData":{"DOI":"10.1016/j.jsr.2016.05.001","ISSN":"00224375","PMID":"27620939","abstract":"Introduction This study sought to estimate the incidence, average cost, and total direct medical costs for fatal and non-fatal fall injuries in hospital, ED, and out-patient settings among U.S. adults aged 65 or older in 2012, by sex and age group and to report total direct medical costs for falls inflated to 2015 dollars. Method Incidence data came from the 2012 National Vital Statistics System, 2012 Healthcare Cost and Utilization Project-Nationwide Inpatient Sample, 2012 Health Care Utilization Program National Emergency Department Sample, and 2007 Medical Expenditure Panel Survey. Costs for fatal falls were derived from the Centers for Disease Control and Prevention's Web-based Injury Statistics Query and Reporting System; costs for non-fatal falls were based on claims from the 1998/1999 Medicare fee-for-service 5% Standard Analytical Files. Costs were inflated to 2015 estimates using the health care component of the Personal Consumption Expenditure index. Results In 2012, there were 24,190 fatal and 3.2 million medically treated non-fatal fall related injuries. Direct medical costs totaled $616.5 million for fatal and $30.3 billion for non-fatal injuries in 2012 and rose to $637.5 million and $31.3 billion, respectively, in 2015. Fall incidence as well as total cost increased with age and were higher among women. Conclusion Medically treated falls among older adults, especially among older women, are associated with substantial economic costs. Practical application Widely implementing evidence-based interventions for fall prevention is essential to decrease the incidence and healthcare costs associated with these injuries.","author":[{"dropping-particle":"","family":"Burns","given":"Elizabeth R.","non-dropping-particle":"","parse-names":false,"suffix":""},{"dropping-particle":"","family":"Stevens","given":"Judy A.","non-dropping-particle":"","parse-names":false,"suffix":""},{"dropping-particle":"","family":"Lee","given":"Robin","non-dropping-particle":"","parse-names":false,"suffix":""}],"container-title":"Journal of Safety Research","id":"ITEM-1","issued":{"date-parts":[["2016","9"]]},"page":"99-103","publisher":"Elsevier Ltd","title":"The direct costs of fatal and non-fatal falls among older adults — United States","type":"article-journal","volume":"58"},"uris":["http://www.mendeley.com/documents/?uuid=c134899a-dac6-3e8d-90ba-bdb5704c77a2","http://www.mendeley.com/documents/?uuid=484235ca-5b92-4e5f-b2b9-4bfa7b075797"]}],"mendeley":{"formattedCitation":"[2]","plainTextFormattedCitation":"[2]","previouslyFormattedCitation":"[2]"},"properties":{"noteIndex":0},"schema":"https://github.com/citation-style-language/schema/raw/master/csl-citation.json"}</w:instrText>
      </w:r>
      <w:r>
        <w:fldChar w:fldCharType="separate"/>
      </w:r>
      <w:r w:rsidRPr="007C4C43">
        <w:rPr>
          <w:noProof/>
        </w:rPr>
        <w:t>[2]</w:t>
      </w:r>
      <w:r>
        <w:fldChar w:fldCharType="end"/>
      </w:r>
      <w:r>
        <w:t xml:space="preserve">. </w:t>
      </w:r>
    </w:p>
    <w:p w14:paraId="30EC35CF" w14:textId="77777777" w:rsidR="00286C8F" w:rsidRDefault="00286C8F" w:rsidP="00286C8F">
      <w:r>
        <w:t xml:space="preserve">Falls have a multifactorial origin, however most of the fall risk factors are amendable by implementing falls prevention programs based on improving strength and balance and modifying behaviours </w:t>
      </w:r>
      <w:r>
        <w:fldChar w:fldCharType="begin" w:fldLock="1"/>
      </w:r>
      <w:r>
        <w:instrText>ADDIN CSL_CITATION {"citationItems":[{"id":"ITEM-1","itemData":{"DOI":"10.1136/bjsports-2019-100732","ISSN":"14730480","PMID":"31434659","abstract":"Objective: To assess the longer term effects of multifactorial interventions for preventing falls in older people living in the community, and to explore whether prespecific trial-level characteristics are associated with greater fall prevention effects. Design: Systematic review with meta-analysis and meta-regression. Data sources: MEDLINE, EMBASE, CINHAL, C</w:instrText>
      </w:r>
      <w:r>
        <w:rPr>
          <w:rFonts w:hint="eastAsia"/>
        </w:rPr>
        <w:instrText>ENTRAL and trial registries were searched up to 25 July 2018. Study selection: We included randomised controlled trials (</w:instrText>
      </w:r>
      <w:r>
        <w:rPr>
          <w:rFonts w:hint="eastAsia"/>
        </w:rPr>
        <w:instrText>≥</w:instrText>
      </w:r>
      <w:r>
        <w:rPr>
          <w:rFonts w:hint="eastAsia"/>
        </w:rPr>
        <w:instrText xml:space="preserve">12 months' follow-up) evaluating the effects of multifactorial interventions on falls in older people aged 65 years and over, living </w:instrText>
      </w:r>
      <w:r>
        <w:instrText>in the community, compared with either usual care or usual care plus advice. Review methods: Two authors independently verified studies for inclusion, assessed risk of bias and extracted data. Rate ratios (RaR) with 95% CIs were calculated for rate of falls, risk ratios (RR) for dichotomous outcomes and standardised mean difference for continuous outcomes. Data were pooled using a random effects model. The Grading of Recommendations, Assessment, Development and Evaluation was used to assess the quality of the evidence. Results: We included 41 trials totalling 19 369 participants; mean age 72-85 years. Exercise was the most common prespecified component of the multifactorial interventions (85%; n=35/41). Most trials were judged at unclear or high risk of b</w:instrText>
      </w:r>
      <w:r>
        <w:rPr>
          <w:rFonts w:hint="eastAsia"/>
        </w:rPr>
        <w:instrText xml:space="preserve">ias in </w:instrText>
      </w:r>
      <w:r>
        <w:rPr>
          <w:rFonts w:hint="eastAsia"/>
        </w:rPr>
        <w:instrText>≥</w:instrText>
      </w:r>
      <w:r>
        <w:rPr>
          <w:rFonts w:hint="eastAsia"/>
        </w:rPr>
        <w:instrText>1 domain. Twenty trials provided data on rate of falls and showed multifactorial interventions may reduce the rate at which people fall compared with the comparator (RaR 0.79, 95% CI 0.70 to 0.88; 20 trials; 10 116 participants; I2=90%; low-qualit</w:instrText>
      </w:r>
      <w:r>
        <w:instrText>y evidence). Multifactorial interventions may also slightly lower the risk of people sustaining one or more falls (RR 0.95, 95% CI 0.90 to 1.00; 30 trials; 13 817 participants; I2=56%; moderate-quality evidence) and recurrent falls (RR 0.88, 95% CI 0.78 to 1.00; 15 trials; 7277 participants; I2=46%; moderate-quality evidence). However, there may be little or no difference in other fall-related outcomes, such as fall-related fractures, falls requiring hospital admission or medical attention and health-related quality of life. Very few trials (n=3) reported on adverse events related to the intervention. Prespecified subgroup analyses showed that the effect on rate of falls may be smaller when compared with usual care plus advice as opposed to usual care only. Overall, heterogeneity remained high and was not explained by the prespecified characteristic…","author":[{"dropping-particle":"","family":"Hopewell","given":"Sally","non-dropping-particle":"","parse-names":false,"suffix":""},{"dropping-particle":"","family":"Copsey","given":"Bethan","non-dropping-particle":"","parse-names":false,"suffix":""},{"dropping-particle":"","family":"Nicolson","given":"Philippa","non-dropping-particle":"","parse-names":false,"suffix":""},{"dropping-particle":"","family":"Adedire","given":"Busola","non-dropping-particle":"","parse-names":false,"suffix":""},{"dropping-particle":"","family":"Boniface","given":"Graham","non-dropping-particle":"","parse-names":false,"suffix":""},{"dropping-particle":"","family":"Lamb","given":"Sarah","non-dropping-particle":"","parse-names":false,"suffix":""}],"container-title":"British Journal of Sports Medicine","id":"ITEM-1","issue":"22","issued":{"date-parts":[["2019","11"]]},"page":"1340-1350","publisher":"BMJ Publishing Group","title":"Multifactorial interventions for preventing falls in older people living in the community: A systematic review and meta-analysis of 41 trials and almost 20 000 participants","type":"article-journal","volume":"54"},"uris":["http://www.mendeley.com/documents/?uuid=496cfef0-f35d-31ee-9215-c307cd6979db","http://www.mendeley.com/documents/?uuid=de1db775-ab3e-4bcb-8f45-19411e717c8e"]}],"mendeley":{"formattedCitation":"[3]","plainTextFormattedCitation":"[3]","previouslyFormattedCitation":"[3]"},"properties":{"noteIndex":0},"schema":"https://github.com/citation-style-language/schema/raw/master/csl-citation.json"}</w:instrText>
      </w:r>
      <w:r>
        <w:fldChar w:fldCharType="separate"/>
      </w:r>
      <w:r w:rsidRPr="00393DDE">
        <w:rPr>
          <w:noProof/>
        </w:rPr>
        <w:t>[3]</w:t>
      </w:r>
      <w:r>
        <w:fldChar w:fldCharType="end"/>
      </w:r>
      <w:r>
        <w:t xml:space="preserve">. Nevertheless, fall risk screenings and the implementation of such falls' prevention programs are rarely part of the community-dwelling elder's routine. Traditional clinical scales for fall risk assessment are the Morse Fall Scale </w:t>
      </w:r>
      <w:r>
        <w:fldChar w:fldCharType="begin" w:fldLock="1"/>
      </w:r>
      <w:r>
        <w:instrText>ADDIN CSL_CITATION {"citationItems":[{"id":"ITEM-1","itemData":{"DOI":"10.1017/S0714980800008576","ISSN":"17101107","abstract":"Patient falls are a serious problem, contributing to the morbidity and mortality of the elderly patient. This study reports on the development of the Morse Fall Scale. The scale consists of six scored items and discriminant analysis correctly classifies 80.5% of the patients. Validation of the scale by computer modeling was conducted. Data were randomly split and that analysis procedure repeated. Variables were obtained and weighted using half of these data, and these weights were tested on the remaining data. Similar results were obtained. Sensitivity of the scale was 78% and the positive predictive value, 10.3%. Conversely, specificity was 83% and the negative predictive value, 99.3%. Interrater reliability scores were r=.96. A prospective study in three clinical areas showed that the scale is sensitive to different patient conditions and to length of stay. Thus, the scale permits identification of the patient at risk of falling so that prevention strategies may be targeted to those individuals. © 1989, Canadian Association on Gerontology. All rights reserved.","author":[{"dropping-particle":"","family":"Morse","given":"Janice M.","non-dropping-particle":"","parse-names":false,"suffix":""},{"dropping-particle":"","family":"Morse","given":"Robert M.","non-dropping-particle":"","parse-names":false,"suffix":""},{"dropping-particle":"","family":"Tylko","given":"Suzanne J.","non-dropping-particle":"","parse-names":false,"suffix":""}],"container-title":"Canadian Journal on Aging / La Revue canadienne du vieillissement","id":"ITEM-1","issue":"4","issued":{"date-parts":[["1989"]]},"page":"366-377","publisher":"Cambridge University Press","title":"Development of a Scale to Identify the Fall-Prone Patient","type":"article-journal","volume":"8"},"uris":["http://www.mendeley.com/documents/?uuid=60a58b95-b38f-3def-aed3-5b01c9bb85af","http://www.mendeley.com/documents/?uuid=f17e433b-4801-4456-902d-b2ed7ade9165"]}],"mendeley":{"formattedCitation":"[4]","plainTextFormattedCitation":"[4]","previouslyFormattedCitation":"[4]"},"properties":{"noteIndex":0},"schema":"https://github.com/citation-style-language/schema/raw/master/csl-citation.json"}</w:instrText>
      </w:r>
      <w:r>
        <w:fldChar w:fldCharType="separate"/>
      </w:r>
      <w:r w:rsidRPr="00393DDE">
        <w:rPr>
          <w:noProof/>
        </w:rPr>
        <w:t>[4]</w:t>
      </w:r>
      <w:r>
        <w:fldChar w:fldCharType="end"/>
      </w:r>
      <w:r>
        <w:t xml:space="preserve">, the Berg Balance Scale </w:t>
      </w:r>
      <w:r>
        <w:fldChar w:fldCharType="begin" w:fldLock="1"/>
      </w:r>
      <w:r>
        <w:instrText>ADDIN CSL_CITATION {"citationItems":[{"id":"ITEM-1","itemData":{"author":[{"dropping-particle":"","family":"Berg","given":"Katherine","non-dropping-particle":"","parse-names":false,"suffix":""},{"dropping-particle":"","family":"Wood-Dauphinée","given":"Sharon","non-dropping-particle":"","parse-names":false,"suffix":""},{"dropping-particle":"","family":"Williams","given":"J I","non-dropping-particle":"","parse-names":false,"suffix":""},{"dropping-particle":"","family":"Gayton","given":"David","non-dropping-particle":"","parse-names":false,"suffix":""}],"container-title":"Physiotherapy Canada","id":"ITEM-1","issue":"6","issued":{"date-parts":[["1989"]]},"page":"304-311","title":"Measuring Balance in the Elderly Preliminary development of an Instrument","type":"article-journal","volume":"41"},"uris":["http://www.mendeley.com/documents/?uuid=187054e9-b384-45d6-bc38-265edde56cdb","http://www.mendeley.com/documents/?uuid=f9861b06-17a4-417c-938c-21c10155f6b1"]}],"mendeley":{"formattedCitation":"[5]","plainTextFormattedCitation":"[5]","previouslyFormattedCitation":"[5]"},"properties":{"noteIndex":0},"schema":"https://github.com/citation-style-language/schema/raw/master/csl-citation.json"}</w:instrText>
      </w:r>
      <w:r>
        <w:fldChar w:fldCharType="separate"/>
      </w:r>
      <w:r w:rsidRPr="00393DDE">
        <w:rPr>
          <w:noProof/>
        </w:rPr>
        <w:t>[5]</w:t>
      </w:r>
      <w:r>
        <w:fldChar w:fldCharType="end"/>
      </w:r>
      <w:r>
        <w:t xml:space="preserve">, and the Performance Oriented Assessment of Mobility Problems in Elderly Patients </w:t>
      </w:r>
      <w:r>
        <w:fldChar w:fldCharType="begin" w:fldLock="1"/>
      </w:r>
      <w:r>
        <w:instrText>ADDIN CSL_CITATION {"citationItems":[{"id":"ITEM-1","itemData":{"ISSN":"0002-8614","PMID":"3944402","author":[{"dropping-particle":"","family":"Tinetti","given":"M E","non-dropping-particle":"","parse-names":false,"suffix":""}],"container-title":"Journal of the American Geriatrics Society","id":"ITEM-1","issue":"2","issued":{"date-parts":[["1986","2"]]},"page":"119-26","title":"Performance-oriented assessment of mobility problems in elderly patients.","type":"article-journal","volume":"34"},"uris":["http://www.mendeley.com/documents/?uuid=5745f4aa-85eb-4174-a13b-a8077c3de80c","http://www.mendeley.com/documents/?uuid=27392395-1b75-4f21-97b7-6847be2340e0"]}],"mendeley":{"formattedCitation":"[6]","plainTextFormattedCitation":"[6]","previouslyFormattedCitation":"[6]"},"properties":{"noteIndex":0},"schema":"https://github.com/citation-style-language/schema/raw/master/csl-citation.json"}</w:instrText>
      </w:r>
      <w:r>
        <w:fldChar w:fldCharType="separate"/>
      </w:r>
      <w:r w:rsidRPr="00393DDE">
        <w:rPr>
          <w:noProof/>
        </w:rPr>
        <w:t>[6]</w:t>
      </w:r>
      <w:r>
        <w:fldChar w:fldCharType="end"/>
      </w:r>
      <w:r>
        <w:t xml:space="preserve">. Different other multifactorial predictive models have been proposed and only few have been validated </w:t>
      </w:r>
      <w:r>
        <w:fldChar w:fldCharType="begin" w:fldLock="1"/>
      </w:r>
      <w:r>
        <w:instrText>ADDIN CSL_CITATION {"citationItems":[{"id":"ITEM-1","itemData":{"DOI":"10.1136/bmjopen-2020-044170","ISSN":"2044-6055","abstract":"Objective To systematically review and critically appraise prognostic models for falls in community-dwelling older adults. Eligibility criteria Prospective cohort studies with any follow-up period. Studies had to develop or validate multifactorial prognostic models for falls in community-dwelling older adults (60+ years). Models had to be applicable for screening in a general population setting. Information source MEDLINE, EMBASE, CINAHL, The Cochrane Library, PsycINFO and Web of Science for studies published in English, Danish, Norwegian or Swedish until January 2020. Sources also included trial registries, clinical guidelines, reference lists of included papers, along with contacting clinical experts to locate published studies. Data extraction and risk of bias Two authors performed all review stages independently. Data extraction followed the Critical Appraisal and Data Extraction for Systematic Reviews of Prediction Modelling Studies checklist. Risk of bias assessments on participants, predictors, outcomes and analysis methods followed Prediction study Risk Of Bias Assessment Tool. Results After screening 11 789 studies, 30 were eligible for inclusion (n=86 369 participants). Median age of participants ranged from 67.5 to 83.0 years. Falls incidences varied from 5.9% to 59%. Included studies reported 69 developed and three validated prediction models. Most frequent falls predictors were prior falls, age, sex, measures of gait, balance and strength, along with vision and disability. The area under the curve was available for 40 (55.6%) models, ranging from 0.49 to 0.87. Validated models' The area under the curve ranged from 0.62 to 0.69. All models had a high risk of bias, mostly due to limitations in statistical methods, outcome assessments and restrictive eligibility criteria. Conclusions An abundance of prognostic models on falls risk have been developed, but with a wide range in discriminatory performance. All models exhibited a high risk of bias rendering them unreliable for prediction in clinical practice. Future prognostic prediction models should comply with recent recommendations such as Transparent Reporting of a multivariable prediction model for Individual Prognosis or Diagnosis. PROSPERO registration number CRD42019124021. BACKGROUND The propensity to fall is a serious and common health issue among older adults","author":[{"dropping-particle":"","family":"Gade","given":"Gustav Valentin","non-dropping-particle":"","parse-names":false,"suffix":""},{"dropping-particle":"","family":"Jørgensen","given":"Martin Grønbech","non-dropping-particle":"","parse-names":false,"suffix":""},{"dropping-particle":"","family":"Ryg","given":"Jesper","non-dropping-particle":"","parse-names":false,"suffix":""},{"dropping-particle":"","family":"Riis","given":"Johannes","non-dropping-particle":"","parse-names":false,"suffix":""},{"dropping-particle":"","family":"Thomsen","given":"Katja","non-dropping-particle":"","parse-names":false,"suffix":""},{"dropping-particle":"","family":"Masud","given":"Tahir","non-dropping-particle":"","parse-names":false,"suffix":""},{"dropping-particle":"","family":"Andersen","given":"Stig","non-dropping-particle":"","parse-names":false,"suffix":""}],"container-title":"BMJ Open","id":"ITEM-1","issue":"5","issued":{"date-parts":[["2021","5"]]},"page":"e044170","publisher":"British Medical Journal Publishing Group","title":"Predicting falls in community-dwelling older adults: a systematic review of prognostic models","type":"article-journal","volume":"11"},"uris":["http://www.mendeley.com/documents/?uuid=eade91e7-00f6-324c-acbd-aa5e75bde653","http://www.mendeley.com/documents/?uuid=f6db87e3-eb2b-43f2-ac24-6fc9af709bca"]}],"mendeley":{"formattedCitation":"[7]","plainTextFormattedCitation":"[7]","previouslyFormattedCitation":"[7]"},"properties":{"noteIndex":0},"schema":"https://github.com/citation-style-language/schema/raw/master/csl-citation.json"}</w:instrText>
      </w:r>
      <w:r>
        <w:fldChar w:fldCharType="separate"/>
      </w:r>
      <w:r w:rsidRPr="00AF787F">
        <w:rPr>
          <w:noProof/>
        </w:rPr>
        <w:t>[7]</w:t>
      </w:r>
      <w:r>
        <w:fldChar w:fldCharType="end"/>
      </w:r>
      <w:r>
        <w:t>. Despite being recommended by international health bodies, such as the National Institute for Health and Care excellence (NICE)</w:t>
      </w:r>
      <w:r>
        <w:rPr>
          <w:vertAlign w:val="superscript"/>
        </w:rPr>
        <w:footnoteReference w:id="1"/>
      </w:r>
      <w:r>
        <w:t xml:space="preserve">, multifactorial fall risk screening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discriminate those who are more likely to fall in a period of time following the assessment. </w:t>
      </w:r>
    </w:p>
    <w:p w14:paraId="70D92548" w14:textId="77777777" w:rsidR="00286C8F" w:rsidRDefault="00286C8F" w:rsidP="00286C8F">
      <w:pPr>
        <w:overflowPunct w:val="0"/>
        <w:autoSpaceDE w:val="0"/>
        <w:autoSpaceDN w:val="0"/>
        <w:adjustRightInd w:val="0"/>
        <w:textAlignment w:val="baseline"/>
      </w:pPr>
      <w:r>
        <w:t xml:space="preserve">Systems based on Artificial Intelligence (AI) techniques identify individuals at high risk of falling. These systems leverage input information on personal risk factors for falls and/or signal recordings containing information on personal motor and balance capabilities. Their output is generally an indicator that expresses the individual risk of falling within a given </w:t>
      </w:r>
      <w:proofErr w:type="gramStart"/>
      <w:r>
        <w:t>time period</w:t>
      </w:r>
      <w:proofErr w:type="gramEnd"/>
      <w:r>
        <w:t xml:space="preserve"> and/or indications for reducing the risk.</w:t>
      </w:r>
    </w:p>
    <w:p w14:paraId="55782840" w14:textId="77777777" w:rsidR="00286C8F" w:rsidRDefault="00286C8F" w:rsidP="00286C8F">
      <w:r>
        <w:t xml:space="preserve">A platform for standardized benchmarking of these systems would allow to consistently evaluate their predictive accuracy and their efficacy in preventing falls. </w:t>
      </w:r>
    </w:p>
    <w:p w14:paraId="7DAD0B12" w14:textId="77777777" w:rsidR="00286C8F" w:rsidRDefault="00286C8F" w:rsidP="00286C8F">
      <w:r>
        <w:t xml:space="preserve">This topic description document specifies the standardized benchmarking for systems to prevent </w:t>
      </w:r>
      <w:r w:rsidRPr="00B261B6">
        <w:t xml:space="preserve">falls among the elderly. It serves as deliverable No. </w:t>
      </w:r>
      <w:r w:rsidRPr="00F60485">
        <w:t>10.4</w:t>
      </w:r>
      <w:r w:rsidRPr="00B261B6">
        <w:t xml:space="preserve"> </w:t>
      </w:r>
      <w:r>
        <w:t>of the ITU/WHO Focus Group on AI for Health (FG-AI4H).</w:t>
      </w:r>
    </w:p>
    <w:p w14:paraId="728E99FD" w14:textId="77777777" w:rsidR="00286C8F" w:rsidRDefault="00286C8F" w:rsidP="00286C8F">
      <w:pPr>
        <w:pStyle w:val="Heading1"/>
        <w:numPr>
          <w:ilvl w:val="0"/>
          <w:numId w:val="25"/>
        </w:numPr>
        <w:tabs>
          <w:tab w:val="clear" w:pos="432"/>
        </w:tabs>
        <w:ind w:left="720" w:hanging="360"/>
      </w:pPr>
      <w:bookmarkStart w:id="17" w:name="_Toc48799736"/>
      <w:bookmarkStart w:id="18" w:name="_Toc83376884"/>
      <w:r>
        <w:t xml:space="preserve">About the FG-AI4H topic group on </w:t>
      </w:r>
      <w:bookmarkEnd w:id="17"/>
      <w:r>
        <w:t>Falls among the elderly</w:t>
      </w:r>
      <w:bookmarkEnd w:id="18"/>
    </w:p>
    <w:p w14:paraId="63B660D7" w14:textId="77777777" w:rsidR="00286C8F" w:rsidRDefault="00286C8F" w:rsidP="00286C8F">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End w:id="19"/>
      <w:bookmarkEnd w:id="20"/>
      <w:bookmarkEnd w:id="21"/>
      <w:bookmarkEnd w:id="22"/>
      <w:bookmarkEnd w:id="23"/>
      <w:bookmarkEnd w:id="24"/>
      <w:bookmarkEnd w:id="25"/>
      <w:bookmarkEnd w:id="26"/>
      <w:bookmarkEnd w:id="27"/>
      <w:bookmarkEnd w:id="28"/>
      <w:r>
        <w:t xml:space="preserve">The introduction highlights the potential of a standardized benchmarking of AI systems for preventing falls among the elderly to help solving important health issues and provide decision-makers with the necessary insight to successfully address these challenges. </w:t>
      </w:r>
    </w:p>
    <w:p w14:paraId="66AE0187" w14:textId="77777777" w:rsidR="00286C8F" w:rsidRPr="00F60485" w:rsidRDefault="00286C8F" w:rsidP="00286C8F">
      <w:r>
        <w:t xml:space="preserve">To develop this </w:t>
      </w:r>
      <w:r w:rsidRPr="00F60485">
        <w:t>benchmarking framework, FG-AI4H decided to create the TG-Falls (Falls among the elderly) at the meeting A in Geneva, Switzerland, on 25-27 September 2018.</w:t>
      </w:r>
    </w:p>
    <w:p w14:paraId="3C7D87B0" w14:textId="77777777" w:rsidR="00286C8F" w:rsidRPr="00F60485" w:rsidRDefault="00286C8F" w:rsidP="00286C8F">
      <w:r w:rsidRPr="00F60485">
        <w:t xml:space="preserve">FG-AI4H assigns a </w:t>
      </w:r>
      <w:r w:rsidRPr="00F60485">
        <w:rPr>
          <w:i/>
          <w:iCs/>
        </w:rPr>
        <w:t>topic driver</w:t>
      </w:r>
      <w:r w:rsidRPr="00F60485">
        <w:t xml:space="preserve"> to each topic group (</w:t>
      </w:r>
      <w:proofErr w:type="gramStart"/>
      <w:r w:rsidRPr="00F60485">
        <w:t>similar to</w:t>
      </w:r>
      <w:proofErr w:type="gramEnd"/>
      <w:r w:rsidRPr="00F60485">
        <w:t xml:space="preserve"> a moderator) who coordinates the collaboration of all topic group members on the TDD.</w:t>
      </w:r>
      <w:r w:rsidRPr="00F60485">
        <w:rPr>
          <w:b/>
          <w:bCs/>
          <w:i/>
          <w:iCs/>
        </w:rPr>
        <w:t xml:space="preserve"> </w:t>
      </w:r>
      <w:r w:rsidRPr="00F60485">
        <w:t xml:space="preserve">During FG-AI4H meeting A in Geneva, Switzerland, on 25-27 September 2018, </w:t>
      </w:r>
      <w:r w:rsidRPr="00F60485">
        <w:rPr>
          <w:lang w:val="pt-PT"/>
        </w:rPr>
        <w:t>Inês Sousa</w:t>
      </w:r>
      <w:r w:rsidRPr="00F60485">
        <w:t xml:space="preserve"> from </w:t>
      </w:r>
      <w:r w:rsidRPr="00F60485">
        <w:rPr>
          <w:lang w:val="pt-PT"/>
        </w:rPr>
        <w:t xml:space="preserve">Associação Fraunhofer Portugal Research – Fraunhofer AICOS </w:t>
      </w:r>
      <w:r w:rsidRPr="00F60485">
        <w:t xml:space="preserve">was nominated as topic driver for the TG-Falls. </w:t>
      </w:r>
    </w:p>
    <w:p w14:paraId="36CB3724" w14:textId="77777777" w:rsidR="00286C8F" w:rsidRDefault="00286C8F" w:rsidP="00286C8F">
      <w:r>
        <w:lastRenderedPageBreak/>
        <w:t>In December 2020</w:t>
      </w:r>
      <w:r w:rsidRPr="480103F3">
        <w:t xml:space="preserve">, </w:t>
      </w:r>
      <w:proofErr w:type="spellStart"/>
      <w:r w:rsidRPr="480103F3">
        <w:t>Inês</w:t>
      </w:r>
      <w:proofErr w:type="spellEnd"/>
      <w:r w:rsidRPr="480103F3">
        <w:t xml:space="preserve"> Sous</w:t>
      </w:r>
      <w:r>
        <w:t xml:space="preserve">a announced her absence for the period December 2020 – September 2021. </w:t>
      </w:r>
      <w:proofErr w:type="spellStart"/>
      <w:r>
        <w:t>Pierpaolo</w:t>
      </w:r>
      <w:proofErr w:type="spellEnd"/>
      <w:r>
        <w:t xml:space="preserve"> Palumbo was asked to drive the topic group for this period.</w:t>
      </w:r>
    </w:p>
    <w:p w14:paraId="2D0F2F81" w14:textId="77777777" w:rsidR="00286C8F" w:rsidRDefault="00286C8F" w:rsidP="00286C8F">
      <w:pPr>
        <w:pStyle w:val="Heading2"/>
        <w:numPr>
          <w:ilvl w:val="1"/>
          <w:numId w:val="25"/>
        </w:numPr>
        <w:tabs>
          <w:tab w:val="clear" w:pos="576"/>
        </w:tabs>
        <w:ind w:left="1440" w:hanging="360"/>
      </w:pPr>
      <w:bookmarkStart w:id="29" w:name="_Toc48799737"/>
      <w:bookmarkStart w:id="30" w:name="_Toc83376885"/>
      <w:r>
        <w:t>Documentation</w:t>
      </w:r>
      <w:bookmarkEnd w:id="29"/>
      <w:bookmarkEnd w:id="30"/>
      <w:r>
        <w:t xml:space="preserve"> </w:t>
      </w:r>
    </w:p>
    <w:p w14:paraId="3A9E3005" w14:textId="77777777" w:rsidR="00286C8F" w:rsidRPr="00F60485" w:rsidRDefault="00286C8F" w:rsidP="00286C8F">
      <w:r w:rsidRPr="00F60485">
        <w:t>This document is the TDD for the TG-Falls. It introduces the health topic including the AI task, outlines its relevance and the potential impact that the benchmarking will have on the health system and patient outcome, and provides an overview of the existing AI solutions for preventing falls among the elderly. It describes the existing approaches for assessing the quality of fall prevention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w:t>
      </w:r>
      <w:r>
        <w:t>'</w:t>
      </w:r>
      <w:r w:rsidRPr="00F60485">
        <w:t>s benchmarking initiative and benchmarking runs. In addition, the TDD addresses ethical and regulatory aspects.</w:t>
      </w:r>
    </w:p>
    <w:p w14:paraId="61A50695" w14:textId="77777777" w:rsidR="00286C8F" w:rsidRPr="00F60485" w:rsidRDefault="00286C8F" w:rsidP="00286C8F">
      <w:r w:rsidRPr="00F60485">
        <w:t xml:space="preserve">The TDD will be developed cooperatively by all members of the topic group over time and updated TDD iterations are expected to be presented at each FG-AI4H meeting. </w:t>
      </w:r>
    </w:p>
    <w:p w14:paraId="12FA6902" w14:textId="77777777" w:rsidR="00286C8F" w:rsidRPr="00F60485" w:rsidRDefault="00286C8F" w:rsidP="00286C8F">
      <w:r w:rsidRPr="00F60485">
        <w:t xml:space="preserve">The final version of this TDD will be released as deliverable </w:t>
      </w:r>
      <w:r>
        <w:t>"</w:t>
      </w:r>
      <w:r w:rsidRPr="00F60485">
        <w:t>DEL 10.4 Falls among the elderly (TG-Falls).</w:t>
      </w:r>
      <w:r>
        <w:t>"</w:t>
      </w:r>
      <w:r w:rsidRPr="00F60485">
        <w:t xml:space="preserve"> The topic group is expected to submit input documents reflecting updates to the work on this deliverable </w:t>
      </w:r>
      <w:r w:rsidRPr="00F60485">
        <w:rPr>
          <w:b/>
          <w:bCs/>
        </w:rPr>
        <w:t>(Table 1)</w:t>
      </w:r>
      <w:r w:rsidRPr="00F60485">
        <w:t xml:space="preserve"> to each FG-AI4H meeting.</w:t>
      </w:r>
    </w:p>
    <w:p w14:paraId="2B9B3444" w14:textId="77777777" w:rsidR="00286C8F" w:rsidRPr="00B261B6" w:rsidRDefault="00286C8F" w:rsidP="00286C8F">
      <w:pPr>
        <w:pStyle w:val="TableNotitle"/>
      </w:pPr>
      <w:bookmarkStart w:id="31" w:name="_Toc83376922"/>
      <w:r w:rsidRPr="001578CB">
        <w:t xml:space="preserve">Table </w:t>
      </w:r>
      <w:r w:rsidRPr="001578CB">
        <w:rPr>
          <w:i/>
          <w:iCs/>
        </w:rPr>
        <w:fldChar w:fldCharType="begin"/>
      </w:r>
      <w:r w:rsidRPr="001578CB">
        <w:instrText xml:space="preserve"> SEQ Table \* ARABIC </w:instrText>
      </w:r>
      <w:r w:rsidRPr="001578CB">
        <w:rPr>
          <w:i/>
          <w:iCs/>
        </w:rPr>
        <w:fldChar w:fldCharType="separate"/>
      </w:r>
      <w:r>
        <w:rPr>
          <w:noProof/>
        </w:rPr>
        <w:t>1</w:t>
      </w:r>
      <w:r w:rsidRPr="001578CB">
        <w:rPr>
          <w:i/>
          <w:iCs/>
        </w:rPr>
        <w:fldChar w:fldCharType="end"/>
      </w:r>
      <w:r w:rsidRPr="001578CB">
        <w:t>: Topic group output documents</w:t>
      </w:r>
      <w:bookmarkEnd w:id="3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286C8F" w14:paraId="160C8E86" w14:textId="77777777" w:rsidTr="008C7A61">
        <w:trPr>
          <w:tblHeader/>
          <w:jc w:val="center"/>
        </w:trPr>
        <w:tc>
          <w:tcPr>
            <w:tcW w:w="2196" w:type="dxa"/>
            <w:tcBorders>
              <w:top w:val="single" w:sz="12" w:space="0" w:color="auto"/>
              <w:left w:val="single" w:sz="12" w:space="0" w:color="auto"/>
              <w:bottom w:val="single" w:sz="12" w:space="0" w:color="auto"/>
              <w:right w:val="single" w:sz="4" w:space="0" w:color="auto"/>
            </w:tcBorders>
            <w:hideMark/>
          </w:tcPr>
          <w:p w14:paraId="7C30D391" w14:textId="77777777" w:rsidR="00286C8F" w:rsidRDefault="00286C8F" w:rsidP="008C7A61">
            <w:pPr>
              <w:pStyle w:val="Tablehead"/>
              <w:rPr>
                <w:lang w:bidi="ar-DZ"/>
              </w:rPr>
            </w:pPr>
            <w:r>
              <w:rPr>
                <w:lang w:bidi="ar-DZ"/>
              </w:rPr>
              <w:t>Number</w:t>
            </w:r>
          </w:p>
        </w:tc>
        <w:tc>
          <w:tcPr>
            <w:tcW w:w="7413" w:type="dxa"/>
            <w:tcBorders>
              <w:top w:val="single" w:sz="12" w:space="0" w:color="auto"/>
              <w:left w:val="single" w:sz="4" w:space="0" w:color="auto"/>
              <w:bottom w:val="single" w:sz="12" w:space="0" w:color="auto"/>
              <w:right w:val="single" w:sz="12" w:space="0" w:color="auto"/>
            </w:tcBorders>
            <w:hideMark/>
          </w:tcPr>
          <w:p w14:paraId="78314AB9" w14:textId="77777777" w:rsidR="00286C8F" w:rsidRDefault="00286C8F" w:rsidP="008C7A61">
            <w:pPr>
              <w:pStyle w:val="Tablehead"/>
              <w:rPr>
                <w:lang w:bidi="ar-DZ"/>
              </w:rPr>
            </w:pPr>
            <w:r>
              <w:rPr>
                <w:lang w:bidi="ar-DZ"/>
              </w:rPr>
              <w:t>Title</w:t>
            </w:r>
          </w:p>
        </w:tc>
      </w:tr>
      <w:tr w:rsidR="00286C8F" w14:paraId="5861D3D0" w14:textId="77777777" w:rsidTr="008C7A61">
        <w:trPr>
          <w:jc w:val="center"/>
        </w:trPr>
        <w:tc>
          <w:tcPr>
            <w:tcW w:w="2196" w:type="dxa"/>
            <w:tcBorders>
              <w:top w:val="single" w:sz="12" w:space="0" w:color="auto"/>
              <w:left w:val="single" w:sz="12" w:space="0" w:color="auto"/>
              <w:bottom w:val="single" w:sz="4" w:space="0" w:color="auto"/>
              <w:right w:val="single" w:sz="4" w:space="0" w:color="auto"/>
            </w:tcBorders>
          </w:tcPr>
          <w:p w14:paraId="7AC47322" w14:textId="77777777" w:rsidR="00286C8F" w:rsidRDefault="00286C8F" w:rsidP="008C7A61">
            <w:pPr>
              <w:pStyle w:val="Tabletext"/>
            </w:pPr>
            <w:r>
              <w:t>FGAI4H-K-012-A03</w:t>
            </w:r>
          </w:p>
        </w:tc>
        <w:tc>
          <w:tcPr>
            <w:tcW w:w="7413" w:type="dxa"/>
            <w:tcBorders>
              <w:top w:val="single" w:sz="12" w:space="0" w:color="auto"/>
              <w:left w:val="single" w:sz="4" w:space="0" w:color="auto"/>
              <w:bottom w:val="single" w:sz="4" w:space="0" w:color="auto"/>
              <w:right w:val="single" w:sz="12" w:space="0" w:color="auto"/>
            </w:tcBorders>
          </w:tcPr>
          <w:p w14:paraId="5D81D1FE" w14:textId="77777777" w:rsidR="00286C8F" w:rsidRPr="00F60485" w:rsidRDefault="00286C8F" w:rsidP="008C7A61">
            <w:pPr>
              <w:pStyle w:val="Tabletext"/>
            </w:pPr>
            <w:r w:rsidRPr="00F60485">
              <w:t>The presentation summarizing the latest update of the Topic Description Document of the TG-Falls for meeting K</w:t>
            </w:r>
          </w:p>
        </w:tc>
      </w:tr>
      <w:tr w:rsidR="00286C8F" w14:paraId="17EE4E3F" w14:textId="77777777" w:rsidTr="008C7A61">
        <w:trPr>
          <w:jc w:val="center"/>
        </w:trPr>
        <w:tc>
          <w:tcPr>
            <w:tcW w:w="2196" w:type="dxa"/>
            <w:tcBorders>
              <w:top w:val="single" w:sz="12" w:space="0" w:color="auto"/>
              <w:left w:val="single" w:sz="12" w:space="0" w:color="auto"/>
              <w:bottom w:val="single" w:sz="4" w:space="0" w:color="auto"/>
              <w:right w:val="single" w:sz="4" w:space="0" w:color="auto"/>
            </w:tcBorders>
          </w:tcPr>
          <w:p w14:paraId="3C07CAE6" w14:textId="77777777" w:rsidR="00286C8F" w:rsidRDefault="00286C8F" w:rsidP="008C7A61">
            <w:pPr>
              <w:pStyle w:val="Tabletext"/>
            </w:pPr>
            <w:r>
              <w:t>FGAI4H-K-012-A01</w:t>
            </w:r>
          </w:p>
        </w:tc>
        <w:tc>
          <w:tcPr>
            <w:tcW w:w="7413" w:type="dxa"/>
            <w:tcBorders>
              <w:top w:val="single" w:sz="12" w:space="0" w:color="auto"/>
              <w:left w:val="single" w:sz="4" w:space="0" w:color="auto"/>
              <w:bottom w:val="single" w:sz="4" w:space="0" w:color="auto"/>
              <w:right w:val="single" w:sz="12" w:space="0" w:color="auto"/>
            </w:tcBorders>
          </w:tcPr>
          <w:p w14:paraId="11FFA875" w14:textId="77777777" w:rsidR="00286C8F" w:rsidRPr="00F60485" w:rsidRDefault="00286C8F" w:rsidP="008C7A61">
            <w:pPr>
              <w:pStyle w:val="Tabletext"/>
            </w:pPr>
            <w:r w:rsidRPr="00F60485">
              <w:t>Latest update of the Topic Description Document of the TF-Falls for meeting K</w:t>
            </w:r>
          </w:p>
        </w:tc>
      </w:tr>
      <w:tr w:rsidR="00286C8F" w14:paraId="02A89349" w14:textId="77777777" w:rsidTr="008C7A61">
        <w:trPr>
          <w:jc w:val="center"/>
        </w:trPr>
        <w:tc>
          <w:tcPr>
            <w:tcW w:w="2196" w:type="dxa"/>
            <w:tcBorders>
              <w:top w:val="single" w:sz="12" w:space="0" w:color="auto"/>
              <w:left w:val="single" w:sz="12" w:space="0" w:color="auto"/>
              <w:bottom w:val="single" w:sz="4" w:space="0" w:color="auto"/>
              <w:right w:val="single" w:sz="4" w:space="0" w:color="auto"/>
            </w:tcBorders>
            <w:hideMark/>
          </w:tcPr>
          <w:p w14:paraId="2C3C9424" w14:textId="77777777" w:rsidR="00286C8F" w:rsidRDefault="00286C8F" w:rsidP="008C7A61">
            <w:pPr>
              <w:pStyle w:val="Tabletext"/>
            </w:pPr>
            <w:r>
              <w:t>FGAI4H-J-012-A01</w:t>
            </w:r>
          </w:p>
        </w:tc>
        <w:tc>
          <w:tcPr>
            <w:tcW w:w="7413" w:type="dxa"/>
            <w:tcBorders>
              <w:top w:val="single" w:sz="12" w:space="0" w:color="auto"/>
              <w:left w:val="single" w:sz="4" w:space="0" w:color="auto"/>
              <w:bottom w:val="single" w:sz="4" w:space="0" w:color="auto"/>
              <w:right w:val="single" w:sz="12" w:space="0" w:color="auto"/>
            </w:tcBorders>
            <w:hideMark/>
          </w:tcPr>
          <w:p w14:paraId="2B0BE6F8" w14:textId="77777777" w:rsidR="00286C8F" w:rsidRPr="00F60485" w:rsidRDefault="00286C8F" w:rsidP="008C7A61">
            <w:pPr>
              <w:pStyle w:val="Tabletext"/>
            </w:pPr>
            <w:r w:rsidRPr="00F60485">
              <w:t>Latest update of the Topic Description Document of the TG-Falls for meeting J</w:t>
            </w:r>
          </w:p>
        </w:tc>
      </w:tr>
      <w:tr w:rsidR="00286C8F" w14:paraId="4CD587EC" w14:textId="77777777" w:rsidTr="008C7A61">
        <w:trPr>
          <w:jc w:val="center"/>
        </w:trPr>
        <w:tc>
          <w:tcPr>
            <w:tcW w:w="2196" w:type="dxa"/>
            <w:tcBorders>
              <w:top w:val="single" w:sz="4" w:space="0" w:color="auto"/>
              <w:left w:val="single" w:sz="12" w:space="0" w:color="auto"/>
              <w:bottom w:val="single" w:sz="4" w:space="0" w:color="auto"/>
              <w:right w:val="single" w:sz="4" w:space="0" w:color="auto"/>
            </w:tcBorders>
            <w:hideMark/>
          </w:tcPr>
          <w:p w14:paraId="18270D2C" w14:textId="77777777" w:rsidR="00286C8F" w:rsidRDefault="00286C8F" w:rsidP="008C7A61">
            <w:pPr>
              <w:pStyle w:val="Tabletext"/>
            </w:pPr>
            <w:r>
              <w:t>FGAI4H-H-012-A02</w:t>
            </w:r>
          </w:p>
        </w:tc>
        <w:tc>
          <w:tcPr>
            <w:tcW w:w="7413" w:type="dxa"/>
            <w:tcBorders>
              <w:top w:val="single" w:sz="4" w:space="0" w:color="auto"/>
              <w:left w:val="single" w:sz="4" w:space="0" w:color="auto"/>
              <w:bottom w:val="single" w:sz="4" w:space="0" w:color="auto"/>
              <w:right w:val="single" w:sz="12" w:space="0" w:color="auto"/>
            </w:tcBorders>
            <w:hideMark/>
          </w:tcPr>
          <w:p w14:paraId="2D310690" w14:textId="77777777" w:rsidR="00286C8F" w:rsidRPr="00F60485" w:rsidRDefault="00286C8F" w:rsidP="008C7A61">
            <w:pPr>
              <w:pStyle w:val="Tabletext"/>
            </w:pPr>
            <w:r w:rsidRPr="00F60485">
              <w:t>Latest update of the Call for Topic Group Participation (</w:t>
            </w:r>
            <w:proofErr w:type="spellStart"/>
            <w:r w:rsidRPr="00F60485">
              <w:t>CfTGP</w:t>
            </w:r>
            <w:proofErr w:type="spellEnd"/>
            <w:r w:rsidRPr="00F60485">
              <w:t>) for meeting H</w:t>
            </w:r>
          </w:p>
        </w:tc>
      </w:tr>
      <w:tr w:rsidR="00286C8F" w14:paraId="4600299D" w14:textId="77777777" w:rsidTr="008C7A61">
        <w:trPr>
          <w:jc w:val="center"/>
        </w:trPr>
        <w:tc>
          <w:tcPr>
            <w:tcW w:w="2196" w:type="dxa"/>
            <w:tcBorders>
              <w:top w:val="single" w:sz="4" w:space="0" w:color="auto"/>
              <w:left w:val="single" w:sz="12" w:space="0" w:color="auto"/>
              <w:bottom w:val="single" w:sz="12" w:space="0" w:color="auto"/>
              <w:right w:val="single" w:sz="4" w:space="0" w:color="auto"/>
            </w:tcBorders>
            <w:hideMark/>
          </w:tcPr>
          <w:p w14:paraId="36CC38C2" w14:textId="77777777" w:rsidR="00286C8F" w:rsidRDefault="00286C8F" w:rsidP="008C7A61">
            <w:pPr>
              <w:pStyle w:val="Tabletext"/>
            </w:pPr>
            <w:r>
              <w:t>FGAI4H-H-012-A03</w:t>
            </w:r>
          </w:p>
        </w:tc>
        <w:tc>
          <w:tcPr>
            <w:tcW w:w="7413" w:type="dxa"/>
            <w:tcBorders>
              <w:top w:val="single" w:sz="4" w:space="0" w:color="auto"/>
              <w:left w:val="single" w:sz="4" w:space="0" w:color="auto"/>
              <w:bottom w:val="single" w:sz="12" w:space="0" w:color="auto"/>
              <w:right w:val="single" w:sz="12" w:space="0" w:color="auto"/>
            </w:tcBorders>
            <w:hideMark/>
          </w:tcPr>
          <w:p w14:paraId="53AA4404" w14:textId="77777777" w:rsidR="00286C8F" w:rsidRPr="00F60485" w:rsidRDefault="00286C8F" w:rsidP="008C7A61">
            <w:pPr>
              <w:pStyle w:val="Tabletext"/>
            </w:pPr>
            <w:r w:rsidRPr="00F60485">
              <w:t>The presentation summarizing the latest update of the Topic Description Document of the TG-Falls for meeting H</w:t>
            </w:r>
          </w:p>
        </w:tc>
      </w:tr>
    </w:tbl>
    <w:p w14:paraId="0F4955EA" w14:textId="77777777" w:rsidR="00286C8F" w:rsidRDefault="00286C8F" w:rsidP="00286C8F"/>
    <w:p w14:paraId="0B719860" w14:textId="77777777" w:rsidR="00286C8F" w:rsidRDefault="00286C8F" w:rsidP="00286C8F">
      <w:r>
        <w:t>The working version of this document can be found in the official topic group SharePoint directory.</w:t>
      </w:r>
    </w:p>
    <w:p w14:paraId="1FEF4E5A" w14:textId="77777777" w:rsidR="00286C8F" w:rsidRPr="00F60485" w:rsidRDefault="00286C8F" w:rsidP="00286C8F">
      <w:pPr>
        <w:numPr>
          <w:ilvl w:val="0"/>
          <w:numId w:val="26"/>
        </w:numPr>
      </w:pPr>
      <w:hyperlink r:id="rId19" w:history="1">
        <w:r w:rsidRPr="004C3414">
          <w:rPr>
            <w:rStyle w:val="Hyperlink"/>
          </w:rPr>
          <w:t>https://extranet.itu.int/sites/itu-t/focusgroups/ai4h/tg/SitePages/TG-Falls.aspx</w:t>
        </w:r>
      </w:hyperlink>
      <w:r>
        <w:t xml:space="preserve"> </w:t>
      </w:r>
    </w:p>
    <w:p w14:paraId="3A9DA45E" w14:textId="77777777" w:rsidR="00286C8F" w:rsidRDefault="00286C8F" w:rsidP="00286C8F">
      <w:pPr>
        <w:pStyle w:val="Heading2"/>
        <w:numPr>
          <w:ilvl w:val="1"/>
          <w:numId w:val="25"/>
        </w:numPr>
        <w:tabs>
          <w:tab w:val="clear" w:pos="576"/>
        </w:tabs>
        <w:ind w:left="1440" w:hanging="360"/>
      </w:pPr>
      <w:bookmarkStart w:id="32" w:name="_Toc46407657"/>
      <w:bookmarkStart w:id="33" w:name="_Toc46407872"/>
      <w:bookmarkStart w:id="34" w:name="_Toc46413370"/>
      <w:bookmarkStart w:id="35" w:name="_Toc46413531"/>
      <w:bookmarkStart w:id="36" w:name="_Toc48031462"/>
      <w:bookmarkStart w:id="37" w:name="_Toc48031658"/>
      <w:bookmarkStart w:id="38" w:name="_Toc48031789"/>
      <w:bookmarkStart w:id="39" w:name="_Toc48032046"/>
      <w:bookmarkStart w:id="40" w:name="_Toc48032174"/>
      <w:bookmarkStart w:id="41" w:name="_Toc48032298"/>
      <w:bookmarkStart w:id="42" w:name="_Toc48032422"/>
      <w:bookmarkStart w:id="43" w:name="_Toc46407658"/>
      <w:bookmarkStart w:id="44" w:name="_Toc46407873"/>
      <w:bookmarkStart w:id="45" w:name="_Toc46413371"/>
      <w:bookmarkStart w:id="46" w:name="_Toc46413532"/>
      <w:bookmarkStart w:id="47" w:name="_Toc48031463"/>
      <w:bookmarkStart w:id="48" w:name="_Toc48031659"/>
      <w:bookmarkStart w:id="49" w:name="_Toc48031790"/>
      <w:bookmarkStart w:id="50" w:name="_Toc48032047"/>
      <w:bookmarkStart w:id="51" w:name="_Toc48032175"/>
      <w:bookmarkStart w:id="52" w:name="_Toc48032299"/>
      <w:bookmarkStart w:id="53" w:name="_Toc48032423"/>
      <w:bookmarkStart w:id="54" w:name="_Toc46407659"/>
      <w:bookmarkStart w:id="55" w:name="_Toc46407874"/>
      <w:bookmarkStart w:id="56" w:name="_Toc46413372"/>
      <w:bookmarkStart w:id="57" w:name="_Toc46413533"/>
      <w:bookmarkStart w:id="58" w:name="_Toc48031464"/>
      <w:bookmarkStart w:id="59" w:name="_Toc48031660"/>
      <w:bookmarkStart w:id="60" w:name="_Toc48031791"/>
      <w:bookmarkStart w:id="61" w:name="_Toc48032048"/>
      <w:bookmarkStart w:id="62" w:name="_Toc48032176"/>
      <w:bookmarkStart w:id="63" w:name="_Toc48032300"/>
      <w:bookmarkStart w:id="64" w:name="_Toc48032424"/>
      <w:bookmarkStart w:id="65" w:name="_Toc46407660"/>
      <w:bookmarkStart w:id="66" w:name="_Toc46407875"/>
      <w:bookmarkStart w:id="67" w:name="_Toc46413373"/>
      <w:bookmarkStart w:id="68" w:name="_Toc46413534"/>
      <w:bookmarkStart w:id="69" w:name="_Toc48031465"/>
      <w:bookmarkStart w:id="70" w:name="_Toc48031661"/>
      <w:bookmarkStart w:id="71" w:name="_Toc48031792"/>
      <w:bookmarkStart w:id="72" w:name="_Toc48032049"/>
      <w:bookmarkStart w:id="73" w:name="_Toc48032177"/>
      <w:bookmarkStart w:id="74" w:name="_Toc48032301"/>
      <w:bookmarkStart w:id="75" w:name="_Toc48032425"/>
      <w:bookmarkStart w:id="76" w:name="_Toc46407661"/>
      <w:bookmarkStart w:id="77" w:name="_Toc46407876"/>
      <w:bookmarkStart w:id="78" w:name="_Toc46413374"/>
      <w:bookmarkStart w:id="79" w:name="_Toc46413535"/>
      <w:bookmarkStart w:id="80" w:name="_Toc48031466"/>
      <w:bookmarkStart w:id="81" w:name="_Toc48031662"/>
      <w:bookmarkStart w:id="82" w:name="_Toc48031793"/>
      <w:bookmarkStart w:id="83" w:name="_Toc48032050"/>
      <w:bookmarkStart w:id="84" w:name="_Toc48032178"/>
      <w:bookmarkStart w:id="85" w:name="_Toc48032302"/>
      <w:bookmarkStart w:id="86" w:name="_Toc48032426"/>
      <w:bookmarkStart w:id="87" w:name="_Toc46407662"/>
      <w:bookmarkStart w:id="88" w:name="_Toc46407877"/>
      <w:bookmarkStart w:id="89" w:name="_Toc46413375"/>
      <w:bookmarkStart w:id="90" w:name="_Toc46413536"/>
      <w:bookmarkStart w:id="91" w:name="_Toc48031467"/>
      <w:bookmarkStart w:id="92" w:name="_Toc48031663"/>
      <w:bookmarkStart w:id="93" w:name="_Toc48031794"/>
      <w:bookmarkStart w:id="94" w:name="_Toc48032051"/>
      <w:bookmarkStart w:id="95" w:name="_Toc48032179"/>
      <w:bookmarkStart w:id="96" w:name="_Toc48032303"/>
      <w:bookmarkStart w:id="97" w:name="_Toc48032427"/>
      <w:bookmarkStart w:id="98" w:name="_Toc46407663"/>
      <w:bookmarkStart w:id="99" w:name="_Toc46407878"/>
      <w:bookmarkStart w:id="100" w:name="_Toc46413376"/>
      <w:bookmarkStart w:id="101" w:name="_Toc46413537"/>
      <w:bookmarkStart w:id="102" w:name="_Toc48031468"/>
      <w:bookmarkStart w:id="103" w:name="_Toc48031664"/>
      <w:bookmarkStart w:id="104" w:name="_Toc48031795"/>
      <w:bookmarkStart w:id="105" w:name="_Toc48032052"/>
      <w:bookmarkStart w:id="106" w:name="_Toc48032180"/>
      <w:bookmarkStart w:id="107" w:name="_Toc48032304"/>
      <w:bookmarkStart w:id="108" w:name="_Toc48032428"/>
      <w:bookmarkStart w:id="109" w:name="_Toc46407664"/>
      <w:bookmarkStart w:id="110" w:name="_Toc46407879"/>
      <w:bookmarkStart w:id="111" w:name="_Toc46413377"/>
      <w:bookmarkStart w:id="112" w:name="_Toc46413538"/>
      <w:bookmarkStart w:id="113" w:name="_Toc48031469"/>
      <w:bookmarkStart w:id="114" w:name="_Toc48031665"/>
      <w:bookmarkStart w:id="115" w:name="_Toc48031796"/>
      <w:bookmarkStart w:id="116" w:name="_Toc48032053"/>
      <w:bookmarkStart w:id="117" w:name="_Toc48032181"/>
      <w:bookmarkStart w:id="118" w:name="_Toc48032305"/>
      <w:bookmarkStart w:id="119" w:name="_Toc48032429"/>
      <w:bookmarkStart w:id="120" w:name="_Toc46407665"/>
      <w:bookmarkStart w:id="121" w:name="_Toc46407880"/>
      <w:bookmarkStart w:id="122" w:name="_Toc46413378"/>
      <w:bookmarkStart w:id="123" w:name="_Toc46413539"/>
      <w:bookmarkStart w:id="124" w:name="_Toc48031470"/>
      <w:bookmarkStart w:id="125" w:name="_Toc48031666"/>
      <w:bookmarkStart w:id="126" w:name="_Toc48031797"/>
      <w:bookmarkStart w:id="127" w:name="_Toc48032054"/>
      <w:bookmarkStart w:id="128" w:name="_Toc48032182"/>
      <w:bookmarkStart w:id="129" w:name="_Toc48032306"/>
      <w:bookmarkStart w:id="130" w:name="_Toc48032430"/>
      <w:bookmarkStart w:id="131" w:name="_Toc46407666"/>
      <w:bookmarkStart w:id="132" w:name="_Toc46407881"/>
      <w:bookmarkStart w:id="133" w:name="_Toc46413379"/>
      <w:bookmarkStart w:id="134" w:name="_Toc46413540"/>
      <w:bookmarkStart w:id="135" w:name="_Toc48031471"/>
      <w:bookmarkStart w:id="136" w:name="_Toc48031667"/>
      <w:bookmarkStart w:id="137" w:name="_Toc48031798"/>
      <w:bookmarkStart w:id="138" w:name="_Toc48032055"/>
      <w:bookmarkStart w:id="139" w:name="_Toc48032183"/>
      <w:bookmarkStart w:id="140" w:name="_Toc48032307"/>
      <w:bookmarkStart w:id="141" w:name="_Toc48032431"/>
      <w:bookmarkStart w:id="142" w:name="_Toc46407667"/>
      <w:bookmarkStart w:id="143" w:name="_Toc46407882"/>
      <w:bookmarkStart w:id="144" w:name="_Toc46413380"/>
      <w:bookmarkStart w:id="145" w:name="_Toc46413541"/>
      <w:bookmarkStart w:id="146" w:name="_Toc48031472"/>
      <w:bookmarkStart w:id="147" w:name="_Toc48031668"/>
      <w:bookmarkStart w:id="148" w:name="_Toc48031799"/>
      <w:bookmarkStart w:id="149" w:name="_Toc48032056"/>
      <w:bookmarkStart w:id="150" w:name="_Toc48032184"/>
      <w:bookmarkStart w:id="151" w:name="_Toc48032308"/>
      <w:bookmarkStart w:id="152" w:name="_Toc48032432"/>
      <w:bookmarkStart w:id="153" w:name="_Toc46407669"/>
      <w:bookmarkStart w:id="154" w:name="_Toc46407884"/>
      <w:bookmarkStart w:id="155" w:name="_Toc46413382"/>
      <w:bookmarkStart w:id="156" w:name="_Toc46413543"/>
      <w:bookmarkStart w:id="157" w:name="_Toc48031474"/>
      <w:bookmarkStart w:id="158" w:name="_Toc48031670"/>
      <w:bookmarkStart w:id="159" w:name="_Toc48031801"/>
      <w:bookmarkStart w:id="160" w:name="_Toc48032058"/>
      <w:bookmarkStart w:id="161" w:name="_Toc48032186"/>
      <w:bookmarkStart w:id="162" w:name="_Toc48032310"/>
      <w:bookmarkStart w:id="163" w:name="_Toc48032434"/>
      <w:bookmarkStart w:id="164" w:name="_Toc46407670"/>
      <w:bookmarkStart w:id="165" w:name="_Toc46407885"/>
      <w:bookmarkStart w:id="166" w:name="_Toc46413383"/>
      <w:bookmarkStart w:id="167" w:name="_Toc46413544"/>
      <w:bookmarkStart w:id="168" w:name="_Toc48031475"/>
      <w:bookmarkStart w:id="169" w:name="_Toc48031671"/>
      <w:bookmarkStart w:id="170" w:name="_Toc48031802"/>
      <w:bookmarkStart w:id="171" w:name="_Toc48032059"/>
      <w:bookmarkStart w:id="172" w:name="_Toc48032187"/>
      <w:bookmarkStart w:id="173" w:name="_Toc48032311"/>
      <w:bookmarkStart w:id="174" w:name="_Toc48032435"/>
      <w:bookmarkStart w:id="175" w:name="_Toc46407671"/>
      <w:bookmarkStart w:id="176" w:name="_Toc46407886"/>
      <w:bookmarkStart w:id="177" w:name="_Toc46413384"/>
      <w:bookmarkStart w:id="178" w:name="_Toc46413545"/>
      <w:bookmarkStart w:id="179" w:name="_Toc48031476"/>
      <w:bookmarkStart w:id="180" w:name="_Toc48031672"/>
      <w:bookmarkStart w:id="181" w:name="_Toc48031803"/>
      <w:bookmarkStart w:id="182" w:name="_Toc48032060"/>
      <w:bookmarkStart w:id="183" w:name="_Toc48032188"/>
      <w:bookmarkStart w:id="184" w:name="_Toc48032312"/>
      <w:bookmarkStart w:id="185" w:name="_Toc48032436"/>
      <w:bookmarkStart w:id="186" w:name="_Toc46407673"/>
      <w:bookmarkStart w:id="187" w:name="_Toc46407888"/>
      <w:bookmarkStart w:id="188" w:name="_Toc46413386"/>
      <w:bookmarkStart w:id="189" w:name="_Toc46413547"/>
      <w:bookmarkStart w:id="190" w:name="_Toc48031478"/>
      <w:bookmarkStart w:id="191" w:name="_Toc48031674"/>
      <w:bookmarkStart w:id="192" w:name="_Toc48031805"/>
      <w:bookmarkStart w:id="193" w:name="_Toc48032062"/>
      <w:bookmarkStart w:id="194" w:name="_Toc48032190"/>
      <w:bookmarkStart w:id="195" w:name="_Toc48032314"/>
      <w:bookmarkStart w:id="196" w:name="_Toc48032438"/>
      <w:bookmarkStart w:id="197" w:name="_Toc46407674"/>
      <w:bookmarkStart w:id="198" w:name="_Toc46407889"/>
      <w:bookmarkStart w:id="199" w:name="_Toc46413387"/>
      <w:bookmarkStart w:id="200" w:name="_Toc46413548"/>
      <w:bookmarkStart w:id="201" w:name="_Toc48031479"/>
      <w:bookmarkStart w:id="202" w:name="_Toc48031675"/>
      <w:bookmarkStart w:id="203" w:name="_Toc48031806"/>
      <w:bookmarkStart w:id="204" w:name="_Toc48032063"/>
      <w:bookmarkStart w:id="205" w:name="_Toc48032191"/>
      <w:bookmarkStart w:id="206" w:name="_Toc48032315"/>
      <w:bookmarkStart w:id="207" w:name="_Toc48032439"/>
      <w:bookmarkStart w:id="208" w:name="_Toc46407675"/>
      <w:bookmarkStart w:id="209" w:name="_Toc46407890"/>
      <w:bookmarkStart w:id="210" w:name="_Toc46413388"/>
      <w:bookmarkStart w:id="211" w:name="_Toc46413549"/>
      <w:bookmarkStart w:id="212" w:name="_Toc48031480"/>
      <w:bookmarkStart w:id="213" w:name="_Toc48031676"/>
      <w:bookmarkStart w:id="214" w:name="_Toc48031807"/>
      <w:bookmarkStart w:id="215" w:name="_Toc48032064"/>
      <w:bookmarkStart w:id="216" w:name="_Toc48032192"/>
      <w:bookmarkStart w:id="217" w:name="_Toc48032316"/>
      <w:bookmarkStart w:id="218" w:name="_Toc48032440"/>
      <w:bookmarkStart w:id="219" w:name="_Toc46407676"/>
      <w:bookmarkStart w:id="220" w:name="_Toc46407891"/>
      <w:bookmarkStart w:id="221" w:name="_Toc46413389"/>
      <w:bookmarkStart w:id="222" w:name="_Toc46413550"/>
      <w:bookmarkStart w:id="223" w:name="_Toc48031481"/>
      <w:bookmarkStart w:id="224" w:name="_Toc48031677"/>
      <w:bookmarkStart w:id="225" w:name="_Toc48031808"/>
      <w:bookmarkStart w:id="226" w:name="_Toc48032065"/>
      <w:bookmarkStart w:id="227" w:name="_Toc48032193"/>
      <w:bookmarkStart w:id="228" w:name="_Toc48032317"/>
      <w:bookmarkStart w:id="229" w:name="_Toc48032441"/>
      <w:bookmarkStart w:id="230" w:name="_Toc46407678"/>
      <w:bookmarkStart w:id="231" w:name="_Toc46407893"/>
      <w:bookmarkStart w:id="232" w:name="_Toc46413391"/>
      <w:bookmarkStart w:id="233" w:name="_Toc46413552"/>
      <w:bookmarkStart w:id="234" w:name="_Toc48031483"/>
      <w:bookmarkStart w:id="235" w:name="_Toc48031679"/>
      <w:bookmarkStart w:id="236" w:name="_Toc48031810"/>
      <w:bookmarkStart w:id="237" w:name="_Toc48032067"/>
      <w:bookmarkStart w:id="238" w:name="_Toc48032195"/>
      <w:bookmarkStart w:id="239" w:name="_Toc48032319"/>
      <w:bookmarkStart w:id="240" w:name="_Toc48032443"/>
      <w:bookmarkStart w:id="241" w:name="_Toc48799738"/>
      <w:bookmarkStart w:id="242" w:name="_Toc8337688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Status of this topic group</w:t>
      </w:r>
      <w:bookmarkEnd w:id="241"/>
      <w:bookmarkEnd w:id="242"/>
    </w:p>
    <w:p w14:paraId="4CB7838A" w14:textId="77777777" w:rsidR="00286C8F" w:rsidRDefault="00286C8F" w:rsidP="00286C8F">
      <w:r>
        <w:t>The following subsections describe the update of the collaboration within the TG-</w:t>
      </w:r>
      <w:r w:rsidRPr="00F60485">
        <w:t>Falls</w:t>
      </w:r>
      <w:r>
        <w:t xml:space="preserve"> for the official focus group meetings.</w:t>
      </w:r>
    </w:p>
    <w:p w14:paraId="373E135C" w14:textId="77777777" w:rsidR="00286C8F" w:rsidRDefault="00286C8F" w:rsidP="00286C8F">
      <w:pPr>
        <w:pStyle w:val="Heading3"/>
        <w:numPr>
          <w:ilvl w:val="2"/>
          <w:numId w:val="25"/>
        </w:numPr>
        <w:tabs>
          <w:tab w:val="clear" w:pos="720"/>
        </w:tabs>
        <w:ind w:left="2160" w:hanging="360"/>
      </w:pPr>
      <w:bookmarkStart w:id="243" w:name="_Toc83376887"/>
      <w:r>
        <w:t>Status update for meeting B (Lausanne)</w:t>
      </w:r>
      <w:bookmarkEnd w:id="243"/>
    </w:p>
    <w:p w14:paraId="63797C2C" w14:textId="77777777" w:rsidR="00286C8F" w:rsidRDefault="00286C8F" w:rsidP="00286C8F">
      <w:r>
        <w:t>First submission was provided in response to the ITU-T FG-AI4H's call for proposals on use cases and data A102. The document was presented remotely.</w:t>
      </w:r>
    </w:p>
    <w:tbl>
      <w:tblPr>
        <w:tblW w:w="5000" w:type="pct"/>
        <w:tblCellSpacing w:w="0" w:type="dxa"/>
        <w:tblLook w:val="04A0" w:firstRow="1" w:lastRow="0" w:firstColumn="1" w:lastColumn="0" w:noHBand="0" w:noVBand="1"/>
        <w:tblDescription w:val="Documents FG-AI4H Documents"/>
      </w:tblPr>
      <w:tblGrid>
        <w:gridCol w:w="1986"/>
        <w:gridCol w:w="2431"/>
        <w:gridCol w:w="5222"/>
      </w:tblGrid>
      <w:tr w:rsidR="00286C8F" w14:paraId="10F0FB07" w14:textId="77777777" w:rsidTr="008C7A61">
        <w:trPr>
          <w:tblCellSpacing w:w="0" w:type="dxa"/>
        </w:trPr>
        <w:tc>
          <w:tcPr>
            <w:tcW w:w="1030" w:type="pct"/>
            <w:tcMar>
              <w:top w:w="15" w:type="dxa"/>
              <w:left w:w="15" w:type="dxa"/>
              <w:bottom w:w="15" w:type="dxa"/>
              <w:right w:w="15" w:type="dxa"/>
            </w:tcMar>
            <w:vAlign w:val="center"/>
            <w:hideMark/>
          </w:tcPr>
          <w:p w14:paraId="469D9653" w14:textId="77777777" w:rsidR="00286C8F" w:rsidRDefault="00286C8F" w:rsidP="008C7A61">
            <w:pPr>
              <w:spacing w:before="0"/>
              <w:rPr>
                <w:rFonts w:eastAsia="Times New Roman"/>
                <w:lang w:val="pt-PT" w:eastAsia="pt-PT"/>
              </w:rPr>
            </w:pPr>
            <w:r w:rsidRPr="0D4B814B">
              <w:rPr>
                <w:lang w:val="en-US"/>
              </w:rPr>
              <w:t>FGAI4H-C-014</w:t>
            </w:r>
          </w:p>
        </w:tc>
        <w:tc>
          <w:tcPr>
            <w:tcW w:w="1261" w:type="pct"/>
            <w:tcMar>
              <w:top w:w="15" w:type="dxa"/>
              <w:left w:w="15" w:type="dxa"/>
              <w:bottom w:w="15" w:type="dxa"/>
              <w:right w:w="15" w:type="dxa"/>
            </w:tcMar>
            <w:vAlign w:val="center"/>
            <w:hideMark/>
          </w:tcPr>
          <w:p w14:paraId="269CCF09" w14:textId="77777777" w:rsidR="00286C8F" w:rsidRDefault="00286C8F" w:rsidP="008C7A61">
            <w:pPr>
              <w:rPr>
                <w:lang w:val="en-US"/>
              </w:rPr>
            </w:pPr>
            <w:r>
              <w:rPr>
                <w:lang w:val="en-US"/>
              </w:rPr>
              <w:t>Lausanne, 22-25 January 2019</w:t>
            </w:r>
          </w:p>
        </w:tc>
        <w:tc>
          <w:tcPr>
            <w:tcW w:w="0" w:type="auto"/>
            <w:tcMar>
              <w:top w:w="15" w:type="dxa"/>
              <w:left w:w="15" w:type="dxa"/>
              <w:bottom w:w="15" w:type="dxa"/>
              <w:right w:w="15" w:type="dxa"/>
            </w:tcMar>
            <w:vAlign w:val="center"/>
            <w:hideMark/>
          </w:tcPr>
          <w:p w14:paraId="68BF60C9" w14:textId="77777777" w:rsidR="00286C8F" w:rsidRDefault="00286C8F" w:rsidP="008C7A61">
            <w:pPr>
              <w:rPr>
                <w:lang w:val="en-US"/>
              </w:rPr>
            </w:pPr>
            <w:r>
              <w:rPr>
                <w:lang w:val="en-US"/>
              </w:rPr>
              <w:t>Status Report of: Reducing risk of falling among elderly</w:t>
            </w:r>
          </w:p>
        </w:tc>
      </w:tr>
    </w:tbl>
    <w:p w14:paraId="07DB06A0" w14:textId="77777777" w:rsidR="00286C8F" w:rsidRDefault="00286C8F" w:rsidP="00286C8F">
      <w:pPr>
        <w:pStyle w:val="Heading3"/>
        <w:numPr>
          <w:ilvl w:val="2"/>
          <w:numId w:val="25"/>
        </w:numPr>
        <w:tabs>
          <w:tab w:val="clear" w:pos="720"/>
        </w:tabs>
        <w:ind w:left="2160" w:hanging="360"/>
      </w:pPr>
      <w:bookmarkStart w:id="244" w:name="_Toc83376888"/>
      <w:r>
        <w:t>Status update for meeting C (New York)</w:t>
      </w:r>
      <w:bookmarkEnd w:id="244"/>
    </w:p>
    <w:p w14:paraId="7899DBBF" w14:textId="77777777" w:rsidR="00286C8F" w:rsidRDefault="00286C8F" w:rsidP="00286C8F">
      <w:bookmarkStart w:id="245" w:name="_Toc48799739"/>
      <w:r>
        <w:t>The topic group description was refined and presented remotely.</w:t>
      </w:r>
    </w:p>
    <w:p w14:paraId="4190345C" w14:textId="77777777" w:rsidR="00286C8F" w:rsidRDefault="00286C8F" w:rsidP="00286C8F">
      <w:pPr>
        <w:pStyle w:val="Heading3"/>
        <w:numPr>
          <w:ilvl w:val="2"/>
          <w:numId w:val="25"/>
        </w:numPr>
        <w:tabs>
          <w:tab w:val="clear" w:pos="720"/>
        </w:tabs>
        <w:ind w:left="2160" w:hanging="360"/>
      </w:pPr>
      <w:bookmarkStart w:id="246" w:name="_Toc83376889"/>
      <w:r>
        <w:lastRenderedPageBreak/>
        <w:t>Status update for meeting D (Shanghai)</w:t>
      </w:r>
      <w:bookmarkEnd w:id="246"/>
    </w:p>
    <w:p w14:paraId="54357E91" w14:textId="77777777" w:rsidR="00286C8F" w:rsidRDefault="00286C8F" w:rsidP="00286C8F">
      <w:proofErr w:type="spellStart"/>
      <w:r>
        <w:t>Inês</w:t>
      </w:r>
      <w:proofErr w:type="spellEnd"/>
      <w:r>
        <w:t xml:space="preserve"> Sousa participated remotely in the Shanghai meeting and provided an update on the progress of the topic "Standardized benchmarking of AI to prevent falls among the elderly".</w:t>
      </w:r>
    </w:p>
    <w:p w14:paraId="23457604" w14:textId="77777777" w:rsidR="00286C8F" w:rsidRDefault="00286C8F" w:rsidP="00286C8F">
      <w:r>
        <w:t>Main points:</w:t>
      </w:r>
    </w:p>
    <w:p w14:paraId="3ACD3C2A" w14:textId="77777777" w:rsidR="00286C8F" w:rsidRDefault="00286C8F" w:rsidP="00286C8F">
      <w:pPr>
        <w:pStyle w:val="enumlev1"/>
      </w:pPr>
      <w:r>
        <w:t>–</w:t>
      </w:r>
      <w:r>
        <w:tab/>
        <w:t xml:space="preserve">There were no contacts or manifestations of interest from other research groups regarding this </w:t>
      </w:r>
      <w:proofErr w:type="gramStart"/>
      <w:r>
        <w:t>topic;</w:t>
      </w:r>
      <w:proofErr w:type="gramEnd"/>
      <w:r>
        <w:t xml:space="preserve"> </w:t>
      </w:r>
    </w:p>
    <w:p w14:paraId="6E89E063" w14:textId="77777777" w:rsidR="00286C8F" w:rsidRDefault="00286C8F" w:rsidP="00286C8F">
      <w:pPr>
        <w:pStyle w:val="enumlev1"/>
      </w:pPr>
      <w:r>
        <w:t>–</w:t>
      </w:r>
      <w:r>
        <w:tab/>
        <w:t xml:space="preserve">It was suggested that some of the groups that have been actively publishing in this area could be </w:t>
      </w:r>
      <w:proofErr w:type="gramStart"/>
      <w:r>
        <w:t>contacted;</w:t>
      </w:r>
      <w:proofErr w:type="gramEnd"/>
    </w:p>
    <w:p w14:paraId="3A721A98" w14:textId="77777777" w:rsidR="00286C8F" w:rsidRDefault="00286C8F" w:rsidP="00286C8F">
      <w:pPr>
        <w:pStyle w:val="enumlev1"/>
      </w:pPr>
      <w:r>
        <w:t>–</w:t>
      </w:r>
      <w:r>
        <w:tab/>
        <w:t>It was mentioned that the possibility of enlarging the scope of the topic to include fall detection datasets could also be considered, despite the unavailability of Fraunhofer AICOS to provide a dataset.</w:t>
      </w:r>
    </w:p>
    <w:p w14:paraId="467310F6" w14:textId="77777777" w:rsidR="00286C8F" w:rsidRDefault="00286C8F" w:rsidP="00286C8F">
      <w:pPr>
        <w:pStyle w:val="Heading3"/>
        <w:numPr>
          <w:ilvl w:val="2"/>
          <w:numId w:val="25"/>
        </w:numPr>
        <w:tabs>
          <w:tab w:val="clear" w:pos="720"/>
        </w:tabs>
        <w:ind w:left="2160" w:hanging="360"/>
      </w:pPr>
      <w:bookmarkStart w:id="247" w:name="_Toc83376890"/>
      <w:r>
        <w:t>Status update for meeting E (Geneva)</w:t>
      </w:r>
      <w:bookmarkEnd w:id="247"/>
    </w:p>
    <w:p w14:paraId="475E7BBE" w14:textId="77777777" w:rsidR="00286C8F" w:rsidRDefault="00286C8F" w:rsidP="00286C8F">
      <w:r>
        <w:t xml:space="preserve">The Personal Health Systems Laboratory from University of Bologna joined the Topic Group following the manifestation of interest sent by </w:t>
      </w:r>
      <w:proofErr w:type="spellStart"/>
      <w:r>
        <w:t>Pierpaolo</w:t>
      </w:r>
      <w:proofErr w:type="spellEnd"/>
      <w:r>
        <w:t xml:space="preserve"> Palumbo, biomedical engineer, working on algorithms for health risk assessment, with a focus on fall risk in community-dwelling older adults and lower-limb amputees. He is a post-doctoral fellow at the Personal Health Systems Laboratory, headed by Prof. Lorenzo Chiari, at the University of Bologna.</w:t>
      </w:r>
    </w:p>
    <w:p w14:paraId="0EBE01B7" w14:textId="77777777" w:rsidR="00286C8F" w:rsidRDefault="00286C8F" w:rsidP="00286C8F">
      <w:pPr>
        <w:pStyle w:val="Heading3"/>
        <w:numPr>
          <w:ilvl w:val="2"/>
          <w:numId w:val="25"/>
        </w:numPr>
        <w:tabs>
          <w:tab w:val="clear" w:pos="720"/>
        </w:tabs>
        <w:ind w:left="2160" w:hanging="360"/>
      </w:pPr>
      <w:bookmarkStart w:id="248" w:name="_Toc83376891"/>
      <w:r>
        <w:t>Status update for meeting F (Zanzibar)</w:t>
      </w:r>
      <w:bookmarkEnd w:id="248"/>
    </w:p>
    <w:p w14:paraId="2A548D38" w14:textId="77777777" w:rsidR="00286C8F" w:rsidRDefault="00286C8F" w:rsidP="00286C8F">
      <w:pPr>
        <w:rPr>
          <w:lang w:val="en-US"/>
        </w:rPr>
      </w:pPr>
      <w:r>
        <w:t xml:space="preserve">Following the suggestion from the Personal Health Systems Laboratory, a list of </w:t>
      </w:r>
      <w:r>
        <w:rPr>
          <w:lang w:val="en-US"/>
        </w:rPr>
        <w:t xml:space="preserve">longitudinal studies on ageing with data on falls has been drafted. A draft letter was created inviting these studies to share the data of the new waves with our consortium for benchmarking the algorithms. </w:t>
      </w:r>
    </w:p>
    <w:p w14:paraId="08BA589E" w14:textId="77777777" w:rsidR="00286C8F" w:rsidRDefault="00286C8F" w:rsidP="00286C8F">
      <w:pPr>
        <w:pStyle w:val="Heading3"/>
        <w:numPr>
          <w:ilvl w:val="2"/>
          <w:numId w:val="25"/>
        </w:numPr>
        <w:tabs>
          <w:tab w:val="clear" w:pos="720"/>
        </w:tabs>
        <w:ind w:left="2160" w:hanging="360"/>
      </w:pPr>
      <w:bookmarkStart w:id="249" w:name="_Toc83376892"/>
      <w:r>
        <w:t>Status update for meeting G (New Delhi)</w:t>
      </w:r>
      <w:bookmarkEnd w:id="249"/>
    </w:p>
    <w:p w14:paraId="6FE64C82" w14:textId="77777777" w:rsidR="00286C8F" w:rsidRDefault="00286C8F" w:rsidP="00286C8F">
      <w:r>
        <w:t xml:space="preserve">Update on contacts with </w:t>
      </w:r>
      <w:r>
        <w:rPr>
          <w:lang w:val="en-US"/>
        </w:rPr>
        <w:t xml:space="preserve">longitudinal studies on ageing with data on falls and </w:t>
      </w:r>
      <w:r>
        <w:t xml:space="preserve">groups that have been actively publishing in this area, results in demonstrations of interest to join the Focus Group from Kim van </w:t>
      </w:r>
      <w:proofErr w:type="spellStart"/>
      <w:r>
        <w:t>Schooten</w:t>
      </w:r>
      <w:proofErr w:type="spellEnd"/>
      <w:r>
        <w:t xml:space="preserve">, PhD, Human Frontier Science Program Postdoctoral Fellow, Conjoint Senior Lecturer, UNSW Medicine, UNSW Ageing Futures Institute, </w:t>
      </w:r>
      <w:proofErr w:type="gramStart"/>
      <w:r>
        <w:t>and,</w:t>
      </w:r>
      <w:proofErr w:type="gramEnd"/>
      <w:r>
        <w:t xml:space="preserve"> Barry Greene from Kinesis, Ireland.</w:t>
      </w:r>
    </w:p>
    <w:p w14:paraId="71121062" w14:textId="77777777" w:rsidR="00286C8F" w:rsidRDefault="00286C8F" w:rsidP="00286C8F">
      <w:r>
        <w:t xml:space="preserve">A paper was published </w:t>
      </w:r>
      <w:r>
        <w:fldChar w:fldCharType="begin" w:fldLock="1"/>
      </w:r>
      <w:r>
        <w:instrText>ADDIN CSL_CITATION {"citationItems":[{"id":"ITEM-1","itemData":{"DOI":"10.1109/JBHI.2019.2951230","ISSN":"2168-2194","author":[{"dropping-particle":"","family":"Silva","given":"Joana Raquel","non-dropping-particle":"","parse-names":false,"suffix":""},{"dropping-particle":"","family":"Sousa","given":"Ines","non-dropping-particle":"","parse-names":false,"suffix":""},{"dropping-particle":"","family":"Cardoso","given":"Jaime S.","non-dropping-particle":"","parse-names":false,"suffix":""}],"container-title":"IEEE Journal of Biomedical and Health Informatics","id":"ITEM-1","issued":{"date-parts":[["2019"]]},"page":"1-1","title":"Fusion of Clinical, Self-Reported, and Multisensor Data for Predicting Falls","type":"article-journal"},"uris":["http://www.mendeley.com/documents/?uuid=2d107647-a408-355e-9249-2c7ed689956b","http://www.mendeley.com/documents/?uuid=8d66fd45-4495-4f9e-8bb2-c63874a9c0e5"]}],"mendeley":{"formattedCitation":"[8]","plainTextFormattedCitation":"[8]","previouslyFormattedCitation":"[8]"},"properties":{"noteIndex":0},"schema":"https://github.com/citation-style-language/schema/raw/master/csl-citation.json"}</w:instrText>
      </w:r>
      <w:r>
        <w:fldChar w:fldCharType="separate"/>
      </w:r>
      <w:r w:rsidRPr="00AF787F">
        <w:rPr>
          <w:noProof/>
        </w:rPr>
        <w:t>[8]</w:t>
      </w:r>
      <w:r>
        <w:fldChar w:fldCharType="end"/>
      </w:r>
      <w:r>
        <w:t>.</w:t>
      </w:r>
    </w:p>
    <w:p w14:paraId="5D0B74DD" w14:textId="77777777" w:rsidR="00286C8F" w:rsidRDefault="00286C8F" w:rsidP="00286C8F">
      <w:pPr>
        <w:pStyle w:val="Heading3"/>
        <w:numPr>
          <w:ilvl w:val="2"/>
          <w:numId w:val="25"/>
        </w:numPr>
        <w:tabs>
          <w:tab w:val="clear" w:pos="720"/>
        </w:tabs>
        <w:ind w:left="2160" w:hanging="360"/>
      </w:pPr>
      <w:bookmarkStart w:id="250" w:name="_Toc83376893"/>
      <w:r>
        <w:t>Status update for meeting H (Brasilia)</w:t>
      </w:r>
      <w:bookmarkEnd w:id="250"/>
    </w:p>
    <w:p w14:paraId="1B8F2678" w14:textId="77777777" w:rsidR="00286C8F" w:rsidRDefault="00286C8F" w:rsidP="00286C8F">
      <w:r>
        <w:t xml:space="preserve">Demonstrations of potential interest from two groups relative to two epidemiological studies about ageing with data on falls: </w:t>
      </w:r>
      <w:proofErr w:type="spellStart"/>
      <w:r>
        <w:t>InCHIANTI</w:t>
      </w:r>
      <w:proofErr w:type="spellEnd"/>
      <w:r>
        <w:rPr>
          <w:rStyle w:val="FootnoteReference"/>
        </w:rPr>
        <w:footnoteReference w:id="2"/>
      </w:r>
      <w:r>
        <w:t xml:space="preserve"> and TILDA</w:t>
      </w:r>
      <w:r>
        <w:rPr>
          <w:rStyle w:val="FootnoteReference"/>
        </w:rPr>
        <w:footnoteReference w:id="3"/>
      </w:r>
      <w:r>
        <w:t>. The following questions were raised in the internal discussion of the Topic Group:</w:t>
      </w:r>
    </w:p>
    <w:p w14:paraId="5DC37773" w14:textId="77777777" w:rsidR="00286C8F" w:rsidRDefault="00286C8F" w:rsidP="00286C8F">
      <w:pPr>
        <w:overflowPunct w:val="0"/>
        <w:autoSpaceDE w:val="0"/>
        <w:autoSpaceDN w:val="0"/>
        <w:adjustRightInd w:val="0"/>
        <w:textAlignment w:val="baseline"/>
      </w:pPr>
      <w:r>
        <w:t xml:space="preserve">First, the </w:t>
      </w:r>
      <w:proofErr w:type="spellStart"/>
      <w:r>
        <w:t>InCHIANTI</w:t>
      </w:r>
      <w:proofErr w:type="spellEnd"/>
      <w:r>
        <w:t xml:space="preserve"> dataset is generally shared with interested researchers under formal agreements with a non-disclosure clause. The </w:t>
      </w:r>
      <w:proofErr w:type="spellStart"/>
      <w:r>
        <w:t>InCHIANTI</w:t>
      </w:r>
      <w:proofErr w:type="spellEnd"/>
      <w:r>
        <w:t xml:space="preserve"> board keep track of the researchers that have accessed the different versions of their dataset. Furthermore, the waves that could be available for the benchmarking activities of the Focus Group have been shared with a relatively small number of persons. Could the benchmarking framework accept these data (excluding from the benchmark the models coming from researchers that have accessed the data)?</w:t>
      </w:r>
    </w:p>
    <w:p w14:paraId="2ECA56E9" w14:textId="77777777" w:rsidR="00286C8F" w:rsidRDefault="00286C8F" w:rsidP="00286C8F">
      <w:pPr>
        <w:overflowPunct w:val="0"/>
        <w:autoSpaceDE w:val="0"/>
        <w:autoSpaceDN w:val="0"/>
        <w:adjustRightInd w:val="0"/>
        <w:textAlignment w:val="baseline"/>
      </w:pPr>
      <w:r>
        <w:t xml:space="preserve">Second, the different datasets are mostly similar but slightly different in terms of available variables. Should we keep all useful variables from both </w:t>
      </w:r>
      <w:proofErr w:type="gramStart"/>
      <w:r>
        <w:t>datasets</w:t>
      </w:r>
      <w:proofErr w:type="gramEnd"/>
      <w:r>
        <w:t xml:space="preserve"> or should we restrict the datasets to the variables that are present in both datasets?</w:t>
      </w:r>
    </w:p>
    <w:p w14:paraId="23750435" w14:textId="77777777" w:rsidR="00286C8F" w:rsidRDefault="00286C8F" w:rsidP="00286C8F">
      <w:pPr>
        <w:overflowPunct w:val="0"/>
        <w:autoSpaceDE w:val="0"/>
        <w:autoSpaceDN w:val="0"/>
        <w:adjustRightInd w:val="0"/>
        <w:textAlignment w:val="baseline"/>
      </w:pPr>
      <w:r>
        <w:lastRenderedPageBreak/>
        <w:t xml:space="preserve">Third, because of their design, neither </w:t>
      </w:r>
      <w:proofErr w:type="spellStart"/>
      <w:r>
        <w:t>FallSensing</w:t>
      </w:r>
      <w:proofErr w:type="spellEnd"/>
      <w:r>
        <w:t xml:space="preserve"> nor </w:t>
      </w:r>
      <w:proofErr w:type="spellStart"/>
      <w:r>
        <w:t>InCHIANTI</w:t>
      </w:r>
      <w:proofErr w:type="spellEnd"/>
      <w:r>
        <w:t xml:space="preserve"> can be considered rigorously representative of the Portuguese or Italian older population. How do we take this into account? </w:t>
      </w:r>
    </w:p>
    <w:p w14:paraId="5B2F3DBE" w14:textId="77777777" w:rsidR="00286C8F" w:rsidRDefault="00286C8F" w:rsidP="00286C8F">
      <w:pPr>
        <w:overflowPunct w:val="0"/>
        <w:autoSpaceDE w:val="0"/>
        <w:autoSpaceDN w:val="0"/>
        <w:adjustRightInd w:val="0"/>
        <w:textAlignment w:val="baseline"/>
      </w:pPr>
      <w:r>
        <w:t>Finally, what is the approximate time schedule of our activities?</w:t>
      </w:r>
    </w:p>
    <w:p w14:paraId="3E608FB8" w14:textId="77777777" w:rsidR="00286C8F" w:rsidRDefault="00286C8F" w:rsidP="00286C8F">
      <w:r>
        <w:t xml:space="preserve">A conference call to which the subjects expressing interest in the activities of the Topic Group have been invited, was held. </w:t>
      </w:r>
    </w:p>
    <w:p w14:paraId="19765CB0" w14:textId="77777777" w:rsidR="00286C8F" w:rsidRDefault="00286C8F" w:rsidP="00286C8F">
      <w:pPr>
        <w:rPr>
          <w:lang w:val="pt-PT"/>
        </w:rPr>
      </w:pPr>
      <w:r>
        <w:rPr>
          <w:lang w:val="pt-PT"/>
        </w:rPr>
        <w:t>Participants:</w:t>
      </w:r>
    </w:p>
    <w:p w14:paraId="6CCE936B" w14:textId="77777777" w:rsidR="00286C8F" w:rsidRDefault="00286C8F" w:rsidP="00286C8F">
      <w:pPr>
        <w:pStyle w:val="ListParagraph"/>
        <w:numPr>
          <w:ilvl w:val="0"/>
          <w:numId w:val="18"/>
        </w:numPr>
        <w:rPr>
          <w:rFonts w:eastAsia="Times New Roman"/>
          <w:lang w:val="pt-PT"/>
        </w:rPr>
      </w:pPr>
      <w:r w:rsidRPr="0D4B814B">
        <w:rPr>
          <w:lang w:val="pt-PT"/>
        </w:rPr>
        <w:t>Inês Sousa, Fraunhofer AICOS</w:t>
      </w:r>
    </w:p>
    <w:p w14:paraId="4BFA54A6" w14:textId="77777777" w:rsidR="00286C8F" w:rsidRDefault="00286C8F" w:rsidP="00286C8F">
      <w:pPr>
        <w:pStyle w:val="ListParagraph"/>
        <w:numPr>
          <w:ilvl w:val="0"/>
          <w:numId w:val="18"/>
        </w:numPr>
        <w:rPr>
          <w:rFonts w:eastAsia="Times New Roman"/>
          <w:lang w:val="pt-PT"/>
        </w:rPr>
      </w:pPr>
      <w:r w:rsidRPr="0D4B814B">
        <w:rPr>
          <w:lang w:val="pt-PT"/>
        </w:rPr>
        <w:t>Pierpaolo Palumbo, University of Bologna</w:t>
      </w:r>
    </w:p>
    <w:p w14:paraId="5D8E49FB" w14:textId="77777777" w:rsidR="00286C8F" w:rsidRDefault="00286C8F" w:rsidP="00286C8F">
      <w:pPr>
        <w:pStyle w:val="ListParagraph"/>
        <w:numPr>
          <w:ilvl w:val="0"/>
          <w:numId w:val="18"/>
        </w:numPr>
        <w:rPr>
          <w:rFonts w:eastAsia="Times New Roman"/>
          <w:lang w:val="pt-PT"/>
        </w:rPr>
      </w:pPr>
      <w:r w:rsidRPr="0D4B814B">
        <w:rPr>
          <w:lang w:val="pt-PT"/>
        </w:rPr>
        <w:t>Stefania Bandinelli, SOC Geriatria -USLToscana Centro, Firenze</w:t>
      </w:r>
    </w:p>
    <w:p w14:paraId="36B90EAE" w14:textId="77777777" w:rsidR="00286C8F" w:rsidRDefault="00286C8F" w:rsidP="00286C8F">
      <w:pPr>
        <w:pStyle w:val="ListParagraph"/>
        <w:numPr>
          <w:ilvl w:val="0"/>
          <w:numId w:val="18"/>
        </w:numPr>
        <w:rPr>
          <w:rFonts w:eastAsia="Times New Roman"/>
        </w:rPr>
      </w:pPr>
      <w:r>
        <w:t>Barry Greene, Chief Technology Officer, Kinesis Health Technologies, Ireland</w:t>
      </w:r>
    </w:p>
    <w:p w14:paraId="747503A6" w14:textId="77777777" w:rsidR="00286C8F" w:rsidRDefault="00286C8F" w:rsidP="00286C8F">
      <w:pPr>
        <w:pStyle w:val="ListParagraph"/>
        <w:numPr>
          <w:ilvl w:val="0"/>
          <w:numId w:val="18"/>
        </w:numPr>
        <w:rPr>
          <w:rFonts w:eastAsia="Times New Roman"/>
        </w:rPr>
      </w:pPr>
      <w:r>
        <w:t>Salman Khan, Assistant Professor in the department of electrical engineering, University of Engineering and Technology Peshawar, Pakistan</w:t>
      </w:r>
    </w:p>
    <w:p w14:paraId="4819DA5C" w14:textId="77777777" w:rsidR="00286C8F" w:rsidRDefault="00286C8F" w:rsidP="00286C8F">
      <w:proofErr w:type="gramStart"/>
      <w:r>
        <w:t>Brief summary</w:t>
      </w:r>
      <w:proofErr w:type="gramEnd"/>
      <w:r>
        <w:t xml:space="preserve"> of the points discussed:</w:t>
      </w:r>
    </w:p>
    <w:p w14:paraId="22DADA5C" w14:textId="77777777" w:rsidR="00286C8F" w:rsidRDefault="00286C8F" w:rsidP="00286C8F">
      <w:pPr>
        <w:pStyle w:val="ListParagraph"/>
        <w:numPr>
          <w:ilvl w:val="0"/>
          <w:numId w:val="20"/>
        </w:numPr>
        <w:overflowPunct w:val="0"/>
        <w:autoSpaceDE w:val="0"/>
        <w:autoSpaceDN w:val="0"/>
        <w:adjustRightInd w:val="0"/>
        <w:textAlignment w:val="baseline"/>
        <w:rPr>
          <w:rFonts w:eastAsia="Times New Roman"/>
        </w:rPr>
      </w:pPr>
      <w:r>
        <w:t xml:space="preserve">A systematic assessment of all solutions and studies regarding fall risk assessment is </w:t>
      </w:r>
      <w:proofErr w:type="gramStart"/>
      <w:r>
        <w:t>missing;</w:t>
      </w:r>
      <w:proofErr w:type="gramEnd"/>
    </w:p>
    <w:p w14:paraId="40F7B438" w14:textId="77777777" w:rsidR="00286C8F" w:rsidRDefault="00286C8F" w:rsidP="00286C8F">
      <w:pPr>
        <w:pStyle w:val="ListParagraph"/>
        <w:numPr>
          <w:ilvl w:val="0"/>
          <w:numId w:val="20"/>
        </w:numPr>
        <w:overflowPunct w:val="0"/>
        <w:autoSpaceDE w:val="0"/>
        <w:autoSpaceDN w:val="0"/>
        <w:adjustRightInd w:val="0"/>
        <w:textAlignment w:val="baseline"/>
        <w:rPr>
          <w:rFonts w:eastAsia="Times New Roman"/>
        </w:rPr>
      </w:pPr>
      <w:r>
        <w:t xml:space="preserve">Quality levels and standards for algorithm evaluation should be </w:t>
      </w:r>
      <w:proofErr w:type="gramStart"/>
      <w:r>
        <w:t>defined;</w:t>
      </w:r>
      <w:proofErr w:type="gramEnd"/>
    </w:p>
    <w:p w14:paraId="79C9960B" w14:textId="77777777" w:rsidR="00286C8F" w:rsidRDefault="00286C8F" w:rsidP="00286C8F">
      <w:pPr>
        <w:pStyle w:val="ListParagraph"/>
        <w:numPr>
          <w:ilvl w:val="0"/>
          <w:numId w:val="20"/>
        </w:numPr>
        <w:overflowPunct w:val="0"/>
        <w:autoSpaceDE w:val="0"/>
        <w:autoSpaceDN w:val="0"/>
        <w:adjustRightInd w:val="0"/>
        <w:textAlignment w:val="baseline"/>
        <w:rPr>
          <w:rFonts w:eastAsia="Times New Roman"/>
        </w:rPr>
      </w:pPr>
      <w:r>
        <w:t xml:space="preserve">Most datasets available are heterogenous and consider different variables and functional tests, may include data from sensors or not. </w:t>
      </w:r>
    </w:p>
    <w:p w14:paraId="458E0BB2" w14:textId="77777777" w:rsidR="00286C8F" w:rsidRDefault="00286C8F" w:rsidP="00286C8F">
      <w:r>
        <w:t>Action Points:</w:t>
      </w:r>
    </w:p>
    <w:p w14:paraId="7563947C" w14:textId="77777777" w:rsidR="00286C8F" w:rsidRDefault="00286C8F" w:rsidP="00286C8F">
      <w:pPr>
        <w:pStyle w:val="ListParagraph"/>
        <w:numPr>
          <w:ilvl w:val="0"/>
          <w:numId w:val="19"/>
        </w:numPr>
        <w:overflowPunct w:val="0"/>
        <w:autoSpaceDE w:val="0"/>
        <w:autoSpaceDN w:val="0"/>
        <w:adjustRightInd w:val="0"/>
        <w:textAlignment w:val="baseline"/>
        <w:rPr>
          <w:rFonts w:eastAsia="Times New Roman"/>
        </w:rPr>
      </w:pPr>
      <w:r>
        <w:t xml:space="preserve">Systematize information regarding fall risk </w:t>
      </w:r>
      <w:proofErr w:type="gramStart"/>
      <w:r>
        <w:t>assessment;</w:t>
      </w:r>
      <w:proofErr w:type="gramEnd"/>
    </w:p>
    <w:p w14:paraId="08445DAC" w14:textId="77777777" w:rsidR="00286C8F" w:rsidRDefault="00286C8F" w:rsidP="00286C8F">
      <w:pPr>
        <w:pStyle w:val="ListParagraph"/>
        <w:numPr>
          <w:ilvl w:val="0"/>
          <w:numId w:val="19"/>
        </w:numPr>
        <w:overflowPunct w:val="0"/>
        <w:autoSpaceDE w:val="0"/>
        <w:autoSpaceDN w:val="0"/>
        <w:adjustRightInd w:val="0"/>
        <w:textAlignment w:val="baseline"/>
        <w:rPr>
          <w:rFonts w:eastAsia="Times New Roman"/>
        </w:rPr>
      </w:pPr>
      <w:r>
        <w:t xml:space="preserve">Continue the discussion of the variables to be considered, and methods/best practices for algorithm </w:t>
      </w:r>
      <w:proofErr w:type="gramStart"/>
      <w:r>
        <w:t>evaluation;</w:t>
      </w:r>
      <w:proofErr w:type="gramEnd"/>
    </w:p>
    <w:p w14:paraId="41CA5671" w14:textId="77777777" w:rsidR="00286C8F" w:rsidRDefault="00286C8F" w:rsidP="00286C8F">
      <w:pPr>
        <w:pStyle w:val="ListParagraph"/>
        <w:numPr>
          <w:ilvl w:val="0"/>
          <w:numId w:val="19"/>
        </w:numPr>
        <w:overflowPunct w:val="0"/>
        <w:autoSpaceDE w:val="0"/>
        <w:autoSpaceDN w:val="0"/>
        <w:adjustRightInd w:val="0"/>
        <w:textAlignment w:val="baseline"/>
        <w:rPr>
          <w:rFonts w:eastAsia="Times New Roman"/>
        </w:rPr>
      </w:pPr>
      <w:r>
        <w:t>Discuss with the Working Group how should the Benchmarking Framework deal with heterogenous datasets.</w:t>
      </w:r>
    </w:p>
    <w:p w14:paraId="0A63076B" w14:textId="77777777" w:rsidR="00286C8F" w:rsidRDefault="00286C8F" w:rsidP="00286C8F">
      <w:pPr>
        <w:pStyle w:val="Heading3"/>
        <w:numPr>
          <w:ilvl w:val="2"/>
          <w:numId w:val="25"/>
        </w:numPr>
        <w:tabs>
          <w:tab w:val="clear" w:pos="720"/>
        </w:tabs>
        <w:ind w:left="2160" w:hanging="360"/>
      </w:pPr>
      <w:bookmarkStart w:id="251" w:name="_Toc83376894"/>
      <w:r>
        <w:t>Status update for meeting J (E-meeting)</w:t>
      </w:r>
      <w:bookmarkEnd w:id="251"/>
    </w:p>
    <w:p w14:paraId="14204999" w14:textId="77777777" w:rsidR="00286C8F" w:rsidRDefault="00286C8F" w:rsidP="00286C8F">
      <w:pPr>
        <w:rPr>
          <w:sz w:val="22"/>
          <w:szCs w:val="22"/>
          <w:lang w:eastAsia="en-US"/>
        </w:rPr>
      </w:pPr>
      <w:r>
        <w:t xml:space="preserve">The Topic Group participants have met and discussed guidelines for standardization and evaluation of AI models to estimate the risk of falling. </w:t>
      </w:r>
    </w:p>
    <w:p w14:paraId="35B42F20" w14:textId="77777777" w:rsidR="00286C8F" w:rsidRPr="0028027C" w:rsidRDefault="00286C8F" w:rsidP="00286C8F">
      <w:pPr>
        <w:rPr>
          <w:lang w:val="it-IT"/>
        </w:rPr>
      </w:pPr>
      <w:r w:rsidRPr="0028027C">
        <w:rPr>
          <w:lang w:val="it-IT"/>
        </w:rPr>
        <w:t>Participants:</w:t>
      </w:r>
    </w:p>
    <w:p w14:paraId="5C80AF79" w14:textId="77777777" w:rsidR="00286C8F" w:rsidRDefault="00286C8F" w:rsidP="00286C8F">
      <w:pPr>
        <w:pStyle w:val="ListParagraph"/>
        <w:numPr>
          <w:ilvl w:val="0"/>
          <w:numId w:val="21"/>
        </w:numPr>
        <w:rPr>
          <w:rFonts w:eastAsia="Times New Roman"/>
          <w:lang w:val="pt-PT"/>
        </w:rPr>
      </w:pPr>
      <w:r w:rsidRPr="0D4B814B">
        <w:rPr>
          <w:lang w:val="pt-PT"/>
        </w:rPr>
        <w:t>Inês Sousa, Fraunhofer AICOS</w:t>
      </w:r>
    </w:p>
    <w:p w14:paraId="4FD88E6C" w14:textId="77777777" w:rsidR="00286C8F" w:rsidRDefault="00286C8F" w:rsidP="00286C8F">
      <w:pPr>
        <w:pStyle w:val="ListParagraph"/>
        <w:numPr>
          <w:ilvl w:val="0"/>
          <w:numId w:val="21"/>
        </w:numPr>
        <w:rPr>
          <w:rFonts w:eastAsia="Times New Roman"/>
          <w:lang w:val="pt-PT"/>
        </w:rPr>
      </w:pPr>
      <w:r w:rsidRPr="0D4B814B">
        <w:rPr>
          <w:lang w:val="pt-PT"/>
        </w:rPr>
        <w:t>Pierpaolo Palumbo, University of Bologna</w:t>
      </w:r>
    </w:p>
    <w:p w14:paraId="41DC9A6E" w14:textId="77777777" w:rsidR="00286C8F" w:rsidRDefault="00286C8F" w:rsidP="00286C8F">
      <w:pPr>
        <w:pStyle w:val="ListParagraph"/>
        <w:numPr>
          <w:ilvl w:val="0"/>
          <w:numId w:val="21"/>
        </w:numPr>
        <w:rPr>
          <w:rFonts w:eastAsia="Times New Roman"/>
          <w:lang w:val="pt-PT"/>
        </w:rPr>
      </w:pPr>
      <w:r w:rsidRPr="0D4B814B">
        <w:rPr>
          <w:lang w:val="pt-PT"/>
        </w:rPr>
        <w:t>Stefania Bandinelli, SOC Geriatria -USLToscana Centro, Firenze</w:t>
      </w:r>
    </w:p>
    <w:p w14:paraId="471D3598" w14:textId="77777777" w:rsidR="00286C8F" w:rsidRDefault="00286C8F" w:rsidP="00286C8F">
      <w:pPr>
        <w:pStyle w:val="ListParagraph"/>
        <w:numPr>
          <w:ilvl w:val="0"/>
          <w:numId w:val="21"/>
        </w:numPr>
        <w:rPr>
          <w:rFonts w:eastAsia="Times New Roman"/>
        </w:rPr>
      </w:pPr>
      <w:r>
        <w:t>Barry Greene, Chief Technology Officer, Kinesis Health Technologies, Ireland</w:t>
      </w:r>
    </w:p>
    <w:p w14:paraId="469DD492" w14:textId="77777777" w:rsidR="00286C8F" w:rsidRDefault="00286C8F" w:rsidP="00286C8F">
      <w:pPr>
        <w:pStyle w:val="ListParagraph"/>
        <w:numPr>
          <w:ilvl w:val="0"/>
          <w:numId w:val="21"/>
        </w:numPr>
        <w:rPr>
          <w:rFonts w:eastAsia="Times New Roman"/>
        </w:rPr>
      </w:pPr>
      <w:r>
        <w:t xml:space="preserve">Arnab Paul, CEO Patient Planet, WHO Roster of Expert – </w:t>
      </w:r>
      <w:proofErr w:type="spellStart"/>
      <w:r>
        <w:t>DigitalHealth</w:t>
      </w:r>
      <w:proofErr w:type="spellEnd"/>
      <w:r>
        <w:t>, India</w:t>
      </w:r>
    </w:p>
    <w:p w14:paraId="2FF0C267" w14:textId="77777777" w:rsidR="00286C8F" w:rsidRDefault="00286C8F" w:rsidP="00286C8F">
      <w:pPr>
        <w:pStyle w:val="Heading3"/>
        <w:numPr>
          <w:ilvl w:val="2"/>
          <w:numId w:val="25"/>
        </w:numPr>
        <w:tabs>
          <w:tab w:val="clear" w:pos="720"/>
        </w:tabs>
        <w:ind w:left="2160" w:hanging="360"/>
      </w:pPr>
      <w:bookmarkStart w:id="252" w:name="_Toc83376895"/>
      <w:r>
        <w:t>Status update for meeting K (E-meeting)</w:t>
      </w:r>
      <w:bookmarkEnd w:id="252"/>
    </w:p>
    <w:p w14:paraId="425EA955" w14:textId="77777777" w:rsidR="00286C8F" w:rsidRDefault="00286C8F" w:rsidP="00286C8F">
      <w:r>
        <w:t>Preparation of the workshop Artificial Intelligence and fall prediction within the EU Falls Festival 2021 (</w:t>
      </w:r>
      <w:hyperlink r:id="rId20" w:history="1">
        <w:r>
          <w:rPr>
            <w:rStyle w:val="Hyperlink"/>
          </w:rPr>
          <w:t>https://eufallsfest2021.eu/index.php/workshops</w:t>
        </w:r>
      </w:hyperlink>
      <w:r>
        <w:t xml:space="preserve">). </w:t>
      </w:r>
    </w:p>
    <w:p w14:paraId="4492F965" w14:textId="77777777" w:rsidR="00286C8F" w:rsidRDefault="00286C8F" w:rsidP="00286C8F">
      <w:r>
        <w:t>Notification that this EU Falls Festival 2021 has been postponed to 2022.</w:t>
      </w:r>
    </w:p>
    <w:p w14:paraId="55767786" w14:textId="77777777" w:rsidR="00286C8F" w:rsidRDefault="00286C8F" w:rsidP="00286C8F">
      <w:pPr>
        <w:pStyle w:val="enumlev1"/>
        <w:tabs>
          <w:tab w:val="clear" w:pos="794"/>
          <w:tab w:val="left" w:pos="0"/>
        </w:tabs>
        <w:ind w:left="0" w:firstLine="0"/>
      </w:pPr>
      <w:r>
        <w:t>Notification by Barry Greene (Kinesis Health Technologies Ltd.) about the development of a new app for self-assessment of balance and fall risk.</w:t>
      </w:r>
    </w:p>
    <w:p w14:paraId="3CD435BC" w14:textId="77777777" w:rsidR="00286C8F" w:rsidRDefault="00286C8F" w:rsidP="00286C8F">
      <w:pPr>
        <w:pStyle w:val="enumlev1"/>
        <w:tabs>
          <w:tab w:val="clear" w:pos="794"/>
          <w:tab w:val="left" w:pos="0"/>
        </w:tabs>
        <w:ind w:left="0" w:firstLine="0"/>
      </w:pPr>
      <w:proofErr w:type="spellStart"/>
      <w:r>
        <w:t>Pierpaolo</w:t>
      </w:r>
      <w:proofErr w:type="spellEnd"/>
      <w:r>
        <w:t xml:space="preserve"> Palumbo (University of Bologna) nominated interim topic driver for the period December 2020-September 2021. </w:t>
      </w:r>
    </w:p>
    <w:p w14:paraId="341E2FE9" w14:textId="77777777" w:rsidR="00286C8F" w:rsidRDefault="00286C8F" w:rsidP="00286C8F">
      <w:pPr>
        <w:pStyle w:val="enumlev1"/>
        <w:tabs>
          <w:tab w:val="clear" w:pos="794"/>
          <w:tab w:val="left" w:pos="0"/>
        </w:tabs>
        <w:ind w:left="0" w:firstLine="0"/>
      </w:pPr>
      <w:r>
        <w:t xml:space="preserve">Re-formatting of the TDD </w:t>
      </w:r>
      <w:proofErr w:type="gramStart"/>
      <w:r>
        <w:t>according</w:t>
      </w:r>
      <w:proofErr w:type="gramEnd"/>
      <w:r>
        <w:t xml:space="preserve"> the new template (FG-AI4H-J-105).</w:t>
      </w:r>
    </w:p>
    <w:p w14:paraId="0520C37B" w14:textId="77777777" w:rsidR="00286C8F" w:rsidRDefault="00286C8F" w:rsidP="00286C8F">
      <w:pPr>
        <w:pStyle w:val="Heading3"/>
        <w:numPr>
          <w:ilvl w:val="2"/>
          <w:numId w:val="1"/>
        </w:numPr>
      </w:pPr>
      <w:bookmarkStart w:id="253" w:name="_Toc83376896"/>
      <w:r>
        <w:lastRenderedPageBreak/>
        <w:t>Status update for meeting L (E-meeting)</w:t>
      </w:r>
      <w:bookmarkEnd w:id="253"/>
    </w:p>
    <w:p w14:paraId="54F8043F" w14:textId="77777777" w:rsidR="00286C8F" w:rsidRPr="00241C89" w:rsidRDefault="00286C8F" w:rsidP="00286C8F">
      <w:r>
        <w:t>We have updated the state of the art and have included relevant information from the consensus reported by the Prevention of Falls Network Europe (</w:t>
      </w:r>
      <w:proofErr w:type="spellStart"/>
      <w:r>
        <w:t>ProFaNE</w:t>
      </w:r>
      <w:proofErr w:type="spellEnd"/>
      <w:r>
        <w:t xml:space="preserve">) group on definitions and measures for fall injury prevention trials </w:t>
      </w:r>
      <w:r>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fldChar w:fldCharType="separate"/>
      </w:r>
      <w:r w:rsidRPr="480103F3">
        <w:rPr>
          <w:noProof/>
        </w:rPr>
        <w:t>[9]</w:t>
      </w:r>
      <w:r>
        <w:fldChar w:fldCharType="end"/>
      </w:r>
      <w:r>
        <w:t xml:space="preserve">. Kimberley van </w:t>
      </w:r>
      <w:proofErr w:type="spellStart"/>
      <w:r>
        <w:t>Schooten</w:t>
      </w:r>
      <w:proofErr w:type="spellEnd"/>
      <w:r>
        <w:t xml:space="preserve"> has contributed a book chapter to the discussion of the Topic Group </w:t>
      </w:r>
      <w:r>
        <w:fldChar w:fldCharType="begin" w:fldLock="1"/>
      </w:r>
      <w:r>
        <w:instrText>ADDIN CSL_CITATION {"citationItems":[{"id":"ITEM-1","itemData":{"author":[{"dropping-particle":"","family":"Schooten","given":"Kimberley S.","non-dropping-particle":"van","parse-names":false,"suffix":""},{"dropping-particle":"","family":"Brodie","given":"Matthew","non-dropping-particle":"","parse-names":false,"suffix":""}],"chapter-number":"13","container-title":"Falls in Older People","id":"ITEM-1","issued":{"date-parts":[["0"]]},"title":"Fall detection and risk assessment with new technologies","type":"chapter"},"uris":["http://www.mendeley.com/documents/?uuid=974a1767-912c-40e8-9127-54fdd2ef995b","http://www.mendeley.com/documents/?uuid=cd5efbb7-06fa-4731-ab69-4975dd9fd4a3"]}],"mendeley":{"formattedCitation":"[10]","plainTextFormattedCitation":"[10]","previouslyFormattedCitation":"[10]"},"properties":{"noteIndex":0},"schema":"https://github.com/citation-style-language/schema/raw/master/csl-citation.json"}</w:instrText>
      </w:r>
      <w:r>
        <w:fldChar w:fldCharType="separate"/>
      </w:r>
      <w:r w:rsidRPr="480103F3">
        <w:rPr>
          <w:noProof/>
        </w:rPr>
        <w:t>[10]</w:t>
      </w:r>
      <w:r>
        <w:fldChar w:fldCharType="end"/>
      </w:r>
      <w:r>
        <w:t>.</w:t>
      </w:r>
    </w:p>
    <w:p w14:paraId="49C7D86D" w14:textId="77777777" w:rsidR="00286C8F" w:rsidRDefault="00286C8F" w:rsidP="00286C8F">
      <w:r>
        <w:t xml:space="preserve">Updates have been made on Ethical considerations. </w:t>
      </w:r>
    </w:p>
    <w:p w14:paraId="12C6AAE3" w14:textId="77777777" w:rsidR="00286C8F" w:rsidRDefault="00286C8F" w:rsidP="00286C8F">
      <w:r>
        <w:t xml:space="preserve">We have asked permission to access the harmonized version of the datasets belonging to the Health and Retirement Study (HRS) family </w:t>
      </w:r>
      <w:r>
        <w:fldChar w:fldCharType="begin" w:fldLock="1"/>
      </w:r>
      <w:r>
        <w:instrText>ADDIN CSL_CITATION {"citationItems":[{"id":"ITEM-1","itemData":{"id":"ITEM-1","issued":{"date-parts":[["0"]]},"title":"Gateway to Global Aging Data","type":"webpage"},"uris":["http://www.mendeley.com/documents/?uuid=7c0f795c-6458-3fe5-a38f-c56cf3b01d65","http://www.mendeley.com/documents/?uuid=17c64b93-1fcd-42bb-8d42-5f9d46209ea4"]}],"mendeley":{"formattedCitation":"[11]","plainTextFormattedCitation":"[11]","previouslyFormattedCitation":"[11]"},"properties":{"noteIndex":0},"schema":"https://github.com/citation-style-language/schema/raw/master/csl-citation.json"}</w:instrText>
      </w:r>
      <w:r>
        <w:fldChar w:fldCharType="separate"/>
      </w:r>
      <w:r w:rsidRPr="00536FB4">
        <w:rPr>
          <w:noProof/>
        </w:rPr>
        <w:t>[11]</w:t>
      </w:r>
      <w:r>
        <w:fldChar w:fldCharType="end"/>
      </w:r>
      <w:r>
        <w:t>.</w:t>
      </w:r>
    </w:p>
    <w:p w14:paraId="6A967F68" w14:textId="77777777" w:rsidR="00286C8F" w:rsidRDefault="00286C8F" w:rsidP="00286C8F">
      <w:r>
        <w:t xml:space="preserve">We are starting an internal discussion on whether we should open a sub-topic on fall detection and whether some research groups could provide their data on falls recorded with wearable inertial sensors </w:t>
      </w:r>
      <w:r>
        <w:fldChar w:fldCharType="begin" w:fldLock="1"/>
      </w:r>
      <w:r>
        <w:instrText>ADDIN CSL_CITATION {"citationItems":[{"id":"ITEM-1","itemData":{"DOI":"10.1155/2020/6622285","ISSN":"20402309","PMID":"33376585","abstract":"Due to the serious impact of falls on the autonomy and health of older people, the investigation of wearable alerting systems for the automatic detection of falls has gained considerable scientific interest in the field of body telemonitoring with wireless sensors. Because of the difficulties of systematically validating these systems in a real application scenario, Fall Detection Systems (FDSs) are typically evaluated by studying their response to datasets containing inertial sensor measurements captured during the execution of labelled nonfall and fall movements. In this context, during the last decade, numerous publicly accessible databases have been released aiming at offering a common benchmarking tool for the validation of the new proposals on FDSs. This work offers a comparative and updated analysis of these existing repositories. For this purpose, the samples contained in the datasets are characterized by different statistics that model diverse aspects of the mobility of the human body in the time interval where the greatest change in the acceleration module is identified. By using one-way analysis of variance (ANOVA) on the series of these features, the comparison shows the significant differences detected between the datasets, even when comparing activities that require a similar degree of physical effort. This heterogeneity, which may result from the great variability of the sensors, experimental users, and testbeds employed to generate the datasets, is relevant because it casts doubt on the validity of the conclusions of many studies on FDSs, since most of the proposals in the literature are only evaluated using a single database.","author":[{"dropping-particle":"","family":"Casilari","given":"Eduardo","non-dropping-particle":"","parse-names":false,"suffix":""},{"dropping-particle":"","family":"Santoyo-Ramón","given":"José A.","non-dropping-particle":"","parse-names":false,"suffix":""},{"dropping-particle":"","family":"Cano-García","given":"José M.","non-dropping-particle":"","parse-names":false,"suffix":""}],"container-title":"Journal of Healthcare Engineering","id":"ITEM-1","issued":{"date-parts":[["2020"]]},"publisher":"Hindawi Limited","title":"On the Heterogeneity of Existing Repositories of Movements Intended for the Evaluation of Fall Detection Systems","type":"article-journal","volume":"2020"},"uris":["http://www.mendeley.com/documents/?uuid=2440a1d4-188e-39c6-b56e-b3b2bf625e9c","http://www.mendeley.com/documents/?uuid=7412126d-7705-4b86-b090-715168d1704e"]}],"mendeley":{"formattedCitation":"[12]","plainTextFormattedCitation":"[12]","previouslyFormattedCitation":"[12]"},"properties":{"noteIndex":0},"schema":"https://github.com/citation-style-language/schema/raw/master/csl-citation.json"}</w:instrText>
      </w:r>
      <w:r>
        <w:fldChar w:fldCharType="separate"/>
      </w:r>
      <w:r w:rsidRPr="480103F3">
        <w:rPr>
          <w:noProof/>
        </w:rPr>
        <w:t>[12]</w:t>
      </w:r>
      <w:r>
        <w:fldChar w:fldCharType="end"/>
      </w:r>
      <w:r>
        <w:t>.</w:t>
      </w:r>
    </w:p>
    <w:p w14:paraId="2AA2BAC9" w14:textId="77777777" w:rsidR="00286C8F" w:rsidRDefault="00286C8F" w:rsidP="00286C8F">
      <w:pPr>
        <w:pStyle w:val="Heading3"/>
        <w:numPr>
          <w:ilvl w:val="2"/>
          <w:numId w:val="1"/>
        </w:numPr>
      </w:pPr>
      <w:bookmarkStart w:id="254" w:name="_Toc83376897"/>
      <w:r>
        <w:t>Status update for meeting M (E-meeting)</w:t>
      </w:r>
      <w:bookmarkEnd w:id="254"/>
    </w:p>
    <w:p w14:paraId="3FE46A1D" w14:textId="77777777" w:rsidR="00286C8F" w:rsidRDefault="00286C8F" w:rsidP="00286C8F">
      <w:pPr>
        <w:spacing w:line="259" w:lineRule="auto"/>
        <w:rPr>
          <w:rFonts w:eastAsia="DengXian"/>
        </w:rPr>
      </w:pPr>
      <w:r w:rsidRPr="0D4B814B">
        <w:rPr>
          <w:rFonts w:eastAsia="DengXian"/>
        </w:rPr>
        <w:t xml:space="preserve">We have discussed about the intention to make a literature review and an expert consensus process to define different aspects of the benchmarking, including available datasets, eligibility requirements for datasets and AI algorithms, criteria for performance evaluations, and populations of interest. The literature review and expert consensus process will be conducted following a priority list on the different possible lines of research. </w:t>
      </w:r>
    </w:p>
    <w:p w14:paraId="38C7C41C" w14:textId="77777777" w:rsidR="00286C8F" w:rsidRDefault="00286C8F" w:rsidP="00286C8F">
      <w:pPr>
        <w:spacing w:line="259" w:lineRule="auto"/>
        <w:rPr>
          <w:rFonts w:eastAsia="DengXian"/>
        </w:rPr>
      </w:pPr>
      <w:r w:rsidRPr="1B142305">
        <w:rPr>
          <w:rFonts w:eastAsia="DengXian"/>
        </w:rPr>
        <w:t>We have updated the TDD, describing the basic features that a first version of the benchmarking should have, and started a discussion on its implementation with Marc Lecoultre and Pradeep Balachandran from the AI4H Open Code Project.</w:t>
      </w:r>
    </w:p>
    <w:p w14:paraId="62BB3D63" w14:textId="77777777" w:rsidR="00286C8F" w:rsidRDefault="00286C8F" w:rsidP="00286C8F">
      <w:pPr>
        <w:pStyle w:val="Heading3"/>
        <w:numPr>
          <w:ilvl w:val="2"/>
          <w:numId w:val="1"/>
        </w:numPr>
      </w:pPr>
      <w:r>
        <w:t>Status update for meeting N (E-meeting)</w:t>
      </w:r>
    </w:p>
    <w:p w14:paraId="442EE94A" w14:textId="77777777" w:rsidR="00286C8F" w:rsidRDefault="00286C8F" w:rsidP="00286C8F">
      <w:pPr>
        <w:spacing w:line="259" w:lineRule="auto"/>
        <w:rPr>
          <w:rFonts w:eastAsia="Calibri"/>
        </w:rPr>
      </w:pPr>
      <w:r w:rsidRPr="1B142305">
        <w:rPr>
          <w:rFonts w:eastAsia="Calibri"/>
        </w:rPr>
        <w:t>We have started a literature review on datasets for AI systems for falls. We have agreed on the aim and are now refining the search queries and other methodological details. We have joined the AI Trial Audit Project 2.0 (</w:t>
      </w:r>
      <w:hyperlink r:id="rId21">
        <w:r w:rsidRPr="1B142305">
          <w:rPr>
            <w:rStyle w:val="Hyperlink"/>
            <w:rFonts w:eastAsia="Calibri"/>
          </w:rPr>
          <w:t>https://aiaudit.org/</w:t>
        </w:r>
      </w:hyperlink>
      <w:r w:rsidRPr="1B142305">
        <w:rPr>
          <w:rFonts w:eastAsia="Calibri"/>
        </w:rPr>
        <w:t xml:space="preserve">, </w:t>
      </w:r>
      <w:hyperlink r:id="rId22">
        <w:r w:rsidRPr="1B142305">
          <w:rPr>
            <w:rStyle w:val="Hyperlink"/>
            <w:rFonts w:eastAsia="Calibri"/>
          </w:rPr>
          <w:t>https://health.aiaudit.org/</w:t>
        </w:r>
      </w:hyperlink>
      <w:r w:rsidRPr="1B142305">
        <w:rPr>
          <w:rFonts w:eastAsia="Calibri"/>
        </w:rPr>
        <w:t>). Within this project, we have customized a questionnaire/checklist for qualitative assessment and are working on the code for the quantitative assessment.</w:t>
      </w:r>
    </w:p>
    <w:p w14:paraId="56B88C0E" w14:textId="77777777" w:rsidR="00286C8F" w:rsidRDefault="00286C8F" w:rsidP="00286C8F">
      <w:pPr>
        <w:pStyle w:val="Heading3"/>
        <w:numPr>
          <w:ilvl w:val="2"/>
          <w:numId w:val="1"/>
        </w:numPr>
      </w:pPr>
      <w:r>
        <w:t>Status update for meeting P (Helsinki)</w:t>
      </w:r>
    </w:p>
    <w:p w14:paraId="00E1DC91" w14:textId="77777777" w:rsidR="00286C8F" w:rsidRDefault="00286C8F" w:rsidP="00286C8F">
      <w:pPr>
        <w:spacing w:line="259" w:lineRule="auto"/>
        <w:rPr>
          <w:rFonts w:eastAsia="Calibri"/>
        </w:rPr>
      </w:pPr>
      <w:r w:rsidRPr="0052523F">
        <w:rPr>
          <w:rFonts w:eastAsia="Calibri"/>
        </w:rPr>
        <w:t xml:space="preserve">We have continued our work on the systematic review, which is currently entitled “Fall risk assessment with wearable inertial sensors. A systematic review of datasets and individual-participant data meta-analysis”. </w:t>
      </w:r>
    </w:p>
    <w:p w14:paraId="73D7543B" w14:textId="77777777" w:rsidR="00286C8F" w:rsidRDefault="00286C8F" w:rsidP="00286C8F">
      <w:pPr>
        <w:spacing w:line="259" w:lineRule="auto"/>
        <w:rPr>
          <w:rFonts w:eastAsia="Calibri"/>
        </w:rPr>
      </w:pPr>
      <w:r w:rsidRPr="001B73F3">
        <w:rPr>
          <w:rFonts w:eastAsia="Calibri"/>
        </w:rPr>
        <w:t>Main question of the systematic review</w:t>
      </w:r>
      <w:r>
        <w:rPr>
          <w:rFonts w:eastAsia="Calibri"/>
        </w:rPr>
        <w:t xml:space="preserve"> is</w:t>
      </w:r>
      <w:r w:rsidRPr="001B73F3">
        <w:rPr>
          <w:rFonts w:eastAsia="Calibri"/>
        </w:rPr>
        <w:t>: which are the available datasets for training and validating models for wearable inertial sensor-based fall risk assessment?</w:t>
      </w:r>
      <w:r>
        <w:rPr>
          <w:rFonts w:eastAsia="Calibri"/>
        </w:rPr>
        <w:t xml:space="preserve"> The m</w:t>
      </w:r>
      <w:r w:rsidRPr="001B73F3">
        <w:rPr>
          <w:rFonts w:eastAsia="Calibri"/>
        </w:rPr>
        <w:t>ain question of the individual participant data (IPD) meta-analysis</w:t>
      </w:r>
      <w:r>
        <w:rPr>
          <w:rFonts w:eastAsia="Calibri"/>
        </w:rPr>
        <w:t xml:space="preserve"> is</w:t>
      </w:r>
      <w:r w:rsidRPr="001B73F3">
        <w:rPr>
          <w:rFonts w:eastAsia="Calibri"/>
        </w:rPr>
        <w:t>: which is the prognostic value for falls of features derived from wearable inertial sensors?</w:t>
      </w:r>
      <w:r>
        <w:rPr>
          <w:rFonts w:eastAsia="Calibri"/>
        </w:rPr>
        <w:t xml:space="preserve"> </w:t>
      </w:r>
      <w:r w:rsidRPr="00D6213E">
        <w:rPr>
          <w:rFonts w:eastAsia="Calibri"/>
        </w:rPr>
        <w:t>The prognostic value of single sensor-based features will be determined with crude and adjusted odds ratios (ORs), rate ratios (</w:t>
      </w:r>
      <w:proofErr w:type="spellStart"/>
      <w:r w:rsidRPr="00D6213E">
        <w:rPr>
          <w:rFonts w:eastAsia="Calibri"/>
        </w:rPr>
        <w:t>RaRs</w:t>
      </w:r>
      <w:proofErr w:type="spellEnd"/>
      <w:r w:rsidRPr="00D6213E">
        <w:rPr>
          <w:rFonts w:eastAsia="Calibri"/>
        </w:rPr>
        <w:t>), and hazard ratios (HRs). The prognostic value of a multivariate model will be assessed with calibration and discrimination measures.</w:t>
      </w:r>
    </w:p>
    <w:p w14:paraId="26C7460F" w14:textId="77777777" w:rsidR="00286C8F" w:rsidRPr="00685E65" w:rsidRDefault="00286C8F" w:rsidP="00286C8F">
      <w:pPr>
        <w:spacing w:line="259" w:lineRule="auto"/>
        <w:rPr>
          <w:rFonts w:eastAsia="Calibri"/>
        </w:rPr>
      </w:pPr>
      <w:r w:rsidRPr="00080F9D">
        <w:rPr>
          <w:rFonts w:eastAsia="Calibri"/>
        </w:rPr>
        <w:t xml:space="preserve">We will retrieve datasets from journal articles and data portals. Journal articles will be identified from systematic reviews on sensor-based fall risk assessment. Sources for retrieving systematic reviews will be: </w:t>
      </w:r>
      <w:proofErr w:type="spellStart"/>
      <w:r w:rsidRPr="00080F9D">
        <w:rPr>
          <w:rFonts w:eastAsia="Calibri"/>
        </w:rPr>
        <w:t>Pubmed</w:t>
      </w:r>
      <w:proofErr w:type="spellEnd"/>
      <w:r w:rsidRPr="00080F9D">
        <w:rPr>
          <w:rFonts w:eastAsia="Calibri"/>
        </w:rPr>
        <w:t xml:space="preserve">, Web of Science, and Scopus. Data portals will include Google Dataset Search, Mendeley Data, IEEE </w:t>
      </w:r>
      <w:proofErr w:type="spellStart"/>
      <w:r w:rsidRPr="00080F9D">
        <w:rPr>
          <w:rFonts w:eastAsia="Calibri"/>
        </w:rPr>
        <w:t>DataPort</w:t>
      </w:r>
      <w:proofErr w:type="spellEnd"/>
      <w:r w:rsidRPr="00080F9D">
        <w:rPr>
          <w:rFonts w:eastAsia="Calibri"/>
        </w:rPr>
        <w:t xml:space="preserve">, </w:t>
      </w:r>
      <w:proofErr w:type="spellStart"/>
      <w:r w:rsidRPr="00080F9D">
        <w:rPr>
          <w:rFonts w:eastAsia="Calibri"/>
        </w:rPr>
        <w:t>Physionet</w:t>
      </w:r>
      <w:proofErr w:type="spellEnd"/>
      <w:r w:rsidRPr="00080F9D">
        <w:rPr>
          <w:rFonts w:eastAsia="Calibri"/>
        </w:rPr>
        <w:t xml:space="preserve">, </w:t>
      </w:r>
      <w:proofErr w:type="spellStart"/>
      <w:r w:rsidRPr="00080F9D">
        <w:rPr>
          <w:rFonts w:eastAsia="Calibri"/>
        </w:rPr>
        <w:t>Figshare</w:t>
      </w:r>
      <w:proofErr w:type="spellEnd"/>
      <w:r w:rsidRPr="00080F9D">
        <w:rPr>
          <w:rFonts w:eastAsia="Calibri"/>
        </w:rPr>
        <w:t xml:space="preserve">, </w:t>
      </w:r>
      <w:proofErr w:type="spellStart"/>
      <w:r w:rsidRPr="00080F9D">
        <w:rPr>
          <w:rFonts w:eastAsia="Calibri"/>
        </w:rPr>
        <w:t>Dataverse</w:t>
      </w:r>
      <w:proofErr w:type="spellEnd"/>
      <w:r w:rsidRPr="00080F9D">
        <w:rPr>
          <w:rFonts w:eastAsia="Calibri"/>
        </w:rPr>
        <w:t xml:space="preserve">, and Dryad. A search for systematic reviews on sensor-based fall risk assessment has been made in March 2022 and will be re-run just before the final analyses. Systematic reviews shall be in English and published not </w:t>
      </w:r>
      <w:r w:rsidRPr="00685E65">
        <w:rPr>
          <w:rFonts w:eastAsia="Calibri"/>
        </w:rPr>
        <w:lastRenderedPageBreak/>
        <w:t xml:space="preserve">before 2017. Searches on data portals still </w:t>
      </w:r>
      <w:proofErr w:type="gramStart"/>
      <w:r w:rsidRPr="00685E65">
        <w:rPr>
          <w:rFonts w:eastAsia="Calibri"/>
        </w:rPr>
        <w:t>have to</w:t>
      </w:r>
      <w:proofErr w:type="gramEnd"/>
      <w:r w:rsidRPr="00685E65">
        <w:rPr>
          <w:rFonts w:eastAsia="Calibri"/>
        </w:rPr>
        <w:t xml:space="preserve"> be made.to be performed. Datasets not described in peer-reviewed articles will be excluded.</w:t>
      </w:r>
    </w:p>
    <w:p w14:paraId="45D77EBF" w14:textId="77777777" w:rsidR="00286C8F" w:rsidRDefault="00286C8F" w:rsidP="00286C8F">
      <w:pPr>
        <w:spacing w:line="259" w:lineRule="auto"/>
        <w:rPr>
          <w:rFonts w:eastAsia="Calibri"/>
          <w:highlight w:val="yellow"/>
        </w:rPr>
      </w:pPr>
      <w:r w:rsidRPr="00685E65">
        <w:rPr>
          <w:rFonts w:eastAsia="Calibri"/>
        </w:rPr>
        <w:t xml:space="preserve">We have retrieved 19 unique systematic reviews on sensor-based fall risk assessment from </w:t>
      </w:r>
      <w:proofErr w:type="spellStart"/>
      <w:r w:rsidRPr="00685E65">
        <w:rPr>
          <w:rFonts w:eastAsia="Calibri"/>
        </w:rPr>
        <w:t>Pubmed</w:t>
      </w:r>
      <w:proofErr w:type="spellEnd"/>
      <w:r w:rsidRPr="00685E65">
        <w:rPr>
          <w:rFonts w:eastAsia="Calibri"/>
        </w:rPr>
        <w:t>, Web of Science, and Scopus. From this set of systematic reviews, we have identified 956 articles</w:t>
      </w:r>
      <w:r>
        <w:rPr>
          <w:rFonts w:eastAsia="Calibri"/>
        </w:rPr>
        <w:t xml:space="preserve"> that we are currently screening.</w:t>
      </w:r>
    </w:p>
    <w:p w14:paraId="7726424B" w14:textId="77777777" w:rsidR="00286C8F" w:rsidRDefault="00286C8F" w:rsidP="00286C8F">
      <w:pPr>
        <w:spacing w:line="259" w:lineRule="auto"/>
        <w:rPr>
          <w:rFonts w:eastAsia="Calibri"/>
        </w:rPr>
      </w:pPr>
      <w:r>
        <w:rPr>
          <w:rFonts w:eastAsia="Calibri"/>
        </w:rPr>
        <w:t>We have drafted the protocol to submit to PROSPERO (</w:t>
      </w:r>
      <w:hyperlink r:id="rId23" w:history="1">
        <w:r w:rsidRPr="00DD0BE7">
          <w:rPr>
            <w:rStyle w:val="Hyperlink"/>
            <w:rFonts w:eastAsia="Calibri"/>
          </w:rPr>
          <w:t>https://www.crd.york.ac.uk/prospero/</w:t>
        </w:r>
      </w:hyperlink>
      <w:r>
        <w:rPr>
          <w:rFonts w:eastAsia="Calibri"/>
        </w:rPr>
        <w:t xml:space="preserve">). We have also prepared a draft email and a draft form to be sent the authors of the retrieved articles for requesting the datasets. The email includes an introduction to the FG AI4H, to the TG Falls, and to the systematic review. The additional request form further includes the rational and aims of the systematic and individual-participant data (IPD) meta-analysis, details on data protection, and the authorship policy. </w:t>
      </w:r>
    </w:p>
    <w:p w14:paraId="11CA4071" w14:textId="77777777" w:rsidR="00286C8F" w:rsidRDefault="00286C8F" w:rsidP="00286C8F">
      <w:pPr>
        <w:pStyle w:val="Heading2"/>
        <w:numPr>
          <w:ilvl w:val="1"/>
          <w:numId w:val="25"/>
        </w:numPr>
        <w:tabs>
          <w:tab w:val="clear" w:pos="576"/>
        </w:tabs>
        <w:ind w:left="1440" w:hanging="360"/>
      </w:pPr>
      <w:bookmarkStart w:id="255" w:name="_Toc83376898"/>
      <w:r>
        <w:t>Topic group participation</w:t>
      </w:r>
      <w:bookmarkEnd w:id="245"/>
      <w:bookmarkEnd w:id="255"/>
      <w:r>
        <w:t xml:space="preserve"> </w:t>
      </w:r>
    </w:p>
    <w:p w14:paraId="1716F902" w14:textId="77777777" w:rsidR="00286C8F" w:rsidRPr="00F60485" w:rsidRDefault="00286C8F" w:rsidP="00286C8F">
      <w:r w:rsidRPr="00F60485">
        <w:t xml:space="preserve">The participation in both, the Focus Group on AI for Health and in a TG is generally open to anyone (with a free ITU account). For this TG, the corresponding </w:t>
      </w:r>
      <w:r>
        <w:t>'</w:t>
      </w:r>
      <w:r w:rsidRPr="00F60485">
        <w:t>Call for TG participation</w:t>
      </w:r>
      <w:r>
        <w:t>'</w:t>
      </w:r>
      <w:r w:rsidRPr="00F60485">
        <w:t xml:space="preserve"> (</w:t>
      </w:r>
      <w:proofErr w:type="spellStart"/>
      <w:r w:rsidRPr="00F60485">
        <w:t>CfTGP</w:t>
      </w:r>
      <w:proofErr w:type="spellEnd"/>
      <w:r w:rsidRPr="00F60485">
        <w:t>) can be found here:</w:t>
      </w:r>
    </w:p>
    <w:p w14:paraId="675B7FEA" w14:textId="77777777" w:rsidR="00286C8F" w:rsidRPr="00F60485" w:rsidRDefault="00286C8F" w:rsidP="00286C8F">
      <w:pPr>
        <w:numPr>
          <w:ilvl w:val="0"/>
          <w:numId w:val="66"/>
        </w:numPr>
      </w:pPr>
      <w:hyperlink r:id="rId24" w:history="1">
        <w:r w:rsidRPr="00F60485">
          <w:rPr>
            <w:rStyle w:val="Hyperlink"/>
          </w:rPr>
          <w:t>https://www.itu.int/en/ITU-T/focusgroups/ai4h/Documents/tg/CfP-TG-Falls.pdf</w:t>
        </w:r>
      </w:hyperlink>
      <w:r w:rsidRPr="00F60485">
        <w:t xml:space="preserve"> </w:t>
      </w:r>
    </w:p>
    <w:p w14:paraId="3C472B12" w14:textId="77777777" w:rsidR="00286C8F" w:rsidRPr="00F60485" w:rsidRDefault="00286C8F" w:rsidP="00286C8F">
      <w:r w:rsidRPr="00F60485">
        <w:t>Each topic group also has a corresponding subpage on the ITU collaboration site. The subpage for this topic group can be found here:</w:t>
      </w:r>
    </w:p>
    <w:p w14:paraId="114C1D12" w14:textId="77777777" w:rsidR="00286C8F" w:rsidRPr="00F60485" w:rsidRDefault="00286C8F" w:rsidP="00286C8F">
      <w:pPr>
        <w:numPr>
          <w:ilvl w:val="0"/>
          <w:numId w:val="66"/>
        </w:numPr>
      </w:pPr>
      <w:hyperlink r:id="rId25" w:history="1">
        <w:r w:rsidRPr="00F60485">
          <w:rPr>
            <w:rStyle w:val="Hyperlink"/>
          </w:rPr>
          <w:t>https://extranet.itu.int/sites/itu-t/focusgroups/ai4h/tg/SitePages/TG-Falls.aspx</w:t>
        </w:r>
      </w:hyperlink>
      <w:r w:rsidRPr="00F60485">
        <w:t xml:space="preserve"> </w:t>
      </w:r>
    </w:p>
    <w:p w14:paraId="3003F29D" w14:textId="77777777" w:rsidR="00286C8F" w:rsidRPr="00F60485" w:rsidRDefault="00286C8F" w:rsidP="00286C8F">
      <w:r w:rsidRPr="00F60485">
        <w:t xml:space="preserve">For participation in this topic group, interested parties can also join the regular online meetings. For all TGs, the link will be the standard ITU-TG </w:t>
      </w:r>
      <w:r>
        <w:t>'</w:t>
      </w:r>
      <w:r w:rsidRPr="00F60485">
        <w:t>zoom</w:t>
      </w:r>
      <w:r>
        <w:t>'</w:t>
      </w:r>
      <w:r w:rsidRPr="00F60485">
        <w:t xml:space="preserve"> link:</w:t>
      </w:r>
    </w:p>
    <w:p w14:paraId="227F37EB" w14:textId="77777777" w:rsidR="00286C8F" w:rsidRPr="00F60485" w:rsidRDefault="00286C8F" w:rsidP="00286C8F">
      <w:pPr>
        <w:numPr>
          <w:ilvl w:val="0"/>
          <w:numId w:val="66"/>
        </w:numPr>
      </w:pPr>
      <w:hyperlink r:id="rId26" w:history="1">
        <w:r w:rsidRPr="00F60485">
          <w:rPr>
            <w:rStyle w:val="Hyperlink"/>
          </w:rPr>
          <w:t>https://itu.zoom.us/my/fgai4h</w:t>
        </w:r>
      </w:hyperlink>
    </w:p>
    <w:p w14:paraId="059105C5" w14:textId="77777777" w:rsidR="00286C8F" w:rsidRPr="00F60485" w:rsidRDefault="00286C8F" w:rsidP="00286C8F">
      <w:r w:rsidRPr="00F60485">
        <w:t xml:space="preserve">All relevant administrative information about FG-AI4H—like upcoming meetings or document deadlines—will be announced via the general FG-AI4H mailing list </w:t>
      </w:r>
      <w:hyperlink r:id="rId27" w:history="1">
        <w:r w:rsidRPr="00F60485">
          <w:rPr>
            <w:rStyle w:val="Hyperlink"/>
          </w:rPr>
          <w:t>fgai4h@lists.itu.int</w:t>
        </w:r>
      </w:hyperlink>
      <w:r w:rsidRPr="00F60485">
        <w:t>.</w:t>
      </w:r>
    </w:p>
    <w:p w14:paraId="2797106A" w14:textId="77777777" w:rsidR="00286C8F" w:rsidRPr="00F60485" w:rsidRDefault="00286C8F" w:rsidP="00286C8F">
      <w:r w:rsidRPr="00F60485">
        <w:t xml:space="preserve">All TG members should subscribe to this mailing list as part of the registration process for their ITU user account by following the instructions in the </w:t>
      </w:r>
      <w:r>
        <w:t>'</w:t>
      </w:r>
      <w:r w:rsidRPr="00F60485">
        <w:t>Call for Topic Group participation</w:t>
      </w:r>
      <w:r>
        <w:t>'</w:t>
      </w:r>
      <w:r w:rsidRPr="00F60485">
        <w:t xml:space="preserve"> and this link:</w:t>
      </w:r>
    </w:p>
    <w:p w14:paraId="695D6EAC" w14:textId="77777777" w:rsidR="00286C8F" w:rsidRDefault="00286C8F" w:rsidP="00286C8F">
      <w:pPr>
        <w:numPr>
          <w:ilvl w:val="0"/>
          <w:numId w:val="28"/>
        </w:numPr>
      </w:pPr>
      <w:hyperlink r:id="rId28" w:history="1">
        <w:r>
          <w:rPr>
            <w:rStyle w:val="Hyperlink"/>
          </w:rPr>
          <w:t>https://itu.int/go/fgai4h/join</w:t>
        </w:r>
      </w:hyperlink>
    </w:p>
    <w:p w14:paraId="406BB738" w14:textId="77777777" w:rsidR="00286C8F" w:rsidRDefault="00286C8F" w:rsidP="00286C8F">
      <w:pPr>
        <w:rPr>
          <w:i/>
          <w:iCs/>
        </w:rPr>
      </w:pPr>
      <w:r>
        <w:t>In addition to the general FG-AI4H mailing list, the topic group TG-Falls has a dedicated mailing list</w:t>
      </w:r>
      <w:r>
        <w:rPr>
          <w:i/>
          <w:iCs/>
        </w:rPr>
        <w:t>:</w:t>
      </w:r>
    </w:p>
    <w:p w14:paraId="7F60A70C" w14:textId="77777777" w:rsidR="00286C8F" w:rsidRPr="00F60485" w:rsidRDefault="00286C8F" w:rsidP="00286C8F">
      <w:pPr>
        <w:numPr>
          <w:ilvl w:val="0"/>
          <w:numId w:val="28"/>
        </w:numPr>
      </w:pPr>
      <w:hyperlink r:id="rId29" w:history="1">
        <w:r w:rsidRPr="00F60485">
          <w:rPr>
            <w:rStyle w:val="Hyperlink"/>
          </w:rPr>
          <w:t>fgai4htgfalls@lists.itu.int</w:t>
        </w:r>
      </w:hyperlink>
    </w:p>
    <w:p w14:paraId="39F5710B" w14:textId="77777777" w:rsidR="00286C8F" w:rsidRDefault="00286C8F" w:rsidP="00286C8F">
      <w:r>
        <w:t>Regular FG-AI4H workshops and meetings proceed about every two months at changing locations around the globe or remotely. More information can be found on the official FG-AI4H website:</w:t>
      </w:r>
    </w:p>
    <w:p w14:paraId="17FE8C3D" w14:textId="77777777" w:rsidR="00286C8F" w:rsidRPr="00AD0170" w:rsidRDefault="00286C8F" w:rsidP="00286C8F">
      <w:pPr>
        <w:numPr>
          <w:ilvl w:val="0"/>
          <w:numId w:val="28"/>
        </w:numPr>
      </w:pPr>
      <w:hyperlink r:id="rId30" w:history="1">
        <w:r>
          <w:rPr>
            <w:rStyle w:val="Hyperlink"/>
          </w:rPr>
          <w:t>https://itu.int/go/fgai4h</w:t>
        </w:r>
      </w:hyperlink>
      <w:r>
        <w:t xml:space="preserve"> </w:t>
      </w:r>
    </w:p>
    <w:p w14:paraId="1B56C074" w14:textId="77777777" w:rsidR="00286C8F" w:rsidRDefault="00286C8F" w:rsidP="00286C8F">
      <w:pPr>
        <w:pStyle w:val="Heading1"/>
        <w:numPr>
          <w:ilvl w:val="0"/>
          <w:numId w:val="25"/>
        </w:numPr>
        <w:tabs>
          <w:tab w:val="clear" w:pos="432"/>
        </w:tabs>
        <w:ind w:left="720" w:hanging="360"/>
      </w:pPr>
      <w:bookmarkStart w:id="256" w:name="_Toc46407693"/>
      <w:bookmarkStart w:id="257" w:name="_Toc46407908"/>
      <w:bookmarkStart w:id="258" w:name="_Toc46413406"/>
      <w:bookmarkStart w:id="259" w:name="_Toc46413567"/>
      <w:bookmarkStart w:id="260" w:name="_Toc48031498"/>
      <w:bookmarkStart w:id="261" w:name="_Toc48031694"/>
      <w:bookmarkStart w:id="262" w:name="_Toc48031825"/>
      <w:bookmarkStart w:id="263" w:name="_Toc48032082"/>
      <w:bookmarkStart w:id="264" w:name="_Toc48032210"/>
      <w:bookmarkStart w:id="265" w:name="_Toc48032334"/>
      <w:bookmarkStart w:id="266" w:name="_Toc48032458"/>
      <w:bookmarkStart w:id="267" w:name="_Toc46407694"/>
      <w:bookmarkStart w:id="268" w:name="_Toc46407909"/>
      <w:bookmarkStart w:id="269" w:name="_Toc46413407"/>
      <w:bookmarkStart w:id="270" w:name="_Toc46413568"/>
      <w:bookmarkStart w:id="271" w:name="_Toc48031499"/>
      <w:bookmarkStart w:id="272" w:name="_Toc48031695"/>
      <w:bookmarkStart w:id="273" w:name="_Toc48031826"/>
      <w:bookmarkStart w:id="274" w:name="_Toc48032083"/>
      <w:bookmarkStart w:id="275" w:name="_Toc48032211"/>
      <w:bookmarkStart w:id="276" w:name="_Toc48032335"/>
      <w:bookmarkStart w:id="277" w:name="_Toc48032459"/>
      <w:bookmarkStart w:id="278" w:name="_Toc46407695"/>
      <w:bookmarkStart w:id="279" w:name="_Toc46407910"/>
      <w:bookmarkStart w:id="280" w:name="_Toc46413408"/>
      <w:bookmarkStart w:id="281" w:name="_Toc46413569"/>
      <w:bookmarkStart w:id="282" w:name="_Toc48031500"/>
      <w:bookmarkStart w:id="283" w:name="_Toc48031696"/>
      <w:bookmarkStart w:id="284" w:name="_Toc48031827"/>
      <w:bookmarkStart w:id="285" w:name="_Toc48032084"/>
      <w:bookmarkStart w:id="286" w:name="_Toc48032212"/>
      <w:bookmarkStart w:id="287" w:name="_Toc48032336"/>
      <w:bookmarkStart w:id="288" w:name="_Toc48032460"/>
      <w:bookmarkStart w:id="289" w:name="_Toc46407696"/>
      <w:bookmarkStart w:id="290" w:name="_Toc46407911"/>
      <w:bookmarkStart w:id="291" w:name="_Toc46413409"/>
      <w:bookmarkStart w:id="292" w:name="_Toc46413570"/>
      <w:bookmarkStart w:id="293" w:name="_Toc48031501"/>
      <w:bookmarkStart w:id="294" w:name="_Toc48031697"/>
      <w:bookmarkStart w:id="295" w:name="_Toc48031828"/>
      <w:bookmarkStart w:id="296" w:name="_Toc48032085"/>
      <w:bookmarkStart w:id="297" w:name="_Toc48032213"/>
      <w:bookmarkStart w:id="298" w:name="_Toc48032337"/>
      <w:bookmarkStart w:id="299" w:name="_Toc48032461"/>
      <w:bookmarkStart w:id="300" w:name="_Toc46407697"/>
      <w:bookmarkStart w:id="301" w:name="_Toc46407912"/>
      <w:bookmarkStart w:id="302" w:name="_Toc46413410"/>
      <w:bookmarkStart w:id="303" w:name="_Toc46413571"/>
      <w:bookmarkStart w:id="304" w:name="_Toc48031502"/>
      <w:bookmarkStart w:id="305" w:name="_Toc48031698"/>
      <w:bookmarkStart w:id="306" w:name="_Toc48031829"/>
      <w:bookmarkStart w:id="307" w:name="_Toc48032086"/>
      <w:bookmarkStart w:id="308" w:name="_Toc48032214"/>
      <w:bookmarkStart w:id="309" w:name="_Toc48032338"/>
      <w:bookmarkStart w:id="310" w:name="_Toc48032462"/>
      <w:bookmarkStart w:id="311" w:name="_Toc46407698"/>
      <w:bookmarkStart w:id="312" w:name="_Toc46407913"/>
      <w:bookmarkStart w:id="313" w:name="_Toc46413411"/>
      <w:bookmarkStart w:id="314" w:name="_Toc46413572"/>
      <w:bookmarkStart w:id="315" w:name="_Toc48031503"/>
      <w:bookmarkStart w:id="316" w:name="_Toc48031699"/>
      <w:bookmarkStart w:id="317" w:name="_Toc48031830"/>
      <w:bookmarkStart w:id="318" w:name="_Toc48032087"/>
      <w:bookmarkStart w:id="319" w:name="_Toc48032215"/>
      <w:bookmarkStart w:id="320" w:name="_Toc48032339"/>
      <w:bookmarkStart w:id="321" w:name="_Toc48032463"/>
      <w:bookmarkStart w:id="322" w:name="_Toc46407699"/>
      <w:bookmarkStart w:id="323" w:name="_Toc46407914"/>
      <w:bookmarkStart w:id="324" w:name="_Toc46413412"/>
      <w:bookmarkStart w:id="325" w:name="_Toc46413573"/>
      <w:bookmarkStart w:id="326" w:name="_Toc48031504"/>
      <w:bookmarkStart w:id="327" w:name="_Toc48031700"/>
      <w:bookmarkStart w:id="328" w:name="_Toc48031831"/>
      <w:bookmarkStart w:id="329" w:name="_Toc48032088"/>
      <w:bookmarkStart w:id="330" w:name="_Toc48032216"/>
      <w:bookmarkStart w:id="331" w:name="_Toc48032340"/>
      <w:bookmarkStart w:id="332" w:name="_Toc48032464"/>
      <w:bookmarkStart w:id="333" w:name="_Toc46407700"/>
      <w:bookmarkStart w:id="334" w:name="_Toc46407915"/>
      <w:bookmarkStart w:id="335" w:name="_Toc46413413"/>
      <w:bookmarkStart w:id="336" w:name="_Toc46413574"/>
      <w:bookmarkStart w:id="337" w:name="_Toc48031505"/>
      <w:bookmarkStart w:id="338" w:name="_Toc48031701"/>
      <w:bookmarkStart w:id="339" w:name="_Toc48031832"/>
      <w:bookmarkStart w:id="340" w:name="_Toc48032089"/>
      <w:bookmarkStart w:id="341" w:name="_Toc48032217"/>
      <w:bookmarkStart w:id="342" w:name="_Toc48032341"/>
      <w:bookmarkStart w:id="343" w:name="_Toc48032465"/>
      <w:bookmarkStart w:id="344" w:name="_Toc46407701"/>
      <w:bookmarkStart w:id="345" w:name="_Toc46407916"/>
      <w:bookmarkStart w:id="346" w:name="_Toc46413414"/>
      <w:bookmarkStart w:id="347" w:name="_Toc46413575"/>
      <w:bookmarkStart w:id="348" w:name="_Toc48031506"/>
      <w:bookmarkStart w:id="349" w:name="_Toc48031702"/>
      <w:bookmarkStart w:id="350" w:name="_Toc48031833"/>
      <w:bookmarkStart w:id="351" w:name="_Toc48032090"/>
      <w:bookmarkStart w:id="352" w:name="_Toc48032218"/>
      <w:bookmarkStart w:id="353" w:name="_Toc48032342"/>
      <w:bookmarkStart w:id="354" w:name="_Toc48032466"/>
      <w:bookmarkStart w:id="355" w:name="_Toc46407702"/>
      <w:bookmarkStart w:id="356" w:name="_Toc46407917"/>
      <w:bookmarkStart w:id="357" w:name="_Toc46413415"/>
      <w:bookmarkStart w:id="358" w:name="_Toc46413576"/>
      <w:bookmarkStart w:id="359" w:name="_Toc48031507"/>
      <w:bookmarkStart w:id="360" w:name="_Toc48031703"/>
      <w:bookmarkStart w:id="361" w:name="_Toc48031834"/>
      <w:bookmarkStart w:id="362" w:name="_Toc48032091"/>
      <w:bookmarkStart w:id="363" w:name="_Toc48032219"/>
      <w:bookmarkStart w:id="364" w:name="_Toc48032343"/>
      <w:bookmarkStart w:id="365" w:name="_Toc48032467"/>
      <w:bookmarkStart w:id="366" w:name="_Toc46407703"/>
      <w:bookmarkStart w:id="367" w:name="_Toc46407918"/>
      <w:bookmarkStart w:id="368" w:name="_Toc46413416"/>
      <w:bookmarkStart w:id="369" w:name="_Toc46413577"/>
      <w:bookmarkStart w:id="370" w:name="_Toc48031508"/>
      <w:bookmarkStart w:id="371" w:name="_Toc48031704"/>
      <w:bookmarkStart w:id="372" w:name="_Toc48031835"/>
      <w:bookmarkStart w:id="373" w:name="_Toc48032092"/>
      <w:bookmarkStart w:id="374" w:name="_Toc48032220"/>
      <w:bookmarkStart w:id="375" w:name="_Toc48032344"/>
      <w:bookmarkStart w:id="376" w:name="_Toc48032468"/>
      <w:bookmarkStart w:id="377" w:name="_Toc46407704"/>
      <w:bookmarkStart w:id="378" w:name="_Toc46407919"/>
      <w:bookmarkStart w:id="379" w:name="_Toc46413417"/>
      <w:bookmarkStart w:id="380" w:name="_Toc46413578"/>
      <w:bookmarkStart w:id="381" w:name="_Toc48031509"/>
      <w:bookmarkStart w:id="382" w:name="_Toc48031705"/>
      <w:bookmarkStart w:id="383" w:name="_Toc48031836"/>
      <w:bookmarkStart w:id="384" w:name="_Toc48032093"/>
      <w:bookmarkStart w:id="385" w:name="_Toc48032221"/>
      <w:bookmarkStart w:id="386" w:name="_Toc48032345"/>
      <w:bookmarkStart w:id="387" w:name="_Toc48032469"/>
      <w:bookmarkStart w:id="388" w:name="_Toc46407706"/>
      <w:bookmarkStart w:id="389" w:name="_Toc46407921"/>
      <w:bookmarkStart w:id="390" w:name="_Toc46413419"/>
      <w:bookmarkStart w:id="391" w:name="_Toc46413580"/>
      <w:bookmarkStart w:id="392" w:name="_Toc48031511"/>
      <w:bookmarkStart w:id="393" w:name="_Toc48031707"/>
      <w:bookmarkStart w:id="394" w:name="_Toc48031838"/>
      <w:bookmarkStart w:id="395" w:name="_Toc48032095"/>
      <w:bookmarkStart w:id="396" w:name="_Toc48032223"/>
      <w:bookmarkStart w:id="397" w:name="_Toc48032347"/>
      <w:bookmarkStart w:id="398" w:name="_Toc48032471"/>
      <w:bookmarkStart w:id="399" w:name="_Toc83376899"/>
      <w:bookmarkStart w:id="400" w:name="_Toc46407707"/>
      <w:bookmarkStart w:id="401" w:name="_Toc46407922"/>
      <w:bookmarkStart w:id="402" w:name="_Toc46413420"/>
      <w:bookmarkStart w:id="403" w:name="_Toc46413581"/>
      <w:bookmarkStart w:id="404" w:name="_Toc48031512"/>
      <w:bookmarkStart w:id="405" w:name="_Toc48031708"/>
      <w:bookmarkStart w:id="406" w:name="_Toc48031839"/>
      <w:bookmarkStart w:id="407" w:name="_Toc48032096"/>
      <w:bookmarkStart w:id="408" w:name="_Toc48032224"/>
      <w:bookmarkStart w:id="409" w:name="_Toc48032348"/>
      <w:bookmarkStart w:id="410" w:name="_Toc48032472"/>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t>Topic description</w:t>
      </w:r>
      <w:bookmarkEnd w:id="399"/>
      <w:r>
        <w:t xml:space="preserve"> </w:t>
      </w:r>
      <w:bookmarkStart w:id="411" w:name="_Toc46407708"/>
      <w:bookmarkStart w:id="412" w:name="_Toc46407923"/>
      <w:bookmarkStart w:id="413" w:name="_Toc46413421"/>
      <w:bookmarkStart w:id="414" w:name="_Toc46413582"/>
      <w:bookmarkStart w:id="415" w:name="_Toc48031513"/>
      <w:bookmarkStart w:id="416" w:name="_Toc48031709"/>
      <w:bookmarkStart w:id="417" w:name="_Toc48031840"/>
      <w:bookmarkStart w:id="418" w:name="_Toc48032097"/>
      <w:bookmarkStart w:id="419" w:name="_Toc48032225"/>
      <w:bookmarkStart w:id="420" w:name="_Toc48032349"/>
      <w:bookmarkStart w:id="421" w:name="_Toc48032473"/>
      <w:bookmarkStart w:id="422" w:name="_Toc46407709"/>
      <w:bookmarkStart w:id="423" w:name="_Toc46407924"/>
      <w:bookmarkStart w:id="424" w:name="_Toc46413422"/>
      <w:bookmarkStart w:id="425" w:name="_Toc46413583"/>
      <w:bookmarkStart w:id="426" w:name="_Toc48031514"/>
      <w:bookmarkStart w:id="427" w:name="_Toc48031710"/>
      <w:bookmarkStart w:id="428" w:name="_Toc48031841"/>
      <w:bookmarkStart w:id="429" w:name="_Toc48032098"/>
      <w:bookmarkStart w:id="430" w:name="_Toc48032226"/>
      <w:bookmarkStart w:id="431" w:name="_Toc48032350"/>
      <w:bookmarkStart w:id="432" w:name="_Toc48032474"/>
      <w:bookmarkStart w:id="433" w:name="_Toc46407710"/>
      <w:bookmarkStart w:id="434" w:name="_Toc46407925"/>
      <w:bookmarkStart w:id="435" w:name="_Toc46413423"/>
      <w:bookmarkStart w:id="436" w:name="_Toc46413584"/>
      <w:bookmarkStart w:id="437" w:name="_Toc48031515"/>
      <w:bookmarkStart w:id="438" w:name="_Toc48031711"/>
      <w:bookmarkStart w:id="439" w:name="_Toc48031842"/>
      <w:bookmarkStart w:id="440" w:name="_Toc48032099"/>
      <w:bookmarkStart w:id="441" w:name="_Toc48032227"/>
      <w:bookmarkStart w:id="442" w:name="_Toc48032351"/>
      <w:bookmarkStart w:id="443" w:name="_Toc48032475"/>
      <w:bookmarkStart w:id="444" w:name="_Toc46407712"/>
      <w:bookmarkStart w:id="445" w:name="_Toc46407927"/>
      <w:bookmarkStart w:id="446" w:name="_Toc46413425"/>
      <w:bookmarkStart w:id="447" w:name="_Toc46413586"/>
      <w:bookmarkStart w:id="448" w:name="_Toc48031517"/>
      <w:bookmarkStart w:id="449" w:name="_Toc48031713"/>
      <w:bookmarkStart w:id="450" w:name="_Toc48031844"/>
      <w:bookmarkStart w:id="451" w:name="_Toc48032101"/>
      <w:bookmarkStart w:id="452" w:name="_Toc48032229"/>
      <w:bookmarkStart w:id="453" w:name="_Toc48032353"/>
      <w:bookmarkStart w:id="454" w:name="_Toc48032477"/>
      <w:bookmarkStart w:id="455" w:name="_Toc46407713"/>
      <w:bookmarkStart w:id="456" w:name="_Toc46407928"/>
      <w:bookmarkStart w:id="457" w:name="_Toc46413426"/>
      <w:bookmarkStart w:id="458" w:name="_Toc46413587"/>
      <w:bookmarkStart w:id="459" w:name="_Toc48031518"/>
      <w:bookmarkStart w:id="460" w:name="_Toc48031714"/>
      <w:bookmarkStart w:id="461" w:name="_Toc48031845"/>
      <w:bookmarkStart w:id="462" w:name="_Toc48032102"/>
      <w:bookmarkStart w:id="463" w:name="_Toc48032230"/>
      <w:bookmarkStart w:id="464" w:name="_Toc48032354"/>
      <w:bookmarkStart w:id="465" w:name="_Toc48032478"/>
      <w:bookmarkStart w:id="466" w:name="_Toc46407714"/>
      <w:bookmarkStart w:id="467" w:name="_Toc46407929"/>
      <w:bookmarkStart w:id="468" w:name="_Toc46413427"/>
      <w:bookmarkStart w:id="469" w:name="_Toc46413588"/>
      <w:bookmarkStart w:id="470" w:name="_Toc48031519"/>
      <w:bookmarkStart w:id="471" w:name="_Toc48031715"/>
      <w:bookmarkStart w:id="472" w:name="_Toc48031846"/>
      <w:bookmarkStart w:id="473" w:name="_Toc48032103"/>
      <w:bookmarkStart w:id="474" w:name="_Toc48032231"/>
      <w:bookmarkStart w:id="475" w:name="_Toc48032355"/>
      <w:bookmarkStart w:id="476" w:name="_Toc48032479"/>
      <w:bookmarkStart w:id="477" w:name="_Toc46407715"/>
      <w:bookmarkStart w:id="478" w:name="_Toc46407930"/>
      <w:bookmarkStart w:id="479" w:name="_Toc46413428"/>
      <w:bookmarkStart w:id="480" w:name="_Toc46413589"/>
      <w:bookmarkStart w:id="481" w:name="_Toc48031520"/>
      <w:bookmarkStart w:id="482" w:name="_Toc48031716"/>
      <w:bookmarkStart w:id="483" w:name="_Toc48031847"/>
      <w:bookmarkStart w:id="484" w:name="_Toc48032104"/>
      <w:bookmarkStart w:id="485" w:name="_Toc48032232"/>
      <w:bookmarkStart w:id="486" w:name="_Toc48032356"/>
      <w:bookmarkStart w:id="487" w:name="_Toc48032480"/>
      <w:bookmarkStart w:id="488" w:name="_Toc46407716"/>
      <w:bookmarkStart w:id="489" w:name="_Toc46407931"/>
      <w:bookmarkStart w:id="490" w:name="_Toc46413429"/>
      <w:bookmarkStart w:id="491" w:name="_Toc46413590"/>
      <w:bookmarkStart w:id="492" w:name="_Toc48031521"/>
      <w:bookmarkStart w:id="493" w:name="_Toc48031717"/>
      <w:bookmarkStart w:id="494" w:name="_Toc48031848"/>
      <w:bookmarkStart w:id="495" w:name="_Toc48032105"/>
      <w:bookmarkStart w:id="496" w:name="_Toc48032233"/>
      <w:bookmarkStart w:id="497" w:name="_Toc48032357"/>
      <w:bookmarkStart w:id="498" w:name="_Toc48032481"/>
      <w:bookmarkStart w:id="499" w:name="_Toc46407717"/>
      <w:bookmarkStart w:id="500" w:name="_Toc46407932"/>
      <w:bookmarkStart w:id="501" w:name="_Toc46413430"/>
      <w:bookmarkStart w:id="502" w:name="_Toc46413591"/>
      <w:bookmarkStart w:id="503" w:name="_Toc48031522"/>
      <w:bookmarkStart w:id="504" w:name="_Toc48031718"/>
      <w:bookmarkStart w:id="505" w:name="_Toc48031849"/>
      <w:bookmarkStart w:id="506" w:name="_Toc48032106"/>
      <w:bookmarkStart w:id="507" w:name="_Toc48032234"/>
      <w:bookmarkStart w:id="508" w:name="_Toc48032358"/>
      <w:bookmarkStart w:id="509" w:name="_Toc48032482"/>
      <w:bookmarkStart w:id="510" w:name="_Toc46407718"/>
      <w:bookmarkStart w:id="511" w:name="_Toc46407933"/>
      <w:bookmarkStart w:id="512" w:name="_Toc46413431"/>
      <w:bookmarkStart w:id="513" w:name="_Toc46413592"/>
      <w:bookmarkStart w:id="514" w:name="_Toc48031523"/>
      <w:bookmarkStart w:id="515" w:name="_Toc48031719"/>
      <w:bookmarkStart w:id="516" w:name="_Toc48031850"/>
      <w:bookmarkStart w:id="517" w:name="_Toc48032107"/>
      <w:bookmarkStart w:id="518" w:name="_Toc48032235"/>
      <w:bookmarkStart w:id="519" w:name="_Toc48032359"/>
      <w:bookmarkStart w:id="520" w:name="_Toc48032483"/>
      <w:bookmarkStart w:id="521" w:name="_Toc46407719"/>
      <w:bookmarkStart w:id="522" w:name="_Toc46407934"/>
      <w:bookmarkStart w:id="523" w:name="_Toc46413432"/>
      <w:bookmarkStart w:id="524" w:name="_Toc46413593"/>
      <w:bookmarkStart w:id="525" w:name="_Toc48031524"/>
      <w:bookmarkStart w:id="526" w:name="_Toc48031720"/>
      <w:bookmarkStart w:id="527" w:name="_Toc48031851"/>
      <w:bookmarkStart w:id="528" w:name="_Toc48032108"/>
      <w:bookmarkStart w:id="529" w:name="_Toc48032236"/>
      <w:bookmarkStart w:id="530" w:name="_Toc48032360"/>
      <w:bookmarkStart w:id="531" w:name="_Toc48032484"/>
      <w:bookmarkStart w:id="532" w:name="_Toc46407720"/>
      <w:bookmarkStart w:id="533" w:name="_Toc46407935"/>
      <w:bookmarkStart w:id="534" w:name="_Toc46413433"/>
      <w:bookmarkStart w:id="535" w:name="_Toc46413594"/>
      <w:bookmarkStart w:id="536" w:name="_Toc48031525"/>
      <w:bookmarkStart w:id="537" w:name="_Toc48031721"/>
      <w:bookmarkStart w:id="538" w:name="_Toc48031852"/>
      <w:bookmarkStart w:id="539" w:name="_Toc48032109"/>
      <w:bookmarkStart w:id="540" w:name="_Toc48032237"/>
      <w:bookmarkStart w:id="541" w:name="_Toc48032361"/>
      <w:bookmarkStart w:id="542" w:name="_Toc48032485"/>
      <w:bookmarkStart w:id="543" w:name="_Toc46407721"/>
      <w:bookmarkStart w:id="544" w:name="_Toc46407936"/>
      <w:bookmarkStart w:id="545" w:name="_Toc46413434"/>
      <w:bookmarkStart w:id="546" w:name="_Toc46413595"/>
      <w:bookmarkStart w:id="547" w:name="_Toc48031526"/>
      <w:bookmarkStart w:id="548" w:name="_Toc48031722"/>
      <w:bookmarkStart w:id="549" w:name="_Toc48031853"/>
      <w:bookmarkStart w:id="550" w:name="_Toc48032110"/>
      <w:bookmarkStart w:id="551" w:name="_Toc48032238"/>
      <w:bookmarkStart w:id="552" w:name="_Toc48032362"/>
      <w:bookmarkStart w:id="553" w:name="_Toc48032486"/>
      <w:bookmarkStart w:id="554" w:name="_Toc46407722"/>
      <w:bookmarkStart w:id="555" w:name="_Toc46407937"/>
      <w:bookmarkStart w:id="556" w:name="_Toc46413435"/>
      <w:bookmarkStart w:id="557" w:name="_Toc46413596"/>
      <w:bookmarkStart w:id="558" w:name="_Toc48031527"/>
      <w:bookmarkStart w:id="559" w:name="_Toc48031723"/>
      <w:bookmarkStart w:id="560" w:name="_Toc48031854"/>
      <w:bookmarkStart w:id="561" w:name="_Toc48032111"/>
      <w:bookmarkStart w:id="562" w:name="_Toc48032239"/>
      <w:bookmarkStart w:id="563" w:name="_Toc48032363"/>
      <w:bookmarkStart w:id="564" w:name="_Toc48032487"/>
      <w:bookmarkStart w:id="565" w:name="_Toc46407724"/>
      <w:bookmarkStart w:id="566" w:name="_Toc46407939"/>
      <w:bookmarkStart w:id="567" w:name="_Toc46413437"/>
      <w:bookmarkStart w:id="568" w:name="_Toc46413598"/>
      <w:bookmarkStart w:id="569" w:name="_Toc48031529"/>
      <w:bookmarkStart w:id="570" w:name="_Toc48031725"/>
      <w:bookmarkStart w:id="571" w:name="_Toc48031856"/>
      <w:bookmarkStart w:id="572" w:name="_Toc48032113"/>
      <w:bookmarkStart w:id="573" w:name="_Toc48032241"/>
      <w:bookmarkStart w:id="574" w:name="_Toc48032365"/>
      <w:bookmarkStart w:id="575" w:name="_Toc48032489"/>
      <w:bookmarkStart w:id="576" w:name="_Toc46407725"/>
      <w:bookmarkStart w:id="577" w:name="_Toc46407940"/>
      <w:bookmarkStart w:id="578" w:name="_Toc46413438"/>
      <w:bookmarkStart w:id="579" w:name="_Toc46413599"/>
      <w:bookmarkStart w:id="580" w:name="_Toc48031530"/>
      <w:bookmarkStart w:id="581" w:name="_Toc48031726"/>
      <w:bookmarkStart w:id="582" w:name="_Toc48031857"/>
      <w:bookmarkStart w:id="583" w:name="_Toc48032114"/>
      <w:bookmarkStart w:id="584" w:name="_Toc48032242"/>
      <w:bookmarkStart w:id="585" w:name="_Toc48032366"/>
      <w:bookmarkStart w:id="586" w:name="_Toc48032490"/>
      <w:bookmarkStart w:id="587" w:name="_Toc46407726"/>
      <w:bookmarkStart w:id="588" w:name="_Toc46407941"/>
      <w:bookmarkStart w:id="589" w:name="_Toc46413439"/>
      <w:bookmarkStart w:id="590" w:name="_Toc46413600"/>
      <w:bookmarkStart w:id="591" w:name="_Toc48031531"/>
      <w:bookmarkStart w:id="592" w:name="_Toc48031727"/>
      <w:bookmarkStart w:id="593" w:name="_Toc48031858"/>
      <w:bookmarkStart w:id="594" w:name="_Toc48032115"/>
      <w:bookmarkStart w:id="595" w:name="_Toc48032243"/>
      <w:bookmarkStart w:id="596" w:name="_Toc48032367"/>
      <w:bookmarkStart w:id="597" w:name="_Toc48032491"/>
      <w:bookmarkStart w:id="598" w:name="_Toc46407727"/>
      <w:bookmarkStart w:id="599" w:name="_Toc46407942"/>
      <w:bookmarkStart w:id="600" w:name="_Toc46413440"/>
      <w:bookmarkStart w:id="601" w:name="_Toc46413601"/>
      <w:bookmarkStart w:id="602" w:name="_Toc48031532"/>
      <w:bookmarkStart w:id="603" w:name="_Toc48031728"/>
      <w:bookmarkStart w:id="604" w:name="_Toc48031859"/>
      <w:bookmarkStart w:id="605" w:name="_Toc48032116"/>
      <w:bookmarkStart w:id="606" w:name="_Toc48032244"/>
      <w:bookmarkStart w:id="607" w:name="_Toc48032368"/>
      <w:bookmarkStart w:id="608" w:name="_Toc48032492"/>
      <w:bookmarkStart w:id="609" w:name="_Toc46407728"/>
      <w:bookmarkStart w:id="610" w:name="_Toc46407943"/>
      <w:bookmarkStart w:id="611" w:name="_Toc46413441"/>
      <w:bookmarkStart w:id="612" w:name="_Toc46413602"/>
      <w:bookmarkStart w:id="613" w:name="_Toc48031533"/>
      <w:bookmarkStart w:id="614" w:name="_Toc48031729"/>
      <w:bookmarkStart w:id="615" w:name="_Toc48031860"/>
      <w:bookmarkStart w:id="616" w:name="_Toc48032117"/>
      <w:bookmarkStart w:id="617" w:name="_Toc48032245"/>
      <w:bookmarkStart w:id="618" w:name="_Toc48032369"/>
      <w:bookmarkStart w:id="619" w:name="_Toc48032493"/>
      <w:bookmarkStart w:id="620" w:name="_Toc46407729"/>
      <w:bookmarkStart w:id="621" w:name="_Toc46407944"/>
      <w:bookmarkStart w:id="622" w:name="_Toc46413442"/>
      <w:bookmarkStart w:id="623" w:name="_Toc46413603"/>
      <w:bookmarkStart w:id="624" w:name="_Toc48031534"/>
      <w:bookmarkStart w:id="625" w:name="_Toc48031730"/>
      <w:bookmarkStart w:id="626" w:name="_Toc48031861"/>
      <w:bookmarkStart w:id="627" w:name="_Toc48032118"/>
      <w:bookmarkStart w:id="628" w:name="_Toc48032246"/>
      <w:bookmarkStart w:id="629" w:name="_Toc48032370"/>
      <w:bookmarkStart w:id="630" w:name="_Toc48032494"/>
      <w:bookmarkStart w:id="631" w:name="_Toc46407730"/>
      <w:bookmarkStart w:id="632" w:name="_Toc46407945"/>
      <w:bookmarkStart w:id="633" w:name="_Toc46413443"/>
      <w:bookmarkStart w:id="634" w:name="_Toc46413604"/>
      <w:bookmarkStart w:id="635" w:name="_Toc48031535"/>
      <w:bookmarkStart w:id="636" w:name="_Toc48031731"/>
      <w:bookmarkStart w:id="637" w:name="_Toc48031862"/>
      <w:bookmarkStart w:id="638" w:name="_Toc48032119"/>
      <w:bookmarkStart w:id="639" w:name="_Toc48032247"/>
      <w:bookmarkStart w:id="640" w:name="_Toc48032371"/>
      <w:bookmarkStart w:id="641" w:name="_Toc48032495"/>
      <w:bookmarkStart w:id="642" w:name="_Toc46407733"/>
      <w:bookmarkStart w:id="643" w:name="_Toc46407948"/>
      <w:bookmarkStart w:id="644" w:name="_Toc46413446"/>
      <w:bookmarkStart w:id="645" w:name="_Toc46413607"/>
      <w:bookmarkStart w:id="646" w:name="_Toc48031538"/>
      <w:bookmarkStart w:id="647" w:name="_Toc48031734"/>
      <w:bookmarkStart w:id="648" w:name="_Toc48031865"/>
      <w:bookmarkStart w:id="649" w:name="_Toc48032122"/>
      <w:bookmarkStart w:id="650" w:name="_Toc48032250"/>
      <w:bookmarkStart w:id="651" w:name="_Toc48032374"/>
      <w:bookmarkStart w:id="652" w:name="_Toc48032498"/>
      <w:bookmarkStart w:id="653" w:name="_Toc46407734"/>
      <w:bookmarkStart w:id="654" w:name="_Toc46407949"/>
      <w:bookmarkStart w:id="655" w:name="_Toc46413447"/>
      <w:bookmarkStart w:id="656" w:name="_Toc46413608"/>
      <w:bookmarkStart w:id="657" w:name="_Toc48031539"/>
      <w:bookmarkStart w:id="658" w:name="_Toc48031735"/>
      <w:bookmarkStart w:id="659" w:name="_Toc48031866"/>
      <w:bookmarkStart w:id="660" w:name="_Toc48032123"/>
      <w:bookmarkStart w:id="661" w:name="_Toc48032251"/>
      <w:bookmarkStart w:id="662" w:name="_Toc48032375"/>
      <w:bookmarkStart w:id="663" w:name="_Toc48032499"/>
      <w:bookmarkStart w:id="664" w:name="_Toc46407735"/>
      <w:bookmarkStart w:id="665" w:name="_Toc46407950"/>
      <w:bookmarkStart w:id="666" w:name="_Toc46413448"/>
      <w:bookmarkStart w:id="667" w:name="_Toc46413609"/>
      <w:bookmarkStart w:id="668" w:name="_Toc48031540"/>
      <w:bookmarkStart w:id="669" w:name="_Toc48031736"/>
      <w:bookmarkStart w:id="670" w:name="_Toc48031867"/>
      <w:bookmarkStart w:id="671" w:name="_Toc48032124"/>
      <w:bookmarkStart w:id="672" w:name="_Toc48032252"/>
      <w:bookmarkStart w:id="673" w:name="_Toc48032376"/>
      <w:bookmarkStart w:id="674" w:name="_Toc48032500"/>
      <w:bookmarkStart w:id="675" w:name="_Toc46407736"/>
      <w:bookmarkStart w:id="676" w:name="_Toc46407951"/>
      <w:bookmarkStart w:id="677" w:name="_Toc46413449"/>
      <w:bookmarkStart w:id="678" w:name="_Toc46413610"/>
      <w:bookmarkStart w:id="679" w:name="_Toc48031541"/>
      <w:bookmarkStart w:id="680" w:name="_Toc48031737"/>
      <w:bookmarkStart w:id="681" w:name="_Toc48031868"/>
      <w:bookmarkStart w:id="682" w:name="_Toc48032125"/>
      <w:bookmarkStart w:id="683" w:name="_Toc48032253"/>
      <w:bookmarkStart w:id="684" w:name="_Toc48032377"/>
      <w:bookmarkStart w:id="685" w:name="_Toc48032501"/>
      <w:bookmarkStart w:id="686" w:name="_Toc46407737"/>
      <w:bookmarkStart w:id="687" w:name="_Toc46407952"/>
      <w:bookmarkStart w:id="688" w:name="_Toc46413450"/>
      <w:bookmarkStart w:id="689" w:name="_Toc46413611"/>
      <w:bookmarkStart w:id="690" w:name="_Toc48031542"/>
      <w:bookmarkStart w:id="691" w:name="_Toc48031738"/>
      <w:bookmarkStart w:id="692" w:name="_Toc48031869"/>
      <w:bookmarkStart w:id="693" w:name="_Toc48032126"/>
      <w:bookmarkStart w:id="694" w:name="_Toc48032254"/>
      <w:bookmarkStart w:id="695" w:name="_Toc48032378"/>
      <w:bookmarkStart w:id="696" w:name="_Toc48032502"/>
      <w:bookmarkStart w:id="697" w:name="_Toc46407738"/>
      <w:bookmarkStart w:id="698" w:name="_Toc46407953"/>
      <w:bookmarkStart w:id="699" w:name="_Toc46413451"/>
      <w:bookmarkStart w:id="700" w:name="_Toc46413612"/>
      <w:bookmarkStart w:id="701" w:name="_Toc48031543"/>
      <w:bookmarkStart w:id="702" w:name="_Toc48031739"/>
      <w:bookmarkStart w:id="703" w:name="_Toc48031870"/>
      <w:bookmarkStart w:id="704" w:name="_Toc48032127"/>
      <w:bookmarkStart w:id="705" w:name="_Toc48032255"/>
      <w:bookmarkStart w:id="706" w:name="_Toc48032379"/>
      <w:bookmarkStart w:id="707" w:name="_Toc48032503"/>
      <w:bookmarkStart w:id="708" w:name="_Toc46407739"/>
      <w:bookmarkStart w:id="709" w:name="_Toc46407954"/>
      <w:bookmarkStart w:id="710" w:name="_Toc46413452"/>
      <w:bookmarkStart w:id="711" w:name="_Toc46413613"/>
      <w:bookmarkStart w:id="712" w:name="_Toc48031544"/>
      <w:bookmarkStart w:id="713" w:name="_Toc48031740"/>
      <w:bookmarkStart w:id="714" w:name="_Toc48031871"/>
      <w:bookmarkStart w:id="715" w:name="_Toc48032128"/>
      <w:bookmarkStart w:id="716" w:name="_Toc48032256"/>
      <w:bookmarkStart w:id="717" w:name="_Toc48032380"/>
      <w:bookmarkStart w:id="718" w:name="_Toc48032504"/>
      <w:bookmarkStart w:id="719" w:name="_Toc46407740"/>
      <w:bookmarkStart w:id="720" w:name="_Toc46407955"/>
      <w:bookmarkStart w:id="721" w:name="_Toc46413453"/>
      <w:bookmarkStart w:id="722" w:name="_Toc46413614"/>
      <w:bookmarkStart w:id="723" w:name="_Toc48031545"/>
      <w:bookmarkStart w:id="724" w:name="_Toc48031741"/>
      <w:bookmarkStart w:id="725" w:name="_Toc48031872"/>
      <w:bookmarkStart w:id="726" w:name="_Toc48032129"/>
      <w:bookmarkStart w:id="727" w:name="_Toc48032257"/>
      <w:bookmarkStart w:id="728" w:name="_Toc48032381"/>
      <w:bookmarkStart w:id="729" w:name="_Toc48032505"/>
      <w:bookmarkStart w:id="730" w:name="_Toc46407741"/>
      <w:bookmarkStart w:id="731" w:name="_Toc46407956"/>
      <w:bookmarkStart w:id="732" w:name="_Toc46413454"/>
      <w:bookmarkStart w:id="733" w:name="_Toc46413615"/>
      <w:bookmarkStart w:id="734" w:name="_Toc48031546"/>
      <w:bookmarkStart w:id="735" w:name="_Toc48031742"/>
      <w:bookmarkStart w:id="736" w:name="_Toc48031873"/>
      <w:bookmarkStart w:id="737" w:name="_Toc48032130"/>
      <w:bookmarkStart w:id="738" w:name="_Toc48032258"/>
      <w:bookmarkStart w:id="739" w:name="_Toc48032382"/>
      <w:bookmarkStart w:id="740" w:name="_Toc48032506"/>
      <w:bookmarkStart w:id="741" w:name="_Toc46407742"/>
      <w:bookmarkStart w:id="742" w:name="_Toc46407957"/>
      <w:bookmarkStart w:id="743" w:name="_Toc46413455"/>
      <w:bookmarkStart w:id="744" w:name="_Toc46413616"/>
      <w:bookmarkStart w:id="745" w:name="_Toc48031547"/>
      <w:bookmarkStart w:id="746" w:name="_Toc48031743"/>
      <w:bookmarkStart w:id="747" w:name="_Toc48031874"/>
      <w:bookmarkStart w:id="748" w:name="_Toc48032131"/>
      <w:bookmarkStart w:id="749" w:name="_Toc48032259"/>
      <w:bookmarkStart w:id="750" w:name="_Toc48032383"/>
      <w:bookmarkStart w:id="751" w:name="_Toc48032507"/>
      <w:bookmarkStart w:id="752" w:name="_Toc3924163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6A21CFC5" w14:textId="77777777" w:rsidR="00286C8F" w:rsidRPr="00F60485" w:rsidRDefault="00286C8F" w:rsidP="00286C8F">
      <w:r>
        <w:t xml:space="preserve">This section contains a detailed description and background information of the specific health topic </w:t>
      </w:r>
      <w:r w:rsidRPr="00F60485">
        <w:t xml:space="preserve">for the benchmarking of AI in Falls among the elderly and how this can help to solve a relevant </w:t>
      </w:r>
      <w:r>
        <w:t>'</w:t>
      </w:r>
      <w:r w:rsidRPr="00F60485">
        <w:t>real-world</w:t>
      </w:r>
      <w:r>
        <w:t>'</w:t>
      </w:r>
      <w:r w:rsidRPr="00F60485">
        <w:t xml:space="preserve"> problem.</w:t>
      </w:r>
    </w:p>
    <w:p w14:paraId="2E2CAA29" w14:textId="77777777" w:rsidR="00286C8F" w:rsidRPr="00F60485" w:rsidRDefault="00286C8F" w:rsidP="00286C8F">
      <w:r w:rsidRPr="00F60485">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TG-Falls currently has no subtopics. </w:t>
      </w:r>
    </w:p>
    <w:p w14:paraId="0288A876" w14:textId="77777777" w:rsidR="00286C8F" w:rsidRDefault="00286C8F" w:rsidP="00286C8F">
      <w:pPr>
        <w:pStyle w:val="Heading3"/>
        <w:numPr>
          <w:ilvl w:val="2"/>
          <w:numId w:val="25"/>
        </w:numPr>
        <w:tabs>
          <w:tab w:val="clear" w:pos="720"/>
        </w:tabs>
        <w:ind w:left="2160" w:hanging="360"/>
      </w:pPr>
      <w:bookmarkStart w:id="753" w:name="_Toc48799741"/>
      <w:bookmarkStart w:id="754" w:name="_Toc83376900"/>
      <w:r>
        <w:lastRenderedPageBreak/>
        <w:t>Definition of the AI task</w:t>
      </w:r>
      <w:bookmarkEnd w:id="753"/>
      <w:bookmarkEnd w:id="754"/>
    </w:p>
    <w:p w14:paraId="4FB367DF" w14:textId="77777777" w:rsidR="00286C8F" w:rsidRDefault="00286C8F" w:rsidP="00286C8F">
      <w:r>
        <w:t xml:space="preserve">This section provides a detailed description of the specific task the AI systems of this TG are expected to solve. It is </w:t>
      </w:r>
      <w:r>
        <w:rPr>
          <w:i/>
          <w:iCs/>
        </w:rPr>
        <w:t>not</w:t>
      </w:r>
      <w:r>
        <w:t xml:space="preserve"> about the benchmarking process (this will be discussed in more detail in chapter 4). This section corresponds to </w:t>
      </w:r>
      <w:hyperlink r:id="rId31"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30A4A7E9" w14:textId="77777777" w:rsidR="00286C8F" w:rsidRDefault="00286C8F" w:rsidP="00286C8F">
      <w:r>
        <w:t>AI-based systems for fall prediction aim to provide a subject-specific risk score of falling in the future within a given time window, given information about the subject's risk factors for falls and/or their balance or motor ability. The subjects under assessment are older adults.</w:t>
      </w:r>
    </w:p>
    <w:p w14:paraId="37CA7494" w14:textId="77777777" w:rsidR="00286C8F" w:rsidRPr="00722E17" w:rsidRDefault="00286C8F" w:rsidP="00286C8F">
      <w:r w:rsidRPr="00722E17">
        <w:t xml:space="preserve">According to the World Health Organization a fall is defined as </w:t>
      </w:r>
      <w:r>
        <w:t>"</w:t>
      </w:r>
      <w:r w:rsidRPr="00722E17">
        <w:t>an event which results in a person coming to rest inadvertently on the ground or floor or other lower level</w:t>
      </w:r>
      <w:r>
        <w:t>"</w:t>
      </w:r>
      <w:r w:rsidRPr="00722E17">
        <w:t xml:space="preserve"> </w:t>
      </w:r>
      <w:r w:rsidRPr="00722E17">
        <w:fldChar w:fldCharType="begin" w:fldLock="1"/>
      </w:r>
      <w:r>
        <w:instrText>ADDIN CSL_CITATION {"citationItems":[{"id":"ITEM-1","itemData":{"ISBN":"9789241563536","author":[{"dropping-particle":"","family":"World Health Organization Department of Ageing and Life Course","given":"","non-dropping-particle":"","parse-names":false,"suffix":""}],"id":"ITEM-1","issued":{"date-parts":[["2008"]]},"publisher":"World Health Organization","publisher-place":"Geneva, Switzerland","title":"WHO global report on falls prevention in older age","type":"book"},"uris":["http://www.mendeley.com/documents/?uuid=3ef1f667-d704-4037-99c2-635dd091a67f","http://www.mendeley.com/documents/?uuid=91a27fcf-5269-41b4-9033-942123109e33"]}],"mendeley":{"formattedCitation":"[13]","plainTextFormattedCitation":"[13]","previouslyFormattedCitation":"[13]"},"properties":{"noteIndex":0},"schema":"https://github.com/citation-style-language/schema/raw/master/csl-citation.json"}</w:instrText>
      </w:r>
      <w:r w:rsidRPr="00722E17">
        <w:fldChar w:fldCharType="separate"/>
      </w:r>
      <w:r w:rsidRPr="00536FB4">
        <w:rPr>
          <w:noProof/>
        </w:rPr>
        <w:t>[13]</w:t>
      </w:r>
      <w:r w:rsidRPr="00722E17">
        <w:fldChar w:fldCharType="end"/>
      </w:r>
      <w:r w:rsidRPr="00722E17">
        <w:t>. Similarly, according to the Prevention of Falls Network Europe Consensus (</w:t>
      </w:r>
      <w:proofErr w:type="spellStart"/>
      <w:r w:rsidRPr="00722E17">
        <w:t>ProFaNE</w:t>
      </w:r>
      <w:proofErr w:type="spellEnd"/>
      <w:r w:rsidRPr="00722E17">
        <w:t xml:space="preserve">), a fall is defined as </w:t>
      </w:r>
      <w:r>
        <w:t>"</w:t>
      </w:r>
      <w:r w:rsidRPr="00722E17">
        <w:t>an unexpected event in which the participants come to rest on the ground, floor, or lower level</w:t>
      </w:r>
      <w:r>
        <w:t>"</w:t>
      </w:r>
      <w:r w:rsidRPr="00722E17">
        <w:t xml:space="preserve"> </w:t>
      </w:r>
      <w:r w:rsidRPr="00722E17">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rsidRPr="00722E17">
        <w:fldChar w:fldCharType="separate"/>
      </w:r>
      <w:r w:rsidRPr="00536FB4">
        <w:rPr>
          <w:noProof/>
        </w:rPr>
        <w:t>[9]</w:t>
      </w:r>
      <w:r w:rsidRPr="00722E17">
        <w:fldChar w:fldCharType="end"/>
      </w:r>
      <w:r w:rsidRPr="00722E17">
        <w:t xml:space="preserve">. </w:t>
      </w:r>
      <w:r>
        <w:t>Both definitions could be accepted for the purposes of this Topic Group</w:t>
      </w:r>
      <w:r w:rsidRPr="00722E17">
        <w:t xml:space="preserve">. </w:t>
      </w:r>
    </w:p>
    <w:p w14:paraId="6CE730EC" w14:textId="77777777" w:rsidR="00286C8F" w:rsidRDefault="00286C8F" w:rsidP="00286C8F">
      <w:r>
        <w:t>The algorithms should run on records of a single subject or on a dataset containing multiple records of different subjects. The algorithms should be able to run on records with missing values or on datasets with missing variables.</w:t>
      </w:r>
    </w:p>
    <w:p w14:paraId="7C4CC1CC" w14:textId="77777777" w:rsidR="00286C8F" w:rsidRDefault="00286C8F" w:rsidP="00286C8F">
      <w:pPr>
        <w:rPr>
          <w:rFonts w:eastAsia="DengXian"/>
        </w:rPr>
      </w:pPr>
      <w:r w:rsidRPr="0D4B814B">
        <w:rPr>
          <w:rFonts w:eastAsia="DengXian"/>
        </w:rPr>
        <w:t>The AI systems should generate an output variable with one entry for each record. This output variable should either:</w:t>
      </w:r>
    </w:p>
    <w:p w14:paraId="27B396E3" w14:textId="77777777" w:rsidR="00286C8F" w:rsidRDefault="00286C8F" w:rsidP="00286C8F">
      <w:pPr>
        <w:pStyle w:val="ListParagraph"/>
        <w:numPr>
          <w:ilvl w:val="0"/>
          <w:numId w:val="22"/>
        </w:numPr>
        <w:spacing w:before="0" w:line="259" w:lineRule="auto"/>
        <w:rPr>
          <w:rFonts w:eastAsia="Times New Roman"/>
        </w:rPr>
      </w:pPr>
      <w:r w:rsidRPr="0D4B814B">
        <w:rPr>
          <w:rFonts w:eastAsia="DengXian"/>
        </w:rPr>
        <w:t>Be an ordered variable, with higher numbers expressing higher fall risk. In this case we call the AI predictions to be ordered non probabilistic and the values are not constrained in the range between 0 and 1</w:t>
      </w:r>
    </w:p>
    <w:p w14:paraId="2FB04BF9" w14:textId="77777777" w:rsidR="00286C8F" w:rsidRDefault="00286C8F" w:rsidP="00286C8F">
      <w:pPr>
        <w:pStyle w:val="ListParagraph"/>
        <w:numPr>
          <w:ilvl w:val="0"/>
          <w:numId w:val="22"/>
        </w:numPr>
        <w:spacing w:before="0" w:line="259" w:lineRule="auto"/>
        <w:rPr>
          <w:rFonts w:eastAsia="Times New Roman"/>
        </w:rPr>
      </w:pPr>
      <w:r w:rsidRPr="0D4B814B">
        <w:rPr>
          <w:rFonts w:eastAsia="DengXian"/>
        </w:rPr>
        <w:t>Express the probability to fall at least once during a time window after the assessment. In this case we call the AI prediction to be probabilistic on a dichotomic outcome and the values of the output variable should lay in the range between 0 and 1</w:t>
      </w:r>
    </w:p>
    <w:p w14:paraId="195F4A34" w14:textId="77777777" w:rsidR="00286C8F" w:rsidRDefault="00286C8F" w:rsidP="00286C8F">
      <w:pPr>
        <w:pStyle w:val="ListParagraph"/>
        <w:numPr>
          <w:ilvl w:val="0"/>
          <w:numId w:val="22"/>
        </w:numPr>
        <w:spacing w:before="0" w:line="259" w:lineRule="auto"/>
        <w:rPr>
          <w:rFonts w:eastAsia="Times New Roman"/>
        </w:rPr>
      </w:pPr>
      <w:r w:rsidRPr="0D4B814B">
        <w:rPr>
          <w:rFonts w:eastAsia="DengXian"/>
        </w:rPr>
        <w:t>Express the expected number of falls in a time window after the assessment. In this case we call the AI prediction to be probabilistic on a count outcome and the values of the output variable should be non-negative.</w:t>
      </w:r>
    </w:p>
    <w:p w14:paraId="77AE6FF3" w14:textId="77777777" w:rsidR="00286C8F" w:rsidRDefault="00286C8F" w:rsidP="00286C8F">
      <w:r>
        <w:t>The length of the time window for fall prediction is generally set at 12 months, but different time windows could be accepted, ranging from 6 to 24 months. Additionally, the algorithms could further provide suggestions on possible preventive actions to take.</w:t>
      </w:r>
    </w:p>
    <w:p w14:paraId="7A09ACEB" w14:textId="77777777" w:rsidR="00286C8F" w:rsidRPr="00F60485" w:rsidRDefault="00286C8F" w:rsidP="00286C8F">
      <w:pPr>
        <w:pStyle w:val="Heading3"/>
        <w:numPr>
          <w:ilvl w:val="2"/>
          <w:numId w:val="25"/>
        </w:numPr>
        <w:tabs>
          <w:tab w:val="clear" w:pos="720"/>
        </w:tabs>
        <w:ind w:left="2160" w:hanging="360"/>
      </w:pPr>
      <w:bookmarkStart w:id="755" w:name="_Toc83376901"/>
      <w:bookmarkStart w:id="756" w:name="_Toc48799742"/>
      <w:r>
        <w:t>Current gold standard</w:t>
      </w:r>
      <w:bookmarkEnd w:id="755"/>
      <w:r>
        <w:t xml:space="preserve"> </w:t>
      </w:r>
      <w:bookmarkEnd w:id="756"/>
    </w:p>
    <w:p w14:paraId="603BA616" w14:textId="77777777" w:rsidR="00286C8F" w:rsidRDefault="00286C8F" w:rsidP="00286C8F">
      <w:r>
        <w:t xml:space="preserve">This section provides a description of the established gold standard of the addressed health topic. </w:t>
      </w:r>
    </w:p>
    <w:p w14:paraId="6B5F776D" w14:textId="77777777" w:rsidR="00286C8F" w:rsidRPr="00323F9C" w:rsidRDefault="00286C8F" w:rsidP="00286C8F">
      <w:r>
        <w:t xml:space="preserve">The current gold standard for </w:t>
      </w:r>
      <w:r w:rsidRPr="00323F9C">
        <w:t xml:space="preserve">establishing the predictive ability of AI algorithms for fall prediction is the occurrence of falls, recorded prospectively with respect to the time of risk factor assessment. Preferably, falls should be ascertained using prospective daily recording and a notification system with a minimum of monthly reporting </w:t>
      </w:r>
      <w:r w:rsidRPr="00323F9C">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rsidRPr="00323F9C">
        <w:fldChar w:fldCharType="separate"/>
      </w:r>
      <w:r w:rsidRPr="00323F9C">
        <w:rPr>
          <w:noProof/>
        </w:rPr>
        <w:t>[9]</w:t>
      </w:r>
      <w:r w:rsidRPr="00323F9C">
        <w:fldChar w:fldCharType="end"/>
      </w:r>
      <w:r w:rsidRPr="00323F9C">
        <w:t>.</w:t>
      </w:r>
    </w:p>
    <w:p w14:paraId="48757DD8" w14:textId="77777777" w:rsidR="00286C8F" w:rsidRDefault="00286C8F" w:rsidP="00286C8F">
      <w:r w:rsidRPr="00323F9C">
        <w:t xml:space="preserve">At present, a variety of tools for fall risk </w:t>
      </w:r>
      <w:r>
        <w:t xml:space="preserve">assessment have been proposed. The Timed Up and Go Test (TUG) is one of the most widespread. Its performance has been evaluated many times over the years in different studies and population. Two systematic reviews report much heterogeneity in its performances across studies and a relatively low average predictive accuracy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analysis.","type":"article-journal","volume":"14"},"uris":["http://www.mendeley.com/documents/?uuid=97f6ff8d-8314-490f-a086-72a23001b241"]},{"id":"ITEM-2","itemData":{"DOI":"10.1111/jgs.12106","ISSN":"1532-5415","PMID":"23350947","abstract":"To investigate the discriminative ability and diagnostic accuracy of the Timed Up and Go Test (TUG) as a clinical screening instrument for identifying older people at risk of falling.","author":[{"dropping-particle":"","family":"Schoene","given":"Daniel","non-dropping-particle":"","parse-names":false,"suffix":""},{"dropping-particle":"","family":"Wu","given":"Sandy M-S","non-dropping-particle":"","parse-names":false,"suffix":""},{"dropping-particle":"","family":"Mikolaizak","given":"A Stefanie","non-dropping-particle":"","parse-names":false,"suffix":""},{"dropping-particle":"","family":"Menant","given":"Jasmine C","non-dropping-particle":"","parse-names":false,"suffix":""},{"dropping-particle":"","family":"Smith","given":"Stuart T","non-dropping-particle":"","parse-names":false,"suffix":""},{"dropping-particle":"","family":"Delbaere","given":"Kim","non-dropping-particle":"","parse-names":false,"suffix":""},{"dropping-particle":"","family":"Lord","given":"Stephen R","non-dropping-particle":"","parse-names":false,"suffix":""}],"container-title":"Journal of the American Geriatrics Society","id":"ITEM-2","issue":"2","issued":{"date-parts":[["2013","2"]]},"page":"202-8","title":"Discriminative ability and predictive validity of the timed up and go test in identifying older people who fall: systematic review and meta-analysis.","type":"article-journal","volume":"61"},"uris":["http://www.mendeley.com/documents/?uuid=4e98782f-6301-4215-9c41-2477f79fbdb7","http://www.mendeley.com/documents/?uuid=790a7f72-9d13-46c9-87d3-ec0597b08b5a"]}],"mendeley":{"formattedCitation":"[14,15]","plainTextFormattedCitation":"[14,15]","previouslyFormattedCitation":"[14,15]"},"properties":{"noteIndex":0},"schema":"https://github.com/citation-style-language/schema/raw/master/csl-citation.json"}</w:instrText>
      </w:r>
      <w:r>
        <w:fldChar w:fldCharType="separate"/>
      </w:r>
      <w:r w:rsidRPr="00C066DD">
        <w:rPr>
          <w:noProof/>
        </w:rPr>
        <w:t>[14,15]</w:t>
      </w:r>
      <w:r>
        <w:fldChar w:fldCharType="end"/>
      </w:r>
      <w:r>
        <w:t xml:space="preserve">. In particular, the sensitivity was estimated to be </w:t>
      </w:r>
      <w:r w:rsidRPr="00790088">
        <w:t>0.31</w:t>
      </w:r>
      <w:r>
        <w:t xml:space="preserve"> (</w:t>
      </w:r>
      <w:r w:rsidRPr="00790088">
        <w:t xml:space="preserve">95% </w:t>
      </w:r>
      <w:r>
        <w:t>confidence interval (</w:t>
      </w:r>
      <w:r w:rsidRPr="00790088">
        <w:t>CI</w:t>
      </w:r>
      <w:r>
        <w:t>)</w:t>
      </w:r>
      <w:r w:rsidRPr="00790088">
        <w:t xml:space="preserve"> 0.13-0.57</w:t>
      </w:r>
      <w:r>
        <w:t xml:space="preserve">), the specificity </w:t>
      </w:r>
      <w:r w:rsidRPr="00334F5A">
        <w:t xml:space="preserve">0.74 </w:t>
      </w:r>
      <w:r>
        <w:t>(</w:t>
      </w:r>
      <w:r w:rsidRPr="00334F5A">
        <w:t>95% CI 0.52-0.88)</w:t>
      </w:r>
      <w:r>
        <w:t>, and the area under the Receiver Operating Characteristic (ROC) curve (</w:t>
      </w:r>
      <w:r w:rsidRPr="001D7773">
        <w:t>AUC</w:t>
      </w:r>
      <w:r>
        <w:t>)</w:t>
      </w:r>
      <w:r w:rsidRPr="001D7773">
        <w:t xml:space="preserve"> = 0.57</w:t>
      </w:r>
      <w:r>
        <w:t xml:space="preserve"> (</w:t>
      </w:r>
      <w:r w:rsidRPr="001D7773">
        <w:t>95% CI 0.54-0.59</w:t>
      </w:r>
      <w:r>
        <w:t xml:space="preserve">)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mendeley":{"formattedCitation":"[14]","plainTextFormattedCitation":"[14]","previouslyFormattedCitation":"[14]"},"properties":{"noteIndex":0},"schema":"https://github.com/citation-style-language/schema/raw/master/csl-citation.json"}</w:instrText>
      </w:r>
      <w:r>
        <w:fldChar w:fldCharType="separate"/>
      </w:r>
      <w:r w:rsidRPr="002F557B">
        <w:rPr>
          <w:noProof/>
        </w:rPr>
        <w:t>[14]</w:t>
      </w:r>
      <w:r>
        <w:fldChar w:fldCharType="end"/>
      </w:r>
      <w:r>
        <w:t>.</w:t>
      </w:r>
    </w:p>
    <w:p w14:paraId="5E699B03" w14:textId="77777777" w:rsidR="00286C8F" w:rsidRDefault="00286C8F" w:rsidP="00286C8F">
      <w:r>
        <w:t xml:space="preserve">Another tool for discriminating people at risk of falling is the algorithm proposed by the American Geriatrics Society (AGS) and British Geriatrics Society (BGS) within their guidelines for fall </w:t>
      </w:r>
      <w:r>
        <w:lastRenderedPageBreak/>
        <w:t xml:space="preserve">prevention </w:t>
      </w:r>
      <w:r>
        <w:fldChar w:fldCharType="begin" w:fldLock="1"/>
      </w:r>
      <w:r>
        <w:instrText>ADDIN CSL_CITATION {"citationItems":[{"id":"ITEM-1","itemData":{"author":[{"dropping-particle":"","family":"Panel on Prevention of Falls in Older Persons","given":"","non-dropping-particle":"","parse-names":false,"suffix":""},{"dropping-particle":"","family":"American Geriatrics Society and British Geriatrics Society","given":"","non-dropping-particle":"","parse-names":false,"suffix":""}],"id":"ITEM-1","issued":{"date-parts":[["2011"]]},"title":"Prevention of Falls in Older Persons: AGS/BGS Clinical Practice Guideline","type":"report"},"uris":["http://www.mendeley.com/documents/?uuid=b6b81d51-cdfb-49ec-9290-447bef9dde7f","http://www.mendeley.com/documents/?uuid=61ad6c6a-1166-4bdd-8c70-f4d78139ce97"]}],"mendeley":{"formattedCitation":"[16]","plainTextFormattedCitation":"[16]","previouslyFormattedCitation":"[16]"},"properties":{"noteIndex":0},"schema":"https://github.com/citation-style-language/schema/raw/master/csl-citation.json"}</w:instrText>
      </w:r>
      <w:r>
        <w:fldChar w:fldCharType="separate"/>
      </w:r>
      <w:r w:rsidRPr="002F557B">
        <w:rPr>
          <w:noProof/>
        </w:rPr>
        <w:t>[16]</w:t>
      </w:r>
      <w:r>
        <w:fldChar w:fldCharType="end"/>
      </w:r>
      <w:r>
        <w:t>. Its sensitivity was estimated to be 0.36 (95% CI 0.</w:t>
      </w:r>
      <w:r w:rsidRPr="008D57F1">
        <w:t>23</w:t>
      </w:r>
      <w:r w:rsidRPr="001D7773">
        <w:t>-</w:t>
      </w:r>
      <w:r>
        <w:t>0.</w:t>
      </w:r>
      <w:r w:rsidRPr="008D57F1">
        <w:t>5</w:t>
      </w:r>
      <w:r>
        <w:t>3) and its specificity 0.84 (95% CI 0.</w:t>
      </w:r>
      <w:r w:rsidRPr="009D40EC">
        <w:t>79</w:t>
      </w:r>
      <w:r w:rsidRPr="001D7773">
        <w:t>-</w:t>
      </w:r>
      <w:r>
        <w:t>0.</w:t>
      </w:r>
      <w:r w:rsidRPr="009D40EC">
        <w:t>88</w:t>
      </w:r>
      <w:r>
        <w:t xml:space="preserve">) </w:t>
      </w:r>
      <w:r>
        <w:fldChar w:fldCharType="begin" w:fldLock="1"/>
      </w:r>
      <w:r>
        <w:instrText>ADDIN CSL_CITATION {"citationItems":[{"id":"ITEM-1","itemData":{"DOI":"10.1007/s40520-018-1051-5","ISSN":"1720-8319","PMID":"30341644","abstract":"BACKGROUND The current guidelines for fall prevention in community-dwelling older adults issued by the American Geriatrics Society and British Geriatrics Society (AGS/BGS) indicate an algorithm for identifying who is at increased risk of falling. The predictive accuracy of this algorithm has never been assessed, nor have the consequences that its introduction in clinical practice would bring about. AIMS To evaluate this risk screening algorithm, estimating its predictive accuracy and its potential impact. METHODS The analyses are based on 438 community-dwelling older adults, participating in the InCHIANTI study. We analysed different tests for gait and balance assessment. We compared the AGS/BGS algorithm with alternative strategies for fall prevention not based on fall risk evaluation. RESULTS The AGS/BGS screening algorithm (using TUG, cut-off 13.5 s) has a sensitivity for single falls of 35.8% (95% confidence interval 23.2%-52.7%) and a specificity of 84.0% (79.3%-88.4%). It marks 18.0% (13.7%-22.4%) of the older population as at high risk. A policy of targeting people with preventive intervention regardless of their individual risk could be as effective as the policy based on risk screening but at the price of intervening on 17.3% (4.1%-34.0%) more people of the older population. DISCUSSION This study is the first that validates and estimates the impact of the screening algorithm of these guidelines. Main limitations are related to some modelling assumptions. CONCLUSIONS The AGS/BGS screening algorithm has low sensitivity. Nevertheless, its adoption would bring benefits with respect to policies of preventive interventions that act regardless of individual risk assessment.","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Research","id":"ITEM-1","issued":{"date-parts":[["2018","10","19"]]},"title":"Simulating the effects of a clinical guidelines screening algorithm for fall risk in community dwelling older adults","type":"article-journal"},"uris":["http://www.mendeley.com/documents/?uuid=78d62ca9-be61-361a-afbd-90a995421fb6"]}],"mendeley":{"formattedCitation":"[17]","plainTextFormattedCitation":"[17]","previouslyFormattedCitation":"[17]"},"properties":{"noteIndex":0},"schema":"https://github.com/citation-style-language/schema/raw/master/csl-citation.json"}</w:instrText>
      </w:r>
      <w:r>
        <w:fldChar w:fldCharType="separate"/>
      </w:r>
      <w:r w:rsidRPr="002F557B">
        <w:rPr>
          <w:noProof/>
        </w:rPr>
        <w:t>[17]</w:t>
      </w:r>
      <w:r>
        <w:fldChar w:fldCharType="end"/>
      </w:r>
      <w:r w:rsidRPr="00AD0170">
        <w:t>.</w:t>
      </w:r>
    </w:p>
    <w:p w14:paraId="146CB03D" w14:textId="77777777" w:rsidR="00286C8F" w:rsidRDefault="00286C8F" w:rsidP="00286C8F">
      <w:pPr>
        <w:numPr>
          <w:ilvl w:val="0"/>
          <w:numId w:val="28"/>
        </w:numPr>
        <w:rPr>
          <w:rStyle w:val="Gray"/>
        </w:rPr>
      </w:pPr>
      <w:r>
        <w:rPr>
          <w:rStyle w:val="Gray"/>
        </w:rPr>
        <w:t>How is the task currently solved without AI?</w:t>
      </w:r>
    </w:p>
    <w:p w14:paraId="28B1C816" w14:textId="77777777" w:rsidR="00286C8F" w:rsidRDefault="00286C8F" w:rsidP="00286C8F">
      <w:pPr>
        <w:numPr>
          <w:ilvl w:val="0"/>
          <w:numId w:val="28"/>
        </w:numPr>
        <w:rPr>
          <w:rStyle w:val="Gray"/>
        </w:rPr>
      </w:pPr>
      <w:r>
        <w:rPr>
          <w:rStyle w:val="Gray"/>
        </w:rPr>
        <w:t xml:space="preserve">Do any issues occur with the current gold standard? Does it have limitations? </w:t>
      </w:r>
    </w:p>
    <w:p w14:paraId="4755C91C" w14:textId="77777777" w:rsidR="00286C8F" w:rsidRDefault="00286C8F" w:rsidP="00286C8F">
      <w:pPr>
        <w:numPr>
          <w:ilvl w:val="0"/>
          <w:numId w:val="28"/>
        </w:numPr>
        <w:rPr>
          <w:rStyle w:val="Gray"/>
        </w:rPr>
      </w:pPr>
      <w:r>
        <w:rPr>
          <w:rStyle w:val="Gray"/>
        </w:rPr>
        <w:t>Are there any numbers describing the performance of the current state of the art?</w:t>
      </w:r>
    </w:p>
    <w:p w14:paraId="41111E33" w14:textId="77777777" w:rsidR="00286C8F" w:rsidRDefault="00286C8F" w:rsidP="00286C8F">
      <w:pPr>
        <w:pStyle w:val="Heading3"/>
        <w:numPr>
          <w:ilvl w:val="2"/>
          <w:numId w:val="25"/>
        </w:numPr>
        <w:tabs>
          <w:tab w:val="clear" w:pos="720"/>
        </w:tabs>
        <w:ind w:left="2160" w:hanging="360"/>
      </w:pPr>
      <w:bookmarkStart w:id="757" w:name="_Toc48799743"/>
      <w:bookmarkStart w:id="758" w:name="_Toc83376902"/>
      <w:r>
        <w:t>Relevance and impact of an AI solution</w:t>
      </w:r>
      <w:bookmarkEnd w:id="757"/>
      <w:bookmarkEnd w:id="758"/>
    </w:p>
    <w:p w14:paraId="48C05B00" w14:textId="77777777" w:rsidR="00286C8F" w:rsidRDefault="00286C8F" w:rsidP="00286C8F">
      <w:r>
        <w:t xml:space="preserve">This section addresses the relevance and impact of the AI solution (e.g., on the health system or the patient outcome) and describes how solving the task with AI improves a health issue. </w:t>
      </w:r>
    </w:p>
    <w:p w14:paraId="166FEBFD" w14:textId="77777777" w:rsidR="00286C8F" w:rsidRDefault="00286C8F" w:rsidP="00286C8F">
      <w:r>
        <w:t xml:space="preserve">Falls are one of the most common health problems in the elderly population. About a third of community-dwelling adults aged 65 years or older fall each year [1],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and 31 billion dollars in the United States of America </w:t>
      </w:r>
      <w:r>
        <w:fldChar w:fldCharType="begin" w:fldLock="1"/>
      </w:r>
      <w:r>
        <w:instrText>ADDIN CSL_CITATION {"citationItems":[{"id":"ITEM-1","itemData":{"DOI":"10.1016/j.jsr.2016.05.001","ISSN":"00224375","PMID":"27620939","abstract":"Introduction This study sought to estimate the incidence, average cost, and total direct medical costs for fatal and non-fatal fall injuries in hospital, ED, and out-patient settings among U.S. adults aged 65 or older in 2012, by sex and age group and to report total direct medical costs for falls inflated to 2015 dollars. Method Incidence data came from the 2012 National Vital Statistics System, 2012 Healthcare Cost and Utilization Project-Nationwide Inpatient Sample, 2012 Health Care Utilization Program National Emergency Department Sample, and 2007 Medical Expenditure Panel Survey. Costs for fatal falls were derived from the Centers for Disease Control and Prevention's Web-based Injury Statistics Query and Reporting System; costs for non-fatal falls were based on claims from the 1998/1999 Medicare fee-for-service 5% Standard Analytical Files. Costs were inflated to 2015 estimates using the health care component of the Personal Consumption Expenditure index. Results In 2012, there were 24,190 fatal and 3.2 million medically treated non-fatal fall related injuries. Direct medical costs totaled $616.5 million for fatal and $30.3 billion for non-fatal injuries in 2012 and rose to $637.5 million and $31.3 billion, respectively, in 2015. Fall incidence as well as total cost increased with age and were higher among women. Conclusion Medically treated falls among older adults, especially among older women, are associated with substantial economic costs. Practical application Widely implementing evidence-based interventions for fall prevention is essential to decrease the incidence and healthcare costs associated with these injuries.","author":[{"dropping-particle":"","family":"Burns","given":"Elizabeth R.","non-dropping-particle":"","parse-names":false,"suffix":""},{"dropping-particle":"","family":"Stevens","given":"Judy A.","non-dropping-particle":"","parse-names":false,"suffix":""},{"dropping-particle":"","family":"Lee","given":"Robin","non-dropping-particle":"","parse-names":false,"suffix":""}],"container-title":"Journal of Safety Research","id":"ITEM-1","issued":{"date-parts":[["2016","9"]]},"page":"99-103","publisher":"Elsevier Ltd","title":"The direct costs of fatal and non-fatal falls among older adults — United States","type":"article-journal","volume":"58"},"uris":["http://www.mendeley.com/documents/?uuid=484235ca-5b92-4e5f-b2b9-4bfa7b075797","http://www.mendeley.com/documents/?uuid=c134899a-dac6-3e8d-90ba-bdb5704c77a2"]}],"mendeley":{"formattedCitation":"[2]","plainTextFormattedCitation":"[2]","previouslyFormattedCitation":"[2]"},"properties":{"noteIndex":0},"schema":"https://github.com/citation-style-language/schema/raw/master/csl-citation.json"}</w:instrText>
      </w:r>
      <w:r>
        <w:fldChar w:fldCharType="separate"/>
      </w:r>
      <w:r w:rsidRPr="480103F3">
        <w:rPr>
          <w:noProof/>
        </w:rPr>
        <w:t>[2]</w:t>
      </w:r>
      <w:r>
        <w:fldChar w:fldCharType="end"/>
      </w:r>
      <w:r>
        <w:t xml:space="preserve">. </w:t>
      </w:r>
    </w:p>
    <w:p w14:paraId="5EBD0C58" w14:textId="77777777" w:rsidR="00286C8F" w:rsidRDefault="00286C8F" w:rsidP="00286C8F">
      <w:r>
        <w:t>Some preventive interventions have been shown to be effective, but their implementation on the whole population is unfeasible or not clinically appropriate. Thus, AI-based systems for fall prevention are aimed to identify those to prioritize for fall prevention interventions, and the most appropriate type of interventions for them.</w:t>
      </w:r>
    </w:p>
    <w:p w14:paraId="158F7818" w14:textId="77777777" w:rsidR="00286C8F" w:rsidRDefault="00286C8F" w:rsidP="00286C8F">
      <w:pPr>
        <w:spacing w:line="259" w:lineRule="auto"/>
        <w:rPr>
          <w:rFonts w:eastAsia="DengXian"/>
        </w:rPr>
      </w:pPr>
      <w:r>
        <w:t xml:space="preserve">Taking a modelling approach, it was estimated that deploying the AGS/BGS algorithm for fall risk assessment within a preventive intervention could decrease the number needed to treat (NNT) of about 17% (95% CI 4.1%–34.0%) with respect to another preventive strategy not based on a risk assessment tool </w:t>
      </w:r>
      <w:r>
        <w:fldChar w:fldCharType="begin" w:fldLock="1"/>
      </w:r>
      <w:r>
        <w:instrText>ADDIN CSL_CITATION {"citationItems":[{"id":"ITEM-1","itemData":{"DOI":"10.1007/s40520-018-1051-5","ISSN":"1720-8319","PMID":"30341644","abstract":"BACKGROUND The current guidelines for fall prevention in community-dwelling older adults issued by the American Geriatrics Society and British Geriatrics Society (AGS/BGS) indicate an algorithm for identifying who is at increased risk of falling. The predictive accuracy of this algorithm has never been assessed, nor have the consequences that its introduction in clinical practice would bring about. AIMS To evaluate this risk screening algorithm, estimating its predictive accuracy and its potential impact. METHODS The analyses are based on 438 community-dwelling older adults, participating in the InCHIANTI study. We analysed different tests for gait and balance assessment. We compared the AGS/BGS algorithm with alternative strategies for fall prevention not based on fall risk evaluation. RESULTS The AGS/BGS screening algorithm (using TUG, cut-off 13.5 s) has a sensitivity for single falls of 35.8% (95% confidence interval 23.2%-52.7%) and a specificity of 84.0% (79.3%-88.4%). It marks 18.0% (13.7%-22.4%) of the older population as at high risk. A policy of targeting people with preventive intervention regardless of their individual risk could be as effective as the policy based on risk screening but at the price of intervening on 17.3% (4.1%-34.0%) more people of the older population. DISCUSSION This study is the first that validates and estimates the impact of the screening algorithm of these guidelines. Main limitations are related to some modelling assumptions. CONCLUSIONS The AGS/BGS screening algorithm has low sensitivity. Nevertheless, its adoption would bring benefits with respect to policies of preventive interventions that act regardless of individual risk assessment.","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Research","id":"ITEM-1","issued":{"date-parts":[["2018","10","19"]]},"title":"Simulating the effects of a clinical guidelines screening algorithm for fall risk in community dwelling older adults","type":"article-journal"},"uris":["http://www.mendeley.com/documents/?uuid=78d62ca9-be61-361a-afbd-90a995421fb6"]}],"mendeley":{"formattedCitation":"[17]","plainTextFormattedCitation":"[17]","previouslyFormattedCitation":"[17]"},"properties":{"noteIndex":0},"schema":"https://github.com/citation-style-language/schema/raw/master/csl-citation.json"}</w:instrText>
      </w:r>
      <w:r>
        <w:fldChar w:fldCharType="separate"/>
      </w:r>
      <w:r w:rsidRPr="0B44413A">
        <w:rPr>
          <w:noProof/>
        </w:rPr>
        <w:t>[17]</w:t>
      </w:r>
      <w:r>
        <w:fldChar w:fldCharType="end"/>
      </w:r>
      <w:r>
        <w:t xml:space="preserve">. Impact assessment studies for other tools with better predictive accuracy are lacking. Furthermore, no study has ever evaluated the impact of a fall prediction tool using an experimental design. </w:t>
      </w:r>
      <w:r w:rsidRPr="0B44413A">
        <w:rPr>
          <w:rFonts w:eastAsia="DengXian"/>
        </w:rPr>
        <w:t>Two recent pragmatic, cluster-randomized controlled trials on fall injury prevention applied risk screening algorithms for selecting patients to target</w:t>
      </w:r>
      <w:r>
        <w:rPr>
          <w:rFonts w:eastAsia="DengXian"/>
        </w:rPr>
        <w:t xml:space="preserve"> </w:t>
      </w:r>
      <w:r>
        <w:rPr>
          <w:rFonts w:eastAsia="DengXian"/>
        </w:rPr>
        <w:fldChar w:fldCharType="begin" w:fldLock="1"/>
      </w:r>
      <w:r>
        <w:rPr>
          <w:rFonts w:eastAsia="DengXian"/>
        </w:rPr>
        <w:instrText>ADDIN CSL_CITATION {"citationItems":[{"id":"ITEM-1","itemData":{"DOI":"10.1056/NEJMOA2002183","abstract":"Abstract Background Injuries from falls are major contributors to complications and death in older adults. Despite evidence from efficacy trials that many falls can be prevented, rates of falls res...","author":[{"dropping-particle":"","family":"Bhasin","given":"Shalender","non-dropping-particle":"","parse-names":false,"suffix":""},{"dropping-particle":"","family":"Gill","given":"Thomas M.","non-dropping-particle":"","parse-names":false,"suffix":""},{"dropping-particle":"","family":"Reuben","given":"David B.","non-dropping-particle":"","parse-names":false,"suffix":""},{"dropping-particle":"","family":"Latham","given":"Nancy K.","non-dropping-particle":"","parse-names":false,"suffix":""},{"dropping-particle":"","family":"Ganz","given":"David A.","non-dropping-particle":"","parse-names":false,"suffix":""},{"dropping-particle":"","family":"Greene","given":"Erich J.","non-dropping-particle":"","parse-names":false,"suffix":""},{"dropping-particle":"","family":"Dziura","given":"James","non-dropping-particle":"","parse-names":false,"suffix":""},{"dropping-particle":"","family":"Basaria","given":"Shehzad","non-dropping-particle":"","parse-names":false,"suffix":""},{"dropping-particle":"","family":"Gurwitz","given":"Jerry H.","non-dropping-particle":"","parse-names":false,"suffix":""},{"dropping-particle":"","family":"Dykes","given":"Patricia C.","non-dropping-particle":"","parse-names":false,"suffix":""},{"dropping-particle":"","family":"McMahon","given":"Siobhan","non-dropping-particle":"","parse-names":false,"suffix":""},{"dropping-particle":"","family":"Storer","given":"Thomas W.","non-dropping-particle":"","parse-names":false,"suffix":""},{"dropping-particle":"","family":"Gazarian","given":"Priscilla","non-dropping-particle":"","parse-names":false,"suffix":""},{"dropping-particle":"","family":"Miller","given":"Michael E.","non-dropping-particle":"","parse-names":false,"suffix":""},{"dropping-particle":"","family":"Travison","given":"Thomas G.","non-dropping-particle":"","parse-names":false,"suffix":""},{"dropping-particle":"","family":"Esserman","given":"Denise","non-dropping-particle":"","parse-names":false,"suffix":""},{"dropping-particle":"","family":"Carnie","given":"Martha B.","non-dropping-particle":"","parse-names":false,"suffix":""},{"dropping-particle":"","family":"Goehring","given":"Lori","non-dropping-particle":"","parse-names":false,"suffix":""},{"dropping-particle":"","family":"Fagan","given":"Maureen","non-dropping-particle":"","parse-names":false,"suffix":""},{"dropping-particle":"","family":"Greenspan","given":"Susan L.","non-dropping-particle":"","parse-names":false,"suffix":""},{"dropping-particle":"","family":"Alexander","given":"Neil","non-dropping-particle":"","parse-names":false,"suffix":""},{"dropping-particle":"","family":"Wiggins","given":"Jocelyn","non-dropping-particle":"","parse-names":false,"suffix":""},{"dropping-particle":"","family":"Ko","given":"Fred","non-dropping-particle":"","parse-names":false,"suffix":""},{"dropping-particle":"","family":"Siu","given":"Albert L.","non-dropping-particle":"","parse-names":false,"suffix":""},{"dropping-particle":"","family":"Volpi","given":"Elena","non-dropping-particle":"","parse-names":false,"suffix":""},{"dropping-particle":"","family":"Wu","given":"Albert W.","non-dropping-particle":"","parse-names":false,"suffix":""},{"dropping-particle":"","family":"Rich","given":"Jeremy","non-dropping-particle":"","parse-names":false,"suffix":""},{"dropping-particle":"","family":"Waring","given":"Stephen C.","non-dropping-particle":"","parse-names":false,"suffix":""},{"dropping-particle":"","family":"Wallace","given":"Robert B.","non-dropping-particle":"","parse-names":false,"suffix":""},{"dropping-particle":"","family":"Casteel","given":"Carri","non-dropping-particle":"","parse-names":false,"suffix":""},{"dropping-particle":"","family":"Resnick","given":"Neil M.","non-dropping-particle":"","parse-names":false,"suffix":""},{"dropping-particle":"","family":"Magaziner","given":"Jay","non-dropping-particle":"","parse-names":false,"suffix":""},{"dropping-particle":"","family":"Charpentier","given":"Peter","non-dropping-particle":"","parse-names":false,"suffix":""},{"dropping-particle":"","family":"Lu","given":"Charles","non-dropping-particle":"","parse-names":false,"suffix":""},{"dropping-particle":"","family":"Araujo","given":"Katy","non-dropping-particle":"","parse-names":false,"suffix":""},{"dropping-particle":"","family":"Rajeevan","given":"Haseena","non-dropping-particle":"","parse-names":false,"suffix":""},{"dropping-particle":"","family":"Meng","given":"Can","non-dropping-particle":"","parse-names":false,"suffix":""},{"dropping-particle":"","family":"Allore","given":"Heather","non-dropping-particle":"","parse-names":false,"suffix":""},{"dropping-particle":"","family":"Brawley","given":"Brooke F.","non-dropping-particle":"","parse-names":false,"suffix":""},{"dropping-particle":"","family":"Eder","given":"Rich","non-dropping-particle":"","parse-names":false,"suffix":""},{"dropping-particle":"","family":"McGloin","given":"Joanne M.","non-dropping-particle":"","parse-names":false,"suffix":""},{"dropping-particle":"","family":"Skokos","given":"Eleni A.","non-dropping-particle":"","parse-names":false,"suffix":""},{"dropping-particle":"","family":"Duncan","given":"Pamela W.","non-dropping-particle":"","parse-names":false,"suffix":""},{"dropping-particle":"","family":"Baker","given":"Dorothy","non-dropping-particle":"","parse-names":false,"suffix":""},{"dropping-particle":"","family":"Boult","given":"Chad","non-dropping-particle":"","parse-names":false,"suffix":""},{"dropping-particle":"","family":"Correa-de-Araujo","given":"Rosaly","non-dropping-particle":"","parse-names":false,"suffix":""},{"dropping-particle":"","family":"Peduzzi","given":"Peter","non-dropping-particle":"","parse-names":false,"suffix":""}],"container-title":"https://doi.org/10.1056/NEJMoa2002183","id":"ITEM-1","issue":"2","issued":{"date-parts":[["2020","7","8"]]},"page":"129-140","publisher":"Massachusetts Medical Society","title":"A Randomized Trial of a Multifactorial Strategy to Prevent Serious Fall Injuries","type":"article-journal","volume":"383"},"uris":["http://www.mendeley.com/documents/?uuid=b3529b1a-9ca7-3256-a09c-17085589bf86"]},{"id":"ITEM-2","itemData":{"DOI":"10.1056/NEJMOA2001500","abstract":"Abstract Background Community screening and therapeutic prevention strategies may reduce the incidence of falls in older people. The effects of these measures on the incidence of fractures, the use...","author":[{"dropping-particle":"","family":"Lamb","given":"Sarah E.","non-dropping-particle":"","parse-names":false,"suffix":""},{"dropping-particle":"","family":"Bruce","given":"Julie","non-dropping-particle":"","parse-names":false,"suffix":""},{"dropping-particle":"","family":"Hossain","given":"Anower","non-dropping-particle":"","parse-names":false,"suffix":""},{"dropping-particle":"","family":"Ji","given":"Chen","non-dropping-particle":"","parse-names":false,"suffix":""},{"dropping-particle":"","family":"Longo","given":"Roberta","non-dropping-particle":"","parse-names":false,"suffix":""},{"dropping-particle":"","family":"Lall","given":"Ranjit","non-dropping-particle":"","parse-names":false,"suffix":""},{"dropping-particle":"","family":"Bojke","given":"Chris","non-dropping-particle":"","parse-names":false,"suffix":""},{"dropping-particle":"","family":"Hulme","given":"Claire","non-dropping-particle":"","parse-names":false,"suffix":""},{"dropping-particle":"","family":"Withers","given":"Emma","non-dropping-particle":"","parse-names":false,"suffix":""},{"dropping-particle":"","family":"Finnegan","given":"Susanne","non-dropping-particle":"","parse-names":false,"suffix":""},{"dropping-particle":"","family":"Sheridan","given":"Ray","non-dropping-particle":"","parse-names":false,"suffix":""},{"dropping-particle":"","family":"Willett","given":"Keith","non-dropping-particle":"","parse-names":false,"suffix":""},{"dropping-particle":"","family":"Underwood","given":"Martin","non-dropping-particle":"","parse-names":false,"suffix":""}],"container-title":"https://doi.org/10.1056/NEJMoa2001500","id":"ITEM-2","issue":"19","issued":{"date-parts":[["2020","11","4"]]},"page":"1848-1859","publisher":"Massachusetts Medical Society","title":"Screening and Intervention to Prevent Falls and Fractures in Older People","type":"article-journal","volume":"383"},"uris":["http://www.mendeley.com/documents/?uuid=7359b070-f9e1-3d94-b7f7-722a71b1a993"]}],"mendeley":{"formattedCitation":"[18,19]","plainTextFormattedCitation":"[18,19]","previouslyFormattedCitation":"[18,19]"},"properties":{"noteIndex":0},"schema":"https://github.com/citation-style-language/schema/raw/master/csl-citation.json"}</w:instrText>
      </w:r>
      <w:r>
        <w:rPr>
          <w:rFonts w:eastAsia="DengXian"/>
        </w:rPr>
        <w:fldChar w:fldCharType="separate"/>
      </w:r>
      <w:r w:rsidRPr="00C066DD">
        <w:rPr>
          <w:rFonts w:eastAsia="DengXian"/>
          <w:noProof/>
        </w:rPr>
        <w:t>[18,19]</w:t>
      </w:r>
      <w:r>
        <w:rPr>
          <w:rFonts w:eastAsia="DengXian"/>
        </w:rPr>
        <w:fldChar w:fldCharType="end"/>
      </w:r>
      <w:r>
        <w:rPr>
          <w:rFonts w:eastAsia="DengXian"/>
        </w:rPr>
        <w:t>.</w:t>
      </w:r>
      <w:r w:rsidRPr="0B44413A">
        <w:rPr>
          <w:rFonts w:eastAsia="DengXian"/>
        </w:rPr>
        <w:t xml:space="preserve"> Although neither was able to prove the efficacy of the tested intervention, their specific experimental design does not allow to draw conclusions on the impact of the employed risk screening algorithms. </w:t>
      </w:r>
    </w:p>
    <w:p w14:paraId="3BFEE851" w14:textId="77777777" w:rsidR="00286C8F" w:rsidRDefault="00286C8F" w:rsidP="00286C8F">
      <w:pPr>
        <w:overflowPunct w:val="0"/>
        <w:autoSpaceDE w:val="0"/>
        <w:autoSpaceDN w:val="0"/>
        <w:adjustRightInd w:val="0"/>
        <w:textAlignment w:val="baseline"/>
        <w:rPr>
          <w:lang w:val="en-US"/>
        </w:rPr>
      </w:pPr>
      <w:r>
        <w:t xml:space="preserve">The creation of a standardized platform for benchmarking fall prediction tools, would allow to assess these tools in a rigorous and comparable manner, informing about strengths and limitations of each tool, overcoming concerns about over-fitting and over-optimism raised by some authors </w:t>
      </w:r>
      <w:r>
        <w:fldChar w:fldCharType="begin" w:fldLock="1"/>
      </w:r>
      <w:r>
        <w:instrText>ADDIN CSL_CITATION {"citationItems":[{"id":"ITEM-1","itemData":{"DOI":"10.1049/htl.2015.0019","ISBN":"doi:10.1049/htl.2015.0019","ISSN":"2053-3713","PMID":"26609411","abstract":"The field of fall risk testing using wearable sensors is bustling with activity. In this paper, we review publications which incorporated features extracted from sensor signals into statistical models intended to estimate fall risk or predict falls in older people. A review of these studies raises concerns that this body of literature is presenting over-optimistic results in light of small sample sizes, questionable modelling decisions, and problematic validation methodologies (e.g., inherent problems with the overly-popular cross-validation technique, lack of external validation). There seem to be substantial issues in the feature selection process, whereby researchers select features before modelling begins based on their relation to the target, and either perform no validation or test the models on the same data used for their training. This, together with potential issues related to the large number of features and their correlations, inevitably leads to models with inflated accuracy that are unlikely to maintain their reported performance during everyday use in relevant populations. Indeed, the availability of rich sensor data and many analytical options provides intellectual and creative freedom for researchers, but should be treated with caution, and such pitfalls must be avoided if we desire to create generalisable prognostic tools of any clinical value.","author":[{"dropping-particle":"","family":"Shany","given":"Tal","non-dropping-particle":"","parse-names":false,"suffix":""},{"dropping-particle":"","family":"Wang","given":"Kejia","non-dropping-particle":"","parse-names":false,"suffix":""},{"dropping-particle":"","family":"Liu","given":"Ying","non-dropping-particle":"","parse-names":false,"suffix":""},{"dropping-particle":"","family":"Lovell","given":"Nigel H.","non-dropping-particle":"","parse-names":false,"suffix":""},{"dropping-particle":"","family":"Redmond","given":"Stephen J.","non-dropping-particle":"","parse-names":false,"suffix":""}],"container-title":"Healthcare Technology Letters","id":"ITEM-1","issue":"4","issued":{"date-parts":[["2015"]]},"page":"79-88","title":"Review: Are we stumbling in our quest to find the best predictor? Over-optimism in sensor-based models for predicting falls in older adults","type":"article-journal","volume":"2"},"uris":["http://www.mendeley.com/documents/?uuid=265d5bf2-d323-4197-8cba-d43d1f1dbf91"]},{"id":"ITEM-2","itemData":{"DOI":"10.1136/bmjopen-2020-044170","ISSN":"2044-6055","abstract":"Objective To systematically review and critically appraise prognostic models for falls in community-dwelling older adults. Eligibility criteria Prospective cohort studies with any follow-up period. Studies had to develop or validate multifactorial prognostic models for falls in community-dwelling older adults (60+ years). Models had to be applicable for screening in a general population setting. Information source MEDLINE, EMBASE, CINAHL, The Cochrane Library, PsycINFO and Web of Science for studies published in English, Danish, Norwegian or Swedish until January 2020. Sources also included trial registries, clinical guidelines, reference lists of included papers, along with contacting clinical experts to locate published studies. Data extraction and risk of bias Two authors performed all review stages independently. Data extraction followed the Critical Appraisal and Data Extraction for Systematic Reviews of Prediction Modelling Studies checklist. Risk of bias assessments on participants, predictors, outcomes and analysis methods followed Prediction study Risk Of Bias Assessment Tool. Results After screening 11 789 studies, 30 were eligible for inclusion (n=86 369 participants). Median age of participants ranged from 67.5 to 83.0 years. Falls incidences varied from 5.9% to 59%. Included studies reported 69 developed and three validated prediction models. Most frequent falls predictors were prior falls, age, sex, measures of gait, balance and strength, along with vision and disability. The area under the curve was available for 40 (55.6%) models, ranging from 0.49 to 0.87. Validated models' The area under the curve ranged from 0.62 to 0.69. All models had a high risk of bias, mostly due to limitations in statistical methods, outcome assessments and restrictive eligibility criteria. Conclusions An abundance of prognostic models on falls risk have been developed, but with a wide range in discriminatory performance. All models exhibited a high risk of bias rendering them unreliable for prediction in clinical practice. Future prognostic prediction models should comply with recent recommendations such as Transparent Reporting of a multivariable prediction model for Individual Prognosis or Diagnosis. PROSPERO registration number CRD42019124021. BACKGROUND The propensity to fall is a serious and common health issue among older adults","author":[{"dropping-particle":"","family":"Gade","given":"Gustav Valentin","non-dropping-particle":"","parse-names":false,"suffix":""},{"dropping-particle":"","family":"Jørgensen","given":"Martin Grønbech","non-dropping-particle":"","parse-names":false,"suffix":""},{"dropping-particle":"","family":"Ryg","given":"Jesper","non-dropping-particle":"","parse-names":false,"suffix":""},{"dropping-particle":"","family":"Riis","given":"Johannes","non-dropping-particle":"","parse-names":false,"suffix":""},{"dropping-particle":"","family":"Thomsen","given":"Katja","non-dropping-particle":"","parse-names":false,"suffix":""},{"dropping-particle":"","family":"Masud","given":"Tahir","non-dropping-particle":"","parse-names":false,"suffix":""},{"dropping-particle":"","family":"Andersen","given":"Stig","non-dropping-particle":"","parse-names":false,"suffix":""}],"container-title":"BMJ Open","id":"ITEM-2","issue":"5","issued":{"date-parts":[["2021","5"]]},"page":"e044170","publisher":"British Medical Journal Publishing Group","title":"Predicting falls in community-dwelling older adults: a systematic review of prognostic models","type":"article-journal","volume":"11"},"uris":["http://www.mendeley.com/documents/?uuid=f6db87e3-eb2b-43f2-ac24-6fc9af709bca","http://www.mendeley.com/documents/?uuid=eade91e7-00f6-324c-acbd-aa5e75bde653"]}],"mendeley":{"formattedCitation":"[7,20]","plainTextFormattedCitation":"[7,20]","previouslyFormattedCitation":"[7,20]"},"properties":{"noteIndex":0},"schema":"https://github.com/citation-style-language/schema/raw/master/csl-citation.json"}</w:instrText>
      </w:r>
      <w:r>
        <w:fldChar w:fldCharType="separate"/>
      </w:r>
      <w:r w:rsidRPr="00C066DD">
        <w:rPr>
          <w:noProof/>
        </w:rPr>
        <w:t>[7,20]</w:t>
      </w:r>
      <w:r>
        <w:fldChar w:fldCharType="end"/>
      </w:r>
      <w:r>
        <w:t>. In the end, we hope that benchmarking will drive progress in this field.</w:t>
      </w:r>
    </w:p>
    <w:p w14:paraId="3D233CB9" w14:textId="77777777" w:rsidR="00286C8F" w:rsidRDefault="00286C8F" w:rsidP="00286C8F">
      <w:pPr>
        <w:rPr>
          <w:rFonts w:eastAsia="DengXian"/>
        </w:rPr>
      </w:pPr>
    </w:p>
    <w:p w14:paraId="0BDD621F" w14:textId="77777777" w:rsidR="00286C8F" w:rsidRDefault="00286C8F" w:rsidP="00286C8F">
      <w:pPr>
        <w:numPr>
          <w:ilvl w:val="0"/>
          <w:numId w:val="29"/>
        </w:numPr>
        <w:rPr>
          <w:rStyle w:val="Gray"/>
        </w:rPr>
      </w:pPr>
      <w:r>
        <w:rPr>
          <w:rStyle w:val="Gray"/>
        </w:rPr>
        <w:t>Why is solving the addressed task with AI relevant?</w:t>
      </w:r>
    </w:p>
    <w:p w14:paraId="4709FBBB" w14:textId="77777777" w:rsidR="00286C8F" w:rsidRDefault="00286C8F" w:rsidP="00286C8F">
      <w:pPr>
        <w:numPr>
          <w:ilvl w:val="0"/>
          <w:numId w:val="29"/>
        </w:numPr>
        <w:rPr>
          <w:rStyle w:val="Gray"/>
        </w:rPr>
      </w:pPr>
      <w:r>
        <w:rPr>
          <w:rStyle w:val="Gray"/>
        </w:rPr>
        <w:t xml:space="preserve">Which impact of deploying such systems is expected (e.g., impact on the health system, overall health system cost, life expectancy, or gross domestic product)? </w:t>
      </w:r>
    </w:p>
    <w:p w14:paraId="650AFED0" w14:textId="77777777" w:rsidR="00286C8F" w:rsidRDefault="00286C8F" w:rsidP="00286C8F">
      <w:pPr>
        <w:numPr>
          <w:ilvl w:val="0"/>
          <w:numId w:val="29"/>
        </w:numPr>
        <w:rPr>
          <w:rStyle w:val="Gray"/>
        </w:rPr>
      </w:pPr>
      <w:r>
        <w:rPr>
          <w:rStyle w:val="Gray"/>
        </w:rPr>
        <w:t>Why is benchmarking for this topic important (e.g., does it provide stakeholders with numbers for decision-making; does it simplify regulation, build trust, or facilitate adoption)?</w:t>
      </w:r>
    </w:p>
    <w:p w14:paraId="71DE4F25" w14:textId="77777777" w:rsidR="00286C8F" w:rsidRDefault="00286C8F" w:rsidP="00286C8F">
      <w:pPr>
        <w:pStyle w:val="Heading3"/>
        <w:numPr>
          <w:ilvl w:val="2"/>
          <w:numId w:val="25"/>
        </w:numPr>
        <w:tabs>
          <w:tab w:val="clear" w:pos="720"/>
        </w:tabs>
        <w:ind w:left="2160" w:hanging="360"/>
      </w:pPr>
      <w:bookmarkStart w:id="759" w:name="_Hlk37053908"/>
      <w:bookmarkStart w:id="760" w:name="_Toc39241638"/>
      <w:bookmarkStart w:id="761" w:name="_Toc48799750"/>
      <w:bookmarkStart w:id="762" w:name="_Toc83376903"/>
      <w:bookmarkEnd w:id="759"/>
      <w:r>
        <w:t>Existing AI solutions</w:t>
      </w:r>
      <w:bookmarkEnd w:id="760"/>
      <w:bookmarkEnd w:id="761"/>
      <w:bookmarkEnd w:id="762"/>
    </w:p>
    <w:p w14:paraId="788F399F" w14:textId="77777777" w:rsidR="00286C8F" w:rsidRDefault="00286C8F" w:rsidP="00286C8F">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r w:rsidRPr="00C56CE8">
        <w:t xml:space="preserve"> </w:t>
      </w:r>
    </w:p>
    <w:p w14:paraId="29A27A48" w14:textId="77777777" w:rsidR="00286C8F" w:rsidRDefault="00286C8F" w:rsidP="00286C8F">
      <w:r>
        <w:lastRenderedPageBreak/>
        <w:t xml:space="preserve">A recent review found 72 prognostic models developed or validated in prospective cohorts </w:t>
      </w:r>
      <w:r>
        <w:fldChar w:fldCharType="begin" w:fldLock="1"/>
      </w:r>
      <w:r>
        <w:instrText>ADDIN CSL_CITATION {"citationItems":[{"id":"ITEM-1","itemData":{"DOI":"10.1136/bmjopen-2020-044170","ISSN":"2044-6055","abstract":"Objective To systematically review and critically appraise prognostic models for falls in community-dwelling older adults. Eligibility criteria Prospective cohort studies with any follow-up period. Studies had to develop or validate multifactorial prognostic models for falls in community-dwelling older adults (60+ years). Models had to be applicable for screening in a general population setting. Information source MEDLINE, EMBASE, CINAHL, The Cochrane Library, PsycINFO and Web of Science for studies published in English, Danish, Norwegian or Swedish until January 2020. Sources also included trial registries, clinical guidelines, reference lists of included papers, along with contacting clinical experts to locate published studies. Data extraction and risk of bias Two authors performed all review stages independently. Data extraction followed the Critical Appraisal and Data Extraction for Systematic Reviews of Prediction Modelling Studies checklist. Risk of bias assessments on participants, predictors, outcomes and analysis methods followed Prediction study Risk Of Bias Assessment Tool. Results After screening 11 789 studies, 30 were eligible for inclusion (n=86 369 participants). Median age of participants ranged from 67.5 to 83.0 years. Falls incidences varied from 5.9% to 59%. Included studies reported 69 developed and three validated prediction models. Most frequent falls predictors were prior falls, age, sex, measures of gait, balance and strength, along with vision and disability. The area under the curve was available for 40 (55.6%) models, ranging from 0.49 to 0.87. Validated models' The area under the curve ranged from 0.62 to 0.69. All models had a high risk of bias, mostly due to limitations in statistical methods, outcome assessments and restrictive eligibility criteria. Conclusions An abundance of prognostic models on falls risk have been developed, but with a wide range in discriminatory performance. All models exhibited a high risk of bias rendering them unreliable for prediction in clinical practice. Future prognostic prediction models should comply with recent recommendations such as Transparent Reporting of a multivariable prediction model for Individual Prognosis or Diagnosis. PROSPERO registration number CRD42019124021. BACKGROUND The propensity to fall is a serious and common health issue among older adults","author":[{"dropping-particle":"","family":"Gade","given":"Gustav Valentin","non-dropping-particle":"","parse-names":false,"suffix":""},{"dropping-particle":"","family":"Jørgensen","given":"Martin Grønbech","non-dropping-particle":"","parse-names":false,"suffix":""},{"dropping-particle":"","family":"Ryg","given":"Jesper","non-dropping-particle":"","parse-names":false,"suffix":""},{"dropping-particle":"","family":"Riis","given":"Johannes","non-dropping-particle":"","parse-names":false,"suffix":""},{"dropping-particle":"","family":"Thomsen","given":"Katja","non-dropping-particle":"","parse-names":false,"suffix":""},{"dropping-particle":"","family":"Masud","given":"Tahir","non-dropping-particle":"","parse-names":false,"suffix":""},{"dropping-particle":"","family":"Andersen","given":"Stig","non-dropping-particle":"","parse-names":false,"suffix":""}],"container-title":"BMJ Open","id":"ITEM-1","issue":"5","issued":{"date-parts":[["2021","5"]]},"page":"e044170","publisher":"British Medical Journal Publishing Group","title":"Predicting falls in community-dwelling older adults: a systematic review of prognostic models","type":"article-journal","volume":"11"},"uris":["http://www.mendeley.com/documents/?uuid=f6db87e3-eb2b-43f2-ac24-6fc9af709bca","http://www.mendeley.com/documents/?uuid=eade91e7-00f6-324c-acbd-aa5e75bde653"]}],"mendeley":{"formattedCitation":"[7]","plainTextFormattedCitation":"[7]","previouslyFormattedCitation":"[7]"},"properties":{"noteIndex":0},"schema":"https://github.com/citation-style-language/schema/raw/master/csl-citation.json"}</w:instrText>
      </w:r>
      <w:r>
        <w:fldChar w:fldCharType="separate"/>
      </w:r>
      <w:r w:rsidRPr="480103F3">
        <w:rPr>
          <w:noProof/>
        </w:rPr>
        <w:t>[7]</w:t>
      </w:r>
      <w:r>
        <w:fldChar w:fldCharType="end"/>
      </w:r>
      <w:r>
        <w:t xml:space="preserve">. Of those, only three were validated and had an AUC between 0.62 and 0.69. </w:t>
      </w:r>
    </w:p>
    <w:p w14:paraId="5939D6D3" w14:textId="77777777" w:rsidR="00286C8F" w:rsidRDefault="00286C8F" w:rsidP="00286C8F">
      <w:proofErr w:type="spellStart"/>
      <w:r w:rsidRPr="00BF6C43">
        <w:rPr>
          <w:lang w:val="en-US"/>
        </w:rPr>
        <w:t>Howcroft</w:t>
      </w:r>
      <w:proofErr w:type="spellEnd"/>
      <w:r w:rsidRPr="00BF6C43">
        <w:rPr>
          <w:lang w:val="en-US"/>
        </w:rPr>
        <w:t xml:space="preserve"> et al. </w:t>
      </w:r>
      <w:r>
        <w:fldChar w:fldCharType="begin" w:fldLock="1"/>
      </w:r>
      <w:r>
        <w:rPr>
          <w:lang w:val="en-US"/>
        </w:rPr>
        <w:instrText>ADDIN CSL_CITATION {"citationItems":[{"id":"ITEM-1","itemData":{"DOI":"10.1186/1743-0003-10-91","ISSN":"1743-0003","PMID":"23927446","abstract":"BACKGROUND: Falls are a prevalent issue in the geriatric population and can result in damaging physical and psychological consequences. Fall risk assessment can provide information to enable appropriate interventions for those at risk of falling. Wearable inertial-sensor-based systems can provide quantitative measures indicative of fall risk in the geriatric population.\n\nMETHODS: Forty studies that used inertial sensors to evaluate geriatric fall risk were reviewed and pertinent methodological features were extracted; including, sensor placement, derived parameters used to assess fall risk, fall risk classification method, and fall risk classification model outcomes.\n\nRESULTS: Inertial sensors were placed only on the lower back in the majority of papers (65%). One hundred and thirty distinct variables were assessed, which were categorized as position and angle (7.7%), angular velocity (11.5%), linear acceleration (20%), spatial (3.8%), temporal (23.1%), energy (3.8%), frequency (15.4%), and other (14.6%). Fallers were classified using retrospective fall history (30%), prospective fall occurrence (15%), and clinical assessment (32.5%), with 22.5% using a combination of retrospective fall occurrence and clinical assessments. Half of the studies derived models for fall risk prediction, which reached high levels of accuracy (62-100%), specificity (35-100%), and sensitivity (55-99%).\n\nCONCLUSIONS: Inertial sensors are promising sensors for fall risk assessment. Future studies should identify fallers using prospective techniques and focus on determining the most promising sensor sites, in conjunction with determination of optimally predictive variables. Further research should also attempt to link predictive variables to specific fall risk factors and investigate disease populations that are at high risk of falls.","author":[{"dropping-particle":"","family":"Howcroft","given":"Jennifer","non-dropping-particle":"","parse-names":false,"suffix":""},{"dropping-particle":"","family":"Kofman","given":"Jonathan","non-dropping-particle":"","parse-names":false,"suffix":""},{"dropping-particle":"","family":"Lemaire","given":"Edward D","non-dropping-particle":"","parse-names":false,"suffix":""}],"container-title":"Journal of neuroengineering and rehabilitation","id":"ITEM-1","issue":"1","issued":{"date-parts":[["2013","1"]]},"page":"91","title":"Review of fall risk assessment in geriatric populations using inertial sensors.","type":"article-journal","volume":"10"},"uris":["http://www.mendeley.com/documents/?uuid=742d2f7f-fe05-4c01-a4be-5c93acea548d"]}],"mendeley":{"formattedCitation":"[21]","plainTextFormattedCitation":"[21]","previouslyFormattedCitation":"[21]"},"properties":{"noteIndex":0},"schema":"https://github.com/citation-style-language/schema/raw/master/csl-citation.json"}</w:instrText>
      </w:r>
      <w:r>
        <w:fldChar w:fldCharType="separate"/>
      </w:r>
      <w:r w:rsidRPr="000355E9">
        <w:rPr>
          <w:noProof/>
          <w:lang w:val="en-US"/>
        </w:rPr>
        <w:t>[21]</w:t>
      </w:r>
      <w:r>
        <w:fldChar w:fldCharType="end"/>
      </w:r>
      <w:r w:rsidRPr="000355E9">
        <w:rPr>
          <w:lang w:val="en-US"/>
        </w:rPr>
        <w:t xml:space="preserve"> reviewed previous studies focusing on the fall risk assessment with inertial sensors. </w:t>
      </w:r>
      <w:r>
        <w:t xml:space="preserve">The authors concluded that future research should </w:t>
      </w:r>
      <w:proofErr w:type="spellStart"/>
      <w:r>
        <w:t>i</w:t>
      </w:r>
      <w:proofErr w:type="spellEnd"/>
      <w:r>
        <w:t xml:space="preserve">) consider investigating the relationship between the models' predictive variables and specific fall risk factors and ii) focus on groups with an increased fall risk due to some diseases. A weak point of most studies is not having used separate datasets for model training and validation, which could have impacted the models' applicability beyond the training set population. Another aspect to be considered is that clinical assessment thresholds were not used consistently across the research studies included in the review. The prospective fall occurrence rate is considered to be the most reliable criterion for dividing subjects into non-fallers and fallers </w:t>
      </w:r>
      <w:r>
        <w:fldChar w:fldCharType="begin" w:fldLock="1"/>
      </w:r>
      <w:r>
        <w:instrText>ADDIN CSL_CITATION {"citationItems":[{"id":"ITEM-1","itemData":{"DOI":"10.1186/1743-0003-10-91","ISSN":"1743-0003","PMID":"23927446","abstract":"BACKGROUND: Falls are a prevalent issue in the geriatric population and can result in damaging physical and psychological consequences. Fall risk assessment can provide information to enable appropriate interventions for those at risk of falling. Wearable inertial-sensor-based systems can provide quantitative measures indicative of fall risk in the geriatric population.\n\nMETHODS: Forty studies that used inertial sensors to evaluate geriatric fall risk were reviewed and pertinent methodological features were extracted; including, sensor placement, derived parameters used to assess fall risk, fall risk classification method, and fall risk classification model outcomes.\n\nRESULTS: Inertial sensors were placed only on the lower back in the majority of papers (65%). One hundred and thirty distinct variables were assessed, which were categorized as position and angle (7.7%), angular velocity (11.5%), linear acceleration (20%), spatial (3.8%), temporal (23.1%), energy (3.8%), frequency (15.4%), and other (14.6%). Fallers were classified using retrospective fall history (30%), prospective fall occurrence (15%), and clinical assessment (32.5%), with 22.5% using a combination of retrospective fall occurrence and clinical assessments. Half of the studies derived models for fall risk prediction, which reached high levels of accuracy (62-100%), specificity (35-100%), and sensitivity (55-99%).\n\nCONCLUSIONS: Inertial sensors are promising sensors for fall risk assessment. Future studies should identify fallers using prospective techniques and focus on determining the most promising sensor sites, in conjunction with determination of optimally predictive variables. Further research should also attempt to link predictive variables to specific fall risk factors and investigate disease populations that are at high risk of falls.","author":[{"dropping-particle":"","family":"Howcroft","given":"Jennifer","non-dropping-particle":"","parse-names":false,"suffix":""},{"dropping-particle":"","family":"Kofman","given":"Jonathan","non-dropping-particle":"","parse-names":false,"suffix":""},{"dropping-particle":"","family":"Lemaire","given":"Edward D","non-dropping-particle":"","parse-names":false,"suffix":""}],"container-title":"Journal of neuroengineering and rehabilitation","id":"ITEM-1","issue":"1","issued":{"date-parts":[["2013","1"]]},"page":"91","title":"Review of fall risk assessment in geriatric populations using inertial sensors.","type":"article-journal","volume":"10"},"uris":["http://www.mendeley.com/documents/?uuid=742d2f7f-fe05-4c01-a4be-5c93acea548d"]}],"mendeley":{"formattedCitation":"[21]","plainTextFormattedCitation":"[21]","previouslyFormattedCitation":"[21]"},"properties":{"noteIndex":0},"schema":"https://github.com/citation-style-language/schema/raw/master/csl-citation.json"}</w:instrText>
      </w:r>
      <w:r>
        <w:fldChar w:fldCharType="separate"/>
      </w:r>
      <w:r w:rsidRPr="002F557B">
        <w:rPr>
          <w:noProof/>
        </w:rPr>
        <w:t>[21]</w:t>
      </w:r>
      <w:r>
        <w:fldChar w:fldCharType="end"/>
      </w:r>
      <w:r>
        <w:t xml:space="preserve">; however, this criterion was only used in 15% of the studies. Regarding the retrospective fall assessment, the most relevant limitations are the inaccurate recording of fall histories </w:t>
      </w:r>
      <w:proofErr w:type="gramStart"/>
      <w:r>
        <w:t>most commonly assessed</w:t>
      </w:r>
      <w:proofErr w:type="gramEnd"/>
      <w:r>
        <w:t xml:space="preserve"> by self-reported questionnaires and the fact that balance, strength, and gait parameters can change due to past falls.</w:t>
      </w:r>
    </w:p>
    <w:p w14:paraId="1AF33F1C" w14:textId="77777777" w:rsidR="00286C8F" w:rsidRDefault="00286C8F" w:rsidP="00286C8F">
      <w:r>
        <w:t xml:space="preserve">Greene et al. </w:t>
      </w:r>
      <w:r>
        <w:fldChar w:fldCharType="begin" w:fldLock="1"/>
      </w:r>
      <w:r>
        <w:instrText>ADDIN CSL_CITATION {"citationItems":[{"id":"ITEM-1","itemData":{"DOI":"10.1038/s41746-019-0204-z","ISSN":"2398-6352","author":[{"dropping-particle":"","family":"Greene","given":"Barry R.","non-dropping-particle":"","parse-names":false,"suffix":""},{"dropping-particle":"","family":"McManus","given":"Killian","non-dropping-particle":"","parse-names":false,"suffix":""},{"dropping-particle":"","family":"Redmond","given":"Stephen J.","non-dropping-particle":"","parse-names":false,"suffix":""},{"dropping-particle":"","family":"Caulfield","given":"Brian","non-dropping-particle":"","parse-names":false,"suffix":""},{"dropping-particle":"","family":"Quinn","given":"Charlene C.","non-dropping-particle":"","parse-names":false,"suffix":""}],"container-title":"npj Digital Medicine","id":"ITEM-1","issue":"1","issued":{"date-parts":[["2019","12"]]},"page":"125","title":"Digital assessment of falls risk, frailty, and mobility impairment using wearable sensors","type":"article-journal","volume":"2"},"uris":["http://www.mendeley.com/documents/?uuid=59bcdf67-2e00-3ba4-9a7d-a605023acb0d","http://www.mendeley.com/documents/?uuid=d24471a5-275e-4f92-8033-754bed5e25a6"]}],"mendeley":{"formattedCitation":"[22]","plainTextFormattedCitation":"[22]","previouslyFormattedCitation":"[22]"},"properties":{"noteIndex":0},"schema":"https://github.com/citation-style-language/schema/raw/master/csl-citation.json"}</w:instrText>
      </w:r>
      <w:r>
        <w:fldChar w:fldCharType="separate"/>
      </w:r>
      <w:r w:rsidRPr="480103F3">
        <w:rPr>
          <w:noProof/>
        </w:rPr>
        <w:t>[22]</w:t>
      </w:r>
      <w:r>
        <w:fldChar w:fldCharType="end"/>
      </w:r>
      <w:r>
        <w:t xml:space="preserve"> reported in 2019 that 8521 participants (72.7 ± 12.0 years, 5392 female) from six countries were assessed using a digital falls risk assessment protocol. Data consisted of wearable sensor data captured during the Timed Up and Go (TUG) test along with data on falls risk factors from self-reported questionnaires, applied to previously trained and validated classifier models. We found that 25.8% of patients reported a fall in the previous 12 months. Of the 74.6% of participants that had not reported a fall, 21.5% were found to have a high predicted risk of falls. Overall, 26.2% of patients were predicted to be at high risk of falls. 29.8% of participants were found to have slow walking speed, while 19.8% had high gait variability and 17.5% had problems with transfers.</w:t>
      </w:r>
    </w:p>
    <w:p w14:paraId="00C8E294" w14:textId="77777777" w:rsidR="00286C8F" w:rsidRDefault="00286C8F" w:rsidP="00286C8F">
      <w:pPr>
        <w:numPr>
          <w:ilvl w:val="0"/>
          <w:numId w:val="30"/>
        </w:numPr>
        <w:rPr>
          <w:rStyle w:val="Gray"/>
        </w:rPr>
      </w:pPr>
      <w:r>
        <w:rPr>
          <w:rStyle w:val="Gray"/>
        </w:rPr>
        <w:t>Description of the general status and the maturity of AI systems for the health topic of your TG (e.g., exclusively prototypes, applications, and validated medical devices)</w:t>
      </w:r>
    </w:p>
    <w:p w14:paraId="35A8ED3B" w14:textId="77777777" w:rsidR="00286C8F" w:rsidRDefault="00286C8F" w:rsidP="00286C8F">
      <w:pPr>
        <w:numPr>
          <w:ilvl w:val="0"/>
          <w:numId w:val="30"/>
        </w:numPr>
        <w:rPr>
          <w:rStyle w:val="Gray"/>
        </w:rPr>
      </w:pPr>
      <w:r>
        <w:rPr>
          <w:rStyle w:val="Gray"/>
        </w:rPr>
        <w:t>Which are the currently known AI systems and their inputs, outputs, key features, target user groups, and intended use (if not discussed before)? This can also be provided as a table.</w:t>
      </w:r>
    </w:p>
    <w:p w14:paraId="2CA1C362" w14:textId="77777777" w:rsidR="00286C8F" w:rsidRDefault="00286C8F" w:rsidP="00286C8F">
      <w:pPr>
        <w:numPr>
          <w:ilvl w:val="0"/>
          <w:numId w:val="30"/>
        </w:numPr>
        <w:rPr>
          <w:rStyle w:val="Gray"/>
        </w:rPr>
      </w:pPr>
      <w:r>
        <w:rPr>
          <w:rStyle w:val="Gray"/>
        </w:rPr>
        <w:t>What are the common features found in most AI solutions that might be benchmarked?</w:t>
      </w:r>
    </w:p>
    <w:p w14:paraId="54D14876" w14:textId="77777777" w:rsidR="00286C8F" w:rsidRDefault="00286C8F" w:rsidP="00286C8F">
      <w:pPr>
        <w:numPr>
          <w:ilvl w:val="0"/>
          <w:numId w:val="30"/>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BD5CA1B" w14:textId="77777777" w:rsidR="00286C8F" w:rsidRDefault="00286C8F" w:rsidP="00286C8F">
      <w:pPr>
        <w:numPr>
          <w:ilvl w:val="0"/>
          <w:numId w:val="30"/>
        </w:numPr>
        <w:rPr>
          <w:rStyle w:val="Gray"/>
        </w:rPr>
      </w:pPr>
      <w:r>
        <w:rPr>
          <w:rStyle w:val="Gray"/>
        </w:rPr>
        <w:t>Description of existing AI systems and their scope, robustness, and other dimensions.</w:t>
      </w:r>
    </w:p>
    <w:p w14:paraId="53B75595" w14:textId="77777777" w:rsidR="00286C8F" w:rsidRDefault="00286C8F" w:rsidP="00286C8F">
      <w:pPr>
        <w:pStyle w:val="Heading1"/>
        <w:numPr>
          <w:ilvl w:val="0"/>
          <w:numId w:val="25"/>
        </w:numPr>
        <w:tabs>
          <w:tab w:val="clear" w:pos="432"/>
        </w:tabs>
        <w:ind w:left="720" w:hanging="360"/>
      </w:pPr>
      <w:bookmarkStart w:id="763" w:name="_Toc83376904"/>
      <w:r>
        <w:t>Ethical considerations</w:t>
      </w:r>
      <w:bookmarkEnd w:id="763"/>
      <w:r>
        <w:t xml:space="preserve"> </w:t>
      </w:r>
    </w:p>
    <w:p w14:paraId="3B5B24FF" w14:textId="77777777" w:rsidR="00286C8F" w:rsidRDefault="00286C8F" w:rsidP="00286C8F">
      <w:r>
        <w:t xml:space="preserve">The rapidly evolving field of AI and digital technology in the fields of medicine and public health raises </w:t>
      </w:r>
      <w:proofErr w:type="gramStart"/>
      <w:r>
        <w:t>a number of</w:t>
      </w:r>
      <w:proofErr w:type="gramEnd"/>
      <w:r>
        <w:t xml:space="preserve"> ethical, legal, and social concerns that have to be considered in this context. They are discussed in deliverable </w:t>
      </w:r>
      <w:hyperlink r:id="rId32" w:history="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sidRPr="00F60485">
        <w:t>Falls</w:t>
      </w:r>
      <w:r>
        <w:t xml:space="preserve">. </w:t>
      </w:r>
    </w:p>
    <w:p w14:paraId="32A72BBF" w14:textId="77777777" w:rsidR="00286C8F" w:rsidRDefault="00286C8F" w:rsidP="00286C8F">
      <w:r>
        <w:t xml:space="preserve">Specific ethical considerations should include the fact that fear of falling is itself a risk factor for falls and a disabling condition leading to a decline in physical and mental performance and loss of quality of life </w:t>
      </w:r>
      <w:r>
        <w:fldChar w:fldCharType="begin" w:fldLock="1"/>
      </w:r>
      <w:r>
        <w:instrText>ADDIN CSL_CITATION {"citationItems":[{"id":"ITEM-1","itemData":{"DOI":"10.1093/ageing/afm169","ISSN":"00020729","PMID":"18194967","abstract":"Background: fear of falling (FOF) is a major health problem among the elderly living in communities, present in older people who have fallen but also in older people who have never experienced a fall. The aims of this study were 4-fold: first, to study methods to measure FOF; second, to study the prevalence of FOF among fallers and non-fallers; third, to identify factors related to FOF; and last, to investigate the relationship between FOF and possible consequences among community-dwelling older persons. Methods: several databases were systematically searched, and selected articles were cross-checked for other relevant publications. Results: asystematic review identified 28 relevant studies among the community-dwelling elderly. Due to the many different kinds of measurements used, the reported prevalence of FOF varied between 3 and 85%. The main risk factors for developing FOF are at least one fall, being female and being older. The main consequences were identified as a decline in physical and mental performance, an increased risk of falling and progressive loss of health-related quality of life. Conclusion: this review shows that there is great variation in the reported prevalence of FOF in older people and that there are multiple associated factors. Knowledge of risk factors of FOF may be useful in developing multidimensional strategies to decrease FOF and improve quality of life. However, the only identified modifiable risk factor of FOF is a previous fall. In order to measure the impact of interventions, a uniform measurement strategy for FOF should be adopted, and follow-up studies should be conducted. © The Author 2008. Published by Oxford University Press.","author":[{"dropping-particle":"","family":"Scheffer","given":"Alice C.","non-dropping-particle":"","parse-names":false,"suffix":""},{"dropping-particle":"","family":"Schuurmans","given":"Marieke J.","non-dropping-particle":"","parse-names":false,"suffix":""},{"dropping-particle":"","family":"dijk","given":"Nynke","non-dropping-particle":"Van","parse-names":false,"suffix":""},{"dropping-particle":"","family":"hooft","given":"Truus","non-dropping-particle":"Van der","parse-names":false,"suffix":""},{"dropping-particle":"","family":"rooij","given":"Sophia E.","non-dropping-particle":"De","parse-names":false,"suffix":""}],"container-title":"Age and Ageing","id":"ITEM-1","issue":"1","issued":{"date-parts":[["2008","1"]]},"page":"19-24","publisher":"Age Ageing","title":"Fear of falling: Measurement strategy, prevalence, risk factors and consequences among older persons","type":"article-journal","volume":"37"},"uris":["http://www.mendeley.com/documents/?uuid=67b6dd75-1e66-3947-ae00-5ba0d8181898","http://www.mendeley.com/documents/?uuid=e34013c9-2194-4475-8980-c094a217e539"]}],"mendeley":{"formattedCitation":"[23]","plainTextFormattedCitation":"[23]","previouslyFormattedCitation":"[23]"},"properties":{"noteIndex":0},"schema":"https://github.com/citation-style-language/schema/raw/master/csl-citation.json"}</w:instrText>
      </w:r>
      <w:r>
        <w:fldChar w:fldCharType="separate"/>
      </w:r>
      <w:r w:rsidRPr="00923EC8">
        <w:rPr>
          <w:noProof/>
        </w:rPr>
        <w:t>[23]</w:t>
      </w:r>
      <w:r>
        <w:fldChar w:fldCharType="end"/>
      </w:r>
      <w:r>
        <w:t>. Therefore, fall risk communication should be made with care, possibly by a health professional. Furthermore, an indication of the presence of high fall risk should be accompanied by a plan for risk mitigation and a comprehensive explanation of preventive measures.</w:t>
      </w:r>
    </w:p>
    <w:p w14:paraId="52460172" w14:textId="77777777" w:rsidR="00286C8F" w:rsidRDefault="00286C8F" w:rsidP="00286C8F">
      <w:r>
        <w:t xml:space="preserve">The data that will be used for the benchmarking will come exclusively from studies ('parent studies') already approved by competent Ethical Committees. We do not think that it is needed to seek for ethical approval for reusing these data within the ITU/WHO benchmarking platform. However, for most parent studies it is needed to submit a proposal for getting access to the data. Within these proposals, it is usually required to indicate the </w:t>
      </w:r>
      <w:proofErr w:type="gramStart"/>
      <w:r>
        <w:t>time period</w:t>
      </w:r>
      <w:proofErr w:type="gramEnd"/>
      <w:r>
        <w:t xml:space="preserve"> when the data will be used </w:t>
      </w:r>
      <w:r>
        <w:lastRenderedPageBreak/>
        <w:t xml:space="preserve">and other details regarding data handling and processing. The period that the benchmarking platform will be </w:t>
      </w:r>
      <w:proofErr w:type="gramStart"/>
      <w:r>
        <w:t>operative</w:t>
      </w:r>
      <w:proofErr w:type="gramEnd"/>
      <w:r>
        <w:t xml:space="preserve"> and some other details of the benchmarking are currently being discussed.</w:t>
      </w:r>
    </w:p>
    <w:p w14:paraId="62B2620E" w14:textId="77777777" w:rsidR="00286C8F" w:rsidRDefault="00286C8F" w:rsidP="00286C8F">
      <w:r>
        <w:t>We foresee that most parent studies will be population-based, thus being representative of the target population. Furthermore, they will come from different geographical areas and countries with different income levels. Other datasets may be based just on convenience samples. In this case, either unbiasedness should be sought with statistical techniques (e.g., using inverse probability weights) or a disclaimer about the nature of the data should be written next to the performance results.</w:t>
      </w:r>
    </w:p>
    <w:p w14:paraId="7068A5A6" w14:textId="77777777" w:rsidR="00286C8F" w:rsidRDefault="00286C8F" w:rsidP="00286C8F">
      <w:pPr>
        <w:numPr>
          <w:ilvl w:val="0"/>
          <w:numId w:val="31"/>
        </w:numPr>
        <w:rPr>
          <w:rStyle w:val="Gray"/>
        </w:rPr>
      </w:pPr>
      <w:r>
        <w:rPr>
          <w:rStyle w:val="Gray"/>
        </w:rPr>
        <w:t>What are the ethical implications of applying the AI model in real-world scenarios?</w:t>
      </w:r>
    </w:p>
    <w:p w14:paraId="79A7C717" w14:textId="77777777" w:rsidR="00286C8F" w:rsidRDefault="00286C8F" w:rsidP="00286C8F">
      <w:pPr>
        <w:numPr>
          <w:ilvl w:val="0"/>
          <w:numId w:val="31"/>
        </w:numPr>
        <w:rPr>
          <w:rStyle w:val="Gray"/>
        </w:rPr>
      </w:pPr>
      <w:r>
        <w:rPr>
          <w:rStyle w:val="Gray"/>
        </w:rPr>
        <w:t xml:space="preserve">What are the ethical implications of introducing benchmarking (having the benchmarking in place itself has some ethical </w:t>
      </w:r>
      <w:proofErr w:type="gramStart"/>
      <w:r>
        <w:rPr>
          <w:rStyle w:val="Gray"/>
        </w:rPr>
        <w:t>risks;</w:t>
      </w:r>
      <w:proofErr w:type="gramEnd"/>
      <w:r>
        <w:rPr>
          <w:rStyle w:val="Gray"/>
        </w:rPr>
        <w:t xml:space="preserve"> e.g., if the test data are not representative for a use case, the data might create the illusion of safety and put people at risk)?</w:t>
      </w:r>
    </w:p>
    <w:p w14:paraId="348DABE0" w14:textId="77777777" w:rsidR="00286C8F" w:rsidRDefault="00286C8F" w:rsidP="00286C8F">
      <w:pPr>
        <w:numPr>
          <w:ilvl w:val="0"/>
          <w:numId w:val="31"/>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3A078738" w14:textId="77777777" w:rsidR="00286C8F" w:rsidRDefault="00286C8F" w:rsidP="00286C8F">
      <w:pPr>
        <w:numPr>
          <w:ilvl w:val="0"/>
          <w:numId w:val="31"/>
        </w:numPr>
        <w:rPr>
          <w:rStyle w:val="Gray"/>
        </w:rPr>
      </w:pPr>
      <w:r>
        <w:rPr>
          <w:rStyle w:val="Gray"/>
        </w:rPr>
        <w:t>What risks face individuals and society if the benchmarking is wrong, biased, or inconsistent with reality on the ground?</w:t>
      </w:r>
    </w:p>
    <w:p w14:paraId="4DDB36D3" w14:textId="77777777" w:rsidR="00286C8F" w:rsidRDefault="00286C8F" w:rsidP="00286C8F">
      <w:pPr>
        <w:numPr>
          <w:ilvl w:val="0"/>
          <w:numId w:val="31"/>
        </w:numPr>
        <w:rPr>
          <w:rStyle w:val="Gray"/>
        </w:rPr>
      </w:pPr>
      <w:r>
        <w:rPr>
          <w:rStyle w:val="Gray"/>
        </w:rPr>
        <w:t xml:space="preserve">How is the privacy of personal health information protected (e.g., </w:t>
      </w:r>
      <w:proofErr w:type="gramStart"/>
      <w:r>
        <w:rPr>
          <w:rStyle w:val="Gray"/>
        </w:rPr>
        <w:t>in light of</w:t>
      </w:r>
      <w:proofErr w:type="gramEnd"/>
      <w:r>
        <w:rPr>
          <w:rStyle w:val="Gray"/>
        </w:rPr>
        <w:t xml:space="preserve"> longer data retention for documentation, data deletion requests from users, and the need for an informed consent of the patients to use data)?</w:t>
      </w:r>
    </w:p>
    <w:p w14:paraId="6DD3216E" w14:textId="77777777" w:rsidR="00286C8F" w:rsidRDefault="00286C8F" w:rsidP="00286C8F">
      <w:pPr>
        <w:numPr>
          <w:ilvl w:val="0"/>
          <w:numId w:val="31"/>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57B65E90" w14:textId="77777777" w:rsidR="00286C8F" w:rsidRDefault="00286C8F" w:rsidP="00286C8F">
      <w:pPr>
        <w:numPr>
          <w:ilvl w:val="0"/>
          <w:numId w:val="31"/>
        </w:numPr>
        <w:rPr>
          <w:rStyle w:val="Gray"/>
        </w:rPr>
      </w:pPr>
      <w:r>
        <w:rPr>
          <w:rStyle w:val="Gray"/>
        </w:rPr>
        <w:t>What are your experiences and learnings from addressing ethics in your TG?</w:t>
      </w:r>
    </w:p>
    <w:p w14:paraId="0A569FD8" w14:textId="77777777" w:rsidR="00286C8F" w:rsidRDefault="00286C8F" w:rsidP="00286C8F">
      <w:pPr>
        <w:pStyle w:val="Heading1"/>
        <w:numPr>
          <w:ilvl w:val="0"/>
          <w:numId w:val="25"/>
        </w:numPr>
        <w:tabs>
          <w:tab w:val="clear" w:pos="432"/>
        </w:tabs>
        <w:ind w:left="720" w:hanging="360"/>
      </w:pPr>
      <w:bookmarkStart w:id="764" w:name="_8abwu8r3u9en"/>
      <w:bookmarkStart w:id="765" w:name="_Toc39241639"/>
      <w:bookmarkStart w:id="766" w:name="_Toc48799751"/>
      <w:bookmarkStart w:id="767" w:name="_Toc83376905"/>
      <w:bookmarkEnd w:id="764"/>
      <w:r>
        <w:t>Existing work on benchmarking</w:t>
      </w:r>
      <w:bookmarkEnd w:id="765"/>
      <w:bookmarkEnd w:id="766"/>
      <w:bookmarkEnd w:id="767"/>
    </w:p>
    <w:p w14:paraId="383ED9AA" w14:textId="77777777" w:rsidR="00286C8F" w:rsidRDefault="00286C8F" w:rsidP="00286C8F">
      <w:r>
        <w:t xml:space="preserve">This section focuses on the existing benchmarking processes in the context of AI and </w:t>
      </w:r>
      <w:r w:rsidRPr="00F60485">
        <w:t>fall prevention for quality assessment. It addresses different aspects of the existing work on</w:t>
      </w:r>
      <w:r>
        <w:t xml:space="preserve">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5E313170" w14:textId="77777777" w:rsidR="00286C8F" w:rsidRDefault="00286C8F" w:rsidP="00286C8F">
      <w:pPr>
        <w:pStyle w:val="Heading2"/>
        <w:numPr>
          <w:ilvl w:val="1"/>
          <w:numId w:val="25"/>
        </w:numPr>
        <w:tabs>
          <w:tab w:val="clear" w:pos="576"/>
        </w:tabs>
        <w:ind w:left="1440" w:hanging="360"/>
      </w:pPr>
      <w:bookmarkStart w:id="768" w:name="_Toc48799752"/>
      <w:bookmarkStart w:id="769" w:name="_Toc83376906"/>
      <w:r>
        <w:t>Publications on benchmarking systems</w:t>
      </w:r>
      <w:bookmarkEnd w:id="768"/>
      <w:bookmarkEnd w:id="769"/>
    </w:p>
    <w:p w14:paraId="204277FF" w14:textId="77777777" w:rsidR="00286C8F" w:rsidRDefault="00286C8F" w:rsidP="00286C8F">
      <w:r>
        <w:t xml:space="preserve">While a representative comparable benchmarking for fall prediction tools does not yet exist, some work has been done in the scientific community assessing the performance of such systems. This section summarizes insights from the most relevant publications on this topic. It covers parts of the deliverable </w:t>
      </w:r>
      <w:r w:rsidRPr="0B44413A">
        <w:rPr>
          <w:rStyle w:val="Hyperlink"/>
        </w:rPr>
        <w:t>DEL07</w:t>
      </w:r>
      <w:r>
        <w:t xml:space="preserve"> </w:t>
      </w:r>
      <w:r w:rsidRPr="0B44413A">
        <w:rPr>
          <w:i/>
          <w:iCs/>
        </w:rPr>
        <w:t xml:space="preserve">"AI for health evaluation considerations," </w:t>
      </w:r>
      <w:hyperlink r:id="rId33">
        <w:r w:rsidRPr="0B44413A">
          <w:rPr>
            <w:rStyle w:val="Hyperlink"/>
          </w:rPr>
          <w:t>DEL07_1</w:t>
        </w:r>
      </w:hyperlink>
      <w:r>
        <w:t xml:space="preserve"> </w:t>
      </w:r>
      <w:r w:rsidRPr="0B44413A">
        <w:rPr>
          <w:i/>
          <w:iCs/>
        </w:rPr>
        <w:t>"AI4H evaluation process description,"</w:t>
      </w:r>
      <w:r>
        <w:t xml:space="preserve"> </w:t>
      </w:r>
      <w:hyperlink r:id="rId34">
        <w:r w:rsidRPr="0B44413A">
          <w:rPr>
            <w:rStyle w:val="Hyperlink"/>
            <w:rFonts w:ascii="Times" w:eastAsia="Times" w:hAnsi="Times" w:cs="Times"/>
          </w:rPr>
          <w:t>DEL07_2</w:t>
        </w:r>
      </w:hyperlink>
      <w:r w:rsidRPr="0B44413A">
        <w:rPr>
          <w:i/>
          <w:iCs/>
        </w:rPr>
        <w:t xml:space="preserve"> "AI technical test specification</w:t>
      </w:r>
      <w:r>
        <w:t>,</w:t>
      </w:r>
      <w:r w:rsidRPr="0B44413A">
        <w:rPr>
          <w:i/>
          <w:iCs/>
        </w:rPr>
        <w:t>"</w:t>
      </w:r>
      <w:r>
        <w:t xml:space="preserve"> </w:t>
      </w:r>
      <w:hyperlink r:id="rId35">
        <w:r w:rsidRPr="0B44413A">
          <w:rPr>
            <w:rStyle w:val="Hyperlink"/>
          </w:rPr>
          <w:t>DEL07_3</w:t>
        </w:r>
      </w:hyperlink>
      <w:r>
        <w:t xml:space="preserve"> </w:t>
      </w:r>
      <w:r w:rsidRPr="0B44413A">
        <w:rPr>
          <w:i/>
          <w:iCs/>
        </w:rPr>
        <w:t>"Data and artificial intelligence assessment methods (DAISAM),"</w:t>
      </w:r>
      <w:r>
        <w:t xml:space="preserve"> and </w:t>
      </w:r>
      <w:hyperlink r:id="rId36">
        <w:r w:rsidRPr="0B44413A">
          <w:rPr>
            <w:rStyle w:val="Hyperlink"/>
          </w:rPr>
          <w:t>DEL07_4</w:t>
        </w:r>
      </w:hyperlink>
      <w:r>
        <w:t xml:space="preserve"> </w:t>
      </w:r>
      <w:r w:rsidRPr="0B44413A">
        <w:rPr>
          <w:i/>
          <w:iCs/>
        </w:rPr>
        <w:t>"Clinical Evaluation of AI for health"</w:t>
      </w:r>
      <w:r>
        <w:t>.</w:t>
      </w:r>
    </w:p>
    <w:p w14:paraId="3102311A" w14:textId="77777777" w:rsidR="00286C8F" w:rsidRPr="0088003C" w:rsidRDefault="00286C8F" w:rsidP="00286C8F">
      <w:r w:rsidRPr="0088003C">
        <w:t xml:space="preserve">Some methodological elements regarding data specification, data requirements, and data acquisition come from the consensus on definitions and measures for fall injury prevention trials, published in </w:t>
      </w:r>
      <w:r w:rsidRPr="0088003C">
        <w:lastRenderedPageBreak/>
        <w:t>2005 by the Prevention of Falls Network Europe (</w:t>
      </w:r>
      <w:proofErr w:type="spellStart"/>
      <w:r w:rsidRPr="0088003C">
        <w:t>ProFaNE</w:t>
      </w:r>
      <w:proofErr w:type="spellEnd"/>
      <w:r w:rsidRPr="0088003C">
        <w:t xml:space="preserve">) </w:t>
      </w:r>
      <w:r w:rsidRPr="0088003C">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rsidRPr="0088003C">
        <w:fldChar w:fldCharType="separate"/>
      </w:r>
      <w:r w:rsidRPr="0088003C">
        <w:rPr>
          <w:noProof/>
        </w:rPr>
        <w:t>[9]</w:t>
      </w:r>
      <w:r w:rsidRPr="0088003C">
        <w:fldChar w:fldCharType="end"/>
      </w:r>
      <w:r w:rsidRPr="0088003C">
        <w:t>. Among the outputs of the consensus:</w:t>
      </w:r>
    </w:p>
    <w:p w14:paraId="3C228684" w14:textId="77777777" w:rsidR="00286C8F" w:rsidRPr="0088003C" w:rsidRDefault="00286C8F" w:rsidP="00286C8F">
      <w:pPr>
        <w:pStyle w:val="ListParagraph"/>
        <w:numPr>
          <w:ilvl w:val="0"/>
          <w:numId w:val="65"/>
        </w:numPr>
      </w:pPr>
      <w:r w:rsidRPr="0088003C">
        <w:t>They identified physical activity, psychological consequences, and generic health related quality of life (</w:t>
      </w:r>
      <w:proofErr w:type="spellStart"/>
      <w:r w:rsidRPr="0088003C">
        <w:t>HRQoL</w:t>
      </w:r>
      <w:proofErr w:type="spellEnd"/>
      <w:r w:rsidRPr="0088003C">
        <w:t>) as domains of interest for fall injury prevention.</w:t>
      </w:r>
    </w:p>
    <w:p w14:paraId="138F4827" w14:textId="77777777" w:rsidR="00286C8F" w:rsidRPr="0088003C" w:rsidRDefault="00286C8F" w:rsidP="00286C8F">
      <w:pPr>
        <w:pStyle w:val="ListParagraph"/>
        <w:numPr>
          <w:ilvl w:val="0"/>
          <w:numId w:val="65"/>
        </w:numPr>
      </w:pPr>
      <w:r w:rsidRPr="0088003C">
        <w:t>They proposed a formal definition of falls and the way to phrase it in questionnaires for fall ascertainment considering the lay perspective.</w:t>
      </w:r>
    </w:p>
    <w:p w14:paraId="7ACFBD9B" w14:textId="77777777" w:rsidR="00286C8F" w:rsidRPr="0088003C" w:rsidRDefault="00286C8F" w:rsidP="00286C8F">
      <w:pPr>
        <w:pStyle w:val="ListParagraph"/>
        <w:numPr>
          <w:ilvl w:val="0"/>
          <w:numId w:val="65"/>
        </w:numPr>
      </w:pPr>
      <w:r w:rsidRPr="0088003C">
        <w:t>They indicated methods for fall data acquisition. They recommended prospective daily recording, a notification system with a minimum of monthly reporting, and telephone or face-to-face interviews to rectify missing data and to acquire further details on falls and injuries.</w:t>
      </w:r>
    </w:p>
    <w:p w14:paraId="0EA9E16B" w14:textId="77777777" w:rsidR="00286C8F" w:rsidRPr="0088003C" w:rsidRDefault="00286C8F" w:rsidP="00286C8F">
      <w:pPr>
        <w:pStyle w:val="ListParagraph"/>
        <w:numPr>
          <w:ilvl w:val="0"/>
          <w:numId w:val="65"/>
        </w:numPr>
      </w:pPr>
      <w:r>
        <w:t xml:space="preserve">They set specifications for fall data summary. </w:t>
      </w:r>
      <w:proofErr w:type="gramStart"/>
      <w:r>
        <w:t>In particular, they</w:t>
      </w:r>
      <w:proofErr w:type="gramEnd"/>
      <w:r>
        <w:t xml:space="preserve"> recommended reporting the number of falls, the number of fallers/non-fallers/frequent fallers, the fall rate per person year, and the time to first fall.</w:t>
      </w:r>
    </w:p>
    <w:p w14:paraId="26396DF6" w14:textId="77777777" w:rsidR="00286C8F" w:rsidRDefault="00286C8F" w:rsidP="00286C8F">
      <w:pPr>
        <w:rPr>
          <w:rFonts w:eastAsia="DengXian"/>
        </w:rPr>
      </w:pPr>
      <w:r w:rsidRPr="0B44413A">
        <w:rPr>
          <w:rFonts w:eastAsia="DengXian"/>
        </w:rPr>
        <w:t xml:space="preserve">Other important decisions on fall data were taken in 2013 with the FARSEEING consensus. They include an endorsement of the </w:t>
      </w:r>
      <w:proofErr w:type="spellStart"/>
      <w:r w:rsidRPr="0B44413A">
        <w:rPr>
          <w:rFonts w:eastAsia="DengXian"/>
        </w:rPr>
        <w:t>ProFANE</w:t>
      </w:r>
      <w:proofErr w:type="spellEnd"/>
      <w:r w:rsidRPr="0B44413A">
        <w:rPr>
          <w:rFonts w:eastAsia="DengXian"/>
        </w:rPr>
        <w:t xml:space="preserve"> fall definition, methods and variables for reporting falls, clinical variables for describing subjects’ characteristics, requirements on sensors, and information to describe signal characteristics</w:t>
      </w:r>
      <w:r>
        <w:rPr>
          <w:rFonts w:eastAsia="DengXian"/>
        </w:rPr>
        <w:t xml:space="preserve"> </w:t>
      </w:r>
      <w:r>
        <w:rPr>
          <w:rFonts w:eastAsia="DengXian"/>
        </w:rPr>
        <w:fldChar w:fldCharType="begin" w:fldLock="1"/>
      </w:r>
      <w:r>
        <w:rPr>
          <w:rFonts w:eastAsia="DengXian"/>
        </w:rPr>
        <w:instrText>ADDIN CSL_CITATION {"citationItems":[{"id":"ITEM-1","itemData":{"DOI":"10.1007/s00391-013-0554-0","ISSN":"0948-6704","PMID":"24271252","abstract":"Objective measurement of real-world fall events by using body-worn sensor devices can improve the understanding of falls in older people and enable new technology to prevent, predict, and automatically recognize falls. However, these events are rare and hence challenging to capture. The FARSEEING (FAll Repository for the design of Smart and sElf-adapaive Environments prolonging INdependent livinG) consortium and associated partners strongly argue that a sufficient dataset of real-world falls can only be acquired through a collaboration of many research groups. Therefore, the major aim of the FARSEEING project is to build a meta-database of real-world falls. To establish this meta-database, standardization of data is necessary to make it possible to combine different sources for analysis and to guarantee data quality. A consensus process was started in January 2012 to propose a standard fall data format, involving 40 experts from different countries and different disciplines working in the field of fall recording and fall prevention. During a web-based Delphi process, possible variables to describe participants, falls, and fall signals were collected and rated by the experts. The summarized results were presented and finally discussed during a workshop at the 20th Conference of the International Society of Posture and Gait Research 2012, in Trondheim, Norway. The consensus includes recommendations for a fall definition, fall reporting (including fall reporting frequency, and fall reporting variables), a minimum clinical dataset, a sensor configuration, and variables to describe the signal characteristics.","author":[{"dropping-particle":"","family":"Klenk","given":"J.","non-dropping-particle":"","parse-names":false,"suffix":""},{"dropping-particle":"","family":"Chiari","given":"L.","non-dropping-particle":"","parse-names":false,"suffix":""},{"dropping-particle":"","family":"Helbostad","given":"J.L.","non-dropping-particle":"","parse-names":false,"suffix":""},{"dropping-particle":"","family":"Zijlstra","given":"W.","non-dropping-particle":"","parse-names":false,"suffix":""},{"dropping-particle":"","family":"Aminian","given":"K.","non-dropping-particle":"","parse-names":false,"suffix":""},{"dropping-particle":"","family":"Todd","given":"C.","non-dropping-particle":"","parse-names":false,"suffix":""},{"dropping-particle":"","family":"Bandinelli","given":"S.","non-dropping-particle":"","parse-names":false,"suffix":""},{"dropping-particle":"","family":"Kerse","given":"N.","non-dropping-particle":"","parse-names":false,"suffix":""},{"dropping-particle":"","family":"Schwickert","given":"L.","non-dropping-particle":"","parse-names":false,"suffix":""},{"dropping-particle":"","family":"Mellone","given":"S.","non-dropping-particle":"","parse-names":false,"suffix":""},{"dropping-particle":"","family":"Bagalá","given":"F.","non-dropping-particle":"","parse-names":false,"suffix":""},{"dropping-particle":"","family":"Delbaere","given":"K.","non-dropping-particle":"","parse-names":false,"suffix":""},{"dropping-particle":"","family":"Hauer","given":"K.","non-dropping-particle":"","parse-names":false,"suffix":""},{"dropping-particle":"","family":"Redmond","given":"S.J.","non-dropping-particle":"","parse-names":false,"suffix":""},{"dropping-particle":"","family":"Robinovitch","given":"S.","non-dropping-particle":"","parse-names":false,"suffix":""},{"dropping-particle":"","family":"Aziz","given":"O.","non-dropping-particle":"","parse-names":false,"suffix":""},{"dropping-particle":"","family":"Schwenk","given":"M.","non-dropping-particle":"","parse-names":false,"suffix":""},{"dropping-particle":"","family":"Zecevic","given":"A.","non-dropping-particle":"","parse-names":false,"suffix":""},{"dropping-particle":"","family":"Zieschang","given":"T.","non-dropping-particle":"","parse-names":false,"suffix":""},{"dropping-particle":"","family":"Becker","given":"C.","non-dropping-particle":"","parse-names":false,"suffix":""},{"dropping-particle":"","family":"FARSEEING Consortium and the FARSEEING Meta-Database Consensus Group","given":"","non-dropping-particle":"","parse-names":false,"suffix":""}],"container-title":"Zeitschrift für Gerontologie und Geriatrie","id":"ITEM-1","issue":"8","issued":{"date-parts":[["2013","12","24"]]},"page":"720-726","title":"Development of a standard fall data format for signals from body-worn sensors","type":"article-journal","volume":"46"},"uris":["http://www.mendeley.com/documents/?uuid=27fdb3dc-14c0-3478-8ad3-5a32113d2c45"]}],"mendeley":{"formattedCitation":"[24]","plainTextFormattedCitation":"[24]"},"properties":{"noteIndex":0},"schema":"https://github.com/citation-style-language/schema/raw/master/csl-citation.json"}</w:instrText>
      </w:r>
      <w:r>
        <w:rPr>
          <w:rFonts w:eastAsia="DengXian"/>
        </w:rPr>
        <w:fldChar w:fldCharType="separate"/>
      </w:r>
      <w:r w:rsidRPr="00552D25">
        <w:rPr>
          <w:rFonts w:eastAsia="DengXian"/>
          <w:noProof/>
        </w:rPr>
        <w:t>[24]</w:t>
      </w:r>
      <w:r>
        <w:rPr>
          <w:rFonts w:eastAsia="DengXian"/>
        </w:rPr>
        <w:fldChar w:fldCharType="end"/>
      </w:r>
      <w:r>
        <w:rPr>
          <w:rFonts w:eastAsia="DengXian"/>
        </w:rPr>
        <w:t>.</w:t>
      </w:r>
    </w:p>
    <w:p w14:paraId="043C30AA" w14:textId="77777777" w:rsidR="00286C8F" w:rsidRDefault="00286C8F" w:rsidP="00286C8F">
      <w:pPr>
        <w:rPr>
          <w:rFonts w:eastAsia="DengXian"/>
        </w:rPr>
      </w:pPr>
      <w:r w:rsidRPr="480103F3">
        <w:rPr>
          <w:rFonts w:eastAsia="DengXian"/>
        </w:rPr>
        <w:t>Finally, a standardization protocol for data storage and organization (format, structure, modalities) is being finalized by the Mobilise-D consortium (</w:t>
      </w:r>
      <w:proofErr w:type="gramStart"/>
      <w:r w:rsidRPr="480103F3">
        <w:rPr>
          <w:rFonts w:eastAsia="DengXian"/>
        </w:rPr>
        <w:t>www.mobilise-d.eu )</w:t>
      </w:r>
      <w:proofErr w:type="gramEnd"/>
      <w:r w:rsidRPr="480103F3">
        <w:rPr>
          <w:rFonts w:eastAsia="DengXian"/>
        </w:rPr>
        <w:t>. The protocol will provide guidelines to store data (</w:t>
      </w:r>
      <w:proofErr w:type="gramStart"/>
      <w:r w:rsidRPr="480103F3">
        <w:rPr>
          <w:rFonts w:eastAsia="DengXian"/>
        </w:rPr>
        <w:t>e.g.</w:t>
      </w:r>
      <w:proofErr w:type="gramEnd"/>
      <w:r w:rsidRPr="480103F3">
        <w:rPr>
          <w:rFonts w:eastAsia="DengXian"/>
        </w:rPr>
        <w:t xml:space="preserve"> accelerations, angular velocities, etc.) from wearable sensors (e.g. inertial measurement units) and related gold standards (reference systems, e.g., stereophotogrammetric systems), both for laboratory evaluation and for real-world monitoring. At the end of the project, all data that will be collected during the Mobilise-D project will be available in such format, enabling their sharing and re-use. Such standardization protocol could also be used to format similar data thus ensuring the increase of the available amount of directly comparable data. The paper describing such standardization protocol is currently under submission. The first representative subjects recorded with such a protocol can be expected to be available by the end of 2021, together with the published article.</w:t>
      </w:r>
    </w:p>
    <w:p w14:paraId="1423A960" w14:textId="77777777" w:rsidR="00286C8F" w:rsidRPr="0088003C" w:rsidRDefault="00286C8F" w:rsidP="00286C8F">
      <w:r>
        <w:t xml:space="preserve">The predictive ability of tools for fall prediction (as it is for other prognostic tools) is usually evaluated on two aspects: discriminative ability and calibration </w:t>
      </w:r>
      <w:r>
        <w:fldChar w:fldCharType="begin" w:fldLock="1"/>
      </w:r>
      <w:r>
        <w:instrText>ADDIN CSL_CITATION {"citationItems":[{"id":"ITEM-1","itemData":{"DOI":"10.1097/EDE.0b013e3181c30fb2","ISSN":"1531-5487","PMID":"20010215","abstract":"The performance of prediction models can be assessed using a variety of methods and metrics. Traditional measures for binary and survival outcomes include the Brier score to indicate overall model performance, the concordance (or c) statistic for discriminative ability (or area under the receiver operating characteristic [ROC] curve), and goodness-of-fit statistics for calibration.Several new measures have recently been proposed that can be seen as refinements of discrimination measures, including variants of the c statistic for survival, reclassification tables, net reclassification improvement (NRI), and integrated discrimination improvement (IDI). Moreover, decision-analytic measures have been proposed, including decision curves to plot the net benefit achieved by making decisions based on model predictions.We aimed to define the role of these relatively novel approaches in the evaluation of the performance of prediction models. For illustration, we present a case study of predicting the presence of residual tumor versus benign tissue in patients with testicular cancer (n = 544 for model development, n = 273 for external validation).We suggest that reporting discrimination and calibration will always be important for a prediction model. Decision-analytic measures should be reported if the predictive model is to be used for clinical decisions. Other measures of performance may be warranted in specific applications, such as reclassification metrics to gain insight into the value of adding a novel predictor to an established model.","author":[{"dropping-particle":"","family":"Steyerberg","given":"Ewout W","non-dropping-particle":"","parse-names":false,"suffix":""},{"dropping-particle":"","family":"Vickers","given":"Andrew J","non-dropping-particle":"","parse-names":false,"suffix":""},{"dropping-particle":"","family":"Cook","given":"Nancy R","non-dropping-particle":"","parse-names":false,"suffix":""},{"dropping-particle":"","family":"Gerds","given":"Thomas","non-dropping-particle":"","parse-names":false,"suffix":""},{"dropping-particle":"","family":"Gonen","given":"Mithat","non-dropping-particle":"","parse-names":false,"suffix":""},{"dropping-particle":"","family":"Obuchowski","given":"Nancy","non-dropping-particle":"","parse-names":false,"suffix":""},{"dropping-particle":"","family":"Pencina","given":"Michael J","non-dropping-particle":"","parse-names":false,"suffix":""},{"dropping-particle":"","family":"Kattan","given":"Michael W","non-dropping-particle":"","parse-names":false,"suffix":""}],"container-title":"Epidemiology","id":"ITEM-1","issue":"1","issued":{"date-parts":[["2010","1"]]},"page":"128-38","title":"Assessing the performance of prediction models: a framework for traditional and novel measures.","type":"article-journal","volume":"21"},"uris":["http://www.mendeley.com/documents/?uuid=e7186b79-3198-4830-8cdc-87685bca77b9","http://www.mendeley.com/documents/?uuid=b6cb4f5d-bb5e-481f-b392-a5acfee7417a"]}],"mendeley":{"formattedCitation":"[25]","plainTextFormattedCitation":"[25]","previouslyFormattedCitation":"[24]"},"properties":{"noteIndex":0},"schema":"https://github.com/citation-style-language/schema/raw/master/csl-citation.json"}</w:instrText>
      </w:r>
      <w:r>
        <w:fldChar w:fldCharType="separate"/>
      </w:r>
      <w:r w:rsidRPr="00552D25">
        <w:rPr>
          <w:noProof/>
        </w:rPr>
        <w:t>[25]</w:t>
      </w:r>
      <w:r>
        <w:fldChar w:fldCharType="end"/>
      </w:r>
      <w:r>
        <w:t xml:space="preserve">. The AUC or the </w:t>
      </w:r>
      <w:r w:rsidRPr="3199107E">
        <w:rPr>
          <w:i/>
          <w:iCs/>
        </w:rPr>
        <w:t>c</w:t>
      </w:r>
      <w:r>
        <w:t xml:space="preserve"> statistics are generally used for evaluating the discriminative ability. Calibration can be evaluated: </w:t>
      </w:r>
      <w:proofErr w:type="spellStart"/>
      <w:r>
        <w:t>i</w:t>
      </w:r>
      <w:proofErr w:type="spellEnd"/>
      <w:r>
        <w:t xml:space="preserve">) visually from calibration curves, ii) with the calibration intercept and slope, or iii) with the Brier Score, which also involves aspects related to the discriminative ability </w:t>
      </w:r>
      <w:r>
        <w:fldChar w:fldCharType="begin" w:fldLock="1"/>
      </w:r>
      <w:r>
        <w:instrText>ADDIN CSL_CITATION {"citationItems":[{"id":"ITEM-1","itemData":{"DOI":"10.1198/016214506000001437","ISSN":"0162-1459","author":[{"dropping-particle":"","family":"Gneiting","given":"Tilmann","non-dropping-particle":"","parse-names":false,"suffix":""},{"dropping-particle":"","family":"Raftery","given":"Adrian E","non-dropping-particle":"","parse-names":false,"suffix":""}],"container-title":"Journal of the American Statistical Association","id":"ITEM-1","issue":"477","issued":{"date-parts":[["2007","3"]]},"page":"359-378","title":"Strictly Proper Scoring Rules, Prediction, and Estimation","type":"article-journal","volume":"102"},"uris":["http://www.mendeley.com/documents/?uuid=27c9403e-4b66-41eb-9b46-4ba2f41feb92","http://www.mendeley.com/documents/?uuid=7811b054-e61b-4e88-980a-3bf24838aaca"]}],"mendeley":{"formattedCitation":"[26]","plainTextFormattedCitation":"[26]","previouslyFormattedCitation":"[25]"},"properties":{"noteIndex":0},"schema":"https://github.com/citation-style-language/schema/raw/master/csl-citation.json"}</w:instrText>
      </w:r>
      <w:r>
        <w:fldChar w:fldCharType="separate"/>
      </w:r>
      <w:r w:rsidRPr="00552D25">
        <w:rPr>
          <w:noProof/>
        </w:rPr>
        <w:t>[26]</w:t>
      </w:r>
      <w:r>
        <w:fldChar w:fldCharType="end"/>
      </w:r>
      <w:r>
        <w:t xml:space="preserve">. Calibration cannot be computed when the output of the prediction tool is not probabilistic </w:t>
      </w:r>
      <w:r>
        <w:fldChar w:fldCharType="begin" w:fldLock="1"/>
      </w:r>
      <w:r>
        <w:instrText>ADDIN CSL_CITATION {"citationItems":[{"id":"ITEM-1","itemData":{"DOI":"10.1146/annurev-statistics-062713-085831","author":[{"dropping-particle":"","family":"Gneiting","given":"Tilmann","non-dropping-particle":"","parse-names":false,"suffix":""},{"dropping-particle":"","family":"Katzfuss","given":"Matthias","non-dropping-particle":"","parse-names":false,"suffix":""}],"container-title":"Annual Review of Statistics and Its Application","id":"ITEM-1","issued":{"date-parts":[["2014"]]},"title":"Probabilistic Forecasting","type":"article-journal"},"uris":["http://www.mendeley.com/documents/?uuid=c0c9da0c-08a0-4609-a42b-790cfa3ffa88","http://www.mendeley.com/documents/?uuid=1f1273a8-0812-43a4-94ec-0456140ac683"]}],"mendeley":{"formattedCitation":"[27]","plainTextFormattedCitation":"[27]","previouslyFormattedCitation":"[26]"},"properties":{"noteIndex":0},"schema":"https://github.com/citation-style-language/schema/raw/master/csl-citation.json"}</w:instrText>
      </w:r>
      <w:r>
        <w:fldChar w:fldCharType="separate"/>
      </w:r>
      <w:r w:rsidRPr="00552D25">
        <w:rPr>
          <w:noProof/>
        </w:rPr>
        <w:t>[27]</w:t>
      </w:r>
      <w:r>
        <w:fldChar w:fldCharType="end"/>
      </w:r>
      <w:r>
        <w:t xml:space="preserve">. </w:t>
      </w:r>
    </w:p>
    <w:p w14:paraId="37258385" w14:textId="77777777" w:rsidR="00286C8F" w:rsidRPr="0088003C" w:rsidRDefault="00286C8F" w:rsidP="00286C8F">
      <w:r w:rsidRPr="0088003C">
        <w:t>Within the literature, no platform has been established to systematically evaluate multiple predictive tools for falls on a common set of data. Instead, there are examples of tools tested on multiple populations, either in original studies or in systematic reviews collecting the results from different original studies.</w:t>
      </w:r>
    </w:p>
    <w:p w14:paraId="35334F46" w14:textId="77777777" w:rsidR="00286C8F" w:rsidRDefault="00286C8F" w:rsidP="00286C8F">
      <w:r>
        <w:t xml:space="preserve">The Timed Up and Go Test (TUG) is one of the most widespread among the traditional tools for risk screening. Although it is not based on AI, it is worth discussing because its performance has been evaluated many times over the years in different studies and population. Two systematic reviews showed much heterogeneity in its performance across studies and a relatively low average predictive accuracy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analysis.","type":"article-journal","volume":"14"},"uris":["http://www.mendeley.com/documents/?uuid=97f6ff8d-8314-490f-a086-72a23001b241"]},{"id":"ITEM-2","itemData":{"DOI":"10.1111/jgs.12106","ISSN":"1532-5415","PMID":"23350947","abstract":"To investigate the discriminative ability and diagnostic accuracy of the Timed Up and Go Test (TUG) as a clinical screening instrument for identifying older people at risk of falling.","author":[{"dropping-particle":"","family":"Schoene","given":"Daniel","non-dropping-particle":"","parse-names":false,"suffix":""},{"dropping-particle":"","family":"Wu","given":"Sandy M-S","non-dropping-particle":"","parse-names":false,"suffix":""},{"dropping-particle":"","family":"Mikolaizak","given":"A Stefanie","non-dropping-particle":"","parse-names":false,"suffix":""},{"dropping-particle":"","family":"Menant","given":"Jasmine C","non-dropping-particle":"","parse-names":false,"suffix":""},{"dropping-particle":"","family":"Smith","given":"Stuart T","non-dropping-particle":"","parse-names":false,"suffix":""},{"dropping-particle":"","family":"Delbaere","given":"Kim","non-dropping-particle":"","parse-names":false,"suffix":""},{"dropping-particle":"","family":"Lord","given":"Stephen R","non-dropping-particle":"","parse-names":false,"suffix":""}],"container-title":"Journal of the American Geriatrics Society","id":"ITEM-2","issue":"2","issued":{"date-parts":[["2013","2"]]},"page":"202-8","title":"Discriminative ability and predictive validity of the timed up and go test in identifying older people who fall: systematic review and meta-analysis.","type":"article-journal","volume":"61"},"uris":["http://www.mendeley.com/documents/?uuid=790a7f72-9d13-46c9-87d3-ec0597b08b5a","http://www.mendeley.com/documents/?uuid=4e98782f-6301-4215-9c41-2477f79fbdb7","http://www.mendeley.com/documents/?uuid=ffef112f-013e-4208-b0d2-afd16520acd0"]}],"mendeley":{"formattedCitation":"[14,15]","plainTextFormattedCitation":"[14,15]","previouslyFormattedCitation":"[14,15]"},"properties":{"noteIndex":0},"schema":"https://github.com/citation-style-language/schema/raw/master/csl-citation.json"}</w:instrText>
      </w:r>
      <w:r>
        <w:fldChar w:fldCharType="separate"/>
      </w:r>
      <w:r w:rsidRPr="00C066DD">
        <w:rPr>
          <w:noProof/>
        </w:rPr>
        <w:t>[14,15]</w:t>
      </w:r>
      <w:r>
        <w:fldChar w:fldCharType="end"/>
      </w:r>
      <w:r>
        <w:t xml:space="preserve">. In particular, the sensitivity was estimated to be 0.31 (95% confidence interval (CI) 0.13-0.57), the specificity 0.74 (95% CI 0.52-0.88), and the area under the Receiver Operating Characteristic (ROC) curve (AUC) = 0.57 (95% CI 0.54-0.59)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mendeley":{"formattedCitation":"[14]","plainTextFormattedCitation":"[14]","previouslyFormattedCitation":"[14]"},"properties":{"noteIndex":0},"schema":"https://github.com/citation-style-language/schema/raw/master/csl-citation.json"}</w:instrText>
      </w:r>
      <w:r>
        <w:fldChar w:fldCharType="separate"/>
      </w:r>
      <w:r w:rsidRPr="480103F3">
        <w:rPr>
          <w:noProof/>
        </w:rPr>
        <w:t>[14]</w:t>
      </w:r>
      <w:r>
        <w:fldChar w:fldCharType="end"/>
      </w:r>
      <w:r>
        <w:t>.</w:t>
      </w:r>
    </w:p>
    <w:p w14:paraId="0C74EEA0" w14:textId="77777777" w:rsidR="00286C8F" w:rsidRDefault="00286C8F" w:rsidP="00286C8F">
      <w:r>
        <w:t xml:space="preserve">Among the new tools for predicting falls in the elderly that consider multiple risk factors, FRAT-up was validated on four European datasets of longitudinal studies about ageing. It showed to be more accurate that simple traditional tools and exhibits much heterogeneity in its performance across different populations </w:t>
      </w:r>
      <w:r>
        <w:fldChar w:fldCharType="begin" w:fldLock="1"/>
      </w:r>
      <w:r>
        <w:instrText>ADDIN CSL_CITATION {"citationItems":[{"id":"ITEM-1","itemData":{"DOI":"10.1371/journal.pone.0146247","ISSN":"1932-6203","PMID":"26716861","abstract":"BACKGROUND: Falls are a common, serious threat to the health and self-confidence of the elderly. Assessment of fall risk is an important aspect of effective fall prevention programs.\n\nOBJECTIVES AND METHODS: In order to test whether it is possible to outperform current prognostic tools for falls, we analyzed 1010 variables pertaining to mobility collected from 976 elderly subjects (InCHIANTI study). We trained and validated a data-driven model that issues probabilistic predictions about future falls. We benchmarked the model against other fall risk indicators: history of falls, gait speed, Short Physical Performance Battery (Guralnik et al. 1994), and the literature-based fall risk assessment tool FRAT-up (Cattelani et al. 2015). Parsimony in the number of variables included in a tool is often considered a proxy for ease of administration. We studied how constraints on the number of variables affect predictive accuracy.\n\nRESULTS: The proposed model and FRAT-up both attained the same discriminative ability; the area under the Receiver Operating Characteristic (ROC) curve (AUC) for multiple falls was 0.71. They outperformed the other risk scores, which reported AUCs for multiple falls between 0.64 and 0.65. Thus, it appears that both data-driven and literature-based approaches are better at estimating fall risk than commonly used fall risk indicators. The accuracy-parsimony analysis revealed that tools with a small number of predictors (~1-5) were suboptimal. Increasing the number of variables improved the predictive accuracy, reaching a plateau at ~20-30, which we can consider as the best trade-off between accuracy and parsimony. Obtaining the values of these ~20-30 variables does not compromise usability, since they are usually available in comprehensive geriatric assessments.","author":[{"dropping-particle":"","family":"Palumbo","given":"Pierpaolo","non-dropping-particle":"","parse-names":false,"suffix":""},{"dropping-particle":"","family":"Palmerini","given":"Luca","non-dropping-particle":"","parse-names":false,"suffix":""},{"dropping-particle":"","family":"Bandinelli","given":"Stefania","non-dropping-particle":"","parse-names":false,"suffix":""},{"dropping-particle":"","family":"Chiari","given":"Lorenzo","non-dropping-particle":"","parse-names":false,"suffix":""}],"container-title":"PLOS ONE","editor":[{"dropping-particle":"","family":"Wang","given":"Yue","non-dropping-particle":"","parse-names":false,"suffix":""}],"id":"ITEM-1","issue":"12","issued":{"date-parts":[["2015","12","30"]]},"page":"e0146247","title":"Fall Risk Assessment Tools for Elderly Living in the Community: Can We Do Better?","type":"article-journal","volume":"10"},"uris":["http://www.mendeley.com/documents/?uuid=aaf43c7d-89d0-4dea-ac24-2f27a61a3808"]},{"id":"ITEM-2","itemData":{"DOI":"10.1016/J.JAMDA.2016.07.015","ISSN":"1525-8610","PMID":"27594522","author":[{"dropping-particle":"","family":"Palumbo","given":"Pierpaolo","non-dropping-particle":"","parse-names":false,"suffix":""},{"dropping-particle":"","family":"Klenk","given":"Jochen","non-dropping-particle":"","parse-names":false,"suffix":""},{"dropping-particle":"","family":"Cattelani","given":"Luca","non-dropping-particle":"","parse-names":false,"suffix":""},{"dropping-particle":"","family":"Bandinelli","given":"Stefania","non-dropping-particle":"","parse-names":false,"suffix":""},{"dropping-particle":"","family":"Ferrucci","given":"Luigi","non-dropping-particle":"","parse-names":false,"suffix":""},{"dropping-particle":"","family":"Rapp","given":"Kilian","non-dropping-particle":"","parse-names":false,"suffix":""},{"dropping-particle":"","family":"Chiari","given":"Lorenzo","non-dropping-particle":"","parse-names":false,"suffix":""},{"dropping-particle":"","family":"Rothenbacher","given":"Dietrich","non-dropping-particle":"","parse-names":false,"suffix":""},{"dropping-particle":"","family":"Berger","given":"J.S.","non-dropping-particle":"","parse-names":false,"suffix":""},{"dropping-particle":"","family":"Jordan","given":"C.O.","non-dropping-particle":"","parse-names":false,"suffix":""},{"dropping-particle":"","family":"Lloyd-Jones","given":"D.","non-dropping-particle":"","parse-names":false,"suffix":""},{"dropping-particle":"","family":"Al.","given":"Et","non-dropping-particle":"","parse-names":false,"suffix":""},{"dropping-particle":"","family":"Stephan","given":"B.C.","non-dropping-particle":"","parse-names":false,"suffix":""},{"dropping-particle":"","family":"Kurth","given":"T.","non-dropping-particle":"","parse-names":false,"suffix":""},{"dropping-particle":"","family":"Matthews","given":"F.E.","non-dropping-particle":"","parse-names":false,"suffix":""},{"dropping-particle":"","family":"Al.","given":"Et","non-dropping-particle":"","parse-names":false,"suffix":""},{"dropping-particle":"","family":"Noble","given":"D.","non-dropping-particle":"","parse-names":false,"suffix":""},{"dropping-particle":"","family":"Mathur","given":"R.","non-dropping-particle":"","parse-names":false,"suffix":""},{"dropping-particle":"","family":"Dent","given":"T.","non-dropping-particle":"","parse-names":false,"suffix":""},{"dropping-particle":"","family":"Al.","given":"Et","non-dropping-particle":"","parse-names":false,"suffix":""},{"dropping-particle":"","family":"Meads","given":"C.","non-dropping-particle":"","parse-names":false,"suffix":""},{"dropping-particle":"","family":"Ahmed","given":"I.","non-dropping-particle":"","parse-names":false,"suffix":""},{"dropping-particle":"","family":"Riley","given":"R.D.","non-dropping-particle":"","parse-names":false,"suffix":""},{"dropping-particle":"","family":"Win","given":"A.K.","non-dropping-particle":"","parse-names":false,"suffix":""},{"dropping-particle":"","family":"Macinnis","given":"R.J.","non-dropping-particle":"","parse-names":false,"suffix":""},{"dropping-particle":"","family":"Hopper","given":"J.L.","non-dropping-particle":"","parse-names":false,"suffix":""},{"dropping-particle":"","family":"Al.","given":"Et","non-dropping-particle":"","parse-names":false,"suffix":""},{"dropping-particle":"","family":"Gates","given":"S.","non-dropping-particle":"","parse-names":false,"suffix":""},{"dropping-particle":"","family":"Smith","given":"L.A.","non-dropping-particle":"","parse-names":false,"suffix":""},{"dropping-particle":"","family":"Fisher","given":"J.D.","non-dropping-particle":"","parse-names":false,"suffix":""},{"dropping-particle":"","family":"Al.","given":"Et","non-dropping-particle":"","parse-names":false,"suffix":""},{"dropping-particle":"","family":"Leslie","given":"W.D.","non-dropping-particle":"","parse-names":false,"suffix":""},{"dropping-particle":"","family":"Lix","given":"L.M.","non-dropping-particle":"","parse-names":false,"suffix":""},{"dropping-particle":"","family":"Rubin","given":"K.H.","non-dropping-particle":"","parse-names":false,"suffix":""},{"dropping-particle":"","family":"Abrahamsen","given":"B.","non-dropping-particle":"","parse-names":false,"suffix":""},{"dropping-particle":"","family":"Friis-Holmberg","given":"T.","non-dropping-particle":"","parse-names":false,"suffix":""},{"dropping-particle":"","family":"Al.","given":"Et","non-dropping-particle":"","parse-names":false,"suffix":""},{"dropping-particle":"","family":"Moons","given":"K.G.","non-dropping-particle":"","parse-names":false,"suffix":""},{"dropping-particle":"","family":"Royston","given":"P.","non-dropping-particle":"","parse-names":false,"suffix":""},{"dropping-particle":"","family":"Vergouwe","given":"Y.","non-dropping-particle":"","parse-names":false,"suffix":""},{"dropping-particle":"","family":"Al.","given":"Et","non-dropping-particle":"","parse-names":false,"suffix":""},{"dropping-particle":"","family":"Steyerberg","given":"E.W.","non-dropping-particle":"","parse-names":false,"suffix":""},{"dropping-particle":"","family":"Wyatt","given":"J.J.","non-dropping-particle":"","parse-names":false,"suffix":""},{"dropping-particle":"","family":"Altman","given":"D.G.","non-dropping-particle":"","parse-names":false,"suffix":""},{"dropping-particle":"","family":"Rubenstein","given":"L.Z.","non-dropping-particle":"","parse-names":false,"suffix":""},{"dropping-particle":"","family":"Gillespie","given":"L.D.","non-dropping-particle":"","parse-names":false,"suffix":""},{"dropping-particle":"","family":"Robertson","given":"M.C.","non-dropping-particle":"","parse-names":false,"suffix":""},{"dropping-particle":"","family":"Gillespie","given":"W.J.","non-dropping-particle":"","parse-names":false,"suffix":""},{"dropping-particle":"","family":"Al.","given":"Et","non-dropping-particle":"","parse-names":false,"suffix":""},{"dropping-particle":"","family":"Close","given":"J.C.","non-dropping-particle":"","parse-names":false,"suffix":""},{"dropping-particle":"","family":"Lord","given":"S.R.","non-dropping-particle":"","parse-names":false,"suffix":""},{"dropping-particle":"","family":"Schoene","given":"D.","non-dropping-particle":"","parse-names":false,"suffix":""},{"dropping-particle":"","family":"Wu","given":"S.M.","non-dropping-particle":"","parse-names":false,"suffix":""},{"dropping-particle":"","family":"Mikolaizak","given":"A.S.","non-dropping-particle":"","parse-names":false,"suffix":""},{"dropping-particle":"","family":"Al.","given":"Et","non-dropping-particle":"","parse-names":false,"suffix":""},{"dropping-particle":"","family":"Barry","given":"E.","non-dropping-particle":"","parse-names":false,"suffix":""},{"dropping-particle":"","family":"Galvin","given":"R.","non-dropping-particle":"","parse-names":false,"suffix":""},{"dropping-particle":"","family":"Keogh","given":"C.","non-dropping-particle":"","parse-names":false,"suffix":""},{"dropping-particle":"","family":"Al.","given":"Et","non-dropping-particle":"","parse-names":false,"suffix":""},{"dropping-particle":"","family":"Oliver","given":"D.","non-dropping-particle":"","parse-names":false,"suffix":""},{"dropping-particle":"","family":"Daly","given":"F.","non-dropping-particle":"","parse-names":false,"suffix":""},{"dropping-particle":"","family":"Martin","given":"F.C.","non-dropping-particle":"","parse-names":false,"suffix":""},{"dropping-particle":"","family":"Al.","given":"Et","non-dropping-particle":"","parse-names":false,"suffix":""},{"dropping-particle":"","family":"Billington","given":"J.","non-dropping-particle":"","parse-names":false,"suffix":""},{"dropping-particle":"","family":"Fahey","given":"T.","non-dropping-particle":"","parse-names":false,"suffix":""},{"dropping-particle":"","family":"Galvin","given":"R.","non-dropping-particle":"","parse-names":false,"suffix":""},{"dropping-particle":"da","family":"Costa","given":"B.R.","non-dropping-particle":"","parse-names":false,"suffix":""},{"dropping-particle":"","family":"Rutjes","given":"A.W.","non-dropping-particle":"","parse-names":false,"suffix":""},{"dropping-particle":"","family":"Mendy","given":"A.","non-dropping-particle":"","parse-names":false,"suffix":""},{"dropping-particle":"","family":"Al.","given":"Et","non-dropping-particle":"","parse-names":false,"suffix":""},{"dropping-particle":"","family":"Howcroft","given":"J.","non-dropping-particle":"","parse-names":false,"suffix":""},{"dropping-particle":"","family":"Kofman","given":"J.","non-dropping-particle":"","parse-names":false,"suffix":""},{"dropping-particle":"","family":"Lemaire","given":"E.D.","non-dropping-particle":"","parse-names":false,"suffix":""},{"dropping-particle":"","family":"Shany","given":"T.","non-dropping-particle":"","parse-names":false,"suffix":""},{"dropping-particle":"","family":"Wang","given":"K.","non-dropping-particle":"","parse-names":false,"suffix":""},{"dropping-particle":"","family":"Liu","given":"Y.","non-dropping-particle":"","parse-names":false,"suffix":""},{"dropping-particle":"","family":"Al.","given":"Et","non-dropping-particle":"","parse-names":false,"suffix":""},{"dropping-particle":"","family":"Cattelani","given":"L.","non-dropping-particle":"","parse-names":false,"suffix":""},{"dropping-particle":"","family":"Palumbo","given":"P.","non-dropping-particle":"","parse-names":false,"suffix":""},{"dropping-particle":"","family":"Palmerini","given":"L.","non-dropping-particle":"","parse-names":false,"suffix":""},{"dropping-particle":"","family":"Al.","given":"Et","non-dropping-particle":"","parse-names":false,"suffix":""},{"dropping-particle":"","family":"Deandrea","given":"S.","non-dropping-particle":"","parse-names":false,"suffix":""},{"dropping-particle":"","family":"Lucenteforte","given":"E.","non-dropping-particle":"","parse-names":false,"suffix":""},{"dropping-particle":"","family":"Bravi","given":"F.","non-dropping-particle":"","parse-names":false,"suffix":""},{"dropping-particle":"","family":"Al.","given":"Et","non-dropping-particle":"","parse-names":false,"suffix":""},{"dropping-particle":"","family":"Collins","given":"G.S.","non-dropping-particle":"","parse-names":false,"suffix":""},{"dropping-particle":"","family":"Reitsma","given":"J.B.","non-dropping-particle":"","parse-names":false,"suffix":""},{"dropping-particle":"","family":"Altman","given":"D.G.","non-dropping-particle":"","parse-names":false,"suffix":""},{"dropping-particle":"","family":"Al.","given":"Et","non-dropping-particle":"","parse-names":false,"suffix":""},{"dropping-particle":"","family":"Moons","given":"K.G.","non-dropping-particle":"","parse-names":false,"suffix":""},{"dropping-particle":"","family":"Altman","given":"D.G.","non-dropping-particle":"","parse-names":false,"suffix":""},{"dropping-particle":"","family":"Reitsma","given":"J.B.","non-dropping-particle":"","parse-names":false,"suffix":""},{"dropping-particle":"","family":"Al.","given":"Et","non-dropping-particle":"","parse-names":false,"suffix":""},{"dropping-particle":"","family":"R Core Team","given":"R Foundation for Statistical Computing","non-dropping-particle":"","parse-names":false,"suffix":""},{"dropping-particle":"","family":"Denkinger","given":"M.D.","non-dropping-particle":"","parse-names":false,"suffix":""},{"dropping-particle":"","family":"Franke","given":"S.","non-dropping-particle":"","parse-names":false,"suffix":""},{"dropping-particle":"","family":"Rapp","given":"K.","non-dropping-particle":"","parse-names":false,"suffix":""},{"dropping-particle":"","family":"Al.","given":"Et","non-dropping-particle":"","parse-names":false,"suffix":""},{"dropping-particle":"","family":"Klenk","given":"J.","non-dropping-particle":"","parse-names":false,"suffix":""},{"dropping-particle":"","family":"Kerse","given":"N.","non-dropping-particle":"","parse-names":false,"suffix":""},{"dropping-particle":"","family":"Rapp","given":"K.","non-dropping-particle":"","parse-names":false,"suffix":""},{"dropping-particle":"","family":"Al.","given":"Et","non-dropping-particle":"","parse-names":false,"suffix":""},{"dropping-particle":"","family":"Lamb","given":"S.E.","non-dropping-particle":"","parse-names":false,"suffix":""},{"dropping-particle":"","family":"Jørstad-Stein","given":"E.C.","non-dropping-particle":"","parse-names":false,"suffix":""},{"dropping-particle":"","family":"Hauer","given":"K.","non-dropping-particle":"","parse-names":false,"suffix":""},{"dropping-particle":"","family":"Al.","given":"Et","non-dropping-particle":"","parse-names":false,"suffix":""},{"dropping-particle":"","family":"Steptoe","given":"A.","non-dropping-particle":"","parse-names":false,"suffix":""},{"dropping-particle":"","family":"Breeze","given":"E.","non-dropping-particle":"","parse-names":false,"suffix":""},{"dropping-particle":"","family":"Banks","given":"J.","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Ferrucci","given":"L.","non-dropping-particle":"","parse-names":false,"suffix":""},{"dropping-particle":"","family":"Bandinelli","given":"S.","non-dropping-particle":"","parse-names":false,"suffix":""},{"dropping-particle":"","family":"Benvenuti","given":"E.","non-dropping-particle":"","parse-names":false,"suffix":""},{"dropping-particle":"","family":"Al.","given":"Et","non-dropping-particle":"","parse-names":false,"suffix":""},{"dropping-particle":"","family":"Kearney","given":"P.M.","non-dropping-particle":"","parse-names":false,"suffix":""},{"dropping-particle":"","family":"Cronin","given":"H.","non-dropping-particle":"","parse-names":false,"suffix":""},{"dropping-particle":"","family":"O'Regan","given":"C.","non-dropping-particle":"","parse-names":false,"suffix":""},{"dropping-particle":"","family":"Al.","given":"Et","non-dropping-particle":"","parse-names":false,"suffix":""},{"dropping-particle":"","family":"Cronin","given":"H.","non-dropping-particle":"","parse-names":false,"suffix":""},{"dropping-particle":"","family":"O'Regan","given":"C.","non-dropping-particle":"","parse-names":false,"suffix":""},{"dropping-particle":"","family":"Finucane","given":"C.","non-dropping-particle":"","parse-names":false,"suffix":""},{"dropping-particle":"","family":"Al.","given":"Et","non-dropping-particle":"","parse-names":false,"suffix":""},{"dropping-particle":"","family":"Whelan","given":"B.J.","non-dropping-particle":"","parse-names":false,"suffix":""},{"dropping-particle":"","family":"Savva","given":"G.M.","non-dropping-particle":"","parse-names":false,"suffix":""},{"dropping-particle":"","family":"Sonnega","given":"A.","non-dropping-particle":"","parse-names":false,"suffix":""},{"dropping-particle":"","family":"Weir","given":"D.R.","non-dropping-particle":"","parse-names":false,"suffix":""},{"dropping-particle":"","family":"Fortier","given":"I.","non-dropping-particle":"","parse-names":false,"suffix":""},{"dropping-particle":"","family":"Doiron","given":"D.","non-dropping-particle":"","parse-names":false,"suffix":""},{"dropping-particle":"","family":"Little","given":"J.","non-dropping-particle":"","parse-names":false,"suffix":""},{"dropping-particle":"","family":"Al.","given":"Et","non-dropping-particle":"","parse-names":false,"suffix":""},{"dropping-particle":"","family":"Korn","given":"E.L.","non-dropping-particle":"","parse-names":false,"suffix":""},{"dropping-particle":"","family":"Graubard","given":"B.I.","non-dropping-particle":"","parse-names":false,"suffix":""},{"dropping-particle":"van","family":"Buuren","given":"S.","non-dropping-particle":"","parse-names":false,"suffix":""},{"dropping-particle":"","family":"Groothuis-oudshoorn","given":"K.","non-dropping-particle":"","parse-names":false,"suffix":""},{"dropping-particle":"","family":"Venables","given":"V.N.","non-dropping-particle":"","parse-names":false,"suffix":""},{"dropping-particle":"","family":"Ripley","given":"B.D.","non-dropping-particle":"","parse-names":false,"suffix":""},{"dropping-particle":"","family":"Efron","given":"B.","non-dropping-particle":"","parse-names":false,"suffix":""},{"dropping-particle":"","family":"Efron","given":"B.","non-dropping-particle":"","parse-names":false,"suffix":""},{"dropping-particle":"","family":"Tibshirani","given":"R.","non-dropping-particle":"","parse-names":false,"suffix":""},{"dropping-particle":"","family":"Schwarzer","given":"G.","non-dropping-particle":"","parse-names":false,"suffix":""},{"dropping-particle":"","family":"Higgins","given":"J.P.","non-dropping-particle":"","parse-names":false,"suffix":""},{"dropping-particle":"","family":"Thompson","given":"S.G.","non-dropping-particle":"","parse-names":false,"suffix":""},{"dropping-particle":"","family":"DerSimonian","given":"R.","non-dropping-particle":"","parse-names":false,"suffix":""},{"dropping-particle":"","family":"Laird","given":"N.","non-dropping-particle":"","parse-names":false,"suffix":""},{"dropping-particle":"","family":"Hsu","given":"W.","non-dropping-particle":"","parse-names":false,"suffix":""},{"dropping-particle":"","family":"Murphy","given":"A.H.","non-dropping-particle":"","parse-names":false,"suffix":""},{"dropping-particle":"","family":"Palumbo","given":"P.","non-dropping-particle":"","parse-names":false,"suffix":""},{"dropping-particle":"","family":"Palmerini","given":"L.","non-dropping-particle":"","parse-names":false,"suffix":""},{"dropping-particle":"","family":"Bandinelli","given":"S.","non-dropping-particle":"","parse-names":false,"suffix":""},{"dropping-particle":"","family":"Al.","given":"Et","non-dropping-particle":"","parse-names":false,"suffix":""},{"dropping-particle":"","family":"Guralnik","given":"J.M.","non-dropping-particle":"","parse-names":false,"suffix":""},{"dropping-particle":"","family":"Simonsick","given":"E.M.","non-dropping-particle":"","parse-names":false,"suffix":""},{"dropping-particle":"","family":"Ferrucci","given":"L.","non-dropping-particle":"","parse-names":false,"suffix":""},{"dropping-particle":"","family":"Al.","given":"Et","non-dropping-particle":"","parse-names":false,"suffix":""},{"dropping-particle":"","family":"Viccaro","given":"L.J.","non-dropping-particle":"","parse-names":false,"suffix":""},{"dropping-particle":"","family":"Perera","given":"S.","non-dropping-particle":"","parse-names":false,"suffix":""},{"dropping-particle":"","family":"Studenski","given":"S.A.","non-dropping-particle":"","parse-names":false,"suffix":""},{"dropping-particle":"","family":"Lin","given":"M.R.","non-dropping-particle":"","parse-names":false,"suffix":""},{"dropping-particle":"","family":"Hwang","given":"H.F.","non-dropping-particle":"","parse-names":false,"suffix":""},{"dropping-particle":"","family":"Hu","given":"M.H.","non-dropping-particle":"","parse-names":false,"suffix":""},{"dropping-particle":"","family":"Al.","given":"Et","non-dropping-particle":"","parse-names":false,"suffix":""},{"dropping-particle":"","family":"Sai","given":"A.J.","non-dropping-particle":"","parse-names":false,"suffix":""},{"dropping-particle":"","family":"Gallagher","given":"J.C.","non-dropping-particle":"","parse-names":false,"suffix":""},{"dropping-particle":"","family":"Smith","given":"L.M.","non-dropping-particle":"","parse-names":false,"suffix":""},{"dropping-particle":"","family":"Al.","given":"Et","non-dropping-particle":"","parse-names":false,"suffix":""},{"dropping-particle":"","family":"Tinetti","given":"M.E.","non-dropping-particle":"","parse-names":false,"suffix":""},{"dropping-particle":"","family":"Raîche","given":"M.","non-dropping-particle":"","parse-names":false,"suffix":""},{"dropping-particle":"","family":"Hébert","given":"R.","non-dropping-particle":"","parse-names":false,"suffix":""},{"dropping-particle":"","family":"Prince","given":"F.","non-dropping-particle":"","parse-names":false,"suffix":""},{"dropping-particle":"","family":"Al.","given":"Et","non-dropping-particle":"","parse-names":false,"suffix":""},{"dropping-particle":"","family":"Moons","given":"K.G.","non-dropping-particle":"","parse-names":false,"suffix":""},{"dropping-particle":"","family":"Kengne","given":"A.P.","non-dropping-particle":"","parse-names":false,"suffix":""},{"dropping-particle":"","family":"Woodward","given":"M.","non-dropping-particle":"","parse-names":false,"suffix":""},{"dropping-particle":"","family":"Al.","given":"Et","non-dropping-particle":"","parse-names":false,"suffix":""},{"dropping-particle":"","family":"Palumbo","given":"P.","non-dropping-particle":"","parse-names":false,"suffix":""},{"dropping-particle":"","family":"Palmerini","given":"L.","non-dropping-particle":"","parse-names":false,"suffix":""},{"dropping-particle":"","family":"Chiari","given":"L.","non-dropping-particle":"","parse-names":false,"suffix":""},{"dropping-particle":"","family":"Rapp","given":"K.","non-dropping-particle":"","parse-names":false,"suffix":""},{"dropping-particle":"","family":"Freiberger","given":"E.","non-dropping-particle":"","parse-names":false,"suffix":""},{"dropping-particle":"","family":"Todd","given":"C.","non-dropping-particle":"","parse-names":false,"suffix":""},{"dropping-particle":"","family":"Al.","given":"Et","non-dropping-particle":"","parse-names":false,"suffix":""},{"dropping-particle":"","family":"Majdan","given":"M.","non-dropping-particle":"","parse-names":false,"suffix":""},{"dropping-particle":"","family":"Mauritz","given":"W.","non-dropping-particle":"","parse-names":false,"suffix":""},{"dropping-particle":"","family":"Moons","given":"K.G.","non-dropping-particle":"","parse-names":false,"suffix":""},{"dropping-particle":"","family":"Kengne","given":"A.P.","non-dropping-particle":"","parse-names":false,"suffix":""},{"dropping-particle":"","family":"Grobbee","given":"D.E.","non-dropping-particle":"","parse-names":false,"suffix":""},{"dropping-particle":"","family":"Al.","given":"Et","non-dropping-particle":"","parse-names":false,"suffix":""},{"dropping-particle":"","family":"Siontis","given":"G.C.","non-dropping-particle":"","parse-names":false,"suffix":""},{"dropping-particle":"","family":"Tzoulaki","given":"I.","non-dropping-particle":"","parse-names":false,"suffix":""},{"dropping-particle":"","family":"Castaldi","given":"P.J.","non-dropping-particle":"","parse-names":false,"suffix":""},{"dropping-particle":"","family":"Al.","given":"Et","non-dropping-particle":"","parse-names":false,"suffix":""}],"container-title":"Journal of the American Medical Directors Association","id":"ITEM-2","issued":{"date-parts":[["2016"]]},"page":"1106-1113","publisher":"Elsevier","title":"Predictive Performance of a Fall Risk Assessment Tool for Community-Dwelling Older People (FRAT-up) in 4 European Cohorts","type":"article-journal","volume":"17"},"uris":["http://www.mendeley.com/documents/?uuid=ba231e27-0fdf-39c0-bad2-d9f3d7b2106c","http://www.mendeley.com/documents/?uuid=0c4d2f03-1bf1-4d17-baaa-e3a7269b01a8"]}],"mendeley":{"formattedCitation":"[28,29]","plainTextFormattedCitation":"[28,29]","previouslyFormattedCitation":"[27,28]"},"properties":{"noteIndex":0},"schema":"https://github.com/citation-style-language/schema/raw/master/csl-citation.json"}</w:instrText>
      </w:r>
      <w:r>
        <w:fldChar w:fldCharType="separate"/>
      </w:r>
      <w:r w:rsidRPr="00552D25">
        <w:rPr>
          <w:noProof/>
        </w:rPr>
        <w:t>[28,29]</w:t>
      </w:r>
      <w:r>
        <w:fldChar w:fldCharType="end"/>
      </w:r>
      <w:r>
        <w:t xml:space="preserve">. Its discriminative ability was quantified with an AUC between 0.562 </w:t>
      </w:r>
      <w:r>
        <w:lastRenderedPageBreak/>
        <w:t xml:space="preserve">to 0.699 (mean </w:t>
      </w:r>
      <w:r w:rsidRPr="0088003C">
        <w:t>0.646, 95% CI 0.584–0.708</w:t>
      </w:r>
      <w:r>
        <w:t>). Calibration was also poor and heterogeneous across populations.</w:t>
      </w:r>
    </w:p>
    <w:p w14:paraId="7CF31A75" w14:textId="77777777" w:rsidR="00286C8F" w:rsidRDefault="00286C8F" w:rsidP="00286C8F">
      <w:r>
        <w:t xml:space="preserve">Heterogeneity across datasets and populations was also found on fall incidence and fall risk factors prevalence rates, the reason being yet to be fully uncovered </w:t>
      </w:r>
      <w:r>
        <w:fldChar w:fldCharType="begin" w:fldLock="1"/>
      </w:r>
      <w:r>
        <w:instrText>ADDIN CSL_CITATION {"citationItems":[{"id":"ITEM-1","itemData":{"DOI":"10.1186/1471-2318-14-105","ISSN":"1471-2318","PMID":"25241278","abstract":"BACKGROUND: Fall incidence differs considerably between studies and countries. Reasons may be differences between study samples or different assessment methods. The aim was to derive estimates of fall incidence from two population-based studies among older community-living people in Germany and compare retrospective and prospective falls data collection methods. METHODS: Data were derived from the 2008-11 wave of the German health interview and examination survey for adults (DEGS1), and the Activity and Function of the Elderly in Ulm study (ActiFE-Ulm). Data collection took place in community facilities (DEGS1) or participants' homes (ActiFE-Ulm). Participation rates were 42% (newly recruited) and 64% (panel component) in DEGS1 and 19.8% in ActiFE-Ulm. Self-report retrospective fall data covering the previous 12 month period in DEGS1 and ActiFE-Ulm were collected, but only ActiFE-Ulm used prospective 12 month fall calendars. The incidence of 'any fall' and 'recurrent falls' were calculated for both methods. RESULTS: Fall rates increased with age in men but not women. The ActiFE-Ulm prospectively assessed incidence (95% confidence interval) in women and men aged 65- &lt; 90 years were 38.7 (36.9-40.5) and 29.7 (28.1-31.3) fallers/year and 13.7 (12.5-14.9) and 10.9 (9.9-12.0) recurrent fallers/year, respectively. Retrospective and prospective fall incidence in ActiFE-Ulm did not differ.The retrospectively assessed incidence of 'any fall' among persons 65- &lt; 80 years were significantly lower in DEGS1 than ActiFE-Ulm (women: 25.7% (22.4-29.2) versus 37.4% (34.8-39.9); men: 16.3% (13.6-19.3) versus 28.9% (26.6-31.1). Retrospective incidence estimates of recurrent falls were similar in both studies for women (10.4% (8.3-12.9) versus 10.2% (8.5-11.8)) and men (6.1% (4.3-8.5) versus 8.4% (7.1-9.8)). CONCLUSION: Both studies were population-based, but retrospective self-reported fall incidence differed between studies. Study design influences retrospective reported fall incidence considerably. Costly collection of prospective data gives similar rates to the cheaper retrospective report method.","author":[{"dropping-particle":"","family":"Rapp","given":"Kilian","non-dropping-particle":"","parse-names":false,"suffix":""},{"dropping-particle":"","family":"Freiberger","given":"Ellen","non-dropping-particle":"","parse-names":false,"suffix":""},{"dropping-particle":"","family":"Todd","given":"Chris","non-dropping-particle":"","parse-names":false,"suffix":""},{"dropping-particle":"","family":"Klenk","given":"Jochen","non-dropping-particle":"","parse-names":false,"suffix":""},{"dropping-particle":"","family":"Becker","given":"Clemens","non-dropping-particle":"","parse-names":false,"suffix":""},{"dropping-particle":"","family":"Denkinger","given":"Michael","non-dropping-particle":"","parse-names":false,"suffix":""},{"dropping-particle":"","family":"Scheidt-Nave","given":"Christa","non-dropping-particle":"","parse-names":false,"suffix":""},{"dropping-particle":"","family":"Fuchs","given":"Judith","non-dropping-particle":"","parse-names":false,"suffix":""}],"container-title":"BMC geriatrics","id":"ITEM-1","issued":{"date-parts":[["2014","1"]]},"page":"105","title":"Fall incidence in Germany: results of two population-based studies, and comparison of retrospective and prospective falls data collection methods.","type":"article-journal","volume":"14"},"uris":["http://www.mendeley.com/documents/?uuid=7bc6bc4b-5e4f-4677-ad49-bfb41ada0111","http://www.mendeley.com/documents/?uuid=98006561-c685-4326-ba77-64c68bb04d6a"]}],"mendeley":{"formattedCitation":"[30]","plainTextFormattedCitation":"[30]","previouslyFormattedCitation":"[29]"},"properties":{"noteIndex":0},"schema":"https://github.com/citation-style-language/schema/raw/master/csl-citation.json"}</w:instrText>
      </w:r>
      <w:r>
        <w:fldChar w:fldCharType="separate"/>
      </w:r>
      <w:r w:rsidRPr="00552D25">
        <w:rPr>
          <w:noProof/>
        </w:rPr>
        <w:t>[30]</w:t>
      </w:r>
      <w:r>
        <w:fldChar w:fldCharType="end"/>
      </w:r>
      <w:r>
        <w:t>. From this experience we believe that benchmarking fall prediction algorithms on different datasets and populations is necessary to obtain robust estimates of their performance. Furthermore, these datasets should be as much as possible representative of their target populations.</w:t>
      </w:r>
    </w:p>
    <w:p w14:paraId="154AEC66" w14:textId="77777777" w:rsidR="00286C8F" w:rsidRDefault="00286C8F" w:rsidP="00286C8F">
      <w:pPr>
        <w:numPr>
          <w:ilvl w:val="0"/>
          <w:numId w:val="32"/>
        </w:numPr>
        <w:rPr>
          <w:rStyle w:val="Gray"/>
        </w:rPr>
      </w:pPr>
      <w:r>
        <w:rPr>
          <w:rStyle w:val="Gray"/>
        </w:rPr>
        <w:t>What is the most relevant peer-reviewed scientific publications on benchmarking or objectively measuring the performance of systems in your topic?</w:t>
      </w:r>
    </w:p>
    <w:p w14:paraId="765BBC20" w14:textId="77777777" w:rsidR="00286C8F" w:rsidRDefault="00286C8F" w:rsidP="00286C8F">
      <w:pPr>
        <w:numPr>
          <w:ilvl w:val="0"/>
          <w:numId w:val="32"/>
        </w:numPr>
        <w:rPr>
          <w:rStyle w:val="Gray"/>
        </w:rPr>
      </w:pPr>
      <w:r>
        <w:rPr>
          <w:rStyle w:val="Gray"/>
        </w:rPr>
        <w:t>State what are the most relevant approaches used in literature?</w:t>
      </w:r>
    </w:p>
    <w:p w14:paraId="384D04DF" w14:textId="77777777" w:rsidR="00286C8F" w:rsidRDefault="00286C8F" w:rsidP="00286C8F">
      <w:pPr>
        <w:numPr>
          <w:ilvl w:val="0"/>
          <w:numId w:val="32"/>
        </w:numPr>
        <w:rPr>
          <w:rStyle w:val="Gray"/>
        </w:rPr>
      </w:pPr>
      <w:r>
        <w:rPr>
          <w:rStyle w:val="Gray"/>
        </w:rPr>
        <w:t>Which scores and metrics have been used?</w:t>
      </w:r>
    </w:p>
    <w:p w14:paraId="7DC0B28E" w14:textId="77777777" w:rsidR="00286C8F" w:rsidRDefault="00286C8F" w:rsidP="00286C8F">
      <w:pPr>
        <w:numPr>
          <w:ilvl w:val="0"/>
          <w:numId w:val="32"/>
        </w:numPr>
        <w:rPr>
          <w:rStyle w:val="Gray"/>
        </w:rPr>
      </w:pPr>
      <w:r>
        <w:rPr>
          <w:rStyle w:val="Gray"/>
        </w:rPr>
        <w:t>How were test data collected?</w:t>
      </w:r>
    </w:p>
    <w:p w14:paraId="648EDFBB" w14:textId="77777777" w:rsidR="00286C8F" w:rsidRDefault="00286C8F" w:rsidP="00286C8F">
      <w:pPr>
        <w:numPr>
          <w:ilvl w:val="0"/>
          <w:numId w:val="32"/>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5829E35F" w14:textId="77777777" w:rsidR="00286C8F" w:rsidRDefault="00286C8F" w:rsidP="00286C8F">
      <w:pPr>
        <w:numPr>
          <w:ilvl w:val="0"/>
          <w:numId w:val="32"/>
        </w:numPr>
        <w:rPr>
          <w:rStyle w:val="Gray"/>
        </w:rPr>
      </w:pPr>
      <w:r>
        <w:rPr>
          <w:rStyle w:val="Gray"/>
        </w:rPr>
        <w:t>How can the utility of the AI system be evaluated in a real-life clinical environment (also considering specific requirements, e.g., in a low- and middle-income country setting)?</w:t>
      </w:r>
    </w:p>
    <w:p w14:paraId="5A049691" w14:textId="77777777" w:rsidR="00286C8F" w:rsidRDefault="00286C8F" w:rsidP="00286C8F">
      <w:pPr>
        <w:numPr>
          <w:ilvl w:val="0"/>
          <w:numId w:val="32"/>
        </w:numPr>
        <w:rPr>
          <w:rStyle w:val="Gray"/>
        </w:rPr>
      </w:pPr>
      <w:r>
        <w:rPr>
          <w:rStyle w:val="Gray"/>
        </w:rPr>
        <w:t xml:space="preserve">Have there been clinical evaluation attempts (e.g., </w:t>
      </w:r>
      <w:proofErr w:type="gramStart"/>
      <w:r>
        <w:rPr>
          <w:rStyle w:val="Gray"/>
        </w:rPr>
        <w:t>internal</w:t>
      </w:r>
      <w:proofErr w:type="gramEnd"/>
      <w:r>
        <w:rPr>
          <w:rStyle w:val="Gray"/>
        </w:rPr>
        <w:t xml:space="preserve"> and external validation processes) and considerations about the use in trial settings?</w:t>
      </w:r>
    </w:p>
    <w:p w14:paraId="7D111775" w14:textId="77777777" w:rsidR="00286C8F" w:rsidRPr="00AD0170" w:rsidRDefault="00286C8F" w:rsidP="00286C8F">
      <w:pPr>
        <w:numPr>
          <w:ilvl w:val="0"/>
          <w:numId w:val="32"/>
        </w:numPr>
      </w:pPr>
      <w:r>
        <w:rPr>
          <w:rStyle w:val="Gray"/>
        </w:rPr>
        <w:t>What are the most relevant gaps in the literature (what is missing concerning AI benchmarking)?</w:t>
      </w:r>
    </w:p>
    <w:p w14:paraId="13BDDB18" w14:textId="77777777" w:rsidR="00286C8F" w:rsidRDefault="00286C8F" w:rsidP="00286C8F">
      <w:pPr>
        <w:pStyle w:val="Heading2"/>
        <w:numPr>
          <w:ilvl w:val="1"/>
          <w:numId w:val="25"/>
        </w:numPr>
        <w:tabs>
          <w:tab w:val="clear" w:pos="576"/>
        </w:tabs>
        <w:ind w:left="1440" w:hanging="360"/>
      </w:pPr>
      <w:bookmarkStart w:id="770" w:name="_Toc48799753"/>
      <w:bookmarkStart w:id="771" w:name="_Toc83376907"/>
      <w:r>
        <w:t>Benchmarking by AI developers</w:t>
      </w:r>
      <w:bookmarkEnd w:id="770"/>
      <w:bookmarkEnd w:id="771"/>
    </w:p>
    <w:p w14:paraId="758AD74C" w14:textId="77777777" w:rsidR="00286C8F" w:rsidRDefault="00286C8F" w:rsidP="00286C8F">
      <w:r>
        <w:t>All developers of AI solutions for fall prevention implemented internal benchmarking systems for assessing the performance. This section will outline the insights and learnings from this work of relevance for benchmarking in this topic group.</w:t>
      </w:r>
    </w:p>
    <w:p w14:paraId="6A72658F" w14:textId="77777777" w:rsidR="00286C8F" w:rsidRDefault="00286C8F" w:rsidP="00286C8F">
      <w:pPr>
        <w:rPr>
          <w:rFonts w:eastAsia="DengXian"/>
          <w:color w:val="FFC000" w:themeColor="accent4"/>
        </w:rPr>
      </w:pPr>
      <w:r w:rsidRPr="480103F3">
        <w:rPr>
          <w:rFonts w:eastAsia="DengXian"/>
        </w:rPr>
        <w:t>The Topic Group is planning to make a literature review and collect expert knowledge through a Delphi consensus process on AI tools for fall prediction, including information on target populations, sensors, data, algorithms, and benchmarking methods.</w:t>
      </w:r>
    </w:p>
    <w:p w14:paraId="41AF0EF8" w14:textId="77777777" w:rsidR="00286C8F" w:rsidRPr="00AD0170" w:rsidRDefault="00286C8F" w:rsidP="00286C8F">
      <w:pPr>
        <w:numPr>
          <w:ilvl w:val="0"/>
          <w:numId w:val="33"/>
        </w:numPr>
      </w:pPr>
      <w:r>
        <w:rPr>
          <w:rStyle w:val="Gray"/>
        </w:rPr>
        <w:t>What are the most relevant learnings from the benchmarking by AI developers in this field (e.g., ask the members of your topic group what they want to share on their benchmarking experiences)?</w:t>
      </w:r>
    </w:p>
    <w:p w14:paraId="73DE08C5" w14:textId="77777777" w:rsidR="00286C8F" w:rsidRDefault="00286C8F" w:rsidP="00286C8F">
      <w:pPr>
        <w:numPr>
          <w:ilvl w:val="0"/>
          <w:numId w:val="33"/>
        </w:numPr>
        <w:rPr>
          <w:rStyle w:val="Gray"/>
        </w:rPr>
      </w:pPr>
      <w:r>
        <w:rPr>
          <w:rStyle w:val="Gray"/>
        </w:rPr>
        <w:t>Which scores and metrics have been used?</w:t>
      </w:r>
    </w:p>
    <w:p w14:paraId="2803751D" w14:textId="77777777" w:rsidR="00286C8F" w:rsidRDefault="00286C8F" w:rsidP="00286C8F">
      <w:pPr>
        <w:numPr>
          <w:ilvl w:val="0"/>
          <w:numId w:val="33"/>
        </w:numPr>
        <w:rPr>
          <w:rStyle w:val="Gray"/>
        </w:rPr>
      </w:pPr>
      <w:r>
        <w:rPr>
          <w:rStyle w:val="Gray"/>
        </w:rPr>
        <w:t>How did they approach the acquisition of test data?</w:t>
      </w:r>
    </w:p>
    <w:p w14:paraId="27B0A3A4" w14:textId="77777777" w:rsidR="00286C8F" w:rsidRDefault="00286C8F" w:rsidP="00286C8F">
      <w:pPr>
        <w:pStyle w:val="Heading2"/>
        <w:numPr>
          <w:ilvl w:val="1"/>
          <w:numId w:val="25"/>
        </w:numPr>
        <w:tabs>
          <w:tab w:val="clear" w:pos="576"/>
        </w:tabs>
        <w:ind w:left="1440" w:hanging="360"/>
      </w:pPr>
      <w:bookmarkStart w:id="772" w:name="_Toc48799754"/>
      <w:bookmarkStart w:id="773" w:name="_Toc83376908"/>
      <w:r>
        <w:t>Relevant existing benchmarking frameworks</w:t>
      </w:r>
      <w:bookmarkEnd w:id="772"/>
      <w:bookmarkEnd w:id="773"/>
    </w:p>
    <w:p w14:paraId="3E8296B5" w14:textId="77777777" w:rsidR="00286C8F" w:rsidRDefault="00286C8F" w:rsidP="00286C8F">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7">
        <w:r w:rsidRPr="1B142305">
          <w:rPr>
            <w:rStyle w:val="Hyperlink"/>
          </w:rPr>
          <w:t>DEL07_5</w:t>
        </w:r>
      </w:hyperlink>
      <w:r>
        <w:t xml:space="preserve"> </w:t>
      </w:r>
      <w:r w:rsidRPr="1B142305">
        <w:rPr>
          <w:i/>
          <w:iCs/>
        </w:rPr>
        <w:t>"FG-AI4H assessment platform"</w:t>
      </w:r>
      <w:r>
        <w:t xml:space="preserve"> (the deliverable explores options for implementing an assessment platform that can be used to evaluate AI for health for the different topic groups).</w:t>
      </w:r>
    </w:p>
    <w:p w14:paraId="32DC6636" w14:textId="77777777" w:rsidR="00286C8F" w:rsidRDefault="00286C8F" w:rsidP="00286C8F">
      <w:pPr>
        <w:rPr>
          <w:rFonts w:eastAsia="DengXian"/>
        </w:rPr>
      </w:pPr>
      <w:r w:rsidRPr="1B142305">
        <w:rPr>
          <w:rFonts w:eastAsia="DengXian"/>
        </w:rPr>
        <w:lastRenderedPageBreak/>
        <w:t>The TG has started using the Trial Audit Project platform (</w:t>
      </w:r>
      <w:hyperlink r:id="rId38">
        <w:r w:rsidRPr="1B142305">
          <w:rPr>
            <w:rStyle w:val="Hyperlink"/>
            <w:rFonts w:eastAsia="DengXian"/>
          </w:rPr>
          <w:t>https://health.aiaudit.org/</w:t>
        </w:r>
      </w:hyperlink>
      <w:r w:rsidRPr="1B142305">
        <w:rPr>
          <w:rFonts w:eastAsia="DengXian"/>
        </w:rPr>
        <w:t xml:space="preserve">), which is based on </w:t>
      </w:r>
      <w:proofErr w:type="spellStart"/>
      <w:r w:rsidRPr="1B142305">
        <w:rPr>
          <w:rFonts w:eastAsia="DengXian"/>
        </w:rPr>
        <w:t>EvalAI</w:t>
      </w:r>
      <w:proofErr w:type="spellEnd"/>
      <w:r w:rsidRPr="1B142305">
        <w:rPr>
          <w:rFonts w:eastAsia="DengXian"/>
        </w:rPr>
        <w:t xml:space="preserve"> [Yadav et al].</w:t>
      </w:r>
    </w:p>
    <w:p w14:paraId="4C49F1E5" w14:textId="77777777" w:rsidR="00286C8F" w:rsidRDefault="00286C8F" w:rsidP="00286C8F">
      <w:pPr>
        <w:numPr>
          <w:ilvl w:val="0"/>
          <w:numId w:val="34"/>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w:t>
      </w:r>
      <w:proofErr w:type="spellStart"/>
      <w:r>
        <w:rPr>
          <w:rStyle w:val="Gray"/>
        </w:rPr>
        <w:t>AIcrowd</w:t>
      </w:r>
      <w:proofErr w:type="spellEnd"/>
      <w:r>
        <w:rPr>
          <w:rStyle w:val="Gray"/>
        </w:rPr>
        <w:t xml:space="preserve">, Kaggle, and </w:t>
      </w:r>
      <w:proofErr w:type="spellStart"/>
      <w:r>
        <w:rPr>
          <w:rStyle w:val="Gray"/>
        </w:rPr>
        <w:t>CodaLab</w:t>
      </w:r>
      <w:proofErr w:type="spellEnd"/>
      <w:r>
        <w:rPr>
          <w:rStyle w:val="Gray"/>
        </w:rPr>
        <w:t>)?</w:t>
      </w:r>
    </w:p>
    <w:p w14:paraId="4BD1B495" w14:textId="77777777" w:rsidR="00286C8F" w:rsidRDefault="00286C8F" w:rsidP="00286C8F">
      <w:pPr>
        <w:numPr>
          <w:ilvl w:val="0"/>
          <w:numId w:val="34"/>
        </w:numPr>
        <w:rPr>
          <w:rStyle w:val="Gray"/>
        </w:rPr>
      </w:pPr>
      <w:r w:rsidRPr="0B44413A">
        <w:rPr>
          <w:rStyle w:val="Gray"/>
        </w:rPr>
        <w:t>Are the benchmarking assessment platforms discussed, used, or endorsed by FG-AI4H an option?</w:t>
      </w:r>
    </w:p>
    <w:p w14:paraId="4709A287" w14:textId="77777777" w:rsidR="00286C8F" w:rsidRDefault="00286C8F" w:rsidP="00286C8F">
      <w:pPr>
        <w:numPr>
          <w:ilvl w:val="0"/>
          <w:numId w:val="34"/>
        </w:numPr>
        <w:rPr>
          <w:rStyle w:val="Gray"/>
        </w:rPr>
      </w:pPr>
      <w:r>
        <w:rPr>
          <w:rStyle w:val="Gray"/>
        </w:rPr>
        <w:t>Are there important features in this topic group that require special attention?</w:t>
      </w:r>
    </w:p>
    <w:p w14:paraId="57ACEC2F" w14:textId="77777777" w:rsidR="00286C8F" w:rsidRDefault="00286C8F" w:rsidP="00286C8F">
      <w:pPr>
        <w:numPr>
          <w:ilvl w:val="0"/>
          <w:numId w:val="34"/>
        </w:numPr>
        <w:rPr>
          <w:rStyle w:val="Gray"/>
        </w:rPr>
      </w:pPr>
      <w:r>
        <w:rPr>
          <w:rStyle w:val="Gray"/>
        </w:rPr>
        <w:t>Is the reporting flexible enough to answer the questions stakeholders want to get answered by the benchmarking?</w:t>
      </w:r>
    </w:p>
    <w:p w14:paraId="1FEDAA6E" w14:textId="77777777" w:rsidR="00286C8F" w:rsidRDefault="00286C8F" w:rsidP="00286C8F">
      <w:pPr>
        <w:numPr>
          <w:ilvl w:val="0"/>
          <w:numId w:val="34"/>
        </w:numPr>
        <w:rPr>
          <w:rStyle w:val="Gray"/>
        </w:rPr>
      </w:pPr>
      <w:r>
        <w:rPr>
          <w:rStyle w:val="Gray"/>
        </w:rPr>
        <w:t>What are the relative advantages and disadvantages of these diverse solutions?</w:t>
      </w:r>
    </w:p>
    <w:p w14:paraId="7BB01240" w14:textId="77777777" w:rsidR="00286C8F" w:rsidRDefault="00286C8F" w:rsidP="00286C8F">
      <w:pPr>
        <w:pStyle w:val="Heading1"/>
        <w:numPr>
          <w:ilvl w:val="0"/>
          <w:numId w:val="25"/>
        </w:numPr>
        <w:tabs>
          <w:tab w:val="clear" w:pos="432"/>
        </w:tabs>
        <w:ind w:left="720" w:hanging="360"/>
      </w:pPr>
      <w:bookmarkStart w:id="774" w:name="_n354riuk5df3"/>
      <w:bookmarkStart w:id="775" w:name="_Toc39237954"/>
      <w:bookmarkStart w:id="776" w:name="_juha6w3klwrq"/>
      <w:bookmarkStart w:id="777" w:name="_Toc48799755"/>
      <w:bookmarkStart w:id="778" w:name="_Toc83376909"/>
      <w:bookmarkStart w:id="779" w:name="_Toc39241663"/>
      <w:bookmarkEnd w:id="774"/>
      <w:bookmarkEnd w:id="775"/>
      <w:bookmarkEnd w:id="776"/>
      <w:r>
        <w:t>Benchmarking by the topic group</w:t>
      </w:r>
      <w:bookmarkEnd w:id="777"/>
      <w:bookmarkEnd w:id="778"/>
    </w:p>
    <w:p w14:paraId="2CB92EB7" w14:textId="77777777" w:rsidR="00286C8F" w:rsidRDefault="00286C8F" w:rsidP="00286C8F">
      <w:r>
        <w:t xml:space="preserve">This section describes all technical and operational details regarding the benchmarking process for </w:t>
      </w:r>
      <w:r w:rsidRPr="00F60485">
        <w:t xml:space="preserve">the fall prediction AI task including subsections for each version of the benchmarking that is </w:t>
      </w:r>
      <w:r>
        <w:t xml:space="preserve">iteratively improved over time. </w:t>
      </w:r>
    </w:p>
    <w:p w14:paraId="5741F9EC" w14:textId="77777777" w:rsidR="00286C8F" w:rsidRPr="0088003C" w:rsidRDefault="00286C8F" w:rsidP="00286C8F">
      <w:r>
        <w:t xml:space="preserve">It reflects the considerations of various deliverables: </w:t>
      </w:r>
      <w:hyperlink r:id="rId39">
        <w:r w:rsidRPr="0A04A3B5">
          <w:rPr>
            <w:rStyle w:val="Hyperlink"/>
            <w:rFonts w:ascii="Times" w:hAnsi="Times"/>
          </w:rPr>
          <w:t>DEL05</w:t>
        </w:r>
      </w:hyperlink>
      <w:r>
        <w:t xml:space="preserve"> </w:t>
      </w:r>
      <w:r w:rsidRPr="0A04A3B5">
        <w:rPr>
          <w:i/>
          <w:iCs/>
        </w:rPr>
        <w:t xml:space="preserve">"Data specification" </w:t>
      </w:r>
      <w:r>
        <w:t xml:space="preserve">(introduction to deliverables 5.1-5.6), </w:t>
      </w:r>
      <w:hyperlink r:id="rId40">
        <w:r w:rsidRPr="0A04A3B5">
          <w:rPr>
            <w:rStyle w:val="Hyperlink"/>
            <w:rFonts w:ascii="Times" w:eastAsia="Times" w:hAnsi="Times" w:cs="Times"/>
          </w:rPr>
          <w:t>DEL05_1</w:t>
        </w:r>
      </w:hyperlink>
      <w:r w:rsidRPr="0A04A3B5">
        <w:rPr>
          <w:i/>
          <w:iCs/>
        </w:rPr>
        <w:t>"Data requirements"</w:t>
      </w:r>
      <w:r>
        <w:t xml:space="preserve"> (which lists acceptance criteria for data submitted to FG-AI4H and states the governing principles and rules), </w:t>
      </w:r>
      <w:hyperlink r:id="rId41">
        <w:r w:rsidRPr="0A04A3B5">
          <w:rPr>
            <w:rStyle w:val="Hyperlink"/>
          </w:rPr>
          <w:t>DEL05_2</w:t>
        </w:r>
      </w:hyperlink>
      <w:r>
        <w:t xml:space="preserve"> </w:t>
      </w:r>
      <w:r w:rsidRPr="0A04A3B5">
        <w:rPr>
          <w:i/>
          <w:iCs/>
        </w:rPr>
        <w:t>"Data acquisition"</w:t>
      </w:r>
      <w:r>
        <w:t xml:space="preserve">, </w:t>
      </w:r>
      <w:hyperlink r:id="rId42">
        <w:r w:rsidRPr="0A04A3B5">
          <w:rPr>
            <w:rStyle w:val="Hyperlink"/>
          </w:rPr>
          <w:t>DEL05_3</w:t>
        </w:r>
      </w:hyperlink>
      <w:r w:rsidRPr="0A04A3B5">
        <w:rPr>
          <w:i/>
          <w:iCs/>
        </w:rPr>
        <w:t xml:space="preserve"> "Data annotation specification"</w:t>
      </w:r>
      <w:r>
        <w:t xml:space="preserve">, </w:t>
      </w:r>
      <w:hyperlink r:id="rId43">
        <w:r w:rsidRPr="0A04A3B5">
          <w:rPr>
            <w:rStyle w:val="Hyperlink"/>
          </w:rPr>
          <w:t>DEL05_4</w:t>
        </w:r>
      </w:hyperlink>
      <w:r w:rsidRPr="0A04A3B5">
        <w:rPr>
          <w:i/>
          <w:iCs/>
        </w:rPr>
        <w:t xml:space="preserve"> "Training and test data specification" </w:t>
      </w:r>
      <w:r>
        <w:t xml:space="preserve">(which provides a systematic way of preparing technical requirement specifications for datasets used in training and testing of AI models), </w:t>
      </w:r>
      <w:hyperlink r:id="rId44">
        <w:r w:rsidRPr="0A04A3B5">
          <w:rPr>
            <w:rStyle w:val="Hyperlink"/>
          </w:rPr>
          <w:t>DEL05_5</w:t>
        </w:r>
      </w:hyperlink>
      <w:r w:rsidRPr="0A04A3B5">
        <w:rPr>
          <w:i/>
          <w:iCs/>
        </w:rPr>
        <w:t xml:space="preserve"> "Data handling" </w:t>
      </w:r>
      <w:r>
        <w:t xml:space="preserve">(which outlines how data will be handled once they are accepted), </w:t>
      </w:r>
      <w:hyperlink r:id="rId45">
        <w:r w:rsidRPr="0A04A3B5">
          <w:rPr>
            <w:rStyle w:val="Hyperlink"/>
          </w:rPr>
          <w:t>DEL05_6</w:t>
        </w:r>
      </w:hyperlink>
      <w:r w:rsidRPr="0A04A3B5">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46">
        <w:r w:rsidRPr="0A04A3B5">
          <w:rPr>
            <w:rStyle w:val="Hyperlink"/>
          </w:rPr>
          <w:t>DEL06</w:t>
        </w:r>
      </w:hyperlink>
      <w:r>
        <w:t xml:space="preserve"> </w:t>
      </w:r>
      <w:r w:rsidRPr="0A04A3B5">
        <w:rPr>
          <w:i/>
          <w:iCs/>
        </w:rPr>
        <w:t>"AI training best practices specification"</w:t>
      </w:r>
      <w:r>
        <w:t xml:space="preserve"> (which reviews best practices for proper AI model training and guidelines for model reporting), </w:t>
      </w:r>
      <w:hyperlink r:id="rId47">
        <w:r w:rsidRPr="0A04A3B5">
          <w:rPr>
            <w:rStyle w:val="Hyperlink"/>
          </w:rPr>
          <w:t>DEL07</w:t>
        </w:r>
      </w:hyperlink>
      <w:r w:rsidRPr="0A04A3B5">
        <w:rPr>
          <w:i/>
          <w:iCs/>
        </w:rPr>
        <w:t xml:space="preserve">"AI for health evaluation considerations" </w:t>
      </w:r>
      <w:r>
        <w:t xml:space="preserve">(which discusses the validation and evaluation of AI for health models, and considers requirements for a benchmarking platform), </w:t>
      </w:r>
      <w:hyperlink r:id="rId48">
        <w:r w:rsidRPr="0A04A3B5">
          <w:rPr>
            <w:rStyle w:val="Hyperlink"/>
          </w:rPr>
          <w:t>DEL07_1</w:t>
        </w:r>
      </w:hyperlink>
      <w:r>
        <w:t xml:space="preserve"> </w:t>
      </w:r>
      <w:r w:rsidRPr="0A04A3B5">
        <w:rPr>
          <w:i/>
          <w:iCs/>
        </w:rPr>
        <w:t>"AI4H evaluation process description"</w:t>
      </w:r>
      <w:r>
        <w:t xml:space="preserve"> (which provides an overview of the state of the art of AI evaluation principles and methods </w:t>
      </w:r>
      <w:proofErr w:type="spellStart"/>
      <w:r>
        <w:t>andtiator</w:t>
      </w:r>
      <w:proofErr w:type="spellEnd"/>
      <w:r>
        <w:t xml:space="preserve"> for the evaluation process of AI for health), </w:t>
      </w:r>
      <w:hyperlink r:id="rId49">
        <w:r w:rsidRPr="0A04A3B5">
          <w:rPr>
            <w:rStyle w:val="Hyperlink"/>
          </w:rPr>
          <w:t>DEL07_2</w:t>
        </w:r>
      </w:hyperlink>
      <w:r>
        <w:t xml:space="preserve"> </w:t>
      </w:r>
      <w:r w:rsidRPr="0A04A3B5">
        <w:rPr>
          <w:i/>
          <w:iCs/>
        </w:rPr>
        <w:t>"AI technical test specification"</w:t>
      </w:r>
      <w:r>
        <w:t xml:space="preserve"> (which specifies how an AI can and should be tested </w:t>
      </w:r>
      <w:r w:rsidRPr="0A04A3B5">
        <w:rPr>
          <w:i/>
          <w:iCs/>
        </w:rPr>
        <w:t>in silico</w:t>
      </w:r>
      <w:r>
        <w:t xml:space="preserve">), </w:t>
      </w:r>
      <w:hyperlink r:id="rId50">
        <w:r w:rsidRPr="0A04A3B5">
          <w:rPr>
            <w:rStyle w:val="Hyperlink"/>
          </w:rPr>
          <w:t>DEL07_3</w:t>
        </w:r>
      </w:hyperlink>
      <w:r>
        <w:t xml:space="preserve"> </w:t>
      </w:r>
      <w:r w:rsidRPr="0A04A3B5">
        <w:rPr>
          <w:i/>
          <w:iCs/>
        </w:rPr>
        <w:t>"Data and artificial intelligence assessment methods (DAISAM)"</w:t>
      </w:r>
      <w:r>
        <w:t xml:space="preserve"> (which provides the reference collection of WG-DAISAM on assessment methods of data and AI quality evaluation), </w:t>
      </w:r>
      <w:hyperlink r:id="rId51">
        <w:r w:rsidRPr="0A04A3B5">
          <w:rPr>
            <w:rStyle w:val="Hyperlink"/>
          </w:rPr>
          <w:t>DEL07_4</w:t>
        </w:r>
      </w:hyperlink>
      <w:r w:rsidRPr="0A04A3B5">
        <w:rPr>
          <w:i/>
          <w:iCs/>
        </w:rPr>
        <w:t xml:space="preserve">"Clinical Evaluation of AI for health" </w:t>
      </w:r>
      <w:r>
        <w:t xml:space="preserve">(which outlines the current best practices and outstanding issues related to clinical evaluation of AI models for health), </w:t>
      </w:r>
      <w:hyperlink r:id="rId52">
        <w:r w:rsidRPr="0A04A3B5">
          <w:rPr>
            <w:rStyle w:val="Hyperlink"/>
          </w:rPr>
          <w:t xml:space="preserve">DEL07_5 </w:t>
        </w:r>
      </w:hyperlink>
      <w:r w:rsidRPr="0A04A3B5">
        <w:rPr>
          <w:i/>
          <w:iCs/>
        </w:rPr>
        <w:t>"FG-AI4H assessment platform"</w:t>
      </w:r>
      <w:r>
        <w:t xml:space="preserve"> (which explores assessment platform options that can be used to evaluate AI for health for the different topic groups), </w:t>
      </w:r>
      <w:hyperlink r:id="rId53">
        <w:r w:rsidRPr="0A04A3B5">
          <w:rPr>
            <w:rStyle w:val="Hyperlink"/>
          </w:rPr>
          <w:t>DEL09</w:t>
        </w:r>
      </w:hyperlink>
      <w:r>
        <w:t xml:space="preserve"> </w:t>
      </w:r>
      <w:r w:rsidRPr="0A04A3B5">
        <w:rPr>
          <w:i/>
          <w:iCs/>
        </w:rPr>
        <w:t xml:space="preserve">"AI for health applications and platforms" </w:t>
      </w:r>
      <w:r>
        <w:t xml:space="preserve">(which introduces specific considerations of the benchmarking of mobile- and cloud-based AI applications in health), </w:t>
      </w:r>
      <w:hyperlink r:id="rId54">
        <w:r w:rsidRPr="0A04A3B5">
          <w:rPr>
            <w:rStyle w:val="Hyperlink"/>
          </w:rPr>
          <w:t>DEL09_1</w:t>
        </w:r>
      </w:hyperlink>
      <w:r>
        <w:t xml:space="preserve"> </w:t>
      </w:r>
      <w:r w:rsidRPr="0A04A3B5">
        <w:rPr>
          <w:i/>
          <w:iCs/>
        </w:rPr>
        <w:t xml:space="preserve">"Mobile based AI applications," </w:t>
      </w:r>
      <w:r>
        <w:t xml:space="preserve">and </w:t>
      </w:r>
      <w:hyperlink r:id="rId55">
        <w:r w:rsidRPr="0A04A3B5">
          <w:rPr>
            <w:rStyle w:val="Hyperlink"/>
          </w:rPr>
          <w:t>DEL09_2</w:t>
        </w:r>
      </w:hyperlink>
      <w:r>
        <w:t xml:space="preserve"> </w:t>
      </w:r>
      <w:r w:rsidRPr="0A04A3B5">
        <w:rPr>
          <w:i/>
          <w:iCs/>
        </w:rPr>
        <w:t>"Cloud-based AI applications"</w:t>
      </w:r>
      <w:r>
        <w:t xml:space="preserve"> (which describe specific requirements for the development, testing and benchmarking of mobile- and cloud-based AI applications).</w:t>
      </w:r>
    </w:p>
    <w:p w14:paraId="191DAB9A" w14:textId="77777777" w:rsidR="00286C8F" w:rsidRPr="0088003C" w:rsidRDefault="00286C8F" w:rsidP="00286C8F">
      <w:pPr>
        <w:pStyle w:val="Heading2"/>
        <w:numPr>
          <w:ilvl w:val="1"/>
          <w:numId w:val="25"/>
        </w:numPr>
        <w:tabs>
          <w:tab w:val="clear" w:pos="576"/>
        </w:tabs>
        <w:ind w:left="1440" w:hanging="360"/>
      </w:pPr>
      <w:bookmarkStart w:id="780" w:name="_Toc83376910"/>
      <w:r w:rsidRPr="0088003C">
        <w:t>Subtopic Fall prediction</w:t>
      </w:r>
      <w:bookmarkEnd w:id="780"/>
    </w:p>
    <w:p w14:paraId="224CF6C2" w14:textId="77777777" w:rsidR="00286C8F" w:rsidRDefault="00286C8F" w:rsidP="00286C8F">
      <w:pPr>
        <w:rPr>
          <w:i/>
          <w:iCs/>
          <w:color w:val="FF0000"/>
        </w:rPr>
      </w:pPr>
      <w:r>
        <w:rPr>
          <w:i/>
          <w:iCs/>
          <w:color w:val="FF0000"/>
        </w:rPr>
        <w:t>Topic driver: Please refer to the above comments concerning subtopics.</w:t>
      </w:r>
    </w:p>
    <w:p w14:paraId="7DA332B6" w14:textId="77777777" w:rsidR="00286C8F" w:rsidRDefault="00286C8F" w:rsidP="00286C8F">
      <w:r>
        <w:t xml:space="preserve">The benchmarking of tools for fall prediction is going to be developed and improved continuously to reflect new features of AI systems or changed requirements for benchmarking. This section outlines all benchmarking versions that have been implemented thus far and the rationale behind </w:t>
      </w:r>
      <w:r>
        <w:lastRenderedPageBreak/>
        <w:t>them. It serves as an introduction to the subsequent sections, where the actual benchmarking methodology for each version will be described.</w:t>
      </w:r>
    </w:p>
    <w:p w14:paraId="78DD5FD5" w14:textId="77777777" w:rsidR="00286C8F" w:rsidRDefault="00286C8F" w:rsidP="00286C8F">
      <w:pPr>
        <w:numPr>
          <w:ilvl w:val="0"/>
          <w:numId w:val="35"/>
        </w:numPr>
        <w:rPr>
          <w:rStyle w:val="Gray"/>
        </w:rPr>
      </w:pPr>
      <w:r>
        <w:rPr>
          <w:rStyle w:val="Gray"/>
        </w:rPr>
        <w:t>Which benchmarking iterations have been implemented thus far?</w:t>
      </w:r>
    </w:p>
    <w:p w14:paraId="5FB267FC" w14:textId="77777777" w:rsidR="00286C8F" w:rsidRDefault="00286C8F" w:rsidP="00286C8F">
      <w:pPr>
        <w:numPr>
          <w:ilvl w:val="0"/>
          <w:numId w:val="35"/>
        </w:numPr>
        <w:rPr>
          <w:rStyle w:val="Gray"/>
        </w:rPr>
      </w:pPr>
      <w:r>
        <w:rPr>
          <w:rStyle w:val="Gray"/>
        </w:rPr>
        <w:t>What important new features are introduced with each iteration?</w:t>
      </w:r>
    </w:p>
    <w:p w14:paraId="5A4C2741" w14:textId="77777777" w:rsidR="00286C8F" w:rsidRDefault="00286C8F" w:rsidP="00286C8F">
      <w:pPr>
        <w:numPr>
          <w:ilvl w:val="0"/>
          <w:numId w:val="35"/>
        </w:numPr>
        <w:rPr>
          <w:rStyle w:val="Gray"/>
        </w:rPr>
      </w:pPr>
      <w:r w:rsidRPr="480103F3">
        <w:rPr>
          <w:rStyle w:val="Gray"/>
        </w:rPr>
        <w:t>What are the next planned iterations and which features are they going to add?</w:t>
      </w:r>
    </w:p>
    <w:p w14:paraId="368ADA5B" w14:textId="77777777" w:rsidR="00286C8F" w:rsidRDefault="00286C8F" w:rsidP="00286C8F">
      <w:pPr>
        <w:rPr>
          <w:rStyle w:val="Gray"/>
          <w:rFonts w:eastAsia="DengXian"/>
          <w:color w:val="auto"/>
          <w:highlight w:val="yellow"/>
        </w:rPr>
      </w:pPr>
      <w:proofErr w:type="gramStart"/>
      <w:r w:rsidRPr="480103F3">
        <w:rPr>
          <w:rFonts w:eastAsia="DengXian"/>
        </w:rPr>
        <w:t>At the moment</w:t>
      </w:r>
      <w:proofErr w:type="gramEnd"/>
      <w:r w:rsidRPr="480103F3">
        <w:rPr>
          <w:rFonts w:eastAsia="DengXian"/>
        </w:rPr>
        <w:t xml:space="preserve"> we are working to implement the first version of the benchmarking.</w:t>
      </w:r>
      <w:r w:rsidRPr="480103F3">
        <w:rPr>
          <w:rStyle w:val="Gray"/>
          <w:rFonts w:eastAsia="DengXian"/>
          <w:color w:val="auto"/>
        </w:rPr>
        <w:t xml:space="preserve"> The Topic Group intends to define all details of the benchmarking methodology throughout a process based on a literature review, a Delphi consensus process among domain experts, and interactions with the Working Groups of the FG-AI4H and members of the Open Code Initiative (OCI).</w:t>
      </w:r>
    </w:p>
    <w:p w14:paraId="07E7A490" w14:textId="77777777" w:rsidR="00286C8F" w:rsidRDefault="00286C8F" w:rsidP="00286C8F">
      <w:pPr>
        <w:rPr>
          <w:rStyle w:val="Gray"/>
          <w:rFonts w:eastAsia="DengXian"/>
          <w:color w:val="auto"/>
        </w:rPr>
      </w:pPr>
      <w:r w:rsidRPr="18BB9F4D">
        <w:rPr>
          <w:rStyle w:val="Gray"/>
          <w:rFonts w:eastAsia="DengXian"/>
          <w:color w:val="auto"/>
        </w:rPr>
        <w:t>Domain experts will also be contacted for making an overview of datasets about falls that fulfil some technical requirements and those that could be available for the benchmarking.</w:t>
      </w:r>
    </w:p>
    <w:p w14:paraId="5CA0D112" w14:textId="77777777" w:rsidR="00286C8F" w:rsidRDefault="00286C8F" w:rsidP="00286C8F">
      <w:pPr>
        <w:rPr>
          <w:rStyle w:val="Gray"/>
          <w:rFonts w:eastAsia="DengXian"/>
          <w:color w:val="auto"/>
        </w:rPr>
      </w:pPr>
      <w:r w:rsidRPr="480103F3">
        <w:rPr>
          <w:rStyle w:val="Gray"/>
          <w:rFonts w:eastAsia="DengXian"/>
          <w:color w:val="auto"/>
        </w:rPr>
        <w:t>The implementation of the benchmarking will follow a progressive and incremental approach: we will start implementing a simple version with a single dataset and basic functionalities, and later proceed towards richer versions, with multiple datasets from different populations, multiple endpoints (e.g., injurious falls in addition to falls), and advanced functionalities.</w:t>
      </w:r>
    </w:p>
    <w:p w14:paraId="2081988D" w14:textId="77777777" w:rsidR="00286C8F" w:rsidRDefault="00286C8F" w:rsidP="00286C8F">
      <w:pPr>
        <w:pStyle w:val="Heading3"/>
        <w:numPr>
          <w:ilvl w:val="2"/>
          <w:numId w:val="25"/>
        </w:numPr>
        <w:tabs>
          <w:tab w:val="clear" w:pos="720"/>
        </w:tabs>
        <w:ind w:left="2160" w:hanging="360"/>
      </w:pPr>
      <w:bookmarkStart w:id="781" w:name="_Toc48799757"/>
      <w:bookmarkStart w:id="782" w:name="_Toc83376911"/>
      <w:r>
        <w:t xml:space="preserve">Benchmarking version </w:t>
      </w:r>
      <w:bookmarkEnd w:id="781"/>
      <w:r w:rsidRPr="00F60485">
        <w:t>0</w:t>
      </w:r>
      <w:bookmarkEnd w:id="782"/>
    </w:p>
    <w:p w14:paraId="26C61A1D" w14:textId="77777777" w:rsidR="00286C8F" w:rsidRDefault="00286C8F" w:rsidP="00286C8F">
      <w:r>
        <w:t>This section includes all technological and operational details of the benchmarking process for the benchmarking version 0.</w:t>
      </w:r>
    </w:p>
    <w:p w14:paraId="18E4898D" w14:textId="77777777" w:rsidR="00286C8F" w:rsidRDefault="00286C8F" w:rsidP="00286C8F">
      <w:pPr>
        <w:pStyle w:val="Heading4"/>
        <w:numPr>
          <w:ilvl w:val="3"/>
          <w:numId w:val="25"/>
        </w:numPr>
        <w:tabs>
          <w:tab w:val="clear" w:pos="864"/>
        </w:tabs>
        <w:ind w:left="2880" w:hanging="360"/>
      </w:pPr>
      <w:bookmarkStart w:id="783" w:name="_Toc48799758"/>
      <w:r>
        <w:t>Overview</w:t>
      </w:r>
      <w:bookmarkEnd w:id="783"/>
    </w:p>
    <w:p w14:paraId="127DB6D9" w14:textId="77777777" w:rsidR="00286C8F" w:rsidRDefault="00286C8F" w:rsidP="00286C8F">
      <w:r>
        <w:t xml:space="preserve">This section provides an overview of the key aspects of this benchmarking iteration, version </w:t>
      </w:r>
      <w:r w:rsidRPr="00F60485">
        <w:t>0</w:t>
      </w:r>
      <w:r>
        <w:t xml:space="preserve">. </w:t>
      </w:r>
    </w:p>
    <w:p w14:paraId="7BDC6763" w14:textId="77777777" w:rsidR="00286C8F" w:rsidRDefault="00286C8F" w:rsidP="00286C8F">
      <w:pPr>
        <w:spacing w:line="259" w:lineRule="auto"/>
      </w:pPr>
      <w:r>
        <w:t>This version 0 of the benchmarking is a prototype. Its overall scope is to create a first working version of the benchmarking to enrich with further functionalities in later versions.</w:t>
      </w:r>
    </w:p>
    <w:p w14:paraId="517748E2" w14:textId="77777777" w:rsidR="00286C8F" w:rsidRDefault="00286C8F" w:rsidP="00286C8F">
      <w:pPr>
        <w:numPr>
          <w:ilvl w:val="0"/>
          <w:numId w:val="36"/>
        </w:numPr>
        <w:rPr>
          <w:rStyle w:val="Gray"/>
        </w:rPr>
      </w:pPr>
      <w:r>
        <w:rPr>
          <w:rStyle w:val="Gray"/>
        </w:rPr>
        <w:t>What is the overall scope of this benchmarking iteration (e.g., performing a first benchmarking, adding benchmarking for multi-morbidity, or introducing synthetic-data-based robustness scoring)?</w:t>
      </w:r>
    </w:p>
    <w:p w14:paraId="6833F31F" w14:textId="77777777" w:rsidR="00286C8F" w:rsidRDefault="00286C8F" w:rsidP="00286C8F">
      <w:pPr>
        <w:numPr>
          <w:ilvl w:val="0"/>
          <w:numId w:val="36"/>
        </w:numPr>
        <w:rPr>
          <w:rStyle w:val="Gray"/>
        </w:rPr>
      </w:pPr>
      <w:r>
        <w:rPr>
          <w:rStyle w:val="Gray"/>
        </w:rPr>
        <w:t>What features have been added to the benchmarking in this iteration?</w:t>
      </w:r>
    </w:p>
    <w:p w14:paraId="2C02D11E" w14:textId="77777777" w:rsidR="00286C8F" w:rsidRDefault="00286C8F" w:rsidP="00286C8F">
      <w:pPr>
        <w:pStyle w:val="Heading4"/>
        <w:numPr>
          <w:ilvl w:val="3"/>
          <w:numId w:val="25"/>
        </w:numPr>
        <w:tabs>
          <w:tab w:val="clear" w:pos="864"/>
        </w:tabs>
        <w:ind w:left="2880" w:hanging="360"/>
      </w:pPr>
      <w:bookmarkStart w:id="784" w:name="_Toc48799759"/>
      <w:r>
        <w:t>Benchmarking methods</w:t>
      </w:r>
      <w:bookmarkEnd w:id="784"/>
    </w:p>
    <w:p w14:paraId="031D321C" w14:textId="77777777" w:rsidR="00286C8F" w:rsidRDefault="00286C8F" w:rsidP="00286C8F">
      <w:r>
        <w:t xml:space="preserve">This section provides details about the methods of the benchmarking version 0. It contains detailed information about the benchmarking system architecture, the </w:t>
      </w:r>
      <w:proofErr w:type="gramStart"/>
      <w:r>
        <w:t>dataflow</w:t>
      </w:r>
      <w:proofErr w:type="gramEnd"/>
      <w:r>
        <w:t xml:space="preserve"> and the software for the benchmarking process (e.g., test scenarios, data sources, and legalities). </w:t>
      </w:r>
    </w:p>
    <w:p w14:paraId="12181738" w14:textId="77777777" w:rsidR="00286C8F" w:rsidRDefault="00286C8F" w:rsidP="00286C8F"/>
    <w:p w14:paraId="413F77EB" w14:textId="77777777" w:rsidR="00286C8F" w:rsidRDefault="00286C8F" w:rsidP="00286C8F">
      <w:pPr>
        <w:pStyle w:val="Heading5"/>
        <w:numPr>
          <w:ilvl w:val="4"/>
          <w:numId w:val="25"/>
        </w:numPr>
        <w:tabs>
          <w:tab w:val="clear" w:pos="1008"/>
        </w:tabs>
        <w:ind w:left="3600" w:hanging="360"/>
      </w:pPr>
      <w:r>
        <w:t>Benchmarking system architecture</w:t>
      </w:r>
    </w:p>
    <w:p w14:paraId="3AE8422C" w14:textId="77777777" w:rsidR="00286C8F" w:rsidRDefault="00286C8F" w:rsidP="00286C8F">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7B3F569E" w14:textId="77777777" w:rsidR="00286C8F" w:rsidRDefault="00286C8F" w:rsidP="00286C8F">
      <w:r>
        <w:t>Figure 1 provides an overview of the benchmarking we envision. The platform receives input data files and AI systems to be tested. Each input datafile represents a study population on which the AI systems should be applied. The input data files are pre-processed by harmonization scripts, which create harmonized datafiles from the input data files. The harmonized data files have the same format and same semantics. The AI systems interact with the harmonized data files through interface scripts. The interface scripts apply the AI algorithms on the harmonized data files and produce a performance matrix representing the output of the platform.</w:t>
      </w:r>
    </w:p>
    <w:p w14:paraId="47EAD3EC" w14:textId="77777777" w:rsidR="00286C8F" w:rsidRDefault="00286C8F" w:rsidP="00286C8F">
      <w:pPr>
        <w:rPr>
          <w:rFonts w:eastAsia="DengXian"/>
        </w:rPr>
      </w:pPr>
    </w:p>
    <w:p w14:paraId="16D0ED90" w14:textId="77777777" w:rsidR="00286C8F" w:rsidRDefault="00286C8F" w:rsidP="00286C8F">
      <w:pPr>
        <w:keepNext/>
        <w:jc w:val="center"/>
      </w:pPr>
      <w:r>
        <w:rPr>
          <w:noProof/>
        </w:rPr>
        <w:drawing>
          <wp:inline distT="0" distB="0" distL="0" distR="0" wp14:anchorId="17C3FE1C" wp14:editId="54F82919">
            <wp:extent cx="5257860" cy="3067072"/>
            <wp:effectExtent l="0" t="0" r="0" b="0"/>
            <wp:docPr id="1187219735" name="Picture 11872197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219735"/>
                    <pic:cNvPicPr/>
                  </pic:nvPicPr>
                  <pic:blipFill>
                    <a:blip r:embed="rId56">
                      <a:extLst>
                        <a:ext uri="{28A0092B-C50C-407E-A947-70E740481C1C}">
                          <a14:useLocalDpi xmlns:a14="http://schemas.microsoft.com/office/drawing/2010/main" val="0"/>
                        </a:ext>
                      </a:extLst>
                    </a:blip>
                    <a:srcRect l="4166" t="6666" r="5833"/>
                    <a:stretch>
                      <a:fillRect/>
                    </a:stretch>
                  </pic:blipFill>
                  <pic:spPr>
                    <a:xfrm>
                      <a:off x="0" y="0"/>
                      <a:ext cx="5257860" cy="3067072"/>
                    </a:xfrm>
                    <a:prstGeom prst="rect">
                      <a:avLst/>
                    </a:prstGeom>
                  </pic:spPr>
                </pic:pic>
              </a:graphicData>
            </a:graphic>
          </wp:inline>
        </w:drawing>
      </w:r>
    </w:p>
    <w:p w14:paraId="68366535" w14:textId="77777777" w:rsidR="00286C8F" w:rsidRPr="00482108" w:rsidRDefault="00286C8F" w:rsidP="00286C8F">
      <w:pPr>
        <w:pStyle w:val="Caption"/>
        <w:rPr>
          <w:b w:val="0"/>
          <w:bCs/>
        </w:rPr>
      </w:pPr>
      <w:bookmarkStart w:id="785" w:name="_Toc83376952"/>
      <w:r w:rsidRPr="00482108">
        <w:rPr>
          <w:b w:val="0"/>
          <w:bCs/>
        </w:rPr>
        <w:t xml:space="preserve">Figure </w:t>
      </w:r>
      <w:r w:rsidRPr="00482108">
        <w:rPr>
          <w:b w:val="0"/>
          <w:bCs/>
        </w:rPr>
        <w:fldChar w:fldCharType="begin"/>
      </w:r>
      <w:r w:rsidRPr="00482108">
        <w:rPr>
          <w:b w:val="0"/>
          <w:bCs/>
        </w:rPr>
        <w:instrText xml:space="preserve"> SEQ Figure \* ARABIC </w:instrText>
      </w:r>
      <w:r w:rsidRPr="00482108">
        <w:rPr>
          <w:b w:val="0"/>
          <w:bCs/>
        </w:rPr>
        <w:fldChar w:fldCharType="separate"/>
      </w:r>
      <w:r>
        <w:rPr>
          <w:b w:val="0"/>
          <w:bCs/>
          <w:noProof/>
        </w:rPr>
        <w:t>1</w:t>
      </w:r>
      <w:r w:rsidRPr="00482108">
        <w:rPr>
          <w:b w:val="0"/>
          <w:bCs/>
        </w:rPr>
        <w:fldChar w:fldCharType="end"/>
      </w:r>
      <w:r w:rsidRPr="00482108">
        <w:rPr>
          <w:b w:val="0"/>
          <w:bCs/>
        </w:rPr>
        <w:t>: Overview of the benchmarking. Each AI system for fall prediction is evaluated upon multiple datasets and multiple performance indices.</w:t>
      </w:r>
      <w:bookmarkEnd w:id="785"/>
    </w:p>
    <w:p w14:paraId="09D58F6E" w14:textId="77777777" w:rsidR="00286C8F" w:rsidRDefault="00286C8F" w:rsidP="00286C8F">
      <w:pPr>
        <w:rPr>
          <w:rFonts w:eastAsia="DengXian"/>
        </w:rPr>
      </w:pPr>
      <w:r>
        <w:t>The performance matrix could be thoughts as a three-dimensional matrix whose dimensions are the AI systems, the datasets, and the performance scores. For each AI system and each dataset, it contains: the indication on whether the AI system could be applied on the dataset and performance scores. Table “Performance matrix” provides an example.</w:t>
      </w:r>
    </w:p>
    <w:p w14:paraId="60EC1506" w14:textId="77777777" w:rsidR="00286C8F" w:rsidRDefault="00286C8F" w:rsidP="00286C8F">
      <w:pPr>
        <w:rPr>
          <w:rFonts w:eastAsia="DengXian"/>
        </w:rPr>
      </w:pPr>
      <w:r w:rsidRPr="0D4B814B">
        <w:rPr>
          <w:rFonts w:eastAsia="DengXian"/>
        </w:rPr>
        <w:t xml:space="preserve">Table </w:t>
      </w:r>
    </w:p>
    <w:p w14:paraId="5BEF6B82" w14:textId="77777777" w:rsidR="00286C8F" w:rsidRDefault="00286C8F" w:rsidP="00286C8F">
      <w:pPr>
        <w:rPr>
          <w:rFonts w:eastAsia="DengXian"/>
        </w:rPr>
      </w:pPr>
    </w:p>
    <w:p w14:paraId="0AFC3C63" w14:textId="77777777" w:rsidR="00286C8F" w:rsidRDefault="00286C8F" w:rsidP="00286C8F">
      <w:pPr>
        <w:pStyle w:val="Caption"/>
        <w:keepNext/>
      </w:pPr>
      <w:bookmarkStart w:id="786" w:name="_Toc83376923"/>
      <w:r>
        <w:t xml:space="preserve">Table </w:t>
      </w:r>
      <w:r>
        <w:fldChar w:fldCharType="begin"/>
      </w:r>
      <w:r>
        <w:instrText xml:space="preserve"> SEQ Table \* ARABIC </w:instrText>
      </w:r>
      <w:r>
        <w:fldChar w:fldCharType="separate"/>
      </w:r>
      <w:r>
        <w:rPr>
          <w:noProof/>
        </w:rPr>
        <w:t>2</w:t>
      </w:r>
      <w:r>
        <w:fldChar w:fldCharType="end"/>
      </w:r>
      <w:r>
        <w:t xml:space="preserve">: </w:t>
      </w:r>
      <w:r w:rsidRPr="00C17057">
        <w:t>“Performance matrix”. Example of a performance matrix for an AI system evaluated on three datasets.</w:t>
      </w:r>
      <w:bookmarkEnd w:id="786"/>
    </w:p>
    <w:tbl>
      <w:tblPr>
        <w:tblStyle w:val="TableGrid"/>
        <w:tblW w:w="9632" w:type="dxa"/>
        <w:tblLayout w:type="fixed"/>
        <w:tblLook w:val="06A0" w:firstRow="1" w:lastRow="0" w:firstColumn="1" w:lastColumn="0" w:noHBand="1" w:noVBand="1"/>
      </w:tblPr>
      <w:tblGrid>
        <w:gridCol w:w="2408"/>
        <w:gridCol w:w="2408"/>
        <w:gridCol w:w="2408"/>
        <w:gridCol w:w="2408"/>
      </w:tblGrid>
      <w:tr w:rsidR="00286C8F" w14:paraId="2680E516" w14:textId="77777777" w:rsidTr="008C7A61">
        <w:tc>
          <w:tcPr>
            <w:tcW w:w="9632" w:type="dxa"/>
            <w:gridSpan w:val="4"/>
          </w:tcPr>
          <w:p w14:paraId="09A5537F" w14:textId="77777777" w:rsidR="00286C8F" w:rsidRDefault="00286C8F" w:rsidP="008C7A61">
            <w:pPr>
              <w:jc w:val="center"/>
              <w:rPr>
                <w:rFonts w:eastAsia="DengXian"/>
              </w:rPr>
            </w:pPr>
            <w:r w:rsidRPr="0D4B814B">
              <w:rPr>
                <w:rFonts w:eastAsia="DengXian"/>
              </w:rPr>
              <w:t xml:space="preserve">AI </w:t>
            </w:r>
            <w:proofErr w:type="spellStart"/>
            <w:r w:rsidRPr="0D4B814B">
              <w:rPr>
                <w:rFonts w:eastAsia="DengXian"/>
              </w:rPr>
              <w:t>system</w:t>
            </w:r>
            <w:r w:rsidRPr="0D4B814B">
              <w:rPr>
                <w:rFonts w:eastAsia="DengXian"/>
                <w:i/>
                <w:iCs/>
                <w:vertAlign w:val="subscript"/>
              </w:rPr>
              <w:t>i</w:t>
            </w:r>
            <w:proofErr w:type="spellEnd"/>
          </w:p>
        </w:tc>
      </w:tr>
      <w:tr w:rsidR="00286C8F" w14:paraId="61FDAC43" w14:textId="77777777" w:rsidTr="008C7A61">
        <w:tc>
          <w:tcPr>
            <w:tcW w:w="2408" w:type="dxa"/>
          </w:tcPr>
          <w:p w14:paraId="39E14E71" w14:textId="77777777" w:rsidR="00286C8F" w:rsidRDefault="00286C8F" w:rsidP="008C7A61">
            <w:pPr>
              <w:rPr>
                <w:rFonts w:eastAsia="DengXian"/>
              </w:rPr>
            </w:pPr>
          </w:p>
        </w:tc>
        <w:tc>
          <w:tcPr>
            <w:tcW w:w="2408" w:type="dxa"/>
          </w:tcPr>
          <w:p w14:paraId="138B098A" w14:textId="77777777" w:rsidR="00286C8F" w:rsidRDefault="00286C8F" w:rsidP="008C7A61">
            <w:pPr>
              <w:rPr>
                <w:rFonts w:eastAsia="DengXian"/>
              </w:rPr>
            </w:pPr>
            <w:r w:rsidRPr="18BB9F4D">
              <w:rPr>
                <w:rFonts w:eastAsia="DengXian"/>
              </w:rPr>
              <w:t>Dataset 1 v2.0</w:t>
            </w:r>
          </w:p>
        </w:tc>
        <w:tc>
          <w:tcPr>
            <w:tcW w:w="2408" w:type="dxa"/>
          </w:tcPr>
          <w:p w14:paraId="57F9A75B" w14:textId="77777777" w:rsidR="00286C8F" w:rsidRDefault="00286C8F" w:rsidP="008C7A61">
            <w:pPr>
              <w:rPr>
                <w:rFonts w:eastAsia="DengXian"/>
              </w:rPr>
            </w:pPr>
            <w:r w:rsidRPr="18BB9F4D">
              <w:rPr>
                <w:rFonts w:eastAsia="DengXian"/>
              </w:rPr>
              <w:t>Dataset 2 v1.4</w:t>
            </w:r>
          </w:p>
        </w:tc>
        <w:tc>
          <w:tcPr>
            <w:tcW w:w="2408" w:type="dxa"/>
          </w:tcPr>
          <w:p w14:paraId="1F963F0E" w14:textId="77777777" w:rsidR="00286C8F" w:rsidRDefault="00286C8F" w:rsidP="008C7A61">
            <w:pPr>
              <w:rPr>
                <w:rFonts w:eastAsia="DengXian"/>
              </w:rPr>
            </w:pPr>
            <w:r w:rsidRPr="18BB9F4D">
              <w:rPr>
                <w:rFonts w:eastAsia="DengXian"/>
              </w:rPr>
              <w:t>Dataset 3 v2.1</w:t>
            </w:r>
          </w:p>
        </w:tc>
      </w:tr>
      <w:tr w:rsidR="00286C8F" w14:paraId="5471BD6F" w14:textId="77777777" w:rsidTr="008C7A61">
        <w:tc>
          <w:tcPr>
            <w:tcW w:w="2408" w:type="dxa"/>
          </w:tcPr>
          <w:p w14:paraId="5BC67EAC" w14:textId="77777777" w:rsidR="00286C8F" w:rsidRDefault="00286C8F" w:rsidP="008C7A61">
            <w:pPr>
              <w:rPr>
                <w:rFonts w:eastAsia="DengXian"/>
              </w:rPr>
            </w:pPr>
            <w:r w:rsidRPr="18BB9F4D">
              <w:rPr>
                <w:rFonts w:eastAsia="DengXian"/>
              </w:rPr>
              <w:t>Applicable</w:t>
            </w:r>
          </w:p>
        </w:tc>
        <w:tc>
          <w:tcPr>
            <w:tcW w:w="2408" w:type="dxa"/>
          </w:tcPr>
          <w:p w14:paraId="68F681BF" w14:textId="77777777" w:rsidR="00286C8F" w:rsidRDefault="00286C8F" w:rsidP="008C7A61">
            <w:pPr>
              <w:rPr>
                <w:rFonts w:eastAsia="DengXian"/>
              </w:rPr>
            </w:pPr>
            <w:r w:rsidRPr="18BB9F4D">
              <w:rPr>
                <w:rFonts w:eastAsia="DengXian"/>
              </w:rPr>
              <w:t>Yes</w:t>
            </w:r>
          </w:p>
        </w:tc>
        <w:tc>
          <w:tcPr>
            <w:tcW w:w="2408" w:type="dxa"/>
          </w:tcPr>
          <w:p w14:paraId="53DC607D" w14:textId="77777777" w:rsidR="00286C8F" w:rsidRDefault="00286C8F" w:rsidP="008C7A61">
            <w:pPr>
              <w:rPr>
                <w:rFonts w:eastAsia="DengXian"/>
              </w:rPr>
            </w:pPr>
            <w:r w:rsidRPr="18BB9F4D">
              <w:rPr>
                <w:rFonts w:eastAsia="DengXian"/>
              </w:rPr>
              <w:t>No</w:t>
            </w:r>
          </w:p>
        </w:tc>
        <w:tc>
          <w:tcPr>
            <w:tcW w:w="2408" w:type="dxa"/>
          </w:tcPr>
          <w:p w14:paraId="486E8F06" w14:textId="77777777" w:rsidR="00286C8F" w:rsidRDefault="00286C8F" w:rsidP="008C7A61">
            <w:pPr>
              <w:rPr>
                <w:rFonts w:eastAsia="DengXian"/>
              </w:rPr>
            </w:pPr>
            <w:r w:rsidRPr="18BB9F4D">
              <w:rPr>
                <w:rFonts w:eastAsia="DengXian"/>
              </w:rPr>
              <w:t>Yes</w:t>
            </w:r>
          </w:p>
        </w:tc>
      </w:tr>
      <w:tr w:rsidR="00286C8F" w14:paraId="4C02B0A1" w14:textId="77777777" w:rsidTr="008C7A61">
        <w:tc>
          <w:tcPr>
            <w:tcW w:w="2408" w:type="dxa"/>
          </w:tcPr>
          <w:p w14:paraId="2A7D2683" w14:textId="77777777" w:rsidR="00286C8F" w:rsidRDefault="00286C8F" w:rsidP="008C7A61">
            <w:pPr>
              <w:rPr>
                <w:rFonts w:eastAsia="DengXian"/>
              </w:rPr>
            </w:pPr>
            <w:r w:rsidRPr="18BB9F4D">
              <w:rPr>
                <w:rFonts w:eastAsia="DengXian"/>
              </w:rPr>
              <w:t>AUC</w:t>
            </w:r>
          </w:p>
        </w:tc>
        <w:tc>
          <w:tcPr>
            <w:tcW w:w="2408" w:type="dxa"/>
          </w:tcPr>
          <w:p w14:paraId="1E3B4B9B" w14:textId="77777777" w:rsidR="00286C8F" w:rsidRDefault="00286C8F" w:rsidP="008C7A61">
            <w:pPr>
              <w:rPr>
                <w:rFonts w:eastAsia="DengXian"/>
              </w:rPr>
            </w:pPr>
            <w:r w:rsidRPr="18BB9F4D">
              <w:rPr>
                <w:rFonts w:eastAsia="DengXian"/>
              </w:rPr>
              <w:t>0.65</w:t>
            </w:r>
          </w:p>
        </w:tc>
        <w:tc>
          <w:tcPr>
            <w:tcW w:w="2408" w:type="dxa"/>
          </w:tcPr>
          <w:p w14:paraId="63D02EE1" w14:textId="77777777" w:rsidR="00286C8F" w:rsidRDefault="00286C8F" w:rsidP="008C7A61">
            <w:pPr>
              <w:rPr>
                <w:rFonts w:eastAsia="DengXian"/>
              </w:rPr>
            </w:pPr>
            <w:r w:rsidRPr="18BB9F4D">
              <w:rPr>
                <w:rFonts w:eastAsia="DengXian"/>
              </w:rPr>
              <w:t>--</w:t>
            </w:r>
          </w:p>
        </w:tc>
        <w:tc>
          <w:tcPr>
            <w:tcW w:w="2408" w:type="dxa"/>
          </w:tcPr>
          <w:p w14:paraId="44A36912" w14:textId="77777777" w:rsidR="00286C8F" w:rsidRDefault="00286C8F" w:rsidP="008C7A61">
            <w:pPr>
              <w:rPr>
                <w:rFonts w:eastAsia="DengXian"/>
              </w:rPr>
            </w:pPr>
            <w:r w:rsidRPr="18BB9F4D">
              <w:rPr>
                <w:rFonts w:eastAsia="DengXian"/>
              </w:rPr>
              <w:t>0.71</w:t>
            </w:r>
          </w:p>
        </w:tc>
      </w:tr>
      <w:tr w:rsidR="00286C8F" w14:paraId="13128A7C" w14:textId="77777777" w:rsidTr="008C7A61">
        <w:tc>
          <w:tcPr>
            <w:tcW w:w="2408" w:type="dxa"/>
          </w:tcPr>
          <w:p w14:paraId="1E3EE935" w14:textId="77777777" w:rsidR="00286C8F" w:rsidRDefault="00286C8F" w:rsidP="008C7A61">
            <w:pPr>
              <w:spacing w:line="259" w:lineRule="auto"/>
              <w:rPr>
                <w:rFonts w:eastAsia="DengXian"/>
              </w:rPr>
            </w:pPr>
            <w:r w:rsidRPr="18BB9F4D">
              <w:rPr>
                <w:rFonts w:eastAsia="DengXian"/>
              </w:rPr>
              <w:t>Brier score</w:t>
            </w:r>
          </w:p>
        </w:tc>
        <w:tc>
          <w:tcPr>
            <w:tcW w:w="2408" w:type="dxa"/>
          </w:tcPr>
          <w:p w14:paraId="6E854C20" w14:textId="77777777" w:rsidR="00286C8F" w:rsidRDefault="00286C8F" w:rsidP="008C7A61">
            <w:pPr>
              <w:rPr>
                <w:rFonts w:eastAsia="DengXian"/>
              </w:rPr>
            </w:pPr>
            <w:r w:rsidRPr="18BB9F4D">
              <w:rPr>
                <w:rFonts w:eastAsia="DengXian"/>
              </w:rPr>
              <w:t>0.021</w:t>
            </w:r>
          </w:p>
        </w:tc>
        <w:tc>
          <w:tcPr>
            <w:tcW w:w="2408" w:type="dxa"/>
          </w:tcPr>
          <w:p w14:paraId="0AC65878" w14:textId="77777777" w:rsidR="00286C8F" w:rsidRDefault="00286C8F" w:rsidP="008C7A61">
            <w:pPr>
              <w:rPr>
                <w:rFonts w:eastAsia="DengXian"/>
              </w:rPr>
            </w:pPr>
            <w:r w:rsidRPr="18BB9F4D">
              <w:rPr>
                <w:rFonts w:eastAsia="DengXian"/>
              </w:rPr>
              <w:t>--</w:t>
            </w:r>
          </w:p>
        </w:tc>
        <w:tc>
          <w:tcPr>
            <w:tcW w:w="2408" w:type="dxa"/>
          </w:tcPr>
          <w:p w14:paraId="763CBC59" w14:textId="77777777" w:rsidR="00286C8F" w:rsidRDefault="00286C8F" w:rsidP="008C7A61">
            <w:pPr>
              <w:rPr>
                <w:rFonts w:eastAsia="DengXian"/>
              </w:rPr>
            </w:pPr>
            <w:r w:rsidRPr="18BB9F4D">
              <w:rPr>
                <w:rFonts w:eastAsia="DengXian"/>
              </w:rPr>
              <w:t>0.018</w:t>
            </w:r>
          </w:p>
        </w:tc>
      </w:tr>
      <w:tr w:rsidR="00286C8F" w14:paraId="3C1ED39C" w14:textId="77777777" w:rsidTr="008C7A61">
        <w:tc>
          <w:tcPr>
            <w:tcW w:w="2408" w:type="dxa"/>
          </w:tcPr>
          <w:p w14:paraId="49577D1B" w14:textId="77777777" w:rsidR="00286C8F" w:rsidRDefault="00286C8F" w:rsidP="008C7A61">
            <w:pPr>
              <w:rPr>
                <w:rFonts w:eastAsia="DengXian"/>
              </w:rPr>
            </w:pPr>
            <w:r w:rsidRPr="18BB9F4D">
              <w:rPr>
                <w:rFonts w:eastAsia="DengXian"/>
              </w:rPr>
              <w:t>Sensitivity – threshold 20%</w:t>
            </w:r>
          </w:p>
        </w:tc>
        <w:tc>
          <w:tcPr>
            <w:tcW w:w="2408" w:type="dxa"/>
          </w:tcPr>
          <w:p w14:paraId="3C674847" w14:textId="77777777" w:rsidR="00286C8F" w:rsidRDefault="00286C8F" w:rsidP="008C7A61">
            <w:pPr>
              <w:rPr>
                <w:rFonts w:eastAsia="DengXian"/>
              </w:rPr>
            </w:pPr>
            <w:r w:rsidRPr="18BB9F4D">
              <w:rPr>
                <w:rFonts w:eastAsia="DengXian"/>
              </w:rPr>
              <w:t>62%</w:t>
            </w:r>
          </w:p>
        </w:tc>
        <w:tc>
          <w:tcPr>
            <w:tcW w:w="2408" w:type="dxa"/>
          </w:tcPr>
          <w:p w14:paraId="614CB2F8" w14:textId="77777777" w:rsidR="00286C8F" w:rsidRDefault="00286C8F" w:rsidP="008C7A61">
            <w:pPr>
              <w:rPr>
                <w:rFonts w:eastAsia="DengXian"/>
              </w:rPr>
            </w:pPr>
            <w:r w:rsidRPr="18BB9F4D">
              <w:rPr>
                <w:rFonts w:eastAsia="DengXian"/>
              </w:rPr>
              <w:t>--</w:t>
            </w:r>
          </w:p>
        </w:tc>
        <w:tc>
          <w:tcPr>
            <w:tcW w:w="2408" w:type="dxa"/>
          </w:tcPr>
          <w:p w14:paraId="567AB281" w14:textId="77777777" w:rsidR="00286C8F" w:rsidRDefault="00286C8F" w:rsidP="008C7A61">
            <w:pPr>
              <w:rPr>
                <w:rFonts w:eastAsia="DengXian"/>
              </w:rPr>
            </w:pPr>
            <w:r w:rsidRPr="18BB9F4D">
              <w:rPr>
                <w:rFonts w:eastAsia="DengXian"/>
              </w:rPr>
              <w:t>58%</w:t>
            </w:r>
          </w:p>
        </w:tc>
      </w:tr>
      <w:tr w:rsidR="00286C8F" w14:paraId="703CFE01" w14:textId="77777777" w:rsidTr="008C7A61">
        <w:tc>
          <w:tcPr>
            <w:tcW w:w="2408" w:type="dxa"/>
          </w:tcPr>
          <w:p w14:paraId="05A8CBDC" w14:textId="77777777" w:rsidR="00286C8F" w:rsidRDefault="00286C8F" w:rsidP="008C7A61">
            <w:pPr>
              <w:rPr>
                <w:rFonts w:eastAsia="DengXian"/>
              </w:rPr>
            </w:pPr>
            <w:r w:rsidRPr="18BB9F4D">
              <w:rPr>
                <w:rFonts w:eastAsia="DengXian"/>
              </w:rPr>
              <w:t>Specificity – threshold 20%</w:t>
            </w:r>
          </w:p>
        </w:tc>
        <w:tc>
          <w:tcPr>
            <w:tcW w:w="2408" w:type="dxa"/>
          </w:tcPr>
          <w:p w14:paraId="37A175A3" w14:textId="77777777" w:rsidR="00286C8F" w:rsidRDefault="00286C8F" w:rsidP="008C7A61">
            <w:pPr>
              <w:rPr>
                <w:rFonts w:eastAsia="DengXian"/>
              </w:rPr>
            </w:pPr>
            <w:r w:rsidRPr="18BB9F4D">
              <w:rPr>
                <w:rFonts w:eastAsia="DengXian"/>
              </w:rPr>
              <w:t>74%</w:t>
            </w:r>
          </w:p>
        </w:tc>
        <w:tc>
          <w:tcPr>
            <w:tcW w:w="2408" w:type="dxa"/>
          </w:tcPr>
          <w:p w14:paraId="482AC954" w14:textId="77777777" w:rsidR="00286C8F" w:rsidRDefault="00286C8F" w:rsidP="008C7A61">
            <w:pPr>
              <w:rPr>
                <w:rFonts w:eastAsia="DengXian"/>
              </w:rPr>
            </w:pPr>
            <w:r w:rsidRPr="18BB9F4D">
              <w:rPr>
                <w:rFonts w:eastAsia="DengXian"/>
              </w:rPr>
              <w:t>--</w:t>
            </w:r>
          </w:p>
        </w:tc>
        <w:tc>
          <w:tcPr>
            <w:tcW w:w="2408" w:type="dxa"/>
          </w:tcPr>
          <w:p w14:paraId="2C7A7090" w14:textId="77777777" w:rsidR="00286C8F" w:rsidRDefault="00286C8F" w:rsidP="008C7A61">
            <w:pPr>
              <w:rPr>
                <w:rFonts w:eastAsia="DengXian"/>
              </w:rPr>
            </w:pPr>
            <w:r w:rsidRPr="18BB9F4D">
              <w:rPr>
                <w:rFonts w:eastAsia="DengXian"/>
              </w:rPr>
              <w:t>81%</w:t>
            </w:r>
          </w:p>
        </w:tc>
      </w:tr>
      <w:tr w:rsidR="00286C8F" w14:paraId="2BCC1E58" w14:textId="77777777" w:rsidTr="008C7A61">
        <w:tc>
          <w:tcPr>
            <w:tcW w:w="2408" w:type="dxa"/>
          </w:tcPr>
          <w:p w14:paraId="6EE96751" w14:textId="77777777" w:rsidR="00286C8F" w:rsidRDefault="00286C8F" w:rsidP="008C7A61">
            <w:pPr>
              <w:rPr>
                <w:rFonts w:eastAsia="DengXian"/>
              </w:rPr>
            </w:pPr>
            <w:r w:rsidRPr="18BB9F4D">
              <w:rPr>
                <w:rFonts w:eastAsia="DengXian"/>
              </w:rPr>
              <w:t>...</w:t>
            </w:r>
          </w:p>
        </w:tc>
        <w:tc>
          <w:tcPr>
            <w:tcW w:w="2408" w:type="dxa"/>
          </w:tcPr>
          <w:p w14:paraId="0B2D917B" w14:textId="77777777" w:rsidR="00286C8F" w:rsidRDefault="00286C8F" w:rsidP="008C7A61">
            <w:pPr>
              <w:rPr>
                <w:rFonts w:eastAsia="DengXian"/>
              </w:rPr>
            </w:pPr>
            <w:r w:rsidRPr="18BB9F4D">
              <w:rPr>
                <w:rFonts w:eastAsia="DengXian"/>
              </w:rPr>
              <w:t>...</w:t>
            </w:r>
          </w:p>
        </w:tc>
        <w:tc>
          <w:tcPr>
            <w:tcW w:w="2408" w:type="dxa"/>
          </w:tcPr>
          <w:p w14:paraId="6E32C351" w14:textId="77777777" w:rsidR="00286C8F" w:rsidRDefault="00286C8F" w:rsidP="008C7A61">
            <w:pPr>
              <w:rPr>
                <w:rFonts w:eastAsia="DengXian"/>
              </w:rPr>
            </w:pPr>
            <w:r w:rsidRPr="18BB9F4D">
              <w:rPr>
                <w:rFonts w:eastAsia="DengXian"/>
              </w:rPr>
              <w:t>--</w:t>
            </w:r>
          </w:p>
        </w:tc>
        <w:tc>
          <w:tcPr>
            <w:tcW w:w="2408" w:type="dxa"/>
          </w:tcPr>
          <w:p w14:paraId="2C7BFE00" w14:textId="77777777" w:rsidR="00286C8F" w:rsidRDefault="00286C8F" w:rsidP="008C7A61">
            <w:pPr>
              <w:rPr>
                <w:rFonts w:eastAsia="DengXian"/>
              </w:rPr>
            </w:pPr>
            <w:r w:rsidRPr="18BB9F4D">
              <w:rPr>
                <w:rFonts w:eastAsia="DengXian"/>
              </w:rPr>
              <w:t>...</w:t>
            </w:r>
          </w:p>
        </w:tc>
      </w:tr>
    </w:tbl>
    <w:p w14:paraId="50B4CF5D" w14:textId="77777777" w:rsidR="00286C8F" w:rsidRDefault="00286C8F" w:rsidP="00286C8F">
      <w:pPr>
        <w:rPr>
          <w:rFonts w:eastAsia="DengXian"/>
        </w:rPr>
      </w:pPr>
    </w:p>
    <w:p w14:paraId="438401DF" w14:textId="77777777" w:rsidR="00286C8F" w:rsidRDefault="00286C8F" w:rsidP="00286C8F">
      <w:pPr>
        <w:rPr>
          <w:rFonts w:eastAsia="DengXian"/>
        </w:rPr>
      </w:pPr>
      <w:r w:rsidRPr="1B142305">
        <w:rPr>
          <w:rFonts w:eastAsia="DengXian"/>
        </w:rPr>
        <w:t xml:space="preserve">For the benchmarking version 0 we plan to use only one input dataset, from the </w:t>
      </w:r>
      <w:proofErr w:type="spellStart"/>
      <w:r w:rsidRPr="1B142305">
        <w:rPr>
          <w:rFonts w:eastAsia="DengXian"/>
        </w:rPr>
        <w:t>FallSensing</w:t>
      </w:r>
      <w:proofErr w:type="spellEnd"/>
      <w:r w:rsidRPr="1B142305">
        <w:rPr>
          <w:rFonts w:eastAsia="DengXian"/>
        </w:rPr>
        <w:t xml:space="preserve"> study, provided by the group of </w:t>
      </w:r>
      <w:proofErr w:type="spellStart"/>
      <w:r w:rsidRPr="1B142305">
        <w:rPr>
          <w:rFonts w:eastAsia="DengXian"/>
        </w:rPr>
        <w:t>Inês</w:t>
      </w:r>
      <w:proofErr w:type="spellEnd"/>
      <w:r w:rsidRPr="1B142305">
        <w:rPr>
          <w:rFonts w:eastAsia="DengXian"/>
        </w:rPr>
        <w:t xml:space="preserve"> Sousa. Procedures to have formal access to the dataset are underway.</w:t>
      </w:r>
    </w:p>
    <w:p w14:paraId="3A488EBF" w14:textId="77777777" w:rsidR="00286C8F" w:rsidRDefault="00286C8F" w:rsidP="00286C8F">
      <w:pPr>
        <w:rPr>
          <w:rFonts w:eastAsia="DengXian"/>
        </w:rPr>
      </w:pPr>
    </w:p>
    <w:p w14:paraId="0C98FAD9" w14:textId="77777777" w:rsidR="00286C8F" w:rsidRDefault="00286C8F" w:rsidP="00286C8F">
      <w:pPr>
        <w:rPr>
          <w:rFonts w:eastAsia="DengXian"/>
        </w:rPr>
      </w:pPr>
    </w:p>
    <w:p w14:paraId="63DC18EB" w14:textId="77777777" w:rsidR="00286C8F" w:rsidRDefault="00286C8F" w:rsidP="00286C8F">
      <w:pPr>
        <w:numPr>
          <w:ilvl w:val="0"/>
          <w:numId w:val="37"/>
        </w:numPr>
        <w:rPr>
          <w:rStyle w:val="Gray"/>
        </w:rPr>
      </w:pPr>
      <w:r>
        <w:rPr>
          <w:rStyle w:val="Gray"/>
        </w:rPr>
        <w:lastRenderedPageBreak/>
        <w:t>How does the architecture look?</w:t>
      </w:r>
    </w:p>
    <w:p w14:paraId="0DB4D128" w14:textId="77777777" w:rsidR="00286C8F" w:rsidRDefault="00286C8F" w:rsidP="00286C8F">
      <w:pPr>
        <w:numPr>
          <w:ilvl w:val="0"/>
          <w:numId w:val="37"/>
        </w:numPr>
        <w:rPr>
          <w:rStyle w:val="Gray"/>
        </w:rPr>
      </w:pPr>
      <w:r>
        <w:rPr>
          <w:rStyle w:val="Gray"/>
        </w:rPr>
        <w:t>What are the most relevant components and what are they doing?</w:t>
      </w:r>
    </w:p>
    <w:p w14:paraId="6CC8A094" w14:textId="77777777" w:rsidR="00286C8F" w:rsidRDefault="00286C8F" w:rsidP="00286C8F">
      <w:pPr>
        <w:numPr>
          <w:ilvl w:val="0"/>
          <w:numId w:val="37"/>
        </w:numPr>
        <w:rPr>
          <w:rStyle w:val="Gray"/>
        </w:rPr>
      </w:pPr>
      <w:r>
        <w:rPr>
          <w:rStyle w:val="Gray"/>
        </w:rPr>
        <w:t>How do the components interact on a high level?</w:t>
      </w:r>
    </w:p>
    <w:p w14:paraId="67C53EAE" w14:textId="77777777" w:rsidR="00286C8F" w:rsidRDefault="00286C8F" w:rsidP="00286C8F">
      <w:pPr>
        <w:numPr>
          <w:ilvl w:val="0"/>
          <w:numId w:val="37"/>
        </w:numPr>
        <w:rPr>
          <w:rStyle w:val="Gray"/>
        </w:rPr>
      </w:pPr>
      <w:r>
        <w:rPr>
          <w:rStyle w:val="Gray"/>
        </w:rPr>
        <w:t>What underlying technologies and frameworks have been used?</w:t>
      </w:r>
    </w:p>
    <w:p w14:paraId="15028F3A" w14:textId="77777777" w:rsidR="00286C8F" w:rsidRPr="00AD0170" w:rsidRDefault="00286C8F" w:rsidP="00286C8F">
      <w:pPr>
        <w:numPr>
          <w:ilvl w:val="0"/>
          <w:numId w:val="37"/>
        </w:numPr>
      </w:pPr>
      <w:r>
        <w:rPr>
          <w:rStyle w:val="Gray"/>
        </w:rPr>
        <w:t>How does the hosted AI model get the required environment to execute correctly?  What is the technology used (e.g., Docker/Kubernetes)?</w:t>
      </w:r>
    </w:p>
    <w:p w14:paraId="1E3D5AC5" w14:textId="77777777" w:rsidR="00286C8F" w:rsidRDefault="00286C8F" w:rsidP="00286C8F">
      <w:pPr>
        <w:pStyle w:val="Heading5"/>
        <w:numPr>
          <w:ilvl w:val="4"/>
          <w:numId w:val="25"/>
        </w:numPr>
        <w:tabs>
          <w:tab w:val="clear" w:pos="1008"/>
        </w:tabs>
        <w:ind w:left="3600" w:hanging="360"/>
      </w:pPr>
      <w:r>
        <w:t>Benchmarking system dataflow</w:t>
      </w:r>
    </w:p>
    <w:p w14:paraId="32D001F9" w14:textId="77777777" w:rsidR="00286C8F" w:rsidRDefault="00286C8F" w:rsidP="00286C8F">
      <w:r>
        <w:t>This section describes the dataflow throughout the benchmarking architecture.</w:t>
      </w:r>
    </w:p>
    <w:p w14:paraId="70E86F17" w14:textId="77777777" w:rsidR="00286C8F" w:rsidRDefault="00286C8F" w:rsidP="00286C8F">
      <w:pPr>
        <w:rPr>
          <w:rFonts w:eastAsia="DengXian"/>
        </w:rPr>
      </w:pPr>
      <w:r w:rsidRPr="0B44413A">
        <w:rPr>
          <w:rFonts w:eastAsia="DengXian"/>
        </w:rPr>
        <w:t>The datasets employed within the benchmarking are searched, screened, included, and treated as follows:</w:t>
      </w:r>
    </w:p>
    <w:p w14:paraId="1FFACA0E" w14:textId="77777777" w:rsidR="00286C8F" w:rsidRDefault="00286C8F" w:rsidP="00286C8F">
      <w:pPr>
        <w:pStyle w:val="ListParagraph"/>
        <w:numPr>
          <w:ilvl w:val="0"/>
          <w:numId w:val="24"/>
        </w:numPr>
        <w:rPr>
          <w:rFonts w:eastAsia="Times New Roman"/>
        </w:rPr>
      </w:pPr>
      <w:r w:rsidRPr="614E7AC7">
        <w:rPr>
          <w:rFonts w:eastAsia="DengXian"/>
          <w:u w:val="single"/>
        </w:rPr>
        <w:t>Dataset identification</w:t>
      </w:r>
      <w:r w:rsidRPr="614E7AC7">
        <w:rPr>
          <w:rFonts w:eastAsia="DengXian"/>
        </w:rPr>
        <w:t>. The Topic Group searches for datasets that are possibly suitable to be included in the benchmarking. This search is conducted by screening the literature, sending emails to authors, advertising the Topic Group activities at meetings and conferences, receiving spontaneous reports from data owners, and any convenient formal or informal means. For the benchmarking version 0 we plan to use only one input dataset, already available to the Topic Group.</w:t>
      </w:r>
    </w:p>
    <w:p w14:paraId="732648EF" w14:textId="77777777" w:rsidR="00286C8F" w:rsidRDefault="00286C8F" w:rsidP="00286C8F">
      <w:pPr>
        <w:pStyle w:val="ListParagraph"/>
        <w:numPr>
          <w:ilvl w:val="0"/>
          <w:numId w:val="24"/>
        </w:numPr>
        <w:rPr>
          <w:rFonts w:eastAsia="Times New Roman"/>
        </w:rPr>
      </w:pPr>
      <w:r w:rsidRPr="614E7AC7">
        <w:rPr>
          <w:rFonts w:eastAsia="DengXian"/>
          <w:u w:val="single"/>
        </w:rPr>
        <w:t>Eligibility check</w:t>
      </w:r>
      <w:r w:rsidRPr="614E7AC7">
        <w:rPr>
          <w:rFonts w:eastAsia="DengXian"/>
        </w:rPr>
        <w:t>. The Topic Group checks whether each of the identified datasets is eligible to be included in the benchmarking. The eligibility criteria will be fully specified after a literature review and an expert consensus process. They will concern data content (on AI input and label, including aspects related to validity, accuracy, and potential for harmonization), ethical waiver, and constraints set by data owners on data management. For the benchmarking version 0, we consider eligible the dataset that we have already identified.</w:t>
      </w:r>
    </w:p>
    <w:p w14:paraId="1EC8EE77" w14:textId="77777777" w:rsidR="00286C8F" w:rsidRDefault="00286C8F" w:rsidP="00286C8F">
      <w:pPr>
        <w:pStyle w:val="ListParagraph"/>
        <w:numPr>
          <w:ilvl w:val="0"/>
          <w:numId w:val="24"/>
        </w:numPr>
        <w:spacing w:before="0" w:line="259" w:lineRule="auto"/>
        <w:rPr>
          <w:rFonts w:eastAsia="Times New Roman"/>
        </w:rPr>
      </w:pPr>
      <w:r w:rsidRPr="614E7AC7">
        <w:rPr>
          <w:rFonts w:eastAsia="DengXian"/>
          <w:u w:val="single"/>
        </w:rPr>
        <w:t>Dataset entry</w:t>
      </w:r>
      <w:r w:rsidRPr="614E7AC7">
        <w:rPr>
          <w:rFonts w:eastAsia="DengXian"/>
        </w:rPr>
        <w:t xml:space="preserve">. </w:t>
      </w:r>
    </w:p>
    <w:p w14:paraId="1D71059A" w14:textId="77777777" w:rsidR="00286C8F" w:rsidRDefault="00286C8F" w:rsidP="00286C8F">
      <w:pPr>
        <w:pStyle w:val="ListParagraph"/>
        <w:numPr>
          <w:ilvl w:val="1"/>
          <w:numId w:val="24"/>
        </w:numPr>
        <w:spacing w:before="0" w:line="259" w:lineRule="auto"/>
      </w:pPr>
      <w:r w:rsidRPr="0D4B814B">
        <w:rPr>
          <w:rFonts w:eastAsia="DengXian"/>
        </w:rPr>
        <w:t xml:space="preserve">Eligible datasets are included in the benchmarking using harmonization scripts, which create a harmonized dataset from each input dataset. </w:t>
      </w:r>
    </w:p>
    <w:p w14:paraId="13F0AB88" w14:textId="77777777" w:rsidR="00286C8F" w:rsidRDefault="00286C8F" w:rsidP="00286C8F">
      <w:pPr>
        <w:pStyle w:val="ListParagraph"/>
        <w:numPr>
          <w:ilvl w:val="1"/>
          <w:numId w:val="24"/>
        </w:numPr>
        <w:spacing w:before="0" w:line="259" w:lineRule="auto"/>
      </w:pPr>
      <w:r w:rsidRPr="614E7AC7">
        <w:rPr>
          <w:rFonts w:eastAsia="DengXian"/>
        </w:rPr>
        <w:t xml:space="preserve">Each input and harmonized dataset is assigned a version number. </w:t>
      </w:r>
    </w:p>
    <w:p w14:paraId="12F137EE" w14:textId="77777777" w:rsidR="00286C8F" w:rsidRDefault="00286C8F" w:rsidP="00286C8F">
      <w:pPr>
        <w:pStyle w:val="ListParagraph"/>
        <w:numPr>
          <w:ilvl w:val="1"/>
          <w:numId w:val="24"/>
        </w:numPr>
        <w:spacing w:before="0" w:line="259" w:lineRule="auto"/>
      </w:pPr>
      <w:r w:rsidRPr="0D4B814B">
        <w:rPr>
          <w:rFonts w:eastAsia="DengXian"/>
        </w:rPr>
        <w:t xml:space="preserve">Each dataset is described in a description document which is made available to all benchmarking participants. This description document shall contain information regarding the dataset population, the </w:t>
      </w:r>
      <w:proofErr w:type="gramStart"/>
      <w:r w:rsidRPr="0D4B814B">
        <w:rPr>
          <w:rFonts w:eastAsia="DengXian"/>
        </w:rPr>
        <w:t>variables</w:t>
      </w:r>
      <w:proofErr w:type="gramEnd"/>
      <w:r w:rsidRPr="0D4B814B">
        <w:rPr>
          <w:rFonts w:eastAsia="DengXian"/>
        </w:rPr>
        <w:t xml:space="preserve"> and the signals available in the dataset, the protocol used for data collection, the format in which these data are stored. </w:t>
      </w:r>
    </w:p>
    <w:p w14:paraId="4AFB6FCA" w14:textId="77777777" w:rsidR="00286C8F" w:rsidRDefault="00286C8F" w:rsidP="00286C8F">
      <w:pPr>
        <w:pStyle w:val="ListParagraph"/>
        <w:numPr>
          <w:ilvl w:val="1"/>
          <w:numId w:val="24"/>
        </w:numPr>
        <w:spacing w:before="0" w:line="259" w:lineRule="auto"/>
        <w:rPr>
          <w:rFonts w:eastAsia="Times New Roman"/>
        </w:rPr>
      </w:pPr>
      <w:r w:rsidRPr="0D4B814B">
        <w:rPr>
          <w:rFonts w:eastAsia="DengXian"/>
        </w:rPr>
        <w:t xml:space="preserve">A data management document shall specify the data management rules for each dataset, including those for data maintenance, update, and deletion. Defining the lifecycle of the single input data files populating the benchmarking platform is critical, as each of them could be made available from the data owner under different conditions. </w:t>
      </w:r>
    </w:p>
    <w:p w14:paraId="2AFC796B" w14:textId="77777777" w:rsidR="00286C8F" w:rsidRDefault="00286C8F" w:rsidP="00286C8F">
      <w:pPr>
        <w:pStyle w:val="ListParagraph"/>
        <w:numPr>
          <w:ilvl w:val="1"/>
          <w:numId w:val="24"/>
        </w:numPr>
        <w:spacing w:before="0" w:line="259" w:lineRule="auto"/>
      </w:pPr>
      <w:r>
        <w:t>Each dataset could be openly accessible, undisclosed, or partly accessible and partly undisclosed.</w:t>
      </w:r>
    </w:p>
    <w:p w14:paraId="32CAB9F7" w14:textId="77777777" w:rsidR="00286C8F" w:rsidRDefault="00286C8F" w:rsidP="00286C8F">
      <w:pPr>
        <w:pStyle w:val="ListParagraph"/>
        <w:numPr>
          <w:ilvl w:val="1"/>
          <w:numId w:val="24"/>
        </w:numPr>
        <w:spacing w:before="0" w:line="259" w:lineRule="auto"/>
        <w:ind w:left="720"/>
      </w:pPr>
      <w:r w:rsidRPr="614E7AC7">
        <w:rPr>
          <w:u w:val="single"/>
        </w:rPr>
        <w:t>Data management</w:t>
      </w:r>
      <w:r w:rsidRPr="614E7AC7">
        <w:t>. The datasets should be maintained according to their data management document</w:t>
      </w:r>
      <w:r w:rsidRPr="614E7AC7">
        <w:rPr>
          <w:rFonts w:eastAsia="DengXian"/>
        </w:rPr>
        <w:t xml:space="preserve">s. </w:t>
      </w:r>
    </w:p>
    <w:p w14:paraId="264D0622" w14:textId="77777777" w:rsidR="00286C8F" w:rsidRDefault="00286C8F" w:rsidP="00286C8F">
      <w:pPr>
        <w:keepNext/>
        <w:jc w:val="center"/>
      </w:pPr>
      <w:r>
        <w:rPr>
          <w:noProof/>
        </w:rPr>
        <w:lastRenderedPageBreak/>
        <w:drawing>
          <wp:inline distT="0" distB="0" distL="0" distR="0" wp14:anchorId="4F4D955F" wp14:editId="6E684FED">
            <wp:extent cx="5829322" cy="2664474"/>
            <wp:effectExtent l="0" t="0" r="0" b="0"/>
            <wp:docPr id="93779334" name="Picture 9377933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79334"/>
                    <pic:cNvPicPr/>
                  </pic:nvPicPr>
                  <pic:blipFill>
                    <a:blip r:embed="rId57">
                      <a:extLst>
                        <a:ext uri="{28A0092B-C50C-407E-A947-70E740481C1C}">
                          <a14:useLocalDpi xmlns:a14="http://schemas.microsoft.com/office/drawing/2010/main" val="0"/>
                        </a:ext>
                      </a:extLst>
                    </a:blip>
                    <a:srcRect l="6875" t="14074" r="3333" b="12962"/>
                    <a:stretch>
                      <a:fillRect/>
                    </a:stretch>
                  </pic:blipFill>
                  <pic:spPr>
                    <a:xfrm>
                      <a:off x="0" y="0"/>
                      <a:ext cx="5829322" cy="2664474"/>
                    </a:xfrm>
                    <a:prstGeom prst="rect">
                      <a:avLst/>
                    </a:prstGeom>
                  </pic:spPr>
                </pic:pic>
              </a:graphicData>
            </a:graphic>
          </wp:inline>
        </w:drawing>
      </w:r>
    </w:p>
    <w:p w14:paraId="73F1122D" w14:textId="77777777" w:rsidR="00286C8F" w:rsidRPr="00482108" w:rsidRDefault="00286C8F" w:rsidP="00286C8F">
      <w:pPr>
        <w:pStyle w:val="Caption"/>
        <w:rPr>
          <w:b w:val="0"/>
          <w:bCs/>
        </w:rPr>
      </w:pPr>
      <w:bookmarkStart w:id="787" w:name="_Toc83376953"/>
      <w:r w:rsidRPr="00482108">
        <w:rPr>
          <w:b w:val="0"/>
          <w:bCs/>
        </w:rPr>
        <w:t xml:space="preserve">Figure </w:t>
      </w:r>
      <w:r w:rsidRPr="00482108">
        <w:rPr>
          <w:b w:val="0"/>
          <w:bCs/>
        </w:rPr>
        <w:fldChar w:fldCharType="begin"/>
      </w:r>
      <w:r w:rsidRPr="00482108">
        <w:rPr>
          <w:b w:val="0"/>
          <w:bCs/>
        </w:rPr>
        <w:instrText xml:space="preserve"> SEQ Figure \* ARABIC </w:instrText>
      </w:r>
      <w:r w:rsidRPr="00482108">
        <w:rPr>
          <w:b w:val="0"/>
          <w:bCs/>
        </w:rPr>
        <w:fldChar w:fldCharType="separate"/>
      </w:r>
      <w:r>
        <w:rPr>
          <w:b w:val="0"/>
          <w:bCs/>
          <w:noProof/>
        </w:rPr>
        <w:t>2</w:t>
      </w:r>
      <w:r w:rsidRPr="00482108">
        <w:rPr>
          <w:b w:val="0"/>
          <w:bCs/>
        </w:rPr>
        <w:fldChar w:fldCharType="end"/>
      </w:r>
      <w:r w:rsidRPr="00482108">
        <w:rPr>
          <w:b w:val="0"/>
          <w:bCs/>
        </w:rPr>
        <w:t>: “Dataset harmonization” Schema representing the production of a harmonized dataset from an input dataset using a harmonization script.</w:t>
      </w:r>
      <w:bookmarkEnd w:id="787"/>
    </w:p>
    <w:p w14:paraId="025341A9" w14:textId="77777777" w:rsidR="00286C8F" w:rsidRDefault="00286C8F" w:rsidP="00286C8F">
      <w:pPr>
        <w:rPr>
          <w:rFonts w:eastAsia="DengXian"/>
        </w:rPr>
      </w:pPr>
      <w:r w:rsidRPr="0B44413A">
        <w:rPr>
          <w:rFonts w:eastAsia="DengXian"/>
        </w:rPr>
        <w:t xml:space="preserve">Each harmonized dataset will be made of records, that here we define as the collection of AI input and label related to a single subject. Sometimes fall datasets come from longitudinal studies where the subjects are assessed on multiple waves. In this case, it may happen that information about falls may play the role of the label for prediction on one wave and the role of risk factor (thus AI input) for the subsequent wave. </w:t>
      </w:r>
      <w:proofErr w:type="gramStart"/>
      <w:r w:rsidRPr="0B44413A">
        <w:rPr>
          <w:rFonts w:eastAsia="DengXian"/>
        </w:rPr>
        <w:t>In order to</w:t>
      </w:r>
      <w:proofErr w:type="gramEnd"/>
      <w:r w:rsidRPr="0B44413A">
        <w:rPr>
          <w:rFonts w:eastAsia="DengXian"/>
        </w:rPr>
        <w:t xml:space="preserve"> keep inputs and labels separated and prevent AI systems from dishonest behaviour, each record will contain AI input taken from only one wave.</w:t>
      </w:r>
    </w:p>
    <w:p w14:paraId="4F0AA6DE" w14:textId="77777777" w:rsidR="00286C8F" w:rsidRDefault="00286C8F" w:rsidP="00286C8F">
      <w:pPr>
        <w:spacing w:line="259" w:lineRule="auto"/>
        <w:rPr>
          <w:rFonts w:eastAsia="DengXian"/>
        </w:rPr>
      </w:pPr>
      <w:r w:rsidRPr="3199107E">
        <w:rPr>
          <w:rFonts w:eastAsia="DengXian"/>
        </w:rPr>
        <w:t>The AI systems will be submitted to the benchmarking in a way yet to define.</w:t>
      </w:r>
    </w:p>
    <w:p w14:paraId="66B06E83" w14:textId="77777777" w:rsidR="00286C8F" w:rsidRDefault="00286C8F" w:rsidP="00286C8F">
      <w:pPr>
        <w:spacing w:line="259" w:lineRule="auto"/>
        <w:rPr>
          <w:rFonts w:eastAsia="DengXian"/>
        </w:rPr>
      </w:pPr>
    </w:p>
    <w:p w14:paraId="198C7C99" w14:textId="77777777" w:rsidR="00286C8F" w:rsidRDefault="00286C8F" w:rsidP="00286C8F">
      <w:pPr>
        <w:numPr>
          <w:ilvl w:val="0"/>
          <w:numId w:val="38"/>
        </w:numPr>
        <w:rPr>
          <w:rStyle w:val="Gray"/>
        </w:rPr>
      </w:pPr>
      <w:r>
        <w:rPr>
          <w:rStyle w:val="Gray"/>
        </w:rPr>
        <w:t>How do benchmarking data access the system?</w:t>
      </w:r>
    </w:p>
    <w:p w14:paraId="3D94A75D" w14:textId="77777777" w:rsidR="00286C8F" w:rsidRDefault="00286C8F" w:rsidP="00286C8F">
      <w:pPr>
        <w:numPr>
          <w:ilvl w:val="0"/>
          <w:numId w:val="38"/>
        </w:numPr>
        <w:rPr>
          <w:rStyle w:val="Gray"/>
        </w:rPr>
      </w:pPr>
      <w:r>
        <w:rPr>
          <w:rStyle w:val="Gray"/>
        </w:rPr>
        <w:t>Where and how (data format) are the data, the responses, and reports of the system stored?</w:t>
      </w:r>
    </w:p>
    <w:p w14:paraId="0AE573F4" w14:textId="77777777" w:rsidR="00286C8F" w:rsidRDefault="00286C8F" w:rsidP="00286C8F">
      <w:pPr>
        <w:numPr>
          <w:ilvl w:val="0"/>
          <w:numId w:val="38"/>
        </w:numPr>
        <w:rPr>
          <w:rStyle w:val="Gray"/>
        </w:rPr>
      </w:pPr>
      <w:r>
        <w:rPr>
          <w:rStyle w:val="Gray"/>
        </w:rPr>
        <w:t>How are the inputs and the expected outputs separated?</w:t>
      </w:r>
    </w:p>
    <w:p w14:paraId="1F9E10F7" w14:textId="77777777" w:rsidR="00286C8F" w:rsidRDefault="00286C8F" w:rsidP="00286C8F">
      <w:pPr>
        <w:numPr>
          <w:ilvl w:val="0"/>
          <w:numId w:val="38"/>
        </w:numPr>
        <w:rPr>
          <w:rStyle w:val="Gray"/>
        </w:rPr>
      </w:pPr>
      <w:r>
        <w:rPr>
          <w:rStyle w:val="Gray"/>
        </w:rPr>
        <w:t>How are the data sent to the AI systems?</w:t>
      </w:r>
    </w:p>
    <w:p w14:paraId="0DFD857C" w14:textId="77777777" w:rsidR="00286C8F" w:rsidRDefault="00286C8F" w:rsidP="00286C8F">
      <w:pPr>
        <w:numPr>
          <w:ilvl w:val="0"/>
          <w:numId w:val="38"/>
        </w:numPr>
        <w:rPr>
          <w:rStyle w:val="Gray"/>
        </w:rPr>
      </w:pPr>
      <w:r>
        <w:rPr>
          <w:rStyle w:val="Gray"/>
        </w:rPr>
        <w:t xml:space="preserve">Are the data entries versioned? </w:t>
      </w:r>
    </w:p>
    <w:p w14:paraId="51F6B0E6" w14:textId="77777777" w:rsidR="00286C8F" w:rsidRDefault="00286C8F" w:rsidP="00286C8F">
      <w:pPr>
        <w:numPr>
          <w:ilvl w:val="0"/>
          <w:numId w:val="38"/>
        </w:numPr>
        <w:rPr>
          <w:rStyle w:val="Gray"/>
        </w:rPr>
      </w:pPr>
      <w:r w:rsidRPr="3199107E">
        <w:rPr>
          <w:rStyle w:val="Gray"/>
        </w:rPr>
        <w:t>How does the lifecycle for the data look?</w:t>
      </w:r>
    </w:p>
    <w:p w14:paraId="7FED5300" w14:textId="77777777" w:rsidR="00286C8F" w:rsidRDefault="00286C8F" w:rsidP="00286C8F">
      <w:pPr>
        <w:pStyle w:val="Heading5"/>
        <w:numPr>
          <w:ilvl w:val="4"/>
          <w:numId w:val="25"/>
        </w:numPr>
        <w:tabs>
          <w:tab w:val="clear" w:pos="1008"/>
        </w:tabs>
        <w:ind w:left="3600" w:hanging="360"/>
        <w:rPr>
          <w:lang w:val="en-US"/>
        </w:rPr>
      </w:pPr>
      <w:r>
        <w:t>Safe and secure system operation and hosting</w:t>
      </w:r>
    </w:p>
    <w:p w14:paraId="4E9612F9" w14:textId="77777777" w:rsidR="00286C8F" w:rsidRDefault="00286C8F" w:rsidP="00286C8F">
      <w:pPr>
        <w:rPr>
          <w:i/>
          <w:iCs/>
          <w:color w:val="FF0000"/>
        </w:rPr>
      </w:pPr>
      <w:r w:rsidRPr="3199107E">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6E62AA8E" w14:textId="77777777" w:rsidR="00286C8F" w:rsidRDefault="00286C8F" w:rsidP="00286C8F">
      <w:r>
        <w:t xml:space="preserve">This section addresses security considerations about the storage and hosting of data (benchmarking results and reports) and safety precautions for data manipulation, data leakage, or data loss. </w:t>
      </w:r>
    </w:p>
    <w:p w14:paraId="5A35EA18" w14:textId="77777777" w:rsidR="00286C8F" w:rsidRDefault="00286C8F" w:rsidP="00286C8F">
      <w:r>
        <w:t>In the case of a manufactured data source (vs. self-generated data), it is possible to refer to the manufacturer's prescriptions.</w:t>
      </w:r>
    </w:p>
    <w:p w14:paraId="616272C2" w14:textId="77777777" w:rsidR="00286C8F" w:rsidRDefault="00286C8F" w:rsidP="00286C8F">
      <w:pPr>
        <w:rPr>
          <w:rFonts w:eastAsia="DengXian"/>
        </w:rPr>
      </w:pPr>
      <w:r w:rsidRPr="3199107E">
        <w:rPr>
          <w:rFonts w:eastAsia="DengXian"/>
        </w:rPr>
        <w:t>[TBD]</w:t>
      </w:r>
    </w:p>
    <w:p w14:paraId="18D966BA" w14:textId="77777777" w:rsidR="00286C8F" w:rsidRDefault="00286C8F" w:rsidP="00286C8F">
      <w:pPr>
        <w:numPr>
          <w:ilvl w:val="0"/>
          <w:numId w:val="39"/>
        </w:numPr>
        <w:rPr>
          <w:rStyle w:val="Gray"/>
        </w:rPr>
      </w:pPr>
      <w:r w:rsidRPr="3199107E">
        <w:rPr>
          <w:rStyle w:val="Gray"/>
        </w:rPr>
        <w:lastRenderedPageBreak/>
        <w:t>Based on the architecture, where is the benchmarking vulnerable to risk and how have these risks been mitigated (e.g., did you use a threat modelling approach)? A discussion could include:</w:t>
      </w:r>
    </w:p>
    <w:p w14:paraId="6746B6C6" w14:textId="77777777" w:rsidR="00286C8F" w:rsidRDefault="00286C8F" w:rsidP="00286C8F">
      <w:pPr>
        <w:numPr>
          <w:ilvl w:val="0"/>
          <w:numId w:val="40"/>
        </w:numPr>
        <w:rPr>
          <w:rStyle w:val="Gray"/>
        </w:rPr>
      </w:pPr>
      <w:r w:rsidRPr="3199107E">
        <w:rPr>
          <w:rStyle w:val="Gray"/>
        </w:rPr>
        <w:t>Could someone access the benchmarking data before the actual benchmarking process to gain an advantage?</w:t>
      </w:r>
    </w:p>
    <w:p w14:paraId="1EDEB587" w14:textId="77777777" w:rsidR="00286C8F" w:rsidRDefault="00286C8F" w:rsidP="00286C8F">
      <w:pPr>
        <w:numPr>
          <w:ilvl w:val="0"/>
          <w:numId w:val="40"/>
        </w:numPr>
        <w:rPr>
          <w:rStyle w:val="Gray"/>
        </w:rPr>
      </w:pPr>
      <w:r w:rsidRPr="3199107E">
        <w:rPr>
          <w:rStyle w:val="Gray"/>
        </w:rPr>
        <w:t>What safety control measures were taken to manage risks to the operating environment?</w:t>
      </w:r>
    </w:p>
    <w:p w14:paraId="60E6CF96" w14:textId="77777777" w:rsidR="00286C8F" w:rsidRDefault="00286C8F" w:rsidP="00286C8F">
      <w:pPr>
        <w:numPr>
          <w:ilvl w:val="0"/>
          <w:numId w:val="40"/>
        </w:numPr>
        <w:rPr>
          <w:rStyle w:val="Gray"/>
        </w:rPr>
      </w:pPr>
      <w:r w:rsidRPr="3199107E">
        <w:rPr>
          <w:rStyle w:val="Gray"/>
        </w:rPr>
        <w:t xml:space="preserve">Could someone </w:t>
      </w:r>
      <w:proofErr w:type="gramStart"/>
      <w:r w:rsidRPr="3199107E">
        <w:rPr>
          <w:rStyle w:val="Gray"/>
        </w:rPr>
        <w:t>have</w:t>
      </w:r>
      <w:proofErr w:type="gramEnd"/>
      <w:r w:rsidRPr="3199107E">
        <w:rPr>
          <w:rStyle w:val="Gray"/>
        </w:rPr>
        <w:t xml:space="preserve"> changed the AI results stored in the database (your own and/or that of competitors)?</w:t>
      </w:r>
    </w:p>
    <w:p w14:paraId="11B69BA4" w14:textId="77777777" w:rsidR="00286C8F" w:rsidRDefault="00286C8F" w:rsidP="00286C8F">
      <w:pPr>
        <w:numPr>
          <w:ilvl w:val="0"/>
          <w:numId w:val="40"/>
        </w:numPr>
        <w:rPr>
          <w:rStyle w:val="Gray"/>
        </w:rPr>
      </w:pPr>
      <w:r w:rsidRPr="3199107E">
        <w:rPr>
          <w:rStyle w:val="Gray"/>
        </w:rPr>
        <w:t>Could someone attack the connection between the benchmarking and the AI (e.g., to make the benchmarking result look worse)?</w:t>
      </w:r>
    </w:p>
    <w:p w14:paraId="257D9681" w14:textId="77777777" w:rsidR="00286C8F" w:rsidRDefault="00286C8F" w:rsidP="00286C8F">
      <w:pPr>
        <w:numPr>
          <w:ilvl w:val="0"/>
          <w:numId w:val="40"/>
        </w:numPr>
        <w:rPr>
          <w:rStyle w:val="Gray"/>
        </w:rPr>
      </w:pPr>
      <w:r w:rsidRPr="3199107E">
        <w:rPr>
          <w:rStyle w:val="Gray"/>
        </w:rPr>
        <w:t>How is the hosting system itself protected against attacks?</w:t>
      </w:r>
    </w:p>
    <w:p w14:paraId="5E03A7FB" w14:textId="77777777" w:rsidR="00286C8F" w:rsidRDefault="00286C8F" w:rsidP="00286C8F">
      <w:pPr>
        <w:numPr>
          <w:ilvl w:val="0"/>
          <w:numId w:val="50"/>
        </w:numPr>
        <w:rPr>
          <w:rStyle w:val="Gray"/>
        </w:rPr>
      </w:pPr>
      <w:r w:rsidRPr="3199107E">
        <w:rPr>
          <w:rStyle w:val="Gray"/>
        </w:rPr>
        <w:t>How are the data protected against data loss (e.g., what is the backup strategy)?</w:t>
      </w:r>
    </w:p>
    <w:p w14:paraId="4D502F36" w14:textId="77777777" w:rsidR="00286C8F" w:rsidRDefault="00286C8F" w:rsidP="00286C8F">
      <w:pPr>
        <w:numPr>
          <w:ilvl w:val="0"/>
          <w:numId w:val="50"/>
        </w:numPr>
        <w:rPr>
          <w:rStyle w:val="Gray"/>
        </w:rPr>
      </w:pPr>
      <w:r w:rsidRPr="3199107E">
        <w:rPr>
          <w:rStyle w:val="Gray"/>
        </w:rPr>
        <w:t>What mechanisms are in place to ensure that proprietary AI models, algorithms and trade-secrets of benchmarking participants are fully protected?</w:t>
      </w:r>
    </w:p>
    <w:p w14:paraId="182FFB18" w14:textId="77777777" w:rsidR="00286C8F" w:rsidRDefault="00286C8F" w:rsidP="00286C8F">
      <w:pPr>
        <w:numPr>
          <w:ilvl w:val="0"/>
          <w:numId w:val="39"/>
        </w:numPr>
        <w:rPr>
          <w:rStyle w:val="Gray"/>
        </w:rPr>
      </w:pPr>
      <w:r w:rsidRPr="3199107E">
        <w:rPr>
          <w:rStyle w:val="Gray"/>
        </w:rPr>
        <w:t>How is it ensured that the correct version of the benchmarking software and the AIs are tested?</w:t>
      </w:r>
    </w:p>
    <w:p w14:paraId="03C07E58" w14:textId="77777777" w:rsidR="00286C8F" w:rsidRDefault="00286C8F" w:rsidP="00286C8F">
      <w:pPr>
        <w:numPr>
          <w:ilvl w:val="0"/>
          <w:numId w:val="39"/>
        </w:numPr>
        <w:rPr>
          <w:rStyle w:val="Gray"/>
        </w:rPr>
      </w:pPr>
      <w:r w:rsidRPr="3199107E">
        <w:rPr>
          <w:rStyle w:val="Gray"/>
        </w:rPr>
        <w:t>How are automatic updates conducted (e.g., of the operating system)?</w:t>
      </w:r>
    </w:p>
    <w:p w14:paraId="0ABBB968" w14:textId="77777777" w:rsidR="00286C8F" w:rsidRDefault="00286C8F" w:rsidP="00286C8F">
      <w:pPr>
        <w:numPr>
          <w:ilvl w:val="0"/>
          <w:numId w:val="39"/>
        </w:numPr>
        <w:rPr>
          <w:rStyle w:val="Gray"/>
        </w:rPr>
      </w:pPr>
      <w:r w:rsidRPr="3199107E">
        <w:rPr>
          <w:rStyle w:val="Gray"/>
        </w:rPr>
        <w:t>How and where is the benchmarking hosted and who has access to the system and the data (e.g., virtual machines, storage, and computing resources, configurational settings)?</w:t>
      </w:r>
    </w:p>
    <w:p w14:paraId="5EC4908A" w14:textId="77777777" w:rsidR="00286C8F" w:rsidRDefault="00286C8F" w:rsidP="00286C8F">
      <w:pPr>
        <w:numPr>
          <w:ilvl w:val="0"/>
          <w:numId w:val="39"/>
        </w:numPr>
        <w:rPr>
          <w:rStyle w:val="Gray"/>
        </w:rPr>
      </w:pPr>
      <w:r w:rsidRPr="3199107E">
        <w:rPr>
          <w:rStyle w:val="Gray"/>
        </w:rPr>
        <w:t>How is the system's stability monitored during benchmarking and how are attacks or issues detected?</w:t>
      </w:r>
    </w:p>
    <w:p w14:paraId="35E9DC18" w14:textId="77777777" w:rsidR="00286C8F" w:rsidRDefault="00286C8F" w:rsidP="00286C8F">
      <w:pPr>
        <w:numPr>
          <w:ilvl w:val="0"/>
          <w:numId w:val="39"/>
        </w:numPr>
        <w:rPr>
          <w:rStyle w:val="Gray"/>
        </w:rPr>
      </w:pPr>
      <w:r w:rsidRPr="3199107E">
        <w:rPr>
          <w:rStyle w:val="Gray"/>
        </w:rPr>
        <w:t>How are issues (e.g., with a certain AI) documented or logged?</w:t>
      </w:r>
    </w:p>
    <w:p w14:paraId="67AD5604" w14:textId="77777777" w:rsidR="00286C8F" w:rsidRDefault="00286C8F" w:rsidP="00286C8F">
      <w:pPr>
        <w:rPr>
          <w:rFonts w:eastAsia="DengXian"/>
        </w:rPr>
      </w:pPr>
    </w:p>
    <w:p w14:paraId="7FC9B45C" w14:textId="77777777" w:rsidR="00286C8F" w:rsidRDefault="00286C8F" w:rsidP="00286C8F">
      <w:pPr>
        <w:pStyle w:val="Heading5"/>
        <w:numPr>
          <w:ilvl w:val="4"/>
          <w:numId w:val="25"/>
        </w:numPr>
        <w:tabs>
          <w:tab w:val="clear" w:pos="1008"/>
        </w:tabs>
        <w:ind w:left="3600" w:hanging="360"/>
        <w:rPr>
          <w:lang w:val="en-US"/>
        </w:rPr>
      </w:pPr>
      <w:r>
        <w:t xml:space="preserve">Benchmarking process </w:t>
      </w:r>
    </w:p>
    <w:p w14:paraId="7819369D" w14:textId="77777777" w:rsidR="00286C8F" w:rsidRDefault="00286C8F" w:rsidP="00286C8F">
      <w:pPr>
        <w:rPr>
          <w:rFonts w:eastAsia="DengXian"/>
        </w:rPr>
      </w:pPr>
      <w:r w:rsidRPr="614E7AC7">
        <w:rPr>
          <w:rFonts w:eastAsia="DengXian"/>
        </w:rPr>
        <w:t>A description of the benchmarking process and its rules will be visible to everyone visiting the website of the benchmarking. The description of the process will include its scope, its timeframe, and a description of the benchmarking datasets. We may envision either periodic calls that open and close on specific deadlines, e.g., twice a year, or to leave always open the possibility to submit AI systems [TBD].</w:t>
      </w:r>
    </w:p>
    <w:p w14:paraId="7A511559" w14:textId="77777777" w:rsidR="00286C8F" w:rsidRDefault="00286C8F" w:rsidP="00286C8F">
      <w:pPr>
        <w:rPr>
          <w:rFonts w:eastAsia="DengXian"/>
        </w:rPr>
      </w:pPr>
      <w:r w:rsidRPr="614E7AC7">
        <w:rPr>
          <w:rFonts w:eastAsia="DengXian"/>
        </w:rPr>
        <w:t xml:space="preserve">Individuals or groups willing to participate in the benchmarking with their AI system for fall prediction, shall register in the benchmarking. They shall declare if by any means they have ever accessed any of the benchmarking datasets or parts thereof. In this case, the submitted AI system will not be evaluated on these datasets. The participants shall also agree that the results obtained by benchmarking their AI systems will be published. The Topic Group will check the validity of the registration. Once registered, the participants will receive some sample records from the benchmarking datasets. </w:t>
      </w:r>
    </w:p>
    <w:p w14:paraId="13AD0254" w14:textId="77777777" w:rsidR="00286C8F" w:rsidRDefault="00286C8F" w:rsidP="00286C8F">
      <w:pPr>
        <w:rPr>
          <w:rFonts w:eastAsia="DengXian"/>
        </w:rPr>
      </w:pPr>
      <w:r w:rsidRPr="0B44413A">
        <w:rPr>
          <w:rFonts w:eastAsia="DengXian"/>
        </w:rPr>
        <w:t xml:space="preserve">The registered participants shall proceed by submitting the algorithms of their AI systems. The algorithms could be coded as Python scripts or encrypted files [TBD]. Further specifications on files will be defined after interactions with the OCI members. </w:t>
      </w:r>
    </w:p>
    <w:p w14:paraId="6F3F01E4" w14:textId="77777777" w:rsidR="00286C8F" w:rsidRDefault="00286C8F" w:rsidP="00286C8F">
      <w:pPr>
        <w:rPr>
          <w:rFonts w:eastAsia="DengXian"/>
        </w:rPr>
      </w:pPr>
      <w:r w:rsidRPr="614E7AC7">
        <w:rPr>
          <w:rFonts w:eastAsia="DengXian"/>
        </w:rPr>
        <w:t>Each participant will be given the results of their AI system. The results of multiple AI systems could also be published in the benchmarking website or in scientific peer-reviewed journals. The publication strategy will be discussed together with the other members of the Focus Group.</w:t>
      </w:r>
    </w:p>
    <w:p w14:paraId="5F387C91" w14:textId="77777777" w:rsidR="00286C8F" w:rsidRDefault="00286C8F" w:rsidP="00286C8F">
      <w:pPr>
        <w:spacing w:line="259" w:lineRule="auto"/>
        <w:rPr>
          <w:rFonts w:eastAsia="DengXian"/>
        </w:rPr>
      </w:pPr>
    </w:p>
    <w:p w14:paraId="150FA085" w14:textId="77777777" w:rsidR="00286C8F" w:rsidRDefault="00286C8F" w:rsidP="00286C8F">
      <w:pPr>
        <w:numPr>
          <w:ilvl w:val="0"/>
          <w:numId w:val="41"/>
        </w:numPr>
        <w:rPr>
          <w:rStyle w:val="Gray"/>
        </w:rPr>
      </w:pPr>
      <w:r>
        <w:rPr>
          <w:rStyle w:val="Gray"/>
        </w:rPr>
        <w:lastRenderedPageBreak/>
        <w:t>How are new benchmarking iterations scheduled (e.g., on demand or quarterly)?</w:t>
      </w:r>
    </w:p>
    <w:p w14:paraId="138DB9A1" w14:textId="77777777" w:rsidR="00286C8F" w:rsidRDefault="00286C8F" w:rsidP="00286C8F">
      <w:pPr>
        <w:numPr>
          <w:ilvl w:val="0"/>
          <w:numId w:val="41"/>
        </w:numPr>
        <w:rPr>
          <w:rStyle w:val="Gray"/>
        </w:rPr>
      </w:pPr>
      <w:r>
        <w:rPr>
          <w:rStyle w:val="Gray"/>
        </w:rPr>
        <w:t>How do possible participants learn about an upcoming benchmarking?</w:t>
      </w:r>
    </w:p>
    <w:p w14:paraId="3F170884" w14:textId="77777777" w:rsidR="00286C8F" w:rsidRDefault="00286C8F" w:rsidP="00286C8F">
      <w:pPr>
        <w:numPr>
          <w:ilvl w:val="0"/>
          <w:numId w:val="41"/>
        </w:numPr>
        <w:rPr>
          <w:rStyle w:val="Gray"/>
        </w:rPr>
      </w:pPr>
      <w:r>
        <w:rPr>
          <w:rStyle w:val="Gray"/>
        </w:rPr>
        <w:t>How can one apply for participation?</w:t>
      </w:r>
    </w:p>
    <w:p w14:paraId="71AE7E2D" w14:textId="77777777" w:rsidR="00286C8F" w:rsidRDefault="00286C8F" w:rsidP="00286C8F">
      <w:pPr>
        <w:numPr>
          <w:ilvl w:val="0"/>
          <w:numId w:val="41"/>
        </w:numPr>
        <w:rPr>
          <w:rStyle w:val="Gray"/>
        </w:rPr>
      </w:pPr>
      <w:r>
        <w:rPr>
          <w:rStyle w:val="Gray"/>
        </w:rPr>
        <w:t>What information and metadata do participants have to provide (e.g., AI autonomy level assignment (IMDRF), certifications, AI/machine learning technology used, company size, company location)?</w:t>
      </w:r>
    </w:p>
    <w:p w14:paraId="4E2B7677" w14:textId="77777777" w:rsidR="00286C8F" w:rsidRDefault="00286C8F" w:rsidP="00286C8F">
      <w:pPr>
        <w:numPr>
          <w:ilvl w:val="0"/>
          <w:numId w:val="41"/>
        </w:numPr>
        <w:rPr>
          <w:rStyle w:val="Gray"/>
        </w:rPr>
      </w:pPr>
      <w:r>
        <w:rPr>
          <w:rStyle w:val="Gray"/>
        </w:rPr>
        <w:t>Are there any contracts or legal documents to be signed?</w:t>
      </w:r>
    </w:p>
    <w:p w14:paraId="746C7F48" w14:textId="77777777" w:rsidR="00286C8F" w:rsidRDefault="00286C8F" w:rsidP="00286C8F">
      <w:pPr>
        <w:numPr>
          <w:ilvl w:val="0"/>
          <w:numId w:val="41"/>
        </w:numPr>
        <w:rPr>
          <w:rStyle w:val="Gray"/>
        </w:rPr>
      </w:pPr>
      <w:r>
        <w:rPr>
          <w:rStyle w:val="Gray"/>
        </w:rPr>
        <w:t>Are there inclusion or exclusion criteria to be considered?</w:t>
      </w:r>
    </w:p>
    <w:p w14:paraId="015BD503" w14:textId="77777777" w:rsidR="00286C8F" w:rsidRDefault="00286C8F" w:rsidP="00286C8F">
      <w:pPr>
        <w:numPr>
          <w:ilvl w:val="0"/>
          <w:numId w:val="41"/>
        </w:numPr>
        <w:rPr>
          <w:rStyle w:val="Gray"/>
        </w:rPr>
      </w:pPr>
      <w:r>
        <w:rPr>
          <w:rStyle w:val="Gray"/>
        </w:rPr>
        <w:t>How do participants learn about the interface they will implement for the benchmarking (e.g., input and output format specification and application program interface endpoint specification)?</w:t>
      </w:r>
    </w:p>
    <w:p w14:paraId="3B077E46" w14:textId="77777777" w:rsidR="00286C8F" w:rsidRDefault="00286C8F" w:rsidP="00286C8F">
      <w:pPr>
        <w:numPr>
          <w:ilvl w:val="0"/>
          <w:numId w:val="41"/>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29842763" w14:textId="77777777" w:rsidR="00286C8F" w:rsidRDefault="00286C8F" w:rsidP="00286C8F">
      <w:pPr>
        <w:numPr>
          <w:ilvl w:val="0"/>
          <w:numId w:val="41"/>
        </w:numPr>
        <w:rPr>
          <w:rStyle w:val="Gray"/>
        </w:rPr>
      </w:pPr>
      <w:r w:rsidRPr="3199107E">
        <w:rPr>
          <w:rStyle w:val="Gray"/>
        </w:rPr>
        <w:t>Who is going to execute the benchmarking and how is it ensured that there are no conflicts of interest?</w:t>
      </w:r>
    </w:p>
    <w:p w14:paraId="4DE7CBBE" w14:textId="77777777" w:rsidR="00286C8F" w:rsidRDefault="00286C8F" w:rsidP="00286C8F">
      <w:pPr>
        <w:numPr>
          <w:ilvl w:val="0"/>
          <w:numId w:val="41"/>
        </w:numPr>
        <w:rPr>
          <w:rStyle w:val="Gray"/>
        </w:rPr>
      </w:pPr>
      <w:r w:rsidRPr="3199107E">
        <w:rPr>
          <w:rStyle w:val="Gray"/>
          <w:rFonts w:eastAsia="DengXian"/>
        </w:rPr>
        <w:t>If there are problems with an AI, how are problems resolved (e.g., are participants informed offline that their AI fails to allow them to update their AI until it works? Or, for online benchmarking, is the benchmarking paused? Are there timeouts?)?</w:t>
      </w:r>
    </w:p>
    <w:p w14:paraId="50801C80" w14:textId="77777777" w:rsidR="00286C8F" w:rsidRDefault="00286C8F" w:rsidP="00286C8F">
      <w:pPr>
        <w:numPr>
          <w:ilvl w:val="0"/>
          <w:numId w:val="41"/>
        </w:numPr>
        <w:rPr>
          <w:rStyle w:val="Gray"/>
        </w:rPr>
      </w:pPr>
      <w:r>
        <w:rPr>
          <w:rStyle w:val="Gray"/>
        </w:rPr>
        <w:t xml:space="preserve">How and when will the results be published (e.g., </w:t>
      </w:r>
      <w:proofErr w:type="gramStart"/>
      <w:r>
        <w:rPr>
          <w:rStyle w:val="Gray"/>
        </w:rPr>
        <w:t>always</w:t>
      </w:r>
      <w:proofErr w:type="gramEnd"/>
      <w:r>
        <w:rPr>
          <w:rStyle w:val="Gray"/>
        </w:rPr>
        <w:t xml:space="preserve">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5DD24A97" w14:textId="77777777" w:rsidR="00286C8F" w:rsidRDefault="00286C8F" w:rsidP="00286C8F">
      <w:pPr>
        <w:numPr>
          <w:ilvl w:val="0"/>
          <w:numId w:val="41"/>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678478DE" w14:textId="77777777" w:rsidR="00286C8F" w:rsidRDefault="00286C8F" w:rsidP="00286C8F">
      <w:pPr>
        <w:pStyle w:val="Heading4"/>
        <w:numPr>
          <w:ilvl w:val="3"/>
          <w:numId w:val="25"/>
        </w:numPr>
        <w:tabs>
          <w:tab w:val="clear" w:pos="864"/>
        </w:tabs>
        <w:ind w:left="2880" w:hanging="360"/>
      </w:pPr>
      <w:bookmarkStart w:id="788" w:name="_Toc48799760"/>
      <w:r>
        <w:t>AI input data structure for the benchmarking</w:t>
      </w:r>
      <w:bookmarkEnd w:id="788"/>
    </w:p>
    <w:p w14:paraId="601DB9B5" w14:textId="77777777" w:rsidR="00286C8F" w:rsidRDefault="00286C8F" w:rsidP="00286C8F">
      <w:r>
        <w:t xml:space="preserve">This section describes the input data provided to the AI solutions as part of the benchmarking of AI-based prevention of falls among the elderly. It covers the details of the data format and coding at the level of detail needed to submit an AI for benchmarking. This is the only TDD section addressing this topic. Therefore, the description needs to be complete and precise. This section does </w:t>
      </w:r>
      <w:r w:rsidRPr="614E7AC7">
        <w:rPr>
          <w:i/>
          <w:iCs/>
        </w:rPr>
        <w:t xml:space="preserve">not </w:t>
      </w:r>
      <w:r>
        <w:t>contain the encoding of the labels for the expected outcomes. It is only about the data the AI system will see as part of the benchmarking.</w:t>
      </w:r>
    </w:p>
    <w:p w14:paraId="6F6A4585" w14:textId="77777777" w:rsidR="00286C8F" w:rsidRDefault="00286C8F" w:rsidP="00286C8F">
      <w:pPr>
        <w:spacing w:line="259" w:lineRule="auto"/>
        <w:rPr>
          <w:rFonts w:eastAsia="DengXian"/>
        </w:rPr>
      </w:pPr>
      <w:r w:rsidRPr="614E7AC7">
        <w:rPr>
          <w:rFonts w:eastAsia="DengXian"/>
        </w:rPr>
        <w:t>The AI input data will be made of a table and additional text files. The table will contain risk factors for falls, while the text files will contain recordings from wearable inertial sensors during instrumented functional test (Figure 2, “Dataset harmonization”).</w:t>
      </w:r>
    </w:p>
    <w:p w14:paraId="5AF9E751" w14:textId="77777777" w:rsidR="00286C8F" w:rsidRDefault="00286C8F" w:rsidP="00286C8F">
      <w:pPr>
        <w:rPr>
          <w:rFonts w:eastAsia="DengXian"/>
        </w:rPr>
      </w:pPr>
      <w:r>
        <w:t xml:space="preserve">For this version 0 of the benchmarking, the input data structure will be as much as possible </w:t>
      </w:r>
      <w:proofErr w:type="gramStart"/>
      <w:r>
        <w:t>similar to</w:t>
      </w:r>
      <w:proofErr w:type="gramEnd"/>
      <w:r>
        <w:t xml:space="preserve"> the data structure of the input dataset. In other words, the harmonization script of the included dataset will be kept to a minimum. </w:t>
      </w:r>
      <w:r w:rsidRPr="0D4B814B">
        <w:rPr>
          <w:rFonts w:eastAsia="DengXian"/>
        </w:rPr>
        <w:t>In future versions of the benchmarking, t</w:t>
      </w:r>
      <w:r>
        <w:t xml:space="preserve">he variables of the harmonized datasets should be named as much as possible with harmonized conventions. Standard nomenclatures to consider could be ICD-10, SNOMED, ICF, ATC for drugs, etc. </w:t>
      </w:r>
    </w:p>
    <w:p w14:paraId="402BECC3" w14:textId="77777777" w:rsidR="00286C8F" w:rsidRDefault="00286C8F" w:rsidP="00286C8F">
      <w:r>
        <w:t>The algorithms should run on records of a single subject or on a dataset containing multiple records of different subjects.</w:t>
      </w:r>
    </w:p>
    <w:p w14:paraId="7026C29D" w14:textId="77777777" w:rsidR="00286C8F" w:rsidRDefault="00286C8F" w:rsidP="00286C8F">
      <w:pPr>
        <w:numPr>
          <w:ilvl w:val="0"/>
          <w:numId w:val="42"/>
        </w:numPr>
        <w:rPr>
          <w:rStyle w:val="Gray"/>
        </w:rPr>
      </w:pPr>
      <w:r>
        <w:rPr>
          <w:rStyle w:val="Gray"/>
        </w:rPr>
        <w:lastRenderedPageBreak/>
        <w:t>What are the general data types that are fed in the AI model?</w:t>
      </w:r>
    </w:p>
    <w:p w14:paraId="1A04EFB5" w14:textId="77777777" w:rsidR="00286C8F" w:rsidRDefault="00286C8F" w:rsidP="00286C8F">
      <w:pPr>
        <w:numPr>
          <w:ilvl w:val="0"/>
          <w:numId w:val="42"/>
        </w:numPr>
        <w:rPr>
          <w:rStyle w:val="Gray"/>
        </w:rPr>
      </w:pPr>
      <w:r>
        <w:rPr>
          <w:rStyle w:val="Gray"/>
        </w:rPr>
        <w:t>How exactly are they encoded? For instance, discuss:</w:t>
      </w:r>
    </w:p>
    <w:p w14:paraId="4A6CB12B" w14:textId="77777777" w:rsidR="00286C8F" w:rsidRDefault="00286C8F" w:rsidP="00286C8F">
      <w:pPr>
        <w:numPr>
          <w:ilvl w:val="1"/>
          <w:numId w:val="42"/>
        </w:numPr>
        <w:rPr>
          <w:rStyle w:val="Gray"/>
        </w:rPr>
      </w:pPr>
      <w:r>
        <w:rPr>
          <w:rStyle w:val="Gray"/>
        </w:rPr>
        <w:t>The exact data format with all fields and metadata (including examples or links to examples)</w:t>
      </w:r>
    </w:p>
    <w:p w14:paraId="46D5A439" w14:textId="77777777" w:rsidR="00286C8F" w:rsidRDefault="00286C8F" w:rsidP="00286C8F">
      <w:pPr>
        <w:numPr>
          <w:ilvl w:val="1"/>
          <w:numId w:val="42"/>
        </w:numPr>
        <w:rPr>
          <w:rStyle w:val="Gray"/>
        </w:rPr>
      </w:pPr>
      <w:r>
        <w:rPr>
          <w:rStyle w:val="Gray"/>
        </w:rPr>
        <w:t>Ontologies and terminologies</w:t>
      </w:r>
    </w:p>
    <w:p w14:paraId="0D0A043D" w14:textId="77777777" w:rsidR="00286C8F" w:rsidRDefault="00286C8F" w:rsidP="00286C8F">
      <w:pPr>
        <w:numPr>
          <w:ilvl w:val="1"/>
          <w:numId w:val="42"/>
        </w:numPr>
        <w:rPr>
          <w:rStyle w:val="Gray"/>
        </w:rPr>
      </w:pPr>
      <w:r>
        <w:rPr>
          <w:rStyle w:val="Gray"/>
        </w:rPr>
        <w:t>Resolution and data value ranges (e.g., sizes, resolutions, and compressions)</w:t>
      </w:r>
    </w:p>
    <w:p w14:paraId="5451505B" w14:textId="77777777" w:rsidR="00286C8F" w:rsidRDefault="00286C8F" w:rsidP="00286C8F">
      <w:pPr>
        <w:numPr>
          <w:ilvl w:val="1"/>
          <w:numId w:val="42"/>
        </w:numPr>
        <w:rPr>
          <w:rStyle w:val="Gray"/>
        </w:rPr>
      </w:pPr>
      <w:r>
        <w:rPr>
          <w:rStyle w:val="Gray"/>
        </w:rPr>
        <w:t xml:space="preserve">Data size and data dimensionality </w:t>
      </w:r>
    </w:p>
    <w:p w14:paraId="4E8495BD" w14:textId="77777777" w:rsidR="00286C8F" w:rsidRDefault="00286C8F" w:rsidP="00286C8F">
      <w:pPr>
        <w:pStyle w:val="Heading4"/>
        <w:numPr>
          <w:ilvl w:val="3"/>
          <w:numId w:val="25"/>
        </w:numPr>
        <w:tabs>
          <w:tab w:val="clear" w:pos="864"/>
        </w:tabs>
        <w:ind w:left="2880" w:hanging="360"/>
      </w:pPr>
      <w:bookmarkStart w:id="789" w:name="_Toc48799761"/>
      <w:r>
        <w:t>AI output data structure</w:t>
      </w:r>
      <w:bookmarkEnd w:id="789"/>
    </w:p>
    <w:p w14:paraId="4F7155F7" w14:textId="77777777" w:rsidR="00286C8F" w:rsidRDefault="00286C8F" w:rsidP="00286C8F">
      <w:proofErr w:type="gramStart"/>
      <w:r>
        <w:t>Similar to</w:t>
      </w:r>
      <w:proofErr w:type="gramEnd"/>
      <w:r>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49FBCA8F" w14:textId="77777777" w:rsidR="00286C8F" w:rsidRDefault="00286C8F" w:rsidP="00286C8F">
      <w:pPr>
        <w:rPr>
          <w:rFonts w:eastAsia="DengXian"/>
        </w:rPr>
      </w:pPr>
      <w:r w:rsidRPr="0D4B814B">
        <w:rPr>
          <w:rFonts w:eastAsia="DengXian"/>
        </w:rPr>
        <w:t>For this version 0 of the benchmarking, the AI systems should generate an output variable with one entry for each record. This output variable should either:</w:t>
      </w:r>
    </w:p>
    <w:p w14:paraId="5B96A404" w14:textId="77777777" w:rsidR="00286C8F" w:rsidRDefault="00286C8F" w:rsidP="00286C8F">
      <w:pPr>
        <w:pStyle w:val="ListParagraph"/>
        <w:numPr>
          <w:ilvl w:val="0"/>
          <w:numId w:val="22"/>
        </w:numPr>
        <w:rPr>
          <w:rFonts w:eastAsia="Times New Roman"/>
        </w:rPr>
      </w:pPr>
      <w:r w:rsidRPr="0D4B814B">
        <w:rPr>
          <w:rFonts w:eastAsia="DengXian"/>
        </w:rPr>
        <w:t>Express the probability to fall at least once during the 12 months after the assessment. In this case we call the AI prediction to be probabilistic and the values of the output variable should lay in the range between 0 and 1</w:t>
      </w:r>
    </w:p>
    <w:p w14:paraId="3D1F2603" w14:textId="77777777" w:rsidR="00286C8F" w:rsidRDefault="00286C8F" w:rsidP="00286C8F">
      <w:pPr>
        <w:pStyle w:val="ListParagraph"/>
        <w:numPr>
          <w:ilvl w:val="0"/>
          <w:numId w:val="22"/>
        </w:numPr>
        <w:spacing w:before="0" w:line="259" w:lineRule="auto"/>
        <w:rPr>
          <w:rFonts w:eastAsia="Times New Roman"/>
        </w:rPr>
      </w:pPr>
      <w:r w:rsidRPr="0D4B814B">
        <w:rPr>
          <w:rFonts w:eastAsia="DengXian"/>
        </w:rPr>
        <w:t>Be an ordered variable, with higher numbers expressing higher fall risk. In this case we call the AI predictions to be ordered non probabilistic and the values are not constrained in the range between 0 and 1.</w:t>
      </w:r>
    </w:p>
    <w:p w14:paraId="6F0224E4" w14:textId="77777777" w:rsidR="00286C8F" w:rsidRDefault="00286C8F" w:rsidP="00286C8F">
      <w:pPr>
        <w:rPr>
          <w:rFonts w:eastAsia="DengXian"/>
        </w:rPr>
      </w:pPr>
      <w:r>
        <w:t xml:space="preserve">In future releases of the benchmarking, we may consider </w:t>
      </w:r>
      <w:proofErr w:type="gramStart"/>
      <w:r>
        <w:t>to accept</w:t>
      </w:r>
      <w:proofErr w:type="gramEnd"/>
      <w:r>
        <w:t xml:space="preserve"> also AI systems that produce other subject-specific output variables, e.g., expressing the expected number of falls in a future time window. The length of the time window for fall prediction could also be different, e.g., ranging from 6 to 24 months. Additionally, the algorithms could further provide suggestions on possible preventive actions to take.</w:t>
      </w:r>
    </w:p>
    <w:p w14:paraId="404E3CEF" w14:textId="77777777" w:rsidR="00286C8F" w:rsidRDefault="00286C8F" w:rsidP="00286C8F"/>
    <w:p w14:paraId="14846B47" w14:textId="77777777" w:rsidR="00286C8F" w:rsidRDefault="00286C8F" w:rsidP="00286C8F">
      <w:pPr>
        <w:numPr>
          <w:ilvl w:val="0"/>
          <w:numId w:val="43"/>
        </w:numPr>
        <w:rPr>
          <w:rStyle w:val="Gray"/>
        </w:rPr>
      </w:pPr>
      <w:r>
        <w:rPr>
          <w:rStyle w:val="Gray"/>
        </w:rPr>
        <w:t>What are the general data output types returned by the AI and what is the nature of the output (e.g., classification, detection, segmentation, or prediction)?</w:t>
      </w:r>
    </w:p>
    <w:p w14:paraId="37143D17" w14:textId="77777777" w:rsidR="00286C8F" w:rsidRDefault="00286C8F" w:rsidP="00286C8F">
      <w:pPr>
        <w:numPr>
          <w:ilvl w:val="1"/>
          <w:numId w:val="43"/>
        </w:numPr>
        <w:rPr>
          <w:rStyle w:val="Gray"/>
        </w:rPr>
      </w:pPr>
      <w:r>
        <w:rPr>
          <w:rStyle w:val="Gray"/>
        </w:rPr>
        <w:t>How exactly are they encoded? Discuss points like:</w:t>
      </w:r>
    </w:p>
    <w:p w14:paraId="1E785AF9" w14:textId="77777777" w:rsidR="00286C8F" w:rsidRDefault="00286C8F" w:rsidP="00286C8F">
      <w:pPr>
        <w:numPr>
          <w:ilvl w:val="2"/>
          <w:numId w:val="43"/>
        </w:numPr>
        <w:rPr>
          <w:rStyle w:val="Gray"/>
        </w:rPr>
      </w:pPr>
      <w:r>
        <w:rPr>
          <w:rStyle w:val="Gray"/>
        </w:rPr>
        <w:t>The exact data format with all fields and metadata (including examples or links to examples)</w:t>
      </w:r>
    </w:p>
    <w:p w14:paraId="0A46BE1B" w14:textId="77777777" w:rsidR="00286C8F" w:rsidRDefault="00286C8F" w:rsidP="00286C8F">
      <w:pPr>
        <w:numPr>
          <w:ilvl w:val="2"/>
          <w:numId w:val="43"/>
        </w:numPr>
        <w:rPr>
          <w:rStyle w:val="Gray"/>
        </w:rPr>
      </w:pPr>
      <w:r>
        <w:rPr>
          <w:rStyle w:val="Gray"/>
        </w:rPr>
        <w:t>Ontologies and terminologies</w:t>
      </w:r>
    </w:p>
    <w:p w14:paraId="56F7B566" w14:textId="77777777" w:rsidR="00286C8F" w:rsidRDefault="00286C8F" w:rsidP="00286C8F">
      <w:pPr>
        <w:numPr>
          <w:ilvl w:val="0"/>
          <w:numId w:val="43"/>
        </w:numPr>
        <w:rPr>
          <w:rStyle w:val="Gray"/>
        </w:rPr>
      </w:pPr>
      <w:r>
        <w:rPr>
          <w:rStyle w:val="Gray"/>
        </w:rPr>
        <w:t>What types of errors should the AI generate if something is defective?</w:t>
      </w:r>
    </w:p>
    <w:p w14:paraId="77F6EE9B" w14:textId="77777777" w:rsidR="00286C8F" w:rsidRDefault="00286C8F" w:rsidP="00286C8F">
      <w:pPr>
        <w:pStyle w:val="Heading4"/>
        <w:numPr>
          <w:ilvl w:val="3"/>
          <w:numId w:val="25"/>
        </w:numPr>
        <w:tabs>
          <w:tab w:val="clear" w:pos="864"/>
        </w:tabs>
        <w:ind w:left="2880" w:hanging="360"/>
      </w:pPr>
      <w:bookmarkStart w:id="790" w:name="_Toc48799762"/>
      <w:r>
        <w:t>Test data label/annotation structure</w:t>
      </w:r>
      <w:bookmarkEnd w:id="790"/>
      <w:r>
        <w:t xml:space="preserve"> </w:t>
      </w:r>
    </w:p>
    <w:p w14:paraId="572CA75E" w14:textId="77777777" w:rsidR="00286C8F" w:rsidRDefault="00286C8F" w:rsidP="00286C8F">
      <w:pPr>
        <w:rPr>
          <w:i/>
          <w:iCs/>
          <w:color w:val="FF0000"/>
        </w:rPr>
      </w:pPr>
      <w:r>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671DB31D" w14:textId="77777777" w:rsidR="00286C8F" w:rsidRDefault="00286C8F" w:rsidP="00286C8F">
      <w:r>
        <w:lastRenderedPageBreak/>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796D43F0" w14:textId="77777777" w:rsidR="00286C8F" w:rsidRDefault="00286C8F" w:rsidP="00286C8F">
      <w:pPr>
        <w:spacing w:line="259" w:lineRule="auto"/>
        <w:rPr>
          <w:rFonts w:eastAsia="DengXian"/>
        </w:rPr>
      </w:pPr>
      <w:r w:rsidRPr="0D4B814B">
        <w:rPr>
          <w:rFonts w:eastAsia="DengXian"/>
        </w:rPr>
        <w:t xml:space="preserve">In this version 0 of the benchmarking, the label of each record is represented with a number that could be either 1 or 0, depending on whether the subject represented by the record </w:t>
      </w:r>
      <w:proofErr w:type="gramStart"/>
      <w:r w:rsidRPr="0D4B814B">
        <w:rPr>
          <w:rFonts w:eastAsia="DengXian"/>
        </w:rPr>
        <w:t>fell down</w:t>
      </w:r>
      <w:proofErr w:type="gramEnd"/>
      <w:r w:rsidRPr="0D4B814B">
        <w:rPr>
          <w:rFonts w:eastAsia="DengXian"/>
        </w:rPr>
        <w:t xml:space="preserve"> or not in the 12 months after the assessment. In future releases of the benchmarking, the label could be an integer expressing the number of times the subject </w:t>
      </w:r>
      <w:proofErr w:type="gramStart"/>
      <w:r w:rsidRPr="0D4B814B">
        <w:rPr>
          <w:rFonts w:eastAsia="DengXian"/>
        </w:rPr>
        <w:t>fell down</w:t>
      </w:r>
      <w:proofErr w:type="gramEnd"/>
      <w:r w:rsidRPr="0D4B814B">
        <w:rPr>
          <w:rFonts w:eastAsia="DengXian"/>
        </w:rPr>
        <w:t>. In future releases, we also may accept time windows different from 12 months.</w:t>
      </w:r>
    </w:p>
    <w:p w14:paraId="6FD4374F" w14:textId="77777777" w:rsidR="00286C8F" w:rsidRDefault="00286C8F" w:rsidP="00286C8F">
      <w:pPr>
        <w:numPr>
          <w:ilvl w:val="0"/>
          <w:numId w:val="44"/>
        </w:numPr>
        <w:rPr>
          <w:rStyle w:val="Gray"/>
        </w:rPr>
      </w:pPr>
      <w:r>
        <w:rPr>
          <w:rStyle w:val="Gray"/>
        </w:rPr>
        <w:t>What are the general label types (e.g., expected results, acceptable results, correct results, and impossible results)?</w:t>
      </w:r>
    </w:p>
    <w:p w14:paraId="3B5ACBE8" w14:textId="77777777" w:rsidR="00286C8F" w:rsidRDefault="00286C8F" w:rsidP="00286C8F">
      <w:pPr>
        <w:numPr>
          <w:ilvl w:val="0"/>
          <w:numId w:val="44"/>
        </w:numPr>
        <w:rPr>
          <w:rStyle w:val="Gray"/>
        </w:rPr>
      </w:pPr>
      <w:r>
        <w:rPr>
          <w:rStyle w:val="Gray"/>
        </w:rPr>
        <w:t>How exactly are they encoded? Discuss points like:</w:t>
      </w:r>
    </w:p>
    <w:p w14:paraId="254D6703" w14:textId="77777777" w:rsidR="00286C8F" w:rsidRDefault="00286C8F" w:rsidP="00286C8F">
      <w:pPr>
        <w:numPr>
          <w:ilvl w:val="1"/>
          <w:numId w:val="44"/>
        </w:numPr>
        <w:rPr>
          <w:rStyle w:val="Gray"/>
        </w:rPr>
      </w:pPr>
      <w:r>
        <w:rPr>
          <w:rStyle w:val="Gray"/>
        </w:rPr>
        <w:t>The exact data format with all fields and metadata (including examples or links to examples)</w:t>
      </w:r>
    </w:p>
    <w:p w14:paraId="2575AEDD" w14:textId="77777777" w:rsidR="00286C8F" w:rsidRDefault="00286C8F" w:rsidP="00286C8F">
      <w:pPr>
        <w:numPr>
          <w:ilvl w:val="1"/>
          <w:numId w:val="44"/>
        </w:numPr>
        <w:rPr>
          <w:rStyle w:val="Gray"/>
        </w:rPr>
      </w:pPr>
      <w:r>
        <w:rPr>
          <w:rStyle w:val="Gray"/>
        </w:rPr>
        <w:t>Ontologies and terminologies</w:t>
      </w:r>
    </w:p>
    <w:p w14:paraId="2EC226C8" w14:textId="77777777" w:rsidR="00286C8F" w:rsidRDefault="00286C8F" w:rsidP="00286C8F">
      <w:pPr>
        <w:numPr>
          <w:ilvl w:val="0"/>
          <w:numId w:val="44"/>
        </w:numPr>
        <w:rPr>
          <w:rStyle w:val="Gray"/>
        </w:rPr>
      </w:pPr>
      <w:r>
        <w:rPr>
          <w:rStyle w:val="Gray"/>
        </w:rPr>
        <w:t>How are additional metadata about labelling encoded (e.g., author, data, pre-reviewing details, dates, and tools)?</w:t>
      </w:r>
    </w:p>
    <w:p w14:paraId="69569FF8" w14:textId="77777777" w:rsidR="00286C8F" w:rsidRDefault="00286C8F" w:rsidP="00286C8F">
      <w:pPr>
        <w:numPr>
          <w:ilvl w:val="0"/>
          <w:numId w:val="44"/>
        </w:numPr>
        <w:rPr>
          <w:rStyle w:val="Gray"/>
        </w:rPr>
      </w:pPr>
      <w:r>
        <w:rPr>
          <w:rStyle w:val="Gray"/>
        </w:rPr>
        <w:t xml:space="preserve">How and where are the labels embedded in the input data set (including an </w:t>
      </w:r>
      <w:proofErr w:type="gramStart"/>
      <w:r>
        <w:rPr>
          <w:rStyle w:val="Gray"/>
        </w:rPr>
        <w:t>example;</w:t>
      </w:r>
      <w:proofErr w:type="gramEnd"/>
      <w:r>
        <w:rPr>
          <w:rStyle w:val="Gray"/>
        </w:rPr>
        <w:t xml:space="preserve"> e.g., are there separate files or is it an embedded section in the input data that is removed before sending to the AI)?</w:t>
      </w:r>
    </w:p>
    <w:p w14:paraId="3B43DAB7" w14:textId="77777777" w:rsidR="00286C8F" w:rsidRDefault="00286C8F" w:rsidP="00286C8F">
      <w:pPr>
        <w:pStyle w:val="Heading4"/>
        <w:numPr>
          <w:ilvl w:val="3"/>
          <w:numId w:val="25"/>
        </w:numPr>
        <w:tabs>
          <w:tab w:val="clear" w:pos="864"/>
        </w:tabs>
        <w:ind w:left="2880" w:hanging="360"/>
      </w:pPr>
      <w:bookmarkStart w:id="791" w:name="_Toc48799763"/>
      <w:r>
        <w:t>Scores and metrics</w:t>
      </w:r>
      <w:bookmarkEnd w:id="791"/>
    </w:p>
    <w:p w14:paraId="352A6E5B" w14:textId="77777777" w:rsidR="00286C8F" w:rsidRDefault="00286C8F" w:rsidP="00286C8F">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w:t>
      </w:r>
      <w:proofErr w:type="gramStart"/>
      <w:r>
        <w:rPr>
          <w:i/>
          <w:iCs/>
          <w:color w:val="FF0000"/>
        </w:rPr>
        <w:t>actually used</w:t>
      </w:r>
      <w:proofErr w:type="gramEnd"/>
      <w:r>
        <w:rPr>
          <w:i/>
          <w:iCs/>
          <w:color w:val="FF0000"/>
        </w:rPr>
        <w:t xml:space="preserve">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37D864A9" w14:textId="77777777" w:rsidR="00286C8F" w:rsidRDefault="00286C8F" w:rsidP="00286C8F">
      <w:pPr>
        <w:rPr>
          <w:rFonts w:eastAsia="DengXian"/>
        </w:rPr>
      </w:pPr>
      <w:r>
        <w:t>Scores and metrics are at the core of the benchmarking. This section describes the scores and metrics used to measure the performance, robustness, and general characteristics of the submitted AI systems.</w:t>
      </w:r>
    </w:p>
    <w:p w14:paraId="039A8BCD" w14:textId="77777777" w:rsidR="00286C8F" w:rsidRDefault="00286C8F" w:rsidP="00286C8F">
      <w:pPr>
        <w:rPr>
          <w:rFonts w:eastAsia="DengXian"/>
        </w:rPr>
      </w:pPr>
      <w:r>
        <w:t>In this version 0, the benchmarking should output a dichotomic variable expressing whether each submitted AI system is applicable on the test dataset. In addition, each applicable AI system shall be evaluated on the test dataset according to the following scores</w:t>
      </w:r>
      <w:r w:rsidRPr="0D4B814B">
        <w:rPr>
          <w:rFonts w:eastAsia="DengXian"/>
        </w:rPr>
        <w:t xml:space="preserve">: </w:t>
      </w:r>
    </w:p>
    <w:p w14:paraId="5AF1FA3C" w14:textId="77777777" w:rsidR="00286C8F" w:rsidRDefault="00286C8F" w:rsidP="00286C8F">
      <w:pPr>
        <w:pStyle w:val="ListParagraph"/>
        <w:numPr>
          <w:ilvl w:val="0"/>
          <w:numId w:val="23"/>
        </w:numPr>
        <w:rPr>
          <w:rFonts w:eastAsia="Times New Roman"/>
        </w:rPr>
      </w:pPr>
      <w:r w:rsidRPr="0D4B814B">
        <w:rPr>
          <w:rFonts w:eastAsia="DengXian"/>
        </w:rPr>
        <w:t xml:space="preserve">The AUC </w:t>
      </w:r>
    </w:p>
    <w:p w14:paraId="1019A392" w14:textId="77777777" w:rsidR="00286C8F" w:rsidRDefault="00286C8F" w:rsidP="00286C8F">
      <w:pPr>
        <w:pStyle w:val="ListParagraph"/>
        <w:numPr>
          <w:ilvl w:val="0"/>
          <w:numId w:val="23"/>
        </w:numPr>
        <w:rPr>
          <w:rFonts w:eastAsia="Times New Roman"/>
        </w:rPr>
      </w:pPr>
      <w:r w:rsidRPr="0D4B814B">
        <w:rPr>
          <w:rFonts w:eastAsia="DengXian"/>
        </w:rPr>
        <w:t>The sensitivity and specificity at a cut-off maximising the Youden index</w:t>
      </w:r>
    </w:p>
    <w:p w14:paraId="42A4CE5D" w14:textId="77777777" w:rsidR="00286C8F" w:rsidRDefault="00286C8F" w:rsidP="00286C8F">
      <w:pPr>
        <w:pStyle w:val="ListParagraph"/>
        <w:numPr>
          <w:ilvl w:val="0"/>
          <w:numId w:val="23"/>
        </w:numPr>
      </w:pPr>
      <w:r w:rsidRPr="0D4B814B">
        <w:rPr>
          <w:rFonts w:eastAsia="DengXian"/>
        </w:rPr>
        <w:t>The Brier score (only for probabilistic AI systems)</w:t>
      </w:r>
    </w:p>
    <w:p w14:paraId="478D93B6" w14:textId="77777777" w:rsidR="00286C8F" w:rsidRDefault="00286C8F" w:rsidP="00286C8F">
      <w:pPr>
        <w:rPr>
          <w:rFonts w:eastAsia="DengXian"/>
        </w:rPr>
      </w:pPr>
      <w:r w:rsidRPr="614E7AC7">
        <w:rPr>
          <w:rFonts w:eastAsia="DengXian"/>
        </w:rPr>
        <w:t xml:space="preserve">The Youden index is given by: Youden index = sensitivity + </w:t>
      </w:r>
      <w:proofErr w:type="gramStart"/>
      <w:r w:rsidRPr="614E7AC7">
        <w:rPr>
          <w:rFonts w:eastAsia="DengXian"/>
        </w:rPr>
        <w:t>specificity –1</w:t>
      </w:r>
      <w:proofErr w:type="gramEnd"/>
      <w:r w:rsidRPr="614E7AC7">
        <w:rPr>
          <w:rFonts w:eastAsia="DengXian"/>
        </w:rPr>
        <w:t>.</w:t>
      </w:r>
    </w:p>
    <w:p w14:paraId="1D68835D" w14:textId="77777777" w:rsidR="00286C8F" w:rsidRDefault="00286C8F" w:rsidP="00286C8F">
      <w:r>
        <w:t>Table “Evaluation grid” provides an example of the evaluation grid for three AI systems on a test dataset, where: AI system 1 is applicable and non-probabilistic, AI system 2 is not applicable, and the AI system 3 is applicable and probabilistic.</w:t>
      </w:r>
    </w:p>
    <w:p w14:paraId="4D843CE2" w14:textId="77777777" w:rsidR="00286C8F" w:rsidRDefault="00286C8F" w:rsidP="00286C8F">
      <w:pPr>
        <w:rPr>
          <w:rFonts w:eastAsia="DengXian"/>
        </w:rPr>
      </w:pPr>
      <w:r>
        <w:t>In future versions of the benchmarking, more scores will be computed.</w:t>
      </w:r>
    </w:p>
    <w:p w14:paraId="6520897C" w14:textId="77777777" w:rsidR="00286C8F" w:rsidRDefault="00286C8F" w:rsidP="00286C8F">
      <w:pPr>
        <w:pStyle w:val="TableNotitle"/>
      </w:pPr>
      <w:bookmarkStart w:id="792" w:name="_Toc83376924"/>
      <w:r>
        <w:lastRenderedPageBreak/>
        <w:t xml:space="preserve">Table </w:t>
      </w:r>
      <w:r w:rsidRPr="0D4B814B">
        <w:rPr>
          <w:i/>
          <w:iCs/>
        </w:rPr>
        <w:fldChar w:fldCharType="begin"/>
      </w:r>
      <w:r>
        <w:instrText xml:space="preserve"> SEQ Table \* ARABIC </w:instrText>
      </w:r>
      <w:r w:rsidRPr="0D4B814B">
        <w:rPr>
          <w:i/>
          <w:iCs/>
        </w:rPr>
        <w:fldChar w:fldCharType="separate"/>
      </w:r>
      <w:r>
        <w:rPr>
          <w:noProof/>
        </w:rPr>
        <w:t>3</w:t>
      </w:r>
      <w:r w:rsidRPr="0D4B814B">
        <w:rPr>
          <w:i/>
          <w:iCs/>
        </w:rPr>
        <w:fldChar w:fldCharType="end"/>
      </w:r>
      <w:r>
        <w:t>: Evaluation grid. Example of a performance matrix for three AI systems evaluated on the test dataset.</w:t>
      </w:r>
      <w:bookmarkEnd w:id="792"/>
    </w:p>
    <w:tbl>
      <w:tblPr>
        <w:tblStyle w:val="TableGrid"/>
        <w:tblW w:w="0" w:type="auto"/>
        <w:tblLook w:val="06A0" w:firstRow="1" w:lastRow="0" w:firstColumn="1" w:lastColumn="0" w:noHBand="1" w:noVBand="1"/>
      </w:tblPr>
      <w:tblGrid>
        <w:gridCol w:w="2408"/>
        <w:gridCol w:w="2407"/>
        <w:gridCol w:w="2407"/>
        <w:gridCol w:w="2407"/>
      </w:tblGrid>
      <w:tr w:rsidR="00286C8F" w14:paraId="43EEAE01" w14:textId="77777777" w:rsidTr="008C7A61">
        <w:tc>
          <w:tcPr>
            <w:tcW w:w="9632" w:type="dxa"/>
            <w:gridSpan w:val="4"/>
          </w:tcPr>
          <w:p w14:paraId="2C473CA7" w14:textId="77777777" w:rsidR="00286C8F" w:rsidRDefault="00286C8F" w:rsidP="008C7A61">
            <w:pPr>
              <w:jc w:val="center"/>
              <w:rPr>
                <w:rFonts w:eastAsia="DengXian"/>
              </w:rPr>
            </w:pPr>
            <w:r w:rsidRPr="3199107E">
              <w:rPr>
                <w:rFonts w:eastAsia="DengXian"/>
              </w:rPr>
              <w:t>Dataset 1 v1</w:t>
            </w:r>
          </w:p>
        </w:tc>
      </w:tr>
      <w:tr w:rsidR="00286C8F" w14:paraId="725A5B7B" w14:textId="77777777" w:rsidTr="008C7A61">
        <w:tc>
          <w:tcPr>
            <w:tcW w:w="2408" w:type="dxa"/>
          </w:tcPr>
          <w:p w14:paraId="36964650" w14:textId="77777777" w:rsidR="00286C8F" w:rsidRDefault="00286C8F" w:rsidP="008C7A61">
            <w:pPr>
              <w:rPr>
                <w:rFonts w:eastAsia="DengXian"/>
              </w:rPr>
            </w:pPr>
          </w:p>
        </w:tc>
        <w:tc>
          <w:tcPr>
            <w:tcW w:w="2408" w:type="dxa"/>
          </w:tcPr>
          <w:p w14:paraId="3E143EC2" w14:textId="77777777" w:rsidR="00286C8F" w:rsidRDefault="00286C8F" w:rsidP="008C7A61">
            <w:pPr>
              <w:spacing w:line="259" w:lineRule="auto"/>
              <w:rPr>
                <w:rFonts w:eastAsia="DengXian"/>
              </w:rPr>
            </w:pPr>
            <w:r w:rsidRPr="3199107E">
              <w:rPr>
                <w:rFonts w:eastAsia="DengXian"/>
              </w:rPr>
              <w:t>AI system 1</w:t>
            </w:r>
          </w:p>
        </w:tc>
        <w:tc>
          <w:tcPr>
            <w:tcW w:w="2408" w:type="dxa"/>
          </w:tcPr>
          <w:p w14:paraId="29B86E32" w14:textId="77777777" w:rsidR="00286C8F" w:rsidRDefault="00286C8F" w:rsidP="008C7A61">
            <w:pPr>
              <w:spacing w:line="259" w:lineRule="auto"/>
              <w:rPr>
                <w:rFonts w:eastAsia="DengXian"/>
              </w:rPr>
            </w:pPr>
            <w:r w:rsidRPr="3199107E">
              <w:rPr>
                <w:rFonts w:eastAsia="DengXian"/>
              </w:rPr>
              <w:t>AI system 2</w:t>
            </w:r>
          </w:p>
        </w:tc>
        <w:tc>
          <w:tcPr>
            <w:tcW w:w="2408" w:type="dxa"/>
          </w:tcPr>
          <w:p w14:paraId="23684636" w14:textId="77777777" w:rsidR="00286C8F" w:rsidRDefault="00286C8F" w:rsidP="008C7A61">
            <w:pPr>
              <w:rPr>
                <w:rFonts w:eastAsia="DengXian"/>
              </w:rPr>
            </w:pPr>
            <w:r w:rsidRPr="3199107E">
              <w:rPr>
                <w:rFonts w:eastAsia="DengXian"/>
              </w:rPr>
              <w:t>AI system 3</w:t>
            </w:r>
          </w:p>
        </w:tc>
      </w:tr>
      <w:tr w:rsidR="00286C8F" w14:paraId="35C6B67C" w14:textId="77777777" w:rsidTr="008C7A61">
        <w:tc>
          <w:tcPr>
            <w:tcW w:w="2408" w:type="dxa"/>
          </w:tcPr>
          <w:p w14:paraId="0F748409" w14:textId="77777777" w:rsidR="00286C8F" w:rsidRDefault="00286C8F" w:rsidP="008C7A61">
            <w:pPr>
              <w:rPr>
                <w:rFonts w:eastAsia="DengXian"/>
              </w:rPr>
            </w:pPr>
            <w:r w:rsidRPr="3199107E">
              <w:rPr>
                <w:rFonts w:eastAsia="DengXian"/>
              </w:rPr>
              <w:t>Applicable</w:t>
            </w:r>
          </w:p>
        </w:tc>
        <w:tc>
          <w:tcPr>
            <w:tcW w:w="2408" w:type="dxa"/>
          </w:tcPr>
          <w:p w14:paraId="03F9F49C" w14:textId="77777777" w:rsidR="00286C8F" w:rsidRDefault="00286C8F" w:rsidP="008C7A61">
            <w:pPr>
              <w:spacing w:line="259" w:lineRule="auto"/>
              <w:rPr>
                <w:rFonts w:eastAsia="DengXian"/>
              </w:rPr>
            </w:pPr>
            <w:r w:rsidRPr="0D4B814B">
              <w:rPr>
                <w:rFonts w:eastAsia="DengXian"/>
              </w:rPr>
              <w:t>Yes</w:t>
            </w:r>
          </w:p>
        </w:tc>
        <w:tc>
          <w:tcPr>
            <w:tcW w:w="2408" w:type="dxa"/>
          </w:tcPr>
          <w:p w14:paraId="2729C603" w14:textId="77777777" w:rsidR="00286C8F" w:rsidRDefault="00286C8F" w:rsidP="008C7A61">
            <w:pPr>
              <w:rPr>
                <w:rFonts w:eastAsia="DengXian"/>
              </w:rPr>
            </w:pPr>
            <w:r w:rsidRPr="3199107E">
              <w:rPr>
                <w:rFonts w:eastAsia="DengXian"/>
              </w:rPr>
              <w:t>No</w:t>
            </w:r>
          </w:p>
        </w:tc>
        <w:tc>
          <w:tcPr>
            <w:tcW w:w="2408" w:type="dxa"/>
          </w:tcPr>
          <w:p w14:paraId="089E238E" w14:textId="77777777" w:rsidR="00286C8F" w:rsidRDefault="00286C8F" w:rsidP="008C7A61">
            <w:pPr>
              <w:rPr>
                <w:rFonts w:eastAsia="DengXian"/>
              </w:rPr>
            </w:pPr>
            <w:r w:rsidRPr="3199107E">
              <w:rPr>
                <w:rFonts w:eastAsia="DengXian"/>
              </w:rPr>
              <w:t>Yes</w:t>
            </w:r>
          </w:p>
        </w:tc>
      </w:tr>
      <w:tr w:rsidR="00286C8F" w14:paraId="5783F94C" w14:textId="77777777" w:rsidTr="008C7A61">
        <w:tc>
          <w:tcPr>
            <w:tcW w:w="2408" w:type="dxa"/>
          </w:tcPr>
          <w:p w14:paraId="235379DB" w14:textId="77777777" w:rsidR="00286C8F" w:rsidRDefault="00286C8F" w:rsidP="008C7A61">
            <w:pPr>
              <w:rPr>
                <w:rFonts w:eastAsia="DengXian"/>
              </w:rPr>
            </w:pPr>
            <w:r w:rsidRPr="0D4B814B">
              <w:rPr>
                <w:rFonts w:eastAsia="DengXian"/>
              </w:rPr>
              <w:t>Probabilistic 0-1</w:t>
            </w:r>
          </w:p>
        </w:tc>
        <w:tc>
          <w:tcPr>
            <w:tcW w:w="2408" w:type="dxa"/>
          </w:tcPr>
          <w:p w14:paraId="547692FC" w14:textId="77777777" w:rsidR="00286C8F" w:rsidRDefault="00286C8F" w:rsidP="008C7A61">
            <w:pPr>
              <w:spacing w:line="259" w:lineRule="auto"/>
              <w:rPr>
                <w:rFonts w:eastAsia="DengXian"/>
              </w:rPr>
            </w:pPr>
            <w:r w:rsidRPr="0D4B814B">
              <w:rPr>
                <w:rFonts w:eastAsia="DengXian"/>
              </w:rPr>
              <w:t>No</w:t>
            </w:r>
          </w:p>
        </w:tc>
        <w:tc>
          <w:tcPr>
            <w:tcW w:w="2408" w:type="dxa"/>
          </w:tcPr>
          <w:p w14:paraId="63F1B1E0" w14:textId="77777777" w:rsidR="00286C8F" w:rsidRDefault="00286C8F" w:rsidP="008C7A61">
            <w:pPr>
              <w:rPr>
                <w:rFonts w:eastAsia="DengXian"/>
              </w:rPr>
            </w:pPr>
            <w:r w:rsidRPr="0D4B814B">
              <w:rPr>
                <w:rFonts w:eastAsia="DengXian"/>
              </w:rPr>
              <w:t>Yes</w:t>
            </w:r>
          </w:p>
        </w:tc>
        <w:tc>
          <w:tcPr>
            <w:tcW w:w="2408" w:type="dxa"/>
          </w:tcPr>
          <w:p w14:paraId="4A41C088" w14:textId="77777777" w:rsidR="00286C8F" w:rsidRDefault="00286C8F" w:rsidP="008C7A61">
            <w:pPr>
              <w:spacing w:line="259" w:lineRule="auto"/>
              <w:rPr>
                <w:rFonts w:eastAsia="DengXian"/>
              </w:rPr>
            </w:pPr>
            <w:r w:rsidRPr="0D4B814B">
              <w:rPr>
                <w:rFonts w:eastAsia="DengXian"/>
              </w:rPr>
              <w:t>Yes</w:t>
            </w:r>
          </w:p>
        </w:tc>
      </w:tr>
      <w:tr w:rsidR="00286C8F" w14:paraId="26C65086" w14:textId="77777777" w:rsidTr="008C7A61">
        <w:tc>
          <w:tcPr>
            <w:tcW w:w="2408" w:type="dxa"/>
          </w:tcPr>
          <w:p w14:paraId="7CFFB4EB" w14:textId="77777777" w:rsidR="00286C8F" w:rsidRDefault="00286C8F" w:rsidP="008C7A61">
            <w:pPr>
              <w:rPr>
                <w:rFonts w:eastAsia="DengXian"/>
              </w:rPr>
            </w:pPr>
            <w:r w:rsidRPr="3199107E">
              <w:rPr>
                <w:rFonts w:eastAsia="DengXian"/>
              </w:rPr>
              <w:t>AUC</w:t>
            </w:r>
          </w:p>
        </w:tc>
        <w:tc>
          <w:tcPr>
            <w:tcW w:w="2408" w:type="dxa"/>
          </w:tcPr>
          <w:p w14:paraId="78CC932E" w14:textId="77777777" w:rsidR="00286C8F" w:rsidRDefault="00286C8F" w:rsidP="008C7A61">
            <w:pPr>
              <w:rPr>
                <w:rFonts w:eastAsia="DengXian"/>
              </w:rPr>
            </w:pPr>
            <w:r w:rsidRPr="3199107E">
              <w:rPr>
                <w:rFonts w:eastAsia="DengXian"/>
              </w:rPr>
              <w:t>0.65</w:t>
            </w:r>
          </w:p>
        </w:tc>
        <w:tc>
          <w:tcPr>
            <w:tcW w:w="2408" w:type="dxa"/>
          </w:tcPr>
          <w:p w14:paraId="5B3736A2" w14:textId="77777777" w:rsidR="00286C8F" w:rsidRDefault="00286C8F" w:rsidP="008C7A61">
            <w:pPr>
              <w:rPr>
                <w:rFonts w:eastAsia="DengXian"/>
              </w:rPr>
            </w:pPr>
            <w:r w:rsidRPr="3199107E">
              <w:rPr>
                <w:rFonts w:eastAsia="DengXian"/>
              </w:rPr>
              <w:t>--</w:t>
            </w:r>
          </w:p>
        </w:tc>
        <w:tc>
          <w:tcPr>
            <w:tcW w:w="2408" w:type="dxa"/>
          </w:tcPr>
          <w:p w14:paraId="7037C67B" w14:textId="77777777" w:rsidR="00286C8F" w:rsidRDefault="00286C8F" w:rsidP="008C7A61">
            <w:pPr>
              <w:rPr>
                <w:rFonts w:eastAsia="DengXian"/>
              </w:rPr>
            </w:pPr>
            <w:r w:rsidRPr="3199107E">
              <w:rPr>
                <w:rFonts w:eastAsia="DengXian"/>
              </w:rPr>
              <w:t>0.71</w:t>
            </w:r>
          </w:p>
        </w:tc>
      </w:tr>
      <w:tr w:rsidR="00286C8F" w14:paraId="17D93656" w14:textId="77777777" w:rsidTr="008C7A61">
        <w:tc>
          <w:tcPr>
            <w:tcW w:w="2408" w:type="dxa"/>
          </w:tcPr>
          <w:p w14:paraId="210BF7A1" w14:textId="77777777" w:rsidR="00286C8F" w:rsidRDefault="00286C8F" w:rsidP="008C7A61">
            <w:pPr>
              <w:rPr>
                <w:rFonts w:eastAsia="DengXian"/>
              </w:rPr>
            </w:pPr>
            <w:r w:rsidRPr="3199107E">
              <w:rPr>
                <w:rFonts w:eastAsia="DengXian"/>
              </w:rPr>
              <w:t>Sensitivity</w:t>
            </w:r>
          </w:p>
        </w:tc>
        <w:tc>
          <w:tcPr>
            <w:tcW w:w="2408" w:type="dxa"/>
          </w:tcPr>
          <w:p w14:paraId="632791E2" w14:textId="77777777" w:rsidR="00286C8F" w:rsidRDefault="00286C8F" w:rsidP="008C7A61">
            <w:pPr>
              <w:rPr>
                <w:rFonts w:eastAsia="DengXian"/>
              </w:rPr>
            </w:pPr>
            <w:r w:rsidRPr="3199107E">
              <w:rPr>
                <w:rFonts w:eastAsia="DengXian"/>
              </w:rPr>
              <w:t>62%</w:t>
            </w:r>
          </w:p>
        </w:tc>
        <w:tc>
          <w:tcPr>
            <w:tcW w:w="2408" w:type="dxa"/>
          </w:tcPr>
          <w:p w14:paraId="0014865D" w14:textId="77777777" w:rsidR="00286C8F" w:rsidRDefault="00286C8F" w:rsidP="008C7A61">
            <w:pPr>
              <w:rPr>
                <w:rFonts w:eastAsia="DengXian"/>
              </w:rPr>
            </w:pPr>
            <w:r w:rsidRPr="3199107E">
              <w:rPr>
                <w:rFonts w:eastAsia="DengXian"/>
              </w:rPr>
              <w:t>--</w:t>
            </w:r>
          </w:p>
        </w:tc>
        <w:tc>
          <w:tcPr>
            <w:tcW w:w="2408" w:type="dxa"/>
          </w:tcPr>
          <w:p w14:paraId="2E73498B" w14:textId="77777777" w:rsidR="00286C8F" w:rsidRDefault="00286C8F" w:rsidP="008C7A61">
            <w:pPr>
              <w:rPr>
                <w:rFonts w:eastAsia="DengXian"/>
              </w:rPr>
            </w:pPr>
            <w:r w:rsidRPr="3199107E">
              <w:rPr>
                <w:rFonts w:eastAsia="DengXian"/>
              </w:rPr>
              <w:t>58%</w:t>
            </w:r>
          </w:p>
        </w:tc>
      </w:tr>
      <w:tr w:rsidR="00286C8F" w14:paraId="375DAD56" w14:textId="77777777" w:rsidTr="008C7A61">
        <w:tc>
          <w:tcPr>
            <w:tcW w:w="2408" w:type="dxa"/>
          </w:tcPr>
          <w:p w14:paraId="03064462" w14:textId="77777777" w:rsidR="00286C8F" w:rsidRDefault="00286C8F" w:rsidP="008C7A61">
            <w:pPr>
              <w:rPr>
                <w:rFonts w:eastAsia="DengXian"/>
              </w:rPr>
            </w:pPr>
            <w:r w:rsidRPr="3199107E">
              <w:rPr>
                <w:rFonts w:eastAsia="DengXian"/>
              </w:rPr>
              <w:t>Specificity</w:t>
            </w:r>
          </w:p>
        </w:tc>
        <w:tc>
          <w:tcPr>
            <w:tcW w:w="2408" w:type="dxa"/>
          </w:tcPr>
          <w:p w14:paraId="227A0D7D" w14:textId="77777777" w:rsidR="00286C8F" w:rsidRDefault="00286C8F" w:rsidP="008C7A61">
            <w:pPr>
              <w:rPr>
                <w:rFonts w:eastAsia="DengXian"/>
              </w:rPr>
            </w:pPr>
            <w:r w:rsidRPr="3199107E">
              <w:rPr>
                <w:rFonts w:eastAsia="DengXian"/>
              </w:rPr>
              <w:t>74%</w:t>
            </w:r>
          </w:p>
        </w:tc>
        <w:tc>
          <w:tcPr>
            <w:tcW w:w="2408" w:type="dxa"/>
          </w:tcPr>
          <w:p w14:paraId="3F643C7E" w14:textId="77777777" w:rsidR="00286C8F" w:rsidRDefault="00286C8F" w:rsidP="008C7A61">
            <w:pPr>
              <w:rPr>
                <w:rFonts w:eastAsia="DengXian"/>
              </w:rPr>
            </w:pPr>
            <w:r w:rsidRPr="3199107E">
              <w:rPr>
                <w:rFonts w:eastAsia="DengXian"/>
              </w:rPr>
              <w:t>--</w:t>
            </w:r>
          </w:p>
        </w:tc>
        <w:tc>
          <w:tcPr>
            <w:tcW w:w="2408" w:type="dxa"/>
          </w:tcPr>
          <w:p w14:paraId="03719494" w14:textId="77777777" w:rsidR="00286C8F" w:rsidRDefault="00286C8F" w:rsidP="008C7A61">
            <w:pPr>
              <w:rPr>
                <w:rFonts w:eastAsia="DengXian"/>
              </w:rPr>
            </w:pPr>
            <w:r w:rsidRPr="3199107E">
              <w:rPr>
                <w:rFonts w:eastAsia="DengXian"/>
              </w:rPr>
              <w:t>81%</w:t>
            </w:r>
          </w:p>
        </w:tc>
      </w:tr>
      <w:tr w:rsidR="00286C8F" w14:paraId="7DAFB14C" w14:textId="77777777" w:rsidTr="008C7A61">
        <w:tc>
          <w:tcPr>
            <w:tcW w:w="2408" w:type="dxa"/>
          </w:tcPr>
          <w:p w14:paraId="1FCF7F3B" w14:textId="77777777" w:rsidR="00286C8F" w:rsidRDefault="00286C8F" w:rsidP="008C7A61">
            <w:pPr>
              <w:rPr>
                <w:rFonts w:eastAsia="DengXian"/>
              </w:rPr>
            </w:pPr>
            <w:r w:rsidRPr="3199107E">
              <w:rPr>
                <w:rFonts w:eastAsia="DengXian"/>
              </w:rPr>
              <w:t>Brier score</w:t>
            </w:r>
          </w:p>
        </w:tc>
        <w:tc>
          <w:tcPr>
            <w:tcW w:w="2408" w:type="dxa"/>
          </w:tcPr>
          <w:p w14:paraId="7650BCBE" w14:textId="77777777" w:rsidR="00286C8F" w:rsidRDefault="00286C8F" w:rsidP="008C7A61">
            <w:pPr>
              <w:spacing w:line="259" w:lineRule="auto"/>
              <w:rPr>
                <w:rFonts w:eastAsia="DengXian"/>
              </w:rPr>
            </w:pPr>
            <w:r w:rsidRPr="3199107E">
              <w:rPr>
                <w:rFonts w:eastAsia="DengXian"/>
              </w:rPr>
              <w:t>--</w:t>
            </w:r>
          </w:p>
        </w:tc>
        <w:tc>
          <w:tcPr>
            <w:tcW w:w="2408" w:type="dxa"/>
          </w:tcPr>
          <w:p w14:paraId="1265BBB7" w14:textId="77777777" w:rsidR="00286C8F" w:rsidRDefault="00286C8F" w:rsidP="008C7A61">
            <w:pPr>
              <w:rPr>
                <w:rFonts w:eastAsia="DengXian"/>
              </w:rPr>
            </w:pPr>
            <w:r w:rsidRPr="3199107E">
              <w:rPr>
                <w:rFonts w:eastAsia="DengXian"/>
              </w:rPr>
              <w:t>--</w:t>
            </w:r>
          </w:p>
        </w:tc>
        <w:tc>
          <w:tcPr>
            <w:tcW w:w="2408" w:type="dxa"/>
          </w:tcPr>
          <w:p w14:paraId="63DF042A" w14:textId="77777777" w:rsidR="00286C8F" w:rsidRDefault="00286C8F" w:rsidP="008C7A61">
            <w:pPr>
              <w:rPr>
                <w:rFonts w:eastAsia="DengXian"/>
              </w:rPr>
            </w:pPr>
            <w:r w:rsidRPr="3199107E">
              <w:rPr>
                <w:rFonts w:eastAsia="DengXian"/>
              </w:rPr>
              <w:t>0.018</w:t>
            </w:r>
          </w:p>
        </w:tc>
      </w:tr>
    </w:tbl>
    <w:p w14:paraId="58319BFB" w14:textId="77777777" w:rsidR="00286C8F" w:rsidRDefault="00286C8F" w:rsidP="00286C8F"/>
    <w:p w14:paraId="0239D144" w14:textId="77777777" w:rsidR="00286C8F" w:rsidRDefault="00286C8F" w:rsidP="00286C8F">
      <w:pPr>
        <w:rPr>
          <w:rFonts w:eastAsia="DengXian"/>
        </w:rPr>
      </w:pPr>
    </w:p>
    <w:p w14:paraId="7F1DD273" w14:textId="77777777" w:rsidR="00286C8F" w:rsidRDefault="00286C8F" w:rsidP="00286C8F">
      <w:pPr>
        <w:rPr>
          <w:rFonts w:eastAsia="DengXian"/>
        </w:rPr>
      </w:pPr>
    </w:p>
    <w:p w14:paraId="361F8130" w14:textId="77777777" w:rsidR="00286C8F" w:rsidRDefault="00286C8F" w:rsidP="00286C8F">
      <w:pPr>
        <w:numPr>
          <w:ilvl w:val="0"/>
          <w:numId w:val="45"/>
        </w:numPr>
        <w:rPr>
          <w:rStyle w:val="Gray"/>
        </w:rPr>
      </w:pPr>
      <w:r>
        <w:rPr>
          <w:rStyle w:val="Gray"/>
        </w:rPr>
        <w:t>Who are the stakeholders and what decisions should be supported by the scores and metrics of the benchmarking?</w:t>
      </w:r>
    </w:p>
    <w:p w14:paraId="71ABDF22" w14:textId="77777777" w:rsidR="00286C8F" w:rsidRDefault="00286C8F" w:rsidP="00286C8F">
      <w:pPr>
        <w:numPr>
          <w:ilvl w:val="0"/>
          <w:numId w:val="45"/>
        </w:numPr>
        <w:rPr>
          <w:rStyle w:val="Gray"/>
        </w:rPr>
      </w:pPr>
      <w:r>
        <w:rPr>
          <w:rStyle w:val="Gray"/>
        </w:rPr>
        <w:t>What general criteria have been applied for selecting scores and metrics?</w:t>
      </w:r>
    </w:p>
    <w:p w14:paraId="699C0D3E" w14:textId="77777777" w:rsidR="00286C8F" w:rsidRDefault="00286C8F" w:rsidP="00286C8F">
      <w:pPr>
        <w:numPr>
          <w:ilvl w:val="0"/>
          <w:numId w:val="45"/>
        </w:numPr>
        <w:rPr>
          <w:rStyle w:val="Gray"/>
        </w:rPr>
      </w:pPr>
      <w:r>
        <w:rPr>
          <w:rStyle w:val="Gray"/>
        </w:rPr>
        <w:t xml:space="preserve">What scores and metrics have been chosen/defined for robustness? </w:t>
      </w:r>
    </w:p>
    <w:p w14:paraId="22B4E0F6" w14:textId="77777777" w:rsidR="00286C8F" w:rsidRDefault="00286C8F" w:rsidP="00286C8F">
      <w:pPr>
        <w:numPr>
          <w:ilvl w:val="0"/>
          <w:numId w:val="45"/>
        </w:numPr>
        <w:rPr>
          <w:rStyle w:val="Gray"/>
        </w:rPr>
      </w:pPr>
      <w:r>
        <w:rPr>
          <w:rStyle w:val="Gray"/>
        </w:rPr>
        <w:t>What scores and metrics have been chosen/defined for medical performance?</w:t>
      </w:r>
    </w:p>
    <w:p w14:paraId="10270441" w14:textId="77777777" w:rsidR="00286C8F" w:rsidRDefault="00286C8F" w:rsidP="00286C8F">
      <w:pPr>
        <w:numPr>
          <w:ilvl w:val="0"/>
          <w:numId w:val="45"/>
        </w:numPr>
        <w:rPr>
          <w:rStyle w:val="Gray"/>
        </w:rPr>
      </w:pPr>
      <w:r>
        <w:rPr>
          <w:rStyle w:val="Gray"/>
        </w:rPr>
        <w:t xml:space="preserve">What scores and metrics have been chosen/defined for non-medical performance? </w:t>
      </w:r>
    </w:p>
    <w:p w14:paraId="43DADEA5" w14:textId="77777777" w:rsidR="00286C8F" w:rsidRDefault="00286C8F" w:rsidP="00286C8F">
      <w:pPr>
        <w:numPr>
          <w:ilvl w:val="1"/>
          <w:numId w:val="46"/>
        </w:numPr>
        <w:rPr>
          <w:rStyle w:val="Gray"/>
        </w:rPr>
      </w:pPr>
      <w:r>
        <w:rPr>
          <w:rStyle w:val="Gray"/>
        </w:rPr>
        <w:t xml:space="preserve">Metrics for technical performance tracking (e.g., monitoring and reporting when the performance accuracy of the model drops below a predefined threshold level as a function of </w:t>
      </w:r>
      <w:proofErr w:type="gramStart"/>
      <w:r>
        <w:rPr>
          <w:rStyle w:val="Gray"/>
        </w:rPr>
        <w:t>time;</w:t>
      </w:r>
      <w:proofErr w:type="gramEnd"/>
      <w:r>
        <w:rPr>
          <w:rStyle w:val="Gray"/>
        </w:rPr>
        <w:t xml:space="preserve"> computational efficiency rating, response times, memory consumption)</w:t>
      </w:r>
    </w:p>
    <w:p w14:paraId="3E9C4026" w14:textId="77777777" w:rsidR="00286C8F" w:rsidRDefault="00286C8F" w:rsidP="00286C8F">
      <w:pPr>
        <w:numPr>
          <w:ilvl w:val="0"/>
          <w:numId w:val="45"/>
        </w:numPr>
        <w:rPr>
          <w:rStyle w:val="Gray"/>
        </w:rPr>
      </w:pPr>
      <w:r>
        <w:rPr>
          <w:rStyle w:val="Gray"/>
        </w:rPr>
        <w:t xml:space="preserve">What scores and metrics have been chosen/defined for model </w:t>
      </w:r>
      <w:proofErr w:type="spellStart"/>
      <w:r>
        <w:rPr>
          <w:rStyle w:val="Gray"/>
        </w:rPr>
        <w:t>explainability</w:t>
      </w:r>
      <w:proofErr w:type="spellEnd"/>
      <w:r>
        <w:rPr>
          <w:rStyle w:val="Gray"/>
        </w:rPr>
        <w:t>?</w:t>
      </w:r>
    </w:p>
    <w:p w14:paraId="0B55D457" w14:textId="77777777" w:rsidR="00286C8F" w:rsidRDefault="00286C8F" w:rsidP="00286C8F">
      <w:pPr>
        <w:numPr>
          <w:ilvl w:val="0"/>
          <w:numId w:val="45"/>
        </w:numPr>
        <w:rPr>
          <w:rStyle w:val="Gray"/>
        </w:rPr>
      </w:pPr>
      <w:r>
        <w:rPr>
          <w:rStyle w:val="Gray"/>
        </w:rPr>
        <w:t>Describe for each aspect</w:t>
      </w:r>
    </w:p>
    <w:p w14:paraId="76BFBB9C" w14:textId="77777777" w:rsidR="00286C8F" w:rsidRDefault="00286C8F" w:rsidP="00286C8F">
      <w:pPr>
        <w:numPr>
          <w:ilvl w:val="1"/>
          <w:numId w:val="46"/>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348D3DBE" w14:textId="77777777" w:rsidR="00286C8F" w:rsidRDefault="00286C8F" w:rsidP="00286C8F">
      <w:pPr>
        <w:numPr>
          <w:ilvl w:val="1"/>
          <w:numId w:val="46"/>
        </w:numPr>
        <w:rPr>
          <w:rStyle w:val="Gray"/>
        </w:rPr>
      </w:pPr>
      <w:r>
        <w:rPr>
          <w:rStyle w:val="Gray"/>
        </w:rPr>
        <w:t xml:space="preserve">Does it use </w:t>
      </w:r>
      <w:proofErr w:type="gramStart"/>
      <w:r>
        <w:rPr>
          <w:rStyle w:val="Gray"/>
        </w:rPr>
        <w:t>some kind of approach</w:t>
      </w:r>
      <w:proofErr w:type="gramEnd"/>
      <w:r>
        <w:rPr>
          <w:rStyle w:val="Gray"/>
        </w:rPr>
        <w:t xml:space="preserve"> for correcting dataset bias (e.g., the test dataset usually has a different distribution compared to the distribution of a condition in a real-world scenario. For estimating the real-world performance, metrics need to compensate this difference.)</w:t>
      </w:r>
    </w:p>
    <w:p w14:paraId="2986756C" w14:textId="77777777" w:rsidR="00286C8F" w:rsidRDefault="00286C8F" w:rsidP="00286C8F">
      <w:pPr>
        <w:numPr>
          <w:ilvl w:val="1"/>
          <w:numId w:val="46"/>
        </w:numPr>
        <w:rPr>
          <w:rStyle w:val="Gray"/>
        </w:rPr>
      </w:pPr>
      <w:r>
        <w:rPr>
          <w:rStyle w:val="Gray"/>
        </w:rPr>
        <w:t>What are the origins of these scores and metrics?</w:t>
      </w:r>
    </w:p>
    <w:p w14:paraId="26536A15" w14:textId="77777777" w:rsidR="00286C8F" w:rsidRDefault="00286C8F" w:rsidP="00286C8F">
      <w:pPr>
        <w:numPr>
          <w:ilvl w:val="1"/>
          <w:numId w:val="46"/>
        </w:numPr>
        <w:rPr>
          <w:rStyle w:val="Gray"/>
        </w:rPr>
      </w:pPr>
      <w:r>
        <w:rPr>
          <w:rStyle w:val="Gray"/>
        </w:rPr>
        <w:t>Why were they chosen?</w:t>
      </w:r>
    </w:p>
    <w:p w14:paraId="691963CB" w14:textId="77777777" w:rsidR="00286C8F" w:rsidRDefault="00286C8F" w:rsidP="00286C8F">
      <w:pPr>
        <w:numPr>
          <w:ilvl w:val="1"/>
          <w:numId w:val="46"/>
        </w:numPr>
        <w:rPr>
          <w:rStyle w:val="Gray"/>
        </w:rPr>
      </w:pPr>
      <w:r>
        <w:rPr>
          <w:rStyle w:val="Gray"/>
        </w:rPr>
        <w:t>What are the known advantages and disadvantages?</w:t>
      </w:r>
    </w:p>
    <w:p w14:paraId="0E165D7B" w14:textId="77777777" w:rsidR="00286C8F" w:rsidRDefault="00286C8F" w:rsidP="00286C8F">
      <w:pPr>
        <w:numPr>
          <w:ilvl w:val="1"/>
          <w:numId w:val="46"/>
        </w:numPr>
        <w:rPr>
          <w:rStyle w:val="Gray"/>
        </w:rPr>
      </w:pPr>
      <w:r>
        <w:rPr>
          <w:rStyle w:val="Gray"/>
        </w:rPr>
        <w:t>How easily can the results be compared between or among AI solutions?</w:t>
      </w:r>
    </w:p>
    <w:p w14:paraId="0B0CFF65" w14:textId="77777777" w:rsidR="00286C8F" w:rsidRDefault="00286C8F" w:rsidP="00286C8F">
      <w:pPr>
        <w:numPr>
          <w:ilvl w:val="1"/>
          <w:numId w:val="46"/>
        </w:numPr>
        <w:rPr>
          <w:rStyle w:val="Gray"/>
        </w:rPr>
      </w:pPr>
      <w:r>
        <w:rPr>
          <w:rStyle w:val="Gray"/>
        </w:rPr>
        <w:lastRenderedPageBreak/>
        <w:t>Can the results from benchmarking iterations be easily compared or does it depend too much on the dataset (e.g., how reproducible are the results)?</w:t>
      </w:r>
    </w:p>
    <w:p w14:paraId="0CAE72A7" w14:textId="77777777" w:rsidR="00286C8F" w:rsidRDefault="00286C8F" w:rsidP="00286C8F">
      <w:pPr>
        <w:numPr>
          <w:ilvl w:val="0"/>
          <w:numId w:val="45"/>
        </w:numPr>
        <w:rPr>
          <w:rStyle w:val="Gray"/>
        </w:rPr>
      </w:pPr>
      <w:r>
        <w:rPr>
          <w:rStyle w:val="Gray"/>
        </w:rPr>
        <w:t xml:space="preserve">How does this consider the general guidance of WG-DAISAM in </w:t>
      </w:r>
      <w:hyperlink r:id="rId58" w:history="1">
        <w:r>
          <w:rPr>
            <w:rStyle w:val="Hyperlink"/>
            <w:color w:val="808080" w:themeColor="background1" w:themeShade="80"/>
          </w:rPr>
          <w:t>DEL07_3</w:t>
        </w:r>
      </w:hyperlink>
      <w:r>
        <w:rPr>
          <w:rStyle w:val="Gray"/>
        </w:rPr>
        <w:t xml:space="preserve"> "Data and artificial intelligence assessment methods (DAISAM)"?</w:t>
      </w:r>
    </w:p>
    <w:p w14:paraId="1B71238C" w14:textId="77777777" w:rsidR="00286C8F" w:rsidRDefault="00286C8F" w:rsidP="00286C8F">
      <w:pPr>
        <w:numPr>
          <w:ilvl w:val="0"/>
          <w:numId w:val="45"/>
        </w:numPr>
        <w:rPr>
          <w:rStyle w:val="Gray"/>
        </w:rPr>
      </w:pPr>
      <w:r>
        <w:rPr>
          <w:rStyle w:val="Gray"/>
        </w:rPr>
        <w:t>Have there been any relevant changes compared to previous benchmarking iterations? If so, why?</w:t>
      </w:r>
    </w:p>
    <w:p w14:paraId="5E6D7225" w14:textId="77777777" w:rsidR="00286C8F" w:rsidRDefault="00286C8F" w:rsidP="00286C8F">
      <w:pPr>
        <w:pStyle w:val="Heading4"/>
        <w:numPr>
          <w:ilvl w:val="3"/>
          <w:numId w:val="25"/>
        </w:numPr>
        <w:tabs>
          <w:tab w:val="clear" w:pos="864"/>
        </w:tabs>
        <w:ind w:left="2880" w:hanging="360"/>
      </w:pPr>
      <w:bookmarkStart w:id="793" w:name="_Toc48799764"/>
      <w:r>
        <w:t>Test dataset acquisition</w:t>
      </w:r>
      <w:bookmarkEnd w:id="793"/>
    </w:p>
    <w:p w14:paraId="27C0EFCD" w14:textId="77777777" w:rsidR="00286C8F" w:rsidRDefault="00286C8F" w:rsidP="00286C8F">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2FBC56B4" w14:textId="77777777" w:rsidR="00286C8F" w:rsidRDefault="00286C8F" w:rsidP="00286C8F">
      <w:pPr>
        <w:rPr>
          <w:lang w:val="en-US"/>
        </w:rPr>
      </w:pPr>
      <w:r>
        <w:t xml:space="preserve">In this version 0 of the benchmarking, we will include only the dataset </w:t>
      </w:r>
      <w:proofErr w:type="spellStart"/>
      <w:r>
        <w:t>FallSensing</w:t>
      </w:r>
      <w:proofErr w:type="spellEnd"/>
      <w:r>
        <w:t>, which is made of 403 annotated data samples. The data have been kept</w:t>
      </w:r>
      <w:r w:rsidRPr="0D4B814B">
        <w:rPr>
          <w:lang w:val="en-US"/>
        </w:rPr>
        <w:t xml:space="preserve"> undisclosed. Only a small part of it can be made publicly available (1 or 2%) for model training, while the rest can be used for model testing. However, since the data acquisition protocol is published in an open access journal, it can be easily replicated by peers.</w:t>
      </w:r>
    </w:p>
    <w:p w14:paraId="6756F8F3" w14:textId="77777777" w:rsidR="00286C8F" w:rsidRDefault="00286C8F" w:rsidP="00286C8F">
      <w:pPr>
        <w:rPr>
          <w:lang w:val="en-US"/>
        </w:rPr>
      </w:pPr>
      <w:r w:rsidRPr="0D4B814B">
        <w:rPr>
          <w:lang w:val="en-US"/>
        </w:rPr>
        <w:t>For future versions of the benchmarking, we will include multiple datasets. The datasets will be identified by different means, including a literature review. The eligibility criteria will be defined after a literature review and expert consensus process.</w:t>
      </w:r>
    </w:p>
    <w:p w14:paraId="0E998003" w14:textId="77777777" w:rsidR="00286C8F" w:rsidRDefault="00286C8F" w:rsidP="00286C8F">
      <w:pPr>
        <w:rPr>
          <w:rFonts w:eastAsia="DengXian"/>
          <w:lang w:val="en-US"/>
        </w:rPr>
      </w:pPr>
      <w:r w:rsidRPr="1B142305">
        <w:rPr>
          <w:lang w:val="en-US"/>
        </w:rPr>
        <w:t xml:space="preserve">Table “Examples of datasets on ageing with information about falls” provides a list of datasets about ageing with information on falls. The protocol of the </w:t>
      </w:r>
      <w:proofErr w:type="spellStart"/>
      <w:r w:rsidRPr="1B142305">
        <w:rPr>
          <w:lang w:val="en-US"/>
        </w:rPr>
        <w:t>InCHIANTI</w:t>
      </w:r>
      <w:proofErr w:type="spellEnd"/>
      <w:r w:rsidRPr="1B142305">
        <w:rPr>
          <w:lang w:val="en-US"/>
        </w:rPr>
        <w:t xml:space="preserve"> is much </w:t>
      </w:r>
      <w:proofErr w:type="gramStart"/>
      <w:r w:rsidRPr="1B142305">
        <w:rPr>
          <w:lang w:val="en-US"/>
        </w:rPr>
        <w:t>similar to</w:t>
      </w:r>
      <w:proofErr w:type="gramEnd"/>
      <w:r w:rsidRPr="1B142305">
        <w:rPr>
          <w:lang w:val="en-US"/>
        </w:rPr>
        <w:t xml:space="preserve"> the one adopted in </w:t>
      </w:r>
      <w:proofErr w:type="spellStart"/>
      <w:r w:rsidRPr="1B142305">
        <w:rPr>
          <w:lang w:val="en-US"/>
        </w:rPr>
        <w:t>FallSensing</w:t>
      </w:r>
      <w:proofErr w:type="spellEnd"/>
      <w:r w:rsidRPr="1B142305">
        <w:rPr>
          <w:lang w:val="en-US"/>
        </w:rPr>
        <w:t xml:space="preserve">. Data on prospective falls and instrumented functional tests are available for the last two waves (FU4 and FU5). The data are generally shared with other research groups </w:t>
      </w:r>
      <w:proofErr w:type="gramStart"/>
      <w:r w:rsidRPr="1B142305">
        <w:rPr>
          <w:lang w:val="en-US"/>
        </w:rPr>
        <w:t>on the basis of</w:t>
      </w:r>
      <w:proofErr w:type="gramEnd"/>
      <w:r w:rsidRPr="1B142305">
        <w:rPr>
          <w:lang w:val="en-US"/>
        </w:rPr>
        <w:t xml:space="preserve"> formal agreements with a non-disclosure clause.</w:t>
      </w:r>
    </w:p>
    <w:p w14:paraId="31D09EA0" w14:textId="77777777" w:rsidR="00286C8F" w:rsidRDefault="00286C8F" w:rsidP="00286C8F">
      <w:pPr>
        <w:rPr>
          <w:rFonts w:eastAsia="Calibri"/>
          <w:lang w:val="en-US"/>
        </w:rPr>
      </w:pPr>
      <w:r w:rsidRPr="1B142305">
        <w:rPr>
          <w:rFonts w:eastAsia="Calibri"/>
          <w:lang w:val="en-US"/>
        </w:rPr>
        <w:t>A systematic literature review to identify datasets to be used for training and testing AI systems for falls is underway.</w:t>
      </w:r>
    </w:p>
    <w:p w14:paraId="2B62280F" w14:textId="77777777" w:rsidR="00286C8F" w:rsidRPr="00AD0170" w:rsidRDefault="00286C8F" w:rsidP="00286C8F">
      <w:pPr>
        <w:pStyle w:val="TableNotitle"/>
      </w:pPr>
      <w:bookmarkStart w:id="794" w:name="_Toc83376925"/>
      <w:r>
        <w:t xml:space="preserve">Table </w:t>
      </w:r>
      <w:r w:rsidRPr="0D4B814B">
        <w:rPr>
          <w:i/>
          <w:iCs/>
        </w:rPr>
        <w:fldChar w:fldCharType="begin"/>
      </w:r>
      <w:r>
        <w:instrText xml:space="preserve"> SEQ Table \* ARABIC </w:instrText>
      </w:r>
      <w:r w:rsidRPr="0D4B814B">
        <w:rPr>
          <w:i/>
          <w:iCs/>
        </w:rPr>
        <w:fldChar w:fldCharType="separate"/>
      </w:r>
      <w:r>
        <w:rPr>
          <w:noProof/>
        </w:rPr>
        <w:t>4</w:t>
      </w:r>
      <w:r w:rsidRPr="0D4B814B">
        <w:rPr>
          <w:i/>
          <w:iCs/>
        </w:rPr>
        <w:fldChar w:fldCharType="end"/>
      </w:r>
      <w:r>
        <w:t>: Examples of datasets on ageing with information about falls</w:t>
      </w:r>
      <w:bookmarkEnd w:id="794"/>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4"/>
        <w:gridCol w:w="1723"/>
        <w:gridCol w:w="1643"/>
        <w:gridCol w:w="1869"/>
        <w:gridCol w:w="2750"/>
      </w:tblGrid>
      <w:tr w:rsidR="00286C8F" w:rsidRPr="00AD0170" w14:paraId="470F9CDB" w14:textId="77777777" w:rsidTr="008C7A61">
        <w:trPr>
          <w:tblHeader/>
          <w:jc w:val="center"/>
        </w:trPr>
        <w:tc>
          <w:tcPr>
            <w:tcW w:w="1990" w:type="dxa"/>
            <w:tcBorders>
              <w:top w:val="single" w:sz="12" w:space="0" w:color="auto"/>
              <w:bottom w:val="single" w:sz="12" w:space="0" w:color="auto"/>
            </w:tcBorders>
            <w:shd w:val="clear" w:color="auto" w:fill="auto"/>
            <w:hideMark/>
          </w:tcPr>
          <w:p w14:paraId="6FA7894F" w14:textId="77777777" w:rsidR="00286C8F" w:rsidRPr="00AD0170" w:rsidRDefault="00286C8F" w:rsidP="00286C8F">
            <w:pPr>
              <w:numPr>
                <w:ilvl w:val="0"/>
                <w:numId w:val="50"/>
              </w:numPr>
              <w:rPr>
                <w:rStyle w:val="Gray"/>
              </w:rPr>
            </w:pPr>
            <w:r w:rsidRPr="00AD0170">
              <w:rPr>
                <w:rStyle w:val="Gray"/>
              </w:rPr>
              <w:t>Name</w:t>
            </w:r>
          </w:p>
        </w:tc>
        <w:tc>
          <w:tcPr>
            <w:tcW w:w="1569" w:type="dxa"/>
            <w:tcBorders>
              <w:top w:val="single" w:sz="12" w:space="0" w:color="auto"/>
              <w:bottom w:val="single" w:sz="12" w:space="0" w:color="auto"/>
            </w:tcBorders>
            <w:shd w:val="clear" w:color="auto" w:fill="auto"/>
            <w:hideMark/>
          </w:tcPr>
          <w:p w14:paraId="094B8EF1" w14:textId="77777777" w:rsidR="00286C8F" w:rsidRPr="00AD0170" w:rsidRDefault="00286C8F" w:rsidP="00286C8F">
            <w:pPr>
              <w:numPr>
                <w:ilvl w:val="0"/>
                <w:numId w:val="50"/>
              </w:numPr>
              <w:rPr>
                <w:rStyle w:val="Gray"/>
              </w:rPr>
            </w:pPr>
            <w:r w:rsidRPr="00AD0170">
              <w:rPr>
                <w:rStyle w:val="Gray"/>
              </w:rPr>
              <w:t>Country</w:t>
            </w:r>
          </w:p>
        </w:tc>
        <w:tc>
          <w:tcPr>
            <w:tcW w:w="1819" w:type="dxa"/>
            <w:tcBorders>
              <w:top w:val="single" w:sz="12" w:space="0" w:color="auto"/>
              <w:bottom w:val="single" w:sz="12" w:space="0" w:color="auto"/>
            </w:tcBorders>
            <w:shd w:val="clear" w:color="auto" w:fill="auto"/>
            <w:hideMark/>
          </w:tcPr>
          <w:p w14:paraId="32B7751D" w14:textId="77777777" w:rsidR="00286C8F" w:rsidRPr="00AD0170" w:rsidRDefault="00286C8F" w:rsidP="00286C8F">
            <w:pPr>
              <w:numPr>
                <w:ilvl w:val="0"/>
                <w:numId w:val="50"/>
              </w:numPr>
              <w:rPr>
                <w:rStyle w:val="Gray"/>
              </w:rPr>
            </w:pPr>
            <w:r w:rsidRPr="00AD0170">
              <w:rPr>
                <w:rStyle w:val="Gray"/>
              </w:rPr>
              <w:t>Type of risk factors</w:t>
            </w:r>
          </w:p>
        </w:tc>
        <w:tc>
          <w:tcPr>
            <w:tcW w:w="2040" w:type="dxa"/>
            <w:tcBorders>
              <w:top w:val="single" w:sz="12" w:space="0" w:color="auto"/>
              <w:bottom w:val="single" w:sz="12" w:space="0" w:color="auto"/>
            </w:tcBorders>
            <w:shd w:val="clear" w:color="auto" w:fill="auto"/>
            <w:hideMark/>
          </w:tcPr>
          <w:p w14:paraId="4314B0E7" w14:textId="77777777" w:rsidR="00286C8F" w:rsidRPr="00AD0170" w:rsidRDefault="00286C8F" w:rsidP="00286C8F">
            <w:pPr>
              <w:numPr>
                <w:ilvl w:val="0"/>
                <w:numId w:val="50"/>
              </w:numPr>
              <w:rPr>
                <w:rStyle w:val="Gray"/>
              </w:rPr>
            </w:pPr>
            <w:r w:rsidRPr="00AD0170">
              <w:rPr>
                <w:rStyle w:val="Gray"/>
              </w:rPr>
              <w:t>Falls [to check…]</w:t>
            </w:r>
          </w:p>
        </w:tc>
        <w:tc>
          <w:tcPr>
            <w:tcW w:w="2210" w:type="dxa"/>
            <w:tcBorders>
              <w:top w:val="single" w:sz="12" w:space="0" w:color="auto"/>
              <w:bottom w:val="single" w:sz="12" w:space="0" w:color="auto"/>
            </w:tcBorders>
            <w:shd w:val="clear" w:color="auto" w:fill="auto"/>
            <w:hideMark/>
          </w:tcPr>
          <w:p w14:paraId="0BD35FD1" w14:textId="77777777" w:rsidR="00286C8F" w:rsidRPr="00AD0170" w:rsidRDefault="00286C8F" w:rsidP="00286C8F">
            <w:pPr>
              <w:numPr>
                <w:ilvl w:val="0"/>
                <w:numId w:val="50"/>
              </w:numPr>
              <w:rPr>
                <w:rStyle w:val="Gray"/>
              </w:rPr>
            </w:pPr>
            <w:r w:rsidRPr="00AD0170">
              <w:rPr>
                <w:rStyle w:val="Gray"/>
              </w:rPr>
              <w:t>Public/undisclosed</w:t>
            </w:r>
          </w:p>
        </w:tc>
      </w:tr>
      <w:tr w:rsidR="00286C8F" w14:paraId="5C155E5C" w14:textId="77777777" w:rsidTr="008C7A61">
        <w:trPr>
          <w:jc w:val="center"/>
        </w:trPr>
        <w:tc>
          <w:tcPr>
            <w:tcW w:w="1990" w:type="dxa"/>
            <w:tcBorders>
              <w:top w:val="single" w:sz="12" w:space="0" w:color="auto"/>
            </w:tcBorders>
            <w:shd w:val="clear" w:color="auto" w:fill="auto"/>
            <w:hideMark/>
          </w:tcPr>
          <w:p w14:paraId="3D0165C9" w14:textId="77777777" w:rsidR="00286C8F" w:rsidRDefault="00286C8F" w:rsidP="008C7A61">
            <w:pPr>
              <w:pStyle w:val="Tabletext"/>
            </w:pPr>
            <w:proofErr w:type="spellStart"/>
            <w:r>
              <w:t>FallSensing</w:t>
            </w:r>
            <w:proofErr w:type="spellEnd"/>
          </w:p>
        </w:tc>
        <w:tc>
          <w:tcPr>
            <w:tcW w:w="1569" w:type="dxa"/>
            <w:tcBorders>
              <w:top w:val="single" w:sz="12" w:space="0" w:color="auto"/>
            </w:tcBorders>
            <w:shd w:val="clear" w:color="auto" w:fill="auto"/>
            <w:hideMark/>
          </w:tcPr>
          <w:p w14:paraId="79AA9CE5" w14:textId="77777777" w:rsidR="00286C8F" w:rsidRDefault="00286C8F" w:rsidP="008C7A61">
            <w:pPr>
              <w:pStyle w:val="Tabletext"/>
            </w:pPr>
            <w:r>
              <w:t>Portugal</w:t>
            </w:r>
          </w:p>
        </w:tc>
        <w:tc>
          <w:tcPr>
            <w:tcW w:w="1819" w:type="dxa"/>
            <w:tcBorders>
              <w:top w:val="single" w:sz="12" w:space="0" w:color="auto"/>
            </w:tcBorders>
            <w:shd w:val="clear" w:color="auto" w:fill="auto"/>
            <w:hideMark/>
          </w:tcPr>
          <w:p w14:paraId="2151E4F8" w14:textId="77777777" w:rsidR="00286C8F" w:rsidRDefault="00286C8F" w:rsidP="008C7A61">
            <w:pPr>
              <w:pStyle w:val="Tabletext"/>
            </w:pPr>
            <w:r>
              <w:t>Clinical and sensor-based</w:t>
            </w:r>
          </w:p>
        </w:tc>
        <w:tc>
          <w:tcPr>
            <w:tcW w:w="2040" w:type="dxa"/>
            <w:tcBorders>
              <w:top w:val="single" w:sz="12" w:space="0" w:color="auto"/>
            </w:tcBorders>
            <w:shd w:val="clear" w:color="auto" w:fill="auto"/>
            <w:hideMark/>
          </w:tcPr>
          <w:p w14:paraId="5DC9C799" w14:textId="77777777" w:rsidR="00286C8F" w:rsidRDefault="00286C8F" w:rsidP="008C7A61">
            <w:pPr>
              <w:pStyle w:val="Tabletext"/>
            </w:pPr>
            <w:r>
              <w:t>Prospective and retrospective</w:t>
            </w:r>
          </w:p>
        </w:tc>
        <w:tc>
          <w:tcPr>
            <w:tcW w:w="2210" w:type="dxa"/>
            <w:tcBorders>
              <w:top w:val="single" w:sz="12" w:space="0" w:color="auto"/>
            </w:tcBorders>
            <w:shd w:val="clear" w:color="auto" w:fill="auto"/>
            <w:hideMark/>
          </w:tcPr>
          <w:p w14:paraId="20FB19B1" w14:textId="77777777" w:rsidR="00286C8F" w:rsidRDefault="00286C8F" w:rsidP="008C7A61">
            <w:pPr>
              <w:pStyle w:val="Tabletext"/>
            </w:pPr>
            <w:r>
              <w:t>Possibility to keep part of the dataset undisclosed</w:t>
            </w:r>
          </w:p>
        </w:tc>
      </w:tr>
      <w:tr w:rsidR="00286C8F" w14:paraId="7C2889CE" w14:textId="77777777" w:rsidTr="008C7A61">
        <w:trPr>
          <w:jc w:val="center"/>
        </w:trPr>
        <w:tc>
          <w:tcPr>
            <w:tcW w:w="1990" w:type="dxa"/>
            <w:shd w:val="clear" w:color="auto" w:fill="auto"/>
            <w:hideMark/>
          </w:tcPr>
          <w:p w14:paraId="3AD1DF11" w14:textId="77777777" w:rsidR="00286C8F" w:rsidRDefault="00286C8F" w:rsidP="008C7A61">
            <w:pPr>
              <w:pStyle w:val="Tabletext"/>
            </w:pPr>
            <w:proofErr w:type="spellStart"/>
            <w:r>
              <w:t>InCHIANTI</w:t>
            </w:r>
            <w:proofErr w:type="spellEnd"/>
          </w:p>
        </w:tc>
        <w:tc>
          <w:tcPr>
            <w:tcW w:w="1569" w:type="dxa"/>
            <w:shd w:val="clear" w:color="auto" w:fill="auto"/>
            <w:hideMark/>
          </w:tcPr>
          <w:p w14:paraId="20675B61" w14:textId="77777777" w:rsidR="00286C8F" w:rsidRDefault="00286C8F" w:rsidP="008C7A61">
            <w:pPr>
              <w:pStyle w:val="Tabletext"/>
            </w:pPr>
            <w:r>
              <w:t>Italy</w:t>
            </w:r>
          </w:p>
        </w:tc>
        <w:tc>
          <w:tcPr>
            <w:tcW w:w="1819" w:type="dxa"/>
            <w:shd w:val="clear" w:color="auto" w:fill="auto"/>
            <w:hideMark/>
          </w:tcPr>
          <w:p w14:paraId="382967AA" w14:textId="77777777" w:rsidR="00286C8F" w:rsidRDefault="00286C8F" w:rsidP="008C7A61">
            <w:pPr>
              <w:pStyle w:val="Tabletext"/>
            </w:pPr>
            <w:r>
              <w:t>Clinical and sensor-based</w:t>
            </w:r>
          </w:p>
        </w:tc>
        <w:tc>
          <w:tcPr>
            <w:tcW w:w="2040" w:type="dxa"/>
            <w:shd w:val="clear" w:color="auto" w:fill="auto"/>
            <w:hideMark/>
          </w:tcPr>
          <w:p w14:paraId="277AACEA" w14:textId="77777777" w:rsidR="00286C8F" w:rsidRDefault="00286C8F" w:rsidP="008C7A61">
            <w:pPr>
              <w:pStyle w:val="Tabletext"/>
            </w:pPr>
            <w:r>
              <w:t>Prospective and retrospective</w:t>
            </w:r>
          </w:p>
        </w:tc>
        <w:tc>
          <w:tcPr>
            <w:tcW w:w="2210" w:type="dxa"/>
            <w:shd w:val="clear" w:color="auto" w:fill="auto"/>
          </w:tcPr>
          <w:p w14:paraId="284863C7" w14:textId="77777777" w:rsidR="00286C8F" w:rsidRDefault="00286C8F" w:rsidP="008C7A61">
            <w:pPr>
              <w:pStyle w:val="Tabletext"/>
            </w:pPr>
          </w:p>
        </w:tc>
      </w:tr>
      <w:tr w:rsidR="00286C8F" w14:paraId="279AE25C" w14:textId="77777777" w:rsidTr="008C7A61">
        <w:trPr>
          <w:jc w:val="center"/>
        </w:trPr>
        <w:tc>
          <w:tcPr>
            <w:tcW w:w="1990" w:type="dxa"/>
            <w:shd w:val="clear" w:color="auto" w:fill="auto"/>
            <w:hideMark/>
          </w:tcPr>
          <w:p w14:paraId="3A3B8CBC" w14:textId="77777777" w:rsidR="00286C8F" w:rsidRDefault="00286C8F" w:rsidP="008C7A61">
            <w:pPr>
              <w:pStyle w:val="Tabletext"/>
            </w:pPr>
            <w:r>
              <w:t>HRS</w:t>
            </w:r>
          </w:p>
        </w:tc>
        <w:tc>
          <w:tcPr>
            <w:tcW w:w="1569" w:type="dxa"/>
            <w:shd w:val="clear" w:color="auto" w:fill="auto"/>
            <w:hideMark/>
          </w:tcPr>
          <w:p w14:paraId="1992ED87" w14:textId="77777777" w:rsidR="00286C8F" w:rsidRDefault="00286C8F" w:rsidP="008C7A61">
            <w:pPr>
              <w:pStyle w:val="Tabletext"/>
            </w:pPr>
            <w:r>
              <w:t>USA</w:t>
            </w:r>
          </w:p>
        </w:tc>
        <w:tc>
          <w:tcPr>
            <w:tcW w:w="1819" w:type="dxa"/>
            <w:shd w:val="clear" w:color="auto" w:fill="auto"/>
            <w:hideMark/>
          </w:tcPr>
          <w:p w14:paraId="34AF16BB" w14:textId="77777777" w:rsidR="00286C8F" w:rsidRDefault="00286C8F" w:rsidP="008C7A61">
            <w:pPr>
              <w:pStyle w:val="Tabletext"/>
            </w:pPr>
            <w:r>
              <w:t>Clinical</w:t>
            </w:r>
          </w:p>
        </w:tc>
        <w:tc>
          <w:tcPr>
            <w:tcW w:w="2040" w:type="dxa"/>
            <w:shd w:val="clear" w:color="auto" w:fill="auto"/>
            <w:hideMark/>
          </w:tcPr>
          <w:p w14:paraId="3C07D0BC" w14:textId="77777777" w:rsidR="00286C8F" w:rsidRDefault="00286C8F" w:rsidP="008C7A61">
            <w:pPr>
              <w:pStyle w:val="Tabletext"/>
            </w:pPr>
            <w:r>
              <w:t>Retrospective and prospective on the next wave</w:t>
            </w:r>
          </w:p>
        </w:tc>
        <w:tc>
          <w:tcPr>
            <w:tcW w:w="2210" w:type="dxa"/>
            <w:shd w:val="clear" w:color="auto" w:fill="auto"/>
            <w:hideMark/>
          </w:tcPr>
          <w:p w14:paraId="12DF9D1B" w14:textId="77777777" w:rsidR="00286C8F" w:rsidRDefault="00286C8F" w:rsidP="008C7A61">
            <w:pPr>
              <w:pStyle w:val="Tabletext"/>
            </w:pPr>
            <w:r>
              <w:t>Public</w:t>
            </w:r>
          </w:p>
        </w:tc>
      </w:tr>
      <w:tr w:rsidR="00286C8F" w14:paraId="4860D738" w14:textId="77777777" w:rsidTr="008C7A61">
        <w:trPr>
          <w:jc w:val="center"/>
        </w:trPr>
        <w:tc>
          <w:tcPr>
            <w:tcW w:w="1990" w:type="dxa"/>
            <w:shd w:val="clear" w:color="auto" w:fill="auto"/>
            <w:hideMark/>
          </w:tcPr>
          <w:p w14:paraId="7BEABD2F" w14:textId="77777777" w:rsidR="00286C8F" w:rsidRDefault="00286C8F" w:rsidP="008C7A61">
            <w:pPr>
              <w:pStyle w:val="Tabletext"/>
            </w:pPr>
            <w:r>
              <w:t>MHAS</w:t>
            </w:r>
          </w:p>
        </w:tc>
        <w:tc>
          <w:tcPr>
            <w:tcW w:w="1569" w:type="dxa"/>
            <w:shd w:val="clear" w:color="auto" w:fill="auto"/>
            <w:hideMark/>
          </w:tcPr>
          <w:p w14:paraId="7768A523" w14:textId="77777777" w:rsidR="00286C8F" w:rsidRDefault="00286C8F" w:rsidP="008C7A61">
            <w:pPr>
              <w:pStyle w:val="Tabletext"/>
            </w:pPr>
            <w:r>
              <w:t>Mexico</w:t>
            </w:r>
          </w:p>
        </w:tc>
        <w:tc>
          <w:tcPr>
            <w:tcW w:w="1819" w:type="dxa"/>
            <w:shd w:val="clear" w:color="auto" w:fill="auto"/>
            <w:hideMark/>
          </w:tcPr>
          <w:p w14:paraId="049433AB" w14:textId="77777777" w:rsidR="00286C8F" w:rsidRDefault="00286C8F" w:rsidP="008C7A61">
            <w:pPr>
              <w:pStyle w:val="Tabletext"/>
            </w:pPr>
            <w:r>
              <w:t>Clinical</w:t>
            </w:r>
          </w:p>
        </w:tc>
        <w:tc>
          <w:tcPr>
            <w:tcW w:w="2040" w:type="dxa"/>
            <w:shd w:val="clear" w:color="auto" w:fill="auto"/>
            <w:hideMark/>
          </w:tcPr>
          <w:p w14:paraId="448ED5A7" w14:textId="77777777" w:rsidR="00286C8F" w:rsidRDefault="00286C8F" w:rsidP="008C7A61">
            <w:pPr>
              <w:pStyle w:val="Tabletext"/>
            </w:pPr>
            <w:r>
              <w:t>Retrospective and prospective on the next wave</w:t>
            </w:r>
          </w:p>
        </w:tc>
        <w:tc>
          <w:tcPr>
            <w:tcW w:w="2210" w:type="dxa"/>
            <w:shd w:val="clear" w:color="auto" w:fill="auto"/>
            <w:hideMark/>
          </w:tcPr>
          <w:p w14:paraId="36A739CA" w14:textId="77777777" w:rsidR="00286C8F" w:rsidRDefault="00286C8F" w:rsidP="008C7A61">
            <w:pPr>
              <w:pStyle w:val="Tabletext"/>
            </w:pPr>
            <w:r>
              <w:t>Public</w:t>
            </w:r>
          </w:p>
        </w:tc>
      </w:tr>
      <w:tr w:rsidR="00286C8F" w14:paraId="5291237E" w14:textId="77777777" w:rsidTr="008C7A61">
        <w:trPr>
          <w:jc w:val="center"/>
        </w:trPr>
        <w:tc>
          <w:tcPr>
            <w:tcW w:w="1990" w:type="dxa"/>
            <w:shd w:val="clear" w:color="auto" w:fill="auto"/>
            <w:hideMark/>
          </w:tcPr>
          <w:p w14:paraId="462D5B35" w14:textId="77777777" w:rsidR="00286C8F" w:rsidRDefault="00286C8F" w:rsidP="008C7A61">
            <w:pPr>
              <w:pStyle w:val="Tabletext"/>
            </w:pPr>
            <w:r>
              <w:t>ELSA</w:t>
            </w:r>
          </w:p>
        </w:tc>
        <w:tc>
          <w:tcPr>
            <w:tcW w:w="1569" w:type="dxa"/>
            <w:shd w:val="clear" w:color="auto" w:fill="auto"/>
            <w:hideMark/>
          </w:tcPr>
          <w:p w14:paraId="5510CE41" w14:textId="77777777" w:rsidR="00286C8F" w:rsidRDefault="00286C8F" w:rsidP="008C7A61">
            <w:pPr>
              <w:pStyle w:val="Tabletext"/>
            </w:pPr>
            <w:r>
              <w:t>UK</w:t>
            </w:r>
          </w:p>
        </w:tc>
        <w:tc>
          <w:tcPr>
            <w:tcW w:w="1819" w:type="dxa"/>
            <w:shd w:val="clear" w:color="auto" w:fill="auto"/>
            <w:hideMark/>
          </w:tcPr>
          <w:p w14:paraId="00C570D4" w14:textId="77777777" w:rsidR="00286C8F" w:rsidRDefault="00286C8F" w:rsidP="008C7A61">
            <w:pPr>
              <w:pStyle w:val="Tabletext"/>
            </w:pPr>
            <w:r>
              <w:t>Clinical</w:t>
            </w:r>
          </w:p>
        </w:tc>
        <w:tc>
          <w:tcPr>
            <w:tcW w:w="2040" w:type="dxa"/>
            <w:shd w:val="clear" w:color="auto" w:fill="auto"/>
            <w:hideMark/>
          </w:tcPr>
          <w:p w14:paraId="318626FE" w14:textId="77777777" w:rsidR="00286C8F" w:rsidRDefault="00286C8F" w:rsidP="008C7A61">
            <w:pPr>
              <w:pStyle w:val="Tabletext"/>
            </w:pPr>
            <w:r>
              <w:t>Retrospective and prospective on the next wave</w:t>
            </w:r>
          </w:p>
        </w:tc>
        <w:tc>
          <w:tcPr>
            <w:tcW w:w="2210" w:type="dxa"/>
            <w:shd w:val="clear" w:color="auto" w:fill="auto"/>
            <w:hideMark/>
          </w:tcPr>
          <w:p w14:paraId="0292BE09" w14:textId="77777777" w:rsidR="00286C8F" w:rsidRDefault="00286C8F" w:rsidP="008C7A61">
            <w:pPr>
              <w:pStyle w:val="Tabletext"/>
            </w:pPr>
            <w:r>
              <w:t>Public</w:t>
            </w:r>
          </w:p>
        </w:tc>
      </w:tr>
      <w:tr w:rsidR="00286C8F" w14:paraId="70A3AA03" w14:textId="77777777" w:rsidTr="008C7A61">
        <w:trPr>
          <w:jc w:val="center"/>
        </w:trPr>
        <w:tc>
          <w:tcPr>
            <w:tcW w:w="1990" w:type="dxa"/>
            <w:shd w:val="clear" w:color="auto" w:fill="auto"/>
            <w:hideMark/>
          </w:tcPr>
          <w:p w14:paraId="250B6E29" w14:textId="77777777" w:rsidR="00286C8F" w:rsidRDefault="00286C8F" w:rsidP="008C7A61">
            <w:pPr>
              <w:pStyle w:val="Tabletext"/>
            </w:pPr>
            <w:r>
              <w:t>SHARE</w:t>
            </w:r>
          </w:p>
        </w:tc>
        <w:tc>
          <w:tcPr>
            <w:tcW w:w="1569" w:type="dxa"/>
            <w:shd w:val="clear" w:color="auto" w:fill="auto"/>
            <w:hideMark/>
          </w:tcPr>
          <w:p w14:paraId="428DD15E" w14:textId="77777777" w:rsidR="00286C8F" w:rsidRDefault="00286C8F" w:rsidP="008C7A61">
            <w:pPr>
              <w:pStyle w:val="Tabletext"/>
            </w:pPr>
            <w:r>
              <w:t>Different European countries</w:t>
            </w:r>
          </w:p>
        </w:tc>
        <w:tc>
          <w:tcPr>
            <w:tcW w:w="1819" w:type="dxa"/>
            <w:shd w:val="clear" w:color="auto" w:fill="auto"/>
            <w:hideMark/>
          </w:tcPr>
          <w:p w14:paraId="55A5DF02" w14:textId="77777777" w:rsidR="00286C8F" w:rsidRDefault="00286C8F" w:rsidP="008C7A61">
            <w:pPr>
              <w:pStyle w:val="Tabletext"/>
            </w:pPr>
            <w:r>
              <w:t>Clinical</w:t>
            </w:r>
          </w:p>
        </w:tc>
        <w:tc>
          <w:tcPr>
            <w:tcW w:w="2040" w:type="dxa"/>
            <w:shd w:val="clear" w:color="auto" w:fill="auto"/>
            <w:hideMark/>
          </w:tcPr>
          <w:p w14:paraId="57694417" w14:textId="77777777" w:rsidR="00286C8F" w:rsidRDefault="00286C8F" w:rsidP="008C7A61">
            <w:pPr>
              <w:pStyle w:val="Tabletext"/>
            </w:pPr>
            <w:r>
              <w:t>Retrospective and prospective on the next wave</w:t>
            </w:r>
          </w:p>
        </w:tc>
        <w:tc>
          <w:tcPr>
            <w:tcW w:w="2210" w:type="dxa"/>
            <w:shd w:val="clear" w:color="auto" w:fill="auto"/>
            <w:hideMark/>
          </w:tcPr>
          <w:p w14:paraId="7C660390" w14:textId="77777777" w:rsidR="00286C8F" w:rsidRDefault="00286C8F" w:rsidP="008C7A61">
            <w:pPr>
              <w:pStyle w:val="Tabletext"/>
            </w:pPr>
            <w:r>
              <w:t>Public</w:t>
            </w:r>
          </w:p>
        </w:tc>
      </w:tr>
      <w:tr w:rsidR="00286C8F" w14:paraId="24261F53" w14:textId="77777777" w:rsidTr="008C7A61">
        <w:trPr>
          <w:jc w:val="center"/>
        </w:trPr>
        <w:tc>
          <w:tcPr>
            <w:tcW w:w="1990" w:type="dxa"/>
            <w:shd w:val="clear" w:color="auto" w:fill="auto"/>
            <w:hideMark/>
          </w:tcPr>
          <w:p w14:paraId="51BE3B49" w14:textId="77777777" w:rsidR="00286C8F" w:rsidRDefault="00286C8F" w:rsidP="008C7A61">
            <w:pPr>
              <w:pStyle w:val="Tabletext"/>
            </w:pPr>
            <w:proofErr w:type="spellStart"/>
            <w:r>
              <w:lastRenderedPageBreak/>
              <w:t>KLoSA</w:t>
            </w:r>
            <w:proofErr w:type="spellEnd"/>
          </w:p>
        </w:tc>
        <w:tc>
          <w:tcPr>
            <w:tcW w:w="1569" w:type="dxa"/>
            <w:shd w:val="clear" w:color="auto" w:fill="auto"/>
            <w:hideMark/>
          </w:tcPr>
          <w:p w14:paraId="09F545A7" w14:textId="77777777" w:rsidR="00286C8F" w:rsidRDefault="00286C8F" w:rsidP="008C7A61">
            <w:pPr>
              <w:pStyle w:val="Tabletext"/>
            </w:pPr>
            <w:r>
              <w:t>Korea</w:t>
            </w:r>
          </w:p>
        </w:tc>
        <w:tc>
          <w:tcPr>
            <w:tcW w:w="1819" w:type="dxa"/>
            <w:shd w:val="clear" w:color="auto" w:fill="auto"/>
            <w:hideMark/>
          </w:tcPr>
          <w:p w14:paraId="217DBAE3" w14:textId="77777777" w:rsidR="00286C8F" w:rsidRDefault="00286C8F" w:rsidP="008C7A61">
            <w:pPr>
              <w:pStyle w:val="Tabletext"/>
            </w:pPr>
            <w:r>
              <w:t>Clinical</w:t>
            </w:r>
          </w:p>
        </w:tc>
        <w:tc>
          <w:tcPr>
            <w:tcW w:w="2040" w:type="dxa"/>
            <w:shd w:val="clear" w:color="auto" w:fill="auto"/>
            <w:hideMark/>
          </w:tcPr>
          <w:p w14:paraId="6F77582D" w14:textId="77777777" w:rsidR="00286C8F" w:rsidRDefault="00286C8F" w:rsidP="008C7A61">
            <w:pPr>
              <w:pStyle w:val="Tabletext"/>
            </w:pPr>
            <w:r>
              <w:t>Retrospective and prospective on the next wave</w:t>
            </w:r>
          </w:p>
        </w:tc>
        <w:tc>
          <w:tcPr>
            <w:tcW w:w="2210" w:type="dxa"/>
            <w:shd w:val="clear" w:color="auto" w:fill="auto"/>
            <w:hideMark/>
          </w:tcPr>
          <w:p w14:paraId="507E9BA6" w14:textId="77777777" w:rsidR="00286C8F" w:rsidRDefault="00286C8F" w:rsidP="008C7A61">
            <w:pPr>
              <w:pStyle w:val="Tabletext"/>
            </w:pPr>
            <w:r>
              <w:t>Public</w:t>
            </w:r>
          </w:p>
        </w:tc>
      </w:tr>
      <w:tr w:rsidR="00286C8F" w14:paraId="272F2A94" w14:textId="77777777" w:rsidTr="008C7A61">
        <w:trPr>
          <w:jc w:val="center"/>
        </w:trPr>
        <w:tc>
          <w:tcPr>
            <w:tcW w:w="1990" w:type="dxa"/>
            <w:shd w:val="clear" w:color="auto" w:fill="auto"/>
            <w:hideMark/>
          </w:tcPr>
          <w:p w14:paraId="658C7BD5" w14:textId="77777777" w:rsidR="00286C8F" w:rsidRDefault="00286C8F" w:rsidP="008C7A61">
            <w:pPr>
              <w:pStyle w:val="Tabletext"/>
            </w:pPr>
            <w:r>
              <w:t>IFLS</w:t>
            </w:r>
          </w:p>
        </w:tc>
        <w:tc>
          <w:tcPr>
            <w:tcW w:w="1569" w:type="dxa"/>
            <w:shd w:val="clear" w:color="auto" w:fill="auto"/>
            <w:hideMark/>
          </w:tcPr>
          <w:p w14:paraId="59777B8F" w14:textId="77777777" w:rsidR="00286C8F" w:rsidRDefault="00286C8F" w:rsidP="008C7A61">
            <w:pPr>
              <w:pStyle w:val="Tabletext"/>
            </w:pPr>
            <w:r>
              <w:t>Indonesia</w:t>
            </w:r>
          </w:p>
        </w:tc>
        <w:tc>
          <w:tcPr>
            <w:tcW w:w="1819" w:type="dxa"/>
            <w:shd w:val="clear" w:color="auto" w:fill="auto"/>
            <w:hideMark/>
          </w:tcPr>
          <w:p w14:paraId="57CC0D57" w14:textId="77777777" w:rsidR="00286C8F" w:rsidRDefault="00286C8F" w:rsidP="008C7A61">
            <w:pPr>
              <w:pStyle w:val="Tabletext"/>
            </w:pPr>
            <w:r>
              <w:t>Clinical</w:t>
            </w:r>
          </w:p>
        </w:tc>
        <w:tc>
          <w:tcPr>
            <w:tcW w:w="2040" w:type="dxa"/>
            <w:shd w:val="clear" w:color="auto" w:fill="auto"/>
            <w:hideMark/>
          </w:tcPr>
          <w:p w14:paraId="4A28AE21" w14:textId="77777777" w:rsidR="00286C8F" w:rsidRDefault="00286C8F" w:rsidP="008C7A61">
            <w:pPr>
              <w:pStyle w:val="Tabletext"/>
            </w:pPr>
            <w:r>
              <w:t>Retrospective and prospective on the next wave</w:t>
            </w:r>
          </w:p>
        </w:tc>
        <w:tc>
          <w:tcPr>
            <w:tcW w:w="2210" w:type="dxa"/>
            <w:shd w:val="clear" w:color="auto" w:fill="auto"/>
            <w:hideMark/>
          </w:tcPr>
          <w:p w14:paraId="15ACF491" w14:textId="77777777" w:rsidR="00286C8F" w:rsidRDefault="00286C8F" w:rsidP="008C7A61">
            <w:pPr>
              <w:pStyle w:val="Tabletext"/>
            </w:pPr>
            <w:r>
              <w:t>Public</w:t>
            </w:r>
          </w:p>
        </w:tc>
      </w:tr>
      <w:tr w:rsidR="00286C8F" w14:paraId="7CDB3067" w14:textId="77777777" w:rsidTr="008C7A61">
        <w:trPr>
          <w:jc w:val="center"/>
        </w:trPr>
        <w:tc>
          <w:tcPr>
            <w:tcW w:w="1990" w:type="dxa"/>
            <w:shd w:val="clear" w:color="auto" w:fill="auto"/>
            <w:hideMark/>
          </w:tcPr>
          <w:p w14:paraId="578149AE" w14:textId="77777777" w:rsidR="00286C8F" w:rsidRDefault="00286C8F" w:rsidP="008C7A61">
            <w:pPr>
              <w:pStyle w:val="Tabletext"/>
            </w:pPr>
            <w:r>
              <w:t>TILDA</w:t>
            </w:r>
          </w:p>
        </w:tc>
        <w:tc>
          <w:tcPr>
            <w:tcW w:w="1569" w:type="dxa"/>
            <w:shd w:val="clear" w:color="auto" w:fill="auto"/>
            <w:hideMark/>
          </w:tcPr>
          <w:p w14:paraId="15F470DB" w14:textId="77777777" w:rsidR="00286C8F" w:rsidRDefault="00286C8F" w:rsidP="008C7A61">
            <w:pPr>
              <w:pStyle w:val="Tabletext"/>
            </w:pPr>
            <w:r>
              <w:t>Ireland</w:t>
            </w:r>
          </w:p>
        </w:tc>
        <w:tc>
          <w:tcPr>
            <w:tcW w:w="1819" w:type="dxa"/>
            <w:shd w:val="clear" w:color="auto" w:fill="auto"/>
            <w:hideMark/>
          </w:tcPr>
          <w:p w14:paraId="5D9A3076" w14:textId="77777777" w:rsidR="00286C8F" w:rsidRDefault="00286C8F" w:rsidP="008C7A61">
            <w:pPr>
              <w:pStyle w:val="Tabletext"/>
            </w:pPr>
            <w:r>
              <w:t>Clinical</w:t>
            </w:r>
          </w:p>
        </w:tc>
        <w:tc>
          <w:tcPr>
            <w:tcW w:w="2040" w:type="dxa"/>
            <w:shd w:val="clear" w:color="auto" w:fill="auto"/>
            <w:hideMark/>
          </w:tcPr>
          <w:p w14:paraId="7F4213D4" w14:textId="77777777" w:rsidR="00286C8F" w:rsidRDefault="00286C8F" w:rsidP="008C7A61">
            <w:pPr>
              <w:pStyle w:val="Tabletext"/>
            </w:pPr>
            <w:r>
              <w:t>Retrospective and prospective on the next wave</w:t>
            </w:r>
          </w:p>
        </w:tc>
        <w:tc>
          <w:tcPr>
            <w:tcW w:w="2210" w:type="dxa"/>
            <w:shd w:val="clear" w:color="auto" w:fill="auto"/>
            <w:hideMark/>
          </w:tcPr>
          <w:p w14:paraId="24FF9A9D" w14:textId="77777777" w:rsidR="00286C8F" w:rsidRDefault="00286C8F" w:rsidP="008C7A61">
            <w:pPr>
              <w:pStyle w:val="Tabletext"/>
            </w:pPr>
            <w:r>
              <w:t>(Possibility to discuss to keep a wave of TILDA undisclosed for a short period of time)</w:t>
            </w:r>
          </w:p>
        </w:tc>
      </w:tr>
      <w:tr w:rsidR="00286C8F" w14:paraId="0638E384" w14:textId="77777777" w:rsidTr="008C7A61">
        <w:trPr>
          <w:jc w:val="center"/>
        </w:trPr>
        <w:tc>
          <w:tcPr>
            <w:tcW w:w="1990" w:type="dxa"/>
            <w:shd w:val="clear" w:color="auto" w:fill="auto"/>
            <w:hideMark/>
          </w:tcPr>
          <w:p w14:paraId="7FDCE888" w14:textId="77777777" w:rsidR="00286C8F" w:rsidRDefault="00286C8F" w:rsidP="008C7A61">
            <w:pPr>
              <w:pStyle w:val="Tabletext"/>
            </w:pPr>
            <w:r>
              <w:t>CHARLS</w:t>
            </w:r>
          </w:p>
        </w:tc>
        <w:tc>
          <w:tcPr>
            <w:tcW w:w="1569" w:type="dxa"/>
            <w:shd w:val="clear" w:color="auto" w:fill="auto"/>
            <w:hideMark/>
          </w:tcPr>
          <w:p w14:paraId="58D1B931" w14:textId="77777777" w:rsidR="00286C8F" w:rsidRDefault="00286C8F" w:rsidP="008C7A61">
            <w:pPr>
              <w:pStyle w:val="Tabletext"/>
            </w:pPr>
            <w:r>
              <w:t>China</w:t>
            </w:r>
          </w:p>
        </w:tc>
        <w:tc>
          <w:tcPr>
            <w:tcW w:w="1819" w:type="dxa"/>
            <w:shd w:val="clear" w:color="auto" w:fill="auto"/>
            <w:hideMark/>
          </w:tcPr>
          <w:p w14:paraId="00BA7C86" w14:textId="77777777" w:rsidR="00286C8F" w:rsidRDefault="00286C8F" w:rsidP="008C7A61">
            <w:pPr>
              <w:pStyle w:val="Tabletext"/>
            </w:pPr>
            <w:r>
              <w:t>Clinical</w:t>
            </w:r>
          </w:p>
        </w:tc>
        <w:tc>
          <w:tcPr>
            <w:tcW w:w="2040" w:type="dxa"/>
            <w:shd w:val="clear" w:color="auto" w:fill="auto"/>
            <w:hideMark/>
          </w:tcPr>
          <w:p w14:paraId="0D47CD7D" w14:textId="77777777" w:rsidR="00286C8F" w:rsidRDefault="00286C8F" w:rsidP="008C7A61">
            <w:pPr>
              <w:pStyle w:val="Tabletext"/>
            </w:pPr>
            <w:r>
              <w:t>Retrospective and prospective on the next wave</w:t>
            </w:r>
          </w:p>
        </w:tc>
        <w:tc>
          <w:tcPr>
            <w:tcW w:w="2210" w:type="dxa"/>
            <w:shd w:val="clear" w:color="auto" w:fill="auto"/>
            <w:hideMark/>
          </w:tcPr>
          <w:p w14:paraId="16A2FFB8" w14:textId="77777777" w:rsidR="00286C8F" w:rsidRDefault="00286C8F" w:rsidP="008C7A61">
            <w:pPr>
              <w:pStyle w:val="Tabletext"/>
            </w:pPr>
            <w:r>
              <w:t>Public</w:t>
            </w:r>
          </w:p>
        </w:tc>
      </w:tr>
      <w:tr w:rsidR="00286C8F" w14:paraId="10201D2F" w14:textId="77777777" w:rsidTr="008C7A61">
        <w:trPr>
          <w:jc w:val="center"/>
        </w:trPr>
        <w:tc>
          <w:tcPr>
            <w:tcW w:w="1990" w:type="dxa"/>
            <w:shd w:val="clear" w:color="auto" w:fill="auto"/>
            <w:hideMark/>
          </w:tcPr>
          <w:p w14:paraId="4F7CFA7C" w14:textId="77777777" w:rsidR="00286C8F" w:rsidRDefault="00286C8F" w:rsidP="008C7A61">
            <w:pPr>
              <w:pStyle w:val="Tabletext"/>
            </w:pPr>
            <w:r>
              <w:t>LASI</w:t>
            </w:r>
          </w:p>
        </w:tc>
        <w:tc>
          <w:tcPr>
            <w:tcW w:w="1569" w:type="dxa"/>
            <w:shd w:val="clear" w:color="auto" w:fill="auto"/>
            <w:hideMark/>
          </w:tcPr>
          <w:p w14:paraId="08A239BC" w14:textId="77777777" w:rsidR="00286C8F" w:rsidRDefault="00286C8F" w:rsidP="008C7A61">
            <w:pPr>
              <w:pStyle w:val="Tabletext"/>
            </w:pPr>
            <w:r>
              <w:t>India</w:t>
            </w:r>
          </w:p>
        </w:tc>
        <w:tc>
          <w:tcPr>
            <w:tcW w:w="1819" w:type="dxa"/>
            <w:shd w:val="clear" w:color="auto" w:fill="auto"/>
            <w:hideMark/>
          </w:tcPr>
          <w:p w14:paraId="528D9273" w14:textId="77777777" w:rsidR="00286C8F" w:rsidRDefault="00286C8F" w:rsidP="008C7A61">
            <w:pPr>
              <w:pStyle w:val="Tabletext"/>
            </w:pPr>
            <w:r>
              <w:t>Clinical</w:t>
            </w:r>
          </w:p>
        </w:tc>
        <w:tc>
          <w:tcPr>
            <w:tcW w:w="2040" w:type="dxa"/>
            <w:shd w:val="clear" w:color="auto" w:fill="auto"/>
            <w:hideMark/>
          </w:tcPr>
          <w:p w14:paraId="1C38259D" w14:textId="77777777" w:rsidR="00286C8F" w:rsidRDefault="00286C8F" w:rsidP="008C7A61">
            <w:pPr>
              <w:pStyle w:val="Tabletext"/>
            </w:pPr>
            <w:r>
              <w:t>Retrospective</w:t>
            </w:r>
          </w:p>
        </w:tc>
        <w:tc>
          <w:tcPr>
            <w:tcW w:w="2210" w:type="dxa"/>
            <w:shd w:val="clear" w:color="auto" w:fill="auto"/>
            <w:hideMark/>
          </w:tcPr>
          <w:p w14:paraId="3107B7BA" w14:textId="77777777" w:rsidR="00286C8F" w:rsidRDefault="00286C8F" w:rsidP="008C7A61">
            <w:pPr>
              <w:pStyle w:val="Tabletext"/>
            </w:pPr>
            <w:r>
              <w:t>Public</w:t>
            </w:r>
          </w:p>
        </w:tc>
      </w:tr>
      <w:tr w:rsidR="00286C8F" w14:paraId="44FCA67D" w14:textId="77777777" w:rsidTr="008C7A61">
        <w:trPr>
          <w:jc w:val="center"/>
        </w:trPr>
        <w:tc>
          <w:tcPr>
            <w:tcW w:w="1990" w:type="dxa"/>
            <w:shd w:val="clear" w:color="auto" w:fill="auto"/>
            <w:hideMark/>
          </w:tcPr>
          <w:p w14:paraId="3B0C59E8" w14:textId="77777777" w:rsidR="00286C8F" w:rsidRDefault="00286C8F" w:rsidP="008C7A61">
            <w:pPr>
              <w:pStyle w:val="Tabletext"/>
            </w:pPr>
            <w:r>
              <w:t>CRELES</w:t>
            </w:r>
          </w:p>
        </w:tc>
        <w:tc>
          <w:tcPr>
            <w:tcW w:w="1569" w:type="dxa"/>
            <w:shd w:val="clear" w:color="auto" w:fill="auto"/>
            <w:hideMark/>
          </w:tcPr>
          <w:p w14:paraId="63E1FE35" w14:textId="77777777" w:rsidR="00286C8F" w:rsidRDefault="00286C8F" w:rsidP="008C7A61">
            <w:pPr>
              <w:pStyle w:val="Tabletext"/>
            </w:pPr>
            <w:r>
              <w:t>Costa Rica</w:t>
            </w:r>
          </w:p>
        </w:tc>
        <w:tc>
          <w:tcPr>
            <w:tcW w:w="1819" w:type="dxa"/>
            <w:shd w:val="clear" w:color="auto" w:fill="auto"/>
            <w:hideMark/>
          </w:tcPr>
          <w:p w14:paraId="6FE22ACA" w14:textId="77777777" w:rsidR="00286C8F" w:rsidRDefault="00286C8F" w:rsidP="008C7A61">
            <w:pPr>
              <w:pStyle w:val="Tabletext"/>
            </w:pPr>
            <w:r>
              <w:t>Clinical</w:t>
            </w:r>
          </w:p>
        </w:tc>
        <w:tc>
          <w:tcPr>
            <w:tcW w:w="2040" w:type="dxa"/>
            <w:shd w:val="clear" w:color="auto" w:fill="auto"/>
            <w:hideMark/>
          </w:tcPr>
          <w:p w14:paraId="52908B08" w14:textId="77777777" w:rsidR="00286C8F" w:rsidRDefault="00286C8F" w:rsidP="008C7A61">
            <w:pPr>
              <w:pStyle w:val="Tabletext"/>
            </w:pPr>
            <w:r>
              <w:t>Retrospective and prospective on the next wave</w:t>
            </w:r>
          </w:p>
        </w:tc>
        <w:tc>
          <w:tcPr>
            <w:tcW w:w="2210" w:type="dxa"/>
            <w:shd w:val="clear" w:color="auto" w:fill="auto"/>
            <w:hideMark/>
          </w:tcPr>
          <w:p w14:paraId="0E32914B" w14:textId="77777777" w:rsidR="00286C8F" w:rsidRDefault="00286C8F" w:rsidP="008C7A61">
            <w:pPr>
              <w:pStyle w:val="Tabletext"/>
            </w:pPr>
            <w:r>
              <w:t>Public</w:t>
            </w:r>
          </w:p>
        </w:tc>
      </w:tr>
      <w:tr w:rsidR="00286C8F" w14:paraId="463D9162" w14:textId="77777777" w:rsidTr="008C7A61">
        <w:trPr>
          <w:jc w:val="center"/>
        </w:trPr>
        <w:tc>
          <w:tcPr>
            <w:tcW w:w="1990" w:type="dxa"/>
            <w:shd w:val="clear" w:color="auto" w:fill="auto"/>
            <w:hideMark/>
          </w:tcPr>
          <w:p w14:paraId="2B8BE4C0" w14:textId="77777777" w:rsidR="00286C8F" w:rsidRDefault="00286C8F" w:rsidP="008C7A61">
            <w:pPr>
              <w:pStyle w:val="Tabletext"/>
            </w:pPr>
            <w:r>
              <w:t>ELSI</w:t>
            </w:r>
          </w:p>
        </w:tc>
        <w:tc>
          <w:tcPr>
            <w:tcW w:w="1569" w:type="dxa"/>
            <w:shd w:val="clear" w:color="auto" w:fill="auto"/>
            <w:hideMark/>
          </w:tcPr>
          <w:p w14:paraId="30D35D56" w14:textId="77777777" w:rsidR="00286C8F" w:rsidRDefault="00286C8F" w:rsidP="008C7A61">
            <w:pPr>
              <w:pStyle w:val="Tabletext"/>
            </w:pPr>
            <w:r>
              <w:t>Brazil</w:t>
            </w:r>
          </w:p>
        </w:tc>
        <w:tc>
          <w:tcPr>
            <w:tcW w:w="1819" w:type="dxa"/>
            <w:shd w:val="clear" w:color="auto" w:fill="auto"/>
            <w:hideMark/>
          </w:tcPr>
          <w:p w14:paraId="37B07FF0" w14:textId="77777777" w:rsidR="00286C8F" w:rsidRDefault="00286C8F" w:rsidP="008C7A61">
            <w:pPr>
              <w:pStyle w:val="Tabletext"/>
            </w:pPr>
            <w:r>
              <w:t>Clinical</w:t>
            </w:r>
          </w:p>
        </w:tc>
        <w:tc>
          <w:tcPr>
            <w:tcW w:w="2040" w:type="dxa"/>
            <w:shd w:val="clear" w:color="auto" w:fill="auto"/>
            <w:hideMark/>
          </w:tcPr>
          <w:p w14:paraId="0928EFE9" w14:textId="77777777" w:rsidR="00286C8F" w:rsidRDefault="00286C8F" w:rsidP="008C7A61">
            <w:pPr>
              <w:pStyle w:val="Tabletext"/>
            </w:pPr>
            <w:r>
              <w:t>Retrospective and prospective on the next wave</w:t>
            </w:r>
          </w:p>
        </w:tc>
        <w:tc>
          <w:tcPr>
            <w:tcW w:w="2210" w:type="dxa"/>
            <w:shd w:val="clear" w:color="auto" w:fill="auto"/>
            <w:hideMark/>
          </w:tcPr>
          <w:p w14:paraId="02886955" w14:textId="77777777" w:rsidR="00286C8F" w:rsidRDefault="00286C8F" w:rsidP="008C7A61">
            <w:pPr>
              <w:pStyle w:val="Tabletext"/>
            </w:pPr>
            <w:r>
              <w:t>Public</w:t>
            </w:r>
          </w:p>
        </w:tc>
      </w:tr>
      <w:tr w:rsidR="00286C8F" w14:paraId="250E0C3B" w14:textId="77777777" w:rsidTr="008C7A61">
        <w:trPr>
          <w:jc w:val="center"/>
        </w:trPr>
        <w:tc>
          <w:tcPr>
            <w:tcW w:w="1990" w:type="dxa"/>
            <w:shd w:val="clear" w:color="auto" w:fill="auto"/>
            <w:hideMark/>
          </w:tcPr>
          <w:p w14:paraId="42FF3C96" w14:textId="77777777" w:rsidR="00286C8F" w:rsidRDefault="00286C8F" w:rsidP="008C7A61">
            <w:pPr>
              <w:pStyle w:val="Tabletext"/>
            </w:pPr>
            <w:r>
              <w:t>Datasets from Kinesis (?)</w:t>
            </w:r>
          </w:p>
        </w:tc>
        <w:tc>
          <w:tcPr>
            <w:tcW w:w="1569" w:type="dxa"/>
            <w:shd w:val="clear" w:color="auto" w:fill="auto"/>
          </w:tcPr>
          <w:p w14:paraId="54C42B1F" w14:textId="77777777" w:rsidR="00286C8F" w:rsidRDefault="00286C8F" w:rsidP="008C7A61">
            <w:pPr>
              <w:pStyle w:val="Tabletext"/>
            </w:pPr>
          </w:p>
        </w:tc>
        <w:tc>
          <w:tcPr>
            <w:tcW w:w="1819" w:type="dxa"/>
            <w:shd w:val="clear" w:color="auto" w:fill="auto"/>
            <w:hideMark/>
          </w:tcPr>
          <w:p w14:paraId="04B71BEF" w14:textId="77777777" w:rsidR="00286C8F" w:rsidRDefault="00286C8F" w:rsidP="008C7A61">
            <w:pPr>
              <w:pStyle w:val="Tabletext"/>
            </w:pPr>
            <w:r>
              <w:t>Clinical and sensor-based</w:t>
            </w:r>
          </w:p>
        </w:tc>
        <w:tc>
          <w:tcPr>
            <w:tcW w:w="2040" w:type="dxa"/>
            <w:shd w:val="clear" w:color="auto" w:fill="auto"/>
          </w:tcPr>
          <w:p w14:paraId="7FB740DD" w14:textId="77777777" w:rsidR="00286C8F" w:rsidRDefault="00286C8F" w:rsidP="008C7A61">
            <w:pPr>
              <w:pStyle w:val="Tabletext"/>
            </w:pPr>
          </w:p>
        </w:tc>
        <w:tc>
          <w:tcPr>
            <w:tcW w:w="2210" w:type="dxa"/>
            <w:shd w:val="clear" w:color="auto" w:fill="auto"/>
            <w:hideMark/>
          </w:tcPr>
          <w:p w14:paraId="34406276" w14:textId="77777777" w:rsidR="00286C8F" w:rsidRDefault="00286C8F" w:rsidP="008C7A61">
            <w:pPr>
              <w:pStyle w:val="Tabletext"/>
            </w:pPr>
            <w:r>
              <w:t>(??)</w:t>
            </w:r>
          </w:p>
        </w:tc>
      </w:tr>
    </w:tbl>
    <w:p w14:paraId="26F7F23A" w14:textId="77777777" w:rsidR="00286C8F" w:rsidRDefault="00286C8F" w:rsidP="00286C8F"/>
    <w:p w14:paraId="111456CB" w14:textId="77777777" w:rsidR="00286C8F" w:rsidRDefault="00286C8F" w:rsidP="00286C8F">
      <w:pPr>
        <w:numPr>
          <w:ilvl w:val="0"/>
          <w:numId w:val="47"/>
        </w:numPr>
        <w:rPr>
          <w:rStyle w:val="Gray"/>
        </w:rPr>
      </w:pPr>
      <w:r>
        <w:rPr>
          <w:rStyle w:val="Gray"/>
        </w:rPr>
        <w:t>How does the overall dataset acquisition and annotation process look?</w:t>
      </w:r>
    </w:p>
    <w:p w14:paraId="5452544E" w14:textId="77777777" w:rsidR="00286C8F" w:rsidRDefault="00286C8F" w:rsidP="00286C8F">
      <w:pPr>
        <w:numPr>
          <w:ilvl w:val="0"/>
          <w:numId w:val="47"/>
        </w:numPr>
        <w:rPr>
          <w:rStyle w:val="Gray"/>
        </w:rPr>
      </w:pPr>
      <w:r>
        <w:rPr>
          <w:rStyle w:val="Gray"/>
        </w:rPr>
        <w:t>How have the data been collected/generated (e.g., external sources vs. a process organized by the TG)?</w:t>
      </w:r>
    </w:p>
    <w:p w14:paraId="757914C4" w14:textId="77777777" w:rsidR="00286C8F" w:rsidRDefault="00286C8F" w:rsidP="00286C8F">
      <w:pPr>
        <w:numPr>
          <w:ilvl w:val="0"/>
          <w:numId w:val="47"/>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411E9AA4" w14:textId="77777777" w:rsidR="00286C8F" w:rsidRDefault="00286C8F" w:rsidP="00286C8F">
      <w:pPr>
        <w:numPr>
          <w:ilvl w:val="0"/>
          <w:numId w:val="47"/>
        </w:numPr>
        <w:rPr>
          <w:rStyle w:val="Gray"/>
        </w:rPr>
      </w:pPr>
      <w:r>
        <w:rPr>
          <w:rStyle w:val="Gray"/>
        </w:rPr>
        <w:t>How was the dataset documented and which metadata were collected?</w:t>
      </w:r>
    </w:p>
    <w:p w14:paraId="4E1F4DBC" w14:textId="77777777" w:rsidR="00286C8F" w:rsidRDefault="00286C8F" w:rsidP="00286C8F">
      <w:pPr>
        <w:numPr>
          <w:ilvl w:val="1"/>
          <w:numId w:val="48"/>
        </w:numPr>
        <w:rPr>
          <w:rStyle w:val="Gray"/>
        </w:rPr>
      </w:pPr>
      <w:r>
        <w:rPr>
          <w:rStyle w:val="Gray"/>
        </w:rPr>
        <w:t>Where were the data acquired?</w:t>
      </w:r>
    </w:p>
    <w:p w14:paraId="21F5FC11" w14:textId="77777777" w:rsidR="00286C8F" w:rsidRDefault="00286C8F" w:rsidP="00286C8F">
      <w:pPr>
        <w:numPr>
          <w:ilvl w:val="1"/>
          <w:numId w:val="48"/>
        </w:numPr>
        <w:rPr>
          <w:rStyle w:val="Gray"/>
        </w:rPr>
      </w:pPr>
      <w:r>
        <w:rPr>
          <w:rStyle w:val="Gray"/>
        </w:rPr>
        <w:t>Were they collected in an ethical-conform way?</w:t>
      </w:r>
    </w:p>
    <w:p w14:paraId="74D3D8B0" w14:textId="77777777" w:rsidR="00286C8F" w:rsidRDefault="00286C8F" w:rsidP="00286C8F">
      <w:pPr>
        <w:numPr>
          <w:ilvl w:val="1"/>
          <w:numId w:val="48"/>
        </w:numPr>
        <w:rPr>
          <w:rStyle w:val="Gray"/>
        </w:rPr>
      </w:pPr>
      <w:r>
        <w:rPr>
          <w:rStyle w:val="Gray"/>
        </w:rPr>
        <w:t>Which legal status exists (e.g., intellectual property, licenses, copyright, privacy laws, patient consent, and confidentiality)?</w:t>
      </w:r>
    </w:p>
    <w:p w14:paraId="7E2CC0D5" w14:textId="77777777" w:rsidR="00286C8F" w:rsidRDefault="00286C8F" w:rsidP="00286C8F">
      <w:pPr>
        <w:numPr>
          <w:ilvl w:val="1"/>
          <w:numId w:val="48"/>
        </w:numPr>
        <w:rPr>
          <w:rStyle w:val="Gray"/>
        </w:rPr>
      </w:pPr>
      <w:r>
        <w:rPr>
          <w:rStyle w:val="Gray"/>
        </w:rPr>
        <w:t>Do the data contain 'sensitive information' (e.g., socially, politically, or culturally sensitive information; personal identifiable information)? Are the data sufficiently anonymized?</w:t>
      </w:r>
    </w:p>
    <w:p w14:paraId="15EEB6F9" w14:textId="77777777" w:rsidR="00286C8F" w:rsidRDefault="00286C8F" w:rsidP="00286C8F">
      <w:pPr>
        <w:numPr>
          <w:ilvl w:val="1"/>
          <w:numId w:val="48"/>
        </w:numPr>
        <w:rPr>
          <w:rStyle w:val="Gray"/>
        </w:rPr>
      </w:pPr>
      <w:r>
        <w:rPr>
          <w:rStyle w:val="Gray"/>
        </w:rPr>
        <w:t>What kind of data anonymization or deidentification has been applied?</w:t>
      </w:r>
    </w:p>
    <w:p w14:paraId="01EE3139" w14:textId="77777777" w:rsidR="00286C8F" w:rsidRDefault="00286C8F" w:rsidP="00286C8F">
      <w:pPr>
        <w:numPr>
          <w:ilvl w:val="1"/>
          <w:numId w:val="48"/>
        </w:numPr>
        <w:rPr>
          <w:rStyle w:val="Gray"/>
        </w:rPr>
      </w:pPr>
      <w:r>
        <w:rPr>
          <w:rStyle w:val="Gray"/>
        </w:rPr>
        <w:t>Are the data self-contained (i.e., independent from externally linked datasets)?</w:t>
      </w:r>
    </w:p>
    <w:p w14:paraId="29E3051E" w14:textId="77777777" w:rsidR="00286C8F" w:rsidRDefault="00286C8F" w:rsidP="00286C8F">
      <w:pPr>
        <w:numPr>
          <w:ilvl w:val="1"/>
          <w:numId w:val="48"/>
        </w:numPr>
        <w:rPr>
          <w:rStyle w:val="Gray"/>
        </w:rPr>
      </w:pPr>
      <w:r>
        <w:rPr>
          <w:rStyle w:val="Gray"/>
        </w:rPr>
        <w:t>How is the bias of the dataset documented (e.g., sampling or measurement bias, representation bias, or practitioner/labelling bias)?</w:t>
      </w:r>
    </w:p>
    <w:p w14:paraId="0548063A" w14:textId="77777777" w:rsidR="00286C8F" w:rsidRDefault="00286C8F" w:rsidP="00286C8F">
      <w:pPr>
        <w:numPr>
          <w:ilvl w:val="1"/>
          <w:numId w:val="48"/>
        </w:numPr>
        <w:rPr>
          <w:rStyle w:val="Gray"/>
        </w:rPr>
      </w:pPr>
      <w:r>
        <w:rPr>
          <w:rStyle w:val="Gray"/>
        </w:rPr>
        <w:lastRenderedPageBreak/>
        <w:t>What addition metadata were collected (e.g., for a subsequent detailed analysis that compares the performance on old cases with new cases)? How was the risk of benchmarking participants accessing the data?</w:t>
      </w:r>
    </w:p>
    <w:p w14:paraId="37239DA3" w14:textId="77777777" w:rsidR="00286C8F" w:rsidRDefault="00286C8F" w:rsidP="00286C8F">
      <w:pPr>
        <w:numPr>
          <w:ilvl w:val="0"/>
          <w:numId w:val="49"/>
        </w:numPr>
        <w:rPr>
          <w:rStyle w:val="Gray"/>
        </w:rPr>
      </w:pPr>
      <w:r>
        <w:rPr>
          <w:rStyle w:val="Gray"/>
        </w:rPr>
        <w:t>Have any scores, metrics, or tests been used to assess the quality of the dataset (e.g., quality control mechanisms in terms of data integrity, data completeness, and data bias)?</w:t>
      </w:r>
    </w:p>
    <w:p w14:paraId="6C634363" w14:textId="77777777" w:rsidR="00286C8F" w:rsidRDefault="00286C8F" w:rsidP="00286C8F">
      <w:pPr>
        <w:numPr>
          <w:ilvl w:val="0"/>
          <w:numId w:val="49"/>
        </w:numPr>
        <w:rPr>
          <w:rStyle w:val="Gray"/>
        </w:rPr>
      </w:pPr>
      <w:r>
        <w:rPr>
          <w:rStyle w:val="Gray"/>
        </w:rPr>
        <w:t>Which inclusion and exclusion criteria for a given dataset have been applied (e.g., comprehensiveness, coverage of target demographic setting, or size of the dataset)?</w:t>
      </w:r>
    </w:p>
    <w:p w14:paraId="371D309D" w14:textId="77777777" w:rsidR="00286C8F" w:rsidRDefault="00286C8F" w:rsidP="00286C8F">
      <w:pPr>
        <w:numPr>
          <w:ilvl w:val="0"/>
          <w:numId w:val="49"/>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75DED66A" w14:textId="77777777" w:rsidR="00286C8F" w:rsidRDefault="00286C8F" w:rsidP="00286C8F">
      <w:pPr>
        <w:numPr>
          <w:ilvl w:val="0"/>
          <w:numId w:val="49"/>
        </w:numPr>
        <w:rPr>
          <w:rStyle w:val="Gray"/>
        </w:rPr>
      </w:pPr>
      <w:r>
        <w:rPr>
          <w:rStyle w:val="Gray"/>
        </w:rPr>
        <w:t xml:space="preserve">Specific data governance derived by the general data governance document (currently </w:t>
      </w:r>
      <w:hyperlink r:id="rId59" w:history="1">
        <w:r>
          <w:rPr>
            <w:rStyle w:val="Hyperlink"/>
            <w:color w:val="808080" w:themeColor="background1" w:themeShade="80"/>
          </w:rPr>
          <w:t>F-103</w:t>
        </w:r>
      </w:hyperlink>
      <w:r>
        <w:rPr>
          <w:rStyle w:val="Gray"/>
        </w:rPr>
        <w:t xml:space="preserve"> and the deliverables beginning with </w:t>
      </w:r>
      <w:hyperlink r:id="rId60" w:history="1">
        <w:r>
          <w:rPr>
            <w:rStyle w:val="Hyperlink"/>
            <w:color w:val="808080" w:themeColor="background1" w:themeShade="80"/>
          </w:rPr>
          <w:t>DEL05</w:t>
        </w:r>
      </w:hyperlink>
      <w:r>
        <w:rPr>
          <w:rStyle w:val="Gray"/>
        </w:rPr>
        <w:t>)</w:t>
      </w:r>
    </w:p>
    <w:p w14:paraId="00D4A97B" w14:textId="77777777" w:rsidR="00286C8F" w:rsidRDefault="00286C8F" w:rsidP="00286C8F">
      <w:pPr>
        <w:numPr>
          <w:ilvl w:val="0"/>
          <w:numId w:val="49"/>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797688A8" w14:textId="77777777" w:rsidR="00286C8F" w:rsidRDefault="00286C8F" w:rsidP="00286C8F">
      <w:pPr>
        <w:numPr>
          <w:ilvl w:val="0"/>
          <w:numId w:val="49"/>
        </w:numPr>
        <w:rPr>
          <w:rStyle w:val="Gray"/>
        </w:rPr>
      </w:pPr>
      <w:r>
        <w:rPr>
          <w:rStyle w:val="Gray"/>
        </w:rPr>
        <w:t>Was any kind of post-processing applied to the data (e.g., data transformations, repackaging, or merging)?</w:t>
      </w:r>
    </w:p>
    <w:p w14:paraId="53657EFB" w14:textId="77777777" w:rsidR="00286C8F" w:rsidRDefault="00286C8F" w:rsidP="00286C8F">
      <w:pPr>
        <w:numPr>
          <w:ilvl w:val="0"/>
          <w:numId w:val="49"/>
        </w:numPr>
        <w:rPr>
          <w:rStyle w:val="Gray"/>
        </w:rPr>
      </w:pPr>
      <w:r>
        <w:rPr>
          <w:rStyle w:val="Gray"/>
        </w:rPr>
        <w:t>How was the annotation organized?</w:t>
      </w:r>
    </w:p>
    <w:p w14:paraId="77C5426A" w14:textId="77777777" w:rsidR="00286C8F" w:rsidRDefault="00286C8F" w:rsidP="00286C8F">
      <w:pPr>
        <w:numPr>
          <w:ilvl w:val="1"/>
          <w:numId w:val="48"/>
        </w:numPr>
        <w:rPr>
          <w:rStyle w:val="Gray"/>
        </w:rPr>
      </w:pPr>
      <w:r>
        <w:rPr>
          <w:rStyle w:val="Gray"/>
        </w:rPr>
        <w:t>How many annotators/peer reviewers were engaged?</w:t>
      </w:r>
    </w:p>
    <w:p w14:paraId="6591D78A" w14:textId="77777777" w:rsidR="00286C8F" w:rsidRDefault="00286C8F" w:rsidP="00286C8F">
      <w:pPr>
        <w:numPr>
          <w:ilvl w:val="1"/>
          <w:numId w:val="48"/>
        </w:numPr>
        <w:rPr>
          <w:rStyle w:val="Gray"/>
        </w:rPr>
      </w:pPr>
      <w:r>
        <w:rPr>
          <w:rStyle w:val="Gray"/>
        </w:rPr>
        <w:t>Which scores, metrics, and thresholds were used to assess the label quality and the need for an arbitration process?</w:t>
      </w:r>
    </w:p>
    <w:p w14:paraId="2706ACDD" w14:textId="77777777" w:rsidR="00286C8F" w:rsidRDefault="00286C8F" w:rsidP="00286C8F">
      <w:pPr>
        <w:numPr>
          <w:ilvl w:val="1"/>
          <w:numId w:val="48"/>
        </w:numPr>
        <w:rPr>
          <w:rStyle w:val="Gray"/>
        </w:rPr>
      </w:pPr>
      <w:r>
        <w:rPr>
          <w:rStyle w:val="Gray"/>
        </w:rPr>
        <w:t>How have inter-annotator disagreements been resolved (i.e., what was the arbitration process)?</w:t>
      </w:r>
    </w:p>
    <w:p w14:paraId="46226B0F" w14:textId="77777777" w:rsidR="00286C8F" w:rsidRDefault="00286C8F" w:rsidP="00286C8F">
      <w:pPr>
        <w:numPr>
          <w:ilvl w:val="1"/>
          <w:numId w:val="48"/>
        </w:numPr>
        <w:rPr>
          <w:rStyle w:val="Gray"/>
        </w:rPr>
      </w:pPr>
      <w:r>
        <w:rPr>
          <w:rStyle w:val="Gray"/>
        </w:rPr>
        <w:t>If annotations were part of the submitted dataset, how was the quality of the annotations controlled?</w:t>
      </w:r>
    </w:p>
    <w:p w14:paraId="3171F0F2" w14:textId="77777777" w:rsidR="00286C8F" w:rsidRDefault="00286C8F" w:rsidP="00286C8F">
      <w:pPr>
        <w:numPr>
          <w:ilvl w:val="1"/>
          <w:numId w:val="48"/>
        </w:numPr>
        <w:rPr>
          <w:rStyle w:val="Gray"/>
        </w:rPr>
      </w:pPr>
      <w:r>
        <w:rPr>
          <w:rStyle w:val="Gray"/>
        </w:rPr>
        <w:t>How was the annotation of each case documented?</w:t>
      </w:r>
    </w:p>
    <w:p w14:paraId="7B354D3A" w14:textId="77777777" w:rsidR="00286C8F" w:rsidRDefault="00286C8F" w:rsidP="00286C8F">
      <w:pPr>
        <w:numPr>
          <w:ilvl w:val="1"/>
          <w:numId w:val="48"/>
        </w:numPr>
        <w:rPr>
          <w:rStyle w:val="Gray"/>
        </w:rPr>
      </w:pPr>
      <w:r>
        <w:rPr>
          <w:rStyle w:val="Gray"/>
        </w:rPr>
        <w:t>Were metadata on the annotation process included in the data (e.g., is it possible to compare the benchmarking performance based on the annotator agreement)?</w:t>
      </w:r>
    </w:p>
    <w:p w14:paraId="46E097B1" w14:textId="77777777" w:rsidR="00286C8F" w:rsidRDefault="00286C8F" w:rsidP="00286C8F">
      <w:pPr>
        <w:numPr>
          <w:ilvl w:val="0"/>
          <w:numId w:val="50"/>
        </w:numPr>
        <w:rPr>
          <w:rStyle w:val="Gray"/>
        </w:rPr>
      </w:pPr>
      <w:r>
        <w:rPr>
          <w:rStyle w:val="Gray"/>
        </w:rPr>
        <w:t>Were data/label update/amendment policies and/or criteria in place?</w:t>
      </w:r>
    </w:p>
    <w:p w14:paraId="31283140" w14:textId="77777777" w:rsidR="00286C8F" w:rsidRDefault="00286C8F" w:rsidP="00286C8F">
      <w:pPr>
        <w:numPr>
          <w:ilvl w:val="0"/>
          <w:numId w:val="50"/>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6DF636D2" w14:textId="77777777" w:rsidR="00286C8F" w:rsidRPr="00AD0170" w:rsidRDefault="00286C8F" w:rsidP="00286C8F">
      <w:pPr>
        <w:numPr>
          <w:ilvl w:val="0"/>
          <w:numId w:val="50"/>
        </w:numPr>
        <w:rPr>
          <w:rStyle w:val="Gray"/>
        </w:rPr>
      </w:pPr>
      <w:r>
        <w:rPr>
          <w:rStyle w:val="Gray"/>
        </w:rPr>
        <w:t>How was data loss avoided (e.g., backups, recovery, and possibility for later reproduction of the results)?</w:t>
      </w:r>
    </w:p>
    <w:p w14:paraId="19A1F693" w14:textId="77777777" w:rsidR="00286C8F" w:rsidRPr="00AD0170" w:rsidRDefault="00286C8F" w:rsidP="00286C8F">
      <w:pPr>
        <w:numPr>
          <w:ilvl w:val="0"/>
          <w:numId w:val="50"/>
        </w:numPr>
        <w:rPr>
          <w:rStyle w:val="Gray"/>
        </w:rPr>
      </w:pPr>
      <w:r>
        <w:rPr>
          <w:rStyle w:val="Gray"/>
        </w:rPr>
        <w:t>Is there assurance that the test dataset is undisclosed and was never previously used for training or testing of any AI model?</w:t>
      </w:r>
    </w:p>
    <w:p w14:paraId="757D289C" w14:textId="77777777" w:rsidR="00286C8F" w:rsidRPr="00AD0170" w:rsidRDefault="00286C8F" w:rsidP="00286C8F">
      <w:pPr>
        <w:numPr>
          <w:ilvl w:val="0"/>
          <w:numId w:val="50"/>
        </w:numPr>
        <w:rPr>
          <w:rStyle w:val="Gray"/>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D8BE640" w14:textId="77777777" w:rsidR="00286C8F" w:rsidRDefault="00286C8F" w:rsidP="00286C8F">
      <w:pPr>
        <w:pStyle w:val="Heading4"/>
        <w:numPr>
          <w:ilvl w:val="3"/>
          <w:numId w:val="25"/>
        </w:numPr>
        <w:tabs>
          <w:tab w:val="clear" w:pos="864"/>
        </w:tabs>
        <w:ind w:left="2880" w:hanging="360"/>
      </w:pPr>
      <w:r>
        <w:t>Data sharing policies</w:t>
      </w:r>
    </w:p>
    <w:p w14:paraId="5B0D0F92" w14:textId="77777777" w:rsidR="00286C8F" w:rsidRDefault="00286C8F" w:rsidP="00286C8F">
      <w:r>
        <w:t xml:space="preserve">This section provides details about legalities in the context of benchmarking. Each dataset that is shared should be protected by special agreements or contracts that cover, for instance, the data </w:t>
      </w:r>
      <w:r>
        <w:lastRenderedPageBreak/>
        <w:t xml:space="preserve">sharing period, patient consent, and update procedure (see also </w:t>
      </w:r>
      <w:hyperlink r:id="rId61" w:history="1">
        <w:r>
          <w:rPr>
            <w:rStyle w:val="Hyperlink"/>
          </w:rPr>
          <w:t>DEL05_5</w:t>
        </w:r>
      </w:hyperlink>
      <w:r>
        <w:t xml:space="preserve"> on </w:t>
      </w:r>
      <w:r>
        <w:rPr>
          <w:i/>
          <w:iCs/>
        </w:rPr>
        <w:t>data handling</w:t>
      </w:r>
      <w:r>
        <w:t xml:space="preserve"> and </w:t>
      </w:r>
      <w:hyperlink r:id="rId62" w:history="1">
        <w:r>
          <w:rPr>
            <w:rStyle w:val="Hyperlink"/>
          </w:rPr>
          <w:t>DEL05_6</w:t>
        </w:r>
      </w:hyperlink>
      <w:r>
        <w:t xml:space="preserve"> on </w:t>
      </w:r>
      <w:r>
        <w:rPr>
          <w:i/>
          <w:iCs/>
        </w:rPr>
        <w:t>data sharing practices</w:t>
      </w:r>
      <w:r>
        <w:t>).</w:t>
      </w:r>
    </w:p>
    <w:p w14:paraId="1F1B4A94" w14:textId="77777777" w:rsidR="00286C8F" w:rsidRDefault="00286C8F" w:rsidP="00286C8F">
      <w:pPr>
        <w:numPr>
          <w:ilvl w:val="0"/>
          <w:numId w:val="51"/>
        </w:numPr>
        <w:rPr>
          <w:rStyle w:val="Gray"/>
        </w:rPr>
      </w:pPr>
      <w:r>
        <w:rPr>
          <w:rStyle w:val="Gray"/>
        </w:rPr>
        <w:t xml:space="preserve">Which legal framework was used for data sharing? </w:t>
      </w:r>
    </w:p>
    <w:p w14:paraId="7508D0E0" w14:textId="77777777" w:rsidR="00286C8F" w:rsidRDefault="00286C8F" w:rsidP="00286C8F">
      <w:pPr>
        <w:numPr>
          <w:ilvl w:val="0"/>
          <w:numId w:val="51"/>
        </w:numPr>
        <w:rPr>
          <w:rStyle w:val="Gray"/>
        </w:rPr>
      </w:pPr>
      <w:r>
        <w:rPr>
          <w:rStyle w:val="Gray"/>
        </w:rPr>
        <w:t>Was a data sharing contract signed and what was the content? Did it contain:</w:t>
      </w:r>
    </w:p>
    <w:p w14:paraId="6E421BA8" w14:textId="77777777" w:rsidR="00286C8F" w:rsidRDefault="00286C8F" w:rsidP="00286C8F">
      <w:pPr>
        <w:numPr>
          <w:ilvl w:val="1"/>
          <w:numId w:val="52"/>
        </w:numPr>
        <w:rPr>
          <w:rStyle w:val="Gray"/>
        </w:rPr>
      </w:pPr>
      <w:r>
        <w:rPr>
          <w:rStyle w:val="Gray"/>
        </w:rPr>
        <w:t xml:space="preserve">Purpose and intended use of data </w:t>
      </w:r>
    </w:p>
    <w:p w14:paraId="792BE6A7" w14:textId="77777777" w:rsidR="00286C8F" w:rsidRDefault="00286C8F" w:rsidP="00286C8F">
      <w:pPr>
        <w:numPr>
          <w:ilvl w:val="1"/>
          <w:numId w:val="52"/>
        </w:numPr>
        <w:rPr>
          <w:rStyle w:val="Gray"/>
        </w:rPr>
      </w:pPr>
      <w:r>
        <w:rPr>
          <w:rStyle w:val="Gray"/>
        </w:rPr>
        <w:t>Period of agreement</w:t>
      </w:r>
    </w:p>
    <w:p w14:paraId="243C80CB" w14:textId="77777777" w:rsidR="00286C8F" w:rsidRDefault="00286C8F" w:rsidP="00286C8F">
      <w:pPr>
        <w:numPr>
          <w:ilvl w:val="1"/>
          <w:numId w:val="52"/>
        </w:numPr>
        <w:rPr>
          <w:rStyle w:val="Gray"/>
        </w:rPr>
      </w:pPr>
      <w:r>
        <w:rPr>
          <w:rStyle w:val="Gray"/>
        </w:rPr>
        <w:t>Description of data</w:t>
      </w:r>
    </w:p>
    <w:p w14:paraId="4025A36B" w14:textId="77777777" w:rsidR="00286C8F" w:rsidRDefault="00286C8F" w:rsidP="00286C8F">
      <w:pPr>
        <w:numPr>
          <w:ilvl w:val="1"/>
          <w:numId w:val="52"/>
        </w:numPr>
        <w:rPr>
          <w:rStyle w:val="Gray"/>
        </w:rPr>
      </w:pPr>
      <w:r>
        <w:rPr>
          <w:rStyle w:val="Gray"/>
        </w:rPr>
        <w:t>Metadata registry</w:t>
      </w:r>
    </w:p>
    <w:p w14:paraId="7EFB1822" w14:textId="77777777" w:rsidR="00286C8F" w:rsidRDefault="00286C8F" w:rsidP="00286C8F">
      <w:pPr>
        <w:numPr>
          <w:ilvl w:val="1"/>
          <w:numId w:val="52"/>
        </w:numPr>
        <w:rPr>
          <w:rStyle w:val="Gray"/>
        </w:rPr>
      </w:pPr>
      <w:r>
        <w:rPr>
          <w:rStyle w:val="Gray"/>
        </w:rPr>
        <w:t>Data harmonization</w:t>
      </w:r>
    </w:p>
    <w:p w14:paraId="01D9CF82" w14:textId="77777777" w:rsidR="00286C8F" w:rsidRDefault="00286C8F" w:rsidP="00286C8F">
      <w:pPr>
        <w:numPr>
          <w:ilvl w:val="1"/>
          <w:numId w:val="52"/>
        </w:numPr>
        <w:rPr>
          <w:rStyle w:val="Gray"/>
        </w:rPr>
      </w:pPr>
      <w:r>
        <w:rPr>
          <w:rStyle w:val="Gray"/>
        </w:rPr>
        <w:t>Data update procedure</w:t>
      </w:r>
    </w:p>
    <w:p w14:paraId="1BFA6B25" w14:textId="77777777" w:rsidR="00286C8F" w:rsidRDefault="00286C8F" w:rsidP="00286C8F">
      <w:pPr>
        <w:numPr>
          <w:ilvl w:val="1"/>
          <w:numId w:val="52"/>
        </w:numPr>
        <w:rPr>
          <w:rStyle w:val="Gray"/>
        </w:rPr>
      </w:pPr>
      <w:r>
        <w:rPr>
          <w:rStyle w:val="Gray"/>
        </w:rPr>
        <w:t>Data sharing scenarios</w:t>
      </w:r>
    </w:p>
    <w:p w14:paraId="70ED37C4" w14:textId="77777777" w:rsidR="00286C8F" w:rsidRDefault="00286C8F" w:rsidP="00286C8F">
      <w:pPr>
        <w:numPr>
          <w:ilvl w:val="2"/>
          <w:numId w:val="53"/>
        </w:numPr>
        <w:rPr>
          <w:rStyle w:val="Gray"/>
        </w:rPr>
      </w:pPr>
      <w:r>
        <w:rPr>
          <w:rStyle w:val="Gray"/>
        </w:rPr>
        <w:t>Data can be shared in public repositories</w:t>
      </w:r>
    </w:p>
    <w:p w14:paraId="57815C6D" w14:textId="77777777" w:rsidR="00286C8F" w:rsidRDefault="00286C8F" w:rsidP="00286C8F">
      <w:pPr>
        <w:numPr>
          <w:ilvl w:val="2"/>
          <w:numId w:val="53"/>
        </w:numPr>
        <w:rPr>
          <w:rStyle w:val="Gray"/>
        </w:rPr>
      </w:pPr>
      <w:r>
        <w:rPr>
          <w:rStyle w:val="Gray"/>
        </w:rPr>
        <w:t>Data are stored in local private databases (e.g., hospitals)</w:t>
      </w:r>
    </w:p>
    <w:p w14:paraId="18C3B61D" w14:textId="77777777" w:rsidR="00286C8F" w:rsidRDefault="00286C8F" w:rsidP="00286C8F">
      <w:pPr>
        <w:numPr>
          <w:ilvl w:val="1"/>
          <w:numId w:val="52"/>
        </w:numPr>
        <w:rPr>
          <w:rStyle w:val="Gray"/>
        </w:rPr>
      </w:pPr>
      <w:r>
        <w:rPr>
          <w:rStyle w:val="Gray"/>
        </w:rPr>
        <w:t>Rules and regulation for patients' consent</w:t>
      </w:r>
    </w:p>
    <w:p w14:paraId="272E3B52" w14:textId="77777777" w:rsidR="00286C8F" w:rsidRDefault="00286C8F" w:rsidP="00286C8F">
      <w:pPr>
        <w:numPr>
          <w:ilvl w:val="1"/>
          <w:numId w:val="52"/>
        </w:numPr>
        <w:rPr>
          <w:rStyle w:val="Gray"/>
        </w:rPr>
      </w:pPr>
      <w:r>
        <w:rPr>
          <w:rStyle w:val="Gray"/>
        </w:rPr>
        <w:t>Data anonymization and de-identification procedure</w:t>
      </w:r>
    </w:p>
    <w:p w14:paraId="33A688E3" w14:textId="77777777" w:rsidR="00286C8F" w:rsidRDefault="00286C8F" w:rsidP="00286C8F">
      <w:pPr>
        <w:numPr>
          <w:ilvl w:val="1"/>
          <w:numId w:val="52"/>
        </w:numPr>
        <w:rPr>
          <w:rStyle w:val="Gray"/>
        </w:rPr>
      </w:pPr>
      <w:r>
        <w:rPr>
          <w:rStyle w:val="Gray"/>
        </w:rPr>
        <w:t xml:space="preserve">Roles and responsibilities </w:t>
      </w:r>
    </w:p>
    <w:p w14:paraId="16DE4CFA" w14:textId="77777777" w:rsidR="00286C8F" w:rsidRDefault="00286C8F" w:rsidP="00286C8F">
      <w:pPr>
        <w:numPr>
          <w:ilvl w:val="2"/>
          <w:numId w:val="53"/>
        </w:numPr>
        <w:rPr>
          <w:rStyle w:val="Gray"/>
        </w:rPr>
      </w:pPr>
      <w:r>
        <w:rPr>
          <w:rStyle w:val="Gray"/>
        </w:rPr>
        <w:t>Data provider</w:t>
      </w:r>
    </w:p>
    <w:p w14:paraId="693BC47F" w14:textId="77777777" w:rsidR="00286C8F" w:rsidRDefault="00286C8F" w:rsidP="00286C8F">
      <w:pPr>
        <w:numPr>
          <w:ilvl w:val="2"/>
          <w:numId w:val="53"/>
        </w:numPr>
        <w:rPr>
          <w:rStyle w:val="Gray"/>
        </w:rPr>
      </w:pPr>
      <w:r>
        <w:rPr>
          <w:rStyle w:val="Gray"/>
        </w:rPr>
        <w:t xml:space="preserve">Data protection officer </w:t>
      </w:r>
    </w:p>
    <w:p w14:paraId="34EE2663" w14:textId="77777777" w:rsidR="00286C8F" w:rsidRDefault="00286C8F" w:rsidP="00286C8F">
      <w:pPr>
        <w:numPr>
          <w:ilvl w:val="2"/>
          <w:numId w:val="53"/>
        </w:numPr>
        <w:rPr>
          <w:rStyle w:val="Gray"/>
        </w:rPr>
      </w:pPr>
      <w:r>
        <w:rPr>
          <w:rStyle w:val="Gray"/>
        </w:rPr>
        <w:t>Data controllers</w:t>
      </w:r>
    </w:p>
    <w:p w14:paraId="2F436D2C" w14:textId="77777777" w:rsidR="00286C8F" w:rsidRDefault="00286C8F" w:rsidP="00286C8F">
      <w:pPr>
        <w:numPr>
          <w:ilvl w:val="2"/>
          <w:numId w:val="53"/>
        </w:numPr>
        <w:rPr>
          <w:rStyle w:val="Gray"/>
        </w:rPr>
      </w:pPr>
      <w:r>
        <w:rPr>
          <w:rStyle w:val="Gray"/>
        </w:rPr>
        <w:t xml:space="preserve">Data processors </w:t>
      </w:r>
    </w:p>
    <w:p w14:paraId="48BFF638" w14:textId="77777777" w:rsidR="00286C8F" w:rsidRDefault="00286C8F" w:rsidP="00286C8F">
      <w:pPr>
        <w:numPr>
          <w:ilvl w:val="2"/>
          <w:numId w:val="53"/>
        </w:numPr>
        <w:rPr>
          <w:rStyle w:val="Gray"/>
        </w:rPr>
      </w:pPr>
      <w:r>
        <w:rPr>
          <w:rStyle w:val="Gray"/>
        </w:rPr>
        <w:t>Data receivers</w:t>
      </w:r>
    </w:p>
    <w:p w14:paraId="075595E5" w14:textId="77777777" w:rsidR="00286C8F" w:rsidRDefault="00286C8F" w:rsidP="00286C8F">
      <w:pPr>
        <w:numPr>
          <w:ilvl w:val="0"/>
          <w:numId w:val="51"/>
        </w:numPr>
        <w:rPr>
          <w:rStyle w:val="Gray"/>
        </w:rPr>
      </w:pPr>
      <w:r>
        <w:rPr>
          <w:rStyle w:val="Gray"/>
        </w:rPr>
        <w:t xml:space="preserve">Which legal framework was used for sharing the AI? </w:t>
      </w:r>
    </w:p>
    <w:p w14:paraId="7964139B" w14:textId="77777777" w:rsidR="00286C8F" w:rsidRDefault="00286C8F" w:rsidP="00286C8F">
      <w:pPr>
        <w:numPr>
          <w:ilvl w:val="0"/>
          <w:numId w:val="51"/>
        </w:numPr>
        <w:rPr>
          <w:rStyle w:val="Gray"/>
        </w:rPr>
      </w:pPr>
      <w:r>
        <w:rPr>
          <w:rStyle w:val="Gray"/>
        </w:rPr>
        <w:t>Was a contract signed and what was the content?</w:t>
      </w:r>
    </w:p>
    <w:p w14:paraId="0F5121F7" w14:textId="77777777" w:rsidR="00286C8F" w:rsidRDefault="00286C8F" w:rsidP="00286C8F">
      <w:pPr>
        <w:pStyle w:val="Heading4"/>
        <w:numPr>
          <w:ilvl w:val="3"/>
          <w:numId w:val="25"/>
        </w:numPr>
        <w:tabs>
          <w:tab w:val="clear" w:pos="864"/>
        </w:tabs>
        <w:ind w:left="2880" w:hanging="360"/>
      </w:pPr>
      <w:bookmarkStart w:id="795" w:name="_Toc48799765"/>
      <w:r>
        <w:t>Baseline acquisition</w:t>
      </w:r>
      <w:bookmarkEnd w:id="795"/>
    </w:p>
    <w:p w14:paraId="3690AF90" w14:textId="77777777" w:rsidR="00286C8F" w:rsidRDefault="00286C8F" w:rsidP="00286C8F">
      <w:r>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w:t>
      </w:r>
    </w:p>
    <w:p w14:paraId="67ABEEF1" w14:textId="77777777" w:rsidR="00286C8F" w:rsidRDefault="00286C8F" w:rsidP="00286C8F">
      <w:r>
        <w:t xml:space="preserve">The AI systems will be compared with the time to perform the Timed Up and Go test, which was assessed in the test dataset. </w:t>
      </w:r>
    </w:p>
    <w:p w14:paraId="49FA8644" w14:textId="77777777" w:rsidR="00286C8F" w:rsidRDefault="00286C8F" w:rsidP="00286C8F">
      <w:pPr>
        <w:numPr>
          <w:ilvl w:val="0"/>
          <w:numId w:val="54"/>
        </w:numPr>
        <w:rPr>
          <w:rStyle w:val="Gray"/>
        </w:rPr>
      </w:pPr>
      <w:r>
        <w:rPr>
          <w:rStyle w:val="Gray"/>
        </w:rPr>
        <w:t>Does this topic require comparison of the AI model with a baseline (gold standard) so that stakeholders can make decisions?</w:t>
      </w:r>
    </w:p>
    <w:p w14:paraId="2AFDBC11" w14:textId="77777777" w:rsidR="00286C8F" w:rsidRDefault="00286C8F" w:rsidP="00286C8F">
      <w:pPr>
        <w:numPr>
          <w:ilvl w:val="0"/>
          <w:numId w:val="54"/>
        </w:numPr>
        <w:rPr>
          <w:rStyle w:val="Gray"/>
        </w:rPr>
      </w:pPr>
      <w:r>
        <w:rPr>
          <w:rStyle w:val="Gray"/>
        </w:rPr>
        <w:t>Is the baseline known for all relevant application contexts (e.g., region, subtask, sex, age group, and ethnicity)?</w:t>
      </w:r>
    </w:p>
    <w:p w14:paraId="63249816" w14:textId="77777777" w:rsidR="00286C8F" w:rsidRDefault="00286C8F" w:rsidP="00286C8F">
      <w:pPr>
        <w:numPr>
          <w:ilvl w:val="0"/>
          <w:numId w:val="54"/>
        </w:numPr>
        <w:rPr>
          <w:rStyle w:val="Gray"/>
        </w:rPr>
      </w:pPr>
      <w:r>
        <w:rPr>
          <w:rStyle w:val="Gray"/>
        </w:rPr>
        <w:t>Was a baseline assessed as part of the benchmarking?</w:t>
      </w:r>
    </w:p>
    <w:p w14:paraId="0DEB81E0" w14:textId="77777777" w:rsidR="00286C8F" w:rsidRDefault="00286C8F" w:rsidP="00286C8F">
      <w:pPr>
        <w:numPr>
          <w:ilvl w:val="0"/>
          <w:numId w:val="54"/>
        </w:numPr>
        <w:rPr>
          <w:rStyle w:val="Gray"/>
        </w:rPr>
      </w:pPr>
      <w:r>
        <w:rPr>
          <w:rStyle w:val="Gray"/>
        </w:rPr>
        <w:lastRenderedPageBreak/>
        <w:t>How was the process of collecting the baseline organized? If the data acquisition process was also used to assess the baseline, please describe additions made to the process described in the previous section.</w:t>
      </w:r>
    </w:p>
    <w:p w14:paraId="1EE227D9" w14:textId="77777777" w:rsidR="00286C8F" w:rsidRDefault="00286C8F" w:rsidP="00286C8F">
      <w:pPr>
        <w:numPr>
          <w:ilvl w:val="0"/>
          <w:numId w:val="54"/>
        </w:numPr>
        <w:rPr>
          <w:rStyle w:val="Gray"/>
        </w:rPr>
      </w:pPr>
      <w:r>
        <w:rPr>
          <w:rStyle w:val="Gray"/>
        </w:rPr>
        <w:t>What are the actual numbers (e.g., for the performance of the different types of health workers doing the task)?</w:t>
      </w:r>
    </w:p>
    <w:p w14:paraId="651F6F85" w14:textId="77777777" w:rsidR="00286C8F" w:rsidRDefault="00286C8F" w:rsidP="00286C8F">
      <w:pPr>
        <w:pStyle w:val="Heading4"/>
        <w:numPr>
          <w:ilvl w:val="3"/>
          <w:numId w:val="25"/>
        </w:numPr>
        <w:tabs>
          <w:tab w:val="clear" w:pos="864"/>
        </w:tabs>
        <w:ind w:left="2880" w:hanging="360"/>
      </w:pPr>
      <w:bookmarkStart w:id="796" w:name="_Toc48799766"/>
      <w:r>
        <w:t>Reporting methodology</w:t>
      </w:r>
      <w:bookmarkEnd w:id="796"/>
    </w:p>
    <w:p w14:paraId="02062A4C" w14:textId="77777777" w:rsidR="00286C8F" w:rsidRDefault="00286C8F" w:rsidP="00286C8F">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41914514" w14:textId="77777777" w:rsidR="00286C8F" w:rsidRDefault="00286C8F" w:rsidP="00286C8F">
      <w:r>
        <w:t xml:space="preserve">This section discusses how the results of the benchmarking runs will be shared with the participants, stakeholders, and </w:t>
      </w:r>
      <w:proofErr w:type="gramStart"/>
      <w:r>
        <w:t>general public</w:t>
      </w:r>
      <w:proofErr w:type="gramEnd"/>
      <w:r>
        <w:t>.</w:t>
      </w:r>
    </w:p>
    <w:p w14:paraId="7D13F531" w14:textId="77777777" w:rsidR="00286C8F" w:rsidRDefault="00286C8F" w:rsidP="00286C8F">
      <w:pPr>
        <w:rPr>
          <w:rFonts w:eastAsia="DengXian"/>
        </w:rPr>
      </w:pPr>
      <w:r w:rsidRPr="0D4B814B">
        <w:rPr>
          <w:rFonts w:eastAsia="DengXian"/>
        </w:rPr>
        <w:t>When registering for the benchmarking, the participants shall agree that the results obtained by benchmarking their AI systems will be published. Each participant will be given the results of their AI system. The results of multiple AI systems could also be published in the benchmarking website or in scientific peer-reviewed journals. The publication strategy will be discussed together with the other members of the Focus Group.</w:t>
      </w:r>
    </w:p>
    <w:p w14:paraId="01B26359" w14:textId="77777777" w:rsidR="00286C8F" w:rsidRDefault="00286C8F" w:rsidP="00286C8F">
      <w:r>
        <w:t xml:space="preserve">The results of the validation procedure should be reported as much as possible following the Transparent Reporting of a multivariable prediction model for Individual Prognosis or Diagnosis (TRIPOD) checklist </w:t>
      </w:r>
      <w:r>
        <w:fldChar w:fldCharType="begin" w:fldLock="1"/>
      </w:r>
      <w:r>
        <w:instrText>ADDIN CSL_CITATION {"citationItems":[{"id":"ITEM-1","itemData":{"DOI":"10.7326/M14-0697","ISSN":"1539-3704","PMID":"25560714","abstract":"Prediction models are developed to aid health care providers in estimating the probability or risk that a specific disease or condition is present (diagnostic models) or that a specific event will occur in the future (prognostic models), to inform their decision making. However, the overwhelming evidence shows that the quality of reporting of prediction model studies is poor. Only with full and clear reporting of information on all aspects of a prediction model can risk of bias and potential usefulness of prediction models be adequately assessed. The Transparent Reporting of a multivariable prediction model for Individual Prognosis Or Diagnosis (TRIPOD) Initiative developed a set of recommendations for the reporting of studies developing, validating, or updating a prediction model, whether for diagnostic or prognostic purposes. This article describes how the TRIPOD Statement was developed. An extensive list of items based on a review of the literature was created, which was reduced after a Web-based survey and revised during a 3-day meeting in June 2011 with methodologists, health care professionals, and journal editors. The list was refined during several meetings of the steering group and in e-mail discussions with the wider group of TRIPOD contributors. The resulting TRIPOD Statement is a checklist of 22 items, deemed essential for transparent reporting of a prediction model study. The TRIPOD Statement aims to improve the transparency of the reporting of a prediction model study regardless of the study methods used. The TRIPOD Statement is best used in conjunction with the TRIPOD explanation and elaboration document. To aid the editorial process and readers of prediction model studies, it is recommended that authors include a completed checklist in their submission (also available at www.tripod-statement.org).","author":[{"dropping-particle":"","family":"Collins","given":"Gary S","non-dropping-particle":"","parse-names":false,"suffix":""},{"dropping-particle":"","family":"Reitsma","given":"Johannes B","non-dropping-particle":"","parse-names":false,"suffix":""},{"dropping-particle":"","family":"Altman","given":"Douglas G","non-dropping-particle":"","parse-names":false,"suffix":""},{"dropping-particle":"","family":"Moons","given":"Karel G M","non-dropping-particle":"","parse-names":false,"suffix":""}],"container-title":"Annals of internal medicine","id":"ITEM-1","issue":"1","issued":{"date-parts":[["2015","1"]]},"page":"55-63","publisher":"American College of Physicians","title":"Transparent Reporting of a multivariable prediction model for Individual Prognosis or Diagnosis (TRIPOD): the TRIPOD statement.","type":"article-journal","volume":"162"},"uris":["http://www.mendeley.com/documents/?uuid=1dba0409-b7bd-4395-b3f8-ccf1a596c44e","http://www.mendeley.com/documents/?uuid=bebabf01-b6b0-4581-81c0-00c63c79e53e"]}],"mendeley":{"formattedCitation":"[31]","plainTextFormattedCitation":"[31]","previouslyFormattedCitation":"[30]"},"properties":{"noteIndex":0},"schema":"https://github.com/citation-style-language/schema/raw/master/csl-citation.json"}</w:instrText>
      </w:r>
      <w:r>
        <w:fldChar w:fldCharType="separate"/>
      </w:r>
      <w:r w:rsidRPr="00552D25">
        <w:rPr>
          <w:noProof/>
        </w:rPr>
        <w:t>[31]</w:t>
      </w:r>
      <w:r>
        <w:fldChar w:fldCharType="end"/>
      </w:r>
      <w:r>
        <w:t xml:space="preserve"> and other applicable guidelines.</w:t>
      </w:r>
    </w:p>
    <w:p w14:paraId="3399FB44" w14:textId="77777777" w:rsidR="00286C8F" w:rsidRDefault="00286C8F" w:rsidP="00286C8F">
      <w:pPr>
        <w:rPr>
          <w:rFonts w:eastAsia="DengXian"/>
        </w:rPr>
      </w:pPr>
    </w:p>
    <w:p w14:paraId="35492072" w14:textId="77777777" w:rsidR="00286C8F" w:rsidRDefault="00286C8F" w:rsidP="00286C8F">
      <w:pPr>
        <w:numPr>
          <w:ilvl w:val="0"/>
          <w:numId w:val="55"/>
        </w:numPr>
        <w:rPr>
          <w:rStyle w:val="Gray"/>
        </w:rPr>
      </w:pPr>
      <w:r>
        <w:rPr>
          <w:rStyle w:val="Gray"/>
        </w:rPr>
        <w:t>What is the general approach for reporting results (e.g., leader board vs. drill down)?</w:t>
      </w:r>
    </w:p>
    <w:p w14:paraId="516E7D7F" w14:textId="77777777" w:rsidR="00286C8F" w:rsidRDefault="00286C8F" w:rsidP="00286C8F">
      <w:pPr>
        <w:numPr>
          <w:ilvl w:val="0"/>
          <w:numId w:val="55"/>
        </w:numPr>
        <w:rPr>
          <w:rStyle w:val="Gray"/>
        </w:rPr>
      </w:pPr>
      <w:r>
        <w:rPr>
          <w:rStyle w:val="Gray"/>
        </w:rPr>
        <w:t>How can participants analyse their results (e.g., are there tools or are detailed results shared with them)?</w:t>
      </w:r>
    </w:p>
    <w:p w14:paraId="16D140F0" w14:textId="77777777" w:rsidR="00286C8F" w:rsidRDefault="00286C8F" w:rsidP="00286C8F">
      <w:pPr>
        <w:numPr>
          <w:ilvl w:val="0"/>
          <w:numId w:val="55"/>
        </w:numPr>
        <w:rPr>
          <w:rStyle w:val="Gray"/>
        </w:rPr>
      </w:pPr>
      <w:r>
        <w:rPr>
          <w:rStyle w:val="Gray"/>
        </w:rPr>
        <w:t>How are the participants and their AI models (e.g., versions of model, code, and configuration) identified?</w:t>
      </w:r>
    </w:p>
    <w:p w14:paraId="74B4FBD2" w14:textId="77777777" w:rsidR="00286C8F" w:rsidRDefault="00286C8F" w:rsidP="00286C8F">
      <w:pPr>
        <w:numPr>
          <w:ilvl w:val="0"/>
          <w:numId w:val="55"/>
        </w:numPr>
        <w:rPr>
          <w:rStyle w:val="Gray"/>
        </w:rPr>
      </w:pPr>
      <w:r>
        <w:rPr>
          <w:rStyle w:val="Gray"/>
        </w:rPr>
        <w:t>What additional metadata describing the AI models have been selected for reporting?</w:t>
      </w:r>
    </w:p>
    <w:p w14:paraId="5E2D8FD0" w14:textId="77777777" w:rsidR="00286C8F" w:rsidRDefault="00286C8F" w:rsidP="00286C8F">
      <w:pPr>
        <w:numPr>
          <w:ilvl w:val="0"/>
          <w:numId w:val="55"/>
        </w:numPr>
        <w:rPr>
          <w:rStyle w:val="Gray"/>
        </w:rPr>
      </w:pPr>
      <w:r>
        <w:rPr>
          <w:rStyle w:val="Gray"/>
        </w:rPr>
        <w:t>How is the relationship between AI results, baselines, previous benchmarking iterations, and/or other benchmarking iterations communicated?</w:t>
      </w:r>
    </w:p>
    <w:p w14:paraId="14F30764" w14:textId="77777777" w:rsidR="00286C8F" w:rsidRDefault="00286C8F" w:rsidP="00286C8F">
      <w:pPr>
        <w:numPr>
          <w:ilvl w:val="0"/>
          <w:numId w:val="55"/>
        </w:numPr>
        <w:rPr>
          <w:rStyle w:val="Gray"/>
        </w:rPr>
      </w:pPr>
      <w:r>
        <w:rPr>
          <w:rStyle w:val="Gray"/>
        </w:rPr>
        <w:t>What is the policy for sharing participant results (e.g., opt in or opt out)? Can participants share their results privately with their clients (e.g., as in a credit check scenario)?</w:t>
      </w:r>
    </w:p>
    <w:p w14:paraId="4A6F3F39" w14:textId="77777777" w:rsidR="00286C8F" w:rsidRDefault="00286C8F" w:rsidP="00286C8F">
      <w:pPr>
        <w:numPr>
          <w:ilvl w:val="0"/>
          <w:numId w:val="55"/>
        </w:numPr>
        <w:rPr>
          <w:rStyle w:val="Gray"/>
        </w:rPr>
      </w:pPr>
      <w:r>
        <w:rPr>
          <w:rStyle w:val="Gray"/>
        </w:rPr>
        <w:t>What is the publication strategy for the results (e.g., website, paper, and conferences)?</w:t>
      </w:r>
    </w:p>
    <w:p w14:paraId="28D95AE1" w14:textId="77777777" w:rsidR="00286C8F" w:rsidRDefault="00286C8F" w:rsidP="00286C8F">
      <w:pPr>
        <w:numPr>
          <w:ilvl w:val="0"/>
          <w:numId w:val="55"/>
        </w:numPr>
        <w:rPr>
          <w:rStyle w:val="Gray"/>
        </w:rPr>
      </w:pPr>
      <w:r>
        <w:rPr>
          <w:rStyle w:val="Gray"/>
        </w:rPr>
        <w:t>Is there an online version of the results?</w:t>
      </w:r>
    </w:p>
    <w:p w14:paraId="3580362B" w14:textId="77777777" w:rsidR="00286C8F" w:rsidRDefault="00286C8F" w:rsidP="00286C8F">
      <w:pPr>
        <w:numPr>
          <w:ilvl w:val="0"/>
          <w:numId w:val="55"/>
        </w:numPr>
        <w:rPr>
          <w:rStyle w:val="Gray"/>
        </w:rPr>
      </w:pPr>
      <w:r>
        <w:rPr>
          <w:rStyle w:val="Gray"/>
        </w:rPr>
        <w:t>Are there feedback channels through which participants can flag technical or medical issues (especially if the benchmarking data was published afterwards)?</w:t>
      </w:r>
    </w:p>
    <w:p w14:paraId="12AACD97" w14:textId="77777777" w:rsidR="00286C8F" w:rsidRDefault="00286C8F" w:rsidP="00286C8F">
      <w:pPr>
        <w:numPr>
          <w:ilvl w:val="0"/>
          <w:numId w:val="55"/>
        </w:numPr>
        <w:rPr>
          <w:rStyle w:val="Gray"/>
        </w:rPr>
      </w:pPr>
      <w:r>
        <w:rPr>
          <w:rStyle w:val="Gray"/>
        </w:rPr>
        <w:t>Are there any known limitations to the value, expressiveness, or interpretability of the reports?</w:t>
      </w:r>
    </w:p>
    <w:p w14:paraId="3D9DD5A6" w14:textId="77777777" w:rsidR="00286C8F" w:rsidRDefault="00286C8F" w:rsidP="00286C8F">
      <w:pPr>
        <w:pStyle w:val="Heading4"/>
        <w:numPr>
          <w:ilvl w:val="3"/>
          <w:numId w:val="25"/>
        </w:numPr>
        <w:tabs>
          <w:tab w:val="clear" w:pos="864"/>
        </w:tabs>
        <w:ind w:left="2880" w:hanging="360"/>
      </w:pPr>
      <w:bookmarkStart w:id="797" w:name="_Toc48799767"/>
      <w:r>
        <w:lastRenderedPageBreak/>
        <w:t>Result</w:t>
      </w:r>
      <w:bookmarkEnd w:id="797"/>
    </w:p>
    <w:p w14:paraId="6B1A1931" w14:textId="77777777" w:rsidR="00286C8F" w:rsidRDefault="00286C8F" w:rsidP="00286C8F">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63456F79" w14:textId="77777777" w:rsidR="00286C8F" w:rsidRDefault="00286C8F" w:rsidP="00286C8F">
      <w:pPr>
        <w:numPr>
          <w:ilvl w:val="0"/>
          <w:numId w:val="56"/>
        </w:numPr>
        <w:rPr>
          <w:rStyle w:val="Gray"/>
        </w:rPr>
      </w:pPr>
      <w:r>
        <w:rPr>
          <w:rStyle w:val="Gray"/>
        </w:rPr>
        <w:t>When was the benchmarking executed?</w:t>
      </w:r>
    </w:p>
    <w:p w14:paraId="79D26CC4" w14:textId="77777777" w:rsidR="00286C8F" w:rsidRDefault="00286C8F" w:rsidP="00286C8F">
      <w:pPr>
        <w:numPr>
          <w:ilvl w:val="0"/>
          <w:numId w:val="56"/>
        </w:numPr>
        <w:rPr>
          <w:rStyle w:val="Gray"/>
        </w:rPr>
      </w:pPr>
      <w:r>
        <w:rPr>
          <w:rStyle w:val="Gray"/>
        </w:rPr>
        <w:t>Who participated in the benchmarking?</w:t>
      </w:r>
    </w:p>
    <w:p w14:paraId="18A3860E" w14:textId="77777777" w:rsidR="00286C8F" w:rsidRDefault="00286C8F" w:rsidP="00286C8F">
      <w:pPr>
        <w:numPr>
          <w:ilvl w:val="0"/>
          <w:numId w:val="56"/>
        </w:numPr>
        <w:rPr>
          <w:rStyle w:val="Gray"/>
        </w:rPr>
      </w:pPr>
      <w:r>
        <w:rPr>
          <w:rStyle w:val="Gray"/>
        </w:rPr>
        <w:t>What overall performance of the AI systems concerning medical accuracy, robustness, and technical performance (minimum, maximum, average etc.) has been achieved?</w:t>
      </w:r>
    </w:p>
    <w:p w14:paraId="545A7B76" w14:textId="77777777" w:rsidR="00286C8F" w:rsidRDefault="00286C8F" w:rsidP="00286C8F">
      <w:pPr>
        <w:numPr>
          <w:ilvl w:val="0"/>
          <w:numId w:val="56"/>
        </w:numPr>
        <w:rPr>
          <w:rStyle w:val="Gray"/>
        </w:rPr>
      </w:pPr>
      <w:r>
        <w:rPr>
          <w:rStyle w:val="Gray"/>
        </w:rPr>
        <w:t>What are the results of this benchmarking iteration for the participants (who opted in to share their results)?</w:t>
      </w:r>
    </w:p>
    <w:p w14:paraId="2E3F366F" w14:textId="77777777" w:rsidR="00286C8F" w:rsidRDefault="00286C8F" w:rsidP="00286C8F">
      <w:pPr>
        <w:pStyle w:val="Heading4"/>
        <w:numPr>
          <w:ilvl w:val="3"/>
          <w:numId w:val="25"/>
        </w:numPr>
        <w:tabs>
          <w:tab w:val="clear" w:pos="864"/>
        </w:tabs>
        <w:ind w:left="2880" w:hanging="360"/>
      </w:pPr>
      <w:bookmarkStart w:id="798" w:name="_Ref42670171"/>
      <w:bookmarkStart w:id="799" w:name="_Toc48799768"/>
      <w:r>
        <w:t>Discussion</w:t>
      </w:r>
      <w:bookmarkEnd w:id="798"/>
      <w:r>
        <w:t xml:space="preserve"> of the benchmarking</w:t>
      </w:r>
      <w:bookmarkEnd w:id="799"/>
    </w:p>
    <w:p w14:paraId="4A180EA0" w14:textId="77777777" w:rsidR="00286C8F" w:rsidRDefault="00286C8F" w:rsidP="00286C8F">
      <w:r>
        <w:t xml:space="preserve">This section discusses insights of this benchmarking iterations and provides details about the 'outcome' of the benchmarking process (e.g., giving an overview of the benchmark results and process). </w:t>
      </w:r>
    </w:p>
    <w:p w14:paraId="17F5E2D9" w14:textId="77777777" w:rsidR="00286C8F" w:rsidRDefault="00286C8F" w:rsidP="00286C8F">
      <w:pPr>
        <w:numPr>
          <w:ilvl w:val="0"/>
          <w:numId w:val="57"/>
        </w:numPr>
        <w:rPr>
          <w:rStyle w:val="Gray"/>
        </w:rPr>
      </w:pPr>
      <w:r>
        <w:rPr>
          <w:rStyle w:val="Gray"/>
        </w:rPr>
        <w:t>What was the general outcome of this benchmarking iteration?</w:t>
      </w:r>
    </w:p>
    <w:p w14:paraId="4F0C66B0" w14:textId="77777777" w:rsidR="00286C8F" w:rsidRDefault="00286C8F" w:rsidP="00286C8F">
      <w:pPr>
        <w:numPr>
          <w:ilvl w:val="0"/>
          <w:numId w:val="57"/>
        </w:numPr>
        <w:rPr>
          <w:rStyle w:val="Gray"/>
        </w:rPr>
      </w:pPr>
      <w:r>
        <w:rPr>
          <w:rStyle w:val="Gray"/>
        </w:rPr>
        <w:t>How does this compare to the goals for this benchmarking iteration (e.g., was there a focus on a new aspect to benchmark)?</w:t>
      </w:r>
    </w:p>
    <w:p w14:paraId="29CC4F32" w14:textId="77777777" w:rsidR="00286C8F" w:rsidRDefault="00286C8F" w:rsidP="00286C8F">
      <w:pPr>
        <w:numPr>
          <w:ilvl w:val="0"/>
          <w:numId w:val="57"/>
        </w:numPr>
        <w:rPr>
          <w:rStyle w:val="Gray"/>
        </w:rPr>
      </w:pPr>
      <w:r>
        <w:rPr>
          <w:rStyle w:val="Gray"/>
        </w:rPr>
        <w:t>Are there real benchmarking results and interesting insights from this data?</w:t>
      </w:r>
    </w:p>
    <w:p w14:paraId="1E07022A" w14:textId="77777777" w:rsidR="00286C8F" w:rsidRDefault="00286C8F" w:rsidP="00286C8F">
      <w:pPr>
        <w:numPr>
          <w:ilvl w:val="1"/>
          <w:numId w:val="58"/>
        </w:numPr>
        <w:rPr>
          <w:rStyle w:val="Gray"/>
        </w:rPr>
      </w:pPr>
      <w:r>
        <w:rPr>
          <w:rStyle w:val="Gray"/>
        </w:rPr>
        <w:t>How was the performance of the AI system compared to the baseline?</w:t>
      </w:r>
    </w:p>
    <w:p w14:paraId="0DEAC64D" w14:textId="77777777" w:rsidR="00286C8F" w:rsidRDefault="00286C8F" w:rsidP="00286C8F">
      <w:pPr>
        <w:numPr>
          <w:ilvl w:val="1"/>
          <w:numId w:val="58"/>
        </w:numPr>
        <w:rPr>
          <w:rStyle w:val="Gray"/>
        </w:rPr>
      </w:pPr>
      <w:r>
        <w:rPr>
          <w:rStyle w:val="Gray"/>
        </w:rPr>
        <w:t>How was the performance of the AI system compared to other benchmarking initiatives (e.g., are the numbers plausible and consistent with clinical experience)?</w:t>
      </w:r>
    </w:p>
    <w:p w14:paraId="02C61E91" w14:textId="77777777" w:rsidR="00286C8F" w:rsidRDefault="00286C8F" w:rsidP="00286C8F">
      <w:pPr>
        <w:numPr>
          <w:ilvl w:val="1"/>
          <w:numId w:val="58"/>
        </w:numPr>
        <w:rPr>
          <w:rStyle w:val="Gray"/>
        </w:rPr>
      </w:pPr>
      <w:r>
        <w:rPr>
          <w:rStyle w:val="Gray"/>
        </w:rPr>
        <w:t>How did the results change in comparison to the last benchmarking iteration?</w:t>
      </w:r>
    </w:p>
    <w:p w14:paraId="058F42B2" w14:textId="77777777" w:rsidR="00286C8F" w:rsidRDefault="00286C8F" w:rsidP="00286C8F">
      <w:pPr>
        <w:numPr>
          <w:ilvl w:val="0"/>
          <w:numId w:val="57"/>
        </w:numPr>
        <w:rPr>
          <w:rStyle w:val="Gray"/>
        </w:rPr>
      </w:pPr>
      <w:r>
        <w:rPr>
          <w:rStyle w:val="Gray"/>
        </w:rPr>
        <w:t>Are there any technical lessons?</w:t>
      </w:r>
    </w:p>
    <w:p w14:paraId="63FE6BF9" w14:textId="77777777" w:rsidR="00286C8F" w:rsidRDefault="00286C8F" w:rsidP="00286C8F">
      <w:pPr>
        <w:numPr>
          <w:ilvl w:val="1"/>
          <w:numId w:val="58"/>
        </w:numPr>
        <w:rPr>
          <w:rStyle w:val="Gray"/>
        </w:rPr>
      </w:pPr>
      <w:r>
        <w:rPr>
          <w:rStyle w:val="Gray"/>
        </w:rPr>
        <w:t>Did the architecture, implementation, configuration, and hosting of the benchmarking system fulfil its objectives?</w:t>
      </w:r>
    </w:p>
    <w:p w14:paraId="328120F7" w14:textId="77777777" w:rsidR="00286C8F" w:rsidRDefault="00286C8F" w:rsidP="00286C8F">
      <w:pPr>
        <w:numPr>
          <w:ilvl w:val="1"/>
          <w:numId w:val="58"/>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1EDA7568" w14:textId="77777777" w:rsidR="00286C8F" w:rsidRDefault="00286C8F" w:rsidP="00286C8F">
      <w:pPr>
        <w:numPr>
          <w:ilvl w:val="0"/>
          <w:numId w:val="57"/>
        </w:numPr>
        <w:rPr>
          <w:rStyle w:val="Gray"/>
        </w:rPr>
      </w:pPr>
      <w:r>
        <w:rPr>
          <w:rStyle w:val="Gray"/>
        </w:rPr>
        <w:t>Are there any lessons concerning data acquisition?</w:t>
      </w:r>
    </w:p>
    <w:p w14:paraId="3DD6C9CF" w14:textId="77777777" w:rsidR="00286C8F" w:rsidRDefault="00286C8F" w:rsidP="00286C8F">
      <w:pPr>
        <w:numPr>
          <w:ilvl w:val="1"/>
          <w:numId w:val="58"/>
        </w:numPr>
        <w:rPr>
          <w:rStyle w:val="Gray"/>
        </w:rPr>
      </w:pPr>
      <w:r>
        <w:rPr>
          <w:rStyle w:val="Gray"/>
        </w:rPr>
        <w:t>Was it possible to collect enough data?</w:t>
      </w:r>
    </w:p>
    <w:p w14:paraId="7408D86C" w14:textId="77777777" w:rsidR="00286C8F" w:rsidRDefault="00286C8F" w:rsidP="00286C8F">
      <w:pPr>
        <w:numPr>
          <w:ilvl w:val="1"/>
          <w:numId w:val="58"/>
        </w:numPr>
        <w:rPr>
          <w:rStyle w:val="Gray"/>
        </w:rPr>
      </w:pPr>
      <w:r>
        <w:rPr>
          <w:rStyle w:val="Gray"/>
        </w:rPr>
        <w:t>Were the data as representative as needed and expected?</w:t>
      </w:r>
    </w:p>
    <w:p w14:paraId="1263995A" w14:textId="77777777" w:rsidR="00286C8F" w:rsidRDefault="00286C8F" w:rsidP="00286C8F">
      <w:pPr>
        <w:numPr>
          <w:ilvl w:val="1"/>
          <w:numId w:val="58"/>
        </w:numPr>
        <w:rPr>
          <w:rStyle w:val="Gray"/>
        </w:rPr>
      </w:pPr>
      <w:r>
        <w:rPr>
          <w:rStyle w:val="Gray"/>
        </w:rPr>
        <w:t>How good was the quality of the benchmarking data (e.g., how much work went into conflict resolution)?</w:t>
      </w:r>
    </w:p>
    <w:p w14:paraId="11FEDDC0" w14:textId="77777777" w:rsidR="00286C8F" w:rsidRDefault="00286C8F" w:rsidP="00286C8F">
      <w:pPr>
        <w:numPr>
          <w:ilvl w:val="1"/>
          <w:numId w:val="58"/>
        </w:numPr>
        <w:rPr>
          <w:rStyle w:val="Gray"/>
        </w:rPr>
      </w:pPr>
      <w:r>
        <w:rPr>
          <w:rStyle w:val="Gray"/>
        </w:rPr>
        <w:t>Was it possible to find annotators?</w:t>
      </w:r>
    </w:p>
    <w:p w14:paraId="798DD03C" w14:textId="77777777" w:rsidR="00286C8F" w:rsidRDefault="00286C8F" w:rsidP="00286C8F">
      <w:pPr>
        <w:numPr>
          <w:ilvl w:val="1"/>
          <w:numId w:val="58"/>
        </w:numPr>
        <w:rPr>
          <w:rStyle w:val="Gray"/>
        </w:rPr>
      </w:pPr>
      <w:r>
        <w:rPr>
          <w:rStyle w:val="Gray"/>
        </w:rPr>
        <w:t>Was there any relevant feedback from the annotators?</w:t>
      </w:r>
    </w:p>
    <w:p w14:paraId="507A848F" w14:textId="77777777" w:rsidR="00286C8F" w:rsidRDefault="00286C8F" w:rsidP="00286C8F">
      <w:pPr>
        <w:numPr>
          <w:ilvl w:val="1"/>
          <w:numId w:val="58"/>
        </w:numPr>
        <w:rPr>
          <w:rStyle w:val="Gray"/>
        </w:rPr>
      </w:pPr>
      <w:r>
        <w:rPr>
          <w:rStyle w:val="Gray"/>
        </w:rPr>
        <w:t>How long did it take to create the dataset?</w:t>
      </w:r>
    </w:p>
    <w:p w14:paraId="073C380C" w14:textId="77777777" w:rsidR="00286C8F" w:rsidRDefault="00286C8F" w:rsidP="00286C8F">
      <w:pPr>
        <w:numPr>
          <w:ilvl w:val="0"/>
          <w:numId w:val="57"/>
        </w:numPr>
        <w:rPr>
          <w:rStyle w:val="Gray"/>
        </w:rPr>
      </w:pPr>
      <w:r>
        <w:rPr>
          <w:rStyle w:val="Gray"/>
        </w:rPr>
        <w:t>Is there any feedback from stakeholders about how the benchmarking helped them with decision-making?</w:t>
      </w:r>
    </w:p>
    <w:p w14:paraId="2C3ECC86" w14:textId="77777777" w:rsidR="00286C8F" w:rsidRDefault="00286C8F" w:rsidP="00286C8F">
      <w:pPr>
        <w:numPr>
          <w:ilvl w:val="1"/>
          <w:numId w:val="58"/>
        </w:numPr>
        <w:rPr>
          <w:rStyle w:val="Gray"/>
        </w:rPr>
      </w:pPr>
      <w:r>
        <w:rPr>
          <w:rStyle w:val="Gray"/>
        </w:rPr>
        <w:t>Are metrics missing?</w:t>
      </w:r>
    </w:p>
    <w:p w14:paraId="0038F1F2" w14:textId="77777777" w:rsidR="00286C8F" w:rsidRDefault="00286C8F" w:rsidP="00286C8F">
      <w:pPr>
        <w:numPr>
          <w:ilvl w:val="1"/>
          <w:numId w:val="58"/>
        </w:numPr>
        <w:rPr>
          <w:rStyle w:val="Gray"/>
        </w:rPr>
      </w:pPr>
      <w:r>
        <w:rPr>
          <w:rStyle w:val="Gray"/>
        </w:rPr>
        <w:lastRenderedPageBreak/>
        <w:t>Do the stakeholders need different reports or additional metadata (e.g., do they need the "offline capability" included in the AI metadata so that they can have a report on the best offline system for a certain task)?</w:t>
      </w:r>
    </w:p>
    <w:p w14:paraId="23A68C69" w14:textId="77777777" w:rsidR="00286C8F" w:rsidRDefault="00286C8F" w:rsidP="00286C8F">
      <w:pPr>
        <w:numPr>
          <w:ilvl w:val="0"/>
          <w:numId w:val="57"/>
        </w:numPr>
        <w:rPr>
          <w:rStyle w:val="Gray"/>
        </w:rPr>
      </w:pPr>
      <w:r>
        <w:rPr>
          <w:rStyle w:val="Gray"/>
        </w:rPr>
        <w:t>Are there insights on the benchmarking process?</w:t>
      </w:r>
    </w:p>
    <w:p w14:paraId="4765542A" w14:textId="77777777" w:rsidR="00286C8F" w:rsidRDefault="00286C8F" w:rsidP="00286C8F">
      <w:pPr>
        <w:numPr>
          <w:ilvl w:val="1"/>
          <w:numId w:val="58"/>
        </w:numPr>
        <w:rPr>
          <w:rStyle w:val="Gray"/>
        </w:rPr>
      </w:pPr>
      <w:r>
        <w:rPr>
          <w:rStyle w:val="Gray"/>
        </w:rPr>
        <w:t xml:space="preserve">How was the interest in participation? </w:t>
      </w:r>
    </w:p>
    <w:p w14:paraId="155AA414" w14:textId="77777777" w:rsidR="00286C8F" w:rsidRDefault="00286C8F" w:rsidP="00286C8F">
      <w:pPr>
        <w:numPr>
          <w:ilvl w:val="1"/>
          <w:numId w:val="58"/>
        </w:numPr>
        <w:rPr>
          <w:rStyle w:val="Gray"/>
        </w:rPr>
      </w:pPr>
      <w:r>
        <w:rPr>
          <w:rStyle w:val="Gray"/>
        </w:rPr>
        <w:t>Are there reasons that someone could not join the benchmarking?</w:t>
      </w:r>
    </w:p>
    <w:p w14:paraId="51555E6B" w14:textId="77777777" w:rsidR="00286C8F" w:rsidRDefault="00286C8F" w:rsidP="00286C8F">
      <w:pPr>
        <w:numPr>
          <w:ilvl w:val="1"/>
          <w:numId w:val="58"/>
        </w:numPr>
        <w:rPr>
          <w:rStyle w:val="Gray"/>
        </w:rPr>
      </w:pPr>
      <w:r>
        <w:rPr>
          <w:rStyle w:val="Gray"/>
        </w:rPr>
        <w:t>What was the feedback of participants on the benchmarking processes?</w:t>
      </w:r>
    </w:p>
    <w:p w14:paraId="53140FD4" w14:textId="77777777" w:rsidR="00286C8F" w:rsidRDefault="00286C8F" w:rsidP="00286C8F">
      <w:pPr>
        <w:numPr>
          <w:ilvl w:val="1"/>
          <w:numId w:val="58"/>
        </w:numPr>
        <w:rPr>
          <w:rStyle w:val="Gray"/>
        </w:rPr>
      </w:pPr>
      <w:r>
        <w:rPr>
          <w:rStyle w:val="Gray"/>
        </w:rPr>
        <w:t>How did the participants learn about the benchmarking?</w:t>
      </w:r>
    </w:p>
    <w:p w14:paraId="43B01381" w14:textId="77777777" w:rsidR="00286C8F" w:rsidRDefault="00286C8F" w:rsidP="00286C8F">
      <w:pPr>
        <w:pStyle w:val="Heading4"/>
        <w:numPr>
          <w:ilvl w:val="3"/>
          <w:numId w:val="25"/>
        </w:numPr>
        <w:tabs>
          <w:tab w:val="clear" w:pos="864"/>
        </w:tabs>
        <w:ind w:left="2880" w:hanging="360"/>
      </w:pPr>
      <w:bookmarkStart w:id="800" w:name="_Toc48799769"/>
      <w:r>
        <w:t>Retirement</w:t>
      </w:r>
      <w:bookmarkEnd w:id="800"/>
    </w:p>
    <w:p w14:paraId="54E90D62" w14:textId="77777777" w:rsidR="00286C8F" w:rsidRDefault="00286C8F" w:rsidP="00286C8F">
      <w:pPr>
        <w:rPr>
          <w:i/>
          <w:iCs/>
          <w:color w:val="FF0000"/>
        </w:rPr>
      </w:pPr>
      <w:r>
        <w:rPr>
          <w:i/>
          <w:iCs/>
          <w:color w:val="FF0000"/>
        </w:rPr>
        <w:t xml:space="preserve">Topic driver: describe what happens to the benchmarking data and the submitted AI models after the benchmarking. </w:t>
      </w:r>
    </w:p>
    <w:p w14:paraId="0BB35A6C" w14:textId="77777777" w:rsidR="00286C8F" w:rsidRDefault="00286C8F" w:rsidP="00286C8F">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63"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7AA09156" w14:textId="77777777" w:rsidR="00286C8F" w:rsidRDefault="00286C8F" w:rsidP="00286C8F">
      <w:pPr>
        <w:numPr>
          <w:ilvl w:val="0"/>
          <w:numId w:val="59"/>
        </w:numPr>
        <w:rPr>
          <w:rStyle w:val="Gray"/>
        </w:rPr>
      </w:pPr>
      <w:r>
        <w:rPr>
          <w:rStyle w:val="Gray"/>
        </w:rPr>
        <w:t>What happens with the data after the benchmarking (e.g., will they be deleted, stored for transparency, or published)?</w:t>
      </w:r>
    </w:p>
    <w:p w14:paraId="7CF4819B" w14:textId="77777777" w:rsidR="00286C8F" w:rsidRDefault="00286C8F" w:rsidP="00286C8F">
      <w:pPr>
        <w:numPr>
          <w:ilvl w:val="0"/>
          <w:numId w:val="59"/>
        </w:numPr>
        <w:rPr>
          <w:rStyle w:val="Gray"/>
        </w:rPr>
      </w:pPr>
      <w:r>
        <w:rPr>
          <w:rStyle w:val="Gray"/>
        </w:rPr>
        <w:t>What happens to the submitted AI models after the benchmarking?</w:t>
      </w:r>
    </w:p>
    <w:p w14:paraId="4B1D10C4" w14:textId="77777777" w:rsidR="00286C8F" w:rsidRDefault="00286C8F" w:rsidP="00286C8F">
      <w:pPr>
        <w:numPr>
          <w:ilvl w:val="0"/>
          <w:numId w:val="59"/>
        </w:numPr>
        <w:rPr>
          <w:rStyle w:val="Gray"/>
        </w:rPr>
      </w:pPr>
      <w:r>
        <w:rPr>
          <w:rStyle w:val="Gray"/>
        </w:rPr>
        <w:t>Could the results be reproduced?</w:t>
      </w:r>
    </w:p>
    <w:p w14:paraId="351919FA" w14:textId="77777777" w:rsidR="00286C8F" w:rsidRDefault="00286C8F" w:rsidP="00286C8F">
      <w:pPr>
        <w:numPr>
          <w:ilvl w:val="0"/>
          <w:numId w:val="59"/>
        </w:numPr>
        <w:rPr>
          <w:rStyle w:val="Gray"/>
        </w:rPr>
      </w:pPr>
      <w:r>
        <w:rPr>
          <w:rStyle w:val="Gray"/>
        </w:rPr>
        <w:t xml:space="preserve">Are there legal or compliance requirements to respond to data deletion requests? </w:t>
      </w:r>
    </w:p>
    <w:p w14:paraId="1F065F71" w14:textId="77777777" w:rsidR="00286C8F" w:rsidRDefault="00286C8F" w:rsidP="00286C8F">
      <w:pPr>
        <w:pStyle w:val="Heading3"/>
        <w:numPr>
          <w:ilvl w:val="2"/>
          <w:numId w:val="25"/>
        </w:numPr>
        <w:tabs>
          <w:tab w:val="clear" w:pos="720"/>
        </w:tabs>
        <w:ind w:left="2160" w:hanging="360"/>
      </w:pPr>
      <w:bookmarkStart w:id="801" w:name="_Toc83376912"/>
      <w:r>
        <w:t xml:space="preserve">Benchmarking version </w:t>
      </w:r>
      <w:r>
        <w:rPr>
          <w:color w:val="538135" w:themeColor="accent6" w:themeShade="BF"/>
        </w:rPr>
        <w:t>[X]</w:t>
      </w:r>
      <w:bookmarkEnd w:id="801"/>
    </w:p>
    <w:p w14:paraId="528840CD" w14:textId="77777777" w:rsidR="00286C8F" w:rsidRDefault="00286C8F" w:rsidP="00286C8F">
      <w:r>
        <w:t xml:space="preserve">This section includes all technological and operational details of the benchmarking process for the benchmarking version </w:t>
      </w:r>
      <w:r w:rsidRPr="00F60485">
        <w:t>[X]</w:t>
      </w:r>
      <w:r>
        <w:t>.</w:t>
      </w:r>
    </w:p>
    <w:p w14:paraId="502ACEA4" w14:textId="77777777" w:rsidR="00286C8F" w:rsidRDefault="00286C8F" w:rsidP="00286C8F">
      <w:pPr>
        <w:rPr>
          <w:i/>
          <w:iCs/>
          <w:color w:val="FF0000"/>
        </w:rPr>
      </w:pPr>
      <w:r>
        <w:rPr>
          <w:i/>
          <w:iCs/>
          <w:color w:val="FF0000"/>
        </w:rPr>
        <w:t>Topic driver: Provide details of previous benchmarking versions here using the same subsection structure as above.</w:t>
      </w:r>
    </w:p>
    <w:p w14:paraId="15463F13" w14:textId="77777777" w:rsidR="00286C8F" w:rsidRDefault="00286C8F" w:rsidP="00286C8F">
      <w:pPr>
        <w:pStyle w:val="Heading1"/>
        <w:numPr>
          <w:ilvl w:val="0"/>
          <w:numId w:val="25"/>
        </w:numPr>
        <w:tabs>
          <w:tab w:val="clear" w:pos="432"/>
        </w:tabs>
        <w:ind w:left="720" w:hanging="360"/>
      </w:pPr>
      <w:bookmarkStart w:id="802" w:name="_Toc48799770"/>
      <w:bookmarkStart w:id="803" w:name="_Toc83376913"/>
      <w:r>
        <w:t>Overall discussion of the benchmarking</w:t>
      </w:r>
      <w:bookmarkEnd w:id="779"/>
      <w:bookmarkEnd w:id="802"/>
      <w:bookmarkEnd w:id="803"/>
    </w:p>
    <w:p w14:paraId="42EE790B" w14:textId="77777777" w:rsidR="00286C8F" w:rsidRDefault="00286C8F" w:rsidP="00286C8F">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4.2.11</w:t>
      </w:r>
      <w:r>
        <w:fldChar w:fldCharType="end"/>
      </w:r>
      <w:r>
        <w:t xml:space="preserve">). </w:t>
      </w:r>
    </w:p>
    <w:p w14:paraId="51A67D3A" w14:textId="77777777" w:rsidR="00286C8F" w:rsidRDefault="00286C8F" w:rsidP="00286C8F">
      <w:pPr>
        <w:numPr>
          <w:ilvl w:val="0"/>
          <w:numId w:val="60"/>
        </w:numPr>
        <w:rPr>
          <w:rStyle w:val="Gray"/>
        </w:rPr>
      </w:pPr>
      <w:r>
        <w:rPr>
          <w:rStyle w:val="Gray"/>
        </w:rPr>
        <w:t>What is the overall outcome of the benchmarking thus far?</w:t>
      </w:r>
    </w:p>
    <w:p w14:paraId="7B1EF8ED" w14:textId="77777777" w:rsidR="00286C8F" w:rsidRDefault="00286C8F" w:rsidP="00286C8F">
      <w:pPr>
        <w:numPr>
          <w:ilvl w:val="0"/>
          <w:numId w:val="60"/>
        </w:numPr>
        <w:rPr>
          <w:rStyle w:val="Gray"/>
        </w:rPr>
      </w:pPr>
      <w:r>
        <w:rPr>
          <w:rStyle w:val="Gray"/>
        </w:rPr>
        <w:t>Have there been important lessons?</w:t>
      </w:r>
    </w:p>
    <w:p w14:paraId="6E409AA6" w14:textId="77777777" w:rsidR="00286C8F" w:rsidRDefault="00286C8F" w:rsidP="00286C8F">
      <w:pPr>
        <w:numPr>
          <w:ilvl w:val="0"/>
          <w:numId w:val="61"/>
        </w:numPr>
        <w:rPr>
          <w:rStyle w:val="Gray"/>
        </w:rPr>
      </w:pPr>
      <w:r>
        <w:rPr>
          <w:rStyle w:val="Gray"/>
        </w:rPr>
        <w:t>Are there any field implementation success stories?</w:t>
      </w:r>
    </w:p>
    <w:p w14:paraId="3F79CA91" w14:textId="77777777" w:rsidR="00286C8F" w:rsidRDefault="00286C8F" w:rsidP="00286C8F">
      <w:pPr>
        <w:numPr>
          <w:ilvl w:val="0"/>
          <w:numId w:val="61"/>
        </w:numPr>
        <w:rPr>
          <w:rStyle w:val="Gray"/>
        </w:rPr>
      </w:pPr>
      <w:r>
        <w:rPr>
          <w:rStyle w:val="Gray"/>
        </w:rPr>
        <w:t>Are there any insights showing how the benchmarking results correspond to, for instance, clinical evaluation?</w:t>
      </w:r>
    </w:p>
    <w:p w14:paraId="3E5CE4AF" w14:textId="77777777" w:rsidR="00286C8F" w:rsidRDefault="00286C8F" w:rsidP="00286C8F">
      <w:pPr>
        <w:numPr>
          <w:ilvl w:val="0"/>
          <w:numId w:val="61"/>
        </w:numPr>
        <w:rPr>
          <w:rStyle w:val="Gray"/>
        </w:rPr>
      </w:pPr>
      <w:r>
        <w:rPr>
          <w:rStyle w:val="Gray"/>
        </w:rPr>
        <w:t>Are there any insights showing the impact (e.g., health economic effects) of using AI systems that were selected based on the benchmarking?</w:t>
      </w:r>
    </w:p>
    <w:p w14:paraId="0CBDD668" w14:textId="77777777" w:rsidR="00286C8F" w:rsidRDefault="00286C8F" w:rsidP="00286C8F">
      <w:pPr>
        <w:numPr>
          <w:ilvl w:val="0"/>
          <w:numId w:val="61"/>
        </w:numPr>
        <w:rPr>
          <w:rStyle w:val="Gray"/>
        </w:rPr>
      </w:pPr>
      <w:r>
        <w:rPr>
          <w:rStyle w:val="Gray"/>
        </w:rPr>
        <w:t xml:space="preserve">Was there any feedback from users of the AI system that provides insights on the effectiveness of benchmarking? </w:t>
      </w:r>
    </w:p>
    <w:p w14:paraId="69D71C89" w14:textId="77777777" w:rsidR="00286C8F" w:rsidRDefault="00286C8F" w:rsidP="00286C8F">
      <w:pPr>
        <w:numPr>
          <w:ilvl w:val="1"/>
          <w:numId w:val="61"/>
        </w:numPr>
        <w:rPr>
          <w:rStyle w:val="Gray"/>
        </w:rPr>
      </w:pPr>
      <w:r>
        <w:rPr>
          <w:rStyle w:val="Gray"/>
        </w:rPr>
        <w:t xml:space="preserve">Did the AI system perform as predicted relative to the baselines? </w:t>
      </w:r>
    </w:p>
    <w:p w14:paraId="7C6E9BEB" w14:textId="77777777" w:rsidR="00286C8F" w:rsidRDefault="00286C8F" w:rsidP="00286C8F">
      <w:pPr>
        <w:numPr>
          <w:ilvl w:val="1"/>
          <w:numId w:val="61"/>
        </w:numPr>
        <w:rPr>
          <w:rStyle w:val="Gray"/>
        </w:rPr>
      </w:pPr>
      <w:r>
        <w:rPr>
          <w:rStyle w:val="Gray"/>
        </w:rPr>
        <w:lastRenderedPageBreak/>
        <w:t xml:space="preserve">Did other important factors prevent the use of the AI system despite a good benchmarking performance (e.g., usability, access, </w:t>
      </w:r>
      <w:proofErr w:type="spellStart"/>
      <w:r>
        <w:rPr>
          <w:rStyle w:val="Gray"/>
        </w:rPr>
        <w:t>explainability</w:t>
      </w:r>
      <w:proofErr w:type="spellEnd"/>
      <w:r>
        <w:rPr>
          <w:rStyle w:val="Gray"/>
        </w:rPr>
        <w:t>, trust, and quality of service)?</w:t>
      </w:r>
    </w:p>
    <w:p w14:paraId="3A6072A5" w14:textId="77777777" w:rsidR="00286C8F" w:rsidRDefault="00286C8F" w:rsidP="00286C8F">
      <w:pPr>
        <w:numPr>
          <w:ilvl w:val="0"/>
          <w:numId w:val="61"/>
        </w:numPr>
        <w:rPr>
          <w:rStyle w:val="Gray"/>
        </w:rPr>
      </w:pPr>
      <w:r>
        <w:rPr>
          <w:rStyle w:val="Gray"/>
        </w:rPr>
        <w:t>Were there instances of the benchmarking not meeting the expectations (or helping) the stakeholders? What was learned (and changed) as a result?</w:t>
      </w:r>
    </w:p>
    <w:p w14:paraId="211AE98D" w14:textId="77777777" w:rsidR="00286C8F" w:rsidRDefault="00286C8F" w:rsidP="00286C8F">
      <w:pPr>
        <w:numPr>
          <w:ilvl w:val="0"/>
          <w:numId w:val="61"/>
        </w:numPr>
        <w:rPr>
          <w:rStyle w:val="Gray"/>
        </w:rPr>
      </w:pPr>
      <w:r>
        <w:rPr>
          <w:rStyle w:val="Gray"/>
        </w:rPr>
        <w:t>What was learned from executing the benchmarking process and methodology (e.g., technical architecture, data acquisition, benchmarking process, benchmarking results, and legal/contractual framing)?</w:t>
      </w:r>
    </w:p>
    <w:p w14:paraId="207E9640" w14:textId="77777777" w:rsidR="00286C8F" w:rsidRDefault="00286C8F" w:rsidP="00286C8F">
      <w:pPr>
        <w:pStyle w:val="Heading1"/>
        <w:numPr>
          <w:ilvl w:val="0"/>
          <w:numId w:val="25"/>
        </w:numPr>
        <w:tabs>
          <w:tab w:val="clear" w:pos="432"/>
        </w:tabs>
        <w:ind w:left="720" w:hanging="360"/>
      </w:pPr>
      <w:bookmarkStart w:id="804" w:name="_Toc83376914"/>
      <w:r>
        <w:t>Regulatory considerations</w:t>
      </w:r>
      <w:bookmarkEnd w:id="804"/>
    </w:p>
    <w:p w14:paraId="3356C86D" w14:textId="77777777" w:rsidR="00286C8F" w:rsidRDefault="00286C8F" w:rsidP="00286C8F">
      <w:pPr>
        <w:rPr>
          <w:i/>
          <w:iCs/>
          <w:color w:val="FF0000"/>
        </w:rPr>
      </w:pPr>
      <w:r>
        <w:rPr>
          <w:i/>
          <w:iCs/>
          <w:color w:val="FF0000"/>
        </w:rPr>
        <w:t xml:space="preserve">Topic Driver: This section reflects the requirements of the working group on </w:t>
      </w:r>
      <w:hyperlink r:id="rId64"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xml:space="preserve">, but to show the regulatory frameworks that </w:t>
      </w:r>
      <w:proofErr w:type="gramStart"/>
      <w:r>
        <w:rPr>
          <w:i/>
          <w:iCs/>
          <w:color w:val="FF0000"/>
        </w:rPr>
        <w:t>have to</w:t>
      </w:r>
      <w:proofErr w:type="gramEnd"/>
      <w:r>
        <w:rPr>
          <w:i/>
          <w:iCs/>
          <w:color w:val="FF0000"/>
        </w:rPr>
        <w:t xml:space="preserve"> be applied in the context of your AIs and their benchmarking (</w:t>
      </w:r>
      <w:r>
        <w:rPr>
          <w:b/>
          <w:bCs/>
          <w:i/>
          <w:iCs/>
          <w:color w:val="FF0000"/>
        </w:rPr>
        <w:t>2 pages max</w:t>
      </w:r>
      <w:r>
        <w:rPr>
          <w:i/>
          <w:iCs/>
          <w:color w:val="FF0000"/>
        </w:rPr>
        <w:t>).</w:t>
      </w:r>
    </w:p>
    <w:p w14:paraId="2353D9C3" w14:textId="77777777" w:rsidR="00286C8F" w:rsidRDefault="00286C8F" w:rsidP="00286C8F">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65"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62D5D159" w14:textId="77777777" w:rsidR="00286C8F" w:rsidRDefault="00286C8F" w:rsidP="00286C8F">
      <w:r>
        <w:t xml:space="preserve">The deliverables with relevance for regulatory considerations are </w:t>
      </w:r>
      <w:hyperlink r:id="rId66"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67"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68"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69"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F60485">
        <w:t>Falls</w:t>
      </w:r>
      <w:r>
        <w:t xml:space="preserve">. </w:t>
      </w:r>
    </w:p>
    <w:p w14:paraId="3FCD366C" w14:textId="77777777" w:rsidR="00286C8F" w:rsidRDefault="00286C8F" w:rsidP="00286C8F">
      <w:pPr>
        <w:pStyle w:val="Heading2"/>
        <w:numPr>
          <w:ilvl w:val="1"/>
          <w:numId w:val="25"/>
        </w:numPr>
        <w:tabs>
          <w:tab w:val="clear" w:pos="576"/>
        </w:tabs>
        <w:ind w:left="1440" w:hanging="360"/>
      </w:pPr>
      <w:bookmarkStart w:id="805" w:name="_Toc83376915"/>
      <w:r>
        <w:t>Existing applicable regulatory frameworks</w:t>
      </w:r>
      <w:bookmarkEnd w:id="805"/>
    </w:p>
    <w:p w14:paraId="3EADA713" w14:textId="77777777" w:rsidR="00286C8F" w:rsidRDefault="00286C8F" w:rsidP="00286C8F">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5F638E">
        <w:t>prevention of falls among the elderly</w:t>
      </w:r>
      <w:r>
        <w:t>.</w:t>
      </w:r>
    </w:p>
    <w:p w14:paraId="26EF5593" w14:textId="77777777" w:rsidR="00286C8F" w:rsidRDefault="00286C8F" w:rsidP="00286C8F">
      <w:pPr>
        <w:numPr>
          <w:ilvl w:val="0"/>
          <w:numId w:val="62"/>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46B2C1CB" w14:textId="77777777" w:rsidR="00286C8F" w:rsidRDefault="00286C8F" w:rsidP="00286C8F">
      <w:pPr>
        <w:numPr>
          <w:ilvl w:val="0"/>
          <w:numId w:val="62"/>
        </w:numPr>
        <w:rPr>
          <w:rStyle w:val="Gray"/>
        </w:rPr>
      </w:pPr>
      <w:r>
        <w:rPr>
          <w:rStyle w:val="Gray"/>
        </w:rPr>
        <w:t>Are there any aspects to this AI system that require additional specific regulatory considerations?</w:t>
      </w:r>
    </w:p>
    <w:p w14:paraId="52C156F8" w14:textId="77777777" w:rsidR="00286C8F" w:rsidRDefault="00286C8F" w:rsidP="00286C8F">
      <w:pPr>
        <w:pStyle w:val="Heading2"/>
        <w:numPr>
          <w:ilvl w:val="1"/>
          <w:numId w:val="25"/>
        </w:numPr>
        <w:tabs>
          <w:tab w:val="clear" w:pos="576"/>
        </w:tabs>
        <w:ind w:left="1440" w:hanging="360"/>
      </w:pPr>
      <w:bookmarkStart w:id="806" w:name="_Toc83376916"/>
      <w:r>
        <w:t>Regulatory features to be reported by benchmarking participants</w:t>
      </w:r>
      <w:bookmarkEnd w:id="806"/>
    </w:p>
    <w:p w14:paraId="5E325A35" w14:textId="77777777" w:rsidR="00286C8F" w:rsidRDefault="00286C8F" w:rsidP="00286C8F">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w:t>
      </w:r>
      <w:r>
        <w:lastRenderedPageBreak/>
        <w:t xml:space="preserve">prediction of prediabetes in a certain subpopulation in a country compliant to the </w:t>
      </w:r>
      <w:proofErr w:type="gramStart"/>
      <w:r>
        <w:t>particular regional</w:t>
      </w:r>
      <w:proofErr w:type="gramEnd"/>
      <w:r>
        <w:t xml:space="preserve"> regulatory requirements).</w:t>
      </w:r>
    </w:p>
    <w:p w14:paraId="4CBB9598" w14:textId="77777777" w:rsidR="00286C8F" w:rsidRDefault="00286C8F" w:rsidP="00286C8F">
      <w:pPr>
        <w:numPr>
          <w:ilvl w:val="0"/>
          <w:numId w:val="63"/>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5366C91A" w14:textId="77777777" w:rsidR="00286C8F" w:rsidRDefault="00286C8F" w:rsidP="00286C8F">
      <w:pPr>
        <w:pStyle w:val="Heading2"/>
        <w:numPr>
          <w:ilvl w:val="1"/>
          <w:numId w:val="25"/>
        </w:numPr>
        <w:tabs>
          <w:tab w:val="clear" w:pos="576"/>
        </w:tabs>
        <w:ind w:left="1440" w:hanging="360"/>
      </w:pPr>
      <w:bookmarkStart w:id="807" w:name="_Toc83376917"/>
      <w:r>
        <w:t>Regulatory requirements for the benchmarking systems</w:t>
      </w:r>
      <w:bookmarkEnd w:id="807"/>
    </w:p>
    <w:p w14:paraId="293DBEF7" w14:textId="77777777" w:rsidR="00286C8F" w:rsidRDefault="00286C8F" w:rsidP="00286C8F">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40D3DF60" w14:textId="77777777" w:rsidR="00286C8F" w:rsidRDefault="00286C8F" w:rsidP="00286C8F">
      <w:pPr>
        <w:numPr>
          <w:ilvl w:val="0"/>
          <w:numId w:val="63"/>
        </w:numPr>
        <w:rPr>
          <w:rStyle w:val="Gray"/>
        </w:rPr>
      </w:pPr>
      <w:r>
        <w:rPr>
          <w:rStyle w:val="Gray"/>
        </w:rPr>
        <w:t>Which regulatory frameworks apply to the benchmarking system itself?</w:t>
      </w:r>
    </w:p>
    <w:p w14:paraId="1B2D30F5" w14:textId="77777777" w:rsidR="00286C8F" w:rsidRDefault="00286C8F" w:rsidP="00286C8F">
      <w:pPr>
        <w:numPr>
          <w:ilvl w:val="0"/>
          <w:numId w:val="63"/>
        </w:numPr>
        <w:rPr>
          <w:rStyle w:val="Gray"/>
        </w:rPr>
      </w:pPr>
      <w:r>
        <w:rPr>
          <w:rStyle w:val="Gray"/>
        </w:rPr>
        <w:t>Are viable solutions with the necessary certifications already available?</w:t>
      </w:r>
    </w:p>
    <w:p w14:paraId="2FBBDAA1" w14:textId="77777777" w:rsidR="00286C8F" w:rsidRDefault="00286C8F" w:rsidP="00286C8F">
      <w:pPr>
        <w:numPr>
          <w:ilvl w:val="0"/>
          <w:numId w:val="63"/>
        </w:numPr>
        <w:rPr>
          <w:rStyle w:val="Gray"/>
        </w:rPr>
      </w:pPr>
      <w:r>
        <w:rPr>
          <w:rStyle w:val="Gray"/>
        </w:rPr>
        <w:t>Could the TG implement such a solution?</w:t>
      </w:r>
    </w:p>
    <w:p w14:paraId="54BF3219" w14:textId="77777777" w:rsidR="00286C8F" w:rsidRDefault="00286C8F" w:rsidP="00286C8F">
      <w:pPr>
        <w:pStyle w:val="Heading2"/>
        <w:numPr>
          <w:ilvl w:val="1"/>
          <w:numId w:val="25"/>
        </w:numPr>
        <w:tabs>
          <w:tab w:val="clear" w:pos="576"/>
        </w:tabs>
        <w:ind w:left="1440" w:hanging="360"/>
      </w:pPr>
      <w:bookmarkStart w:id="808" w:name="_Toc83376918"/>
      <w:r>
        <w:t>Regulatory approach for the topic group</w:t>
      </w:r>
      <w:bookmarkEnd w:id="808"/>
    </w:p>
    <w:p w14:paraId="45F1BA3B" w14:textId="77777777" w:rsidR="00286C8F" w:rsidRDefault="00286C8F" w:rsidP="00286C8F">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65823868" w14:textId="77777777" w:rsidR="00286C8F" w:rsidRDefault="00286C8F" w:rsidP="00286C8F">
      <w:pPr>
        <w:rPr>
          <w:i/>
          <w:iCs/>
        </w:rPr>
      </w:pPr>
      <w:r>
        <w:t xml:space="preserve">Building on the outlined regulatory requirements, this section describes how the topic group plans to address the relevant points </w:t>
      </w:r>
      <w:proofErr w:type="gramStart"/>
      <w:r>
        <w:t>in order to</w:t>
      </w:r>
      <w:proofErr w:type="gramEnd"/>
      <w:r>
        <w:t xml:space="preserve"> be compliant. The discussion here focuses on the guidance and best practice provided by the </w:t>
      </w:r>
      <w:hyperlink r:id="rId70" w:history="1">
        <w:r>
          <w:rPr>
            <w:rStyle w:val="Hyperlink"/>
            <w:rFonts w:ascii="Times" w:eastAsia="Times" w:hAnsi="Times" w:cs="Times"/>
          </w:rPr>
          <w:t>DEL02</w:t>
        </w:r>
      </w:hyperlink>
      <w:r>
        <w:t xml:space="preserve"> </w:t>
      </w:r>
      <w:r>
        <w:rPr>
          <w:i/>
          <w:iCs/>
        </w:rPr>
        <w:t>"AI4H regulatory considerations."</w:t>
      </w:r>
    </w:p>
    <w:p w14:paraId="4FBAD8DA" w14:textId="77777777" w:rsidR="00286C8F" w:rsidRDefault="00286C8F" w:rsidP="00286C8F">
      <w:pPr>
        <w:numPr>
          <w:ilvl w:val="0"/>
          <w:numId w:val="27"/>
        </w:numPr>
        <w:rPr>
          <w:rStyle w:val="Gray"/>
        </w:rPr>
      </w:pPr>
      <w:r>
        <w:rPr>
          <w:rStyle w:val="Gray"/>
        </w:rPr>
        <w:t xml:space="preserve">Documentation &amp; Transparency </w:t>
      </w:r>
    </w:p>
    <w:p w14:paraId="4E1E12B0" w14:textId="77777777" w:rsidR="00286C8F" w:rsidRDefault="00286C8F" w:rsidP="00286C8F">
      <w:pPr>
        <w:numPr>
          <w:ilvl w:val="1"/>
          <w:numId w:val="64"/>
        </w:numPr>
        <w:rPr>
          <w:rStyle w:val="Gray"/>
        </w:rPr>
      </w:pPr>
      <w:r>
        <w:rPr>
          <w:rStyle w:val="Gray"/>
        </w:rPr>
        <w:t>How will the development process of the benchmarking be documented in an effective, transparent, and traceable way?</w:t>
      </w:r>
    </w:p>
    <w:p w14:paraId="72BFCE90" w14:textId="77777777" w:rsidR="00286C8F" w:rsidRDefault="00286C8F" w:rsidP="00286C8F">
      <w:pPr>
        <w:numPr>
          <w:ilvl w:val="0"/>
          <w:numId w:val="27"/>
        </w:numPr>
        <w:rPr>
          <w:rStyle w:val="Gray"/>
        </w:rPr>
      </w:pPr>
      <w:r>
        <w:rPr>
          <w:rStyle w:val="Gray"/>
        </w:rPr>
        <w:t xml:space="preserve">Risk management &amp; Lifecycle approach </w:t>
      </w:r>
    </w:p>
    <w:p w14:paraId="43646858" w14:textId="77777777" w:rsidR="00286C8F" w:rsidRDefault="00286C8F" w:rsidP="00286C8F">
      <w:pPr>
        <w:numPr>
          <w:ilvl w:val="1"/>
          <w:numId w:val="64"/>
        </w:numPr>
        <w:rPr>
          <w:rStyle w:val="Gray"/>
        </w:rPr>
      </w:pPr>
      <w:r>
        <w:rPr>
          <w:rStyle w:val="Gray"/>
        </w:rPr>
        <w:t xml:space="preserve">How will the risk management be implemented? </w:t>
      </w:r>
    </w:p>
    <w:p w14:paraId="7E03BF86" w14:textId="77777777" w:rsidR="00286C8F" w:rsidRDefault="00286C8F" w:rsidP="00286C8F">
      <w:pPr>
        <w:numPr>
          <w:ilvl w:val="1"/>
          <w:numId w:val="64"/>
        </w:numPr>
        <w:rPr>
          <w:rStyle w:val="Gray"/>
        </w:rPr>
      </w:pPr>
      <w:r>
        <w:rPr>
          <w:rStyle w:val="Gray"/>
        </w:rPr>
        <w:t>How is a life cycle approach throughout development and deployment of the benchmarking system structured?</w:t>
      </w:r>
    </w:p>
    <w:p w14:paraId="70D7636D" w14:textId="77777777" w:rsidR="00286C8F" w:rsidRDefault="00286C8F" w:rsidP="00286C8F">
      <w:pPr>
        <w:numPr>
          <w:ilvl w:val="0"/>
          <w:numId w:val="27"/>
        </w:numPr>
        <w:rPr>
          <w:rStyle w:val="Gray"/>
        </w:rPr>
      </w:pPr>
      <w:r>
        <w:rPr>
          <w:rStyle w:val="Gray"/>
        </w:rPr>
        <w:t xml:space="preserve">Data quality </w:t>
      </w:r>
    </w:p>
    <w:p w14:paraId="120E2E3B" w14:textId="77777777" w:rsidR="00286C8F" w:rsidRDefault="00286C8F" w:rsidP="00286C8F">
      <w:pPr>
        <w:numPr>
          <w:ilvl w:val="1"/>
          <w:numId w:val="64"/>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45105AFC" w14:textId="77777777" w:rsidR="00286C8F" w:rsidRDefault="00286C8F" w:rsidP="00286C8F">
      <w:pPr>
        <w:numPr>
          <w:ilvl w:val="1"/>
          <w:numId w:val="64"/>
        </w:numPr>
        <w:rPr>
          <w:rStyle w:val="Gray"/>
        </w:rPr>
      </w:pPr>
      <w:r>
        <w:rPr>
          <w:rStyle w:val="Gray"/>
        </w:rPr>
        <w:t>How are the corresponding processes document?</w:t>
      </w:r>
    </w:p>
    <w:p w14:paraId="1F7F4F50" w14:textId="77777777" w:rsidR="00286C8F" w:rsidRDefault="00286C8F" w:rsidP="00286C8F">
      <w:pPr>
        <w:numPr>
          <w:ilvl w:val="0"/>
          <w:numId w:val="27"/>
        </w:numPr>
        <w:rPr>
          <w:rStyle w:val="Gray"/>
        </w:rPr>
      </w:pPr>
      <w:r>
        <w:rPr>
          <w:rStyle w:val="Gray"/>
        </w:rPr>
        <w:t>Intended Use &amp; Analytical and Clinical Validation</w:t>
      </w:r>
    </w:p>
    <w:p w14:paraId="72127AC3" w14:textId="77777777" w:rsidR="00286C8F" w:rsidRDefault="00286C8F" w:rsidP="00286C8F">
      <w:pPr>
        <w:numPr>
          <w:ilvl w:val="1"/>
          <w:numId w:val="64"/>
        </w:numPr>
        <w:rPr>
          <w:rStyle w:val="Gray"/>
        </w:rPr>
      </w:pPr>
      <w:r>
        <w:rPr>
          <w:rStyle w:val="Gray"/>
        </w:rPr>
        <w:t>How are technical and clinical validation steps (as part of the lifecycle) ensured (e.g., as proposed in the IMDRF clinical evaluation framework)?</w:t>
      </w:r>
    </w:p>
    <w:p w14:paraId="49FC8EB7" w14:textId="77777777" w:rsidR="00286C8F" w:rsidRDefault="00286C8F" w:rsidP="00286C8F">
      <w:pPr>
        <w:numPr>
          <w:ilvl w:val="0"/>
          <w:numId w:val="27"/>
        </w:numPr>
        <w:rPr>
          <w:rStyle w:val="Gray"/>
        </w:rPr>
      </w:pPr>
      <w:r>
        <w:rPr>
          <w:rStyle w:val="Gray"/>
        </w:rPr>
        <w:t>Data Protection &amp; Information Privacy</w:t>
      </w:r>
    </w:p>
    <w:p w14:paraId="78FBD054" w14:textId="77777777" w:rsidR="00286C8F" w:rsidRDefault="00286C8F" w:rsidP="00286C8F">
      <w:pPr>
        <w:numPr>
          <w:ilvl w:val="1"/>
          <w:numId w:val="64"/>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6F741C27" w14:textId="77777777" w:rsidR="00286C8F" w:rsidRDefault="00286C8F" w:rsidP="00286C8F">
      <w:pPr>
        <w:numPr>
          <w:ilvl w:val="0"/>
          <w:numId w:val="27"/>
        </w:numPr>
        <w:rPr>
          <w:rStyle w:val="Gray"/>
        </w:rPr>
      </w:pPr>
      <w:r>
        <w:rPr>
          <w:rStyle w:val="Gray"/>
        </w:rPr>
        <w:t>Engagement &amp; Collaboration</w:t>
      </w:r>
    </w:p>
    <w:p w14:paraId="5468E4E6" w14:textId="77777777" w:rsidR="00286C8F" w:rsidRDefault="00286C8F" w:rsidP="00286C8F">
      <w:pPr>
        <w:numPr>
          <w:ilvl w:val="1"/>
          <w:numId w:val="64"/>
        </w:numPr>
        <w:rPr>
          <w:rStyle w:val="Gray"/>
        </w:rPr>
      </w:pPr>
      <w:r>
        <w:rPr>
          <w:rStyle w:val="Gray"/>
        </w:rPr>
        <w:lastRenderedPageBreak/>
        <w:t>How is stakeholder (regulators, developers, healthcare policymakers) feedback on the benchmarking collected, documented, and implemented?</w:t>
      </w:r>
    </w:p>
    <w:p w14:paraId="57223893" w14:textId="77777777" w:rsidR="00286C8F" w:rsidRDefault="00286C8F" w:rsidP="00286C8F">
      <w:pPr>
        <w:rPr>
          <w:rStyle w:val="Gray"/>
        </w:rPr>
      </w:pPr>
    </w:p>
    <w:p w14:paraId="56E14441" w14:textId="77777777" w:rsidR="00286C8F" w:rsidRDefault="00286C8F" w:rsidP="00286C8F">
      <w:pPr>
        <w:pStyle w:val="Heading1"/>
        <w:numPr>
          <w:ilvl w:val="0"/>
          <w:numId w:val="25"/>
        </w:numPr>
        <w:tabs>
          <w:tab w:val="clear" w:pos="432"/>
        </w:tabs>
        <w:ind w:left="720" w:hanging="360"/>
      </w:pPr>
      <w:bookmarkStart w:id="809" w:name="_Toc83376919"/>
      <w:r>
        <w:t>References</w:t>
      </w:r>
      <w:bookmarkEnd w:id="809"/>
    </w:p>
    <w:p w14:paraId="1B045E30" w14:textId="77777777" w:rsidR="00286C8F" w:rsidRPr="00552D25" w:rsidRDefault="00286C8F" w:rsidP="00286C8F">
      <w:pPr>
        <w:widowControl w:val="0"/>
        <w:autoSpaceDE w:val="0"/>
        <w:autoSpaceDN w:val="0"/>
        <w:adjustRightInd w:val="0"/>
        <w:ind w:left="640" w:hanging="640"/>
        <w:rPr>
          <w:noProof/>
        </w:rPr>
      </w:pPr>
      <w:r w:rsidRPr="1B142305">
        <w:rPr>
          <w:rStyle w:val="Gray"/>
          <w:i/>
          <w:iCs/>
          <w:color w:val="FF0000"/>
        </w:rPr>
        <w:fldChar w:fldCharType="begin" w:fldLock="1"/>
      </w:r>
      <w:r>
        <w:rPr>
          <w:rStyle w:val="Gray"/>
          <w:color w:val="FF0000"/>
        </w:rPr>
        <w:instrText xml:space="preserve">ADDIN Mendeley Bibliography CSL_BIBLIOGRAPHY </w:instrText>
      </w:r>
      <w:r w:rsidRPr="1B142305">
        <w:rPr>
          <w:rStyle w:val="Gray"/>
          <w:i/>
          <w:iCs/>
          <w:color w:val="FF0000"/>
        </w:rPr>
        <w:fldChar w:fldCharType="separate"/>
      </w:r>
      <w:r w:rsidRPr="00552D25">
        <w:rPr>
          <w:noProof/>
        </w:rPr>
        <w:t xml:space="preserve">1. </w:t>
      </w:r>
      <w:r w:rsidRPr="00552D25">
        <w:rPr>
          <w:noProof/>
        </w:rPr>
        <w:tab/>
        <w:t xml:space="preserve">World Health Organization </w:t>
      </w:r>
      <w:r w:rsidRPr="00552D25">
        <w:rPr>
          <w:i/>
          <w:iCs/>
          <w:noProof/>
        </w:rPr>
        <w:t>WHO global report on falls prevention in older age</w:t>
      </w:r>
      <w:r w:rsidRPr="00552D25">
        <w:rPr>
          <w:noProof/>
        </w:rPr>
        <w:t>; World Health Organization: Geneva, Switzerland, 2007; ISBN 978 92 4 156353 6.</w:t>
      </w:r>
    </w:p>
    <w:p w14:paraId="119E127C"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2. </w:t>
      </w:r>
      <w:r w:rsidRPr="00552D25">
        <w:rPr>
          <w:noProof/>
        </w:rPr>
        <w:tab/>
        <w:t xml:space="preserve">Burns, E.R.; Stevens, J.A.; Lee, R. The direct costs of fatal and non-fatal falls among older adults — United States. </w:t>
      </w:r>
      <w:r w:rsidRPr="00552D25">
        <w:rPr>
          <w:i/>
          <w:iCs/>
          <w:noProof/>
        </w:rPr>
        <w:t>J. Safety Res.</w:t>
      </w:r>
      <w:r w:rsidRPr="00552D25">
        <w:rPr>
          <w:noProof/>
        </w:rPr>
        <w:t xml:space="preserve"> </w:t>
      </w:r>
      <w:r w:rsidRPr="00552D25">
        <w:rPr>
          <w:b/>
          <w:bCs/>
          <w:noProof/>
        </w:rPr>
        <w:t>2016</w:t>
      </w:r>
      <w:r w:rsidRPr="00552D25">
        <w:rPr>
          <w:noProof/>
        </w:rPr>
        <w:t xml:space="preserve">, </w:t>
      </w:r>
      <w:r w:rsidRPr="00552D25">
        <w:rPr>
          <w:i/>
          <w:iCs/>
          <w:noProof/>
        </w:rPr>
        <w:t>58</w:t>
      </w:r>
      <w:r w:rsidRPr="00552D25">
        <w:rPr>
          <w:noProof/>
        </w:rPr>
        <w:t>, 99–103, doi:10.1016/j.jsr.2016.05.001.</w:t>
      </w:r>
    </w:p>
    <w:p w14:paraId="7837D79D"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3. </w:t>
      </w:r>
      <w:r w:rsidRPr="00552D25">
        <w:rPr>
          <w:noProof/>
        </w:rPr>
        <w:tab/>
        <w:t xml:space="preserve">Hopewell, S.; Copsey, B.; Nicolson, P.; Adedire, B.; Boniface, G.; Lamb, S. Multifactorial interventions for preventing falls in older people living in the community: A systematic review and meta-analysis of 41 trials and almost 20 000 participants. </w:t>
      </w:r>
      <w:r w:rsidRPr="00552D25">
        <w:rPr>
          <w:i/>
          <w:iCs/>
          <w:noProof/>
        </w:rPr>
        <w:t>Br. J. Sports Med.</w:t>
      </w:r>
      <w:r w:rsidRPr="00552D25">
        <w:rPr>
          <w:noProof/>
        </w:rPr>
        <w:t xml:space="preserve"> </w:t>
      </w:r>
      <w:r w:rsidRPr="00552D25">
        <w:rPr>
          <w:b/>
          <w:bCs/>
          <w:noProof/>
        </w:rPr>
        <w:t>2019</w:t>
      </w:r>
      <w:r w:rsidRPr="00552D25">
        <w:rPr>
          <w:noProof/>
        </w:rPr>
        <w:t xml:space="preserve">, </w:t>
      </w:r>
      <w:r w:rsidRPr="00552D25">
        <w:rPr>
          <w:i/>
          <w:iCs/>
          <w:noProof/>
        </w:rPr>
        <w:t>54</w:t>
      </w:r>
      <w:r w:rsidRPr="00552D25">
        <w:rPr>
          <w:noProof/>
        </w:rPr>
        <w:t>, 1340–1350, doi:10.1136/bjsports-2019-100732.</w:t>
      </w:r>
    </w:p>
    <w:p w14:paraId="1157A790"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4. </w:t>
      </w:r>
      <w:r w:rsidRPr="00552D25">
        <w:rPr>
          <w:noProof/>
        </w:rPr>
        <w:tab/>
        <w:t xml:space="preserve">Morse, J.M.; Morse, R.M.; Tylko, S.J. Development of a Scale to Identify the Fall-Prone Patient. </w:t>
      </w:r>
      <w:r w:rsidRPr="00552D25">
        <w:rPr>
          <w:i/>
          <w:iCs/>
          <w:noProof/>
        </w:rPr>
        <w:t>Can. J. Aging / La Rev. Can. du Vieil.</w:t>
      </w:r>
      <w:r w:rsidRPr="00552D25">
        <w:rPr>
          <w:noProof/>
        </w:rPr>
        <w:t xml:space="preserve"> </w:t>
      </w:r>
      <w:r w:rsidRPr="00552D25">
        <w:rPr>
          <w:b/>
          <w:bCs/>
          <w:noProof/>
        </w:rPr>
        <w:t>1989</w:t>
      </w:r>
      <w:r w:rsidRPr="00552D25">
        <w:rPr>
          <w:noProof/>
        </w:rPr>
        <w:t xml:space="preserve">, </w:t>
      </w:r>
      <w:r w:rsidRPr="00552D25">
        <w:rPr>
          <w:i/>
          <w:iCs/>
          <w:noProof/>
        </w:rPr>
        <w:t>8</w:t>
      </w:r>
      <w:r w:rsidRPr="00552D25">
        <w:rPr>
          <w:noProof/>
        </w:rPr>
        <w:t>, 366–377, doi:10.1017/S0714980800008576.</w:t>
      </w:r>
    </w:p>
    <w:p w14:paraId="6AC3E6CC"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5. </w:t>
      </w:r>
      <w:r w:rsidRPr="00552D25">
        <w:rPr>
          <w:noProof/>
        </w:rPr>
        <w:tab/>
        <w:t xml:space="preserve">Berg, K.; Wood-Dauphinée, S.; Williams, J.I.; Gayton, D. Measuring Balance in the Elderly Preliminary development of an Instrument. </w:t>
      </w:r>
      <w:r w:rsidRPr="00552D25">
        <w:rPr>
          <w:i/>
          <w:iCs/>
          <w:noProof/>
        </w:rPr>
        <w:t>Physiother. Canada</w:t>
      </w:r>
      <w:r w:rsidRPr="00552D25">
        <w:rPr>
          <w:noProof/>
        </w:rPr>
        <w:t xml:space="preserve"> </w:t>
      </w:r>
      <w:r w:rsidRPr="00552D25">
        <w:rPr>
          <w:b/>
          <w:bCs/>
          <w:noProof/>
        </w:rPr>
        <w:t>1989</w:t>
      </w:r>
      <w:r w:rsidRPr="00552D25">
        <w:rPr>
          <w:noProof/>
        </w:rPr>
        <w:t xml:space="preserve">, </w:t>
      </w:r>
      <w:r w:rsidRPr="00552D25">
        <w:rPr>
          <w:i/>
          <w:iCs/>
          <w:noProof/>
        </w:rPr>
        <w:t>41</w:t>
      </w:r>
      <w:r w:rsidRPr="00552D25">
        <w:rPr>
          <w:noProof/>
        </w:rPr>
        <w:t>, 304–311.</w:t>
      </w:r>
    </w:p>
    <w:p w14:paraId="787A15BE"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6. </w:t>
      </w:r>
      <w:r w:rsidRPr="00552D25">
        <w:rPr>
          <w:noProof/>
        </w:rPr>
        <w:tab/>
        <w:t xml:space="preserve">Tinetti, M.E. Performance-oriented assessment of mobility problems in elderly patients. </w:t>
      </w:r>
      <w:r w:rsidRPr="00552D25">
        <w:rPr>
          <w:i/>
          <w:iCs/>
          <w:noProof/>
        </w:rPr>
        <w:t>J. Am. Geriatr. Soc.</w:t>
      </w:r>
      <w:r w:rsidRPr="00552D25">
        <w:rPr>
          <w:noProof/>
        </w:rPr>
        <w:t xml:space="preserve"> </w:t>
      </w:r>
      <w:r w:rsidRPr="00552D25">
        <w:rPr>
          <w:b/>
          <w:bCs/>
          <w:noProof/>
        </w:rPr>
        <w:t>1986</w:t>
      </w:r>
      <w:r w:rsidRPr="00552D25">
        <w:rPr>
          <w:noProof/>
        </w:rPr>
        <w:t xml:space="preserve">, </w:t>
      </w:r>
      <w:r w:rsidRPr="00552D25">
        <w:rPr>
          <w:i/>
          <w:iCs/>
          <w:noProof/>
        </w:rPr>
        <w:t>34</w:t>
      </w:r>
      <w:r w:rsidRPr="00552D25">
        <w:rPr>
          <w:noProof/>
        </w:rPr>
        <w:t>, 119–26.</w:t>
      </w:r>
    </w:p>
    <w:p w14:paraId="7EA120F7"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7. </w:t>
      </w:r>
      <w:r w:rsidRPr="00552D25">
        <w:rPr>
          <w:noProof/>
        </w:rPr>
        <w:tab/>
        <w:t xml:space="preserve">Gade, G.V.; Jørgensen, M.G.; Ryg, J.; Riis, J.; Thomsen, K.; Masud, T.; Andersen, S. Predicting falls in community-dwelling older adults: a systematic review of prognostic models. </w:t>
      </w:r>
      <w:r w:rsidRPr="00552D25">
        <w:rPr>
          <w:i/>
          <w:iCs/>
          <w:noProof/>
        </w:rPr>
        <w:t>BMJ Open</w:t>
      </w:r>
      <w:r w:rsidRPr="00552D25">
        <w:rPr>
          <w:noProof/>
        </w:rPr>
        <w:t xml:space="preserve"> </w:t>
      </w:r>
      <w:r w:rsidRPr="00552D25">
        <w:rPr>
          <w:b/>
          <w:bCs/>
          <w:noProof/>
        </w:rPr>
        <w:t>2021</w:t>
      </w:r>
      <w:r w:rsidRPr="00552D25">
        <w:rPr>
          <w:noProof/>
        </w:rPr>
        <w:t xml:space="preserve">, </w:t>
      </w:r>
      <w:r w:rsidRPr="00552D25">
        <w:rPr>
          <w:i/>
          <w:iCs/>
          <w:noProof/>
        </w:rPr>
        <w:t>11</w:t>
      </w:r>
      <w:r w:rsidRPr="00552D25">
        <w:rPr>
          <w:noProof/>
        </w:rPr>
        <w:t>, e044170, doi:10.1136/bmjopen-2020-044170.</w:t>
      </w:r>
    </w:p>
    <w:p w14:paraId="067AA92E"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8. </w:t>
      </w:r>
      <w:r w:rsidRPr="00552D25">
        <w:rPr>
          <w:noProof/>
        </w:rPr>
        <w:tab/>
        <w:t xml:space="preserve">Silva, J.R.; Sousa, I.; Cardoso, J.S. Fusion of Clinical, Self-Reported, and Multisensor Data for Predicting Falls. </w:t>
      </w:r>
      <w:r w:rsidRPr="00552D25">
        <w:rPr>
          <w:i/>
          <w:iCs/>
          <w:noProof/>
        </w:rPr>
        <w:t>IEEE J. Biomed. Heal. Informatics</w:t>
      </w:r>
      <w:r w:rsidRPr="00552D25">
        <w:rPr>
          <w:noProof/>
        </w:rPr>
        <w:t xml:space="preserve"> </w:t>
      </w:r>
      <w:r w:rsidRPr="00552D25">
        <w:rPr>
          <w:b/>
          <w:bCs/>
          <w:noProof/>
        </w:rPr>
        <w:t>2019</w:t>
      </w:r>
      <w:r w:rsidRPr="00552D25">
        <w:rPr>
          <w:noProof/>
        </w:rPr>
        <w:t>, 1–1, doi:10.1109/JBHI.2019.2951230.</w:t>
      </w:r>
    </w:p>
    <w:p w14:paraId="2AB91085"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9. </w:t>
      </w:r>
      <w:r w:rsidRPr="00552D25">
        <w:rPr>
          <w:noProof/>
        </w:rPr>
        <w:tab/>
        <w:t xml:space="preserve">Lamb, S.E.; Jørstad-Stein, E.C.; Hauer, K.; Becker, C. Development of a common outcome data set for fall injury prevention trials: The Prevention of Falls Network Europe consensus. </w:t>
      </w:r>
      <w:r w:rsidRPr="00552D25">
        <w:rPr>
          <w:i/>
          <w:iCs/>
          <w:noProof/>
        </w:rPr>
        <w:t>J. Am. Geriatr. Soc.</w:t>
      </w:r>
      <w:r w:rsidRPr="00552D25">
        <w:rPr>
          <w:noProof/>
        </w:rPr>
        <w:t xml:space="preserve"> </w:t>
      </w:r>
      <w:r w:rsidRPr="00552D25">
        <w:rPr>
          <w:b/>
          <w:bCs/>
          <w:noProof/>
        </w:rPr>
        <w:t>2005</w:t>
      </w:r>
      <w:r w:rsidRPr="00552D25">
        <w:rPr>
          <w:noProof/>
        </w:rPr>
        <w:t xml:space="preserve">, </w:t>
      </w:r>
      <w:r w:rsidRPr="00552D25">
        <w:rPr>
          <w:i/>
          <w:iCs/>
          <w:noProof/>
        </w:rPr>
        <w:t>53</w:t>
      </w:r>
      <w:r w:rsidRPr="00552D25">
        <w:rPr>
          <w:noProof/>
        </w:rPr>
        <w:t>, 1618–1622, doi:10.1111/j.1532-5415.2005.53455.x.</w:t>
      </w:r>
    </w:p>
    <w:p w14:paraId="18BB8ABF"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10. </w:t>
      </w:r>
      <w:r w:rsidRPr="00552D25">
        <w:rPr>
          <w:noProof/>
        </w:rPr>
        <w:tab/>
        <w:t xml:space="preserve">van Schooten, K.S.; Brodie, M. Fall detection and risk assessment with new technologies. In </w:t>
      </w:r>
      <w:r w:rsidRPr="00552D25">
        <w:rPr>
          <w:i/>
          <w:iCs/>
          <w:noProof/>
        </w:rPr>
        <w:t>Falls in Older People</w:t>
      </w:r>
      <w:r w:rsidRPr="00552D25">
        <w:rPr>
          <w:noProof/>
        </w:rPr>
        <w:t>.</w:t>
      </w:r>
    </w:p>
    <w:p w14:paraId="6DC67F5A"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11. </w:t>
      </w:r>
      <w:r w:rsidRPr="00552D25">
        <w:rPr>
          <w:noProof/>
        </w:rPr>
        <w:tab/>
        <w:t>Gateway to Global Aging Data.</w:t>
      </w:r>
    </w:p>
    <w:p w14:paraId="731081D9"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12. </w:t>
      </w:r>
      <w:r w:rsidRPr="00552D25">
        <w:rPr>
          <w:noProof/>
        </w:rPr>
        <w:tab/>
        <w:t xml:space="preserve">Casilari, E.; Santoyo-Ramón, J.A.; Cano-García, J.M. On the Heterogeneity of Existing Repositories of Movements Intended for the Evaluation of Fall Detection Systems. </w:t>
      </w:r>
      <w:r w:rsidRPr="00552D25">
        <w:rPr>
          <w:i/>
          <w:iCs/>
          <w:noProof/>
        </w:rPr>
        <w:t>J. Healthc. Eng.</w:t>
      </w:r>
      <w:r w:rsidRPr="00552D25">
        <w:rPr>
          <w:noProof/>
        </w:rPr>
        <w:t xml:space="preserve"> </w:t>
      </w:r>
      <w:r w:rsidRPr="00552D25">
        <w:rPr>
          <w:b/>
          <w:bCs/>
          <w:noProof/>
        </w:rPr>
        <w:t>2020</w:t>
      </w:r>
      <w:r w:rsidRPr="00552D25">
        <w:rPr>
          <w:noProof/>
        </w:rPr>
        <w:t xml:space="preserve">, </w:t>
      </w:r>
      <w:r w:rsidRPr="00552D25">
        <w:rPr>
          <w:i/>
          <w:iCs/>
          <w:noProof/>
        </w:rPr>
        <w:t>2020</w:t>
      </w:r>
      <w:r w:rsidRPr="00552D25">
        <w:rPr>
          <w:noProof/>
        </w:rPr>
        <w:t>, doi:10.1155/2020/6622285.</w:t>
      </w:r>
    </w:p>
    <w:p w14:paraId="5B52603C"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13. </w:t>
      </w:r>
      <w:r w:rsidRPr="00552D25">
        <w:rPr>
          <w:noProof/>
        </w:rPr>
        <w:tab/>
        <w:t xml:space="preserve">World Health Organization Department of Ageing and Life Course </w:t>
      </w:r>
      <w:r w:rsidRPr="00552D25">
        <w:rPr>
          <w:i/>
          <w:iCs/>
          <w:noProof/>
        </w:rPr>
        <w:t>WHO global report on falls prevention in older age</w:t>
      </w:r>
      <w:r w:rsidRPr="00552D25">
        <w:rPr>
          <w:noProof/>
        </w:rPr>
        <w:t>; World Health Organization: Geneva, Switzerland, 2008; ISBN 9789241563536.</w:t>
      </w:r>
    </w:p>
    <w:p w14:paraId="0242C820"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14. </w:t>
      </w:r>
      <w:r w:rsidRPr="00552D25">
        <w:rPr>
          <w:noProof/>
        </w:rPr>
        <w:tab/>
        <w:t xml:space="preserve">Barry, E.; Galvin, R.; Keogh, C.; Horgan, F.; Fahey, T. Is the Timed Up and Go test a useful predictor of risk of falls in community dwelling older adults: a systematic review and meta- analysis. </w:t>
      </w:r>
      <w:r w:rsidRPr="00552D25">
        <w:rPr>
          <w:i/>
          <w:iCs/>
          <w:noProof/>
        </w:rPr>
        <w:t>BMC Geriatr.</w:t>
      </w:r>
      <w:r w:rsidRPr="00552D25">
        <w:rPr>
          <w:noProof/>
        </w:rPr>
        <w:t xml:space="preserve"> </w:t>
      </w:r>
      <w:r w:rsidRPr="00552D25">
        <w:rPr>
          <w:b/>
          <w:bCs/>
          <w:noProof/>
        </w:rPr>
        <w:t>2014</w:t>
      </w:r>
      <w:r w:rsidRPr="00552D25">
        <w:rPr>
          <w:noProof/>
        </w:rPr>
        <w:t xml:space="preserve">, </w:t>
      </w:r>
      <w:r w:rsidRPr="00552D25">
        <w:rPr>
          <w:i/>
          <w:iCs/>
          <w:noProof/>
        </w:rPr>
        <w:t>14</w:t>
      </w:r>
      <w:r w:rsidRPr="00552D25">
        <w:rPr>
          <w:noProof/>
        </w:rPr>
        <w:t>, 14, doi:10.1186/1471-2318-14-14.</w:t>
      </w:r>
    </w:p>
    <w:p w14:paraId="57041D6F"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15. </w:t>
      </w:r>
      <w:r w:rsidRPr="00552D25">
        <w:rPr>
          <w:noProof/>
        </w:rPr>
        <w:tab/>
        <w:t xml:space="preserve">Schoene, D.; Wu, S.M.-S.; Mikolaizak, A.S.; Menant, J.C.; Smith, S.T.; Delbaere, K.; Lord, S.R. Discriminative ability and predictive validity of the timed up and go test in identifying older people who fall: systematic review and meta-analysis. </w:t>
      </w:r>
      <w:r w:rsidRPr="00552D25">
        <w:rPr>
          <w:i/>
          <w:iCs/>
          <w:noProof/>
        </w:rPr>
        <w:t>J. Am. Geriatr. Soc.</w:t>
      </w:r>
      <w:r w:rsidRPr="00552D25">
        <w:rPr>
          <w:noProof/>
        </w:rPr>
        <w:t xml:space="preserve"> </w:t>
      </w:r>
      <w:r w:rsidRPr="00552D25">
        <w:rPr>
          <w:b/>
          <w:bCs/>
          <w:noProof/>
        </w:rPr>
        <w:t>2013</w:t>
      </w:r>
      <w:r w:rsidRPr="00552D25">
        <w:rPr>
          <w:noProof/>
        </w:rPr>
        <w:t xml:space="preserve">, </w:t>
      </w:r>
      <w:r w:rsidRPr="00552D25">
        <w:rPr>
          <w:i/>
          <w:iCs/>
          <w:noProof/>
        </w:rPr>
        <w:t>61</w:t>
      </w:r>
      <w:r w:rsidRPr="00552D25">
        <w:rPr>
          <w:noProof/>
        </w:rPr>
        <w:t>, 202–8, doi:10.1111/jgs.12106.</w:t>
      </w:r>
    </w:p>
    <w:p w14:paraId="53EA12CD" w14:textId="77777777" w:rsidR="00286C8F" w:rsidRPr="00552D25" w:rsidRDefault="00286C8F" w:rsidP="00286C8F">
      <w:pPr>
        <w:widowControl w:val="0"/>
        <w:autoSpaceDE w:val="0"/>
        <w:autoSpaceDN w:val="0"/>
        <w:adjustRightInd w:val="0"/>
        <w:ind w:left="640" w:hanging="640"/>
        <w:rPr>
          <w:noProof/>
        </w:rPr>
      </w:pPr>
      <w:r w:rsidRPr="00552D25">
        <w:rPr>
          <w:noProof/>
        </w:rPr>
        <w:lastRenderedPageBreak/>
        <w:t xml:space="preserve">16. </w:t>
      </w:r>
      <w:r w:rsidRPr="00552D25">
        <w:rPr>
          <w:noProof/>
        </w:rPr>
        <w:tab/>
        <w:t xml:space="preserve">Panel on Prevention of Falls in Older Persons; American Geriatrics Society and British Geriatrics Society </w:t>
      </w:r>
      <w:r w:rsidRPr="00552D25">
        <w:rPr>
          <w:i/>
          <w:iCs/>
          <w:noProof/>
        </w:rPr>
        <w:t>Prevention of Falls in Older Persons: AGS/BGS Clinical Practice Guideline</w:t>
      </w:r>
      <w:r w:rsidRPr="00552D25">
        <w:rPr>
          <w:noProof/>
        </w:rPr>
        <w:t>; 2011;</w:t>
      </w:r>
    </w:p>
    <w:p w14:paraId="55E02D65"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17. </w:t>
      </w:r>
      <w:r w:rsidRPr="00552D25">
        <w:rPr>
          <w:noProof/>
        </w:rPr>
        <w:tab/>
        <w:t xml:space="preserve">Palumbo, P.; Becker, C.; Bandinelli, S.; Chiari, L. Simulating the effects of a clinical guidelines screening algorithm for fall risk in community dwelling older adults. </w:t>
      </w:r>
      <w:r w:rsidRPr="00552D25">
        <w:rPr>
          <w:i/>
          <w:iCs/>
          <w:noProof/>
        </w:rPr>
        <w:t>Aging Clin. Exp. Res.</w:t>
      </w:r>
      <w:r w:rsidRPr="00552D25">
        <w:rPr>
          <w:noProof/>
        </w:rPr>
        <w:t xml:space="preserve"> </w:t>
      </w:r>
      <w:r w:rsidRPr="00552D25">
        <w:rPr>
          <w:b/>
          <w:bCs/>
          <w:noProof/>
        </w:rPr>
        <w:t>2018</w:t>
      </w:r>
      <w:r w:rsidRPr="00552D25">
        <w:rPr>
          <w:noProof/>
        </w:rPr>
        <w:t>, doi:10.1007/s40520-018-1051-5.</w:t>
      </w:r>
    </w:p>
    <w:p w14:paraId="143A5D40"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18. </w:t>
      </w:r>
      <w:r w:rsidRPr="00552D25">
        <w:rPr>
          <w:noProof/>
        </w:rPr>
        <w:tab/>
        <w:t xml:space="preserve">Bhasin, S.; Gill, T.M.; Reuben, D.B.; Latham, N.K.; Ganz, D.A.; Greene, E.J.; Dziura, J.; Basaria, S.; Gurwitz, J.H.; Dykes, P.C.; et al. A Randomized Trial of a Multifactorial Strategy to Prevent Serious Fall Injuries. </w:t>
      </w:r>
      <w:r w:rsidRPr="00552D25">
        <w:rPr>
          <w:i/>
          <w:iCs/>
          <w:noProof/>
        </w:rPr>
        <w:t>https://doi.org/10.1056/NEJMoa2002183</w:t>
      </w:r>
      <w:r w:rsidRPr="00552D25">
        <w:rPr>
          <w:noProof/>
        </w:rPr>
        <w:t xml:space="preserve"> </w:t>
      </w:r>
      <w:r w:rsidRPr="00552D25">
        <w:rPr>
          <w:b/>
          <w:bCs/>
          <w:noProof/>
        </w:rPr>
        <w:t>2020</w:t>
      </w:r>
      <w:r w:rsidRPr="00552D25">
        <w:rPr>
          <w:noProof/>
        </w:rPr>
        <w:t xml:space="preserve">, </w:t>
      </w:r>
      <w:r w:rsidRPr="00552D25">
        <w:rPr>
          <w:i/>
          <w:iCs/>
          <w:noProof/>
        </w:rPr>
        <w:t>383</w:t>
      </w:r>
      <w:r w:rsidRPr="00552D25">
        <w:rPr>
          <w:noProof/>
        </w:rPr>
        <w:t>, 129–140, doi:10.1056/NEJMOA2002183.</w:t>
      </w:r>
    </w:p>
    <w:p w14:paraId="1E1826C3"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19. </w:t>
      </w:r>
      <w:r w:rsidRPr="00552D25">
        <w:rPr>
          <w:noProof/>
        </w:rPr>
        <w:tab/>
        <w:t xml:space="preserve">Lamb, S.E.; Bruce, J.; Hossain, A.; Ji, C.; Longo, R.; Lall, R.; Bojke, C.; Hulme, C.; Withers, E.; Finnegan, S.; et al. Screening and Intervention to Prevent Falls and Fractures in Older People. </w:t>
      </w:r>
      <w:r w:rsidRPr="00552D25">
        <w:rPr>
          <w:i/>
          <w:iCs/>
          <w:noProof/>
        </w:rPr>
        <w:t>https://doi.org/10.1056/NEJMoa2001500</w:t>
      </w:r>
      <w:r w:rsidRPr="00552D25">
        <w:rPr>
          <w:noProof/>
        </w:rPr>
        <w:t xml:space="preserve"> </w:t>
      </w:r>
      <w:r w:rsidRPr="00552D25">
        <w:rPr>
          <w:b/>
          <w:bCs/>
          <w:noProof/>
        </w:rPr>
        <w:t>2020</w:t>
      </w:r>
      <w:r w:rsidRPr="00552D25">
        <w:rPr>
          <w:noProof/>
        </w:rPr>
        <w:t xml:space="preserve">, </w:t>
      </w:r>
      <w:r w:rsidRPr="00552D25">
        <w:rPr>
          <w:i/>
          <w:iCs/>
          <w:noProof/>
        </w:rPr>
        <w:t>383</w:t>
      </w:r>
      <w:r w:rsidRPr="00552D25">
        <w:rPr>
          <w:noProof/>
        </w:rPr>
        <w:t>, 1848–1859, doi:10.1056/NEJMOA2001500.</w:t>
      </w:r>
    </w:p>
    <w:p w14:paraId="1F93B765"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20. </w:t>
      </w:r>
      <w:r w:rsidRPr="00552D25">
        <w:rPr>
          <w:noProof/>
        </w:rPr>
        <w:tab/>
        <w:t xml:space="preserve">Shany, T.; Wang, K.; Liu, Y.; Lovell, N.H.; Redmond, S.J. Review: Are we stumbling in our quest to find the best predictor? Over-optimism in sensor-based models for predicting falls in older adults. </w:t>
      </w:r>
      <w:r w:rsidRPr="00552D25">
        <w:rPr>
          <w:i/>
          <w:iCs/>
          <w:noProof/>
        </w:rPr>
        <w:t>Healthc. Technol. Lett.</w:t>
      </w:r>
      <w:r w:rsidRPr="00552D25">
        <w:rPr>
          <w:noProof/>
        </w:rPr>
        <w:t xml:space="preserve"> </w:t>
      </w:r>
      <w:r w:rsidRPr="00552D25">
        <w:rPr>
          <w:b/>
          <w:bCs/>
          <w:noProof/>
        </w:rPr>
        <w:t>2015</w:t>
      </w:r>
      <w:r w:rsidRPr="00552D25">
        <w:rPr>
          <w:noProof/>
        </w:rPr>
        <w:t xml:space="preserve">, </w:t>
      </w:r>
      <w:r w:rsidRPr="00552D25">
        <w:rPr>
          <w:i/>
          <w:iCs/>
          <w:noProof/>
        </w:rPr>
        <w:t>2</w:t>
      </w:r>
      <w:r w:rsidRPr="00552D25">
        <w:rPr>
          <w:noProof/>
        </w:rPr>
        <w:t>, 79–88, doi:10.1049/htl.2015.0019.</w:t>
      </w:r>
    </w:p>
    <w:p w14:paraId="00EF6C25"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21. </w:t>
      </w:r>
      <w:r w:rsidRPr="00552D25">
        <w:rPr>
          <w:noProof/>
        </w:rPr>
        <w:tab/>
        <w:t xml:space="preserve">Howcroft, J.; Kofman, J.; Lemaire, E.D. Review of fall risk assessment in geriatric populations using inertial sensors. </w:t>
      </w:r>
      <w:r w:rsidRPr="00552D25">
        <w:rPr>
          <w:i/>
          <w:iCs/>
          <w:noProof/>
        </w:rPr>
        <w:t>J. Neuroeng. Rehabil.</w:t>
      </w:r>
      <w:r w:rsidRPr="00552D25">
        <w:rPr>
          <w:noProof/>
        </w:rPr>
        <w:t xml:space="preserve"> </w:t>
      </w:r>
      <w:r w:rsidRPr="00552D25">
        <w:rPr>
          <w:b/>
          <w:bCs/>
          <w:noProof/>
        </w:rPr>
        <w:t>2013</w:t>
      </w:r>
      <w:r w:rsidRPr="00552D25">
        <w:rPr>
          <w:noProof/>
        </w:rPr>
        <w:t xml:space="preserve">, </w:t>
      </w:r>
      <w:r w:rsidRPr="00552D25">
        <w:rPr>
          <w:i/>
          <w:iCs/>
          <w:noProof/>
        </w:rPr>
        <w:t>10</w:t>
      </w:r>
      <w:r w:rsidRPr="00552D25">
        <w:rPr>
          <w:noProof/>
        </w:rPr>
        <w:t>, 91, doi:10.1186/1743-0003-10-91.</w:t>
      </w:r>
    </w:p>
    <w:p w14:paraId="7C1481BB"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22. </w:t>
      </w:r>
      <w:r w:rsidRPr="00552D25">
        <w:rPr>
          <w:noProof/>
        </w:rPr>
        <w:tab/>
        <w:t xml:space="preserve">Greene, B.R.; McManus, K.; Redmond, S.J.; Caulfield, B.; Quinn, C.C. Digital assessment of falls risk, frailty, and mobility impairment using wearable sensors. </w:t>
      </w:r>
      <w:r w:rsidRPr="00552D25">
        <w:rPr>
          <w:i/>
          <w:iCs/>
          <w:noProof/>
        </w:rPr>
        <w:t>npj Digit. Med.</w:t>
      </w:r>
      <w:r w:rsidRPr="00552D25">
        <w:rPr>
          <w:noProof/>
        </w:rPr>
        <w:t xml:space="preserve"> </w:t>
      </w:r>
      <w:r w:rsidRPr="00552D25">
        <w:rPr>
          <w:b/>
          <w:bCs/>
          <w:noProof/>
        </w:rPr>
        <w:t>2019</w:t>
      </w:r>
      <w:r w:rsidRPr="00552D25">
        <w:rPr>
          <w:noProof/>
        </w:rPr>
        <w:t xml:space="preserve">, </w:t>
      </w:r>
      <w:r w:rsidRPr="00552D25">
        <w:rPr>
          <w:i/>
          <w:iCs/>
          <w:noProof/>
        </w:rPr>
        <w:t>2</w:t>
      </w:r>
      <w:r w:rsidRPr="00552D25">
        <w:rPr>
          <w:noProof/>
        </w:rPr>
        <w:t>, 125, doi:10.1038/s41746-019-0204-z.</w:t>
      </w:r>
    </w:p>
    <w:p w14:paraId="39C1EF47"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23. </w:t>
      </w:r>
      <w:r w:rsidRPr="00552D25">
        <w:rPr>
          <w:noProof/>
        </w:rPr>
        <w:tab/>
        <w:t xml:space="preserve">Scheffer, A.C.; Schuurmans, M.J.; Van dijk, N.; Van der hooft, T.; De rooij, S.E. Fear of falling: Measurement strategy, prevalence, risk factors and consequences among older persons. </w:t>
      </w:r>
      <w:r w:rsidRPr="00552D25">
        <w:rPr>
          <w:i/>
          <w:iCs/>
          <w:noProof/>
        </w:rPr>
        <w:t>Age Ageing</w:t>
      </w:r>
      <w:r w:rsidRPr="00552D25">
        <w:rPr>
          <w:noProof/>
        </w:rPr>
        <w:t xml:space="preserve"> </w:t>
      </w:r>
      <w:r w:rsidRPr="00552D25">
        <w:rPr>
          <w:b/>
          <w:bCs/>
          <w:noProof/>
        </w:rPr>
        <w:t>2008</w:t>
      </w:r>
      <w:r w:rsidRPr="00552D25">
        <w:rPr>
          <w:noProof/>
        </w:rPr>
        <w:t xml:space="preserve">, </w:t>
      </w:r>
      <w:r w:rsidRPr="00552D25">
        <w:rPr>
          <w:i/>
          <w:iCs/>
          <w:noProof/>
        </w:rPr>
        <w:t>37</w:t>
      </w:r>
      <w:r w:rsidRPr="00552D25">
        <w:rPr>
          <w:noProof/>
        </w:rPr>
        <w:t>, 19–24, doi:10.1093/ageing/afm169.</w:t>
      </w:r>
    </w:p>
    <w:p w14:paraId="60053E0C"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24. </w:t>
      </w:r>
      <w:r w:rsidRPr="00552D25">
        <w:rPr>
          <w:noProof/>
        </w:rPr>
        <w:tab/>
        <w:t xml:space="preserve">Klenk, J.; Chiari, L.; Helbostad, J.L.; Zijlstra, W.; Aminian, K.; Todd, C.; Bandinelli, S.; Kerse, N.; Schwickert, L.; Mellone, S.; et al. Development of a standard fall data format for signals from body-worn sensors. </w:t>
      </w:r>
      <w:r w:rsidRPr="00552D25">
        <w:rPr>
          <w:i/>
          <w:iCs/>
          <w:noProof/>
        </w:rPr>
        <w:t>Z. Gerontol. Geriatr.</w:t>
      </w:r>
      <w:r w:rsidRPr="00552D25">
        <w:rPr>
          <w:noProof/>
        </w:rPr>
        <w:t xml:space="preserve"> </w:t>
      </w:r>
      <w:r w:rsidRPr="00552D25">
        <w:rPr>
          <w:b/>
          <w:bCs/>
          <w:noProof/>
        </w:rPr>
        <w:t>2013</w:t>
      </w:r>
      <w:r w:rsidRPr="00552D25">
        <w:rPr>
          <w:noProof/>
        </w:rPr>
        <w:t xml:space="preserve">, </w:t>
      </w:r>
      <w:r w:rsidRPr="00552D25">
        <w:rPr>
          <w:i/>
          <w:iCs/>
          <w:noProof/>
        </w:rPr>
        <w:t>46</w:t>
      </w:r>
      <w:r w:rsidRPr="00552D25">
        <w:rPr>
          <w:noProof/>
        </w:rPr>
        <w:t>, 720–726, doi:10.1007/s00391-013-0554-0.</w:t>
      </w:r>
    </w:p>
    <w:p w14:paraId="442A4899"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25. </w:t>
      </w:r>
      <w:r w:rsidRPr="00552D25">
        <w:rPr>
          <w:noProof/>
        </w:rPr>
        <w:tab/>
        <w:t xml:space="preserve">Steyerberg, E.W.; Vickers, A.J.; Cook, N.R.; Gerds, T.; Gonen, M.; Obuchowski, N.; Pencina, M.J.; Kattan, M.W. Assessing the performance of prediction models: a framework for traditional and novel measures. </w:t>
      </w:r>
      <w:r w:rsidRPr="00552D25">
        <w:rPr>
          <w:i/>
          <w:iCs/>
          <w:noProof/>
        </w:rPr>
        <w:t>Epidemiology</w:t>
      </w:r>
      <w:r w:rsidRPr="00552D25">
        <w:rPr>
          <w:noProof/>
        </w:rPr>
        <w:t xml:space="preserve"> </w:t>
      </w:r>
      <w:r w:rsidRPr="00552D25">
        <w:rPr>
          <w:b/>
          <w:bCs/>
          <w:noProof/>
        </w:rPr>
        <w:t>2010</w:t>
      </w:r>
      <w:r w:rsidRPr="00552D25">
        <w:rPr>
          <w:noProof/>
        </w:rPr>
        <w:t xml:space="preserve">, </w:t>
      </w:r>
      <w:r w:rsidRPr="00552D25">
        <w:rPr>
          <w:i/>
          <w:iCs/>
          <w:noProof/>
        </w:rPr>
        <w:t>21</w:t>
      </w:r>
      <w:r w:rsidRPr="00552D25">
        <w:rPr>
          <w:noProof/>
        </w:rPr>
        <w:t>, 128–38, doi:10.1097/EDE.0b013e3181c30fb2.</w:t>
      </w:r>
    </w:p>
    <w:p w14:paraId="252FE130"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26. </w:t>
      </w:r>
      <w:r w:rsidRPr="00552D25">
        <w:rPr>
          <w:noProof/>
        </w:rPr>
        <w:tab/>
        <w:t xml:space="preserve">Gneiting, T.; Raftery, A.E. Strictly Proper Scoring Rules, Prediction, and Estimation. </w:t>
      </w:r>
      <w:r w:rsidRPr="00552D25">
        <w:rPr>
          <w:i/>
          <w:iCs/>
          <w:noProof/>
        </w:rPr>
        <w:t>J. Am. Stat. Assoc.</w:t>
      </w:r>
      <w:r w:rsidRPr="00552D25">
        <w:rPr>
          <w:noProof/>
        </w:rPr>
        <w:t xml:space="preserve"> </w:t>
      </w:r>
      <w:r w:rsidRPr="00552D25">
        <w:rPr>
          <w:b/>
          <w:bCs/>
          <w:noProof/>
        </w:rPr>
        <w:t>2007</w:t>
      </w:r>
      <w:r w:rsidRPr="00552D25">
        <w:rPr>
          <w:noProof/>
        </w:rPr>
        <w:t xml:space="preserve">, </w:t>
      </w:r>
      <w:r w:rsidRPr="00552D25">
        <w:rPr>
          <w:i/>
          <w:iCs/>
          <w:noProof/>
        </w:rPr>
        <w:t>102</w:t>
      </w:r>
      <w:r w:rsidRPr="00552D25">
        <w:rPr>
          <w:noProof/>
        </w:rPr>
        <w:t>, 359–378, doi:10.1198/016214506000001437.</w:t>
      </w:r>
    </w:p>
    <w:p w14:paraId="38DEAC7B"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27. </w:t>
      </w:r>
      <w:r w:rsidRPr="00552D25">
        <w:rPr>
          <w:noProof/>
        </w:rPr>
        <w:tab/>
        <w:t xml:space="preserve">Gneiting, T.; Katzfuss, M. Probabilistic Forecasting. </w:t>
      </w:r>
      <w:r w:rsidRPr="00552D25">
        <w:rPr>
          <w:i/>
          <w:iCs/>
          <w:noProof/>
        </w:rPr>
        <w:t>Annu. Rev. Stat. Its Appl.</w:t>
      </w:r>
      <w:r w:rsidRPr="00552D25">
        <w:rPr>
          <w:noProof/>
        </w:rPr>
        <w:t xml:space="preserve"> </w:t>
      </w:r>
      <w:r w:rsidRPr="00552D25">
        <w:rPr>
          <w:b/>
          <w:bCs/>
          <w:noProof/>
        </w:rPr>
        <w:t>2014</w:t>
      </w:r>
      <w:r w:rsidRPr="00552D25">
        <w:rPr>
          <w:noProof/>
        </w:rPr>
        <w:t>, doi:10.1146/annurev-statistics-062713-085831.</w:t>
      </w:r>
    </w:p>
    <w:p w14:paraId="518BAD72" w14:textId="77777777" w:rsidR="00286C8F" w:rsidRPr="00BA0B5B" w:rsidRDefault="00286C8F" w:rsidP="00286C8F">
      <w:pPr>
        <w:widowControl w:val="0"/>
        <w:autoSpaceDE w:val="0"/>
        <w:autoSpaceDN w:val="0"/>
        <w:adjustRightInd w:val="0"/>
        <w:ind w:left="640" w:hanging="640"/>
        <w:rPr>
          <w:noProof/>
          <w:lang w:val="it-IT"/>
        </w:rPr>
      </w:pPr>
      <w:r w:rsidRPr="00552D25">
        <w:rPr>
          <w:noProof/>
        </w:rPr>
        <w:t xml:space="preserve">28. </w:t>
      </w:r>
      <w:r w:rsidRPr="00552D25">
        <w:rPr>
          <w:noProof/>
        </w:rPr>
        <w:tab/>
        <w:t xml:space="preserve">Palumbo, P.; Palmerini, L.; Bandinelli, S.; Chiari, L. Fall Risk Assessment Tools for Elderly Living in the Community: Can We Do Better? </w:t>
      </w:r>
      <w:r w:rsidRPr="00BA0B5B">
        <w:rPr>
          <w:i/>
          <w:iCs/>
          <w:noProof/>
          <w:lang w:val="it-IT"/>
        </w:rPr>
        <w:t>PLoS One</w:t>
      </w:r>
      <w:r w:rsidRPr="00BA0B5B">
        <w:rPr>
          <w:noProof/>
          <w:lang w:val="it-IT"/>
        </w:rPr>
        <w:t xml:space="preserve"> </w:t>
      </w:r>
      <w:r w:rsidRPr="00BA0B5B">
        <w:rPr>
          <w:b/>
          <w:bCs/>
          <w:noProof/>
          <w:lang w:val="it-IT"/>
        </w:rPr>
        <w:t>2015</w:t>
      </w:r>
      <w:r w:rsidRPr="00BA0B5B">
        <w:rPr>
          <w:noProof/>
          <w:lang w:val="it-IT"/>
        </w:rPr>
        <w:t xml:space="preserve">, </w:t>
      </w:r>
      <w:r w:rsidRPr="00BA0B5B">
        <w:rPr>
          <w:i/>
          <w:iCs/>
          <w:noProof/>
          <w:lang w:val="it-IT"/>
        </w:rPr>
        <w:t>10</w:t>
      </w:r>
      <w:r w:rsidRPr="00BA0B5B">
        <w:rPr>
          <w:noProof/>
          <w:lang w:val="it-IT"/>
        </w:rPr>
        <w:t>, e0146247, doi:10.1371/journal.pone.0146247.</w:t>
      </w:r>
    </w:p>
    <w:p w14:paraId="7689C22E" w14:textId="77777777" w:rsidR="00286C8F" w:rsidRPr="00552D25" w:rsidRDefault="00286C8F" w:rsidP="00286C8F">
      <w:pPr>
        <w:widowControl w:val="0"/>
        <w:autoSpaceDE w:val="0"/>
        <w:autoSpaceDN w:val="0"/>
        <w:adjustRightInd w:val="0"/>
        <w:ind w:left="640" w:hanging="640"/>
        <w:rPr>
          <w:noProof/>
        </w:rPr>
      </w:pPr>
      <w:r w:rsidRPr="00BA0B5B">
        <w:rPr>
          <w:noProof/>
          <w:lang w:val="it-IT"/>
        </w:rPr>
        <w:t xml:space="preserve">29. </w:t>
      </w:r>
      <w:r w:rsidRPr="00BA0B5B">
        <w:rPr>
          <w:noProof/>
          <w:lang w:val="it-IT"/>
        </w:rPr>
        <w:tab/>
        <w:t xml:space="preserve">Palumbo, P.; Klenk, J.; Cattelani, L.; Bandinelli, S.; Ferrucci, L.; Rapp, K.; Chiari, L.; Rothenbacher, D.; Berger, J.S.; Jordan, C.O.; et al. </w:t>
      </w:r>
      <w:r w:rsidRPr="00552D25">
        <w:rPr>
          <w:noProof/>
        </w:rPr>
        <w:t xml:space="preserve">Predictive Performance of a Fall Risk Assessment Tool for Community-Dwelling Older People (FRAT-up) in 4 European Cohorts. </w:t>
      </w:r>
      <w:r w:rsidRPr="00552D25">
        <w:rPr>
          <w:i/>
          <w:iCs/>
          <w:noProof/>
        </w:rPr>
        <w:t>J. Am. Med. Dir. Assoc.</w:t>
      </w:r>
      <w:r w:rsidRPr="00552D25">
        <w:rPr>
          <w:noProof/>
        </w:rPr>
        <w:t xml:space="preserve"> </w:t>
      </w:r>
      <w:r w:rsidRPr="00552D25">
        <w:rPr>
          <w:b/>
          <w:bCs/>
          <w:noProof/>
        </w:rPr>
        <w:t>2016</w:t>
      </w:r>
      <w:r w:rsidRPr="00552D25">
        <w:rPr>
          <w:noProof/>
        </w:rPr>
        <w:t xml:space="preserve">, </w:t>
      </w:r>
      <w:r w:rsidRPr="00552D25">
        <w:rPr>
          <w:i/>
          <w:iCs/>
          <w:noProof/>
        </w:rPr>
        <w:t>17</w:t>
      </w:r>
      <w:r w:rsidRPr="00552D25">
        <w:rPr>
          <w:noProof/>
        </w:rPr>
        <w:t>, 1106–1113, doi:10.1016/J.JAMDA.2016.07.015.</w:t>
      </w:r>
    </w:p>
    <w:p w14:paraId="1DEB61C3"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30. </w:t>
      </w:r>
      <w:r w:rsidRPr="00552D25">
        <w:rPr>
          <w:noProof/>
        </w:rPr>
        <w:tab/>
        <w:t xml:space="preserve">Rapp, K.; Freiberger, E.; Todd, C.; Klenk, J.; Becker, C.; Denkinger, M.; Scheidt-Nave, C.; </w:t>
      </w:r>
      <w:r w:rsidRPr="00552D25">
        <w:rPr>
          <w:noProof/>
        </w:rPr>
        <w:lastRenderedPageBreak/>
        <w:t xml:space="preserve">Fuchs, J. Fall incidence in Germany: results of two population-based studies, and comparison of retrospective and prospective falls data collection methods. </w:t>
      </w:r>
      <w:r w:rsidRPr="00552D25">
        <w:rPr>
          <w:i/>
          <w:iCs/>
          <w:noProof/>
        </w:rPr>
        <w:t>BMC Geriatr.</w:t>
      </w:r>
      <w:r w:rsidRPr="00552D25">
        <w:rPr>
          <w:noProof/>
        </w:rPr>
        <w:t xml:space="preserve"> </w:t>
      </w:r>
      <w:r w:rsidRPr="00552D25">
        <w:rPr>
          <w:b/>
          <w:bCs/>
          <w:noProof/>
        </w:rPr>
        <w:t>2014</w:t>
      </w:r>
      <w:r w:rsidRPr="00552D25">
        <w:rPr>
          <w:noProof/>
        </w:rPr>
        <w:t xml:space="preserve">, </w:t>
      </w:r>
      <w:r w:rsidRPr="00552D25">
        <w:rPr>
          <w:i/>
          <w:iCs/>
          <w:noProof/>
        </w:rPr>
        <w:t>14</w:t>
      </w:r>
      <w:r w:rsidRPr="00552D25">
        <w:rPr>
          <w:noProof/>
        </w:rPr>
        <w:t>, 105, doi:10.1186/1471-2318-14-105.</w:t>
      </w:r>
    </w:p>
    <w:p w14:paraId="6A1243D7" w14:textId="77777777" w:rsidR="00286C8F" w:rsidRPr="00552D25" w:rsidRDefault="00286C8F" w:rsidP="00286C8F">
      <w:pPr>
        <w:widowControl w:val="0"/>
        <w:autoSpaceDE w:val="0"/>
        <w:autoSpaceDN w:val="0"/>
        <w:adjustRightInd w:val="0"/>
        <w:ind w:left="640" w:hanging="640"/>
        <w:rPr>
          <w:noProof/>
        </w:rPr>
      </w:pPr>
      <w:r w:rsidRPr="00552D25">
        <w:rPr>
          <w:noProof/>
        </w:rPr>
        <w:t xml:space="preserve">31. </w:t>
      </w:r>
      <w:r w:rsidRPr="00552D25">
        <w:rPr>
          <w:noProof/>
        </w:rPr>
        <w:tab/>
        <w:t xml:space="preserve">Collins, G.S.; Reitsma, J.B.; Altman, D.G.; Moons, K.G.M. Transparent Reporting of a multivariable prediction model for Individual Prognosis or Diagnosis (TRIPOD): the TRIPOD statement. </w:t>
      </w:r>
      <w:r w:rsidRPr="00552D25">
        <w:rPr>
          <w:i/>
          <w:iCs/>
          <w:noProof/>
        </w:rPr>
        <w:t>Ann. Intern. Med.</w:t>
      </w:r>
      <w:r w:rsidRPr="00552D25">
        <w:rPr>
          <w:noProof/>
        </w:rPr>
        <w:t xml:space="preserve"> </w:t>
      </w:r>
      <w:r w:rsidRPr="00552D25">
        <w:rPr>
          <w:b/>
          <w:bCs/>
          <w:noProof/>
        </w:rPr>
        <w:t>2015</w:t>
      </w:r>
      <w:r w:rsidRPr="00552D25">
        <w:rPr>
          <w:noProof/>
        </w:rPr>
        <w:t xml:space="preserve">, </w:t>
      </w:r>
      <w:r w:rsidRPr="00552D25">
        <w:rPr>
          <w:i/>
          <w:iCs/>
          <w:noProof/>
        </w:rPr>
        <w:t>162</w:t>
      </w:r>
      <w:r w:rsidRPr="00552D25">
        <w:rPr>
          <w:noProof/>
        </w:rPr>
        <w:t>, 55–63, doi:10.7326/M14-0697.</w:t>
      </w:r>
    </w:p>
    <w:p w14:paraId="59C16C51" w14:textId="77777777" w:rsidR="00286C8F" w:rsidRPr="00F60485" w:rsidRDefault="00286C8F" w:rsidP="00286C8F">
      <w:r w:rsidRPr="1B142305">
        <w:rPr>
          <w:rStyle w:val="Gray"/>
          <w:i/>
          <w:iCs/>
          <w:color w:val="FF0000"/>
        </w:rPr>
        <w:fldChar w:fldCharType="end"/>
      </w:r>
      <w:r>
        <w:t>D. Yadav et al., “</w:t>
      </w:r>
      <w:proofErr w:type="spellStart"/>
      <w:r>
        <w:t>EvalAI</w:t>
      </w:r>
      <w:proofErr w:type="spellEnd"/>
      <w:r>
        <w:t xml:space="preserve">: Towards Better Evaluation of AI Agents,” Accessed: Jan. 05, 2022. [Online]. Available: </w:t>
      </w:r>
      <w:hyperlink r:id="rId71">
        <w:r w:rsidRPr="1B142305">
          <w:rPr>
            <w:rStyle w:val="Hyperlink"/>
          </w:rPr>
          <w:t>https://www.aicrowd.com/</w:t>
        </w:r>
      </w:hyperlink>
      <w:r>
        <w:t xml:space="preserve">. </w:t>
      </w:r>
    </w:p>
    <w:p w14:paraId="6C6537C4" w14:textId="77777777" w:rsidR="00286C8F" w:rsidRDefault="00286C8F" w:rsidP="00286C8F">
      <w:pPr>
        <w:spacing w:before="0"/>
      </w:pPr>
    </w:p>
    <w:p w14:paraId="021939F7" w14:textId="77777777" w:rsidR="00286C8F" w:rsidRDefault="00286C8F" w:rsidP="00286C8F">
      <w:r>
        <w:br w:type="page"/>
      </w:r>
    </w:p>
    <w:p w14:paraId="1CD1719B" w14:textId="77777777" w:rsidR="00286C8F" w:rsidRDefault="00286C8F" w:rsidP="00286C8F">
      <w:pPr>
        <w:pStyle w:val="Heading1Centered"/>
      </w:pPr>
      <w:bookmarkStart w:id="810" w:name="_Toc83376920"/>
      <w:r>
        <w:lastRenderedPageBreak/>
        <w:t>Annex A:</w:t>
      </w:r>
      <w:r>
        <w:br/>
        <w:t>Glossary</w:t>
      </w:r>
      <w:bookmarkEnd w:id="810"/>
    </w:p>
    <w:p w14:paraId="29FFF59E" w14:textId="77777777" w:rsidR="00286C8F" w:rsidRDefault="00286C8F" w:rsidP="00286C8F">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286C8F" w14:paraId="29010D96" w14:textId="77777777" w:rsidTr="008C7A61">
        <w:trPr>
          <w:jc w:val="center"/>
        </w:trPr>
        <w:tc>
          <w:tcPr>
            <w:tcW w:w="1725" w:type="dxa"/>
            <w:tcBorders>
              <w:top w:val="single" w:sz="12" w:space="0" w:color="auto"/>
              <w:left w:val="single" w:sz="12" w:space="0" w:color="auto"/>
              <w:bottom w:val="single" w:sz="12" w:space="0" w:color="auto"/>
              <w:right w:val="single" w:sz="4" w:space="0" w:color="auto"/>
            </w:tcBorders>
            <w:hideMark/>
          </w:tcPr>
          <w:p w14:paraId="5B7E829E" w14:textId="77777777" w:rsidR="00286C8F" w:rsidRDefault="00286C8F" w:rsidP="008C7A61">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1F65C789" w14:textId="77777777" w:rsidR="00286C8F" w:rsidRDefault="00286C8F" w:rsidP="008C7A61">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1EA487F9" w14:textId="77777777" w:rsidR="00286C8F" w:rsidRDefault="00286C8F" w:rsidP="008C7A61">
            <w:pPr>
              <w:pStyle w:val="Tablehead"/>
            </w:pPr>
            <w:r>
              <w:t>Comment</w:t>
            </w:r>
          </w:p>
        </w:tc>
      </w:tr>
      <w:tr w:rsidR="00286C8F" w14:paraId="4D44842D"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2872FAD3" w14:textId="77777777" w:rsidR="00286C8F" w:rsidRDefault="00286C8F" w:rsidP="008C7A61">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5E0D477E" w14:textId="77777777" w:rsidR="00286C8F" w:rsidRDefault="00286C8F" w:rsidP="008C7A61">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3E7C9A9E" w14:textId="77777777" w:rsidR="00286C8F" w:rsidRDefault="00286C8F" w:rsidP="008C7A61">
            <w:pPr>
              <w:pStyle w:val="Tabletext"/>
            </w:pPr>
            <w:r>
              <w:t>Document specifying the standardized benchmarking for a topic on which the FG AI4H Topic Group works. This document is the TDD for the Topic Group on falls amongst the elderly.</w:t>
            </w:r>
          </w:p>
        </w:tc>
      </w:tr>
      <w:tr w:rsidR="00286C8F" w14:paraId="07DDA860"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588F97F3" w14:textId="77777777" w:rsidR="00286C8F" w:rsidRDefault="00286C8F" w:rsidP="008C7A61">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17C52ACF" w14:textId="77777777" w:rsidR="00286C8F" w:rsidRDefault="00286C8F" w:rsidP="008C7A61">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0207FF66" w14:textId="77777777" w:rsidR="00286C8F" w:rsidRDefault="00286C8F" w:rsidP="008C7A61">
            <w:pPr>
              <w:pStyle w:val="Tabletext"/>
            </w:pPr>
          </w:p>
        </w:tc>
      </w:tr>
      <w:tr w:rsidR="00286C8F" w14:paraId="6B3DA584"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5D9126D2" w14:textId="77777777" w:rsidR="00286C8F" w:rsidRDefault="00286C8F" w:rsidP="008C7A61">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248B1CC0" w14:textId="77777777" w:rsidR="00286C8F" w:rsidRDefault="00286C8F" w:rsidP="008C7A61">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07DAAD79" w14:textId="77777777" w:rsidR="00286C8F" w:rsidRDefault="00286C8F" w:rsidP="008C7A61">
            <w:pPr>
              <w:pStyle w:val="Tabletext"/>
            </w:pPr>
          </w:p>
        </w:tc>
      </w:tr>
      <w:tr w:rsidR="00286C8F" w14:paraId="45C0AD4D"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37039963" w14:textId="77777777" w:rsidR="00286C8F" w:rsidRDefault="00286C8F" w:rsidP="008C7A61">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20203C1D" w14:textId="77777777" w:rsidR="00286C8F" w:rsidRDefault="00286C8F" w:rsidP="008C7A61">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0FAEF383" w14:textId="77777777" w:rsidR="00286C8F" w:rsidRDefault="00286C8F" w:rsidP="008C7A61">
            <w:pPr>
              <w:pStyle w:val="Tabletext"/>
            </w:pPr>
          </w:p>
        </w:tc>
      </w:tr>
      <w:tr w:rsidR="00286C8F" w14:paraId="28800E73"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0BC52C1B" w14:textId="77777777" w:rsidR="00286C8F" w:rsidRDefault="00286C8F" w:rsidP="008C7A61">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2639C613" w14:textId="77777777" w:rsidR="00286C8F" w:rsidRDefault="00286C8F" w:rsidP="008C7A61">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11709E92" w14:textId="77777777" w:rsidR="00286C8F" w:rsidRDefault="00286C8F" w:rsidP="008C7A61">
            <w:pPr>
              <w:pStyle w:val="Tabletext"/>
            </w:pPr>
          </w:p>
        </w:tc>
      </w:tr>
      <w:tr w:rsidR="00286C8F" w14:paraId="043AB89F"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53B70939" w14:textId="77777777" w:rsidR="00286C8F" w:rsidRDefault="00286C8F" w:rsidP="008C7A61">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2FE9B96F" w14:textId="77777777" w:rsidR="00286C8F" w:rsidRDefault="00286C8F" w:rsidP="008C7A61">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347B961D" w14:textId="77777777" w:rsidR="00286C8F" w:rsidRDefault="00286C8F" w:rsidP="008C7A61">
            <w:pPr>
              <w:pStyle w:val="Tabletext"/>
            </w:pPr>
          </w:p>
        </w:tc>
      </w:tr>
      <w:tr w:rsidR="00286C8F" w14:paraId="465177AA"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5BC95652" w14:textId="77777777" w:rsidR="00286C8F" w:rsidRDefault="00286C8F" w:rsidP="008C7A61">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56016839" w14:textId="77777777" w:rsidR="00286C8F" w:rsidRDefault="00286C8F" w:rsidP="008C7A61">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0F0823C8" w14:textId="77777777" w:rsidR="00286C8F" w:rsidRDefault="00286C8F" w:rsidP="008C7A61">
            <w:pPr>
              <w:pStyle w:val="Tabletext"/>
            </w:pPr>
          </w:p>
        </w:tc>
      </w:tr>
      <w:tr w:rsidR="00286C8F" w14:paraId="050F6E90"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3E687D97" w14:textId="77777777" w:rsidR="00286C8F" w:rsidRDefault="00286C8F" w:rsidP="008C7A61">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49A6D29C" w14:textId="77777777" w:rsidR="00286C8F" w:rsidRDefault="00286C8F" w:rsidP="008C7A61">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1FEA92D3" w14:textId="77777777" w:rsidR="00286C8F" w:rsidRDefault="00286C8F" w:rsidP="008C7A61">
            <w:pPr>
              <w:pStyle w:val="Tabletext"/>
            </w:pPr>
          </w:p>
        </w:tc>
      </w:tr>
      <w:tr w:rsidR="00286C8F" w14:paraId="7B1EC18F"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3C114FD9" w14:textId="77777777" w:rsidR="00286C8F" w:rsidRDefault="00286C8F" w:rsidP="008C7A61">
            <w:pPr>
              <w:pStyle w:val="Tabletext"/>
            </w:pPr>
            <w:proofErr w:type="spellStart"/>
            <w:r>
              <w:t>CfTGP</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7F3100E2" w14:textId="77777777" w:rsidR="00286C8F" w:rsidRDefault="00286C8F" w:rsidP="008C7A61">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15FBE221" w14:textId="77777777" w:rsidR="00286C8F" w:rsidRDefault="00286C8F" w:rsidP="008C7A61">
            <w:pPr>
              <w:pStyle w:val="Tabletext"/>
            </w:pPr>
          </w:p>
        </w:tc>
      </w:tr>
      <w:tr w:rsidR="00286C8F" w14:paraId="6BFBE21C"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65F48647" w14:textId="77777777" w:rsidR="00286C8F" w:rsidRDefault="00286C8F" w:rsidP="008C7A61">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70D05165" w14:textId="77777777" w:rsidR="00286C8F" w:rsidRDefault="00286C8F" w:rsidP="008C7A61">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02CF7659" w14:textId="77777777" w:rsidR="00286C8F" w:rsidRDefault="00286C8F" w:rsidP="008C7A61">
            <w:pPr>
              <w:pStyle w:val="Tabletext"/>
            </w:pPr>
          </w:p>
        </w:tc>
      </w:tr>
      <w:tr w:rsidR="00286C8F" w14:paraId="21984DFA"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391E4BB4" w14:textId="77777777" w:rsidR="00286C8F" w:rsidRDefault="00286C8F" w:rsidP="008C7A61">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5A4B08CA" w14:textId="77777777" w:rsidR="00286C8F" w:rsidRDefault="00286C8F" w:rsidP="008C7A61">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0B9D0367" w14:textId="77777777" w:rsidR="00286C8F" w:rsidRDefault="00286C8F" w:rsidP="008C7A61">
            <w:pPr>
              <w:pStyle w:val="Tabletext"/>
            </w:pPr>
          </w:p>
        </w:tc>
      </w:tr>
      <w:tr w:rsidR="00286C8F" w14:paraId="646B0C6A"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6AF43534" w14:textId="77777777" w:rsidR="00286C8F" w:rsidRDefault="00286C8F" w:rsidP="008C7A61">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35A9ED60" w14:textId="77777777" w:rsidR="00286C8F" w:rsidRDefault="00286C8F" w:rsidP="008C7A61">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53043B7D" w14:textId="77777777" w:rsidR="00286C8F" w:rsidRDefault="00286C8F" w:rsidP="008C7A61">
            <w:pPr>
              <w:pStyle w:val="Tabletext"/>
            </w:pPr>
          </w:p>
        </w:tc>
      </w:tr>
      <w:tr w:rsidR="00286C8F" w14:paraId="24E9F9E9"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79C82ED2" w14:textId="77777777" w:rsidR="00286C8F" w:rsidRDefault="00286C8F" w:rsidP="008C7A61">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0FB93936" w14:textId="77777777" w:rsidR="00286C8F" w:rsidRDefault="00286C8F" w:rsidP="008C7A61">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4FD4771A" w14:textId="77777777" w:rsidR="00286C8F" w:rsidRDefault="00286C8F" w:rsidP="008C7A61">
            <w:pPr>
              <w:pStyle w:val="Tabletext"/>
            </w:pPr>
          </w:p>
        </w:tc>
      </w:tr>
      <w:tr w:rsidR="00286C8F" w14:paraId="0B88CE74"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3F2534D7" w14:textId="77777777" w:rsidR="00286C8F" w:rsidRDefault="00286C8F" w:rsidP="008C7A61">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1168E3BD" w14:textId="77777777" w:rsidR="00286C8F" w:rsidRDefault="00286C8F" w:rsidP="008C7A61">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7FF59602" w14:textId="77777777" w:rsidR="00286C8F" w:rsidRDefault="00286C8F" w:rsidP="008C7A61">
            <w:pPr>
              <w:pStyle w:val="Tabletext"/>
            </w:pPr>
          </w:p>
        </w:tc>
      </w:tr>
      <w:tr w:rsidR="00286C8F" w14:paraId="7787E7BF"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1A64F835" w14:textId="77777777" w:rsidR="00286C8F" w:rsidRDefault="00286C8F" w:rsidP="008C7A61">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2E92C858" w14:textId="77777777" w:rsidR="00286C8F" w:rsidRDefault="00286C8F" w:rsidP="008C7A61">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501CAF8F" w14:textId="77777777" w:rsidR="00286C8F" w:rsidRDefault="00286C8F" w:rsidP="008C7A61">
            <w:pPr>
              <w:pStyle w:val="Tabletext"/>
            </w:pPr>
          </w:p>
        </w:tc>
      </w:tr>
      <w:tr w:rsidR="00286C8F" w14:paraId="767D2856"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33D292AF" w14:textId="77777777" w:rsidR="00286C8F" w:rsidRDefault="00286C8F" w:rsidP="008C7A61">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305206A3" w14:textId="77777777" w:rsidR="00286C8F" w:rsidRDefault="00286C8F" w:rsidP="008C7A61">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55D5647E" w14:textId="77777777" w:rsidR="00286C8F" w:rsidRDefault="00286C8F" w:rsidP="008C7A61">
            <w:pPr>
              <w:pStyle w:val="Tabletext"/>
            </w:pPr>
          </w:p>
        </w:tc>
      </w:tr>
      <w:tr w:rsidR="00286C8F" w14:paraId="332BD8A5"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3A816108" w14:textId="77777777" w:rsidR="00286C8F" w:rsidRDefault="00286C8F" w:rsidP="008C7A61">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10743811" w14:textId="77777777" w:rsidR="00286C8F" w:rsidRDefault="00286C8F" w:rsidP="008C7A61">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55979494" w14:textId="77777777" w:rsidR="00286C8F" w:rsidRDefault="00286C8F" w:rsidP="008C7A61">
            <w:pPr>
              <w:pStyle w:val="Tabletext"/>
            </w:pPr>
          </w:p>
        </w:tc>
      </w:tr>
      <w:tr w:rsidR="00286C8F" w14:paraId="50334772"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3422F47B" w14:textId="77777777" w:rsidR="00286C8F" w:rsidRDefault="00286C8F" w:rsidP="008C7A61">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3C09D18D" w14:textId="77777777" w:rsidR="00286C8F" w:rsidRDefault="00286C8F" w:rsidP="008C7A61">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5FB8D0E8" w14:textId="77777777" w:rsidR="00286C8F" w:rsidRDefault="00286C8F" w:rsidP="008C7A61">
            <w:pPr>
              <w:pStyle w:val="Tabletext"/>
            </w:pPr>
          </w:p>
        </w:tc>
      </w:tr>
      <w:tr w:rsidR="00286C8F" w14:paraId="2D67C9BA"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5A48C138" w14:textId="77777777" w:rsidR="00286C8F" w:rsidRDefault="00286C8F" w:rsidP="008C7A61">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34297542" w14:textId="77777777" w:rsidR="00286C8F" w:rsidRDefault="00286C8F" w:rsidP="008C7A61">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35843EBE" w14:textId="77777777" w:rsidR="00286C8F" w:rsidRDefault="00286C8F" w:rsidP="008C7A61">
            <w:pPr>
              <w:pStyle w:val="Tabletext"/>
            </w:pPr>
          </w:p>
        </w:tc>
      </w:tr>
      <w:tr w:rsidR="00286C8F" w14:paraId="01936C98"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01B2C216" w14:textId="77777777" w:rsidR="00286C8F" w:rsidRDefault="00286C8F" w:rsidP="008C7A61">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41CC6D7B" w14:textId="77777777" w:rsidR="00286C8F" w:rsidRDefault="00286C8F" w:rsidP="008C7A61">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5A90D6F5" w14:textId="77777777" w:rsidR="00286C8F" w:rsidRDefault="00286C8F" w:rsidP="008C7A61">
            <w:pPr>
              <w:pStyle w:val="Tabletext"/>
            </w:pPr>
          </w:p>
        </w:tc>
      </w:tr>
      <w:tr w:rsidR="00286C8F" w14:paraId="7E77CEB7"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0FB9B2CD" w14:textId="77777777" w:rsidR="00286C8F" w:rsidRDefault="00286C8F" w:rsidP="008C7A61">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620D230F" w14:textId="77777777" w:rsidR="00286C8F" w:rsidRDefault="00286C8F" w:rsidP="008C7A61">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2D06F1D2" w14:textId="77777777" w:rsidR="00286C8F" w:rsidRDefault="00286C8F" w:rsidP="008C7A61">
            <w:pPr>
              <w:pStyle w:val="Tabletext"/>
            </w:pPr>
          </w:p>
        </w:tc>
      </w:tr>
      <w:tr w:rsidR="00286C8F" w14:paraId="6A45EBB8"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554242FB" w14:textId="77777777" w:rsidR="00286C8F" w:rsidRDefault="00286C8F" w:rsidP="008C7A61">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6A1084CD" w14:textId="77777777" w:rsidR="00286C8F" w:rsidRDefault="00286C8F" w:rsidP="008C7A61">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16C3A2B6" w14:textId="77777777" w:rsidR="00286C8F" w:rsidRDefault="00286C8F" w:rsidP="008C7A61">
            <w:pPr>
              <w:pStyle w:val="Tabletext"/>
            </w:pPr>
          </w:p>
        </w:tc>
      </w:tr>
      <w:tr w:rsidR="00286C8F" w14:paraId="50C71A9C"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1770D640" w14:textId="77777777" w:rsidR="00286C8F" w:rsidRDefault="00286C8F" w:rsidP="008C7A61">
            <w:pPr>
              <w:pStyle w:val="Tabletext"/>
              <w:rPr>
                <w:szCs w:val="22"/>
              </w:rPr>
            </w:pPr>
            <w:r w:rsidRPr="3199107E">
              <w:rPr>
                <w:szCs w:val="22"/>
              </w:rPr>
              <w:t>TBD</w:t>
            </w:r>
          </w:p>
        </w:tc>
        <w:tc>
          <w:tcPr>
            <w:tcW w:w="4170" w:type="dxa"/>
            <w:tcBorders>
              <w:top w:val="single" w:sz="4" w:space="0" w:color="auto"/>
              <w:left w:val="single" w:sz="4" w:space="0" w:color="auto"/>
              <w:bottom w:val="single" w:sz="4" w:space="0" w:color="auto"/>
              <w:right w:val="single" w:sz="4" w:space="0" w:color="auto"/>
            </w:tcBorders>
            <w:hideMark/>
          </w:tcPr>
          <w:p w14:paraId="5ED81802" w14:textId="77777777" w:rsidR="00286C8F" w:rsidRDefault="00286C8F" w:rsidP="008C7A61">
            <w:pPr>
              <w:pStyle w:val="Tabletext"/>
              <w:rPr>
                <w:szCs w:val="22"/>
              </w:rPr>
            </w:pPr>
            <w:r w:rsidRPr="3199107E">
              <w:rPr>
                <w:szCs w:val="22"/>
              </w:rPr>
              <w:t>To be defined</w:t>
            </w:r>
          </w:p>
        </w:tc>
        <w:tc>
          <w:tcPr>
            <w:tcW w:w="3714" w:type="dxa"/>
            <w:tcBorders>
              <w:top w:val="single" w:sz="4" w:space="0" w:color="auto"/>
              <w:left w:val="single" w:sz="4" w:space="0" w:color="auto"/>
              <w:bottom w:val="single" w:sz="4" w:space="0" w:color="auto"/>
              <w:right w:val="single" w:sz="12" w:space="0" w:color="auto"/>
            </w:tcBorders>
          </w:tcPr>
          <w:p w14:paraId="231DFEDD" w14:textId="77777777" w:rsidR="00286C8F" w:rsidRDefault="00286C8F" w:rsidP="008C7A61">
            <w:pPr>
              <w:pStyle w:val="Tabletext"/>
              <w:rPr>
                <w:szCs w:val="22"/>
              </w:rPr>
            </w:pPr>
          </w:p>
        </w:tc>
      </w:tr>
      <w:tr w:rsidR="00286C8F" w14:paraId="4B2E2D6C"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0154A09A" w14:textId="77777777" w:rsidR="00286C8F" w:rsidRDefault="00286C8F" w:rsidP="008C7A61">
            <w:pPr>
              <w:pStyle w:val="Tabletext"/>
              <w:rPr>
                <w:szCs w:val="22"/>
              </w:rPr>
            </w:pPr>
            <w:r w:rsidRPr="3199107E">
              <w:rPr>
                <w:szCs w:val="22"/>
              </w:rPr>
              <w:t>ROC</w:t>
            </w:r>
          </w:p>
        </w:tc>
        <w:tc>
          <w:tcPr>
            <w:tcW w:w="4170" w:type="dxa"/>
            <w:tcBorders>
              <w:top w:val="single" w:sz="4" w:space="0" w:color="auto"/>
              <w:left w:val="single" w:sz="4" w:space="0" w:color="auto"/>
              <w:bottom w:val="single" w:sz="4" w:space="0" w:color="auto"/>
              <w:right w:val="single" w:sz="4" w:space="0" w:color="auto"/>
            </w:tcBorders>
            <w:hideMark/>
          </w:tcPr>
          <w:p w14:paraId="26A1E3D4" w14:textId="77777777" w:rsidR="00286C8F" w:rsidRDefault="00286C8F" w:rsidP="008C7A61">
            <w:pPr>
              <w:pStyle w:val="Tabletext"/>
              <w:rPr>
                <w:szCs w:val="22"/>
              </w:rPr>
            </w:pPr>
            <w:r w:rsidRPr="3199107E">
              <w:rPr>
                <w:szCs w:val="22"/>
              </w:rPr>
              <w:t>Receiver Operating Characteristic curve</w:t>
            </w:r>
          </w:p>
        </w:tc>
        <w:tc>
          <w:tcPr>
            <w:tcW w:w="3714" w:type="dxa"/>
            <w:tcBorders>
              <w:top w:val="single" w:sz="4" w:space="0" w:color="auto"/>
              <w:left w:val="single" w:sz="4" w:space="0" w:color="auto"/>
              <w:bottom w:val="single" w:sz="4" w:space="0" w:color="auto"/>
              <w:right w:val="single" w:sz="12" w:space="0" w:color="auto"/>
            </w:tcBorders>
          </w:tcPr>
          <w:p w14:paraId="2BADF21E" w14:textId="77777777" w:rsidR="00286C8F" w:rsidRDefault="00286C8F" w:rsidP="008C7A61">
            <w:pPr>
              <w:pStyle w:val="Tabletext"/>
              <w:rPr>
                <w:szCs w:val="22"/>
              </w:rPr>
            </w:pPr>
          </w:p>
        </w:tc>
      </w:tr>
      <w:tr w:rsidR="00286C8F" w14:paraId="773048A5"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45915320" w14:textId="77777777" w:rsidR="00286C8F" w:rsidRDefault="00286C8F" w:rsidP="008C7A61">
            <w:pPr>
              <w:pStyle w:val="Tabletext"/>
              <w:rPr>
                <w:szCs w:val="22"/>
              </w:rPr>
            </w:pPr>
            <w:r w:rsidRPr="3199107E">
              <w:rPr>
                <w:szCs w:val="22"/>
              </w:rPr>
              <w:t>AUC</w:t>
            </w:r>
          </w:p>
        </w:tc>
        <w:tc>
          <w:tcPr>
            <w:tcW w:w="4170" w:type="dxa"/>
            <w:tcBorders>
              <w:top w:val="single" w:sz="4" w:space="0" w:color="auto"/>
              <w:left w:val="single" w:sz="4" w:space="0" w:color="auto"/>
              <w:bottom w:val="single" w:sz="4" w:space="0" w:color="auto"/>
              <w:right w:val="single" w:sz="4" w:space="0" w:color="auto"/>
            </w:tcBorders>
            <w:hideMark/>
          </w:tcPr>
          <w:p w14:paraId="732ECE56" w14:textId="77777777" w:rsidR="00286C8F" w:rsidRDefault="00286C8F" w:rsidP="008C7A61">
            <w:pPr>
              <w:pStyle w:val="Tabletext"/>
              <w:rPr>
                <w:szCs w:val="22"/>
              </w:rPr>
            </w:pPr>
            <w:r w:rsidRPr="3199107E">
              <w:rPr>
                <w:szCs w:val="22"/>
              </w:rPr>
              <w:t>Area under the ROC curve</w:t>
            </w:r>
          </w:p>
        </w:tc>
        <w:tc>
          <w:tcPr>
            <w:tcW w:w="3714" w:type="dxa"/>
            <w:tcBorders>
              <w:top w:val="single" w:sz="4" w:space="0" w:color="auto"/>
              <w:left w:val="single" w:sz="4" w:space="0" w:color="auto"/>
              <w:bottom w:val="single" w:sz="4" w:space="0" w:color="auto"/>
              <w:right w:val="single" w:sz="12" w:space="0" w:color="auto"/>
            </w:tcBorders>
          </w:tcPr>
          <w:p w14:paraId="65AE9FAB" w14:textId="77777777" w:rsidR="00286C8F" w:rsidRDefault="00286C8F" w:rsidP="008C7A61">
            <w:pPr>
              <w:pStyle w:val="Tabletext"/>
              <w:rPr>
                <w:szCs w:val="22"/>
              </w:rPr>
            </w:pPr>
          </w:p>
        </w:tc>
      </w:tr>
      <w:tr w:rsidR="00286C8F" w14:paraId="678D1EE0"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125FE6DE" w14:textId="77777777" w:rsidR="00286C8F" w:rsidRDefault="00286C8F" w:rsidP="008C7A61">
            <w:pPr>
              <w:pStyle w:val="Tabletext"/>
              <w:rPr>
                <w:szCs w:val="22"/>
              </w:rPr>
            </w:pPr>
            <w:r w:rsidRPr="0D4B814B">
              <w:rPr>
                <w:szCs w:val="22"/>
              </w:rPr>
              <w:t>CI</w:t>
            </w:r>
          </w:p>
        </w:tc>
        <w:tc>
          <w:tcPr>
            <w:tcW w:w="4170" w:type="dxa"/>
            <w:tcBorders>
              <w:top w:val="single" w:sz="4" w:space="0" w:color="auto"/>
              <w:left w:val="single" w:sz="4" w:space="0" w:color="auto"/>
              <w:bottom w:val="single" w:sz="4" w:space="0" w:color="auto"/>
              <w:right w:val="single" w:sz="4" w:space="0" w:color="auto"/>
            </w:tcBorders>
          </w:tcPr>
          <w:p w14:paraId="04288F1F" w14:textId="77777777" w:rsidR="00286C8F" w:rsidRDefault="00286C8F" w:rsidP="008C7A61">
            <w:pPr>
              <w:pStyle w:val="Tabletext"/>
              <w:rPr>
                <w:szCs w:val="22"/>
              </w:rPr>
            </w:pPr>
            <w:r w:rsidRPr="0D4B814B">
              <w:rPr>
                <w:szCs w:val="22"/>
              </w:rPr>
              <w:t>Confidence interval</w:t>
            </w:r>
          </w:p>
        </w:tc>
        <w:tc>
          <w:tcPr>
            <w:tcW w:w="3714" w:type="dxa"/>
            <w:tcBorders>
              <w:top w:val="single" w:sz="4" w:space="0" w:color="auto"/>
              <w:left w:val="single" w:sz="4" w:space="0" w:color="auto"/>
              <w:bottom w:val="single" w:sz="4" w:space="0" w:color="auto"/>
              <w:right w:val="single" w:sz="12" w:space="0" w:color="auto"/>
            </w:tcBorders>
          </w:tcPr>
          <w:p w14:paraId="23073BC8" w14:textId="77777777" w:rsidR="00286C8F" w:rsidRDefault="00286C8F" w:rsidP="008C7A61">
            <w:pPr>
              <w:pStyle w:val="Tabletext"/>
              <w:rPr>
                <w:szCs w:val="22"/>
              </w:rPr>
            </w:pPr>
          </w:p>
        </w:tc>
      </w:tr>
      <w:tr w:rsidR="00286C8F" w14:paraId="611C33E7"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2BE6728F" w14:textId="77777777" w:rsidR="00286C8F" w:rsidRDefault="00286C8F" w:rsidP="008C7A61">
            <w:pPr>
              <w:pStyle w:val="Tabletext"/>
              <w:rPr>
                <w:szCs w:val="22"/>
              </w:rPr>
            </w:pPr>
            <w:r w:rsidRPr="0D4B814B">
              <w:rPr>
                <w:szCs w:val="22"/>
              </w:rPr>
              <w:t>NNT</w:t>
            </w:r>
          </w:p>
        </w:tc>
        <w:tc>
          <w:tcPr>
            <w:tcW w:w="4170" w:type="dxa"/>
            <w:tcBorders>
              <w:top w:val="single" w:sz="4" w:space="0" w:color="auto"/>
              <w:left w:val="single" w:sz="4" w:space="0" w:color="auto"/>
              <w:bottom w:val="single" w:sz="4" w:space="0" w:color="auto"/>
              <w:right w:val="single" w:sz="4" w:space="0" w:color="auto"/>
            </w:tcBorders>
          </w:tcPr>
          <w:p w14:paraId="42C5A31A" w14:textId="77777777" w:rsidR="00286C8F" w:rsidRDefault="00286C8F" w:rsidP="008C7A61">
            <w:pPr>
              <w:pStyle w:val="Tabletext"/>
              <w:rPr>
                <w:szCs w:val="22"/>
              </w:rPr>
            </w:pPr>
            <w:r w:rsidRPr="0D4B814B">
              <w:rPr>
                <w:szCs w:val="22"/>
              </w:rPr>
              <w:t>Number needed to treat</w:t>
            </w:r>
          </w:p>
        </w:tc>
        <w:tc>
          <w:tcPr>
            <w:tcW w:w="3714" w:type="dxa"/>
            <w:tcBorders>
              <w:top w:val="single" w:sz="4" w:space="0" w:color="auto"/>
              <w:left w:val="single" w:sz="4" w:space="0" w:color="auto"/>
              <w:bottom w:val="single" w:sz="4" w:space="0" w:color="auto"/>
              <w:right w:val="single" w:sz="12" w:space="0" w:color="auto"/>
            </w:tcBorders>
          </w:tcPr>
          <w:p w14:paraId="330EFD67" w14:textId="77777777" w:rsidR="00286C8F" w:rsidRDefault="00286C8F" w:rsidP="008C7A61">
            <w:pPr>
              <w:pStyle w:val="Tabletext"/>
              <w:rPr>
                <w:szCs w:val="22"/>
              </w:rPr>
            </w:pPr>
          </w:p>
        </w:tc>
      </w:tr>
      <w:tr w:rsidR="00286C8F" w14:paraId="6BA466B2" w14:textId="77777777" w:rsidTr="008C7A61">
        <w:trPr>
          <w:jc w:val="center"/>
        </w:trPr>
        <w:tc>
          <w:tcPr>
            <w:tcW w:w="1725" w:type="dxa"/>
            <w:tcBorders>
              <w:top w:val="single" w:sz="4" w:space="0" w:color="auto"/>
              <w:left w:val="single" w:sz="12" w:space="0" w:color="auto"/>
              <w:bottom w:val="single" w:sz="4" w:space="0" w:color="auto"/>
              <w:right w:val="single" w:sz="4" w:space="0" w:color="auto"/>
            </w:tcBorders>
            <w:hideMark/>
          </w:tcPr>
          <w:p w14:paraId="12001CCE" w14:textId="77777777" w:rsidR="00286C8F" w:rsidRDefault="00286C8F" w:rsidP="008C7A61">
            <w:pPr>
              <w:pStyle w:val="Tabletext"/>
              <w:rPr>
                <w:szCs w:val="22"/>
              </w:rPr>
            </w:pPr>
            <w:r w:rsidRPr="0D4B814B">
              <w:rPr>
                <w:szCs w:val="22"/>
              </w:rPr>
              <w:t>TRIPOD</w:t>
            </w:r>
          </w:p>
        </w:tc>
        <w:tc>
          <w:tcPr>
            <w:tcW w:w="4170" w:type="dxa"/>
            <w:tcBorders>
              <w:top w:val="single" w:sz="4" w:space="0" w:color="auto"/>
              <w:left w:val="single" w:sz="4" w:space="0" w:color="auto"/>
              <w:bottom w:val="single" w:sz="4" w:space="0" w:color="auto"/>
              <w:right w:val="single" w:sz="4" w:space="0" w:color="auto"/>
            </w:tcBorders>
          </w:tcPr>
          <w:p w14:paraId="295DD64A" w14:textId="77777777" w:rsidR="00286C8F" w:rsidRDefault="00286C8F" w:rsidP="008C7A61">
            <w:pPr>
              <w:pStyle w:val="Tabletext"/>
              <w:rPr>
                <w:szCs w:val="22"/>
              </w:rPr>
            </w:pPr>
            <w:r>
              <w:t>Transparent Reporting of a multivariable prediction model for Individual Prognosis or Diagnosis</w:t>
            </w:r>
          </w:p>
        </w:tc>
        <w:tc>
          <w:tcPr>
            <w:tcW w:w="3714" w:type="dxa"/>
            <w:tcBorders>
              <w:top w:val="single" w:sz="4" w:space="0" w:color="auto"/>
              <w:left w:val="single" w:sz="4" w:space="0" w:color="auto"/>
              <w:bottom w:val="single" w:sz="4" w:space="0" w:color="auto"/>
              <w:right w:val="single" w:sz="12" w:space="0" w:color="auto"/>
            </w:tcBorders>
          </w:tcPr>
          <w:p w14:paraId="0FF2AB5A" w14:textId="77777777" w:rsidR="00286C8F" w:rsidRDefault="00286C8F" w:rsidP="008C7A61">
            <w:pPr>
              <w:pStyle w:val="Tabletext"/>
              <w:rPr>
                <w:szCs w:val="22"/>
              </w:rPr>
            </w:pPr>
            <w:r w:rsidRPr="0D4B814B">
              <w:rPr>
                <w:szCs w:val="22"/>
              </w:rPr>
              <w:t>Checklist for reporting the results from the development and/or the validation of prediction models for health</w:t>
            </w:r>
          </w:p>
        </w:tc>
      </w:tr>
      <w:tr w:rsidR="00286C8F" w14:paraId="5A1BCF7C" w14:textId="77777777" w:rsidTr="008C7A61">
        <w:trPr>
          <w:jc w:val="center"/>
        </w:trPr>
        <w:tc>
          <w:tcPr>
            <w:tcW w:w="1725" w:type="dxa"/>
            <w:tcBorders>
              <w:top w:val="single" w:sz="4" w:space="0" w:color="auto"/>
              <w:left w:val="single" w:sz="12" w:space="0" w:color="auto"/>
              <w:bottom w:val="single" w:sz="12" w:space="0" w:color="auto"/>
              <w:right w:val="single" w:sz="4" w:space="0" w:color="auto"/>
            </w:tcBorders>
            <w:hideMark/>
          </w:tcPr>
          <w:p w14:paraId="1D04B40D" w14:textId="77777777" w:rsidR="00286C8F" w:rsidRPr="00F60485" w:rsidRDefault="00286C8F" w:rsidP="008C7A61">
            <w:pPr>
              <w:pStyle w:val="Tabletext"/>
            </w:pPr>
            <w:r w:rsidRPr="00F60485">
              <w:t>[…]</w:t>
            </w:r>
          </w:p>
        </w:tc>
        <w:tc>
          <w:tcPr>
            <w:tcW w:w="4170" w:type="dxa"/>
            <w:tcBorders>
              <w:top w:val="single" w:sz="4" w:space="0" w:color="auto"/>
              <w:left w:val="single" w:sz="4" w:space="0" w:color="auto"/>
              <w:bottom w:val="single" w:sz="12" w:space="0" w:color="auto"/>
              <w:right w:val="single" w:sz="4" w:space="0" w:color="auto"/>
            </w:tcBorders>
          </w:tcPr>
          <w:p w14:paraId="587C1416" w14:textId="77777777" w:rsidR="00286C8F" w:rsidRDefault="00286C8F" w:rsidP="008C7A61">
            <w:pPr>
              <w:pStyle w:val="Tabletext"/>
            </w:pPr>
          </w:p>
        </w:tc>
        <w:tc>
          <w:tcPr>
            <w:tcW w:w="3714" w:type="dxa"/>
            <w:tcBorders>
              <w:top w:val="single" w:sz="4" w:space="0" w:color="auto"/>
              <w:left w:val="single" w:sz="4" w:space="0" w:color="auto"/>
              <w:bottom w:val="single" w:sz="12" w:space="0" w:color="auto"/>
              <w:right w:val="single" w:sz="12" w:space="0" w:color="auto"/>
            </w:tcBorders>
          </w:tcPr>
          <w:p w14:paraId="2B1B8721" w14:textId="77777777" w:rsidR="00286C8F" w:rsidRDefault="00286C8F" w:rsidP="008C7A61">
            <w:pPr>
              <w:pStyle w:val="Tabletext"/>
            </w:pPr>
          </w:p>
        </w:tc>
      </w:tr>
    </w:tbl>
    <w:p w14:paraId="77F3A15C" w14:textId="77777777" w:rsidR="00286C8F" w:rsidRDefault="00286C8F" w:rsidP="00286C8F"/>
    <w:p w14:paraId="5882340A" w14:textId="77777777" w:rsidR="00286C8F" w:rsidRDefault="00286C8F" w:rsidP="00286C8F"/>
    <w:p w14:paraId="161359F3" w14:textId="77777777" w:rsidR="00286C8F" w:rsidRPr="00AD0170" w:rsidRDefault="00286C8F" w:rsidP="00286C8F">
      <w:pPr>
        <w:spacing w:before="0"/>
      </w:pPr>
      <w:r>
        <w:br w:type="page"/>
      </w:r>
      <w:bookmarkStart w:id="811" w:name="_Toc48799772"/>
      <w:bookmarkStart w:id="812" w:name="_Toc39241664"/>
    </w:p>
    <w:p w14:paraId="7F6E6B7B" w14:textId="77777777" w:rsidR="00286C8F" w:rsidRDefault="00286C8F" w:rsidP="00286C8F">
      <w:pPr>
        <w:pStyle w:val="Heading1Centered"/>
      </w:pPr>
      <w:bookmarkStart w:id="813" w:name="_Toc83376921"/>
      <w:r>
        <w:lastRenderedPageBreak/>
        <w:t>Annex B:</w:t>
      </w:r>
      <w:r>
        <w:br/>
        <w:t>Declaration of conflict of interests</w:t>
      </w:r>
      <w:bookmarkEnd w:id="813"/>
      <w:r>
        <w:t xml:space="preserve"> </w:t>
      </w:r>
      <w:bookmarkEnd w:id="811"/>
      <w:bookmarkEnd w:id="812"/>
    </w:p>
    <w:p w14:paraId="4A1E5454" w14:textId="77777777" w:rsidR="00286C8F" w:rsidRPr="00B261B6" w:rsidRDefault="00286C8F" w:rsidP="00286C8F">
      <w:pPr>
        <w:rPr>
          <w:rStyle w:val="Gray"/>
        </w:rPr>
      </w:pPr>
      <w:r w:rsidRPr="0D4B814B">
        <w:rPr>
          <w:rStyle w:val="Gray"/>
        </w:rPr>
        <w:t>In accordance with the ITU transparency rules, this section lists the conflict-of-interest declarations for everyone who contributed to this document. Please see the guidelines in FGAI4H-F-105 "</w:t>
      </w:r>
      <w:proofErr w:type="spellStart"/>
      <w:r w:rsidRPr="0D4B814B">
        <w:rPr>
          <w:rStyle w:val="Gray"/>
        </w:rPr>
        <w:t>ToRs</w:t>
      </w:r>
      <w:proofErr w:type="spellEnd"/>
      <w:r w:rsidRPr="0D4B814B">
        <w:rPr>
          <w:rStyle w:val="Gray"/>
        </w:rPr>
        <w:t xml:space="preserve"> for the WG-Experts and call for experts" and the respective forms (Application form &amp; Conflict of interest form).</w:t>
      </w:r>
    </w:p>
    <w:p w14:paraId="08960418" w14:textId="77777777" w:rsidR="00286C8F" w:rsidRDefault="00286C8F" w:rsidP="00286C8F"/>
    <w:p w14:paraId="7E27BD92" w14:textId="77777777" w:rsidR="00286C8F" w:rsidRDefault="00286C8F" w:rsidP="00286C8F">
      <w:pPr>
        <w:pStyle w:val="Headingb"/>
      </w:pPr>
      <w:r>
        <w:t>Company/Institution/Individual XYZ</w:t>
      </w:r>
    </w:p>
    <w:p w14:paraId="55A0745C" w14:textId="77777777" w:rsidR="00286C8F" w:rsidRDefault="00286C8F" w:rsidP="00286C8F">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079CE40A" w14:textId="77777777" w:rsidR="00286C8F" w:rsidRDefault="00286C8F" w:rsidP="00286C8F"/>
    <w:bookmarkEnd w:id="12"/>
    <w:p w14:paraId="4C70EFD1" w14:textId="3DE424C4" w:rsidR="00BC1D31" w:rsidRPr="00286C8F" w:rsidRDefault="00BC1D31" w:rsidP="00286C8F">
      <w:pPr>
        <w:spacing w:after="20"/>
        <w:jc w:val="center"/>
        <w:rPr>
          <w:lang w:val="en-US"/>
        </w:rPr>
      </w:pPr>
      <w:r>
        <w:t>____________________________</w:t>
      </w:r>
    </w:p>
    <w:sectPr w:rsidR="00BC1D31" w:rsidRPr="00286C8F" w:rsidSect="007B7733">
      <w:headerReference w:type="default" r:id="rId7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1816" w14:textId="77777777" w:rsidR="00286C8F" w:rsidRDefault="00286C8F" w:rsidP="007B7733">
      <w:pPr>
        <w:spacing w:before="0"/>
      </w:pPr>
      <w:r>
        <w:separator/>
      </w:r>
    </w:p>
  </w:endnote>
  <w:endnote w:type="continuationSeparator" w:id="0">
    <w:p w14:paraId="7A4BD454" w14:textId="77777777" w:rsidR="00286C8F" w:rsidRDefault="00286C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停"/>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F503" w14:textId="77777777" w:rsidR="00286C8F" w:rsidRDefault="00286C8F" w:rsidP="007B7733">
      <w:pPr>
        <w:spacing w:before="0"/>
      </w:pPr>
      <w:r>
        <w:separator/>
      </w:r>
    </w:p>
  </w:footnote>
  <w:footnote w:type="continuationSeparator" w:id="0">
    <w:p w14:paraId="0F32EF64" w14:textId="77777777" w:rsidR="00286C8F" w:rsidRDefault="00286C8F" w:rsidP="007B7733">
      <w:pPr>
        <w:spacing w:before="0"/>
      </w:pPr>
      <w:r>
        <w:continuationSeparator/>
      </w:r>
    </w:p>
  </w:footnote>
  <w:footnote w:id="1">
    <w:p w14:paraId="32CF1EF3" w14:textId="77777777" w:rsidR="00286C8F" w:rsidRDefault="00286C8F" w:rsidP="00286C8F">
      <w:pPr>
        <w:pStyle w:val="FootnoteText"/>
        <w:rPr>
          <w:lang w:val="pt-PT"/>
        </w:rPr>
      </w:pPr>
      <w:r>
        <w:rPr>
          <w:rStyle w:val="FootnoteReference"/>
        </w:rPr>
        <w:footnoteRef/>
      </w:r>
      <w:r>
        <w:t xml:space="preserve"> </w:t>
      </w:r>
      <w:r>
        <w:rPr>
          <w:rStyle w:val="Hyperlink"/>
        </w:rPr>
        <w:t>https://www.nice.org.uk/guidance/cg161/chapter/recommendations#multifactorial-assessment-or-multifactorial-falls-risk-assessment</w:t>
      </w:r>
    </w:p>
  </w:footnote>
  <w:footnote w:id="2">
    <w:p w14:paraId="4EE320D3" w14:textId="77777777" w:rsidR="00286C8F" w:rsidRDefault="00286C8F" w:rsidP="00286C8F">
      <w:pPr>
        <w:pStyle w:val="FootnoteText"/>
        <w:rPr>
          <w:lang w:val="pt-PT"/>
        </w:rPr>
      </w:pPr>
      <w:r>
        <w:rPr>
          <w:rStyle w:val="FootnoteReference"/>
        </w:rPr>
        <w:footnoteRef/>
      </w:r>
      <w:r>
        <w:rPr>
          <w:lang w:val="pt-PT"/>
        </w:rPr>
        <w:t xml:space="preserve"> http://inchiantistudy.net/wp/</w:t>
      </w:r>
    </w:p>
  </w:footnote>
  <w:footnote w:id="3">
    <w:p w14:paraId="7A6F229A" w14:textId="77777777" w:rsidR="00286C8F" w:rsidRPr="00FE5788" w:rsidRDefault="00286C8F" w:rsidP="00286C8F">
      <w:pPr>
        <w:pStyle w:val="FootnoteText"/>
        <w:rPr>
          <w:lang w:val="pt-PT"/>
        </w:rPr>
      </w:pPr>
      <w:r>
        <w:rPr>
          <w:rStyle w:val="FootnoteReference"/>
        </w:rPr>
        <w:footnoteRef/>
      </w:r>
      <w:r w:rsidRPr="00FE5788">
        <w:rPr>
          <w:lang w:val="pt-PT"/>
        </w:rPr>
        <w:t xml:space="preserve"> https://tilda.tcd.ie/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E4B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9D61DE3" w14:textId="3F68682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95069">
      <w:rPr>
        <w:noProof/>
      </w:rPr>
      <w:t>FG-AI4H-P-012-A01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6B6057"/>
    <w:multiLevelType w:val="hybridMultilevel"/>
    <w:tmpl w:val="CDB081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347AC9"/>
    <w:multiLevelType w:val="hybridMultilevel"/>
    <w:tmpl w:val="AE0C7010"/>
    <w:lvl w:ilvl="0" w:tplc="8C44A332">
      <w:start w:val="1"/>
      <w:numFmt w:val="bullet"/>
      <w:lvlText w:val=""/>
      <w:lvlJc w:val="left"/>
      <w:pPr>
        <w:ind w:left="720" w:hanging="360"/>
      </w:pPr>
      <w:rPr>
        <w:rFonts w:ascii="Symbol" w:hAnsi="Symbol" w:hint="default"/>
      </w:rPr>
    </w:lvl>
    <w:lvl w:ilvl="1" w:tplc="3B827E7E">
      <w:start w:val="1"/>
      <w:numFmt w:val="bullet"/>
      <w:lvlText w:val=""/>
      <w:lvlJc w:val="left"/>
      <w:pPr>
        <w:ind w:left="1440" w:hanging="360"/>
      </w:pPr>
      <w:rPr>
        <w:rFonts w:ascii="Symbol" w:hAnsi="Symbol" w:hint="default"/>
      </w:rPr>
    </w:lvl>
    <w:lvl w:ilvl="2" w:tplc="37C276EC">
      <w:start w:val="1"/>
      <w:numFmt w:val="bullet"/>
      <w:lvlText w:val=""/>
      <w:lvlJc w:val="left"/>
      <w:pPr>
        <w:ind w:left="2160" w:hanging="360"/>
      </w:pPr>
      <w:rPr>
        <w:rFonts w:ascii="Wingdings" w:hAnsi="Wingdings" w:hint="default"/>
      </w:rPr>
    </w:lvl>
    <w:lvl w:ilvl="3" w:tplc="BF1042C2">
      <w:start w:val="1"/>
      <w:numFmt w:val="bullet"/>
      <w:lvlText w:val=""/>
      <w:lvlJc w:val="left"/>
      <w:pPr>
        <w:ind w:left="2880" w:hanging="360"/>
      </w:pPr>
      <w:rPr>
        <w:rFonts w:ascii="Symbol" w:hAnsi="Symbol" w:hint="default"/>
      </w:rPr>
    </w:lvl>
    <w:lvl w:ilvl="4" w:tplc="68C606E0">
      <w:start w:val="1"/>
      <w:numFmt w:val="bullet"/>
      <w:lvlText w:val="o"/>
      <w:lvlJc w:val="left"/>
      <w:pPr>
        <w:ind w:left="3600" w:hanging="360"/>
      </w:pPr>
      <w:rPr>
        <w:rFonts w:ascii="Courier New" w:hAnsi="Courier New" w:hint="default"/>
      </w:rPr>
    </w:lvl>
    <w:lvl w:ilvl="5" w:tplc="2FA4F5B0">
      <w:start w:val="1"/>
      <w:numFmt w:val="bullet"/>
      <w:lvlText w:val=""/>
      <w:lvlJc w:val="left"/>
      <w:pPr>
        <w:ind w:left="4320" w:hanging="360"/>
      </w:pPr>
      <w:rPr>
        <w:rFonts w:ascii="Wingdings" w:hAnsi="Wingdings" w:hint="default"/>
      </w:rPr>
    </w:lvl>
    <w:lvl w:ilvl="6" w:tplc="01AEE3E6">
      <w:start w:val="1"/>
      <w:numFmt w:val="bullet"/>
      <w:lvlText w:val=""/>
      <w:lvlJc w:val="left"/>
      <w:pPr>
        <w:ind w:left="5040" w:hanging="360"/>
      </w:pPr>
      <w:rPr>
        <w:rFonts w:ascii="Symbol" w:hAnsi="Symbol" w:hint="default"/>
      </w:rPr>
    </w:lvl>
    <w:lvl w:ilvl="7" w:tplc="9906FBFE">
      <w:start w:val="1"/>
      <w:numFmt w:val="bullet"/>
      <w:lvlText w:val="o"/>
      <w:lvlJc w:val="left"/>
      <w:pPr>
        <w:ind w:left="5760" w:hanging="360"/>
      </w:pPr>
      <w:rPr>
        <w:rFonts w:ascii="Courier New" w:hAnsi="Courier New" w:hint="default"/>
      </w:rPr>
    </w:lvl>
    <w:lvl w:ilvl="8" w:tplc="074AE282">
      <w:start w:val="1"/>
      <w:numFmt w:val="bullet"/>
      <w:lvlText w:val=""/>
      <w:lvlJc w:val="left"/>
      <w:pPr>
        <w:ind w:left="6480" w:hanging="360"/>
      </w:pPr>
      <w:rPr>
        <w:rFonts w:ascii="Wingdings" w:hAnsi="Wingdings" w:hint="default"/>
      </w:rPr>
    </w:lvl>
  </w:abstractNum>
  <w:abstractNum w:abstractNumId="15"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BFA2766"/>
    <w:multiLevelType w:val="hybridMultilevel"/>
    <w:tmpl w:val="BA2EF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6350C10"/>
    <w:multiLevelType w:val="hybridMultilevel"/>
    <w:tmpl w:val="BFD27B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30" w15:restartNumberingAfterBreak="0">
    <w:nsid w:val="30E73A57"/>
    <w:multiLevelType w:val="hybridMultilevel"/>
    <w:tmpl w:val="C0645B5A"/>
    <w:lvl w:ilvl="0" w:tplc="231AE07E">
      <w:start w:val="1"/>
      <w:numFmt w:val="bullet"/>
      <w:lvlText w:val=""/>
      <w:lvlJc w:val="left"/>
      <w:pPr>
        <w:ind w:left="720" w:hanging="360"/>
      </w:pPr>
      <w:rPr>
        <w:rFonts w:ascii="Symbol" w:hAnsi="Symbol" w:hint="default"/>
      </w:rPr>
    </w:lvl>
    <w:lvl w:ilvl="1" w:tplc="C6B0FBF4">
      <w:start w:val="1"/>
      <w:numFmt w:val="bullet"/>
      <w:lvlText w:val="o"/>
      <w:lvlJc w:val="left"/>
      <w:pPr>
        <w:ind w:left="1440" w:hanging="360"/>
      </w:pPr>
      <w:rPr>
        <w:rFonts w:ascii="Courier New" w:hAnsi="Courier New" w:hint="default"/>
      </w:rPr>
    </w:lvl>
    <w:lvl w:ilvl="2" w:tplc="81BA5EF8">
      <w:start w:val="1"/>
      <w:numFmt w:val="bullet"/>
      <w:lvlText w:val=""/>
      <w:lvlJc w:val="left"/>
      <w:pPr>
        <w:ind w:left="2160" w:hanging="360"/>
      </w:pPr>
      <w:rPr>
        <w:rFonts w:ascii="Wingdings" w:hAnsi="Wingdings" w:hint="default"/>
      </w:rPr>
    </w:lvl>
    <w:lvl w:ilvl="3" w:tplc="B96637A2">
      <w:start w:val="1"/>
      <w:numFmt w:val="bullet"/>
      <w:lvlText w:val=""/>
      <w:lvlJc w:val="left"/>
      <w:pPr>
        <w:ind w:left="2880" w:hanging="360"/>
      </w:pPr>
      <w:rPr>
        <w:rFonts w:ascii="Symbol" w:hAnsi="Symbol" w:hint="default"/>
      </w:rPr>
    </w:lvl>
    <w:lvl w:ilvl="4" w:tplc="CCDCCAB8">
      <w:start w:val="1"/>
      <w:numFmt w:val="bullet"/>
      <w:lvlText w:val="o"/>
      <w:lvlJc w:val="left"/>
      <w:pPr>
        <w:ind w:left="3600" w:hanging="360"/>
      </w:pPr>
      <w:rPr>
        <w:rFonts w:ascii="Courier New" w:hAnsi="Courier New" w:hint="default"/>
      </w:rPr>
    </w:lvl>
    <w:lvl w:ilvl="5" w:tplc="75CA5182">
      <w:start w:val="1"/>
      <w:numFmt w:val="bullet"/>
      <w:lvlText w:val=""/>
      <w:lvlJc w:val="left"/>
      <w:pPr>
        <w:ind w:left="4320" w:hanging="360"/>
      </w:pPr>
      <w:rPr>
        <w:rFonts w:ascii="Wingdings" w:hAnsi="Wingdings" w:hint="default"/>
      </w:rPr>
    </w:lvl>
    <w:lvl w:ilvl="6" w:tplc="5AF00510">
      <w:start w:val="1"/>
      <w:numFmt w:val="bullet"/>
      <w:lvlText w:val=""/>
      <w:lvlJc w:val="left"/>
      <w:pPr>
        <w:ind w:left="5040" w:hanging="360"/>
      </w:pPr>
      <w:rPr>
        <w:rFonts w:ascii="Symbol" w:hAnsi="Symbol" w:hint="default"/>
      </w:rPr>
    </w:lvl>
    <w:lvl w:ilvl="7" w:tplc="89061E20">
      <w:start w:val="1"/>
      <w:numFmt w:val="bullet"/>
      <w:lvlText w:val="o"/>
      <w:lvlJc w:val="left"/>
      <w:pPr>
        <w:ind w:left="5760" w:hanging="360"/>
      </w:pPr>
      <w:rPr>
        <w:rFonts w:ascii="Courier New" w:hAnsi="Courier New" w:hint="default"/>
      </w:rPr>
    </w:lvl>
    <w:lvl w:ilvl="8" w:tplc="20580FDC">
      <w:start w:val="1"/>
      <w:numFmt w:val="bullet"/>
      <w:lvlText w:val=""/>
      <w:lvlJc w:val="left"/>
      <w:pPr>
        <w:ind w:left="6480" w:hanging="360"/>
      </w:pPr>
      <w:rPr>
        <w:rFonts w:ascii="Wingdings" w:hAnsi="Wingdings" w:hint="default"/>
      </w:rPr>
    </w:lvl>
  </w:abstractNum>
  <w:abstractNum w:abstractNumId="31"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05D38CD"/>
    <w:multiLevelType w:val="hybridMultilevel"/>
    <w:tmpl w:val="89260344"/>
    <w:lvl w:ilvl="0" w:tplc="8FFEB064">
      <w:start w:val="1"/>
      <w:numFmt w:val="bullet"/>
      <w:lvlText w:val=""/>
      <w:lvlJc w:val="left"/>
      <w:pPr>
        <w:ind w:left="720" w:hanging="360"/>
      </w:pPr>
      <w:rPr>
        <w:rFonts w:ascii="Symbol" w:hAnsi="Symbol" w:hint="default"/>
      </w:rPr>
    </w:lvl>
    <w:lvl w:ilvl="1" w:tplc="6ACEBAC0">
      <w:start w:val="1"/>
      <w:numFmt w:val="bullet"/>
      <w:lvlText w:val="o"/>
      <w:lvlJc w:val="left"/>
      <w:pPr>
        <w:ind w:left="1440" w:hanging="360"/>
      </w:pPr>
      <w:rPr>
        <w:rFonts w:ascii="Courier New" w:hAnsi="Courier New" w:hint="default"/>
      </w:rPr>
    </w:lvl>
    <w:lvl w:ilvl="2" w:tplc="D5B2AFDC">
      <w:start w:val="1"/>
      <w:numFmt w:val="bullet"/>
      <w:lvlText w:val=""/>
      <w:lvlJc w:val="left"/>
      <w:pPr>
        <w:ind w:left="2160" w:hanging="360"/>
      </w:pPr>
      <w:rPr>
        <w:rFonts w:ascii="Wingdings" w:hAnsi="Wingdings" w:hint="default"/>
      </w:rPr>
    </w:lvl>
    <w:lvl w:ilvl="3" w:tplc="2E98D230">
      <w:start w:val="1"/>
      <w:numFmt w:val="bullet"/>
      <w:lvlText w:val=""/>
      <w:lvlJc w:val="left"/>
      <w:pPr>
        <w:ind w:left="2880" w:hanging="360"/>
      </w:pPr>
      <w:rPr>
        <w:rFonts w:ascii="Symbol" w:hAnsi="Symbol" w:hint="default"/>
      </w:rPr>
    </w:lvl>
    <w:lvl w:ilvl="4" w:tplc="F186427C">
      <w:start w:val="1"/>
      <w:numFmt w:val="bullet"/>
      <w:lvlText w:val="o"/>
      <w:lvlJc w:val="left"/>
      <w:pPr>
        <w:ind w:left="3600" w:hanging="360"/>
      </w:pPr>
      <w:rPr>
        <w:rFonts w:ascii="Courier New" w:hAnsi="Courier New" w:hint="default"/>
      </w:rPr>
    </w:lvl>
    <w:lvl w:ilvl="5" w:tplc="1688BCDC">
      <w:start w:val="1"/>
      <w:numFmt w:val="bullet"/>
      <w:lvlText w:val=""/>
      <w:lvlJc w:val="left"/>
      <w:pPr>
        <w:ind w:left="4320" w:hanging="360"/>
      </w:pPr>
      <w:rPr>
        <w:rFonts w:ascii="Wingdings" w:hAnsi="Wingdings" w:hint="default"/>
      </w:rPr>
    </w:lvl>
    <w:lvl w:ilvl="6" w:tplc="EFBA48B0">
      <w:start w:val="1"/>
      <w:numFmt w:val="bullet"/>
      <w:lvlText w:val=""/>
      <w:lvlJc w:val="left"/>
      <w:pPr>
        <w:ind w:left="5040" w:hanging="360"/>
      </w:pPr>
      <w:rPr>
        <w:rFonts w:ascii="Symbol" w:hAnsi="Symbol" w:hint="default"/>
      </w:rPr>
    </w:lvl>
    <w:lvl w:ilvl="7" w:tplc="FFD079B6">
      <w:start w:val="1"/>
      <w:numFmt w:val="bullet"/>
      <w:lvlText w:val="o"/>
      <w:lvlJc w:val="left"/>
      <w:pPr>
        <w:ind w:left="5760" w:hanging="360"/>
      </w:pPr>
      <w:rPr>
        <w:rFonts w:ascii="Courier New" w:hAnsi="Courier New" w:hint="default"/>
      </w:rPr>
    </w:lvl>
    <w:lvl w:ilvl="8" w:tplc="B08683DA">
      <w:start w:val="1"/>
      <w:numFmt w:val="bullet"/>
      <w:lvlText w:val=""/>
      <w:lvlJc w:val="left"/>
      <w:pPr>
        <w:ind w:left="6480" w:hanging="360"/>
      </w:pPr>
      <w:rPr>
        <w:rFonts w:ascii="Wingdings" w:hAnsi="Wingdings" w:hint="default"/>
      </w:rPr>
    </w:lvl>
  </w:abstractNum>
  <w:abstractNum w:abstractNumId="42" w15:restartNumberingAfterBreak="0">
    <w:nsid w:val="54854281"/>
    <w:multiLevelType w:val="hybridMultilevel"/>
    <w:tmpl w:val="284AF1A2"/>
    <w:lvl w:ilvl="0" w:tplc="8EE46BBA">
      <w:start w:val="1"/>
      <w:numFmt w:val="bullet"/>
      <w:lvlText w:val=""/>
      <w:lvlJc w:val="left"/>
      <w:pPr>
        <w:ind w:left="720" w:hanging="360"/>
      </w:pPr>
      <w:rPr>
        <w:rFonts w:ascii="Symbol" w:hAnsi="Symbol" w:hint="default"/>
      </w:rPr>
    </w:lvl>
    <w:lvl w:ilvl="1" w:tplc="2A5436F4">
      <w:start w:val="1"/>
      <w:numFmt w:val="bullet"/>
      <w:lvlText w:val="o"/>
      <w:lvlJc w:val="left"/>
      <w:pPr>
        <w:ind w:left="1440" w:hanging="360"/>
      </w:pPr>
      <w:rPr>
        <w:rFonts w:ascii="Courier New" w:hAnsi="Courier New" w:hint="default"/>
      </w:rPr>
    </w:lvl>
    <w:lvl w:ilvl="2" w:tplc="AD3433AA">
      <w:start w:val="1"/>
      <w:numFmt w:val="bullet"/>
      <w:lvlText w:val=""/>
      <w:lvlJc w:val="left"/>
      <w:pPr>
        <w:ind w:left="2160" w:hanging="360"/>
      </w:pPr>
      <w:rPr>
        <w:rFonts w:ascii="Wingdings" w:hAnsi="Wingdings" w:hint="default"/>
      </w:rPr>
    </w:lvl>
    <w:lvl w:ilvl="3" w:tplc="8C52A600">
      <w:start w:val="1"/>
      <w:numFmt w:val="bullet"/>
      <w:lvlText w:val=""/>
      <w:lvlJc w:val="left"/>
      <w:pPr>
        <w:ind w:left="2880" w:hanging="360"/>
      </w:pPr>
      <w:rPr>
        <w:rFonts w:ascii="Symbol" w:hAnsi="Symbol" w:hint="default"/>
      </w:rPr>
    </w:lvl>
    <w:lvl w:ilvl="4" w:tplc="DCEC0BB4">
      <w:start w:val="1"/>
      <w:numFmt w:val="bullet"/>
      <w:lvlText w:val="o"/>
      <w:lvlJc w:val="left"/>
      <w:pPr>
        <w:ind w:left="3600" w:hanging="360"/>
      </w:pPr>
      <w:rPr>
        <w:rFonts w:ascii="Courier New" w:hAnsi="Courier New" w:hint="default"/>
      </w:rPr>
    </w:lvl>
    <w:lvl w:ilvl="5" w:tplc="41BAD422">
      <w:start w:val="1"/>
      <w:numFmt w:val="bullet"/>
      <w:lvlText w:val=""/>
      <w:lvlJc w:val="left"/>
      <w:pPr>
        <w:ind w:left="4320" w:hanging="360"/>
      </w:pPr>
      <w:rPr>
        <w:rFonts w:ascii="Wingdings" w:hAnsi="Wingdings" w:hint="default"/>
      </w:rPr>
    </w:lvl>
    <w:lvl w:ilvl="6" w:tplc="D59AFF66">
      <w:start w:val="1"/>
      <w:numFmt w:val="bullet"/>
      <w:lvlText w:val=""/>
      <w:lvlJc w:val="left"/>
      <w:pPr>
        <w:ind w:left="5040" w:hanging="360"/>
      </w:pPr>
      <w:rPr>
        <w:rFonts w:ascii="Symbol" w:hAnsi="Symbol" w:hint="default"/>
      </w:rPr>
    </w:lvl>
    <w:lvl w:ilvl="7" w:tplc="9000E1D8">
      <w:start w:val="1"/>
      <w:numFmt w:val="bullet"/>
      <w:lvlText w:val="o"/>
      <w:lvlJc w:val="left"/>
      <w:pPr>
        <w:ind w:left="5760" w:hanging="360"/>
      </w:pPr>
      <w:rPr>
        <w:rFonts w:ascii="Courier New" w:hAnsi="Courier New" w:hint="default"/>
      </w:rPr>
    </w:lvl>
    <w:lvl w:ilvl="8" w:tplc="C8DE9AE4">
      <w:start w:val="1"/>
      <w:numFmt w:val="bullet"/>
      <w:lvlText w:val=""/>
      <w:lvlJc w:val="left"/>
      <w:pPr>
        <w:ind w:left="6480" w:hanging="360"/>
      </w:pPr>
      <w:rPr>
        <w:rFonts w:ascii="Wingdings" w:hAnsi="Wingdings" w:hint="default"/>
      </w:rPr>
    </w:lvl>
  </w:abstractNum>
  <w:abstractNum w:abstractNumId="43"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2A5796"/>
    <w:multiLevelType w:val="hybridMultilevel"/>
    <w:tmpl w:val="D8CA4EC4"/>
    <w:lvl w:ilvl="0" w:tplc="08090001">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B522C7C"/>
    <w:multiLevelType w:val="hybridMultilevel"/>
    <w:tmpl w:val="7BE6850C"/>
    <w:lvl w:ilvl="0" w:tplc="BF4AF648">
      <w:start w:val="1"/>
      <w:numFmt w:val="bullet"/>
      <w:lvlText w:val=""/>
      <w:lvlJc w:val="left"/>
      <w:pPr>
        <w:ind w:left="720" w:hanging="360"/>
      </w:pPr>
      <w:rPr>
        <w:rFonts w:ascii="Symbol" w:hAnsi="Symbol" w:hint="default"/>
      </w:rPr>
    </w:lvl>
    <w:lvl w:ilvl="1" w:tplc="B2306574">
      <w:start w:val="1"/>
      <w:numFmt w:val="bullet"/>
      <w:lvlText w:val="o"/>
      <w:lvlJc w:val="left"/>
      <w:pPr>
        <w:ind w:left="1440" w:hanging="360"/>
      </w:pPr>
      <w:rPr>
        <w:rFonts w:ascii="Courier New" w:hAnsi="Courier New" w:hint="default"/>
      </w:rPr>
    </w:lvl>
    <w:lvl w:ilvl="2" w:tplc="B1660DAE">
      <w:start w:val="1"/>
      <w:numFmt w:val="bullet"/>
      <w:lvlText w:val=""/>
      <w:lvlJc w:val="left"/>
      <w:pPr>
        <w:ind w:left="2160" w:hanging="360"/>
      </w:pPr>
      <w:rPr>
        <w:rFonts w:ascii="Wingdings" w:hAnsi="Wingdings" w:hint="default"/>
      </w:rPr>
    </w:lvl>
    <w:lvl w:ilvl="3" w:tplc="18E43A16">
      <w:start w:val="1"/>
      <w:numFmt w:val="bullet"/>
      <w:lvlText w:val=""/>
      <w:lvlJc w:val="left"/>
      <w:pPr>
        <w:ind w:left="2880" w:hanging="360"/>
      </w:pPr>
      <w:rPr>
        <w:rFonts w:ascii="Symbol" w:hAnsi="Symbol" w:hint="default"/>
      </w:rPr>
    </w:lvl>
    <w:lvl w:ilvl="4" w:tplc="C34E2AE2">
      <w:start w:val="1"/>
      <w:numFmt w:val="bullet"/>
      <w:lvlText w:val="o"/>
      <w:lvlJc w:val="left"/>
      <w:pPr>
        <w:ind w:left="3600" w:hanging="360"/>
      </w:pPr>
      <w:rPr>
        <w:rFonts w:ascii="Courier New" w:hAnsi="Courier New" w:hint="default"/>
      </w:rPr>
    </w:lvl>
    <w:lvl w:ilvl="5" w:tplc="832A5C1A">
      <w:start w:val="1"/>
      <w:numFmt w:val="bullet"/>
      <w:lvlText w:val=""/>
      <w:lvlJc w:val="left"/>
      <w:pPr>
        <w:ind w:left="4320" w:hanging="360"/>
      </w:pPr>
      <w:rPr>
        <w:rFonts w:ascii="Wingdings" w:hAnsi="Wingdings" w:hint="default"/>
      </w:rPr>
    </w:lvl>
    <w:lvl w:ilvl="6" w:tplc="A33A8866">
      <w:start w:val="1"/>
      <w:numFmt w:val="bullet"/>
      <w:lvlText w:val=""/>
      <w:lvlJc w:val="left"/>
      <w:pPr>
        <w:ind w:left="5040" w:hanging="360"/>
      </w:pPr>
      <w:rPr>
        <w:rFonts w:ascii="Symbol" w:hAnsi="Symbol" w:hint="default"/>
      </w:rPr>
    </w:lvl>
    <w:lvl w:ilvl="7" w:tplc="3F2259C2">
      <w:start w:val="1"/>
      <w:numFmt w:val="bullet"/>
      <w:lvlText w:val="o"/>
      <w:lvlJc w:val="left"/>
      <w:pPr>
        <w:ind w:left="5760" w:hanging="360"/>
      </w:pPr>
      <w:rPr>
        <w:rFonts w:ascii="Courier New" w:hAnsi="Courier New" w:hint="default"/>
      </w:rPr>
    </w:lvl>
    <w:lvl w:ilvl="8" w:tplc="F5A2DBB4">
      <w:start w:val="1"/>
      <w:numFmt w:val="bullet"/>
      <w:lvlText w:val=""/>
      <w:lvlJc w:val="left"/>
      <w:pPr>
        <w:ind w:left="6480" w:hanging="360"/>
      </w:pPr>
      <w:rPr>
        <w:rFonts w:ascii="Wingdings" w:hAnsi="Wingdings" w:hint="default"/>
      </w:rPr>
    </w:lvl>
  </w:abstractNum>
  <w:abstractNum w:abstractNumId="47"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659266B"/>
    <w:multiLevelType w:val="hybridMultilevel"/>
    <w:tmpl w:val="134CC79A"/>
    <w:lvl w:ilvl="0" w:tplc="F0E8B972">
      <w:start w:val="1"/>
      <w:numFmt w:val="bullet"/>
      <w:lvlText w:val=""/>
      <w:lvlJc w:val="left"/>
      <w:pPr>
        <w:ind w:left="720" w:hanging="360"/>
      </w:pPr>
      <w:rPr>
        <w:rFonts w:ascii="Symbol" w:hAnsi="Symbol" w:hint="default"/>
      </w:rPr>
    </w:lvl>
    <w:lvl w:ilvl="1" w:tplc="BB52EAB4">
      <w:start w:val="1"/>
      <w:numFmt w:val="bullet"/>
      <w:lvlText w:val="o"/>
      <w:lvlJc w:val="left"/>
      <w:pPr>
        <w:ind w:left="1440" w:hanging="360"/>
      </w:pPr>
      <w:rPr>
        <w:rFonts w:ascii="Courier New" w:hAnsi="Courier New" w:hint="default"/>
      </w:rPr>
    </w:lvl>
    <w:lvl w:ilvl="2" w:tplc="A56487AE">
      <w:start w:val="1"/>
      <w:numFmt w:val="bullet"/>
      <w:lvlText w:val=""/>
      <w:lvlJc w:val="left"/>
      <w:pPr>
        <w:ind w:left="2160" w:hanging="360"/>
      </w:pPr>
      <w:rPr>
        <w:rFonts w:ascii="Wingdings" w:hAnsi="Wingdings" w:hint="default"/>
      </w:rPr>
    </w:lvl>
    <w:lvl w:ilvl="3" w:tplc="B1B4CC46">
      <w:start w:val="1"/>
      <w:numFmt w:val="bullet"/>
      <w:lvlText w:val=""/>
      <w:lvlJc w:val="left"/>
      <w:pPr>
        <w:ind w:left="2880" w:hanging="360"/>
      </w:pPr>
      <w:rPr>
        <w:rFonts w:ascii="Symbol" w:hAnsi="Symbol" w:hint="default"/>
      </w:rPr>
    </w:lvl>
    <w:lvl w:ilvl="4" w:tplc="3A8EBD08">
      <w:start w:val="1"/>
      <w:numFmt w:val="bullet"/>
      <w:lvlText w:val="o"/>
      <w:lvlJc w:val="left"/>
      <w:pPr>
        <w:ind w:left="3600" w:hanging="360"/>
      </w:pPr>
      <w:rPr>
        <w:rFonts w:ascii="Courier New" w:hAnsi="Courier New" w:hint="default"/>
      </w:rPr>
    </w:lvl>
    <w:lvl w:ilvl="5" w:tplc="632ACD88">
      <w:start w:val="1"/>
      <w:numFmt w:val="bullet"/>
      <w:lvlText w:val=""/>
      <w:lvlJc w:val="left"/>
      <w:pPr>
        <w:ind w:left="4320" w:hanging="360"/>
      </w:pPr>
      <w:rPr>
        <w:rFonts w:ascii="Wingdings" w:hAnsi="Wingdings" w:hint="default"/>
      </w:rPr>
    </w:lvl>
    <w:lvl w:ilvl="6" w:tplc="91944360">
      <w:start w:val="1"/>
      <w:numFmt w:val="bullet"/>
      <w:lvlText w:val=""/>
      <w:lvlJc w:val="left"/>
      <w:pPr>
        <w:ind w:left="5040" w:hanging="360"/>
      </w:pPr>
      <w:rPr>
        <w:rFonts w:ascii="Symbol" w:hAnsi="Symbol" w:hint="default"/>
      </w:rPr>
    </w:lvl>
    <w:lvl w:ilvl="7" w:tplc="2460C9B2">
      <w:start w:val="1"/>
      <w:numFmt w:val="bullet"/>
      <w:lvlText w:val="o"/>
      <w:lvlJc w:val="left"/>
      <w:pPr>
        <w:ind w:left="5760" w:hanging="360"/>
      </w:pPr>
      <w:rPr>
        <w:rFonts w:ascii="Courier New" w:hAnsi="Courier New" w:hint="default"/>
      </w:rPr>
    </w:lvl>
    <w:lvl w:ilvl="8" w:tplc="284C53C2">
      <w:start w:val="1"/>
      <w:numFmt w:val="bullet"/>
      <w:lvlText w:val=""/>
      <w:lvlJc w:val="left"/>
      <w:pPr>
        <w:ind w:left="6480" w:hanging="360"/>
      </w:pPr>
      <w:rPr>
        <w:rFonts w:ascii="Wingdings" w:hAnsi="Wingdings" w:hint="default"/>
      </w:rPr>
    </w:lvl>
  </w:abstractNum>
  <w:abstractNum w:abstractNumId="52" w15:restartNumberingAfterBreak="0">
    <w:nsid w:val="672E2345"/>
    <w:multiLevelType w:val="hybridMultilevel"/>
    <w:tmpl w:val="A67C76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3085B66"/>
    <w:multiLevelType w:val="hybridMultilevel"/>
    <w:tmpl w:val="3E86E42E"/>
    <w:lvl w:ilvl="0" w:tplc="63D43BB2">
      <w:start w:val="1"/>
      <w:numFmt w:val="bullet"/>
      <w:lvlText w:val=""/>
      <w:lvlJc w:val="left"/>
      <w:pPr>
        <w:ind w:left="720" w:hanging="360"/>
      </w:pPr>
      <w:rPr>
        <w:rFonts w:ascii="Symbol" w:hAnsi="Symbol" w:hint="default"/>
      </w:rPr>
    </w:lvl>
    <w:lvl w:ilvl="1" w:tplc="8B4EBD3C">
      <w:start w:val="1"/>
      <w:numFmt w:val="bullet"/>
      <w:lvlText w:val="o"/>
      <w:lvlJc w:val="left"/>
      <w:pPr>
        <w:ind w:left="1440" w:hanging="360"/>
      </w:pPr>
      <w:rPr>
        <w:rFonts w:ascii="Courier New" w:hAnsi="Courier New" w:hint="default"/>
      </w:rPr>
    </w:lvl>
    <w:lvl w:ilvl="2" w:tplc="545CDED2">
      <w:start w:val="1"/>
      <w:numFmt w:val="bullet"/>
      <w:lvlText w:val=""/>
      <w:lvlJc w:val="left"/>
      <w:pPr>
        <w:ind w:left="2160" w:hanging="360"/>
      </w:pPr>
      <w:rPr>
        <w:rFonts w:ascii="Wingdings" w:hAnsi="Wingdings" w:hint="default"/>
      </w:rPr>
    </w:lvl>
    <w:lvl w:ilvl="3" w:tplc="A05086D8">
      <w:start w:val="1"/>
      <w:numFmt w:val="bullet"/>
      <w:lvlText w:val=""/>
      <w:lvlJc w:val="left"/>
      <w:pPr>
        <w:ind w:left="2880" w:hanging="360"/>
      </w:pPr>
      <w:rPr>
        <w:rFonts w:ascii="Symbol" w:hAnsi="Symbol" w:hint="default"/>
      </w:rPr>
    </w:lvl>
    <w:lvl w:ilvl="4" w:tplc="70D040BC">
      <w:start w:val="1"/>
      <w:numFmt w:val="bullet"/>
      <w:lvlText w:val="o"/>
      <w:lvlJc w:val="left"/>
      <w:pPr>
        <w:ind w:left="3600" w:hanging="360"/>
      </w:pPr>
      <w:rPr>
        <w:rFonts w:ascii="Courier New" w:hAnsi="Courier New" w:hint="default"/>
      </w:rPr>
    </w:lvl>
    <w:lvl w:ilvl="5" w:tplc="C9BA5C5C">
      <w:start w:val="1"/>
      <w:numFmt w:val="bullet"/>
      <w:lvlText w:val=""/>
      <w:lvlJc w:val="left"/>
      <w:pPr>
        <w:ind w:left="4320" w:hanging="360"/>
      </w:pPr>
      <w:rPr>
        <w:rFonts w:ascii="Wingdings" w:hAnsi="Wingdings" w:hint="default"/>
      </w:rPr>
    </w:lvl>
    <w:lvl w:ilvl="6" w:tplc="D3109874">
      <w:start w:val="1"/>
      <w:numFmt w:val="bullet"/>
      <w:lvlText w:val=""/>
      <w:lvlJc w:val="left"/>
      <w:pPr>
        <w:ind w:left="5040" w:hanging="360"/>
      </w:pPr>
      <w:rPr>
        <w:rFonts w:ascii="Symbol" w:hAnsi="Symbol" w:hint="default"/>
      </w:rPr>
    </w:lvl>
    <w:lvl w:ilvl="7" w:tplc="05C4786A">
      <w:start w:val="1"/>
      <w:numFmt w:val="bullet"/>
      <w:lvlText w:val="o"/>
      <w:lvlJc w:val="left"/>
      <w:pPr>
        <w:ind w:left="5760" w:hanging="360"/>
      </w:pPr>
      <w:rPr>
        <w:rFonts w:ascii="Courier New" w:hAnsi="Courier New" w:hint="default"/>
      </w:rPr>
    </w:lvl>
    <w:lvl w:ilvl="8" w:tplc="ECF07AEE">
      <w:start w:val="1"/>
      <w:numFmt w:val="bullet"/>
      <w:lvlText w:val=""/>
      <w:lvlJc w:val="left"/>
      <w:pPr>
        <w:ind w:left="6480" w:hanging="360"/>
      </w:pPr>
      <w:rPr>
        <w:rFonts w:ascii="Wingdings" w:hAnsi="Wingdings" w:hint="default"/>
      </w:rPr>
    </w:lvl>
  </w:abstractNum>
  <w:abstractNum w:abstractNumId="59" w15:restartNumberingAfterBreak="0">
    <w:nsid w:val="75951CE7"/>
    <w:multiLevelType w:val="hybridMultilevel"/>
    <w:tmpl w:val="E794A72E"/>
    <w:lvl w:ilvl="0" w:tplc="21DE9F60">
      <w:start w:val="1"/>
      <w:numFmt w:val="bullet"/>
      <w:lvlText w:val=""/>
      <w:lvlJc w:val="left"/>
      <w:pPr>
        <w:ind w:left="720" w:hanging="360"/>
      </w:pPr>
      <w:rPr>
        <w:rFonts w:ascii="Symbol" w:hAnsi="Symbol" w:hint="default"/>
      </w:rPr>
    </w:lvl>
    <w:lvl w:ilvl="1" w:tplc="9AC626A6">
      <w:start w:val="1"/>
      <w:numFmt w:val="bullet"/>
      <w:lvlText w:val="o"/>
      <w:lvlJc w:val="left"/>
      <w:pPr>
        <w:ind w:left="1440" w:hanging="360"/>
      </w:pPr>
      <w:rPr>
        <w:rFonts w:ascii="Courier New" w:hAnsi="Courier New" w:hint="default"/>
      </w:rPr>
    </w:lvl>
    <w:lvl w:ilvl="2" w:tplc="073CD634">
      <w:start w:val="1"/>
      <w:numFmt w:val="bullet"/>
      <w:lvlText w:val=""/>
      <w:lvlJc w:val="left"/>
      <w:pPr>
        <w:ind w:left="2160" w:hanging="360"/>
      </w:pPr>
      <w:rPr>
        <w:rFonts w:ascii="Wingdings" w:hAnsi="Wingdings" w:hint="default"/>
      </w:rPr>
    </w:lvl>
    <w:lvl w:ilvl="3" w:tplc="39D88942">
      <w:start w:val="1"/>
      <w:numFmt w:val="bullet"/>
      <w:lvlText w:val=""/>
      <w:lvlJc w:val="left"/>
      <w:pPr>
        <w:ind w:left="2880" w:hanging="360"/>
      </w:pPr>
      <w:rPr>
        <w:rFonts w:ascii="Symbol" w:hAnsi="Symbol" w:hint="default"/>
      </w:rPr>
    </w:lvl>
    <w:lvl w:ilvl="4" w:tplc="11426750">
      <w:start w:val="1"/>
      <w:numFmt w:val="bullet"/>
      <w:lvlText w:val="o"/>
      <w:lvlJc w:val="left"/>
      <w:pPr>
        <w:ind w:left="3600" w:hanging="360"/>
      </w:pPr>
      <w:rPr>
        <w:rFonts w:ascii="Courier New" w:hAnsi="Courier New" w:hint="default"/>
      </w:rPr>
    </w:lvl>
    <w:lvl w:ilvl="5" w:tplc="D376D566">
      <w:start w:val="1"/>
      <w:numFmt w:val="bullet"/>
      <w:lvlText w:val=""/>
      <w:lvlJc w:val="left"/>
      <w:pPr>
        <w:ind w:left="4320" w:hanging="360"/>
      </w:pPr>
      <w:rPr>
        <w:rFonts w:ascii="Wingdings" w:hAnsi="Wingdings" w:hint="default"/>
      </w:rPr>
    </w:lvl>
    <w:lvl w:ilvl="6" w:tplc="210E6120">
      <w:start w:val="1"/>
      <w:numFmt w:val="bullet"/>
      <w:lvlText w:val=""/>
      <w:lvlJc w:val="left"/>
      <w:pPr>
        <w:ind w:left="5040" w:hanging="360"/>
      </w:pPr>
      <w:rPr>
        <w:rFonts w:ascii="Symbol" w:hAnsi="Symbol" w:hint="default"/>
      </w:rPr>
    </w:lvl>
    <w:lvl w:ilvl="7" w:tplc="7268984A">
      <w:start w:val="1"/>
      <w:numFmt w:val="bullet"/>
      <w:lvlText w:val="o"/>
      <w:lvlJc w:val="left"/>
      <w:pPr>
        <w:ind w:left="5760" w:hanging="360"/>
      </w:pPr>
      <w:rPr>
        <w:rFonts w:ascii="Courier New" w:hAnsi="Courier New" w:hint="default"/>
      </w:rPr>
    </w:lvl>
    <w:lvl w:ilvl="8" w:tplc="D6B0BE80">
      <w:start w:val="1"/>
      <w:numFmt w:val="bullet"/>
      <w:lvlText w:val=""/>
      <w:lvlJc w:val="left"/>
      <w:pPr>
        <w:ind w:left="6480" w:hanging="360"/>
      </w:pPr>
      <w:rPr>
        <w:rFonts w:ascii="Wingdings" w:hAnsi="Wingdings" w:hint="default"/>
      </w:rPr>
    </w:lvl>
  </w:abstractNum>
  <w:abstractNum w:abstractNumId="60" w15:restartNumberingAfterBreak="0">
    <w:nsid w:val="773C14B8"/>
    <w:multiLevelType w:val="hybridMultilevel"/>
    <w:tmpl w:val="317A8F6E"/>
    <w:lvl w:ilvl="0" w:tplc="07AE0C54">
      <w:start w:val="1"/>
      <w:numFmt w:val="bullet"/>
      <w:lvlText w:val=""/>
      <w:lvlJc w:val="left"/>
      <w:pPr>
        <w:ind w:left="720" w:hanging="360"/>
      </w:pPr>
      <w:rPr>
        <w:rFonts w:ascii="Symbol" w:hAnsi="Symbol" w:hint="default"/>
      </w:rPr>
    </w:lvl>
    <w:lvl w:ilvl="1" w:tplc="44886FD4">
      <w:start w:val="1"/>
      <w:numFmt w:val="bullet"/>
      <w:lvlText w:val="o"/>
      <w:lvlJc w:val="left"/>
      <w:pPr>
        <w:ind w:left="1440" w:hanging="360"/>
      </w:pPr>
      <w:rPr>
        <w:rFonts w:ascii="Courier New" w:hAnsi="Courier New" w:hint="default"/>
      </w:rPr>
    </w:lvl>
    <w:lvl w:ilvl="2" w:tplc="8C9A5A36">
      <w:start w:val="1"/>
      <w:numFmt w:val="bullet"/>
      <w:lvlText w:val=""/>
      <w:lvlJc w:val="left"/>
      <w:pPr>
        <w:ind w:left="2160" w:hanging="360"/>
      </w:pPr>
      <w:rPr>
        <w:rFonts w:ascii="Wingdings" w:hAnsi="Wingdings" w:hint="default"/>
      </w:rPr>
    </w:lvl>
    <w:lvl w:ilvl="3" w:tplc="33CC69B8">
      <w:start w:val="1"/>
      <w:numFmt w:val="bullet"/>
      <w:lvlText w:val=""/>
      <w:lvlJc w:val="left"/>
      <w:pPr>
        <w:ind w:left="2880" w:hanging="360"/>
      </w:pPr>
      <w:rPr>
        <w:rFonts w:ascii="Symbol" w:hAnsi="Symbol" w:hint="default"/>
      </w:rPr>
    </w:lvl>
    <w:lvl w:ilvl="4" w:tplc="3D182A16">
      <w:start w:val="1"/>
      <w:numFmt w:val="bullet"/>
      <w:lvlText w:val="o"/>
      <w:lvlJc w:val="left"/>
      <w:pPr>
        <w:ind w:left="3600" w:hanging="360"/>
      </w:pPr>
      <w:rPr>
        <w:rFonts w:ascii="Courier New" w:hAnsi="Courier New" w:hint="default"/>
      </w:rPr>
    </w:lvl>
    <w:lvl w:ilvl="5" w:tplc="F7C26524">
      <w:start w:val="1"/>
      <w:numFmt w:val="bullet"/>
      <w:lvlText w:val=""/>
      <w:lvlJc w:val="left"/>
      <w:pPr>
        <w:ind w:left="4320" w:hanging="360"/>
      </w:pPr>
      <w:rPr>
        <w:rFonts w:ascii="Wingdings" w:hAnsi="Wingdings" w:hint="default"/>
      </w:rPr>
    </w:lvl>
    <w:lvl w:ilvl="6" w:tplc="6BB6BEEA">
      <w:start w:val="1"/>
      <w:numFmt w:val="bullet"/>
      <w:lvlText w:val=""/>
      <w:lvlJc w:val="left"/>
      <w:pPr>
        <w:ind w:left="5040" w:hanging="360"/>
      </w:pPr>
      <w:rPr>
        <w:rFonts w:ascii="Symbol" w:hAnsi="Symbol" w:hint="default"/>
      </w:rPr>
    </w:lvl>
    <w:lvl w:ilvl="7" w:tplc="86E0C31E">
      <w:start w:val="1"/>
      <w:numFmt w:val="bullet"/>
      <w:lvlText w:val="o"/>
      <w:lvlJc w:val="left"/>
      <w:pPr>
        <w:ind w:left="5760" w:hanging="360"/>
      </w:pPr>
      <w:rPr>
        <w:rFonts w:ascii="Courier New" w:hAnsi="Courier New" w:hint="default"/>
      </w:rPr>
    </w:lvl>
    <w:lvl w:ilvl="8" w:tplc="E0E8D7E8">
      <w:start w:val="1"/>
      <w:numFmt w:val="bullet"/>
      <w:lvlText w:val=""/>
      <w:lvlJc w:val="left"/>
      <w:pPr>
        <w:ind w:left="6480" w:hanging="360"/>
      </w:pPr>
      <w:rPr>
        <w:rFonts w:ascii="Wingdings" w:hAnsi="Wingdings" w:hint="default"/>
      </w:rPr>
    </w:lvl>
  </w:abstractNum>
  <w:abstractNum w:abstractNumId="6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4754048">
    <w:abstractNumId w:val="55"/>
  </w:num>
  <w:num w:numId="2" w16cid:durableId="180365736">
    <w:abstractNumId w:val="55"/>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77531245">
    <w:abstractNumId w:val="46"/>
  </w:num>
  <w:num w:numId="15" w16cid:durableId="2046515340">
    <w:abstractNumId w:val="58"/>
  </w:num>
  <w:num w:numId="16" w16cid:durableId="1196187524">
    <w:abstractNumId w:val="62"/>
  </w:num>
  <w:num w:numId="17" w16cid:durableId="549927282">
    <w:abstractNumId w:val="26"/>
  </w:num>
  <w:num w:numId="18" w16cid:durableId="2058233956">
    <w:abstractNumId w:val="30"/>
  </w:num>
  <w:num w:numId="19" w16cid:durableId="1122849349">
    <w:abstractNumId w:val="42"/>
  </w:num>
  <w:num w:numId="20" w16cid:durableId="1642802790">
    <w:abstractNumId w:val="51"/>
  </w:num>
  <w:num w:numId="21" w16cid:durableId="1089539975">
    <w:abstractNumId w:val="41"/>
  </w:num>
  <w:num w:numId="22" w16cid:durableId="1699889173">
    <w:abstractNumId w:val="59"/>
  </w:num>
  <w:num w:numId="23" w16cid:durableId="925304356">
    <w:abstractNumId w:val="60"/>
  </w:num>
  <w:num w:numId="24" w16cid:durableId="1437941938">
    <w:abstractNumId w:val="14"/>
  </w:num>
  <w:num w:numId="25" w16cid:durableId="13148008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1417638">
    <w:abstractNumId w:val="34"/>
  </w:num>
  <w:num w:numId="27" w16cid:durableId="60955286">
    <w:abstractNumId w:val="49"/>
  </w:num>
  <w:num w:numId="28" w16cid:durableId="658657902">
    <w:abstractNumId w:val="16"/>
  </w:num>
  <w:num w:numId="29" w16cid:durableId="2071030805">
    <w:abstractNumId w:val="53"/>
  </w:num>
  <w:num w:numId="30" w16cid:durableId="738945247">
    <w:abstractNumId w:val="27"/>
  </w:num>
  <w:num w:numId="31" w16cid:durableId="94206383">
    <w:abstractNumId w:val="63"/>
  </w:num>
  <w:num w:numId="32" w16cid:durableId="92672626">
    <w:abstractNumId w:val="25"/>
  </w:num>
  <w:num w:numId="33" w16cid:durableId="1481924228">
    <w:abstractNumId w:val="56"/>
  </w:num>
  <w:num w:numId="34" w16cid:durableId="872694069">
    <w:abstractNumId w:val="36"/>
  </w:num>
  <w:num w:numId="35" w16cid:durableId="1157653866">
    <w:abstractNumId w:val="15"/>
  </w:num>
  <w:num w:numId="36" w16cid:durableId="1650010559">
    <w:abstractNumId w:val="47"/>
  </w:num>
  <w:num w:numId="37" w16cid:durableId="769282358">
    <w:abstractNumId w:val="24"/>
  </w:num>
  <w:num w:numId="38" w16cid:durableId="1539776735">
    <w:abstractNumId w:val="19"/>
  </w:num>
  <w:num w:numId="39" w16cid:durableId="1429152354">
    <w:abstractNumId w:val="37"/>
  </w:num>
  <w:num w:numId="40" w16cid:durableId="827284828">
    <w:abstractNumId w:val="23"/>
  </w:num>
  <w:num w:numId="41" w16cid:durableId="1654748433">
    <w:abstractNumId w:val="57"/>
  </w:num>
  <w:num w:numId="42" w16cid:durableId="1302416975">
    <w:abstractNumId w:val="18"/>
  </w:num>
  <w:num w:numId="43" w16cid:durableId="1797873001">
    <w:abstractNumId w:val="17"/>
  </w:num>
  <w:num w:numId="44" w16cid:durableId="1363819573">
    <w:abstractNumId w:val="48"/>
  </w:num>
  <w:num w:numId="45" w16cid:durableId="129832264">
    <w:abstractNumId w:val="33"/>
  </w:num>
  <w:num w:numId="46" w16cid:durableId="468590899">
    <w:abstractNumId w:val="38"/>
  </w:num>
  <w:num w:numId="47" w16cid:durableId="1358698079">
    <w:abstractNumId w:val="43"/>
  </w:num>
  <w:num w:numId="48" w16cid:durableId="1901284883">
    <w:abstractNumId w:val="11"/>
  </w:num>
  <w:num w:numId="49" w16cid:durableId="1749376383">
    <w:abstractNumId w:val="35"/>
  </w:num>
  <w:num w:numId="50" w16cid:durableId="678854509">
    <w:abstractNumId w:val="40"/>
  </w:num>
  <w:num w:numId="51" w16cid:durableId="1106774718">
    <w:abstractNumId w:val="31"/>
  </w:num>
  <w:num w:numId="52" w16cid:durableId="1186627434">
    <w:abstractNumId w:val="50"/>
  </w:num>
  <w:num w:numId="53" w16cid:durableId="1379161152">
    <w:abstractNumId w:val="39"/>
  </w:num>
  <w:num w:numId="54" w16cid:durableId="1348480286">
    <w:abstractNumId w:val="20"/>
  </w:num>
  <w:num w:numId="55" w16cid:durableId="627779802">
    <w:abstractNumId w:val="32"/>
  </w:num>
  <w:num w:numId="56" w16cid:durableId="1783572087">
    <w:abstractNumId w:val="13"/>
  </w:num>
  <w:num w:numId="57" w16cid:durableId="1306008419">
    <w:abstractNumId w:val="64"/>
  </w:num>
  <w:num w:numId="58" w16cid:durableId="1578399209">
    <w:abstractNumId w:val="28"/>
  </w:num>
  <w:num w:numId="59" w16cid:durableId="798694598">
    <w:abstractNumId w:val="45"/>
  </w:num>
  <w:num w:numId="60" w16cid:durableId="283971623">
    <w:abstractNumId w:val="54"/>
  </w:num>
  <w:num w:numId="61" w16cid:durableId="1303343706">
    <w:abstractNumId w:val="29"/>
  </w:num>
  <w:num w:numId="62" w16cid:durableId="926381701">
    <w:abstractNumId w:val="21"/>
  </w:num>
  <w:num w:numId="63" w16cid:durableId="721173932">
    <w:abstractNumId w:val="61"/>
  </w:num>
  <w:num w:numId="64" w16cid:durableId="789011622">
    <w:abstractNumId w:val="22"/>
  </w:num>
  <w:num w:numId="65" w16cid:durableId="202644490">
    <w:abstractNumId w:val="12"/>
  </w:num>
  <w:num w:numId="66" w16cid:durableId="1641885203">
    <w:abstractNumId w:val="44"/>
  </w:num>
  <w:num w:numId="67" w16cid:durableId="1511289226">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8F"/>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6C8F"/>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069"/>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37E18"/>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E1FE7"/>
  <w15:chartTrackingRefBased/>
  <w15:docId w15:val="{E61DC155-44CA-4E85-BA0B-49903A14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uiPriority w:val="99"/>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uiPriority w:val="99"/>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uiPriority w:val="99"/>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286C8F"/>
    <w:rPr>
      <w:color w:val="605E5C"/>
      <w:shd w:val="clear" w:color="auto" w:fill="E1DFDD"/>
    </w:rPr>
  </w:style>
  <w:style w:type="table" w:customStyle="1" w:styleId="17">
    <w:name w:val="17"/>
    <w:basedOn w:val="TableNormal"/>
    <w:rsid w:val="00286C8F"/>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styleId="Revision">
    <w:name w:val="Revision"/>
    <w:hidden/>
    <w:uiPriority w:val="99"/>
    <w:semiHidden/>
    <w:rsid w:val="00286C8F"/>
    <w:rPr>
      <w:rFonts w:eastAsiaTheme="minorHAnsi"/>
      <w:sz w:val="24"/>
      <w:szCs w:val="24"/>
      <w:lang w:val="en-GB" w:eastAsia="ja-JP"/>
    </w:rPr>
  </w:style>
  <w:style w:type="character" w:styleId="Hashtag">
    <w:name w:val="Hashtag"/>
    <w:basedOn w:val="DefaultParagraphFont"/>
    <w:uiPriority w:val="99"/>
    <w:semiHidden/>
    <w:unhideWhenUsed/>
    <w:rsid w:val="00286C8F"/>
    <w:rPr>
      <w:color w:val="2B579A"/>
      <w:shd w:val="clear" w:color="auto" w:fill="E1DFDD"/>
    </w:rPr>
  </w:style>
  <w:style w:type="character" w:styleId="Mention">
    <w:name w:val="Mention"/>
    <w:basedOn w:val="DefaultParagraphFont"/>
    <w:uiPriority w:val="99"/>
    <w:semiHidden/>
    <w:unhideWhenUsed/>
    <w:rsid w:val="00286C8F"/>
    <w:rPr>
      <w:color w:val="2B579A"/>
      <w:shd w:val="clear" w:color="auto" w:fill="E1DFDD"/>
    </w:rPr>
  </w:style>
  <w:style w:type="table" w:styleId="PlainTable1">
    <w:name w:val="Plain Table 1"/>
    <w:basedOn w:val="TableNormal"/>
    <w:uiPriority w:val="41"/>
    <w:rsid w:val="00286C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86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uiPriority w:val="99"/>
    <w:semiHidden/>
    <w:rsid w:val="00286C8F"/>
    <w:pPr>
      <w:keepLines/>
      <w:tabs>
        <w:tab w:val="right" w:pos="9639"/>
      </w:tabs>
    </w:pPr>
    <w:rPr>
      <w:rFonts w:eastAsiaTheme="minorEastAsia"/>
      <w:b/>
    </w:rPr>
  </w:style>
  <w:style w:type="character" w:customStyle="1" w:styleId="Gray">
    <w:name w:val="Gray"/>
    <w:basedOn w:val="DefaultParagraphFont"/>
    <w:rsid w:val="00286C8F"/>
    <w:rPr>
      <w:color w:val="808080" w:themeColor="background1" w:themeShade="80"/>
    </w:rPr>
  </w:style>
  <w:style w:type="character" w:styleId="SmartHyperlink">
    <w:name w:val="Smart Hyperlink"/>
    <w:basedOn w:val="DefaultParagraphFont"/>
    <w:uiPriority w:val="99"/>
    <w:semiHidden/>
    <w:unhideWhenUsed/>
    <w:rsid w:val="00286C8F"/>
    <w:rPr>
      <w:u w:val="dotted"/>
    </w:rPr>
  </w:style>
  <w:style w:type="character" w:styleId="SmartLink">
    <w:name w:val="Smart Link"/>
    <w:basedOn w:val="DefaultParagraphFont"/>
    <w:uiPriority w:val="99"/>
    <w:semiHidden/>
    <w:unhideWhenUsed/>
    <w:rsid w:val="00286C8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zoom.us/my/fgai4h" TargetMode="External"/><Relationship Id="rId21" Type="http://schemas.openxmlformats.org/officeDocument/2006/relationships/hyperlink" Target="https://aiaudit.org/" TargetMode="External"/><Relationship Id="rId42" Type="http://schemas.openxmlformats.org/officeDocument/2006/relationships/hyperlink" Target="https://extranet.itu.int/sites/itu-t/focusgroups/ai4h/_layouts/15/WopiFrame.aspx?sourcedoc=%7B05D8938E-BC2A-4A62-BCB0-1FD46AA72235%7D&amp;file=DEL05_3.docx&amp;action=default" TargetMode="External"/><Relationship Id="rId47" Type="http://schemas.openxmlformats.org/officeDocument/2006/relationships/hyperlink" Target="https://extranet.itu.int/sites/itu-t/focusgroups/ai4h/_layouts/15/WopiFrame.aspx?sourcedoc=%7B47E77197-F87B-49F4-80B3-2DD949A5F185%7D&amp;file=DEL07.docx&amp;action=default" TargetMode="External"/><Relationship Id="rId63" Type="http://schemas.openxmlformats.org/officeDocument/2006/relationships/hyperlink" Target="https://extranet.itu.int/sites/itu-t/focusgroups/ai4h/_layouts/15/WopiFrame.aspx?sourcedoc=%7BC68833D1-9B31-4E8E-8A4A-3939D7DEA56F%7D&amp;file=DEL04.docx&amp;action=default" TargetMode="External"/><Relationship Id="rId68" Type="http://schemas.openxmlformats.org/officeDocument/2006/relationships/hyperlink" Target="https://extranet.itu.int/sites/itu-t/focusgroups/ai4h/_layouts/15/WopiFrame.aspx?sourcedoc=%7B1ED0D4D1-876C-4A0F-AEF7-06D3F445F5E6%7D&amp;file=DEL02_2.docx&amp;action=default" TargetMode="External"/><Relationship Id="rId2" Type="http://schemas.openxmlformats.org/officeDocument/2006/relationships/customXml" Target="../customXml/item2.xml"/><Relationship Id="rId16" Type="http://schemas.openxmlformats.org/officeDocument/2006/relationships/hyperlink" Target="mailto:k.vanschooten@neura.edu.au" TargetMode="External"/><Relationship Id="rId29" Type="http://schemas.openxmlformats.org/officeDocument/2006/relationships/hyperlink" Target="mailto:fgai4htgfalls@lists.itu.int" TargetMode="External"/><Relationship Id="rId11" Type="http://schemas.openxmlformats.org/officeDocument/2006/relationships/hyperlink" Target="mailto:pierpaolo.palumbo@unibo.it" TargetMode="External"/><Relationship Id="rId24" Type="http://schemas.openxmlformats.org/officeDocument/2006/relationships/hyperlink" Target="https://www.itu.int/en/ITU-T/focusgroups/ai4h/Documents/tg/CfP-TG-Falls.pdf" TargetMode="External"/><Relationship Id="rId32" Type="http://schemas.openxmlformats.org/officeDocument/2006/relationships/hyperlink" Target="https://extranet.itu.int/sites/itu-t/focusgroups/ai4h/_layouts/15/WopiFrame.aspx?sourcedoc=%7B0505B020-362C-45B2-94BF-215D2EBBD8F5%7D&amp;file=DEL01.docx&amp;action=default" TargetMode="External"/><Relationship Id="rId37" Type="http://schemas.openxmlformats.org/officeDocument/2006/relationships/hyperlink" Target="https://extranet.itu.int/sites/itu-t/focusgroups/ai4h/_layouts/15/WopiFrame.aspx?sourcedoc=%7B8BFCFF21-3908-4BAD-AB9C-9814EB3F9B36%7D&amp;file=DEL07_5.docx&amp;action=default" TargetMode="External"/><Relationship Id="rId40" Type="http://schemas.openxmlformats.org/officeDocument/2006/relationships/hyperlink" Target="https://extranet.itu.int/sites/itu-t/focusgroups/ai4h/_layouts/15/WopiFrame.aspx?sourcedoc=%7B19830259-F63B-42D4-A408-48C854D6C124%7D&amp;file=DEL05_1.docx&amp;action=default" TargetMode="External"/><Relationship Id="rId45" Type="http://schemas.openxmlformats.org/officeDocument/2006/relationships/hyperlink" Target="https://extranet.itu.int/sites/itu-t/focusgroups/ai4h/_layouts/15/WopiFrame.aspx?sourcedoc=%7B5C95327E-96A5-4175-999E-3EDB3ED147C3%7D&amp;file=DEL05_6.docx&amp;action=default" TargetMode="External"/><Relationship Id="rId53" Type="http://schemas.openxmlformats.org/officeDocument/2006/relationships/hyperlink" Target="https://extranet.itu.int/sites/itu-t/focusgroups/ai4h/_layouts/15/WopiFrame.aspx?sourcedoc=%7B3E940987-8D75-44B8-85E4-F0E475964F15%7D&amp;file=DEL09.docx&amp;action=default" TargetMode="External"/><Relationship Id="rId58" Type="http://schemas.openxmlformats.org/officeDocument/2006/relationships/hyperlink" Target="https://extranet.itu.int/sites/itu-t/focusgroups/ai4h/_layouts/15/WopiFrame.aspx?sourcedoc=%7BA3088882-F82B-493B-B1C5-49CFF0EEEFA8%7D&amp;file=DEL07_3.docx&amp;action=default" TargetMode="External"/><Relationship Id="rId66" Type="http://schemas.openxmlformats.org/officeDocument/2006/relationships/hyperlink" Target="https://extranet.itu.int/sites/itu-t/focusgroups/ai4h/_layouts/15/WopiFrame.aspx?sourcedoc=%7BF2F46A99-7457-4BC8-81A3-0E1E63D6072A%7D&amp;file=DEL02.docx&amp;action=default"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extranet.itu.int/sites/itu-t/focusgroups/ai4h/_layouts/15/WopiFrame.aspx?sourcedoc=%7B71FE8B9D-ACB3-48CE-AA3F-136409B550A4%7D&amp;file=DEL05_5.docx&amp;action=default" TargetMode="External"/><Relationship Id="rId19" Type="http://schemas.openxmlformats.org/officeDocument/2006/relationships/hyperlink" Target="https://extranet.itu.int/sites/itu-t/focusgroups/ai4h/tg/SitePages/TG-Falls.aspx" TargetMode="External"/><Relationship Id="rId14" Type="http://schemas.openxmlformats.org/officeDocument/2006/relationships/hyperlink" Target="mailto:ines.sousa@fraunhofer.pt" TargetMode="External"/><Relationship Id="rId22" Type="http://schemas.openxmlformats.org/officeDocument/2006/relationships/hyperlink" Target="https://health.aiaudit.org/" TargetMode="External"/><Relationship Id="rId27" Type="http://schemas.openxmlformats.org/officeDocument/2006/relationships/hyperlink" Target="mailto:fgai4h@lists.itu.int" TargetMode="External"/><Relationship Id="rId30" Type="http://schemas.openxmlformats.org/officeDocument/2006/relationships/hyperlink" Target="https://itu.int/go/fgai4h" TargetMode="External"/><Relationship Id="rId35" Type="http://schemas.openxmlformats.org/officeDocument/2006/relationships/hyperlink" Target="https://extranet.itu.int/sites/itu-t/focusgroups/ai4h/_layouts/15/WopiFrame.aspx?sourcedoc=%7BA3088882-F82B-493B-B1C5-49CFF0EEEFA8%7D&amp;file=DEL07_3.docx&amp;action=default" TargetMode="External"/><Relationship Id="rId43" Type="http://schemas.openxmlformats.org/officeDocument/2006/relationships/hyperlink" Target="https://extranet.itu.int/sites/itu-t/focusgroups/ai4h/_layouts/15/WopiFrame.aspx?sourcedoc=%7BF267A95C-4C5B-4D63-A135-58AF487C3AD3%7D&amp;file=DEL05_4.docx&amp;action=default" TargetMode="External"/><Relationship Id="rId48" Type="http://schemas.openxmlformats.org/officeDocument/2006/relationships/hyperlink" Target="https://extranet.itu.int/sites/itu-t/focusgroups/ai4h/_layouts/15/WopiFrame.aspx?sourcedoc=%7B565EEC0A-D755-41C8-AC68-37B4C38C953F%7D&amp;file=DEL07_1.docx&amp;action=default" TargetMode="External"/><Relationship Id="rId56" Type="http://schemas.openxmlformats.org/officeDocument/2006/relationships/image" Target="media/image2.jpg"/><Relationship Id="rId64" Type="http://schemas.openxmlformats.org/officeDocument/2006/relationships/hyperlink" Target="https://extranet.itu.int/sites/itu-t/focusgroups/ai4h/wg/SitePages/WG-RC.aspx" TargetMode="External"/><Relationship Id="rId69" Type="http://schemas.openxmlformats.org/officeDocument/2006/relationships/hyperlink" Target="https://extranet.itu.int/sites/itu-t/focusgroups/ai4h/_layouts/15/WopiFrame.aspx?sourcedoc=%7BC68833D1-9B31-4E8E-8A4A-3939D7DEA56F%7D&amp;file=DEL04.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B846B260-373A-41FC-A892-EE5BBCFE3CF8%7D&amp;file=DEL07_4.docx&amp;action=default"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ines.sousa@fraunhofer.pt" TargetMode="External"/><Relationship Id="rId17" Type="http://schemas.openxmlformats.org/officeDocument/2006/relationships/hyperlink" Target="mailto:luca.palmerini@unibo.it" TargetMode="External"/><Relationship Id="rId25" Type="http://schemas.openxmlformats.org/officeDocument/2006/relationships/hyperlink" Target="https://extranet.itu.int/sites/itu-t/focusgroups/ai4h/tg/SitePages/TG-Falls.aspx" TargetMode="External"/><Relationship Id="rId33" Type="http://schemas.openxmlformats.org/officeDocument/2006/relationships/hyperlink" Target="https://extranet.itu.int/sites/itu-t/focusgroups/ai4h/_layouts/15/WopiFrame.aspx?sourcedoc=%7B565EEC0A-D755-41C8-AC68-37B4C38C953F%7D&amp;file=DEL07_1.docx&amp;action=default" TargetMode="External"/><Relationship Id="rId38" Type="http://schemas.openxmlformats.org/officeDocument/2006/relationships/hyperlink" Target="https://health.aiaudit.org/" TargetMode="External"/><Relationship Id="rId46" Type="http://schemas.openxmlformats.org/officeDocument/2006/relationships/hyperlink" Target="https://extranet.itu.int/sites/itu-t/focusgroups/ai4h/_layouts/15/WopiFrame.aspx?sourcedoc=%7BF5967277-90C8-4252-A0B9-43A5692F35E2%7D&amp;file=DEL06.docx&amp;action=default" TargetMode="External"/><Relationship Id="rId59" Type="http://schemas.openxmlformats.org/officeDocument/2006/relationships/hyperlink" Target="https://www.itu.int/en/ITU-T/focusgroups/ai4h/Documents/FGAI4H-F-103-DataPolicy.pdf" TargetMode="External"/><Relationship Id="rId67" Type="http://schemas.openxmlformats.org/officeDocument/2006/relationships/hyperlink" Target="https://extranet.itu.int/sites/itu-t/focusgroups/ai4h/_layouts/15/WopiFrame.aspx?sourcedoc=%7B6AF7C004-8BCE-4151-9F44-45F041A1EB1D%7D&amp;file=DEL02_1.docx&amp;action=default" TargetMode="External"/><Relationship Id="rId20" Type="http://schemas.openxmlformats.org/officeDocument/2006/relationships/hyperlink" Target="https://eufallsfest2021.eu/index.php/workshops" TargetMode="External"/><Relationship Id="rId41" Type="http://schemas.openxmlformats.org/officeDocument/2006/relationships/hyperlink" Target="https://extranet.itu.int/sites/itu-t/focusgroups/ai4h/_layouts/15/WopiFrame.aspx?sourcedoc=%7B25141F77-E59A-45F1-B081-185C2194FE67%7D&amp;file=DEL05_2.docx&amp;action=default" TargetMode="External"/><Relationship Id="rId54" Type="http://schemas.openxmlformats.org/officeDocument/2006/relationships/hyperlink" Target="https://extranet.itu.int/sites/itu-t/focusgroups/ai4h/_layouts/15/WopiFrame.aspx?sourcedoc=%7B1A2EC8D5-53CA-4C8C-9B09-B61CA6F428C5%7D&amp;file=DEL09_1.docx&amp;action=default" TargetMode="External"/><Relationship Id="rId62" Type="http://schemas.openxmlformats.org/officeDocument/2006/relationships/hyperlink" Target="https://extranet.itu.int/sites/itu-t/focusgroups/ai4h/_layouts/15/WopiFrame.aspx?sourcedoc=%7B5C95327E-96A5-4175-999E-3EDB3ED147C3%7D&amp;file=DEL05_6.docx&amp;action=default" TargetMode="External"/><Relationship Id="rId70"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barry.greene@kinesis.ie" TargetMode="External"/><Relationship Id="rId23" Type="http://schemas.openxmlformats.org/officeDocument/2006/relationships/hyperlink" Target="https://www.crd.york.ac.uk/prospero/" TargetMode="External"/><Relationship Id="rId28" Type="http://schemas.openxmlformats.org/officeDocument/2006/relationships/hyperlink" Target="https://itu.int/go/fgai4h/join" TargetMode="External"/><Relationship Id="rId36" Type="http://schemas.openxmlformats.org/officeDocument/2006/relationships/hyperlink" Target="https://extranet.itu.int/sites/itu-t/focusgroups/ai4h/_layouts/15/WopiFrame.aspx?sourcedoc=%7BB846B260-373A-41FC-A892-EE5BBCFE3CF8%7D&amp;file=DEL07_4.docx&amp;action=default" TargetMode="External"/><Relationship Id="rId49" Type="http://schemas.openxmlformats.org/officeDocument/2006/relationships/hyperlink" Target="https://extranet.itu.int/sites/itu-t/focusgroups/ai4h/_layouts/15/WopiFrame.aspx?sourcedoc=%7B58679341-C738-40F0-A822-3AC2B24DD09F%7D&amp;file=DEL07_2.docx&amp;action=default" TargetMode="External"/><Relationship Id="rId57" Type="http://schemas.openxmlformats.org/officeDocument/2006/relationships/image" Target="media/image3.jpg"/><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7997F2C1-5A1D-4409-B2A0-CBC4E9CE8CDA%7D&amp;file=DEL03.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8BFCFF21-3908-4BAD-AB9C-9814EB3F9B36%7D&amp;file=DEL07_5.docx&amp;action=default" TargetMode="External"/><Relationship Id="rId60" Type="http://schemas.openxmlformats.org/officeDocument/2006/relationships/hyperlink" Target="https://extranet.itu.int/sites/itu-t/focusgroups/ai4h/_layouts/15/WopiFrame.aspx?sourcedoc=%7B2012357A-941E-44BD-B965-370D7829F52C%7D&amp;file=DEL05.docx&amp;action=default" TargetMode="External"/><Relationship Id="rId65" Type="http://schemas.openxmlformats.org/officeDocument/2006/relationships/hyperlink" Target="https://extranet.itu.int/sites/itu-t/focusgroups/ai4h/wg/SitePages/WG-RC.aspx"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Pierpaolo.palumbo@unibo.it" TargetMode="External"/><Relationship Id="rId18" Type="http://schemas.openxmlformats.org/officeDocument/2006/relationships/hyperlink" Target="mailto:jose.albitessanabri2@unibo.it" TargetMode="External"/><Relationship Id="rId39" Type="http://schemas.openxmlformats.org/officeDocument/2006/relationships/hyperlink" Target="https://extranet.itu.int/sites/itu-t/focusgroups/ai4h/_layouts/15/WopiFrame.aspx?sourcedoc=%7B2012357A-941E-44BD-B965-370D7829F52C%7D&amp;file=DEL05.docx&amp;action=default" TargetMode="External"/><Relationship Id="rId34" Type="http://schemas.openxmlformats.org/officeDocument/2006/relationships/hyperlink" Target="https://extranet.itu.int/sites/itu-t/focusgroups/ai4h/_layouts/15/WopiFrame.aspx?sourcedoc=%7B58679341-C738-40F0-A822-3AC2B24DD09F%7D&amp;file=DEL07_2.docx&amp;action=default" TargetMode="External"/><Relationship Id="rId50" Type="http://schemas.openxmlformats.org/officeDocument/2006/relationships/hyperlink" Target="https://extranet.itu.int/sites/itu-t/focusgroups/ai4h/_layouts/15/WopiFrame.aspx?sourcedoc=%7BA3088882-F82B-493B-B1C5-49CFF0EEEFA8%7D&amp;file=DEL07_3.docx&amp;action=default" TargetMode="External"/><Relationship Id="rId55" Type="http://schemas.openxmlformats.org/officeDocument/2006/relationships/hyperlink" Target="https://extranet.itu.int/sites/itu-t/focusgroups/ai4h/_layouts/15/WopiFrame.aspx?sourcedoc=%7B3B5A31DE-D3B1-4EC1-A261-2C2E19F73810%7D&amp;file=DEL09_2.docx&amp;action=default" TargetMode="External"/><Relationship Id="rId7" Type="http://schemas.openxmlformats.org/officeDocument/2006/relationships/webSettings" Target="webSettings.xml"/><Relationship Id="rId71" Type="http://schemas.openxmlformats.org/officeDocument/2006/relationships/hyperlink" Target="https://www.aicrow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28447-DCBF-4F47-AF4B-F2CEE95426C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4</TotalTime>
  <Pages>41</Pages>
  <Words>37416</Words>
  <Characters>211775</Characters>
  <Application>Microsoft Office Word</Application>
  <DocSecurity>0</DocSecurity>
  <Lines>4235</Lines>
  <Paragraphs>2396</Paragraphs>
  <ScaleCrop>false</ScaleCrop>
  <HeadingPairs>
    <vt:vector size="2" baseType="variant">
      <vt:variant>
        <vt:lpstr>Title</vt:lpstr>
      </vt:variant>
      <vt:variant>
        <vt:i4>1</vt:i4>
      </vt:variant>
    </vt:vector>
  </HeadingPairs>
  <TitlesOfParts>
    <vt:vector size="1" baseType="lpstr">
      <vt:lpstr>Att.1 – TDD update (TG-Falls)</vt:lpstr>
    </vt:vector>
  </TitlesOfParts>
  <Manager>ITU-T</Manager>
  <Company>International Telecommunication Union (ITU)</Company>
  <LinksUpToDate>false</LinksUpToDate>
  <CharactersWithSpaces>246795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(TG-Falls)</dc:title>
  <dc:subject/>
  <dc:creator>TG-Falls Topic Driver</dc:creator>
  <cp:keywords/>
  <dc:description>FG-AI4H-P-012-A01  For: Helsinki, 20-22 September 2022_x000d_Document date: ITU-T Focus Group on AI for Health_x000d_Saved by ITU51014266 at 15:19:39 on 19.09.2022</dc:description>
  <cp:lastModifiedBy>TSB (HT)</cp:lastModifiedBy>
  <cp:revision>3</cp:revision>
  <cp:lastPrinted>2011-04-05T14:28:00Z</cp:lastPrinted>
  <dcterms:created xsi:type="dcterms:W3CDTF">2022-09-19T13:15:00Z</dcterms:created>
  <dcterms:modified xsi:type="dcterms:W3CDTF">2022-09-19T13:20:00Z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FG-AI4H-P-012-A01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TG-Falls Topic Driver</vt:lpwstr>
  </property>
</Properties>
</file>