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09633092" w14:textId="77777777" w:rsidTr="002E6647">
        <w:trPr>
          <w:cantSplit/>
          <w:jc w:val="center"/>
        </w:trPr>
        <w:tc>
          <w:tcPr>
            <w:tcW w:w="1133" w:type="dxa"/>
            <w:vMerge w:val="restart"/>
            <w:vAlign w:val="center"/>
          </w:tcPr>
          <w:p w14:paraId="78666EA0"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4DFA6B42" wp14:editId="1AF193C0">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0CAED967" w14:textId="77777777" w:rsidR="00E03557" w:rsidRPr="00E03557" w:rsidRDefault="00E03557" w:rsidP="00E03557">
            <w:pPr>
              <w:rPr>
                <w:sz w:val="16"/>
                <w:szCs w:val="16"/>
              </w:rPr>
            </w:pPr>
            <w:r w:rsidRPr="00E03557">
              <w:rPr>
                <w:sz w:val="16"/>
                <w:szCs w:val="16"/>
              </w:rPr>
              <w:t>INTERNATIONAL TELECOMMUNICATION UNION</w:t>
            </w:r>
          </w:p>
          <w:p w14:paraId="2AD6FFD6"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15219028"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43A41916" w14:textId="0C7FAEE6" w:rsidR="00E03557" w:rsidRPr="00852AAD" w:rsidRDefault="00BC1D31" w:rsidP="002E6647">
            <w:pPr>
              <w:pStyle w:val="Docnumber"/>
            </w:pPr>
            <w:r>
              <w:t>FG-AI4H</w:t>
            </w:r>
            <w:r w:rsidR="00E03557">
              <w:t>-</w:t>
            </w:r>
            <w:r w:rsidR="00044AD8">
              <w:t>P</w:t>
            </w:r>
            <w:r>
              <w:t>-</w:t>
            </w:r>
            <w:r w:rsidR="00F26070">
              <w:t>007-A02</w:t>
            </w:r>
          </w:p>
        </w:tc>
      </w:tr>
      <w:bookmarkEnd w:id="2"/>
      <w:tr w:rsidR="00E03557" w:rsidRPr="00E03557" w14:paraId="680FC80A" w14:textId="77777777" w:rsidTr="002E6647">
        <w:trPr>
          <w:cantSplit/>
          <w:jc w:val="center"/>
        </w:trPr>
        <w:tc>
          <w:tcPr>
            <w:tcW w:w="1133" w:type="dxa"/>
            <w:vMerge/>
          </w:tcPr>
          <w:p w14:paraId="3D4B00C5" w14:textId="77777777" w:rsidR="00E03557" w:rsidRPr="00E03557" w:rsidRDefault="00E03557" w:rsidP="00E03557">
            <w:pPr>
              <w:rPr>
                <w:smallCaps/>
                <w:sz w:val="20"/>
              </w:rPr>
            </w:pPr>
          </w:p>
        </w:tc>
        <w:tc>
          <w:tcPr>
            <w:tcW w:w="3829" w:type="dxa"/>
            <w:gridSpan w:val="2"/>
            <w:vMerge/>
          </w:tcPr>
          <w:p w14:paraId="01695418" w14:textId="77777777" w:rsidR="00E03557" w:rsidRPr="00E03557" w:rsidRDefault="00E03557" w:rsidP="00E03557">
            <w:pPr>
              <w:rPr>
                <w:smallCaps/>
                <w:sz w:val="20"/>
              </w:rPr>
            </w:pPr>
            <w:bookmarkStart w:id="3" w:name="ddate" w:colFirst="2" w:colLast="2"/>
          </w:p>
        </w:tc>
        <w:tc>
          <w:tcPr>
            <w:tcW w:w="4678" w:type="dxa"/>
            <w:gridSpan w:val="2"/>
          </w:tcPr>
          <w:p w14:paraId="40CBDDFB"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3D08711A" w14:textId="77777777" w:rsidTr="002E6647">
        <w:trPr>
          <w:cantSplit/>
          <w:jc w:val="center"/>
        </w:trPr>
        <w:tc>
          <w:tcPr>
            <w:tcW w:w="1133" w:type="dxa"/>
            <w:vMerge/>
            <w:tcBorders>
              <w:bottom w:val="single" w:sz="12" w:space="0" w:color="auto"/>
            </w:tcBorders>
          </w:tcPr>
          <w:p w14:paraId="407A157A" w14:textId="77777777" w:rsidR="00E03557" w:rsidRPr="00E03557" w:rsidRDefault="00E03557" w:rsidP="00E03557">
            <w:pPr>
              <w:rPr>
                <w:b/>
                <w:bCs/>
                <w:sz w:val="26"/>
              </w:rPr>
            </w:pPr>
          </w:p>
        </w:tc>
        <w:tc>
          <w:tcPr>
            <w:tcW w:w="3829" w:type="dxa"/>
            <w:gridSpan w:val="2"/>
            <w:vMerge/>
            <w:tcBorders>
              <w:bottom w:val="single" w:sz="12" w:space="0" w:color="auto"/>
            </w:tcBorders>
          </w:tcPr>
          <w:p w14:paraId="2696CE1A"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026D7AB0"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6FB0FA3B" w14:textId="77777777" w:rsidTr="002E6647">
        <w:trPr>
          <w:cantSplit/>
          <w:jc w:val="center"/>
        </w:trPr>
        <w:tc>
          <w:tcPr>
            <w:tcW w:w="1700" w:type="dxa"/>
            <w:gridSpan w:val="2"/>
          </w:tcPr>
          <w:p w14:paraId="07E7D10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34A0D0C" w14:textId="3F9AA260" w:rsidR="00BC1D31" w:rsidRPr="00123B21" w:rsidRDefault="00CC0F86" w:rsidP="002E6647">
            <w:proofErr w:type="spellStart"/>
            <w:r>
              <w:t>Plen</w:t>
            </w:r>
            <w:proofErr w:type="spellEnd"/>
          </w:p>
        </w:tc>
        <w:tc>
          <w:tcPr>
            <w:tcW w:w="4678" w:type="dxa"/>
            <w:gridSpan w:val="2"/>
          </w:tcPr>
          <w:p w14:paraId="2AE35E9A" w14:textId="77777777" w:rsidR="00BC1D31" w:rsidRPr="00123B21" w:rsidRDefault="00044AD8" w:rsidP="000119A5">
            <w:pPr>
              <w:jc w:val="right"/>
            </w:pPr>
            <w:r>
              <w:t>Helsinki, 20-22</w:t>
            </w:r>
            <w:r w:rsidR="001A5594">
              <w:t xml:space="preserve"> </w:t>
            </w:r>
            <w:r>
              <w:t xml:space="preserve">September </w:t>
            </w:r>
            <w:r w:rsidR="001A5594">
              <w:t>2022</w:t>
            </w:r>
          </w:p>
        </w:tc>
      </w:tr>
      <w:tr w:rsidR="00E03557" w:rsidRPr="00E03557" w14:paraId="0FA46E0D" w14:textId="77777777" w:rsidTr="00E03557">
        <w:trPr>
          <w:cantSplit/>
          <w:jc w:val="center"/>
        </w:trPr>
        <w:tc>
          <w:tcPr>
            <w:tcW w:w="9640" w:type="dxa"/>
            <w:gridSpan w:val="5"/>
          </w:tcPr>
          <w:p w14:paraId="737CA3CA"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4BCC7D15" w14:textId="77777777" w:rsidTr="002E6647">
        <w:trPr>
          <w:cantSplit/>
          <w:jc w:val="center"/>
        </w:trPr>
        <w:tc>
          <w:tcPr>
            <w:tcW w:w="1700" w:type="dxa"/>
            <w:gridSpan w:val="2"/>
          </w:tcPr>
          <w:p w14:paraId="321EB154"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5E85BDBA" w14:textId="4F75C055" w:rsidR="00BC1D31" w:rsidRPr="00123B21" w:rsidRDefault="00CC0F86" w:rsidP="002E6647">
            <w:r>
              <w:rPr>
                <w:noProof/>
              </w:rPr>
              <w:t>TG-Derma Topic Driver</w:t>
            </w:r>
          </w:p>
        </w:tc>
      </w:tr>
      <w:tr w:rsidR="00BC1D31" w:rsidRPr="00CC0F86" w14:paraId="1CB7B7EA" w14:textId="77777777" w:rsidTr="002E6647">
        <w:trPr>
          <w:cantSplit/>
          <w:jc w:val="center"/>
        </w:trPr>
        <w:tc>
          <w:tcPr>
            <w:tcW w:w="1700" w:type="dxa"/>
            <w:gridSpan w:val="2"/>
          </w:tcPr>
          <w:p w14:paraId="7EE779C6" w14:textId="77777777" w:rsidR="00BC1D31" w:rsidRPr="00CC0F86" w:rsidRDefault="00BC1D31" w:rsidP="002E6647">
            <w:bookmarkStart w:id="9" w:name="dtitle1" w:colFirst="1" w:colLast="1"/>
            <w:bookmarkEnd w:id="8"/>
            <w:r w:rsidRPr="00CC0F86">
              <w:rPr>
                <w:b/>
                <w:bCs/>
              </w:rPr>
              <w:t>Title:</w:t>
            </w:r>
          </w:p>
        </w:tc>
        <w:tc>
          <w:tcPr>
            <w:tcW w:w="7940" w:type="dxa"/>
            <w:gridSpan w:val="3"/>
          </w:tcPr>
          <w:p w14:paraId="11379765" w14:textId="1DC8E2E5" w:rsidR="00BC1D31" w:rsidRPr="00CC0F86" w:rsidRDefault="00CC0F86" w:rsidP="002E6647">
            <w:r w:rsidRPr="00CC0F86">
              <w:t xml:space="preserve">Att.2 – </w:t>
            </w:r>
            <w:proofErr w:type="spellStart"/>
            <w:r w:rsidRPr="00CC0F86">
              <w:t>CfTGP</w:t>
            </w:r>
            <w:proofErr w:type="spellEnd"/>
            <w:r w:rsidRPr="00CC0F86">
              <w:t xml:space="preserve"> (TG-Derma)</w:t>
            </w:r>
          </w:p>
        </w:tc>
      </w:tr>
      <w:tr w:rsidR="00E03557" w:rsidRPr="00CC0F86" w14:paraId="1B727BB1" w14:textId="77777777" w:rsidTr="002E6647">
        <w:trPr>
          <w:cantSplit/>
          <w:jc w:val="center"/>
        </w:trPr>
        <w:tc>
          <w:tcPr>
            <w:tcW w:w="1700" w:type="dxa"/>
            <w:gridSpan w:val="2"/>
            <w:tcBorders>
              <w:bottom w:val="single" w:sz="6" w:space="0" w:color="auto"/>
            </w:tcBorders>
          </w:tcPr>
          <w:p w14:paraId="4F1744A7" w14:textId="77777777" w:rsidR="00E03557" w:rsidRPr="00CC0F86" w:rsidRDefault="00E03557" w:rsidP="002E6647">
            <w:pPr>
              <w:rPr>
                <w:b/>
                <w:bCs/>
              </w:rPr>
            </w:pPr>
            <w:bookmarkStart w:id="10" w:name="dpurpose" w:colFirst="1" w:colLast="1"/>
            <w:bookmarkEnd w:id="0"/>
            <w:bookmarkEnd w:id="9"/>
            <w:r w:rsidRPr="00CC0F86">
              <w:rPr>
                <w:b/>
                <w:bCs/>
              </w:rPr>
              <w:t>Purpose:</w:t>
            </w:r>
          </w:p>
        </w:tc>
        <w:tc>
          <w:tcPr>
            <w:tcW w:w="7940" w:type="dxa"/>
            <w:gridSpan w:val="3"/>
            <w:tcBorders>
              <w:bottom w:val="single" w:sz="6" w:space="0" w:color="auto"/>
            </w:tcBorders>
          </w:tcPr>
          <w:p w14:paraId="4AB1A0CB" w14:textId="0F6992C4" w:rsidR="00E03557" w:rsidRPr="00CC0F86" w:rsidRDefault="00CC0F86" w:rsidP="002E6647">
            <w:r w:rsidRPr="00CC0F86">
              <w:rPr>
                <w:lang w:val="en-US"/>
              </w:rPr>
              <w:t>Engagement</w:t>
            </w:r>
          </w:p>
        </w:tc>
      </w:tr>
      <w:bookmarkEnd w:id="10"/>
      <w:tr w:rsidR="00CC0F86" w:rsidRPr="00AD0321" w14:paraId="006D9869" w14:textId="77777777" w:rsidTr="00CC0F86">
        <w:trPr>
          <w:cantSplit/>
          <w:jc w:val="center"/>
        </w:trPr>
        <w:tc>
          <w:tcPr>
            <w:tcW w:w="1700" w:type="dxa"/>
            <w:gridSpan w:val="2"/>
            <w:tcBorders>
              <w:top w:val="single" w:sz="6" w:space="0" w:color="auto"/>
              <w:bottom w:val="single" w:sz="6" w:space="0" w:color="auto"/>
            </w:tcBorders>
          </w:tcPr>
          <w:p w14:paraId="7C272E78" w14:textId="77777777" w:rsidR="00CC0F86" w:rsidRPr="00CC0F86" w:rsidRDefault="00CC0F86" w:rsidP="00AD0321">
            <w:pPr>
              <w:rPr>
                <w:b/>
                <w:bCs/>
              </w:rPr>
            </w:pPr>
            <w:r w:rsidRPr="00CC0F86">
              <w:rPr>
                <w:b/>
                <w:bCs/>
              </w:rPr>
              <w:t>Contact:</w:t>
            </w:r>
          </w:p>
        </w:tc>
        <w:tc>
          <w:tcPr>
            <w:tcW w:w="4353" w:type="dxa"/>
            <w:gridSpan w:val="2"/>
            <w:tcBorders>
              <w:top w:val="single" w:sz="6" w:space="0" w:color="auto"/>
              <w:bottom w:val="single" w:sz="6" w:space="0" w:color="auto"/>
            </w:tcBorders>
          </w:tcPr>
          <w:p w14:paraId="6C81C8C5" w14:textId="0D7A0795" w:rsidR="00CC0F86" w:rsidRPr="00CC0F86" w:rsidRDefault="00CC0F86" w:rsidP="00CC0F86">
            <w:r w:rsidRPr="00CC0F86">
              <w:t>Harsha Jayakody</w:t>
            </w:r>
            <w:r>
              <w:br/>
            </w:r>
            <w:r w:rsidRPr="00CC0F86">
              <w:t>Flash Health</w:t>
            </w:r>
            <w:r>
              <w:br/>
            </w:r>
            <w:r w:rsidRPr="00CC0F86">
              <w:t>Sri Lanka</w:t>
            </w:r>
          </w:p>
        </w:tc>
        <w:tc>
          <w:tcPr>
            <w:tcW w:w="3587" w:type="dxa"/>
            <w:tcBorders>
              <w:top w:val="single" w:sz="6" w:space="0" w:color="auto"/>
              <w:bottom w:val="single" w:sz="6" w:space="0" w:color="auto"/>
            </w:tcBorders>
          </w:tcPr>
          <w:p w14:paraId="4A00168A" w14:textId="77777777" w:rsidR="00CC0F86" w:rsidRPr="00CC0F86" w:rsidRDefault="00CC0F86" w:rsidP="00AD0321">
            <w:pPr>
              <w:rPr>
                <w:lang w:val="fr-CH"/>
              </w:rPr>
            </w:pPr>
            <w:proofErr w:type="gramStart"/>
            <w:r w:rsidRPr="00CC0F86">
              <w:rPr>
                <w:lang w:val="fr-CH"/>
              </w:rPr>
              <w:t>E-mail:</w:t>
            </w:r>
            <w:proofErr w:type="gramEnd"/>
            <w:r w:rsidRPr="00CC0F86">
              <w:rPr>
                <w:lang w:val="fr-CH"/>
              </w:rPr>
              <w:t xml:space="preserve"> </w:t>
            </w:r>
            <w:hyperlink r:id="rId11" w:history="1">
              <w:r w:rsidRPr="00CC0F86">
                <w:rPr>
                  <w:rStyle w:val="Hyperlink"/>
                  <w:lang w:val="fr-CH"/>
                </w:rPr>
                <w:t>harsha@flash.health</w:t>
              </w:r>
            </w:hyperlink>
          </w:p>
        </w:tc>
      </w:tr>
    </w:tbl>
    <w:p w14:paraId="4E06F664" w14:textId="77777777" w:rsidR="00CC0F86" w:rsidRPr="00CC0F86" w:rsidRDefault="00CC0F86"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30A27EC3" w14:textId="77777777" w:rsidTr="002E6647">
        <w:trPr>
          <w:cantSplit/>
          <w:jc w:val="center"/>
        </w:trPr>
        <w:tc>
          <w:tcPr>
            <w:tcW w:w="1701" w:type="dxa"/>
          </w:tcPr>
          <w:p w14:paraId="5A7E5210" w14:textId="77777777" w:rsidR="00E03557" w:rsidRPr="00E03557" w:rsidRDefault="00E03557" w:rsidP="002E6647">
            <w:pPr>
              <w:rPr>
                <w:b/>
                <w:bCs/>
              </w:rPr>
            </w:pPr>
            <w:r w:rsidRPr="00E03557">
              <w:rPr>
                <w:b/>
                <w:bCs/>
              </w:rPr>
              <w:t>Abstract:</w:t>
            </w:r>
          </w:p>
        </w:tc>
        <w:tc>
          <w:tcPr>
            <w:tcW w:w="7939" w:type="dxa"/>
          </w:tcPr>
          <w:p w14:paraId="05E8CDDB" w14:textId="77777777" w:rsidR="00CC0F86" w:rsidRDefault="00CC0F86" w:rsidP="00CC0F86">
            <w:pPr>
              <w:pStyle w:val="TSBHeaderSummary"/>
            </w:pPr>
            <w:r>
              <w:t xml:space="preserve">Calling for members from Health and Information Technology communities with a vested interest in Artificial Intelligence (AI) for Dermatology. Be an active team member dedicated to establishing a standardized benchmarking platform for AI for Dermatology within the World Health Organization (WHO)/ International Telecommunication Union (ITU) Focus Group on “Artificial Intelligence for Health” (FG-AI4H). </w:t>
            </w:r>
          </w:p>
          <w:p w14:paraId="3B1F08D4" w14:textId="4F2E07E3" w:rsidR="00E03557" w:rsidRPr="00BC1D31" w:rsidRDefault="00CC0F86" w:rsidP="00CC0F86">
            <w:pPr>
              <w:rPr>
                <w:highlight w:val="yellow"/>
              </w:rPr>
            </w:pPr>
            <w:r w:rsidRPr="001C614A">
              <w:t xml:space="preserve">The Topic Driver </w:t>
            </w:r>
            <w:r w:rsidRPr="001C614A">
              <w:rPr>
                <w:rFonts w:eastAsia="Times New Roman"/>
                <w:lang w:eastAsia="en-US"/>
              </w:rPr>
              <w:t>Maria Vasconcelos (Fraunhofer Portugal)</w:t>
            </w:r>
            <w:r>
              <w:rPr>
                <w:rFonts w:eastAsia="Times New Roman"/>
                <w:lang w:eastAsia="en-US"/>
              </w:rPr>
              <w:t xml:space="preserve"> was </w:t>
            </w:r>
            <w:r w:rsidRPr="001C614A">
              <w:rPr>
                <w:rFonts w:eastAsia="Times New Roman"/>
                <w:lang w:eastAsia="en-US"/>
              </w:rPr>
              <w:t xml:space="preserve">replaced by </w:t>
            </w:r>
            <w:proofErr w:type="spellStart"/>
            <w:r w:rsidRPr="001C614A">
              <w:rPr>
                <w:rFonts w:eastAsia="Times New Roman"/>
                <w:lang w:eastAsia="en-US"/>
              </w:rPr>
              <w:t>Weihong</w:t>
            </w:r>
            <w:proofErr w:type="spellEnd"/>
            <w:r w:rsidRPr="001C614A">
              <w:rPr>
                <w:rFonts w:eastAsia="Times New Roman"/>
                <w:lang w:eastAsia="en-US"/>
              </w:rPr>
              <w:t xml:space="preserve"> Huang (</w:t>
            </w:r>
            <w:proofErr w:type="spellStart"/>
            <w:r w:rsidRPr="001C614A">
              <w:rPr>
                <w:rFonts w:eastAsia="Times New Roman"/>
                <w:lang w:eastAsia="en-US"/>
              </w:rPr>
              <w:t>Xiangya</w:t>
            </w:r>
            <w:proofErr w:type="spellEnd"/>
            <w:r w:rsidRPr="001C614A">
              <w:rPr>
                <w:rFonts w:eastAsia="Times New Roman"/>
                <w:lang w:eastAsia="en-US"/>
              </w:rPr>
              <w:t xml:space="preserve"> Hospital Central South University, China) after Meeting J</w:t>
            </w:r>
            <w:r>
              <w:rPr>
                <w:rFonts w:eastAsia="Times New Roman"/>
                <w:lang w:eastAsia="en-US"/>
              </w:rPr>
              <w:t xml:space="preserve">. </w:t>
            </w:r>
            <w:proofErr w:type="spellStart"/>
            <w:r>
              <w:rPr>
                <w:rFonts w:eastAsia="Times New Roman"/>
                <w:lang w:eastAsia="en-US"/>
              </w:rPr>
              <w:t>Weihong</w:t>
            </w:r>
            <w:proofErr w:type="spellEnd"/>
            <w:r>
              <w:rPr>
                <w:rFonts w:eastAsia="Times New Roman"/>
                <w:lang w:eastAsia="en-US"/>
              </w:rPr>
              <w:t xml:space="preserve"> was replaced by </w:t>
            </w:r>
            <w:r>
              <w:rPr>
                <w:noProof/>
              </w:rPr>
              <w:t>Sharad Kumar (Nurithm Labs, India) at Meeting M</w:t>
            </w:r>
            <w:r>
              <w:rPr>
                <w:rFonts w:eastAsia="Times New Roman"/>
                <w:lang w:eastAsia="en-US"/>
              </w:rPr>
              <w:t xml:space="preserve"> and he was replaced by Harsha Jayakody (Flash Health, Sri Lanka) at meeting P.</w:t>
            </w:r>
          </w:p>
        </w:tc>
      </w:tr>
    </w:tbl>
    <w:p w14:paraId="64E5DF32" w14:textId="77777777" w:rsidR="00E03557" w:rsidRDefault="00E03557" w:rsidP="00E03557"/>
    <w:p w14:paraId="45FF49DC" w14:textId="5F4B17EA" w:rsidR="00CC0F86" w:rsidRDefault="00CC0F86">
      <w:pPr>
        <w:spacing w:before="0"/>
      </w:pPr>
      <w:r>
        <w:br w:type="page"/>
      </w:r>
    </w:p>
    <w:p w14:paraId="30108614" w14:textId="77777777" w:rsidR="00CC0F86" w:rsidRPr="0085259A" w:rsidRDefault="00CC0F86" w:rsidP="00CC0F86">
      <w:pPr>
        <w:pStyle w:val="Title4"/>
      </w:pPr>
      <w:r w:rsidRPr="0085259A">
        <w:lastRenderedPageBreak/>
        <w:t>ITU/WHO Focus Group on artificial intelligence for health (FG-AI4H)</w:t>
      </w:r>
    </w:p>
    <w:p w14:paraId="04F48A2E" w14:textId="77777777" w:rsidR="00CC0F86" w:rsidRPr="0085259A" w:rsidRDefault="00CC0F86" w:rsidP="00CC0F86">
      <w:pPr>
        <w:pStyle w:val="Rectitle"/>
      </w:pPr>
      <w:r w:rsidRPr="0085259A">
        <w:t xml:space="preserve">Call for Topic Group Participation: </w:t>
      </w:r>
      <w:r>
        <w:br/>
        <w:t>Intelligence (AI) for Dermatology</w:t>
      </w:r>
    </w:p>
    <w:p w14:paraId="3465C32E" w14:textId="77777777" w:rsidR="00CC0F86" w:rsidRPr="0085259A" w:rsidRDefault="00CC0F86" w:rsidP="00CC0F86">
      <w:pPr>
        <w:rPr>
          <w:lang w:eastAsia="en-US"/>
        </w:rPr>
      </w:pPr>
    </w:p>
    <w:p w14:paraId="3EFD8597" w14:textId="77777777" w:rsidR="00CC0F86" w:rsidRPr="0085259A" w:rsidRDefault="00CC0F86" w:rsidP="00CC0F86">
      <w:pPr>
        <w:spacing w:after="200"/>
        <w:jc w:val="both"/>
      </w:pPr>
      <w:r w:rsidRPr="0085259A">
        <w:t xml:space="preserve">The International Telecommunication Union (ITU)/World Health Organization (WHO) Focus Group on “Artificial Intelligence for Health” (FG-AI4H; </w:t>
      </w:r>
      <w:hyperlink r:id="rId12" w:history="1">
        <w:r w:rsidRPr="0085259A">
          <w:rPr>
            <w:rStyle w:val="Hyperlink"/>
          </w:rPr>
          <w:t>https://itu.int/go/fgai4h</w:t>
        </w:r>
      </w:hyperlink>
      <w:r w:rsidRPr="0085259A">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C46D9">
        <w:t>AI for dermatology</w:t>
      </w:r>
      <w:r>
        <w:t>.</w:t>
      </w:r>
    </w:p>
    <w:p w14:paraId="1EFACF71" w14:textId="77777777" w:rsidR="00CC0F86" w:rsidRPr="0085259A" w:rsidRDefault="00CC0F86" w:rsidP="00CC0F86">
      <w:pPr>
        <w:pStyle w:val="Heading1"/>
        <w:numPr>
          <w:ilvl w:val="0"/>
          <w:numId w:val="1"/>
        </w:numPr>
        <w:jc w:val="both"/>
      </w:pPr>
      <w:bookmarkStart w:id="11" w:name="_z704iagnrhv2" w:colFirst="0" w:colLast="0"/>
      <w:bookmarkEnd w:id="11"/>
      <w:r w:rsidRPr="0085259A">
        <w:t>About FG-AI4H</w:t>
      </w:r>
    </w:p>
    <w:p w14:paraId="16F4F6DF" w14:textId="77777777" w:rsidR="00CC0F86" w:rsidRPr="0085259A" w:rsidRDefault="00CC0F86" w:rsidP="00CC0F86">
      <w:pPr>
        <w:jc w:val="both"/>
      </w:pPr>
      <w:r w:rsidRPr="0085259A">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4EAF942A" w14:textId="031F3C76" w:rsidR="00CC0F86" w:rsidRDefault="00CC0F86" w:rsidP="00CC0F86">
      <w:pPr>
        <w:jc w:val="both"/>
      </w:pPr>
      <w:r w:rsidRPr="0085259A">
        <w:t xml:space="preserve">Thus far, FG-AI4H has established </w:t>
      </w:r>
      <w:r>
        <w:t xml:space="preserve">twenty-four </w:t>
      </w:r>
      <w:r w:rsidRPr="0085259A">
        <w:t xml:space="preserve">topic groups. The topic groups </w:t>
      </w:r>
      <w:proofErr w:type="gramStart"/>
      <w:r w:rsidRPr="0085259A">
        <w:t>are:</w:t>
      </w:r>
      <w:proofErr w:type="gramEnd"/>
      <w:r w:rsidRPr="0085259A">
        <w:t xml:space="preserve"> use of AI in </w:t>
      </w:r>
      <w:r>
        <w:t>AMR, cardiology, dermatology, dental diagnostics, diabetes, endoscopy, falsified medicine, falls among the elderly, fertility, malaria detection, maternal and child health, musculoskeletal medicine, histopathology, neuro-cognitive diseases, ophthalmology (retinal imaging diagnostics), outbreaks,</w:t>
      </w:r>
      <w:r>
        <w:t xml:space="preserve"> </w:t>
      </w:r>
      <w:r>
        <w:t xml:space="preserve">point-of-care diagnostics, psychiatry, </w:t>
      </w:r>
      <w:r w:rsidRPr="003456A3">
        <w:t>radio</w:t>
      </w:r>
      <w:r>
        <w:t xml:space="preserve">logy, snakebite and snake identification, symptom assessment, tuberculosis, and </w:t>
      </w:r>
      <w:r w:rsidRPr="003456A3">
        <w:t xml:space="preserve">volumetric chest </w:t>
      </w:r>
      <w:r w:rsidRPr="00041508">
        <w:t>computed tomography.</w:t>
      </w:r>
    </w:p>
    <w:p w14:paraId="40D3F037" w14:textId="77777777" w:rsidR="00CC0F86" w:rsidRPr="0085259A" w:rsidRDefault="00CC0F86" w:rsidP="00CC0F86">
      <w:pPr>
        <w:jc w:val="both"/>
      </w:pPr>
      <w:r w:rsidRPr="0085259A">
        <w:t>Each topic group agrees upon representative benchmarking tasks in a pragmatic, best-practice approach, which can later be scaled and expanded to similar tasks. Every benchmarking task should address a health problem of relevance (e.g.</w:t>
      </w:r>
      <w:r>
        <w:t>,</w:t>
      </w:r>
      <w:r w:rsidRPr="0085259A">
        <w:t xml:space="preserve"> impacting a large and diverse part of the global population or challenging to treat) and for which AI technology would provide a tangible improvement relative to the current practice (e.g.</w:t>
      </w:r>
      <w:r>
        <w:t>,</w:t>
      </w:r>
      <w:r w:rsidRPr="0085259A">
        <w:t xml:space="preserve"> better care, results, and/or cost/time effectiveness).</w:t>
      </w:r>
    </w:p>
    <w:p w14:paraId="1DB34978" w14:textId="77777777" w:rsidR="00CC0F86" w:rsidRPr="0085259A" w:rsidRDefault="00CC0F86" w:rsidP="00CC0F86">
      <w:pPr>
        <w:jc w:val="both"/>
      </w:pPr>
      <w:r w:rsidRPr="0085259A">
        <w:t>For a rigorous and sound evaluation, undisclosed test data sets must be available (or must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w:t>
      </w:r>
      <w:r>
        <w:t>,</w:t>
      </w:r>
      <w:r w:rsidRPr="0085259A">
        <w:t xml:space="preserve"> across different people, hospitals, and/or measurement devices). The format/properties of the data serving as input to the AI and of the output expected from the AI, as well as the benchmarking metrics are agreed upon and specified by the topic group.</w:t>
      </w:r>
    </w:p>
    <w:p w14:paraId="0216521F" w14:textId="77777777" w:rsidR="00CC0F86" w:rsidRPr="0085259A" w:rsidRDefault="00CC0F86" w:rsidP="00CC0F86">
      <w:pPr>
        <w:jc w:val="both"/>
      </w:pPr>
      <w:r w:rsidRPr="0085259A">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rsidRPr="0085259A">
        <w:t>leaderboard</w:t>
      </w:r>
      <w:proofErr w:type="spellEnd"/>
      <w:r w:rsidRPr="0085259A">
        <w:t>.</w:t>
      </w:r>
    </w:p>
    <w:p w14:paraId="2D59145A" w14:textId="77777777" w:rsidR="00CC0F86" w:rsidRPr="0085259A" w:rsidRDefault="00CC0F86" w:rsidP="00CC0F86">
      <w:pPr>
        <w:pStyle w:val="Heading1"/>
        <w:keepLines/>
        <w:numPr>
          <w:ilvl w:val="0"/>
          <w:numId w:val="1"/>
        </w:numPr>
        <w:jc w:val="both"/>
      </w:pPr>
      <w:bookmarkStart w:id="12" w:name="_m6ozjgtnoc3" w:colFirst="0" w:colLast="0"/>
      <w:bookmarkEnd w:id="12"/>
      <w:r w:rsidRPr="0085259A">
        <w:lastRenderedPageBreak/>
        <w:t xml:space="preserve">Topic group: </w:t>
      </w:r>
      <w:r>
        <w:t>AI for Dermatology</w:t>
      </w:r>
    </w:p>
    <w:p w14:paraId="4D6E972A" w14:textId="77777777" w:rsidR="00CC0F86" w:rsidRPr="0085259A" w:rsidRDefault="00CC0F86" w:rsidP="00CC0F86">
      <w:pPr>
        <w:keepNext/>
        <w:keepLines/>
        <w:jc w:val="both"/>
      </w:pPr>
      <w:r w:rsidRPr="0085259A">
        <w:t>A topic group is a community of stakeholders from the medical and AI communities with a shared interest in a topic. The objectives of the topic groups are manifold:</w:t>
      </w:r>
    </w:p>
    <w:p w14:paraId="26AA0844" w14:textId="77777777" w:rsidR="00CC0F86" w:rsidRPr="0085259A" w:rsidRDefault="00CC0F86" w:rsidP="00CC0F86">
      <w:pPr>
        <w:keepNext/>
        <w:keepLines/>
        <w:numPr>
          <w:ilvl w:val="0"/>
          <w:numId w:val="21"/>
        </w:numPr>
        <w:overflowPunct w:val="0"/>
        <w:autoSpaceDE w:val="0"/>
        <w:autoSpaceDN w:val="0"/>
        <w:adjustRightInd w:val="0"/>
        <w:ind w:left="567" w:hanging="567"/>
        <w:jc w:val="both"/>
        <w:textAlignment w:val="baseline"/>
      </w:pPr>
      <w:r w:rsidRPr="0085259A">
        <w:t>to provide a forum for open communication among various stakeholders,</w:t>
      </w:r>
    </w:p>
    <w:p w14:paraId="640BE2A8" w14:textId="77777777" w:rsidR="00CC0F86" w:rsidRPr="0085259A" w:rsidRDefault="00CC0F86" w:rsidP="00CC0F86">
      <w:pPr>
        <w:keepNext/>
        <w:keepLines/>
        <w:numPr>
          <w:ilvl w:val="0"/>
          <w:numId w:val="21"/>
        </w:numPr>
        <w:overflowPunct w:val="0"/>
        <w:autoSpaceDE w:val="0"/>
        <w:autoSpaceDN w:val="0"/>
        <w:adjustRightInd w:val="0"/>
        <w:ind w:left="567" w:hanging="567"/>
        <w:jc w:val="both"/>
        <w:textAlignment w:val="baseline"/>
      </w:pPr>
      <w:r w:rsidRPr="0085259A">
        <w:t>to agree upon the benchmarking tasks of this topic and scoring metrics,</w:t>
      </w:r>
    </w:p>
    <w:p w14:paraId="37032B96" w14:textId="77777777" w:rsidR="00CC0F86" w:rsidRPr="0085259A" w:rsidRDefault="00CC0F86" w:rsidP="00CC0F86">
      <w:pPr>
        <w:keepNext/>
        <w:keepLines/>
        <w:numPr>
          <w:ilvl w:val="0"/>
          <w:numId w:val="21"/>
        </w:numPr>
        <w:overflowPunct w:val="0"/>
        <w:autoSpaceDE w:val="0"/>
        <w:autoSpaceDN w:val="0"/>
        <w:adjustRightInd w:val="0"/>
        <w:ind w:left="567" w:hanging="567"/>
        <w:jc w:val="both"/>
        <w:textAlignment w:val="baseline"/>
      </w:pPr>
      <w:r w:rsidRPr="0085259A">
        <w:t>to facilitate the collection of high-quality labelled test data from different sources,</w:t>
      </w:r>
    </w:p>
    <w:p w14:paraId="0FABEA31" w14:textId="77777777" w:rsidR="00CC0F86" w:rsidRPr="0085259A" w:rsidRDefault="00CC0F86" w:rsidP="00CC0F86">
      <w:pPr>
        <w:keepNext/>
        <w:keepLines/>
        <w:numPr>
          <w:ilvl w:val="0"/>
          <w:numId w:val="21"/>
        </w:numPr>
        <w:overflowPunct w:val="0"/>
        <w:autoSpaceDE w:val="0"/>
        <w:autoSpaceDN w:val="0"/>
        <w:adjustRightInd w:val="0"/>
        <w:ind w:left="567" w:hanging="567"/>
        <w:jc w:val="both"/>
        <w:textAlignment w:val="baseline"/>
      </w:pPr>
      <w:r w:rsidRPr="0085259A">
        <w:t>to clarify the input and output format of the test data,</w:t>
      </w:r>
    </w:p>
    <w:p w14:paraId="51442554" w14:textId="77777777" w:rsidR="00CC0F86" w:rsidRPr="0085259A" w:rsidRDefault="00CC0F86" w:rsidP="00CC0F86">
      <w:pPr>
        <w:keepNext/>
        <w:keepLines/>
        <w:numPr>
          <w:ilvl w:val="0"/>
          <w:numId w:val="21"/>
        </w:numPr>
        <w:overflowPunct w:val="0"/>
        <w:autoSpaceDE w:val="0"/>
        <w:autoSpaceDN w:val="0"/>
        <w:adjustRightInd w:val="0"/>
        <w:ind w:left="567" w:hanging="567"/>
        <w:jc w:val="both"/>
        <w:textAlignment w:val="baseline"/>
      </w:pPr>
      <w:r w:rsidRPr="0085259A">
        <w:t>to define and set-up the technical benchmarking infrastructure, and</w:t>
      </w:r>
    </w:p>
    <w:p w14:paraId="3E58E4F4" w14:textId="77777777" w:rsidR="00CC0F86" w:rsidRPr="0085259A" w:rsidRDefault="00CC0F86" w:rsidP="00CC0F86">
      <w:pPr>
        <w:numPr>
          <w:ilvl w:val="0"/>
          <w:numId w:val="21"/>
        </w:numPr>
        <w:overflowPunct w:val="0"/>
        <w:autoSpaceDE w:val="0"/>
        <w:autoSpaceDN w:val="0"/>
        <w:adjustRightInd w:val="0"/>
        <w:ind w:left="567" w:hanging="567"/>
        <w:jc w:val="both"/>
        <w:textAlignment w:val="baseline"/>
      </w:pPr>
      <w:r w:rsidRPr="0085259A">
        <w:t>to coordinate the benchmarking process in collaboration with the Focus Group management and working groups.</w:t>
      </w:r>
    </w:p>
    <w:p w14:paraId="73542B85" w14:textId="77777777" w:rsidR="00CC0F86" w:rsidRPr="0085259A" w:rsidRDefault="00CC0F86" w:rsidP="00CC0F86">
      <w:pPr>
        <w:jc w:val="both"/>
      </w:pPr>
      <w:r w:rsidRPr="0085259A">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F168712" w14:textId="77777777" w:rsidR="00CC0F86" w:rsidRDefault="00CC0F86" w:rsidP="00CC0F86">
      <w:pPr>
        <w:jc w:val="both"/>
      </w:pPr>
      <w:r w:rsidRPr="00BF439F">
        <w:t xml:space="preserve">This topic group is dedicated to AI for </w:t>
      </w:r>
      <w:r>
        <w:t>D</w:t>
      </w:r>
      <w:r w:rsidRPr="00BF439F">
        <w:t>ermatology. The approach to the diagnosis and management of dermatological conditions has considerably changed with the advent of newer technology and invention</w:t>
      </w:r>
      <w:r>
        <w:t xml:space="preserve">. </w:t>
      </w:r>
      <w:r w:rsidRPr="00BF439F">
        <w:t xml:space="preserve">Dermatology has taken the pole position for the implementation of AI in medical field because of its large clinical, </w:t>
      </w:r>
      <w:proofErr w:type="spellStart"/>
      <w:r w:rsidRPr="00BF439F">
        <w:t>dermatoscopical</w:t>
      </w:r>
      <w:proofErr w:type="spellEnd"/>
      <w:r w:rsidRPr="00BF439F">
        <w:t xml:space="preserve">, and dermatopathological image database. A basic understanding of AI will therefore be a prerequisite to design and interpret medical studies in this area. So, it is important to consider the potential role of AI in the practice of </w:t>
      </w:r>
      <w:proofErr w:type="gramStart"/>
      <w:r w:rsidRPr="00BF439F">
        <w:t>dermatology</w:t>
      </w:r>
      <w:r>
        <w:t>[</w:t>
      </w:r>
      <w:proofErr w:type="gramEnd"/>
      <w:r>
        <w:t>1]</w:t>
      </w:r>
      <w:r w:rsidRPr="00BF439F">
        <w:t>.</w:t>
      </w:r>
      <w:r>
        <w:t xml:space="preserve"> </w:t>
      </w:r>
      <w:r w:rsidRPr="00BF439F">
        <w:t xml:space="preserve">In the last decade or so, AI is gradually finding its relevance in different fields of dermatology including skin cancer, eczema, </w:t>
      </w:r>
      <w:proofErr w:type="gramStart"/>
      <w:r w:rsidRPr="00BF439F">
        <w:t>psoriasis</w:t>
      </w:r>
      <w:proofErr w:type="gramEnd"/>
      <w:r>
        <w:t xml:space="preserve"> and facial aesthetics. </w:t>
      </w:r>
    </w:p>
    <w:p w14:paraId="1E48C430" w14:textId="77777777" w:rsidR="00CC0F86" w:rsidRDefault="00CC0F86" w:rsidP="00CC0F86">
      <w:pPr>
        <w:jc w:val="both"/>
      </w:pPr>
      <w:r w:rsidRPr="00B93943">
        <w:t>One in every three cancers diagnosed is a skin cancer, and every year approximately 3 million new cases of skin cancer is detected worldwide, more than breast cancer, prostate cancer, lung cancer and colon cancer combined [</w:t>
      </w:r>
      <w:r>
        <w:t>2</w:t>
      </w:r>
      <w:r w:rsidRPr="00B93943">
        <w:t>]. According to Skin Cancer Foundation Statistics, one in every five Americans will develop skin cancer in their lifetime. Although Malignant Melanoma (MM) accounts only for a small percentage of this type of cancer, it is responsible for the most skin cancer related deaths. Early diagnosis of MM is, therefore, extremely important considering the high success rates of recovery if the malignancy is detected during the early stages of its development. Therefore, awareness activities and screening procedures are of high importance.</w:t>
      </w:r>
    </w:p>
    <w:p w14:paraId="689B28A5" w14:textId="77777777" w:rsidR="00CC0F86" w:rsidRDefault="00CC0F86" w:rsidP="00CC0F86">
      <w:pPr>
        <w:jc w:val="both"/>
      </w:pPr>
      <w:r w:rsidRPr="00971D1D">
        <w:t xml:space="preserve">In psoriasis, AI mainly focuses on improving psoriasis classification methods using image recognition. </w:t>
      </w:r>
      <w:r>
        <w:t>AI was used to</w:t>
      </w:r>
      <w:r w:rsidRPr="00971D1D">
        <w:t xml:space="preserve"> demonstrate</w:t>
      </w:r>
      <w:r>
        <w:t xml:space="preserve">d to use </w:t>
      </w:r>
      <w:r w:rsidRPr="00971D1D">
        <w:t xml:space="preserve">systems’ ability to predict response to biologic therapy in psoriasis patients, using parameters gauged at initial visit, </w:t>
      </w:r>
      <w:proofErr w:type="gramStart"/>
      <w:r w:rsidRPr="00971D1D">
        <w:t>so as to</w:t>
      </w:r>
      <w:proofErr w:type="gramEnd"/>
      <w:r w:rsidRPr="00971D1D">
        <w:t xml:space="preserve"> optimize treatment</w:t>
      </w:r>
      <w:r>
        <w:t xml:space="preserve"> [3]</w:t>
      </w:r>
      <w:r w:rsidRPr="00971D1D">
        <w:t>.</w:t>
      </w:r>
    </w:p>
    <w:p w14:paraId="23733F86" w14:textId="77777777" w:rsidR="00CC0F86" w:rsidRDefault="00CC0F86" w:rsidP="00CC0F86">
      <w:pPr>
        <w:jc w:val="both"/>
      </w:pPr>
      <w:r>
        <w:t xml:space="preserve">AI in facial aesthetics is also playing a huge role. More and more people are using smart apps to detect, augment and predict facial aesthetic conditions and try to find solutions through AI guided smart solutions [4]. </w:t>
      </w:r>
    </w:p>
    <w:p w14:paraId="1758BBA4" w14:textId="77777777" w:rsidR="00CC0F86" w:rsidRDefault="00CC0F86" w:rsidP="00CC0F86">
      <w:pPr>
        <w:jc w:val="both"/>
      </w:pPr>
      <w:r>
        <w:t xml:space="preserve">As AI for Dermatology team </w:t>
      </w:r>
      <w:proofErr w:type="gramStart"/>
      <w:r>
        <w:t>members</w:t>
      </w:r>
      <w:proofErr w:type="gramEnd"/>
      <w:r>
        <w:t xml:space="preserve"> we may need to discuss about various dermatological solutions using AI world-wide and develop standards and benchmark image libraries which can be used by developers in the future.</w:t>
      </w:r>
    </w:p>
    <w:p w14:paraId="422352C0" w14:textId="77777777" w:rsidR="00CC0F86" w:rsidRPr="0085259A" w:rsidRDefault="00CC0F86" w:rsidP="00CC0F86">
      <w:pPr>
        <w:pStyle w:val="Heading1"/>
        <w:numPr>
          <w:ilvl w:val="0"/>
          <w:numId w:val="1"/>
        </w:numPr>
        <w:jc w:val="both"/>
      </w:pPr>
      <w:bookmarkStart w:id="13" w:name="_e6ujau1z0gxx" w:colFirst="0" w:colLast="0"/>
      <w:bookmarkEnd w:id="13"/>
      <w:r w:rsidRPr="0085259A">
        <w:t>Get involved</w:t>
      </w:r>
    </w:p>
    <w:p w14:paraId="602A7739" w14:textId="59F33F3C" w:rsidR="00CC0F86" w:rsidRPr="0085259A" w:rsidRDefault="00CC0F86" w:rsidP="00CC0F86">
      <w:pPr>
        <w:jc w:val="both"/>
      </w:pPr>
      <w:r w:rsidRPr="0085259A">
        <w:t>To join this topic group, please send an e-mail to the focus group secretariat (</w:t>
      </w:r>
      <w:hyperlink r:id="rId13" w:history="1">
        <w:r w:rsidRPr="0085259A">
          <w:rPr>
            <w:rStyle w:val="Hyperlink"/>
          </w:rPr>
          <w:t>tsbfgai4h@itu.int</w:t>
        </w:r>
      </w:hyperlink>
      <w:r w:rsidRPr="0085259A">
        <w:t>) and the topic driver</w:t>
      </w:r>
      <w:r>
        <w:t xml:space="preserve"> Harsha</w:t>
      </w:r>
      <w:r w:rsidRPr="0085259A">
        <w:t xml:space="preserve"> </w:t>
      </w:r>
      <w:r>
        <w:t>(</w:t>
      </w:r>
      <w:hyperlink r:id="rId14" w:history="1">
        <w:r w:rsidRPr="00CC0F86">
          <w:rPr>
            <w:rStyle w:val="Hyperlink"/>
          </w:rPr>
          <w:t>harsha@flash.health</w:t>
        </w:r>
      </w:hyperlink>
      <w:r>
        <w:t>).</w:t>
      </w:r>
      <w:r w:rsidRPr="0085259A">
        <w:t xml:space="preserve"> Please use a descriptive e-mail subject (</w:t>
      </w:r>
      <w:proofErr w:type="gramStart"/>
      <w:r w:rsidRPr="0085259A">
        <w:t>e.g.</w:t>
      </w:r>
      <w:proofErr w:type="gramEnd"/>
      <w:r w:rsidRPr="0085259A">
        <w:t xml:space="preserve"> "Participation topic group AI for </w:t>
      </w:r>
      <w:r w:rsidRPr="00041508">
        <w:t>Dermatology]</w:t>
      </w:r>
      <w:r w:rsidRPr="0085259A">
        <w:t xml:space="preserve">"), briefly introduce yourself and your organization, </w:t>
      </w:r>
      <w:r w:rsidRPr="0085259A">
        <w:lastRenderedPageBreak/>
        <w:t>concisely describe your relevant experience and expertise, and explain your interest in the topic group.</w:t>
      </w:r>
    </w:p>
    <w:p w14:paraId="582CBFFD" w14:textId="77777777" w:rsidR="00CC0F86" w:rsidRDefault="00CC0F86" w:rsidP="00CC0F86">
      <w:pPr>
        <w:jc w:val="both"/>
      </w:pPr>
      <w:r w:rsidRPr="0085259A">
        <w:t>Participation in FG-AI4H is free of charge and open to all. To attend the workshops and meetings, please visit the Focus Group website (</w:t>
      </w:r>
      <w:hyperlink r:id="rId15" w:history="1">
        <w:r w:rsidRPr="0085259A">
          <w:rPr>
            <w:rStyle w:val="Hyperlink"/>
          </w:rPr>
          <w:t>https://itu.int/go/fgai4h</w:t>
        </w:r>
      </w:hyperlink>
      <w:r w:rsidRPr="0085259A">
        <w:t>), where you can also find the whitepaper, get access to the documentation, and sign up to the mailing list.</w:t>
      </w:r>
    </w:p>
    <w:p w14:paraId="47CE3788" w14:textId="77777777" w:rsidR="00CC0F86" w:rsidRDefault="00CC0F86" w:rsidP="00CC0F86">
      <w:pPr>
        <w:jc w:val="both"/>
      </w:pPr>
    </w:p>
    <w:p w14:paraId="4D354874" w14:textId="77777777" w:rsidR="00CC0F86" w:rsidRDefault="00CC0F86" w:rsidP="00CC0F86">
      <w:pPr>
        <w:jc w:val="both"/>
      </w:pPr>
      <w:r>
        <w:t>References</w:t>
      </w:r>
    </w:p>
    <w:p w14:paraId="10296123" w14:textId="77777777" w:rsidR="00CC0F86" w:rsidRDefault="00CC0F86" w:rsidP="00CC0F86">
      <w:pPr>
        <w:pStyle w:val="ListParagraph"/>
        <w:numPr>
          <w:ilvl w:val="0"/>
          <w:numId w:val="22"/>
        </w:numPr>
        <w:spacing w:before="100" w:beforeAutospacing="1" w:after="100" w:afterAutospacing="1"/>
        <w:jc w:val="both"/>
        <w:rPr>
          <w:rFonts w:eastAsia="Times New Roman"/>
          <w:lang w:eastAsia="en-GB" w:bidi="si-LK"/>
        </w:rPr>
      </w:pPr>
      <w:r w:rsidRPr="00AD0321">
        <w:rPr>
          <w:rFonts w:eastAsia="Times New Roman"/>
          <w:lang w:val="fr-CH" w:eastAsia="en-GB" w:bidi="si-LK"/>
        </w:rPr>
        <w:t xml:space="preserve">De, A., Sarda, A., Gupta, S., &amp; </w:t>
      </w:r>
      <w:proofErr w:type="spellStart"/>
      <w:r w:rsidRPr="00AD0321">
        <w:rPr>
          <w:rFonts w:eastAsia="Times New Roman"/>
          <w:lang w:val="fr-CH" w:eastAsia="en-GB" w:bidi="si-LK"/>
        </w:rPr>
        <w:t>Das</w:t>
      </w:r>
      <w:proofErr w:type="spellEnd"/>
      <w:r w:rsidRPr="00AD0321">
        <w:rPr>
          <w:rFonts w:eastAsia="Times New Roman"/>
          <w:lang w:val="fr-CH" w:eastAsia="en-GB" w:bidi="si-LK"/>
        </w:rPr>
        <w:t xml:space="preserve">, S. (2020). </w:t>
      </w:r>
      <w:r w:rsidRPr="00BF439F">
        <w:rPr>
          <w:rFonts w:eastAsia="Times New Roman"/>
          <w:i/>
          <w:iCs/>
          <w:lang w:eastAsia="en-GB" w:bidi="si-LK"/>
        </w:rPr>
        <w:t>Use of artificial intelligence in dermatology</w:t>
      </w:r>
      <w:r w:rsidRPr="00BF439F">
        <w:rPr>
          <w:rFonts w:eastAsia="Times New Roman"/>
          <w:lang w:eastAsia="en-GB" w:bidi="si-LK"/>
        </w:rPr>
        <w:t xml:space="preserve">. Indian journal of dermatology. Retrieved October 6, 2022, from https://www.ncbi.nlm.nih.gov/pmc/articles/PMC7640800/ </w:t>
      </w:r>
    </w:p>
    <w:p w14:paraId="1E802AC6" w14:textId="77777777" w:rsidR="00CC0F86" w:rsidRPr="00BF439F" w:rsidRDefault="00CC0F86" w:rsidP="00CC0F86">
      <w:pPr>
        <w:pStyle w:val="ListParagraph"/>
        <w:spacing w:before="100" w:beforeAutospacing="1" w:after="100" w:afterAutospacing="1"/>
        <w:jc w:val="both"/>
        <w:rPr>
          <w:rFonts w:eastAsia="Times New Roman"/>
          <w:lang w:eastAsia="en-GB" w:bidi="si-LK"/>
        </w:rPr>
      </w:pPr>
    </w:p>
    <w:p w14:paraId="35F5A41B" w14:textId="77777777" w:rsidR="00CC0F86" w:rsidRDefault="00CC0F86" w:rsidP="00CC0F86">
      <w:pPr>
        <w:pStyle w:val="ListParagraph"/>
        <w:numPr>
          <w:ilvl w:val="0"/>
          <w:numId w:val="22"/>
        </w:numPr>
        <w:spacing w:before="100" w:beforeAutospacing="1" w:after="100" w:afterAutospacing="1"/>
        <w:rPr>
          <w:rFonts w:eastAsia="Times New Roman"/>
          <w:lang w:eastAsia="en-GB" w:bidi="si-LK"/>
        </w:rPr>
      </w:pPr>
      <w:r w:rsidRPr="00B93943">
        <w:rPr>
          <w:rFonts w:eastAsia="Times New Roman"/>
          <w:lang w:eastAsia="en-GB" w:bidi="si-LK"/>
        </w:rPr>
        <w:t xml:space="preserve">World Health Organization. (n.d.). </w:t>
      </w:r>
      <w:r w:rsidRPr="00B93943">
        <w:rPr>
          <w:rFonts w:eastAsia="Times New Roman"/>
          <w:i/>
          <w:iCs/>
          <w:lang w:eastAsia="en-GB" w:bidi="si-LK"/>
        </w:rPr>
        <w:t>World Health Organization (WHO)</w:t>
      </w:r>
      <w:r w:rsidRPr="00B93943">
        <w:rPr>
          <w:rFonts w:eastAsia="Times New Roman"/>
          <w:lang w:eastAsia="en-GB" w:bidi="si-LK"/>
        </w:rPr>
        <w:t xml:space="preserve">. World Health Organization. Retrieved October 6, 2022, from http://www.who.int/ </w:t>
      </w:r>
    </w:p>
    <w:p w14:paraId="2BA55FCD" w14:textId="77777777" w:rsidR="00CC0F86" w:rsidRPr="00971D1D" w:rsidRDefault="00CC0F86" w:rsidP="00CC0F86">
      <w:pPr>
        <w:pStyle w:val="ListParagraph"/>
        <w:rPr>
          <w:rFonts w:eastAsia="Times New Roman"/>
          <w:lang w:eastAsia="en-GB" w:bidi="si-LK"/>
        </w:rPr>
      </w:pPr>
    </w:p>
    <w:p w14:paraId="0258F399" w14:textId="77777777" w:rsidR="00CC0F86" w:rsidRDefault="00CC0F86" w:rsidP="00CC0F86">
      <w:pPr>
        <w:pStyle w:val="ListParagraph"/>
        <w:numPr>
          <w:ilvl w:val="0"/>
          <w:numId w:val="22"/>
        </w:numPr>
        <w:spacing w:before="100" w:beforeAutospacing="1" w:after="100" w:afterAutospacing="1"/>
        <w:rPr>
          <w:rFonts w:eastAsia="Times New Roman"/>
          <w:lang w:eastAsia="en-GB" w:bidi="si-LK"/>
        </w:rPr>
      </w:pPr>
      <w:proofErr w:type="spellStart"/>
      <w:r w:rsidRPr="00971D1D">
        <w:rPr>
          <w:rFonts w:eastAsia="Times New Roman"/>
          <w:lang w:eastAsia="en-GB" w:bidi="si-LK"/>
        </w:rPr>
        <w:t>Emam</w:t>
      </w:r>
      <w:proofErr w:type="spellEnd"/>
      <w:r w:rsidRPr="00971D1D">
        <w:rPr>
          <w:rFonts w:eastAsia="Times New Roman"/>
          <w:lang w:eastAsia="en-GB" w:bidi="si-LK"/>
        </w:rPr>
        <w:t xml:space="preserve"> SD, Du AX, </w:t>
      </w:r>
      <w:proofErr w:type="spellStart"/>
      <w:r w:rsidRPr="00971D1D">
        <w:rPr>
          <w:rFonts w:eastAsia="Times New Roman"/>
          <w:lang w:eastAsia="en-GB" w:bidi="si-LK"/>
        </w:rPr>
        <w:t>Surmanowicz</w:t>
      </w:r>
      <w:proofErr w:type="spellEnd"/>
      <w:r w:rsidRPr="00971D1D">
        <w:rPr>
          <w:rFonts w:eastAsia="Times New Roman"/>
          <w:lang w:eastAsia="en-GB" w:bidi="si-LK"/>
        </w:rPr>
        <w:t xml:space="preserve"> P, Thomsen SF, Greiner R, </w:t>
      </w:r>
      <w:proofErr w:type="spellStart"/>
      <w:r w:rsidRPr="00971D1D">
        <w:rPr>
          <w:rFonts w:eastAsia="Times New Roman"/>
          <w:lang w:eastAsia="en-GB" w:bidi="si-LK"/>
        </w:rPr>
        <w:t>Gniadecki</w:t>
      </w:r>
      <w:proofErr w:type="spellEnd"/>
      <w:r w:rsidRPr="00971D1D">
        <w:rPr>
          <w:rFonts w:eastAsia="Times New Roman"/>
          <w:lang w:eastAsia="en-GB" w:bidi="si-LK"/>
        </w:rPr>
        <w:t xml:space="preserve"> R. Predicting the </w:t>
      </w:r>
      <w:proofErr w:type="gramStart"/>
      <w:r w:rsidRPr="00971D1D">
        <w:rPr>
          <w:rFonts w:eastAsia="Times New Roman"/>
          <w:lang w:eastAsia="en-GB" w:bidi="si-LK"/>
        </w:rPr>
        <w:t>long term</w:t>
      </w:r>
      <w:proofErr w:type="gramEnd"/>
      <w:r w:rsidRPr="00971D1D">
        <w:rPr>
          <w:rFonts w:eastAsia="Times New Roman"/>
          <w:lang w:eastAsia="en-GB" w:bidi="si-LK"/>
        </w:rPr>
        <w:t xml:space="preserve"> outcomes of biologics in psoriasis patients using machine learning. Br J Dermatol. </w:t>
      </w:r>
      <w:proofErr w:type="gramStart"/>
      <w:r w:rsidRPr="00971D1D">
        <w:rPr>
          <w:rFonts w:eastAsia="Times New Roman"/>
          <w:lang w:eastAsia="en-GB" w:bidi="si-LK"/>
        </w:rPr>
        <w:t>2020;182:1305</w:t>
      </w:r>
      <w:proofErr w:type="gramEnd"/>
      <w:r w:rsidRPr="00971D1D">
        <w:rPr>
          <w:rFonts w:eastAsia="Times New Roman"/>
          <w:lang w:eastAsia="en-GB" w:bidi="si-LK"/>
        </w:rPr>
        <w:t>-7.</w:t>
      </w:r>
    </w:p>
    <w:p w14:paraId="2985E9EF" w14:textId="77777777" w:rsidR="00CC0F86" w:rsidRPr="00971D1D" w:rsidRDefault="00CC0F86" w:rsidP="00CC0F86">
      <w:pPr>
        <w:pStyle w:val="ListParagraph"/>
        <w:rPr>
          <w:rFonts w:eastAsia="Times New Roman"/>
          <w:lang w:eastAsia="en-GB" w:bidi="si-LK"/>
        </w:rPr>
      </w:pPr>
    </w:p>
    <w:p w14:paraId="116C35E5" w14:textId="77777777" w:rsidR="00CC0F86" w:rsidRPr="002C75D2" w:rsidRDefault="00CC0F86" w:rsidP="00CC0F86">
      <w:pPr>
        <w:pStyle w:val="ListParagraph"/>
        <w:numPr>
          <w:ilvl w:val="0"/>
          <w:numId w:val="22"/>
        </w:numPr>
        <w:spacing w:before="100" w:beforeAutospacing="1" w:after="100" w:afterAutospacing="1"/>
        <w:rPr>
          <w:rFonts w:eastAsia="Times New Roman"/>
          <w:lang w:eastAsia="en-GB" w:bidi="si-LK"/>
        </w:rPr>
      </w:pPr>
      <w:r w:rsidRPr="002C75D2">
        <w:rPr>
          <w:rFonts w:eastAsia="Times New Roman"/>
          <w:lang w:eastAsia="en-GB" w:bidi="si-LK"/>
        </w:rPr>
        <w:t xml:space="preserve">Storm, M. (2022, January 18). </w:t>
      </w:r>
      <w:r w:rsidRPr="002C75D2">
        <w:rPr>
          <w:rFonts w:eastAsia="Times New Roman"/>
          <w:i/>
          <w:iCs/>
          <w:lang w:eastAsia="en-GB" w:bidi="si-LK"/>
        </w:rPr>
        <w:t xml:space="preserve">How artificial intelligence is revolutionizing aesthetic medicine: The </w:t>
      </w:r>
      <w:proofErr w:type="spellStart"/>
      <w:r w:rsidRPr="002C75D2">
        <w:rPr>
          <w:rFonts w:eastAsia="Times New Roman"/>
          <w:i/>
          <w:iCs/>
          <w:lang w:eastAsia="en-GB" w:bidi="si-LK"/>
        </w:rPr>
        <w:t>aedition</w:t>
      </w:r>
      <w:proofErr w:type="spellEnd"/>
      <w:r w:rsidRPr="002C75D2">
        <w:rPr>
          <w:rFonts w:eastAsia="Times New Roman"/>
          <w:lang w:eastAsia="en-GB" w:bidi="si-LK"/>
        </w:rPr>
        <w:t xml:space="preserve">. Aedit.com | Aesthetic Edit. Retrieved October 6, 2022, from https://aedit.com/aedition/how-artificial-intelligence-is-revolutionizing-aesthetic-medicine </w:t>
      </w:r>
    </w:p>
    <w:p w14:paraId="7F5C41EB" w14:textId="77777777" w:rsidR="00CC0F86" w:rsidRPr="0085259A" w:rsidRDefault="00CC0F86" w:rsidP="00CC0F86">
      <w:pPr>
        <w:pStyle w:val="ListParagraph"/>
      </w:pPr>
    </w:p>
    <w:p w14:paraId="1159C943" w14:textId="77777777" w:rsidR="00CC0F86" w:rsidRPr="0085259A" w:rsidRDefault="00CC0F86" w:rsidP="00CC0F86">
      <w:pPr>
        <w:spacing w:after="20"/>
        <w:jc w:val="center"/>
      </w:pPr>
      <w:r w:rsidRPr="0085259A">
        <w:t>____________________________</w:t>
      </w:r>
    </w:p>
    <w:sectPr w:rsidR="00CC0F86" w:rsidRPr="0085259A" w:rsidSect="007B7733">
      <w:headerReference w:type="default" r:id="rId16"/>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FED1" w14:textId="77777777" w:rsidR="00F26070" w:rsidRDefault="00F26070" w:rsidP="007B7733">
      <w:pPr>
        <w:spacing w:before="0"/>
      </w:pPr>
      <w:r>
        <w:separator/>
      </w:r>
    </w:p>
  </w:endnote>
  <w:endnote w:type="continuationSeparator" w:id="0">
    <w:p w14:paraId="063DCDDC" w14:textId="77777777" w:rsidR="00F26070" w:rsidRDefault="00F2607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FF3F" w14:textId="77777777" w:rsidR="00F26070" w:rsidRDefault="00F26070" w:rsidP="007B7733">
      <w:pPr>
        <w:spacing w:before="0"/>
      </w:pPr>
      <w:r>
        <w:separator/>
      </w:r>
    </w:p>
  </w:footnote>
  <w:footnote w:type="continuationSeparator" w:id="0">
    <w:p w14:paraId="1C99AB26" w14:textId="77777777" w:rsidR="00F26070" w:rsidRDefault="00F2607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3913"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BB057B5" w14:textId="70F7C29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6828CC">
      <w:rPr>
        <w:noProof/>
      </w:rPr>
      <w:t>FG-AI4H-P-007-A02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F862E32"/>
    <w:multiLevelType w:val="hybridMultilevel"/>
    <w:tmpl w:val="CC2A167E"/>
    <w:lvl w:ilvl="0" w:tplc="A3B272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325007687">
    <w:abstractNumId w:val="11"/>
  </w:num>
  <w:num w:numId="22" w16cid:durableId="17072134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070"/>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1240"/>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28C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E4A12"/>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0F86"/>
    <w:rsid w:val="00CC37DB"/>
    <w:rsid w:val="00CC795E"/>
    <w:rsid w:val="00CD0289"/>
    <w:rsid w:val="00CD24B3"/>
    <w:rsid w:val="00CD3809"/>
    <w:rsid w:val="00CD4ACC"/>
    <w:rsid w:val="00CE2E7F"/>
    <w:rsid w:val="00CE664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26070"/>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269D9"/>
  <w15:chartTrackingRefBased/>
  <w15:docId w15:val="{BE1A4128-2972-4851-8052-80B0572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CC0F86"/>
    <w:rPr>
      <w:color w:val="605E5C"/>
      <w:shd w:val="clear" w:color="auto" w:fill="E1DFDD"/>
    </w:rPr>
  </w:style>
  <w:style w:type="paragraph" w:customStyle="1" w:styleId="TSBHeaderSummary">
    <w:name w:val="TSBHeaderSummary"/>
    <w:basedOn w:val="Normal"/>
    <w:rsid w:val="00CC0F8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rsha@flash.health" TargetMode="External"/><Relationship Id="rId5" Type="http://schemas.openxmlformats.org/officeDocument/2006/relationships/styles" Target="styles.xml"/><Relationship Id="rId15" Type="http://schemas.openxmlformats.org/officeDocument/2006/relationships/hyperlink" Target="https://itu.int/go/fgai4h"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arsha@flash.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0919-Helsinki\Contribution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51188-2E81-4E0C-BF4D-2AC49483785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6</TotalTime>
  <Pages>4</Pages>
  <Words>1396</Words>
  <Characters>8325</Characters>
  <Application>Microsoft Office Word</Application>
  <DocSecurity>0</DocSecurity>
  <Lines>154</Lines>
  <Paragraphs>64</Paragraphs>
  <ScaleCrop>false</ScaleCrop>
  <HeadingPairs>
    <vt:vector size="2" baseType="variant">
      <vt:variant>
        <vt:lpstr>Title</vt:lpstr>
      </vt:variant>
      <vt:variant>
        <vt:i4>1</vt:i4>
      </vt:variant>
    </vt:vector>
  </HeadingPairs>
  <TitlesOfParts>
    <vt:vector size="1" baseType="lpstr">
      <vt:lpstr>Att.2 – CfTGP (TG-Derma)</vt:lpstr>
    </vt:vector>
  </TitlesOfParts>
  <Manager>ITU-T</Manager>
  <Company>International Telecommunication Union (ITU)</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(TG-Derma)</dc:title>
  <dc:subject/>
  <dc:creator>TG-Derma Topic Driver</dc:creator>
  <cp:keywords/>
  <dc:description>FG-AI4H-P-007-A02  For: Helsinki, 20-22 September 2022_x000d_Document date: ITU-T Focus Group on AI for Health_x000d_Saved by ITU51014266 at 12:38:48 on 10.10.2022</dc:description>
  <cp:lastModifiedBy>TSB (HT)</cp:lastModifiedBy>
  <cp:revision>4</cp:revision>
  <cp:lastPrinted>2011-04-05T14:28:00Z</cp:lastPrinted>
  <dcterms:created xsi:type="dcterms:W3CDTF">2022-10-10T10:31:00Z</dcterms:created>
  <dcterms:modified xsi:type="dcterms:W3CDTF">2022-10-10T10:39:00Z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FG-AI4H-P-007-A02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vt:lpwstr>
  </property>
  <property fmtid="{D5CDD505-2E9C-101B-9397-08002B2CF9AE}" pid="7" name="Docdest">
    <vt:lpwstr>Helsinki, 20-22 September 2022</vt:lpwstr>
  </property>
  <property fmtid="{D5CDD505-2E9C-101B-9397-08002B2CF9AE}" pid="8" name="Docauthor">
    <vt:lpwstr>TG-Derma Topic Driver</vt:lpwstr>
  </property>
</Properties>
</file>