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708"/>
        <w:gridCol w:w="3970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18C62240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ED046B">
              <w:t>N</w:t>
            </w:r>
            <w:r>
              <w:t>-</w:t>
            </w:r>
            <w:r w:rsidR="00D81B94">
              <w:t>055</w:t>
            </w:r>
          </w:p>
        </w:tc>
      </w:tr>
      <w:bookmarkEnd w:id="0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0651B8DB" w:rsidR="00BC1D31" w:rsidRPr="00123B21" w:rsidRDefault="00D81B94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67C10BE0" w:rsidR="00BC1D31" w:rsidRPr="00123B21" w:rsidRDefault="003B3828" w:rsidP="000119A5">
            <w:pPr>
              <w:jc w:val="right"/>
            </w:pPr>
            <w:r>
              <w:t>E-meeting</w:t>
            </w:r>
            <w:r w:rsidR="00F61068">
              <w:t xml:space="preserve">, </w:t>
            </w:r>
            <w:r w:rsidR="00DC7305" w:rsidRPr="00DC7305">
              <w:t>15-17 February 2022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1E30389D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620C1CC9" w:rsidR="00BC1D31" w:rsidRPr="00123B21" w:rsidRDefault="00D81B94" w:rsidP="002E6647">
            <w:r>
              <w:t>WG-CO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26C8B651" w:rsidR="00BC1D31" w:rsidRPr="00123B21" w:rsidRDefault="00205D72" w:rsidP="002E6647">
            <w:r>
              <w:t xml:space="preserve">WG-CO: </w:t>
            </w:r>
            <w:r w:rsidRPr="00205D72">
              <w:t xml:space="preserve">Catalysing </w:t>
            </w:r>
            <w:r w:rsidR="00830609" w:rsidRPr="00205D72">
              <w:t xml:space="preserve">digital and </w:t>
            </w:r>
            <w:r w:rsidR="00F7589E">
              <w:t>AI</w:t>
            </w:r>
            <w:r w:rsidR="00830609" w:rsidRPr="00205D72">
              <w:t xml:space="preserve"> innovations for health: sharing experiences from Africa and Asia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11577EA8" w:rsidR="00E03557" w:rsidRPr="00BC1D31" w:rsidRDefault="00205D72" w:rsidP="002E6647">
            <w:pPr>
              <w:rPr>
                <w:highlight w:val="yellow"/>
              </w:rPr>
            </w:pPr>
            <w:r w:rsidRPr="00205D72">
              <w:rPr>
                <w:lang w:val="en-US"/>
              </w:rPr>
              <w:t>Discussion</w:t>
            </w:r>
          </w:p>
        </w:tc>
      </w:tr>
      <w:bookmarkEnd w:id="2"/>
      <w:bookmarkEnd w:id="10"/>
      <w:tr w:rsidR="00BC1D31" w:rsidRPr="00E03557" w14:paraId="487F5750" w14:textId="77777777" w:rsidTr="00AB2B0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BC1D31" w:rsidRPr="00E03557" w:rsidRDefault="00BC1D31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23A4DA63" w:rsidR="00BC1D31" w:rsidRPr="00AB2B07" w:rsidRDefault="00AB2B07" w:rsidP="002E6647">
            <w:r w:rsidRPr="00AB2B07">
              <w:t xml:space="preserve">Andrew Farlow </w:t>
            </w:r>
            <w:r>
              <w:br/>
            </w:r>
            <w:r w:rsidRPr="00AB2B07">
              <w:t>Oxford University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46465DA9" w:rsidR="00BC1D31" w:rsidRPr="00BC1D31" w:rsidRDefault="00AB2B07" w:rsidP="002E6647">
            <w:pPr>
              <w:rPr>
                <w:highlight w:val="yellow"/>
              </w:rPr>
            </w:pPr>
            <w:r>
              <w:t xml:space="preserve">Email: </w:t>
            </w:r>
            <w:r w:rsidRPr="00AB2B07">
              <w:t>andrew.farlow@oriel.ox.ac.uk</w:t>
            </w:r>
          </w:p>
        </w:tc>
      </w:tr>
      <w:tr w:rsidR="00BC1D31" w:rsidRPr="00E03557" w14:paraId="0A01ADF7" w14:textId="77777777" w:rsidTr="00AB2B0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BC1D31" w:rsidRPr="00E03557" w:rsidRDefault="00BC1D31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14400FC2" w:rsidR="00BC1D31" w:rsidRPr="00BC1D31" w:rsidRDefault="00273E3C" w:rsidP="002E6647">
            <w:pPr>
              <w:rPr>
                <w:highlight w:val="yellow"/>
              </w:rPr>
            </w:pPr>
            <w:r w:rsidRPr="00273E3C">
              <w:t xml:space="preserve">Matthias </w:t>
            </w:r>
            <w:proofErr w:type="spellStart"/>
            <w:r w:rsidRPr="00273E3C">
              <w:t>Gröschel</w:t>
            </w:r>
            <w:proofErr w:type="spellEnd"/>
            <w:r w:rsidRPr="00273E3C">
              <w:t xml:space="preserve"> </w:t>
            </w:r>
            <w:r>
              <w:br/>
            </w:r>
            <w:r w:rsidRPr="00273E3C">
              <w:t xml:space="preserve">ITU, Fraunhofer HHI, </w:t>
            </w:r>
            <w:r>
              <w:br/>
            </w:r>
            <w:r w:rsidRPr="00273E3C">
              <w:t>Harvard University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3828EB39" w:rsidR="00BC1D31" w:rsidRPr="00BC1D31" w:rsidRDefault="00BC1D31" w:rsidP="002E6647">
            <w:pPr>
              <w:rPr>
                <w:highlight w:val="yellow"/>
              </w:rPr>
            </w:pPr>
            <w:r w:rsidRPr="00273E3C">
              <w:t xml:space="preserve">Email: </w:t>
            </w:r>
            <w:r w:rsidRPr="00273E3C">
              <w:tab/>
            </w:r>
            <w:r w:rsidR="00273E3C" w:rsidRPr="00273E3C">
              <w:t>matthias.groeschel@itu.int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5C0B6B" w14:paraId="577E7F70" w14:textId="77777777" w:rsidTr="00830609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0810362A" w14:textId="77777777" w:rsidR="00E03557" w:rsidRPr="00830609" w:rsidRDefault="00E03557" w:rsidP="002E6647">
            <w:pPr>
              <w:rPr>
                <w:b/>
                <w:bCs/>
              </w:rPr>
            </w:pPr>
            <w:r w:rsidRPr="00830609">
              <w:rPr>
                <w:b/>
                <w:bCs/>
              </w:rPr>
              <w:t>Abstract:</w:t>
            </w:r>
          </w:p>
        </w:tc>
        <w:tc>
          <w:tcPr>
            <w:tcW w:w="7939" w:type="dxa"/>
            <w:shd w:val="clear" w:color="auto" w:fill="auto"/>
          </w:tcPr>
          <w:p w14:paraId="70FA904B" w14:textId="02F01DA0" w:rsidR="00E03557" w:rsidRPr="00830609" w:rsidRDefault="00A720B1" w:rsidP="002E6647">
            <w:r w:rsidRPr="00830609">
              <w:t xml:space="preserve">The </w:t>
            </w:r>
            <w:r w:rsidR="00D63B0B" w:rsidRPr="00830609">
              <w:t>FG-AI4H</w:t>
            </w:r>
            <w:r w:rsidRPr="00830609">
              <w:t xml:space="preserve"> Working Group on Collaboration and Outreach</w:t>
            </w:r>
            <w:r w:rsidR="00016208" w:rsidRPr="00830609">
              <w:t xml:space="preserve"> (WG-CO)</w:t>
            </w:r>
            <w:r w:rsidRPr="00830609">
              <w:t>, along with the Global Health Strategy Group for Digital Health and AI for Health</w:t>
            </w:r>
            <w:r w:rsidR="00830609" w:rsidRPr="00830609">
              <w:t>,</w:t>
            </w:r>
            <w:r w:rsidRPr="00830609">
              <w:t xml:space="preserve"> discuss</w:t>
            </w:r>
            <w:r w:rsidR="00830609" w:rsidRPr="00830609">
              <w:t>ed</w:t>
            </w:r>
            <w:r w:rsidRPr="00830609">
              <w:t xml:space="preserve"> </w:t>
            </w:r>
            <w:r w:rsidR="00830609" w:rsidRPr="00830609">
              <w:t xml:space="preserve">during the FG-AI4H Meeting N (online, 15-17 February 2022) how </w:t>
            </w:r>
            <w:r w:rsidRPr="00830609">
              <w:t>current digital tools c</w:t>
            </w:r>
            <w:r w:rsidR="00830609" w:rsidRPr="00830609">
              <w:t>ould</w:t>
            </w:r>
            <w:r w:rsidRPr="00830609">
              <w:t xml:space="preserve"> be leveraged to catalyse innovation in Global Health.</w:t>
            </w:r>
            <w:r w:rsidR="00830609" w:rsidRPr="00830609">
              <w:t xml:space="preserve"> This document contains a list of speakers, presentations and </w:t>
            </w:r>
            <w:r w:rsidR="00910EA0">
              <w:t xml:space="preserve">a link to </w:t>
            </w:r>
            <w:r w:rsidR="00830609" w:rsidRPr="00830609">
              <w:t>the recording of the session.</w:t>
            </w:r>
          </w:p>
        </w:tc>
      </w:tr>
    </w:tbl>
    <w:p w14:paraId="49E78F63" w14:textId="11807E65" w:rsidR="00910EA0" w:rsidRDefault="00910EA0" w:rsidP="00830609">
      <w:r w:rsidRPr="00830609">
        <w:t>The FG-AI4H Working Group on Collaboration and Outreach (WG-CO)</w:t>
      </w:r>
      <w:r>
        <w:t xml:space="preserve"> met for the first time </w:t>
      </w:r>
      <w:r w:rsidRPr="00830609">
        <w:t>during the FG-AI4H Meeting N (online, 15-17 February 2022)</w:t>
      </w:r>
      <w:r>
        <w:t xml:space="preserve"> and organized </w:t>
      </w:r>
      <w:r w:rsidR="00830609">
        <w:t xml:space="preserve">a discussion panel on </w:t>
      </w:r>
      <w:bookmarkStart w:id="11" w:name="_GoBack"/>
      <w:bookmarkEnd w:id="11"/>
      <w:r w:rsidR="00830609">
        <w:t xml:space="preserve">Thu 17 February 2022, 0945-1230 hours (Geneva time), </w:t>
      </w:r>
      <w:r w:rsidR="00830609" w:rsidRPr="00830609">
        <w:t>along with the Global Health Strategy Group for Digital Health and AI for Health</w:t>
      </w:r>
      <w:r w:rsidR="002F4CD9">
        <w:t xml:space="preserve"> (Oxford University, UK)</w:t>
      </w:r>
      <w:r w:rsidR="00830609" w:rsidRPr="00830609">
        <w:t xml:space="preserve">, </w:t>
      </w:r>
      <w:r>
        <w:t xml:space="preserve">to </w:t>
      </w:r>
      <w:r w:rsidR="00830609" w:rsidRPr="00830609">
        <w:t>discuss how current digital tools could be leveraged to catalyse innovation in Global Health.</w:t>
      </w:r>
      <w:r w:rsidR="00830609">
        <w:t xml:space="preserve"> </w:t>
      </w:r>
    </w:p>
    <w:p w14:paraId="17CF6976" w14:textId="77777777" w:rsidR="0047621F" w:rsidRDefault="0047621F" w:rsidP="0047621F">
      <w:r w:rsidRPr="00910EA0">
        <w:t>The WG-CO introductory documents and individual presentations from the "Catalysing digital and AI innovations for health: sharing experiences from Africa and Asia” presentation series from FG-AI4H meeting N can be found in the documents listed in Table 1.</w:t>
      </w:r>
    </w:p>
    <w:p w14:paraId="2924C922" w14:textId="0567F840" w:rsidR="00830609" w:rsidRDefault="00910EA0" w:rsidP="00830609">
      <w:r>
        <w:t>The r</w:t>
      </w:r>
      <w:r w:rsidR="00830609">
        <w:t xml:space="preserve">ecording of the session is found at </w:t>
      </w:r>
      <w:hyperlink r:id="rId11" w:history="1">
        <w:r w:rsidRPr="00261BFA">
          <w:rPr>
            <w:rStyle w:val="Hyperlink"/>
          </w:rPr>
          <w:t>https://itu.zoom.us/rec/share/0hCpYhb-xeswri1pJdkONYiLahoaJLwuo7dxv0xGgTAk_pqMToZ1mRq_KFx52d5O._1QZ5FlLNkoIy4O6?startTime=1645087467000</w:t>
        </w:r>
      </w:hyperlink>
      <w:r>
        <w:t xml:space="preserve">. </w:t>
      </w:r>
    </w:p>
    <w:p w14:paraId="3AC98EA4" w14:textId="2FB583B8" w:rsidR="0047621F" w:rsidRDefault="0047621F" w:rsidP="002F4CD9">
      <w:pPr>
        <w:pStyle w:val="TableNotitle"/>
      </w:pPr>
      <w:r>
        <w:t xml:space="preserve">Table 1 – Presentations during the </w:t>
      </w:r>
      <w:r w:rsidR="002F4CD9" w:rsidRPr="00910EA0">
        <w:t>Catalysing digital and AI innovations for health</w:t>
      </w:r>
      <w:r w:rsidR="002F4CD9">
        <w:t xml:space="preserve"> session (Meeting N, </w:t>
      </w:r>
      <w:r w:rsidR="002F4CD9" w:rsidRPr="00830609">
        <w:t>15-17 February 2022</w:t>
      </w:r>
      <w:r w:rsidR="002F4CD9">
        <w:t>)</w:t>
      </w:r>
    </w:p>
    <w:tbl>
      <w:tblPr>
        <w:tblStyle w:val="TableGridLight"/>
        <w:tblW w:w="101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969"/>
        <w:gridCol w:w="4928"/>
      </w:tblGrid>
      <w:tr w:rsidR="002F4CD9" w:rsidRPr="00830609" w14:paraId="5A753813" w14:textId="77777777" w:rsidTr="002F4CD9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10E18C" w14:textId="409FE1A4" w:rsidR="00D24138" w:rsidRPr="00830609" w:rsidRDefault="00D24138" w:rsidP="00910EA0">
            <w:pPr>
              <w:pStyle w:val="Tablehead"/>
            </w:pPr>
            <w:r w:rsidRPr="00830609">
              <w:t>Document number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9A03C" w14:textId="63E1DD93" w:rsidR="00D24138" w:rsidRPr="00830609" w:rsidRDefault="00D24138" w:rsidP="00910EA0">
            <w:pPr>
              <w:pStyle w:val="Tablehead"/>
            </w:pPr>
            <w:r w:rsidRPr="00830609">
              <w:t>Presenters</w:t>
            </w:r>
          </w:p>
        </w:tc>
        <w:tc>
          <w:tcPr>
            <w:tcW w:w="4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74F8B0" w14:textId="4F207925" w:rsidR="00D24138" w:rsidRPr="00830609" w:rsidRDefault="00D24138" w:rsidP="00910EA0">
            <w:pPr>
              <w:pStyle w:val="Tablehead"/>
            </w:pPr>
            <w:r w:rsidRPr="00830609">
              <w:t>Title</w:t>
            </w:r>
          </w:p>
        </w:tc>
      </w:tr>
      <w:tr w:rsidR="00910EA0" w:rsidRPr="00830609" w14:paraId="7CB9F34B" w14:textId="77777777" w:rsidTr="002F4CD9">
        <w:tblPrEx>
          <w:jc w:val="left"/>
        </w:tblPrEx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E9E00FA" w14:textId="77777777" w:rsidR="00910EA0" w:rsidRPr="00830609" w:rsidRDefault="00F76EC5" w:rsidP="007159B9">
            <w:pPr>
              <w:pStyle w:val="Tabletext"/>
            </w:pPr>
            <w:hyperlink r:id="rId12" w:tgtFrame="_blank" w:history="1">
              <w:r w:rsidR="00910EA0" w:rsidRPr="00830609">
                <w:rPr>
                  <w:rStyle w:val="Hyperlink"/>
                </w:rPr>
                <w:t>FGAI4H-N-044</w:t>
              </w:r>
            </w:hyperlink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E986617" w14:textId="77777777" w:rsidR="00910EA0" w:rsidRPr="00830609" w:rsidRDefault="00910EA0" w:rsidP="007159B9">
            <w:pPr>
              <w:pStyle w:val="Tabletext"/>
            </w:pPr>
            <w:r w:rsidRPr="00830609">
              <w:t>Andrew Farlow (UK), Matthias Groeschel (DE)</w:t>
            </w:r>
          </w:p>
        </w:tc>
        <w:tc>
          <w:tcPr>
            <w:tcW w:w="492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7915014" w14:textId="77777777" w:rsidR="00910EA0" w:rsidRPr="00830609" w:rsidRDefault="00910EA0" w:rsidP="007159B9">
            <w:pPr>
              <w:pStyle w:val="Tabletext"/>
            </w:pPr>
            <w:r w:rsidRPr="00830609">
              <w:t xml:space="preserve">WG-CO: Catalysing Innovation in Global Health </w:t>
            </w:r>
          </w:p>
        </w:tc>
      </w:tr>
      <w:tr w:rsidR="00910EA0" w:rsidRPr="00830609" w14:paraId="5BC4B8B4" w14:textId="77777777" w:rsidTr="002F4CD9">
        <w:tblPrEx>
          <w:jc w:val="left"/>
        </w:tblPrEx>
        <w:tc>
          <w:tcPr>
            <w:tcW w:w="1261" w:type="dxa"/>
            <w:shd w:val="clear" w:color="auto" w:fill="auto"/>
            <w:hideMark/>
          </w:tcPr>
          <w:p w14:paraId="04B770E5" w14:textId="77777777" w:rsidR="00910EA0" w:rsidRPr="00830609" w:rsidRDefault="00F76EC5" w:rsidP="007159B9">
            <w:pPr>
              <w:pStyle w:val="Tabletext"/>
            </w:pPr>
            <w:hyperlink r:id="rId13" w:tgtFrame="_blank" w:history="1">
              <w:r w:rsidR="00910EA0" w:rsidRPr="00830609">
                <w:rPr>
                  <w:rStyle w:val="Hyperlink"/>
                </w:rPr>
                <w:t>FGAI4H-N-044-A01</w:t>
              </w:r>
            </w:hyperlink>
          </w:p>
        </w:tc>
        <w:tc>
          <w:tcPr>
            <w:tcW w:w="3969" w:type="dxa"/>
            <w:shd w:val="clear" w:color="auto" w:fill="auto"/>
            <w:hideMark/>
          </w:tcPr>
          <w:p w14:paraId="0C72C35B" w14:textId="77777777" w:rsidR="00910EA0" w:rsidRPr="00830609" w:rsidRDefault="00910EA0" w:rsidP="007159B9">
            <w:pPr>
              <w:pStyle w:val="Tabletext"/>
            </w:pPr>
            <w:r w:rsidRPr="00830609">
              <w:t xml:space="preserve">Andrew Farlow (UK), Darlington </w:t>
            </w:r>
            <w:proofErr w:type="spellStart"/>
            <w:r w:rsidRPr="00830609">
              <w:t>Ahiale</w:t>
            </w:r>
            <w:proofErr w:type="spellEnd"/>
            <w:r w:rsidRPr="00830609">
              <w:t xml:space="preserve"> </w:t>
            </w:r>
            <w:proofErr w:type="spellStart"/>
            <w:r w:rsidRPr="00830609">
              <w:t>Akogo</w:t>
            </w:r>
            <w:proofErr w:type="spellEnd"/>
            <w:r w:rsidRPr="00830609">
              <w:t xml:space="preserve"> (</w:t>
            </w:r>
            <w:proofErr w:type="spellStart"/>
            <w:r w:rsidRPr="00830609">
              <w:t>minoHealth</w:t>
            </w:r>
            <w:proofErr w:type="spellEnd"/>
            <w:r w:rsidRPr="00830609">
              <w:t xml:space="preserve"> AI Labs, Ghana), Matthias Groeschel (</w:t>
            </w:r>
            <w:r>
              <w:t>Germany</w:t>
            </w:r>
            <w:r w:rsidRPr="00830609">
              <w:t>)</w:t>
            </w:r>
          </w:p>
        </w:tc>
        <w:tc>
          <w:tcPr>
            <w:tcW w:w="4928" w:type="dxa"/>
            <w:shd w:val="clear" w:color="auto" w:fill="auto"/>
            <w:hideMark/>
          </w:tcPr>
          <w:p w14:paraId="29BD3C72" w14:textId="77777777" w:rsidR="00910EA0" w:rsidRPr="00830609" w:rsidRDefault="00910EA0" w:rsidP="007159B9">
            <w:pPr>
              <w:pStyle w:val="Tabletext"/>
            </w:pPr>
            <w:r w:rsidRPr="00830609">
              <w:t>WG-CO: Catalysing Innovation in Global Health - Att.1 Presentation</w:t>
            </w:r>
          </w:p>
        </w:tc>
      </w:tr>
      <w:tr w:rsidR="005A7653" w:rsidRPr="00830609" w14:paraId="599A10CF" w14:textId="77777777" w:rsidTr="002F4CD9">
        <w:trPr>
          <w:jc w:val="center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42D7728" w14:textId="77777777" w:rsidR="005A7653" w:rsidRPr="00830609" w:rsidRDefault="00F76EC5" w:rsidP="00910EA0">
            <w:pPr>
              <w:pStyle w:val="Tabletext"/>
            </w:pPr>
            <w:hyperlink r:id="rId14" w:tgtFrame="_blank" w:history="1">
              <w:r w:rsidR="005A7653" w:rsidRPr="00830609">
                <w:rPr>
                  <w:rStyle w:val="Hyperlink"/>
                </w:rPr>
                <w:t>FGAI4H-N-055-A01</w:t>
              </w:r>
            </w:hyperlink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1B2F140" w14:textId="0F6F463A" w:rsidR="005A7653" w:rsidRPr="00830609" w:rsidRDefault="005A7653" w:rsidP="00910EA0">
            <w:pPr>
              <w:pStyle w:val="Tabletext"/>
            </w:pPr>
            <w:r w:rsidRPr="00830609">
              <w:t xml:space="preserve">Tafadzwa </w:t>
            </w:r>
            <w:proofErr w:type="spellStart"/>
            <w:r w:rsidRPr="00830609">
              <w:t>Matika</w:t>
            </w:r>
            <w:proofErr w:type="spellEnd"/>
            <w:r w:rsidRPr="00830609">
              <w:t xml:space="preserve"> </w:t>
            </w:r>
            <w:r w:rsidR="00910EA0">
              <w:t>and</w:t>
            </w:r>
            <w:r w:rsidRPr="00830609">
              <w:t xml:space="preserve"> MaryJane </w:t>
            </w:r>
            <w:proofErr w:type="spellStart"/>
            <w:r w:rsidRPr="00830609">
              <w:t>Ijeoma</w:t>
            </w:r>
            <w:proofErr w:type="spellEnd"/>
            <w:r w:rsidRPr="00830609">
              <w:t xml:space="preserve"> </w:t>
            </w:r>
            <w:proofErr w:type="spellStart"/>
            <w:r w:rsidRPr="00830609">
              <w:t>Nweje</w:t>
            </w:r>
            <w:proofErr w:type="spellEnd"/>
            <w:r w:rsidRPr="00830609">
              <w:t xml:space="preserve"> (Oxford GH Scholars)</w:t>
            </w:r>
          </w:p>
        </w:tc>
        <w:tc>
          <w:tcPr>
            <w:tcW w:w="492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8DE0CB3" w14:textId="7D765665" w:rsidR="005A7653" w:rsidRPr="00830609" w:rsidRDefault="005A7653" w:rsidP="00910EA0">
            <w:pPr>
              <w:pStyle w:val="Tabletext"/>
            </w:pPr>
            <w:r w:rsidRPr="00830609">
              <w:t>Att.1 - Scoping of the current state of digital tools in Africa</w:t>
            </w:r>
          </w:p>
        </w:tc>
      </w:tr>
      <w:tr w:rsidR="005A7653" w:rsidRPr="00830609" w14:paraId="4EB4E69D" w14:textId="77777777" w:rsidTr="002F4CD9">
        <w:trPr>
          <w:jc w:val="center"/>
        </w:trPr>
        <w:tc>
          <w:tcPr>
            <w:tcW w:w="1261" w:type="dxa"/>
            <w:shd w:val="clear" w:color="auto" w:fill="auto"/>
            <w:hideMark/>
          </w:tcPr>
          <w:p w14:paraId="0683B09E" w14:textId="77777777" w:rsidR="005A7653" w:rsidRPr="00830609" w:rsidRDefault="00F76EC5" w:rsidP="00910EA0">
            <w:pPr>
              <w:pStyle w:val="Tabletext"/>
            </w:pPr>
            <w:hyperlink r:id="rId15" w:tgtFrame="_blank" w:history="1">
              <w:r w:rsidR="005A7653" w:rsidRPr="00830609">
                <w:rPr>
                  <w:rStyle w:val="Hyperlink"/>
                </w:rPr>
                <w:t>FGAI4H-N-055-A02</w:t>
              </w:r>
            </w:hyperlink>
          </w:p>
        </w:tc>
        <w:tc>
          <w:tcPr>
            <w:tcW w:w="3969" w:type="dxa"/>
            <w:shd w:val="clear" w:color="auto" w:fill="auto"/>
            <w:hideMark/>
          </w:tcPr>
          <w:p w14:paraId="01B00D6F" w14:textId="77777777" w:rsidR="005A7653" w:rsidRPr="00830609" w:rsidRDefault="005A7653" w:rsidP="00910EA0">
            <w:pPr>
              <w:pStyle w:val="Tabletext"/>
            </w:pPr>
            <w:r w:rsidRPr="00830609">
              <w:t>Rob Beyer (</w:t>
            </w:r>
            <w:proofErr w:type="spellStart"/>
            <w:r w:rsidRPr="00830609">
              <w:t>Villgro</w:t>
            </w:r>
            <w:proofErr w:type="spellEnd"/>
            <w:r w:rsidRPr="00830609">
              <w:t xml:space="preserve"> Africa)</w:t>
            </w:r>
          </w:p>
        </w:tc>
        <w:tc>
          <w:tcPr>
            <w:tcW w:w="4928" w:type="dxa"/>
            <w:shd w:val="clear" w:color="auto" w:fill="auto"/>
            <w:hideMark/>
          </w:tcPr>
          <w:p w14:paraId="5A000B0D" w14:textId="2B791BE7" w:rsidR="005A7653" w:rsidRPr="00830609" w:rsidRDefault="005A7653" w:rsidP="00910EA0">
            <w:pPr>
              <w:pStyle w:val="Tabletext"/>
            </w:pPr>
            <w:r w:rsidRPr="00830609">
              <w:t>Att.2 - Harnessing the power of AI for Africa's development</w:t>
            </w:r>
          </w:p>
        </w:tc>
      </w:tr>
      <w:tr w:rsidR="005A7653" w:rsidRPr="00830609" w14:paraId="7730C8D2" w14:textId="77777777" w:rsidTr="002F4CD9">
        <w:trPr>
          <w:jc w:val="center"/>
        </w:trPr>
        <w:tc>
          <w:tcPr>
            <w:tcW w:w="1261" w:type="dxa"/>
            <w:shd w:val="clear" w:color="auto" w:fill="auto"/>
            <w:hideMark/>
          </w:tcPr>
          <w:p w14:paraId="0CFFED4E" w14:textId="77777777" w:rsidR="005A7653" w:rsidRPr="00830609" w:rsidRDefault="00F76EC5" w:rsidP="00910EA0">
            <w:pPr>
              <w:pStyle w:val="Tabletext"/>
            </w:pPr>
            <w:hyperlink r:id="rId16" w:tgtFrame="_blank" w:history="1">
              <w:r w:rsidR="005A7653" w:rsidRPr="00830609">
                <w:rPr>
                  <w:rStyle w:val="Hyperlink"/>
                </w:rPr>
                <w:t>FGAI4H-N-055-A03</w:t>
              </w:r>
            </w:hyperlink>
          </w:p>
        </w:tc>
        <w:tc>
          <w:tcPr>
            <w:tcW w:w="3969" w:type="dxa"/>
            <w:shd w:val="clear" w:color="auto" w:fill="auto"/>
            <w:hideMark/>
          </w:tcPr>
          <w:p w14:paraId="0B7BCB0C" w14:textId="77777777" w:rsidR="005A7653" w:rsidRPr="00830609" w:rsidRDefault="005A7653" w:rsidP="00910EA0">
            <w:pPr>
              <w:pStyle w:val="Tabletext"/>
            </w:pPr>
            <w:proofErr w:type="spellStart"/>
            <w:r w:rsidRPr="00830609">
              <w:t>Girmaw</w:t>
            </w:r>
            <w:proofErr w:type="spellEnd"/>
            <w:r w:rsidRPr="00830609">
              <w:t xml:space="preserve"> Abebe Tadesse (IBM Research Africa)</w:t>
            </w:r>
          </w:p>
        </w:tc>
        <w:tc>
          <w:tcPr>
            <w:tcW w:w="4928" w:type="dxa"/>
            <w:shd w:val="clear" w:color="auto" w:fill="auto"/>
            <w:hideMark/>
          </w:tcPr>
          <w:p w14:paraId="272951B8" w14:textId="404701D9" w:rsidR="005A7653" w:rsidRPr="00830609" w:rsidRDefault="005A7653" w:rsidP="00972902">
            <w:pPr>
              <w:pStyle w:val="Tabletext"/>
            </w:pPr>
            <w:r w:rsidRPr="00830609">
              <w:t xml:space="preserve">Att.3 - </w:t>
            </w:r>
            <w:r w:rsidR="00972902">
              <w:t>Data-driven insight</w:t>
            </w:r>
            <w:r w:rsidR="00972902">
              <w:t xml:space="preserve"> </w:t>
            </w:r>
            <w:r w:rsidR="00972902">
              <w:t>extraction in MNCH using</w:t>
            </w:r>
            <w:r w:rsidR="00972902">
              <w:t xml:space="preserve"> </w:t>
            </w:r>
            <w:r w:rsidR="00972902">
              <w:t>automated stratification</w:t>
            </w:r>
          </w:p>
        </w:tc>
      </w:tr>
      <w:tr w:rsidR="005A7653" w:rsidRPr="00830609" w14:paraId="5ACF8245" w14:textId="77777777" w:rsidTr="002F4CD9">
        <w:trPr>
          <w:jc w:val="center"/>
        </w:trPr>
        <w:tc>
          <w:tcPr>
            <w:tcW w:w="1261" w:type="dxa"/>
            <w:shd w:val="clear" w:color="auto" w:fill="auto"/>
            <w:hideMark/>
          </w:tcPr>
          <w:p w14:paraId="25951D59" w14:textId="77777777" w:rsidR="005A7653" w:rsidRPr="00830609" w:rsidRDefault="00F76EC5" w:rsidP="00910EA0">
            <w:pPr>
              <w:pStyle w:val="Tabletext"/>
            </w:pPr>
            <w:hyperlink r:id="rId17" w:tgtFrame="_blank" w:history="1">
              <w:r w:rsidR="005A7653" w:rsidRPr="00830609">
                <w:rPr>
                  <w:rStyle w:val="Hyperlink"/>
                </w:rPr>
                <w:t>FGAI4H-N-055-A04</w:t>
              </w:r>
            </w:hyperlink>
          </w:p>
        </w:tc>
        <w:tc>
          <w:tcPr>
            <w:tcW w:w="3969" w:type="dxa"/>
            <w:shd w:val="clear" w:color="auto" w:fill="auto"/>
            <w:hideMark/>
          </w:tcPr>
          <w:p w14:paraId="0D5F9645" w14:textId="77777777" w:rsidR="005A7653" w:rsidRPr="00830609" w:rsidRDefault="005A7653" w:rsidP="00910EA0">
            <w:pPr>
              <w:pStyle w:val="Tabletext"/>
            </w:pPr>
            <w:proofErr w:type="spellStart"/>
            <w:r w:rsidRPr="00830609">
              <w:t>Watu</w:t>
            </w:r>
            <w:proofErr w:type="spellEnd"/>
            <w:r w:rsidRPr="00830609">
              <w:t xml:space="preserve"> </w:t>
            </w:r>
            <w:proofErr w:type="spellStart"/>
            <w:r w:rsidRPr="00830609">
              <w:t>Wamae</w:t>
            </w:r>
            <w:proofErr w:type="spellEnd"/>
            <w:r w:rsidRPr="00830609">
              <w:t xml:space="preserve"> (Africa Oxford Health Innovation Platform)</w:t>
            </w:r>
          </w:p>
        </w:tc>
        <w:tc>
          <w:tcPr>
            <w:tcW w:w="4928" w:type="dxa"/>
            <w:shd w:val="clear" w:color="auto" w:fill="auto"/>
            <w:hideMark/>
          </w:tcPr>
          <w:p w14:paraId="27148F70" w14:textId="2C56E39A" w:rsidR="005A7653" w:rsidRPr="00830609" w:rsidRDefault="005A7653" w:rsidP="00910EA0">
            <w:pPr>
              <w:pStyle w:val="Tabletext"/>
            </w:pPr>
            <w:r w:rsidRPr="00830609">
              <w:t>Att.4 - The Africa Oxford Health Innovation Platform: Is there a case for collaboration?</w:t>
            </w:r>
          </w:p>
        </w:tc>
      </w:tr>
      <w:tr w:rsidR="005A7653" w:rsidRPr="00830609" w14:paraId="1B715C08" w14:textId="77777777" w:rsidTr="002F4CD9">
        <w:trPr>
          <w:jc w:val="center"/>
        </w:trPr>
        <w:tc>
          <w:tcPr>
            <w:tcW w:w="1261" w:type="dxa"/>
            <w:shd w:val="clear" w:color="auto" w:fill="auto"/>
            <w:hideMark/>
          </w:tcPr>
          <w:p w14:paraId="65C56EF3" w14:textId="77777777" w:rsidR="005A7653" w:rsidRPr="00830609" w:rsidRDefault="00F76EC5" w:rsidP="00910EA0">
            <w:pPr>
              <w:pStyle w:val="Tabletext"/>
            </w:pPr>
            <w:hyperlink r:id="rId18" w:tgtFrame="_blank" w:history="1">
              <w:r w:rsidR="005A7653" w:rsidRPr="00830609">
                <w:rPr>
                  <w:rStyle w:val="Hyperlink"/>
                </w:rPr>
                <w:t>FGAI4H-N-055-A05</w:t>
              </w:r>
            </w:hyperlink>
          </w:p>
        </w:tc>
        <w:tc>
          <w:tcPr>
            <w:tcW w:w="3969" w:type="dxa"/>
            <w:shd w:val="clear" w:color="auto" w:fill="auto"/>
            <w:hideMark/>
          </w:tcPr>
          <w:p w14:paraId="0BB51B21" w14:textId="77777777" w:rsidR="005A7653" w:rsidRPr="00830609" w:rsidRDefault="005A7653" w:rsidP="00910EA0">
            <w:pPr>
              <w:pStyle w:val="Tabletext"/>
            </w:pPr>
            <w:r w:rsidRPr="00830609">
              <w:t>Samuel Mugisha (</w:t>
            </w:r>
            <w:proofErr w:type="spellStart"/>
            <w:r w:rsidRPr="00830609">
              <w:t>Stre@nline</w:t>
            </w:r>
            <w:proofErr w:type="spellEnd"/>
            <w:r w:rsidRPr="00830609">
              <w:t xml:space="preserve"> Health Tech, and Tatu Nurse, Uganda)</w:t>
            </w:r>
          </w:p>
        </w:tc>
        <w:tc>
          <w:tcPr>
            <w:tcW w:w="4928" w:type="dxa"/>
            <w:shd w:val="clear" w:color="auto" w:fill="auto"/>
            <w:hideMark/>
          </w:tcPr>
          <w:p w14:paraId="3DDE7D15" w14:textId="1E077246" w:rsidR="005A7653" w:rsidRPr="00830609" w:rsidRDefault="005A7653" w:rsidP="00910EA0">
            <w:pPr>
              <w:pStyle w:val="Tabletext"/>
            </w:pPr>
            <w:r w:rsidRPr="00830609">
              <w:t>Att.5 - Electronic medical records platform made in Africa for Africa</w:t>
            </w:r>
          </w:p>
        </w:tc>
      </w:tr>
      <w:tr w:rsidR="005A7653" w:rsidRPr="00830609" w14:paraId="155269A2" w14:textId="77777777" w:rsidTr="002F4CD9">
        <w:trPr>
          <w:jc w:val="center"/>
        </w:trPr>
        <w:tc>
          <w:tcPr>
            <w:tcW w:w="1261" w:type="dxa"/>
            <w:shd w:val="clear" w:color="auto" w:fill="auto"/>
            <w:hideMark/>
          </w:tcPr>
          <w:p w14:paraId="66E46ABB" w14:textId="77777777" w:rsidR="005A7653" w:rsidRPr="00830609" w:rsidRDefault="00F76EC5" w:rsidP="00910EA0">
            <w:pPr>
              <w:pStyle w:val="Tabletext"/>
            </w:pPr>
            <w:hyperlink r:id="rId19" w:tgtFrame="_blank" w:history="1">
              <w:r w:rsidR="005A7653" w:rsidRPr="00830609">
                <w:rPr>
                  <w:rStyle w:val="Hyperlink"/>
                </w:rPr>
                <w:t>FGAI4H-N-055-A06</w:t>
              </w:r>
            </w:hyperlink>
          </w:p>
        </w:tc>
        <w:tc>
          <w:tcPr>
            <w:tcW w:w="3969" w:type="dxa"/>
            <w:shd w:val="clear" w:color="auto" w:fill="auto"/>
            <w:hideMark/>
          </w:tcPr>
          <w:p w14:paraId="106E044A" w14:textId="77777777" w:rsidR="005A7653" w:rsidRPr="00830609" w:rsidRDefault="005A7653" w:rsidP="00910EA0">
            <w:pPr>
              <w:pStyle w:val="Tabletext"/>
            </w:pPr>
            <w:proofErr w:type="spellStart"/>
            <w:r w:rsidRPr="00830609">
              <w:t>Alpan</w:t>
            </w:r>
            <w:proofErr w:type="spellEnd"/>
            <w:r w:rsidRPr="00830609">
              <w:t xml:space="preserve"> </w:t>
            </w:r>
            <w:proofErr w:type="spellStart"/>
            <w:r w:rsidRPr="00830609">
              <w:t>Raval</w:t>
            </w:r>
            <w:proofErr w:type="spellEnd"/>
            <w:r w:rsidRPr="00830609">
              <w:t xml:space="preserve"> (Wadhwani AI, India)</w:t>
            </w:r>
          </w:p>
        </w:tc>
        <w:tc>
          <w:tcPr>
            <w:tcW w:w="4928" w:type="dxa"/>
            <w:shd w:val="clear" w:color="auto" w:fill="auto"/>
            <w:hideMark/>
          </w:tcPr>
          <w:p w14:paraId="67A73969" w14:textId="0648563D" w:rsidR="005A7653" w:rsidRPr="00830609" w:rsidRDefault="005A7653" w:rsidP="00910EA0">
            <w:pPr>
              <w:pStyle w:val="Tabletext"/>
            </w:pPr>
            <w:r w:rsidRPr="00830609">
              <w:t>Att.6 - Lessons learned from building AI models to address public health issues in India</w:t>
            </w:r>
          </w:p>
        </w:tc>
      </w:tr>
      <w:tr w:rsidR="005A7653" w:rsidRPr="00830609" w14:paraId="2845550A" w14:textId="77777777" w:rsidTr="002F4CD9">
        <w:trPr>
          <w:jc w:val="center"/>
        </w:trPr>
        <w:tc>
          <w:tcPr>
            <w:tcW w:w="1261" w:type="dxa"/>
            <w:shd w:val="clear" w:color="auto" w:fill="auto"/>
            <w:hideMark/>
          </w:tcPr>
          <w:p w14:paraId="15AB2254" w14:textId="77777777" w:rsidR="005A7653" w:rsidRPr="00830609" w:rsidRDefault="00F76EC5" w:rsidP="00910EA0">
            <w:pPr>
              <w:pStyle w:val="Tabletext"/>
            </w:pPr>
            <w:hyperlink r:id="rId20" w:tgtFrame="_blank" w:history="1">
              <w:r w:rsidR="005A7653" w:rsidRPr="00830609">
                <w:rPr>
                  <w:rStyle w:val="Hyperlink"/>
                </w:rPr>
                <w:t>FGAI4H-N-055-A07</w:t>
              </w:r>
            </w:hyperlink>
          </w:p>
        </w:tc>
        <w:tc>
          <w:tcPr>
            <w:tcW w:w="3969" w:type="dxa"/>
            <w:shd w:val="clear" w:color="auto" w:fill="auto"/>
            <w:hideMark/>
          </w:tcPr>
          <w:p w14:paraId="6DFDB573" w14:textId="77777777" w:rsidR="005A7653" w:rsidRPr="00830609" w:rsidRDefault="005A7653" w:rsidP="00910EA0">
            <w:pPr>
              <w:pStyle w:val="Tabletext"/>
            </w:pPr>
            <w:proofErr w:type="spellStart"/>
            <w:r w:rsidRPr="00830609">
              <w:t>Moredreck</w:t>
            </w:r>
            <w:proofErr w:type="spellEnd"/>
            <w:r w:rsidRPr="00830609">
              <w:t xml:space="preserve"> </w:t>
            </w:r>
            <w:proofErr w:type="spellStart"/>
            <w:r w:rsidRPr="00830609">
              <w:t>Chibi</w:t>
            </w:r>
            <w:proofErr w:type="spellEnd"/>
            <w:r w:rsidRPr="00830609">
              <w:t xml:space="preserve"> (WHO Regional Office for Africa)</w:t>
            </w:r>
          </w:p>
        </w:tc>
        <w:tc>
          <w:tcPr>
            <w:tcW w:w="4928" w:type="dxa"/>
            <w:shd w:val="clear" w:color="auto" w:fill="auto"/>
            <w:hideMark/>
          </w:tcPr>
          <w:p w14:paraId="3927005A" w14:textId="31D76DE9" w:rsidR="005A7653" w:rsidRPr="00830609" w:rsidRDefault="005A7653" w:rsidP="00910EA0">
            <w:pPr>
              <w:pStyle w:val="Tabletext"/>
            </w:pPr>
            <w:r w:rsidRPr="00830609">
              <w:t>Att.7 - Global Health Challenges to catalyse solutions for addressing health challenges in Africa</w:t>
            </w:r>
          </w:p>
        </w:tc>
      </w:tr>
    </w:tbl>
    <w:p w14:paraId="1E8850EE" w14:textId="77777777" w:rsidR="003429F2" w:rsidRDefault="00BC1D31" w:rsidP="003E1802">
      <w:pPr>
        <w:spacing w:after="20"/>
        <w:jc w:val="center"/>
      </w:pPr>
      <w:r>
        <w:t>____________________________</w:t>
      </w:r>
    </w:p>
    <w:p w14:paraId="6E9573DA" w14:textId="7FD4151E" w:rsidR="00BC1D31" w:rsidRDefault="00BC1D31" w:rsidP="00BC1D31"/>
    <w:sectPr w:rsidR="00BC1D31" w:rsidSect="003E1802">
      <w:headerReference w:type="default" r:id="rId21"/>
      <w:pgSz w:w="11907" w:h="16840" w:code="9"/>
      <w:pgMar w:top="1134" w:right="1134" w:bottom="540" w:left="1134" w:header="42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E261" w16cex:dateUtc="2022-02-23T15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2757" w14:textId="77777777" w:rsidR="00F76EC5" w:rsidRDefault="00F76EC5" w:rsidP="007B7733">
      <w:pPr>
        <w:spacing w:before="0"/>
      </w:pPr>
      <w:r>
        <w:separator/>
      </w:r>
    </w:p>
  </w:endnote>
  <w:endnote w:type="continuationSeparator" w:id="0">
    <w:p w14:paraId="4612034B" w14:textId="77777777" w:rsidR="00F76EC5" w:rsidRDefault="00F76EC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BE9D" w14:textId="77777777" w:rsidR="00F76EC5" w:rsidRDefault="00F76EC5" w:rsidP="007B7733">
      <w:pPr>
        <w:spacing w:before="0"/>
      </w:pPr>
      <w:r>
        <w:separator/>
      </w:r>
    </w:p>
  </w:footnote>
  <w:footnote w:type="continuationSeparator" w:id="0">
    <w:p w14:paraId="3B3ED6AA" w14:textId="77777777" w:rsidR="00F76EC5" w:rsidRDefault="00F76EC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5B0B2765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1BD5">
      <w:rPr>
        <w:noProof/>
      </w:rPr>
      <w:t>FG-AI4H-N-055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620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573DB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0F69DA"/>
    <w:rsid w:val="00100A6B"/>
    <w:rsid w:val="00103F3E"/>
    <w:rsid w:val="00106AAB"/>
    <w:rsid w:val="00110480"/>
    <w:rsid w:val="001113C7"/>
    <w:rsid w:val="00111A52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5D72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F0D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3E3C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4CD9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2B36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204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1802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621F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690F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7653"/>
    <w:rsid w:val="005B0D58"/>
    <w:rsid w:val="005B1C8B"/>
    <w:rsid w:val="005B29FD"/>
    <w:rsid w:val="005B5835"/>
    <w:rsid w:val="005B66FC"/>
    <w:rsid w:val="005C083A"/>
    <w:rsid w:val="005C0B6B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0EF"/>
    <w:rsid w:val="005F4B8F"/>
    <w:rsid w:val="005F6550"/>
    <w:rsid w:val="005F6894"/>
    <w:rsid w:val="005F6B17"/>
    <w:rsid w:val="006041E5"/>
    <w:rsid w:val="0060474D"/>
    <w:rsid w:val="0061143C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D7475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7E70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0609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0EA0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902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0B1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2B07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AF6A82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5796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51D0"/>
    <w:rsid w:val="00C06B27"/>
    <w:rsid w:val="00C076C1"/>
    <w:rsid w:val="00C10877"/>
    <w:rsid w:val="00C13153"/>
    <w:rsid w:val="00C142A5"/>
    <w:rsid w:val="00C16FA2"/>
    <w:rsid w:val="00C21BD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5E7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4138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3B0B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1B94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134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31E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589E"/>
    <w:rsid w:val="00F76EC5"/>
    <w:rsid w:val="00F80F4D"/>
    <w:rsid w:val="00F82906"/>
    <w:rsid w:val="00F83529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0F69D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69D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10E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2F4CD9"/>
    <w:rPr>
      <w:rFonts w:eastAsiaTheme="minorHAnsi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N-044-A01.pptx" TargetMode="External"/><Relationship Id="rId18" Type="http://schemas.openxmlformats.org/officeDocument/2006/relationships/hyperlink" Target="https://extranet.itu.int/sites/itu-t/focusgroups/ai4h/docs/FGAI4H-N-055-A05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N-044.docx" TargetMode="External"/><Relationship Id="rId17" Type="http://schemas.openxmlformats.org/officeDocument/2006/relationships/hyperlink" Target="https://extranet.itu.int/sites/itu-t/focusgroups/ai4h/docs/FGAI4H-N-055-A04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N-055-A03.pdf" TargetMode="External"/><Relationship Id="rId20" Type="http://schemas.openxmlformats.org/officeDocument/2006/relationships/hyperlink" Target="https://extranet.itu.int/sites/itu-t/focusgroups/ai4h/docs/FGAI4H-N-055-A07.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.zoom.us/rec/share/0hCpYhb-xeswri1pJdkONYiLahoaJLwuo7dxv0xGgTAk_pqMToZ1mRq_KFx52d5O._1QZ5FlLNkoIy4O6?startTime=1645087467000" TargetMode="External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N-055-A02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h/docs/FGAI4H-N-055-A0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N-055-A0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57518D-22F8-4D36-96E0-DCDD86EC286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WG-CO: Catalysing digital and AI innovations for health: sharing experiences from Africa and Asia</dc:title>
  <dc:subject/>
  <dc:creator>Insert Source(s)</dc:creator>
  <cp:keywords/>
  <dc:description>FG-AI4H-N-#  For: E-meeting, 15-17 February 20221_x000d_Document date: ITU-T Focus Group on AI for Health_x000d_Saved by ITU51014895 at 09:36:07 on 16/11/2021</dc:description>
  <cp:lastModifiedBy>Dabiri, Ayda</cp:lastModifiedBy>
  <cp:revision>5</cp:revision>
  <cp:lastPrinted>2011-04-05T14:28:00Z</cp:lastPrinted>
  <dcterms:created xsi:type="dcterms:W3CDTF">2022-02-24T15:35:00Z</dcterms:created>
  <dcterms:modified xsi:type="dcterms:W3CDTF">2022-02-25T14:36:00Z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FG-AI4H-N-#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Working group or Plenary</vt:lpwstr>
  </property>
  <property fmtid="{D5CDD505-2E9C-101B-9397-08002B2CF9AE}" pid="7" name="Docdest">
    <vt:lpwstr>E-meeting, 15-17 February 20221</vt:lpwstr>
  </property>
  <property fmtid="{D5CDD505-2E9C-101B-9397-08002B2CF9AE}" pid="8" name="Docauthor">
    <vt:lpwstr>Insert Source(s)</vt:lpwstr>
  </property>
</Properties>
</file>