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28"/>
        <w:gridCol w:w="4253"/>
      </w:tblGrid>
      <w:tr w:rsidR="00B05DE5" w:rsidRPr="008F6270" w14:paraId="36AE3670" w14:textId="77777777" w:rsidTr="00B05DE5">
        <w:trPr>
          <w:cantSplit/>
        </w:trPr>
        <w:tc>
          <w:tcPr>
            <w:tcW w:w="1191" w:type="dxa"/>
            <w:vMerge w:val="restart"/>
          </w:tcPr>
          <w:p w14:paraId="579858A7" w14:textId="77777777" w:rsidR="00B05DE5" w:rsidRPr="008F6270" w:rsidRDefault="00B05DE5" w:rsidP="00F56ECD">
            <w:pPr>
              <w:rPr>
                <w:sz w:val="20"/>
              </w:rPr>
            </w:pPr>
            <w:bookmarkStart w:id="0" w:name="dnum" w:colFirst="2" w:colLast="2"/>
            <w:bookmarkStart w:id="1" w:name="dsg" w:colFirst="1" w:colLast="1"/>
            <w:bookmarkStart w:id="2" w:name="dtableau"/>
            <w:bookmarkStart w:id="3" w:name="dcontact"/>
            <w:bookmarkStart w:id="4" w:name="dcontact1"/>
            <w:bookmarkStart w:id="5" w:name="dcontent1" w:colFirst="1" w:colLast="1"/>
            <w:bookmarkStart w:id="6" w:name="_Toc28071170"/>
            <w:r w:rsidRPr="008F6270">
              <w:rPr>
                <w:noProof/>
                <w:sz w:val="20"/>
                <w:lang w:eastAsia="en-GB"/>
              </w:rPr>
              <w:drawing>
                <wp:inline distT="0" distB="0" distL="0" distR="0" wp14:anchorId="7186D6CA" wp14:editId="5CEAFAAB">
                  <wp:extent cx="64770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0A8DEB05" w14:textId="77777777" w:rsidR="00B05DE5" w:rsidRPr="008F6270" w:rsidRDefault="00B05DE5" w:rsidP="00F56ECD">
            <w:pPr>
              <w:rPr>
                <w:sz w:val="16"/>
                <w:szCs w:val="16"/>
              </w:rPr>
            </w:pPr>
            <w:r w:rsidRPr="008F6270">
              <w:rPr>
                <w:sz w:val="16"/>
                <w:szCs w:val="16"/>
              </w:rPr>
              <w:t>INTERNATIONAL TELECOMMUNICATION UNION</w:t>
            </w:r>
          </w:p>
          <w:p w14:paraId="017DC4F6" w14:textId="77777777" w:rsidR="00B05DE5" w:rsidRPr="008F6270" w:rsidRDefault="00B05DE5" w:rsidP="00F56ECD">
            <w:pPr>
              <w:rPr>
                <w:b/>
                <w:bCs/>
                <w:sz w:val="26"/>
                <w:szCs w:val="26"/>
              </w:rPr>
            </w:pPr>
            <w:r w:rsidRPr="008F6270">
              <w:rPr>
                <w:b/>
                <w:bCs/>
                <w:sz w:val="26"/>
                <w:szCs w:val="26"/>
              </w:rPr>
              <w:t>TELECOMMUNICATION</w:t>
            </w:r>
            <w:r w:rsidRPr="008F6270">
              <w:rPr>
                <w:b/>
                <w:bCs/>
                <w:sz w:val="26"/>
                <w:szCs w:val="26"/>
              </w:rPr>
              <w:br/>
              <w:t>STANDARDIZATION SECTOR</w:t>
            </w:r>
          </w:p>
          <w:p w14:paraId="50F9AFF0" w14:textId="77777777" w:rsidR="00B05DE5" w:rsidRPr="008F6270" w:rsidRDefault="00B05DE5" w:rsidP="00F56ECD">
            <w:pPr>
              <w:rPr>
                <w:sz w:val="20"/>
              </w:rPr>
            </w:pPr>
            <w:r w:rsidRPr="008F6270">
              <w:rPr>
                <w:sz w:val="20"/>
              </w:rPr>
              <w:t xml:space="preserve">STUDY PERIOD </w:t>
            </w:r>
            <w:bookmarkStart w:id="7" w:name="dstudyperiod"/>
            <w:r w:rsidRPr="008F6270">
              <w:rPr>
                <w:sz w:val="20"/>
              </w:rPr>
              <w:t>2017-2020</w:t>
            </w:r>
            <w:bookmarkEnd w:id="7"/>
          </w:p>
        </w:tc>
        <w:tc>
          <w:tcPr>
            <w:tcW w:w="4681" w:type="dxa"/>
            <w:gridSpan w:val="2"/>
            <w:vAlign w:val="center"/>
          </w:tcPr>
          <w:p w14:paraId="15DF683A" w14:textId="074E9D9B" w:rsidR="00B05DE5" w:rsidRPr="008077EF" w:rsidRDefault="005A570B" w:rsidP="004F33E5">
            <w:pPr>
              <w:pStyle w:val="Docnumber"/>
              <w:rPr>
                <w:highlight w:val="yellow"/>
              </w:rPr>
            </w:pPr>
            <w:r w:rsidRPr="00F56ECD">
              <w:rPr>
                <w:sz w:val="32"/>
                <w:szCs w:val="22"/>
              </w:rPr>
              <w:t>SG11-</w:t>
            </w:r>
            <w:r w:rsidR="00B05DE5" w:rsidRPr="00F56ECD">
              <w:rPr>
                <w:sz w:val="32"/>
                <w:szCs w:val="22"/>
              </w:rPr>
              <w:t>TD</w:t>
            </w:r>
            <w:r w:rsidR="0021746F">
              <w:rPr>
                <w:sz w:val="32"/>
                <w:szCs w:val="22"/>
              </w:rPr>
              <w:t>1804</w:t>
            </w:r>
            <w:r w:rsidR="001B56F2">
              <w:rPr>
                <w:sz w:val="32"/>
                <w:szCs w:val="22"/>
              </w:rPr>
              <w:t>-R1</w:t>
            </w:r>
            <w:r w:rsidRPr="00F56ECD">
              <w:rPr>
                <w:sz w:val="32"/>
                <w:szCs w:val="22"/>
              </w:rPr>
              <w:t>/</w:t>
            </w:r>
            <w:r w:rsidR="0098328B">
              <w:rPr>
                <w:sz w:val="32"/>
                <w:szCs w:val="22"/>
              </w:rPr>
              <w:t>GEN</w:t>
            </w:r>
          </w:p>
        </w:tc>
      </w:tr>
      <w:bookmarkEnd w:id="0"/>
      <w:tr w:rsidR="00B05DE5" w:rsidRPr="008F6270" w14:paraId="3AE20DB4" w14:textId="77777777" w:rsidTr="00B05DE5">
        <w:trPr>
          <w:cantSplit/>
        </w:trPr>
        <w:tc>
          <w:tcPr>
            <w:tcW w:w="1191" w:type="dxa"/>
            <w:vMerge/>
          </w:tcPr>
          <w:p w14:paraId="546B3776" w14:textId="77777777" w:rsidR="00B05DE5" w:rsidRPr="008F6270" w:rsidRDefault="00B05DE5" w:rsidP="00F56ECD">
            <w:pPr>
              <w:rPr>
                <w:smallCaps/>
                <w:sz w:val="20"/>
              </w:rPr>
            </w:pPr>
          </w:p>
        </w:tc>
        <w:tc>
          <w:tcPr>
            <w:tcW w:w="4051" w:type="dxa"/>
            <w:gridSpan w:val="2"/>
            <w:vMerge/>
          </w:tcPr>
          <w:p w14:paraId="303B7C5D" w14:textId="77777777" w:rsidR="00B05DE5" w:rsidRPr="008F6270" w:rsidRDefault="00B05DE5" w:rsidP="00F56ECD">
            <w:pPr>
              <w:rPr>
                <w:smallCaps/>
                <w:sz w:val="20"/>
              </w:rPr>
            </w:pPr>
          </w:p>
        </w:tc>
        <w:tc>
          <w:tcPr>
            <w:tcW w:w="4681" w:type="dxa"/>
            <w:gridSpan w:val="2"/>
          </w:tcPr>
          <w:p w14:paraId="751ED519" w14:textId="77777777" w:rsidR="00B05DE5" w:rsidRPr="008F6270" w:rsidRDefault="00B05DE5" w:rsidP="00F56ECD">
            <w:pPr>
              <w:jc w:val="right"/>
              <w:rPr>
                <w:b/>
                <w:bCs/>
                <w:smallCaps/>
                <w:sz w:val="28"/>
                <w:szCs w:val="28"/>
              </w:rPr>
            </w:pPr>
            <w:r>
              <w:rPr>
                <w:b/>
                <w:bCs/>
                <w:smallCaps/>
                <w:sz w:val="28"/>
                <w:szCs w:val="28"/>
              </w:rPr>
              <w:t>STUDY GROUP 11</w:t>
            </w:r>
          </w:p>
        </w:tc>
      </w:tr>
      <w:tr w:rsidR="00B05DE5" w:rsidRPr="008F6270" w14:paraId="4B09B5FD" w14:textId="77777777" w:rsidTr="00B05DE5">
        <w:trPr>
          <w:cantSplit/>
        </w:trPr>
        <w:tc>
          <w:tcPr>
            <w:tcW w:w="1191" w:type="dxa"/>
            <w:vMerge/>
            <w:tcBorders>
              <w:bottom w:val="single" w:sz="12" w:space="0" w:color="auto"/>
            </w:tcBorders>
          </w:tcPr>
          <w:p w14:paraId="0D348258" w14:textId="77777777" w:rsidR="00B05DE5" w:rsidRPr="008F6270" w:rsidRDefault="00B05DE5" w:rsidP="00F56ECD">
            <w:pPr>
              <w:rPr>
                <w:b/>
                <w:bCs/>
                <w:sz w:val="26"/>
              </w:rPr>
            </w:pPr>
          </w:p>
        </w:tc>
        <w:tc>
          <w:tcPr>
            <w:tcW w:w="4051" w:type="dxa"/>
            <w:gridSpan w:val="2"/>
            <w:vMerge/>
            <w:tcBorders>
              <w:bottom w:val="single" w:sz="12" w:space="0" w:color="auto"/>
            </w:tcBorders>
          </w:tcPr>
          <w:p w14:paraId="3279162D" w14:textId="77777777" w:rsidR="00B05DE5" w:rsidRPr="008F6270" w:rsidRDefault="00B05DE5" w:rsidP="00F56ECD">
            <w:pPr>
              <w:rPr>
                <w:b/>
                <w:bCs/>
                <w:sz w:val="26"/>
              </w:rPr>
            </w:pPr>
          </w:p>
        </w:tc>
        <w:tc>
          <w:tcPr>
            <w:tcW w:w="4681" w:type="dxa"/>
            <w:gridSpan w:val="2"/>
            <w:tcBorders>
              <w:bottom w:val="single" w:sz="12" w:space="0" w:color="auto"/>
            </w:tcBorders>
            <w:vAlign w:val="center"/>
          </w:tcPr>
          <w:p w14:paraId="6A549CA1" w14:textId="77777777" w:rsidR="00B05DE5" w:rsidRPr="008F6270" w:rsidRDefault="00B05DE5" w:rsidP="00F56ECD">
            <w:pPr>
              <w:jc w:val="right"/>
              <w:rPr>
                <w:b/>
                <w:bCs/>
                <w:sz w:val="28"/>
                <w:szCs w:val="28"/>
              </w:rPr>
            </w:pPr>
            <w:r w:rsidRPr="008F6270">
              <w:rPr>
                <w:b/>
                <w:bCs/>
                <w:sz w:val="28"/>
                <w:szCs w:val="28"/>
              </w:rPr>
              <w:t>Original: English</w:t>
            </w:r>
          </w:p>
        </w:tc>
      </w:tr>
      <w:tr w:rsidR="00B05DE5" w:rsidRPr="008F6270" w14:paraId="02F0B966" w14:textId="77777777" w:rsidTr="00B05DE5">
        <w:trPr>
          <w:cantSplit/>
        </w:trPr>
        <w:tc>
          <w:tcPr>
            <w:tcW w:w="1617" w:type="dxa"/>
            <w:gridSpan w:val="2"/>
          </w:tcPr>
          <w:p w14:paraId="4E977B28" w14:textId="77777777" w:rsidR="00B05DE5" w:rsidRPr="008F6270" w:rsidRDefault="00B05DE5" w:rsidP="00F56ECD">
            <w:pPr>
              <w:rPr>
                <w:b/>
                <w:bCs/>
              </w:rPr>
            </w:pPr>
            <w:bookmarkStart w:id="8" w:name="dbluepink" w:colFirst="1" w:colLast="1"/>
            <w:bookmarkStart w:id="9" w:name="dmeeting" w:colFirst="2" w:colLast="2"/>
            <w:bookmarkEnd w:id="1"/>
            <w:r w:rsidRPr="008F6270">
              <w:rPr>
                <w:b/>
                <w:bCs/>
              </w:rPr>
              <w:t>Question(s):</w:t>
            </w:r>
          </w:p>
        </w:tc>
        <w:tc>
          <w:tcPr>
            <w:tcW w:w="3625" w:type="dxa"/>
          </w:tcPr>
          <w:p w14:paraId="245C9BFA" w14:textId="4B5C36C0" w:rsidR="00B05DE5" w:rsidRPr="008F6270" w:rsidRDefault="0021746F" w:rsidP="00F56ECD">
            <w:r>
              <w:t>All</w:t>
            </w:r>
            <w:r w:rsidR="00B05DE5" w:rsidRPr="008F6270">
              <w:t>/11</w:t>
            </w:r>
          </w:p>
        </w:tc>
        <w:tc>
          <w:tcPr>
            <w:tcW w:w="4681" w:type="dxa"/>
            <w:gridSpan w:val="2"/>
          </w:tcPr>
          <w:p w14:paraId="0FD8959F" w14:textId="5152BFBE" w:rsidR="00B05DE5" w:rsidRPr="008F6270" w:rsidRDefault="0052206C" w:rsidP="00743852">
            <w:pPr>
              <w:jc w:val="right"/>
            </w:pPr>
            <w:r>
              <w:t>Virtual</w:t>
            </w:r>
            <w:r w:rsidR="00B05DE5" w:rsidRPr="008F6270">
              <w:t xml:space="preserve">, </w:t>
            </w:r>
            <w:r w:rsidR="0098328B">
              <w:t xml:space="preserve">1-10 December </w:t>
            </w:r>
            <w:r w:rsidR="00743852">
              <w:t>20</w:t>
            </w:r>
            <w:r w:rsidR="00186078">
              <w:t>2</w:t>
            </w:r>
            <w:r w:rsidR="00AF11FA">
              <w:t>1</w:t>
            </w:r>
          </w:p>
        </w:tc>
      </w:tr>
      <w:tr w:rsidR="00B05DE5" w:rsidRPr="008F6270" w14:paraId="2C7D66BC" w14:textId="77777777" w:rsidTr="00B05DE5">
        <w:trPr>
          <w:cantSplit/>
        </w:trPr>
        <w:tc>
          <w:tcPr>
            <w:tcW w:w="9923" w:type="dxa"/>
            <w:gridSpan w:val="5"/>
          </w:tcPr>
          <w:p w14:paraId="68054037" w14:textId="77777777" w:rsidR="00B05DE5" w:rsidRPr="008F6270" w:rsidRDefault="00B05DE5" w:rsidP="00F56ECD">
            <w:pPr>
              <w:jc w:val="center"/>
              <w:rPr>
                <w:b/>
                <w:bCs/>
              </w:rPr>
            </w:pPr>
            <w:bookmarkStart w:id="10" w:name="ddoctype" w:colFirst="0" w:colLast="0"/>
            <w:bookmarkStart w:id="11" w:name="dtitle" w:colFirst="0" w:colLast="0"/>
            <w:bookmarkEnd w:id="8"/>
            <w:bookmarkEnd w:id="9"/>
            <w:r w:rsidRPr="008F6270">
              <w:rPr>
                <w:b/>
                <w:bCs/>
              </w:rPr>
              <w:t>TD</w:t>
            </w:r>
          </w:p>
        </w:tc>
      </w:tr>
      <w:tr w:rsidR="00B05DE5" w:rsidRPr="008F6270" w14:paraId="2A15577D" w14:textId="77777777" w:rsidTr="00B05DE5">
        <w:trPr>
          <w:cantSplit/>
        </w:trPr>
        <w:tc>
          <w:tcPr>
            <w:tcW w:w="1617" w:type="dxa"/>
            <w:gridSpan w:val="2"/>
          </w:tcPr>
          <w:p w14:paraId="61DB023A" w14:textId="77777777" w:rsidR="00B05DE5" w:rsidRPr="008F6270" w:rsidRDefault="00B05DE5" w:rsidP="00F56ECD">
            <w:pPr>
              <w:rPr>
                <w:b/>
                <w:bCs/>
              </w:rPr>
            </w:pPr>
            <w:bookmarkStart w:id="12" w:name="dsource" w:colFirst="1" w:colLast="1"/>
            <w:bookmarkEnd w:id="10"/>
            <w:bookmarkEnd w:id="11"/>
            <w:r w:rsidRPr="008F6270">
              <w:rPr>
                <w:b/>
                <w:bCs/>
              </w:rPr>
              <w:t>Source:</w:t>
            </w:r>
          </w:p>
        </w:tc>
        <w:tc>
          <w:tcPr>
            <w:tcW w:w="8306" w:type="dxa"/>
            <w:gridSpan w:val="3"/>
          </w:tcPr>
          <w:p w14:paraId="29F1534C" w14:textId="5DD50AE0" w:rsidR="00B05DE5" w:rsidRPr="008F6270" w:rsidRDefault="0021746F" w:rsidP="00F56ECD">
            <w:r w:rsidRPr="00930AF3">
              <w:t>Convenor of the ad-hoc on creation of new FG-</w:t>
            </w:r>
            <w:proofErr w:type="spellStart"/>
            <w:r w:rsidRPr="00930AF3">
              <w:t>TBFxG</w:t>
            </w:r>
            <w:proofErr w:type="spellEnd"/>
          </w:p>
        </w:tc>
      </w:tr>
      <w:tr w:rsidR="00B05DE5" w:rsidRPr="008F6270" w14:paraId="5348D6C4" w14:textId="77777777" w:rsidTr="006B163E">
        <w:trPr>
          <w:cantSplit/>
          <w:trHeight w:val="628"/>
        </w:trPr>
        <w:tc>
          <w:tcPr>
            <w:tcW w:w="1617" w:type="dxa"/>
            <w:gridSpan w:val="2"/>
          </w:tcPr>
          <w:p w14:paraId="0FCA17D3" w14:textId="77777777" w:rsidR="00B05DE5" w:rsidRPr="008F6270" w:rsidRDefault="00B05DE5" w:rsidP="00F56ECD">
            <w:bookmarkStart w:id="13" w:name="dtitle1" w:colFirst="1" w:colLast="1"/>
            <w:bookmarkEnd w:id="12"/>
            <w:r w:rsidRPr="008F6270">
              <w:rPr>
                <w:b/>
                <w:bCs/>
              </w:rPr>
              <w:t>Title:</w:t>
            </w:r>
          </w:p>
        </w:tc>
        <w:tc>
          <w:tcPr>
            <w:tcW w:w="8306" w:type="dxa"/>
            <w:gridSpan w:val="3"/>
          </w:tcPr>
          <w:p w14:paraId="5700C315" w14:textId="3E91F90B" w:rsidR="00B05DE5" w:rsidRPr="008F6270" w:rsidRDefault="00314DA0" w:rsidP="00743852">
            <w:r w:rsidRPr="0084367E">
              <w:t xml:space="preserve">Output – the </w:t>
            </w:r>
            <w:proofErr w:type="spellStart"/>
            <w:r w:rsidR="00F05C87">
              <w:t>ToR</w:t>
            </w:r>
            <w:proofErr w:type="spellEnd"/>
            <w:r w:rsidR="00F05C87">
              <w:t xml:space="preserve"> of new Focus Group “</w:t>
            </w:r>
            <w:r w:rsidR="00EA4DAA" w:rsidRPr="00C849BE">
              <w:t>Testbed</w:t>
            </w:r>
            <w:r w:rsidR="00EA4DAA">
              <w:t>s</w:t>
            </w:r>
            <w:r w:rsidR="00EA4DAA" w:rsidRPr="00C849BE">
              <w:t xml:space="preserve"> Federations for </w:t>
            </w:r>
            <w:r w:rsidR="00EA4DAA">
              <w:t>IMT-2020</w:t>
            </w:r>
            <w:r w:rsidR="00EA4DAA" w:rsidRPr="00C849BE">
              <w:t xml:space="preserve"> and </w:t>
            </w:r>
            <w:r w:rsidR="00EA4DAA">
              <w:t>b</w:t>
            </w:r>
            <w:r w:rsidR="00EA4DAA" w:rsidRPr="00C849BE">
              <w:t>eyond</w:t>
            </w:r>
            <w:r w:rsidR="00F05C87">
              <w:t xml:space="preserve">” </w:t>
            </w:r>
            <w:r w:rsidR="00B05DE5" w:rsidRPr="008F6270">
              <w:t>(</w:t>
            </w:r>
            <w:r w:rsidR="003A6269">
              <w:t>outcome</w:t>
            </w:r>
            <w:r w:rsidR="00AA3711">
              <w:t xml:space="preserve"> of the ad-hoc meeting</w:t>
            </w:r>
            <w:r w:rsidR="003A6269">
              <w:t>)</w:t>
            </w:r>
          </w:p>
        </w:tc>
      </w:tr>
      <w:tr w:rsidR="006B163E" w:rsidRPr="008F6270" w14:paraId="50406CC1" w14:textId="77777777" w:rsidTr="00AA3711">
        <w:trPr>
          <w:cantSplit/>
          <w:trHeight w:val="563"/>
        </w:trPr>
        <w:tc>
          <w:tcPr>
            <w:tcW w:w="1617" w:type="dxa"/>
            <w:gridSpan w:val="2"/>
          </w:tcPr>
          <w:p w14:paraId="2C640AC0" w14:textId="77777777" w:rsidR="006B163E" w:rsidRPr="008F6270" w:rsidRDefault="006B163E" w:rsidP="00F56ECD">
            <w:pPr>
              <w:rPr>
                <w:b/>
                <w:bCs/>
              </w:rPr>
            </w:pPr>
            <w:bookmarkStart w:id="14" w:name="dpurpose" w:colFirst="1" w:colLast="1"/>
            <w:bookmarkEnd w:id="13"/>
            <w:r>
              <w:rPr>
                <w:b/>
                <w:bCs/>
              </w:rPr>
              <w:t>Purpose:</w:t>
            </w:r>
          </w:p>
        </w:tc>
        <w:tc>
          <w:tcPr>
            <w:tcW w:w="8306" w:type="dxa"/>
            <w:gridSpan w:val="3"/>
          </w:tcPr>
          <w:p w14:paraId="14FD30A8" w14:textId="77777777" w:rsidR="006B163E" w:rsidRPr="008F6270" w:rsidRDefault="006B163E" w:rsidP="00743852">
            <w:r>
              <w:t>Information</w:t>
            </w:r>
          </w:p>
        </w:tc>
      </w:tr>
      <w:bookmarkEnd w:id="2"/>
      <w:bookmarkEnd w:id="14"/>
      <w:tr w:rsidR="00755366" w:rsidRPr="00B40035" w14:paraId="495780F1" w14:textId="77777777" w:rsidTr="00F21CF1">
        <w:trPr>
          <w:cantSplit/>
          <w:trHeight w:val="813"/>
        </w:trPr>
        <w:tc>
          <w:tcPr>
            <w:tcW w:w="1617" w:type="dxa"/>
            <w:gridSpan w:val="2"/>
            <w:tcBorders>
              <w:top w:val="single" w:sz="12" w:space="0" w:color="auto"/>
            </w:tcBorders>
          </w:tcPr>
          <w:p w14:paraId="52990C24" w14:textId="77777777" w:rsidR="00755366" w:rsidRPr="00B81E6F" w:rsidRDefault="00755366" w:rsidP="00755366">
            <w:pPr>
              <w:rPr>
                <w:rFonts w:eastAsia="????"/>
                <w:b/>
                <w:bCs/>
              </w:rPr>
            </w:pPr>
            <w:r w:rsidRPr="00B81E6F">
              <w:rPr>
                <w:rFonts w:eastAsia="????"/>
                <w:b/>
                <w:bCs/>
              </w:rPr>
              <w:t>Contact:</w:t>
            </w:r>
          </w:p>
        </w:tc>
        <w:tc>
          <w:tcPr>
            <w:tcW w:w="4053" w:type="dxa"/>
            <w:gridSpan w:val="2"/>
            <w:tcBorders>
              <w:top w:val="single" w:sz="12" w:space="0" w:color="auto"/>
            </w:tcBorders>
          </w:tcPr>
          <w:p w14:paraId="5473ADB9" w14:textId="3532E987" w:rsidR="00755366" w:rsidRPr="00B81E6F" w:rsidRDefault="00755366" w:rsidP="00755366">
            <w:pPr>
              <w:snapToGrid w:val="0"/>
              <w:rPr>
                <w:rFonts w:eastAsia="????"/>
                <w:sz w:val="22"/>
                <w:lang w:val="it-IT" w:eastAsia="zh-CN"/>
              </w:rPr>
            </w:pPr>
            <w:r>
              <w:rPr>
                <w:lang w:val="en-US"/>
              </w:rPr>
              <w:t xml:space="preserve">Uwe </w:t>
            </w:r>
            <w:proofErr w:type="spellStart"/>
            <w:r>
              <w:rPr>
                <w:lang w:val="en-US"/>
              </w:rPr>
              <w:t>Baeder</w:t>
            </w:r>
            <w:proofErr w:type="spellEnd"/>
          </w:p>
        </w:tc>
        <w:tc>
          <w:tcPr>
            <w:tcW w:w="4253" w:type="dxa"/>
            <w:tcBorders>
              <w:top w:val="single" w:sz="12" w:space="0" w:color="auto"/>
            </w:tcBorders>
          </w:tcPr>
          <w:p w14:paraId="74DC7A94" w14:textId="16AE1EAC" w:rsidR="00755366" w:rsidRPr="00B81E6F" w:rsidRDefault="00755366" w:rsidP="00755366">
            <w:pPr>
              <w:snapToGrid w:val="0"/>
              <w:spacing w:before="0"/>
              <w:rPr>
                <w:rFonts w:eastAsia="????"/>
                <w:sz w:val="22"/>
                <w:lang w:val="it-IT" w:eastAsia="zh-CN"/>
              </w:rPr>
            </w:pPr>
            <w:r w:rsidRPr="00D65D7B">
              <w:rPr>
                <w:lang w:val="pt-BR"/>
              </w:rPr>
              <w:t>E-mail:</w:t>
            </w:r>
            <w:r w:rsidR="00EC62BC">
              <w:fldChar w:fldCharType="begin"/>
            </w:r>
            <w:r w:rsidR="00EC62BC" w:rsidRPr="00B40035">
              <w:rPr>
                <w:lang w:val="fr-FR"/>
              </w:rPr>
              <w:instrText xml:space="preserve"> HYPERLINK "mailto:tsbsg3@itu.int" </w:instrText>
            </w:r>
            <w:r w:rsidR="00EC62BC">
              <w:fldChar w:fldCharType="separate"/>
            </w:r>
            <w:r w:rsidR="00EC62BC">
              <w:fldChar w:fldCharType="end"/>
            </w:r>
            <w:r w:rsidRPr="00A26924">
              <w:rPr>
                <w:lang w:val="fr-CH"/>
              </w:rPr>
              <w:t xml:space="preserve"> </w:t>
            </w:r>
            <w:r w:rsidR="00EC62BC">
              <w:fldChar w:fldCharType="begin"/>
            </w:r>
            <w:r w:rsidR="00EC62BC" w:rsidRPr="00B40035">
              <w:rPr>
                <w:lang w:val="fr-FR"/>
              </w:rPr>
              <w:instrText xml:space="preserve"> HYPERLINK "mailto:uwe.baeder@rohde-schwarz.com" </w:instrText>
            </w:r>
            <w:r w:rsidR="00EC62BC">
              <w:fldChar w:fldCharType="separate"/>
            </w:r>
            <w:r w:rsidRPr="00A26924">
              <w:rPr>
                <w:rStyle w:val="Hyperlink"/>
                <w:lang w:val="fr-CH"/>
              </w:rPr>
              <w:t>uwe.baeder@rohde-schwarz.com</w:t>
            </w:r>
            <w:r w:rsidR="00EC62BC">
              <w:rPr>
                <w:rStyle w:val="Hyperlink"/>
                <w:lang w:val="fr-CH"/>
              </w:rPr>
              <w:fldChar w:fldCharType="end"/>
            </w:r>
          </w:p>
        </w:tc>
      </w:tr>
      <w:bookmarkEnd w:id="3"/>
      <w:bookmarkEnd w:id="4"/>
      <w:bookmarkEnd w:id="5"/>
      <w:bookmarkEnd w:id="6"/>
    </w:tbl>
    <w:p w14:paraId="426E6E96" w14:textId="77777777" w:rsidR="00755366" w:rsidRPr="004C23F7" w:rsidRDefault="00755366" w:rsidP="003301BD">
      <w:pPr>
        <w:tabs>
          <w:tab w:val="left" w:pos="1134"/>
        </w:tabs>
        <w:spacing w:before="240"/>
        <w:jc w:val="both"/>
        <w:rPr>
          <w:szCs w:val="24"/>
          <w:lang w:val="fr-CH"/>
        </w:rPr>
      </w:pPr>
    </w:p>
    <w:tbl>
      <w:tblPr>
        <w:tblW w:w="5000" w:type="pct"/>
        <w:tblCellMar>
          <w:left w:w="57" w:type="dxa"/>
          <w:right w:w="57" w:type="dxa"/>
        </w:tblCellMar>
        <w:tblLook w:val="0000" w:firstRow="0" w:lastRow="0" w:firstColumn="0" w:lastColumn="0" w:noHBand="0" w:noVBand="0"/>
      </w:tblPr>
      <w:tblGrid>
        <w:gridCol w:w="1561"/>
        <w:gridCol w:w="8072"/>
      </w:tblGrid>
      <w:tr w:rsidR="00A3255D" w:rsidRPr="00136DDD" w14:paraId="06E28733" w14:textId="77777777" w:rsidTr="004A410A">
        <w:trPr>
          <w:cantSplit/>
        </w:trPr>
        <w:tc>
          <w:tcPr>
            <w:tcW w:w="810" w:type="pct"/>
          </w:tcPr>
          <w:p w14:paraId="4EB30421" w14:textId="77777777" w:rsidR="00A3255D" w:rsidRPr="00136DDD" w:rsidRDefault="00A3255D" w:rsidP="004A410A">
            <w:pPr>
              <w:rPr>
                <w:b/>
                <w:bCs/>
              </w:rPr>
            </w:pPr>
            <w:r w:rsidRPr="00136DDD">
              <w:rPr>
                <w:b/>
                <w:bCs/>
              </w:rPr>
              <w:t>Keywords:</w:t>
            </w:r>
          </w:p>
        </w:tc>
        <w:tc>
          <w:tcPr>
            <w:tcW w:w="4190" w:type="pct"/>
          </w:tcPr>
          <w:p w14:paraId="44B24A8B" w14:textId="085991D6" w:rsidR="00A3255D" w:rsidRPr="00136DDD" w:rsidRDefault="00EC62BC" w:rsidP="004A410A">
            <w:sdt>
              <w:sdtPr>
                <w:alias w:val="Keywords"/>
                <w:tag w:val="Keywords"/>
                <w:id w:val="-1329598096"/>
                <w:placeholder>
                  <w:docPart w:val="4893FFFB77BB41A9B848164D6628936B"/>
                </w:placeholder>
                <w:dataBinding w:prefixMappings="xmlns:ns0='http://purl.org/dc/elements/1.1/' xmlns:ns1='http://schemas.openxmlformats.org/package/2006/metadata/core-properties' " w:xpath="/ns1:coreProperties[1]/ns1:keywords[1]" w:storeItemID="{6C3C8BC8-F283-45AE-878A-BAB7291924A1}"/>
                <w:text/>
              </w:sdtPr>
              <w:sdtEndPr/>
              <w:sdtContent>
                <w:r w:rsidR="00850975">
                  <w:t>ITU-T SG11; ad-hoc; Focus Group; Testbed Federations; IMT-2020; FG-</w:t>
                </w:r>
                <w:proofErr w:type="spellStart"/>
                <w:r w:rsidR="00850975">
                  <w:t>TBFxG</w:t>
                </w:r>
                <w:proofErr w:type="spellEnd"/>
              </w:sdtContent>
            </w:sdt>
          </w:p>
        </w:tc>
      </w:tr>
      <w:tr w:rsidR="00A3255D" w:rsidRPr="00136DDD" w14:paraId="65E1048A" w14:textId="77777777" w:rsidTr="004A410A">
        <w:trPr>
          <w:cantSplit/>
        </w:trPr>
        <w:tc>
          <w:tcPr>
            <w:tcW w:w="810" w:type="pct"/>
          </w:tcPr>
          <w:p w14:paraId="3B6954B1" w14:textId="77777777" w:rsidR="00A3255D" w:rsidRPr="00136DDD" w:rsidRDefault="00A3255D" w:rsidP="004A410A">
            <w:pPr>
              <w:rPr>
                <w:b/>
                <w:bCs/>
              </w:rPr>
            </w:pPr>
            <w:r w:rsidRPr="00136DDD">
              <w:rPr>
                <w:b/>
                <w:bCs/>
              </w:rPr>
              <w:t>Abstract:</w:t>
            </w:r>
          </w:p>
        </w:tc>
        <w:sdt>
          <w:sdtPr>
            <w:alias w:val="Abstract"/>
            <w:tag w:val="Abstract"/>
            <w:id w:val="-939903723"/>
            <w:placeholder>
              <w:docPart w:val="48454F9F337E44CEA82080B864DC2C4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90" w:type="pct"/>
              </w:tcPr>
              <w:p w14:paraId="52E2E7BC" w14:textId="15556158" w:rsidR="00A3255D" w:rsidRPr="00136DDD" w:rsidRDefault="00AA3711" w:rsidP="004A410A">
                <w:r>
                  <w:t xml:space="preserve">This TD contains the output of the </w:t>
                </w:r>
                <w:proofErr w:type="spellStart"/>
                <w:r>
                  <w:t>ToR</w:t>
                </w:r>
                <w:proofErr w:type="spellEnd"/>
                <w:r>
                  <w:t xml:space="preserve"> of new Focus Group “Testbeds Federations for IMT-2020 and beyond” (FG-</w:t>
                </w:r>
                <w:proofErr w:type="spellStart"/>
                <w:r>
                  <w:t>TBFxG</w:t>
                </w:r>
                <w:proofErr w:type="spellEnd"/>
                <w:r>
                  <w:t>) which is based on C619 and contains comments agreed at the ad-hoc meeting.</w:t>
                </w:r>
              </w:p>
            </w:tc>
          </w:sdtContent>
        </w:sdt>
      </w:tr>
    </w:tbl>
    <w:p w14:paraId="772092BF" w14:textId="3D0275BF" w:rsidR="00755366" w:rsidRDefault="00020A0B" w:rsidP="003301BD">
      <w:pPr>
        <w:tabs>
          <w:tab w:val="left" w:pos="1134"/>
        </w:tabs>
        <w:spacing w:before="240"/>
        <w:jc w:val="both"/>
        <w:rPr>
          <w:szCs w:val="24"/>
        </w:rPr>
      </w:pPr>
      <w:r>
        <w:rPr>
          <w:szCs w:val="24"/>
        </w:rPr>
        <w:t xml:space="preserve">See </w:t>
      </w:r>
      <w:proofErr w:type="spellStart"/>
      <w:r>
        <w:rPr>
          <w:szCs w:val="24"/>
        </w:rPr>
        <w:t>Aneex</w:t>
      </w:r>
      <w:proofErr w:type="spellEnd"/>
      <w:r>
        <w:rPr>
          <w:szCs w:val="24"/>
        </w:rPr>
        <w:t>.</w:t>
      </w:r>
    </w:p>
    <w:p w14:paraId="466B800A" w14:textId="77777777" w:rsidR="00D02C0E" w:rsidRDefault="00D02C0E">
      <w:pPr>
        <w:tabs>
          <w:tab w:val="clear" w:pos="794"/>
          <w:tab w:val="clear" w:pos="1191"/>
          <w:tab w:val="clear" w:pos="1588"/>
          <w:tab w:val="clear" w:pos="1985"/>
        </w:tabs>
        <w:overflowPunct/>
        <w:autoSpaceDE/>
        <w:autoSpaceDN/>
        <w:adjustRightInd/>
        <w:spacing w:before="0"/>
        <w:textAlignment w:val="auto"/>
      </w:pPr>
      <w:r>
        <w:br w:type="page"/>
      </w:r>
    </w:p>
    <w:p w14:paraId="251BD341" w14:textId="77777777" w:rsidR="00D02C0E" w:rsidRDefault="00D02C0E" w:rsidP="00D02C0E">
      <w:pPr>
        <w:pStyle w:val="BodyTextIndent"/>
        <w:spacing w:before="0" w:after="0"/>
        <w:ind w:left="0" w:firstLine="567"/>
        <w:jc w:val="center"/>
        <w:rPr>
          <w:b/>
          <w:bCs/>
          <w:sz w:val="32"/>
          <w:szCs w:val="24"/>
        </w:rPr>
        <w:sectPr w:rsidR="00D02C0E" w:rsidSect="00262081">
          <w:headerReference w:type="even" r:id="rId9"/>
          <w:headerReference w:type="default" r:id="rId10"/>
          <w:footerReference w:type="even" r:id="rId11"/>
          <w:footerReference w:type="default" r:id="rId12"/>
          <w:headerReference w:type="first" r:id="rId13"/>
          <w:footerReference w:type="first" r:id="rId14"/>
          <w:pgSz w:w="11901" w:h="16840" w:code="9"/>
          <w:pgMar w:top="1417" w:right="1134" w:bottom="1417" w:left="1134" w:header="720" w:footer="720" w:gutter="0"/>
          <w:cols w:space="720"/>
          <w:titlePg/>
          <w:docGrid w:linePitch="360"/>
        </w:sectPr>
      </w:pPr>
    </w:p>
    <w:p w14:paraId="2DA477DD" w14:textId="77777777" w:rsidR="0064247F" w:rsidRPr="00D10667" w:rsidRDefault="0064247F" w:rsidP="0064247F">
      <w:pPr>
        <w:pageBreakBefore/>
        <w:spacing w:before="0" w:after="160" w:line="259" w:lineRule="auto"/>
        <w:contextualSpacing/>
        <w:rPr>
          <w:b/>
          <w:lang w:val="en-US"/>
        </w:rPr>
      </w:pPr>
      <w:r w:rsidRPr="00D10667">
        <w:rPr>
          <w:b/>
          <w:lang w:val="en-US"/>
        </w:rPr>
        <w:lastRenderedPageBreak/>
        <w:t>Annex</w:t>
      </w:r>
    </w:p>
    <w:p w14:paraId="19971BC0" w14:textId="53243935" w:rsidR="0064247F" w:rsidRDefault="0064247F" w:rsidP="0064247F">
      <w:pPr>
        <w:pStyle w:val="AnnexNotitle"/>
        <w:spacing w:before="120"/>
      </w:pPr>
      <w:r w:rsidRPr="00D10667">
        <w:t xml:space="preserve">Proposed Terms of Reference for the ITU-T Focus Group on </w:t>
      </w:r>
      <w:r w:rsidRPr="00D10667">
        <w:br/>
      </w:r>
      <w:r>
        <w:t>“</w:t>
      </w:r>
      <w:r w:rsidRPr="00C849BE">
        <w:t>Testbed</w:t>
      </w:r>
      <w:r>
        <w:t>s</w:t>
      </w:r>
      <w:r w:rsidRPr="00C849BE">
        <w:t xml:space="preserve"> Federations for </w:t>
      </w:r>
      <w:r>
        <w:t>IMT-2020</w:t>
      </w:r>
      <w:r w:rsidRPr="00C849BE">
        <w:t xml:space="preserve"> and </w:t>
      </w:r>
      <w:r>
        <w:t>b</w:t>
      </w:r>
      <w:r w:rsidRPr="00C849BE">
        <w:t>eyond”</w:t>
      </w:r>
      <w:r>
        <w:br/>
      </w:r>
      <w:r w:rsidRPr="00C849BE">
        <w:t>(</w:t>
      </w:r>
      <w:r>
        <w:t>FG-</w:t>
      </w:r>
      <w:proofErr w:type="spellStart"/>
      <w:r>
        <w:t>TBFxG</w:t>
      </w:r>
      <w:proofErr w:type="spellEnd"/>
      <w:r w:rsidRPr="00C849BE">
        <w:t>)</w:t>
      </w:r>
    </w:p>
    <w:p w14:paraId="55104CA5" w14:textId="77777777" w:rsidR="0064247F" w:rsidRPr="00065F12" w:rsidRDefault="0064247F" w:rsidP="0064247F">
      <w:pPr>
        <w:spacing w:before="360"/>
        <w:rPr>
          <w:b/>
          <w:bCs/>
        </w:rPr>
      </w:pPr>
      <w:r w:rsidRPr="00065F12">
        <w:rPr>
          <w:b/>
          <w:bCs/>
        </w:rPr>
        <w:t>1.</w:t>
      </w:r>
      <w:r>
        <w:rPr>
          <w:b/>
          <w:bCs/>
        </w:rPr>
        <w:tab/>
      </w:r>
      <w:r w:rsidRPr="00987D32">
        <w:rPr>
          <w:b/>
          <w:bCs/>
        </w:rPr>
        <w:t>Rationale and Scope</w:t>
      </w:r>
    </w:p>
    <w:p w14:paraId="6D59431C" w14:textId="77777777" w:rsidR="0064247F" w:rsidRDefault="0064247F" w:rsidP="0064247F">
      <w:pPr>
        <w:jc w:val="both"/>
      </w:pPr>
      <w:r w:rsidRPr="00A14569">
        <w:t xml:space="preserve">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w:t>
      </w:r>
      <w:r>
        <w:t xml:space="preserve">industrial sectors </w:t>
      </w:r>
      <w:r w:rsidRPr="00A14569">
        <w:t>(</w:t>
      </w:r>
      <w:r w:rsidRPr="00A14569">
        <w:rPr>
          <w:lang w:val="en-US"/>
        </w:rPr>
        <w:t>such as certain applications in the areas of transportation, finance &amp; banking, healthcare, automotive, manufacturing, production plants, retail, entertainment &amp; broadcasting, etc., that leverage ICT technologies and infrastructures</w:t>
      </w:r>
      <w:r w:rsidRPr="00A14569">
        <w:t>).</w:t>
      </w:r>
    </w:p>
    <w:p w14:paraId="14707BF7" w14:textId="77777777" w:rsidR="0064247F" w:rsidRDefault="0064247F" w:rsidP="0064247F">
      <w:pPr>
        <w:jc w:val="both"/>
      </w:pPr>
      <w:r w:rsidRPr="00A14569">
        <w:t>Today</w:t>
      </w:r>
      <w:r>
        <w:t>,</w:t>
      </w:r>
      <w:r w:rsidRPr="00A14569">
        <w:t xml:space="preserve"> there are many Testbeds available for Research purposes and many Testbeds continue to be built by the Research Communities and by the Industry as well. The Industry continues to build its own Testbeds that are used internally within organizations such as </w:t>
      </w:r>
      <w:r>
        <w:t xml:space="preserve">Network Operators (or </w:t>
      </w:r>
      <w:r w:rsidRPr="00A14569">
        <w:t>Communications Service Providers</w:t>
      </w:r>
      <w:r>
        <w:t>)</w:t>
      </w:r>
      <w:r w:rsidRPr="00A14569">
        <w:t xml:space="preserve"> or Vendors, and in some cases some industrial Testbeds are useable to multiple organizations based on certain collaboration agreements that are closed only to the partners.</w:t>
      </w:r>
    </w:p>
    <w:p w14:paraId="3A5070B2" w14:textId="77777777" w:rsidR="0064247F" w:rsidRDefault="0064247F" w:rsidP="0064247F">
      <w:pPr>
        <w:jc w:val="both"/>
      </w:pPr>
      <w:r w:rsidRPr="00A14569">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w:t>
      </w:r>
      <w:r>
        <w:t>, and due to the fact that it is more sustainable when the burden of investing in Testbed facilities is shared among various potential Testbed suppliers/providers</w:t>
      </w:r>
      <w:r w:rsidRPr="00A14569">
        <w:t xml:space="preserve">). New ICT Technologies, Networks and </w:t>
      </w:r>
      <w:r>
        <w:t xml:space="preserve">Industry-oriented </w:t>
      </w:r>
      <w:r w:rsidRPr="00A14569">
        <w:t xml:space="preserve">Applications are becoming increasingly complex to test using Standalone Testbeds. Hence, Federated Testbeds bring sustainability in fostering environments for quick innovations and testing of complex technologies and use cases, and for </w:t>
      </w:r>
      <w:r>
        <w:t xml:space="preserve">enabling </w:t>
      </w:r>
      <w:r w:rsidRPr="00A14569">
        <w:t>quicker time to market for products and services.</w:t>
      </w:r>
    </w:p>
    <w:p w14:paraId="3B003ED2" w14:textId="77777777" w:rsidR="0064247F" w:rsidRDefault="0064247F" w:rsidP="0064247F">
      <w:pPr>
        <w:jc w:val="both"/>
      </w:pPr>
      <w:r>
        <w:t>In this regard</w:t>
      </w:r>
      <w:r w:rsidRPr="00A14569">
        <w:t xml:space="preserve">, federated testbeds </w:t>
      </w:r>
      <w:r>
        <w:t xml:space="preserve">may </w:t>
      </w:r>
      <w:r w:rsidRPr="00A14569">
        <w:t xml:space="preserve">bring a lot of value to </w:t>
      </w:r>
      <w:r>
        <w:t>“</w:t>
      </w:r>
      <w:r w:rsidRPr="00A14569">
        <w:t>research use</w:t>
      </w:r>
      <w:r>
        <w:t>-</w:t>
      </w:r>
      <w:r w:rsidRPr="00A14569">
        <w:t>cases</w:t>
      </w:r>
      <w:r>
        <w:t>”</w:t>
      </w:r>
      <w:r w:rsidRPr="00A14569">
        <w:t xml:space="preserve"> and </w:t>
      </w:r>
      <w:r>
        <w:t>“</w:t>
      </w:r>
      <w:r w:rsidRPr="00BC2DC8">
        <w:t>industry</w:t>
      </w:r>
      <w:r w:rsidRPr="00A14569">
        <w:t xml:space="preserve"> </w:t>
      </w:r>
      <w:r>
        <w:t xml:space="preserve">real technology deployment </w:t>
      </w:r>
      <w:r w:rsidRPr="00A14569">
        <w:t>use cases</w:t>
      </w:r>
      <w:r>
        <w:t>”</w:t>
      </w:r>
      <w:r w:rsidRPr="00A14569">
        <w:t>.</w:t>
      </w:r>
      <w:r>
        <w:t xml:space="preserve"> In general, t</w:t>
      </w:r>
      <w:r w:rsidRPr="002C1CB8">
        <w:t>here is an urgent need to build an Ecosystem for enabling Sustainable Testbeds Development, Evolutions, and Federations.</w:t>
      </w:r>
      <w:r>
        <w:t xml:space="preserve"> </w:t>
      </w:r>
      <w:r w:rsidRPr="002C1CB8">
        <w:t>This becom</w:t>
      </w:r>
      <w:r>
        <w:t>es</w:t>
      </w:r>
      <w:r w:rsidRPr="002C1CB8">
        <w:t xml:space="preserve"> </w:t>
      </w:r>
      <w:r>
        <w:t>important</w:t>
      </w:r>
      <w:r w:rsidRPr="002C1CB8">
        <w:t xml:space="preserve"> </w:t>
      </w:r>
      <w:r>
        <w:t>for</w:t>
      </w:r>
      <w:r w:rsidRPr="002C1CB8">
        <w:t xml:space="preserve"> the whole ICT Industry and </w:t>
      </w:r>
      <w:r>
        <w:t>different domains</w:t>
      </w:r>
      <w:r w:rsidRPr="002C1CB8">
        <w:t>, especially in this era of automation and consideration of emerging impacts of pandemics like COVID-19 on products developments and lifecycle management.</w:t>
      </w:r>
    </w:p>
    <w:p w14:paraId="1376D62F" w14:textId="77777777" w:rsidR="0064247F" w:rsidRPr="009A1A6C" w:rsidRDefault="0064247F" w:rsidP="0064247F">
      <w:pPr>
        <w:jc w:val="both"/>
      </w:pPr>
      <w:r w:rsidRPr="009A1A6C">
        <w:t xml:space="preserve">ITU-T SG11 in close collaboration with ETSI TC INT </w:t>
      </w:r>
      <w:r w:rsidRPr="00132D4F">
        <w:t>developed draft Recommendation ITU-T Q.</w:t>
      </w:r>
      <w:r>
        <w:t>4068</w:t>
      </w:r>
      <w:r w:rsidRPr="00132D4F">
        <w:t xml:space="preserve"> “Open APIs</w:t>
      </w:r>
      <w:r>
        <w:t xml:space="preserve"> </w:t>
      </w:r>
      <w:r w:rsidRPr="00132D4F">
        <w:t>for interoperable testbed federations”</w:t>
      </w:r>
      <w:r>
        <w:t xml:space="preserve"> which defines</w:t>
      </w:r>
      <w:r w:rsidRPr="00D76026">
        <w:t xml:space="preserve"> a generic </w:t>
      </w:r>
      <w:r>
        <w:t>R</w:t>
      </w:r>
      <w:r w:rsidRPr="00D76026">
        <w:t xml:space="preserve">eference </w:t>
      </w:r>
      <w:r>
        <w:t>M</w:t>
      </w:r>
      <w:r w:rsidRPr="00D76026">
        <w:t xml:space="preserve">odel for </w:t>
      </w:r>
      <w:r>
        <w:t>T</w:t>
      </w:r>
      <w:r w:rsidRPr="00D76026">
        <w:t xml:space="preserve">estbeds </w:t>
      </w:r>
      <w:r>
        <w:t>F</w:t>
      </w:r>
      <w:r w:rsidRPr="00D76026">
        <w:t>ederation</w:t>
      </w:r>
      <w:r>
        <w:t>s</w:t>
      </w:r>
      <w:r w:rsidRPr="00D76026">
        <w:t xml:space="preserve"> and describes the </w:t>
      </w:r>
      <w:r>
        <w:t xml:space="preserve">main </w:t>
      </w:r>
      <w:r w:rsidRPr="00D76026">
        <w:t xml:space="preserve">elements of this </w:t>
      </w:r>
      <w:r>
        <w:t>R</w:t>
      </w:r>
      <w:r w:rsidRPr="00D76026">
        <w:t xml:space="preserve">eference </w:t>
      </w:r>
      <w:r>
        <w:t>M</w:t>
      </w:r>
      <w:r w:rsidRPr="00D76026">
        <w:t>odel</w:t>
      </w:r>
      <w:r>
        <w:t>.</w:t>
      </w:r>
    </w:p>
    <w:p w14:paraId="51037F06" w14:textId="17DDC102" w:rsidR="0064247F" w:rsidRDefault="0064247F" w:rsidP="0064247F">
      <w:pPr>
        <w:jc w:val="both"/>
      </w:pPr>
      <w:r>
        <w:t xml:space="preserve">In addition, ITU-T SG11, ETSI TC INT and IEEE co-organized </w:t>
      </w:r>
      <w:r w:rsidRPr="002F3459">
        <w:t xml:space="preserve">Joint SDOs Brainstorming Workshop on Testbeds Federations for </w:t>
      </w:r>
      <w:r>
        <w:t>5G</w:t>
      </w:r>
      <w:r w:rsidRPr="002F3459">
        <w:t xml:space="preserve"> and Beyond: Interoperability, Standardization, Reference Model and APIs</w:t>
      </w:r>
      <w:r>
        <w:t xml:space="preserve"> which was held fully virtual on 15-16 March 2021 (</w:t>
      </w:r>
      <w:hyperlink r:id="rId15" w:history="1">
        <w:r w:rsidRPr="005061D5">
          <w:rPr>
            <w:rStyle w:val="Hyperlink"/>
            <w:lang w:val="en-US"/>
          </w:rPr>
          <w:t>www.itu.int/go/BTF4-5G</w:t>
        </w:r>
      </w:hyperlink>
      <w:r>
        <w:t xml:space="preserve">). It was noted </w:t>
      </w:r>
      <w:r w:rsidRPr="0028067C">
        <w:t xml:space="preserve">that Research Communities and the Industry (Solutions vendors/suppliers, CSPs, Enterprises, and Standards Development Organizations (SDOs)/Fora) all have roles to play in this desired Ecosystem that should be built </w:t>
      </w:r>
      <w:r>
        <w:t xml:space="preserve">around the Testbeds Federations Reference Model </w:t>
      </w:r>
      <w:r w:rsidRPr="0028067C">
        <w:t>now and into the future, in this era of “</w:t>
      </w:r>
      <w:proofErr w:type="spellStart"/>
      <w:r w:rsidRPr="0028067C">
        <w:rPr>
          <w:i/>
        </w:rPr>
        <w:t>Software’rization</w:t>
      </w:r>
      <w:proofErr w:type="spellEnd"/>
      <w:r w:rsidRPr="0028067C">
        <w:t>”</w:t>
      </w:r>
      <w:r>
        <w:t xml:space="preserve"> and </w:t>
      </w:r>
      <w:r w:rsidRPr="00152AA7">
        <w:rPr>
          <w:i/>
          <w:iCs/>
        </w:rPr>
        <w:t>Disaggregation</w:t>
      </w:r>
      <w:r w:rsidRPr="0028067C">
        <w:t xml:space="preserve"> of ICT Networks, </w:t>
      </w:r>
      <w:r>
        <w:t>IMT-2020</w:t>
      </w:r>
      <w:r w:rsidRPr="0028067C">
        <w:t xml:space="preserve"> and </w:t>
      </w:r>
      <w:r>
        <w:t>b</w:t>
      </w:r>
      <w:r w:rsidRPr="0028067C">
        <w:t>eyond.</w:t>
      </w:r>
    </w:p>
    <w:p w14:paraId="0E2CDAA1" w14:textId="77777777" w:rsidR="0064247F" w:rsidRDefault="0064247F" w:rsidP="0064247F">
      <w:pPr>
        <w:jc w:val="both"/>
      </w:pPr>
    </w:p>
    <w:p w14:paraId="69CC16F8" w14:textId="53EDBCF4" w:rsidR="0064247F" w:rsidRDefault="0064247F" w:rsidP="0064247F">
      <w:pPr>
        <w:jc w:val="both"/>
      </w:pPr>
      <w:r>
        <w:t xml:space="preserve">Taking into account the importance of the desired Ecosystem, including APIs for the Testbed Federations that affect various stakeholders, this Focus Group </w:t>
      </w:r>
      <w:r w:rsidRPr="00C849BE">
        <w:t xml:space="preserve">on </w:t>
      </w:r>
      <w:r>
        <w:t>“</w:t>
      </w:r>
      <w:r w:rsidRPr="00C849BE">
        <w:t>Testbed</w:t>
      </w:r>
      <w:r>
        <w:t>s</w:t>
      </w:r>
      <w:r w:rsidRPr="00C849BE">
        <w:t xml:space="preserve"> Federations for </w:t>
      </w:r>
      <w:r>
        <w:t>IMT-2020</w:t>
      </w:r>
      <w:r w:rsidRPr="00C849BE">
        <w:t xml:space="preserve"> and </w:t>
      </w:r>
      <w:r>
        <w:t>b</w:t>
      </w:r>
      <w:r w:rsidRPr="00C849BE">
        <w:t>eyond”</w:t>
      </w:r>
      <w:r>
        <w:t xml:space="preserve"> (FG-</w:t>
      </w:r>
      <w:proofErr w:type="spellStart"/>
      <w:r>
        <w:t>TBFxG</w:t>
      </w:r>
      <w:proofErr w:type="spellEnd"/>
      <w:r>
        <w:t>) would play a role in providing a platform to share views, to develop a series of deliverables, and showcasing initiatives, projects, and standards activities linked to Testbed Federations.</w:t>
      </w:r>
    </w:p>
    <w:p w14:paraId="559A290B" w14:textId="77777777" w:rsidR="0064247F" w:rsidRDefault="0064247F" w:rsidP="0064247F">
      <w:pPr>
        <w:jc w:val="both"/>
      </w:pPr>
      <w:r>
        <w:t>The FG-</w:t>
      </w:r>
      <w:proofErr w:type="spellStart"/>
      <w:r>
        <w:t>TBFxG</w:t>
      </w:r>
      <w:proofErr w:type="spellEnd"/>
      <w:r>
        <w:t xml:space="preserve"> will serve as a platform to help bring about H</w:t>
      </w:r>
      <w:r w:rsidRPr="00572D30">
        <w:t>armoniz</w:t>
      </w:r>
      <w:r>
        <w:t>ation of</w:t>
      </w:r>
      <w:r w:rsidRPr="00572D30">
        <w:t xml:space="preserve"> </w:t>
      </w:r>
      <w:r>
        <w:t>T</w:t>
      </w:r>
      <w:r w:rsidRPr="00572D30">
        <w:t xml:space="preserve">estbeds </w:t>
      </w:r>
      <w:r>
        <w:t xml:space="preserve">specifications </w:t>
      </w:r>
      <w:r w:rsidRPr="00572D30">
        <w:t>across SDOs</w:t>
      </w:r>
      <w:r>
        <w:t>/Fora. The FG-</w:t>
      </w:r>
      <w:proofErr w:type="spellStart"/>
      <w:r>
        <w:t>TBFxG</w:t>
      </w:r>
      <w:proofErr w:type="spellEnd"/>
      <w:r>
        <w:t xml:space="preserve"> will </w:t>
      </w:r>
      <w:r w:rsidRPr="00BB6D6F">
        <w:t>l</w:t>
      </w:r>
      <w:r w:rsidRPr="00152AA7">
        <w:t>everage and align with the Testbeds Federations Reference Model being standardized jointly by ETSI TC INT and ITU-T SG11 in researching</w:t>
      </w:r>
      <w:r>
        <w:t>,</w:t>
      </w:r>
      <w:r w:rsidRPr="00152AA7">
        <w:t xml:space="preserve"> developing and specifying the required APIs</w:t>
      </w:r>
      <w:r>
        <w:t>, and defining a set of use cases for Federated Testbeds and use of the APIs. FG-</w:t>
      </w:r>
      <w:proofErr w:type="spellStart"/>
      <w:r>
        <w:t>TBFxG</w:t>
      </w:r>
      <w:proofErr w:type="spellEnd"/>
      <w:r w:rsidRPr="007455B0">
        <w:t xml:space="preserve"> </w:t>
      </w:r>
      <w:r>
        <w:t>encourages all Stakeholders, SDOs/Fora, to:</w:t>
      </w:r>
    </w:p>
    <w:p w14:paraId="16257BFE" w14:textId="77777777" w:rsidR="0064247F" w:rsidRPr="00152AA7" w:rsidRDefault="0064247F" w:rsidP="0064247F">
      <w:pPr>
        <w:pStyle w:val="ListParagraph"/>
        <w:numPr>
          <w:ilvl w:val="0"/>
          <w:numId w:val="9"/>
        </w:numPr>
        <w:jc w:val="both"/>
      </w:pPr>
      <w:r>
        <w:t>C</w:t>
      </w:r>
      <w:r w:rsidRPr="00BB6D6F">
        <w:t xml:space="preserve">ontribute to the development of the APIs being prescribed by the </w:t>
      </w:r>
      <w:r w:rsidRPr="00152AA7">
        <w:t xml:space="preserve">Testbeds </w:t>
      </w:r>
      <w:r>
        <w:t xml:space="preserve">Federations </w:t>
      </w:r>
      <w:r w:rsidRPr="00BB6D6F">
        <w:t>Reference Model;</w:t>
      </w:r>
    </w:p>
    <w:p w14:paraId="37126F74" w14:textId="77777777" w:rsidR="0064247F" w:rsidRPr="00152AA7" w:rsidRDefault="0064247F" w:rsidP="0064247F">
      <w:pPr>
        <w:pStyle w:val="ListParagraph"/>
        <w:numPr>
          <w:ilvl w:val="0"/>
          <w:numId w:val="9"/>
        </w:numPr>
        <w:jc w:val="both"/>
      </w:pPr>
      <w:r w:rsidRPr="00F21497">
        <w:t>S</w:t>
      </w:r>
      <w:r w:rsidRPr="00DD741A">
        <w:t xml:space="preserve">hare the burden on APIs Specifications and </w:t>
      </w:r>
      <w:r w:rsidRPr="00CF1676">
        <w:t>Standardization and on Roadmaps in a harmonized and collaborative way</w:t>
      </w:r>
      <w:r w:rsidRPr="00BB6D6F">
        <w:t>;</w:t>
      </w:r>
    </w:p>
    <w:p w14:paraId="594A871C" w14:textId="00BECD4A" w:rsidR="0064247F" w:rsidRDefault="0064247F" w:rsidP="0064247F">
      <w:pPr>
        <w:pStyle w:val="ListParagraph"/>
        <w:numPr>
          <w:ilvl w:val="0"/>
          <w:numId w:val="9"/>
        </w:numPr>
        <w:jc w:val="both"/>
      </w:pPr>
      <w:r>
        <w:t xml:space="preserve">Develop </w:t>
      </w:r>
      <w:r w:rsidRPr="006F652D">
        <w:t xml:space="preserve">New </w:t>
      </w:r>
      <w:r>
        <w:t>use cases and services</w:t>
      </w:r>
      <w:r w:rsidRPr="006F652D">
        <w:t xml:space="preserve"> for Testbeds Suppliers that derive from the Testbeds Federations Reference Model</w:t>
      </w:r>
      <w:r w:rsidRPr="00152AA7">
        <w:t xml:space="preserve"> and associated APIs, such as “Testbed-as-a Service” (</w:t>
      </w:r>
      <w:proofErr w:type="spellStart"/>
      <w:r w:rsidRPr="00152AA7">
        <w:t>TaaS</w:t>
      </w:r>
      <w:proofErr w:type="spellEnd"/>
      <w:r w:rsidRPr="00152AA7">
        <w:t>)</w:t>
      </w:r>
      <w:r w:rsidRPr="006F652D">
        <w:t>.</w:t>
      </w:r>
      <w:r w:rsidRPr="00FF3BBC">
        <w:t xml:space="preserve"> </w:t>
      </w:r>
    </w:p>
    <w:p w14:paraId="1B2E3270" w14:textId="4679DE53" w:rsidR="0064247F" w:rsidRDefault="0064247F" w:rsidP="0064247F">
      <w:pPr>
        <w:jc w:val="both"/>
      </w:pPr>
      <w:r>
        <w:t>NOTE: Among the expected</w:t>
      </w:r>
      <w:r w:rsidRPr="00C539DF">
        <w:t xml:space="preserve"> Stakeholders </w:t>
      </w:r>
      <w:r>
        <w:t>are:</w:t>
      </w:r>
      <w:r w:rsidRPr="00C56FB3">
        <w:t xml:space="preserve"> SDOs/Fora, Research Communities, Researchers on </w:t>
      </w:r>
      <w:r>
        <w:t>IMT-2020</w:t>
      </w:r>
      <w:r w:rsidRPr="00C56FB3">
        <w:t xml:space="preserve"> and </w:t>
      </w:r>
      <w:r>
        <w:t>b</w:t>
      </w:r>
      <w:r w:rsidRPr="00C56FB3">
        <w:t xml:space="preserve">eyond, Industry Users of Testbeds, Testbeds Suppliers for </w:t>
      </w:r>
      <w:r>
        <w:t>IMT-2020</w:t>
      </w:r>
      <w:r w:rsidRPr="00C56FB3">
        <w:t xml:space="preserve"> Testbeds and other Testbeds, </w:t>
      </w:r>
      <w:r w:rsidRPr="00E71836">
        <w:t>CSPs (Communications Service Providers), Network</w:t>
      </w:r>
      <w:r>
        <w:t xml:space="preserve"> Operators,</w:t>
      </w:r>
      <w:r w:rsidRPr="00C56FB3">
        <w:t xml:space="preserve"> Infrastructure Vendors/Suppliers for ICT and Verticals, Open Source &amp; Open Hardware Projects, Regulators</w:t>
      </w:r>
      <w:r>
        <w:t>.</w:t>
      </w:r>
    </w:p>
    <w:p w14:paraId="5651B06D" w14:textId="77777777" w:rsidR="0064247F" w:rsidRDefault="0064247F" w:rsidP="0064247F">
      <w:pPr>
        <w:jc w:val="both"/>
      </w:pPr>
      <w:r>
        <w:t xml:space="preserve">The Focus Group will also seek to </w:t>
      </w:r>
      <w:r w:rsidRPr="00871341">
        <w:t xml:space="preserve">elucidate the roles that can be played by </w:t>
      </w:r>
      <w:r>
        <w:t xml:space="preserve">the </w:t>
      </w:r>
      <w:r w:rsidRPr="00871341">
        <w:t>various Stakeholders</w:t>
      </w:r>
      <w:r>
        <w:t xml:space="preserve"> in the Ecosystem for Testbeds Federations Standards and Use Cases. For that the FG-</w:t>
      </w:r>
      <w:proofErr w:type="spellStart"/>
      <w:r>
        <w:t>TBFxG</w:t>
      </w:r>
      <w:proofErr w:type="spellEnd"/>
      <w:r>
        <w:t xml:space="preserve"> will </w:t>
      </w:r>
      <w:r w:rsidRPr="00BA1CCA">
        <w:t>play a role in providing a platform to share views, to develop a series of deliverables</w:t>
      </w:r>
      <w:r>
        <w:t xml:space="preserve"> associated with the topics above</w:t>
      </w:r>
      <w:r w:rsidRPr="00BA1CCA">
        <w:t>, and</w:t>
      </w:r>
      <w:r>
        <w:t xml:space="preserve"> it will</w:t>
      </w:r>
      <w:r w:rsidRPr="00BA1CCA">
        <w:t xml:space="preserve"> </w:t>
      </w:r>
      <w:r>
        <w:t xml:space="preserve">also offer a platform to players that may like to </w:t>
      </w:r>
      <w:r w:rsidRPr="00BA1CCA">
        <w:t>showcas</w:t>
      </w:r>
      <w:r>
        <w:t>e</w:t>
      </w:r>
      <w:r w:rsidRPr="00BA1CCA">
        <w:t xml:space="preserve"> initiatives</w:t>
      </w:r>
      <w:r>
        <w:t xml:space="preserve"> and </w:t>
      </w:r>
      <w:r w:rsidRPr="00BA1CCA">
        <w:t>projects</w:t>
      </w:r>
      <w:r>
        <w:t xml:space="preserve"> that align with the outlined vision and the desired Ecosystem on Testbeds Federations. The Focus Group will develop Specifications that may become a basis for further Standardization in the area of Testbeds Federations. It</w:t>
      </w:r>
      <w:r w:rsidRPr="000654DA">
        <w:t xml:space="preserve"> will invite non ITU-T members to participate in </w:t>
      </w:r>
      <w:r>
        <w:t xml:space="preserve">this </w:t>
      </w:r>
      <w:r w:rsidRPr="000654DA">
        <w:t>work</w:t>
      </w:r>
      <w:r w:rsidRPr="006E47AB">
        <w:t>.</w:t>
      </w:r>
    </w:p>
    <w:p w14:paraId="16EA3937" w14:textId="77777777" w:rsidR="0064247F" w:rsidRPr="00D45813" w:rsidRDefault="0064247F" w:rsidP="0064247F">
      <w:pPr>
        <w:keepNext/>
        <w:keepLines/>
        <w:rPr>
          <w:b/>
          <w:bCs/>
        </w:rPr>
      </w:pPr>
      <w:r w:rsidRPr="00D45813">
        <w:rPr>
          <w:b/>
          <w:bCs/>
        </w:rPr>
        <w:t>2.</w:t>
      </w:r>
      <w:r w:rsidRPr="00D45813">
        <w:rPr>
          <w:b/>
          <w:bCs/>
        </w:rPr>
        <w:tab/>
      </w:r>
      <w:r>
        <w:rPr>
          <w:b/>
          <w:bCs/>
        </w:rPr>
        <w:t>O</w:t>
      </w:r>
      <w:r w:rsidRPr="00D64306">
        <w:rPr>
          <w:b/>
          <w:bCs/>
        </w:rPr>
        <w:t>bjectives</w:t>
      </w:r>
      <w:r>
        <w:rPr>
          <w:b/>
          <w:bCs/>
        </w:rPr>
        <w:t xml:space="preserve"> of the FG-</w:t>
      </w:r>
      <w:proofErr w:type="spellStart"/>
      <w:r>
        <w:rPr>
          <w:b/>
          <w:bCs/>
        </w:rPr>
        <w:t>TBFxG</w:t>
      </w:r>
      <w:proofErr w:type="spellEnd"/>
    </w:p>
    <w:p w14:paraId="32A1B0DF" w14:textId="77777777" w:rsidR="0064247F" w:rsidRDefault="0064247F" w:rsidP="0064247F">
      <w:pPr>
        <w:jc w:val="both"/>
      </w:pPr>
      <w:r>
        <w:t>FG-</w:t>
      </w:r>
      <w:proofErr w:type="spellStart"/>
      <w:r>
        <w:t>TBFxG</w:t>
      </w:r>
      <w:proofErr w:type="spellEnd"/>
      <w:r>
        <w:t xml:space="preserve"> </w:t>
      </w:r>
      <w:r w:rsidRPr="00D10667">
        <w:t xml:space="preserve">will </w:t>
      </w:r>
      <w:r>
        <w:t xml:space="preserve">have the </w:t>
      </w:r>
      <w:r w:rsidRPr="00D10667">
        <w:t xml:space="preserve">following </w:t>
      </w:r>
      <w:r>
        <w:t>objectives:</w:t>
      </w:r>
    </w:p>
    <w:p w14:paraId="000B3634" w14:textId="77777777" w:rsidR="0064247F" w:rsidRDefault="0064247F" w:rsidP="0064247F">
      <w:pPr>
        <w:pStyle w:val="ListParagraph"/>
        <w:numPr>
          <w:ilvl w:val="0"/>
          <w:numId w:val="8"/>
        </w:numPr>
        <w:contextualSpacing w:val="0"/>
        <w:jc w:val="both"/>
      </w:pPr>
      <w:r>
        <w:t>To define a set of APIs definitions that complement the ongoing ITU-T SG11 study activities related to Testbed Federations and APIs of the Testbeds Federations Reference Model;</w:t>
      </w:r>
    </w:p>
    <w:p w14:paraId="492B1E8A" w14:textId="2582CCCD" w:rsidR="0064247F" w:rsidRDefault="0064247F" w:rsidP="0064247F">
      <w:pPr>
        <w:pStyle w:val="ListParagraph"/>
        <w:numPr>
          <w:ilvl w:val="0"/>
          <w:numId w:val="8"/>
        </w:numPr>
        <w:contextualSpacing w:val="0"/>
        <w:jc w:val="both"/>
      </w:pPr>
      <w:r w:rsidRPr="00C26DAE">
        <w:t xml:space="preserve">To </w:t>
      </w:r>
      <w:r>
        <w:t xml:space="preserve">collect Use Cases for Testbeds Federations of </w:t>
      </w:r>
      <w:r w:rsidRPr="00806B93">
        <w:t>relevance to IMT-2020 and</w:t>
      </w:r>
      <w:r>
        <w:t xml:space="preserve"> beyond;</w:t>
      </w:r>
    </w:p>
    <w:p w14:paraId="163F7013" w14:textId="5C312242" w:rsidR="0064247F" w:rsidRPr="00281730" w:rsidRDefault="0064247F" w:rsidP="0064247F">
      <w:pPr>
        <w:pStyle w:val="ListParagraph"/>
        <w:numPr>
          <w:ilvl w:val="0"/>
          <w:numId w:val="8"/>
        </w:numPr>
        <w:contextualSpacing w:val="0"/>
        <w:jc w:val="both"/>
      </w:pPr>
      <w:bookmarkStart w:id="16" w:name="_Hlk69648726"/>
      <w:r w:rsidRPr="00281730">
        <w:t xml:space="preserve">To </w:t>
      </w:r>
      <w:r>
        <w:t xml:space="preserve">identify use cases and services based on Testbed Federations reference model </w:t>
      </w:r>
      <w:r w:rsidRPr="00281730">
        <w:t xml:space="preserve">that should be considered for various types of Stakeholders on the benefits of them joining the ecosystem around Testbeds Federations for </w:t>
      </w:r>
      <w:r>
        <w:t>IMT-2020</w:t>
      </w:r>
      <w:r w:rsidRPr="00281730">
        <w:t xml:space="preserve"> and </w:t>
      </w:r>
      <w:r>
        <w:t>b</w:t>
      </w:r>
      <w:r w:rsidRPr="00281730">
        <w:t>eyond</w:t>
      </w:r>
      <w:r>
        <w:t>;</w:t>
      </w:r>
    </w:p>
    <w:bookmarkEnd w:id="16"/>
    <w:p w14:paraId="1ABB4526" w14:textId="1E0CFC01" w:rsidR="0064247F" w:rsidRDefault="0064247F" w:rsidP="0064247F">
      <w:pPr>
        <w:pStyle w:val="ListParagraph"/>
        <w:numPr>
          <w:ilvl w:val="0"/>
          <w:numId w:val="8"/>
        </w:numPr>
        <w:contextualSpacing w:val="0"/>
        <w:jc w:val="both"/>
      </w:pPr>
      <w:r>
        <w:t xml:space="preserve">To study the various Topics/Points compiled in the Key Takeaways from the </w:t>
      </w:r>
      <w:r w:rsidRPr="008307FC">
        <w:t>ITU-T</w:t>
      </w:r>
      <w:r>
        <w:t>,</w:t>
      </w:r>
      <w:r w:rsidRPr="008307FC">
        <w:t xml:space="preserve"> ETSI</w:t>
      </w:r>
      <w:r>
        <w:t>,</w:t>
      </w:r>
      <w:r w:rsidRPr="008307FC">
        <w:t xml:space="preserve"> IEEE Joint SDOs Brainstorming Workshop on Testbeds Federations for 5G &amp; Beyond</w:t>
      </w:r>
      <w:r>
        <w:t xml:space="preserve"> (</w:t>
      </w:r>
      <w:hyperlink r:id="rId16" w:history="1">
        <w:r w:rsidRPr="000B645E">
          <w:rPr>
            <w:rStyle w:val="Hyperlink"/>
          </w:rPr>
          <w:t>www.itu.int/go/BTF4-5G</w:t>
        </w:r>
      </w:hyperlink>
      <w:r>
        <w:t>) in order to take them into consideration in the work of the Focus Group</w:t>
      </w:r>
      <w:r w:rsidR="0075454B">
        <w:t>;</w:t>
      </w:r>
    </w:p>
    <w:p w14:paraId="1D5877C8" w14:textId="1AE8BB68" w:rsidR="0064247F" w:rsidRPr="00367B5E" w:rsidRDefault="0064247F" w:rsidP="0064247F">
      <w:pPr>
        <w:pStyle w:val="ListParagraph"/>
        <w:numPr>
          <w:ilvl w:val="0"/>
          <w:numId w:val="8"/>
        </w:numPr>
        <w:contextualSpacing w:val="0"/>
        <w:jc w:val="both"/>
      </w:pPr>
      <w:r w:rsidRPr="00367B5E">
        <w:lastRenderedPageBreak/>
        <w:t xml:space="preserve">To </w:t>
      </w:r>
      <w:r>
        <w:t>identify</w:t>
      </w:r>
      <w:r w:rsidRPr="00367B5E">
        <w:t xml:space="preserve"> Metrics/Key Performance Indicators (KPIs) of relevance to Use Cases for Testbed Federations per and across </w:t>
      </w:r>
      <w:r>
        <w:t xml:space="preserve">ICT </w:t>
      </w:r>
      <w:r w:rsidRPr="00367B5E">
        <w:t>industry sectors</w:t>
      </w:r>
      <w:r>
        <w:t xml:space="preserve"> in different domains (verticals)</w:t>
      </w:r>
      <w:r w:rsidRPr="00367B5E">
        <w:t>; and propose methods/mappings by which E2E relationships among various metrics (e.g. KPIs) across Testbeds can be defined (see NOTE below):</w:t>
      </w:r>
    </w:p>
    <w:p w14:paraId="65F7F73D" w14:textId="20280033" w:rsidR="0064247F" w:rsidRPr="00367B5E" w:rsidRDefault="0064247F" w:rsidP="0064247F">
      <w:pPr>
        <w:ind w:left="1560"/>
      </w:pPr>
      <w:r w:rsidRPr="00367B5E">
        <w:t>NOTE: Among KPIs for Testbed Federations are:</w:t>
      </w:r>
      <w:r>
        <w:br/>
      </w:r>
      <w:r w:rsidRPr="00367B5E">
        <w:rPr>
          <w:b/>
          <w:bCs/>
        </w:rPr>
        <w:t>(1)</w:t>
      </w:r>
      <w:r w:rsidRPr="00367B5E">
        <w:t xml:space="preserve"> KPIs of relevance to a Technology or combined Technologies that are being Tested using Federated Testbeds such that the measured KPIs help in the Test Cases verdicts setting;</w:t>
      </w:r>
      <w:r>
        <w:br/>
      </w:r>
      <w:r w:rsidRPr="00367B5E">
        <w:rPr>
          <w:b/>
          <w:bCs/>
        </w:rPr>
        <w:t>(2)</w:t>
      </w:r>
      <w:r w:rsidRPr="00367B5E">
        <w:t xml:space="preserve"> KPIs of relevance to utilization, availability, capabilities, customer-experience (satisfaction) of the Testbeds and their resources being consumed or can be consumed in Testbed usage in a Test Scenario;</w:t>
      </w:r>
      <w:r>
        <w:br/>
      </w:r>
      <w:r w:rsidRPr="00367B5E">
        <w:rPr>
          <w:b/>
          <w:bCs/>
        </w:rPr>
        <w:t>(3)</w:t>
      </w:r>
      <w:r w:rsidRPr="00367B5E">
        <w:t xml:space="preserve"> </w:t>
      </w:r>
      <w:r>
        <w:t>N</w:t>
      </w:r>
      <w:r w:rsidRPr="00367B5E">
        <w:t xml:space="preserve">on-technical KPIs that relate to Testbed Service Offerings and Consumption </w:t>
      </w:r>
    </w:p>
    <w:p w14:paraId="74D4D937" w14:textId="42A039B8" w:rsidR="0064247F" w:rsidRDefault="0064247F" w:rsidP="0064247F">
      <w:pPr>
        <w:pStyle w:val="ListParagraph"/>
        <w:numPr>
          <w:ilvl w:val="0"/>
          <w:numId w:val="8"/>
        </w:numPr>
        <w:contextualSpacing w:val="0"/>
        <w:jc w:val="both"/>
      </w:pPr>
      <w:r w:rsidRPr="00010D1F">
        <w:t xml:space="preserve">To </w:t>
      </w:r>
      <w:r>
        <w:t>develop</w:t>
      </w:r>
      <w:r w:rsidRPr="00D65055">
        <w:t xml:space="preserve"> </w:t>
      </w:r>
      <w:r>
        <w:t>g</w:t>
      </w:r>
      <w:r w:rsidRPr="00D65055">
        <w:t xml:space="preserve">uidance to Research and Industry </w:t>
      </w:r>
      <w:r>
        <w:t xml:space="preserve">communities working on IMT-2020and beyond </w:t>
      </w:r>
      <w:r w:rsidRPr="00D65055">
        <w:t xml:space="preserve">on </w:t>
      </w:r>
      <w:r>
        <w:t>h</w:t>
      </w:r>
      <w:r w:rsidRPr="00D65055">
        <w:t>ow to use the Testbeds Reference Model to contribute to the development of the APIs being prescribed by the Testbeds Reference Model</w:t>
      </w:r>
      <w:r>
        <w:t>, and also contribute to various instantiations cases of the Reference Model</w:t>
      </w:r>
    </w:p>
    <w:p w14:paraId="249E0F10" w14:textId="77777777" w:rsidR="0064247F" w:rsidRPr="001079A1" w:rsidRDefault="0064247F" w:rsidP="0064247F">
      <w:pPr>
        <w:pStyle w:val="ListParagraph"/>
        <w:numPr>
          <w:ilvl w:val="0"/>
          <w:numId w:val="8"/>
        </w:numPr>
        <w:contextualSpacing w:val="0"/>
        <w:jc w:val="both"/>
      </w:pPr>
      <w:r>
        <w:t xml:space="preserve">To facilitate discussions by which various SDOs/Fora can share ideas on how they can potentially share the burden on APIs Specifications and Standardization and on Roadmaps in a harmonized and collaborative way, </w:t>
      </w:r>
      <w:r w:rsidRPr="001079A1">
        <w:t>based on the Testbeds Federations Reference Model</w:t>
      </w:r>
      <w:r>
        <w:t>, and produce a matrix that maps SDOs/Fora and other Stakeholders to APIs types they will be addressing or have interest to address;</w:t>
      </w:r>
    </w:p>
    <w:p w14:paraId="5EB4AADC" w14:textId="17D31CBE" w:rsidR="0064247F" w:rsidRDefault="0064247F" w:rsidP="0064247F">
      <w:pPr>
        <w:pStyle w:val="ListParagraph"/>
        <w:numPr>
          <w:ilvl w:val="0"/>
          <w:numId w:val="8"/>
        </w:numPr>
        <w:contextualSpacing w:val="0"/>
        <w:jc w:val="both"/>
      </w:pPr>
      <w:r>
        <w:t>To define Potential New use cases and services for Testbeds Suppliers that derive from the Testbeds Federations Reference Model and associated APIs, such as “Testbed-as-a Service” (</w:t>
      </w:r>
      <w:proofErr w:type="spellStart"/>
      <w:r>
        <w:t>TaaS</w:t>
      </w:r>
      <w:proofErr w:type="spellEnd"/>
      <w:r>
        <w:t>);</w:t>
      </w:r>
    </w:p>
    <w:p w14:paraId="540B8FCA" w14:textId="4360F824" w:rsidR="0064247F" w:rsidRDefault="0064247F" w:rsidP="0064247F">
      <w:pPr>
        <w:pStyle w:val="ListParagraph"/>
        <w:numPr>
          <w:ilvl w:val="0"/>
          <w:numId w:val="8"/>
        </w:numPr>
        <w:contextualSpacing w:val="0"/>
        <w:jc w:val="both"/>
      </w:pPr>
      <w:bookmarkStart w:id="17" w:name="_Hlk69590261"/>
      <w:r w:rsidRPr="00C26DAE">
        <w:t xml:space="preserve">To </w:t>
      </w:r>
      <w:bookmarkEnd w:id="17"/>
      <w:r>
        <w:t xml:space="preserve">develop guidelines to </w:t>
      </w:r>
      <w:r w:rsidRPr="003058E1">
        <w:t xml:space="preserve">Owners of Existing Testbeds and Platforms for </w:t>
      </w:r>
      <w:r>
        <w:t xml:space="preserve">IMT-2020 and </w:t>
      </w:r>
      <w:r w:rsidRPr="003058E1">
        <w:t xml:space="preserve"> </w:t>
      </w:r>
      <w:r>
        <w:t>b</w:t>
      </w:r>
      <w:r w:rsidRPr="003058E1">
        <w:t>eyond</w:t>
      </w:r>
      <w:r>
        <w:t xml:space="preserve"> on how they could</w:t>
      </w:r>
      <w:r w:rsidRPr="003058E1">
        <w:t xml:space="preserve"> </w:t>
      </w:r>
      <w:r>
        <w:t>e</w:t>
      </w:r>
      <w:r w:rsidRPr="003058E1">
        <w:t xml:space="preserve">mbark on </w:t>
      </w:r>
      <w:r>
        <w:t>T</w:t>
      </w:r>
      <w:r w:rsidRPr="003058E1">
        <w:t xml:space="preserve">ransformation or </w:t>
      </w:r>
      <w:r>
        <w:t>E</w:t>
      </w:r>
      <w:r w:rsidRPr="003058E1">
        <w:t>volution of existing Testbeds (Industr</w:t>
      </w:r>
      <w:r>
        <w:t>y-grade,</w:t>
      </w:r>
      <w:r w:rsidRPr="003058E1">
        <w:t xml:space="preserve"> and </w:t>
      </w:r>
      <w:r>
        <w:t>p</w:t>
      </w:r>
      <w:r w:rsidRPr="003058E1">
        <w:t xml:space="preserve">otential Research Testbeds as well) and </w:t>
      </w:r>
      <w:r>
        <w:t xml:space="preserve">their </w:t>
      </w:r>
      <w:r w:rsidRPr="003058E1">
        <w:t xml:space="preserve">Federation APIs to meet the requirements of the Testbeds Federation </w:t>
      </w:r>
      <w:r>
        <w:t>reference m</w:t>
      </w:r>
      <w:r w:rsidRPr="003058E1">
        <w:t>odel</w:t>
      </w:r>
      <w:r>
        <w:t xml:space="preserve"> (ITU-T Q.4068);</w:t>
      </w:r>
    </w:p>
    <w:p w14:paraId="5A98185D" w14:textId="5301F660" w:rsidR="0064247F" w:rsidRPr="00E40039" w:rsidRDefault="0064247F" w:rsidP="0064247F">
      <w:pPr>
        <w:pStyle w:val="ListParagraph"/>
        <w:numPr>
          <w:ilvl w:val="0"/>
          <w:numId w:val="8"/>
        </w:numPr>
        <w:contextualSpacing w:val="0"/>
        <w:jc w:val="both"/>
      </w:pPr>
      <w:r w:rsidRPr="00D604D5">
        <w:t xml:space="preserve">To </w:t>
      </w:r>
      <w:r>
        <w:t xml:space="preserve">develop guidelines to the Industry on how to address the Challenges that need to be addressed </w:t>
      </w:r>
      <w:r w:rsidRPr="00E40039">
        <w:t xml:space="preserve">as guided by the Reference Model and APIs for Testbeds Federations for </w:t>
      </w:r>
      <w:r>
        <w:t>IMT-2020</w:t>
      </w:r>
      <w:r w:rsidRPr="00E40039">
        <w:t xml:space="preserve"> </w:t>
      </w:r>
      <w:r>
        <w:t>and</w:t>
      </w:r>
      <w:r w:rsidRPr="00E40039">
        <w:t xml:space="preserve"> </w:t>
      </w:r>
      <w:r>
        <w:t>b</w:t>
      </w:r>
      <w:r w:rsidRPr="00E40039">
        <w:t>eyond</w:t>
      </w:r>
      <w:r>
        <w:t>;</w:t>
      </w:r>
    </w:p>
    <w:p w14:paraId="17EB9BC7" w14:textId="77777777" w:rsidR="0064247F" w:rsidRPr="00152AA7" w:rsidRDefault="0064247F" w:rsidP="0064247F">
      <w:pPr>
        <w:pStyle w:val="ListParagraph"/>
        <w:numPr>
          <w:ilvl w:val="0"/>
          <w:numId w:val="8"/>
        </w:numPr>
        <w:contextualSpacing w:val="0"/>
        <w:jc w:val="both"/>
        <w:rPr>
          <w:bCs/>
        </w:rPr>
      </w:pPr>
      <w:r>
        <w:t xml:space="preserve">To </w:t>
      </w:r>
      <w:bookmarkStart w:id="18" w:name="_Hlk69942617"/>
      <w:r>
        <w:t xml:space="preserve">identify any </w:t>
      </w:r>
      <w:r w:rsidRPr="003058E1">
        <w:rPr>
          <w:bCs/>
        </w:rPr>
        <w:t xml:space="preserve">Regulatory </w:t>
      </w:r>
      <w:r>
        <w:rPr>
          <w:bCs/>
        </w:rPr>
        <w:t>requirements and other a</w:t>
      </w:r>
      <w:r w:rsidRPr="003058E1">
        <w:rPr>
          <w:bCs/>
        </w:rPr>
        <w:t xml:space="preserve">spects of relevance to Testbeds Federations </w:t>
      </w:r>
      <w:r>
        <w:rPr>
          <w:bCs/>
        </w:rPr>
        <w:t>and engage the relevant Stakeholders on how such aspects can be addressed;</w:t>
      </w:r>
    </w:p>
    <w:bookmarkEnd w:id="18"/>
    <w:p w14:paraId="44C3DBAA" w14:textId="5839C8DB" w:rsidR="0064247F" w:rsidRDefault="0064247F" w:rsidP="0064247F">
      <w:pPr>
        <w:pStyle w:val="ListParagraph"/>
        <w:numPr>
          <w:ilvl w:val="0"/>
          <w:numId w:val="8"/>
        </w:numPr>
        <w:contextualSpacing w:val="0"/>
        <w:jc w:val="both"/>
        <w:rPr>
          <w:bCs/>
        </w:rPr>
      </w:pPr>
      <w:r w:rsidRPr="00F7693C">
        <w:t>To</w:t>
      </w:r>
      <w:r>
        <w:rPr>
          <w:bCs/>
        </w:rPr>
        <w:t xml:space="preserve"> define s</w:t>
      </w:r>
      <w:r w:rsidRPr="00C803AC">
        <w:rPr>
          <w:bCs/>
        </w:rPr>
        <w:t>teps that can be pursued</w:t>
      </w:r>
      <w:r>
        <w:rPr>
          <w:bCs/>
        </w:rPr>
        <w:t xml:space="preserve"> by the Industry</w:t>
      </w:r>
      <w:r w:rsidRPr="00C803AC">
        <w:rPr>
          <w:bCs/>
        </w:rPr>
        <w:t xml:space="preserve"> towards Developing and Maintaining ONP</w:t>
      </w:r>
      <w:r>
        <w:rPr>
          <w:bCs/>
        </w:rPr>
        <w:t>s</w:t>
      </w:r>
      <w:r w:rsidRPr="00C803AC">
        <w:rPr>
          <w:bCs/>
        </w:rPr>
        <w:t xml:space="preserve"> (Open Networking Platform</w:t>
      </w:r>
      <w:r>
        <w:rPr>
          <w:bCs/>
        </w:rPr>
        <w:t>s)</w:t>
      </w:r>
      <w:r w:rsidRPr="00C803AC">
        <w:rPr>
          <w:bCs/>
        </w:rPr>
        <w:t xml:space="preserve"> for </w:t>
      </w:r>
      <w:r>
        <w:rPr>
          <w:bCs/>
        </w:rPr>
        <w:t>IMT-2020</w:t>
      </w:r>
      <w:r w:rsidRPr="00C803AC">
        <w:rPr>
          <w:bCs/>
        </w:rPr>
        <w:t xml:space="preserve"> </w:t>
      </w:r>
      <w:r>
        <w:rPr>
          <w:bCs/>
        </w:rPr>
        <w:t>and</w:t>
      </w:r>
      <w:r w:rsidRPr="00C803AC">
        <w:rPr>
          <w:bCs/>
        </w:rPr>
        <w:t xml:space="preserve"> </w:t>
      </w:r>
      <w:r>
        <w:rPr>
          <w:bCs/>
        </w:rPr>
        <w:t>b</w:t>
      </w:r>
      <w:r w:rsidRPr="00C803AC">
        <w:rPr>
          <w:bCs/>
        </w:rPr>
        <w:t>eyond, and the Use of the Testbeds Federations Reference Model and APIs</w:t>
      </w:r>
      <w:r>
        <w:rPr>
          <w:bCs/>
        </w:rPr>
        <w:t xml:space="preserve"> to build ONPs;</w:t>
      </w:r>
    </w:p>
    <w:p w14:paraId="28CECF58" w14:textId="77777777" w:rsidR="0064247F" w:rsidRPr="00152AA7" w:rsidRDefault="0064247F" w:rsidP="0064247F">
      <w:pPr>
        <w:pStyle w:val="ListParagraph"/>
        <w:numPr>
          <w:ilvl w:val="0"/>
          <w:numId w:val="8"/>
        </w:numPr>
        <w:contextualSpacing w:val="0"/>
        <w:jc w:val="both"/>
        <w:rPr>
          <w:bCs/>
        </w:rPr>
      </w:pPr>
      <w:r w:rsidRPr="00F040EC">
        <w:rPr>
          <w:bCs/>
        </w:rPr>
        <w:t xml:space="preserve">To </w:t>
      </w:r>
      <w:r>
        <w:rPr>
          <w:bCs/>
        </w:rPr>
        <w:t>develop</w:t>
      </w:r>
      <w:r w:rsidRPr="00F040EC">
        <w:rPr>
          <w:bCs/>
        </w:rPr>
        <w:t xml:space="preserve"> reports of the FG activities on reference model and API</w:t>
      </w:r>
      <w:r>
        <w:rPr>
          <w:bCs/>
        </w:rPr>
        <w:t>s</w:t>
      </w:r>
      <w:r w:rsidRPr="00F040EC">
        <w:rPr>
          <w:bCs/>
        </w:rPr>
        <w:t xml:space="preserve"> for testbed</w:t>
      </w:r>
      <w:r>
        <w:rPr>
          <w:bCs/>
        </w:rPr>
        <w:t>s</w:t>
      </w:r>
      <w:r w:rsidRPr="00F040EC">
        <w:rPr>
          <w:bCs/>
        </w:rPr>
        <w:t xml:space="preserve"> federation after the FG finished its work</w:t>
      </w:r>
      <w:r>
        <w:rPr>
          <w:bCs/>
        </w:rPr>
        <w:t>;</w:t>
      </w:r>
    </w:p>
    <w:p w14:paraId="20F51A7E" w14:textId="049B22C6" w:rsidR="0064247F" w:rsidRDefault="0064247F" w:rsidP="0064247F">
      <w:pPr>
        <w:pStyle w:val="ListParagraph"/>
        <w:numPr>
          <w:ilvl w:val="0"/>
          <w:numId w:val="8"/>
        </w:numPr>
        <w:contextualSpacing w:val="0"/>
        <w:jc w:val="both"/>
      </w:pPr>
      <w:r w:rsidRPr="00D64123">
        <w:t xml:space="preserve">To encourage participation from various projects and fora in the activities of the </w:t>
      </w:r>
      <w:r>
        <w:rPr>
          <w:bCs/>
        </w:rPr>
        <w:t>FG-</w:t>
      </w:r>
      <w:proofErr w:type="spellStart"/>
      <w:r>
        <w:rPr>
          <w:bCs/>
        </w:rPr>
        <w:t>TBFxG</w:t>
      </w:r>
      <w:proofErr w:type="spellEnd"/>
      <w:r w:rsidRPr="00D64123">
        <w:t>.</w:t>
      </w:r>
    </w:p>
    <w:p w14:paraId="76061E19" w14:textId="77777777" w:rsidR="0064247F" w:rsidRPr="00171BA4" w:rsidRDefault="0064247F" w:rsidP="0064247F">
      <w:pPr>
        <w:rPr>
          <w:b/>
          <w:bCs/>
        </w:rPr>
      </w:pPr>
      <w:r w:rsidRPr="00171BA4">
        <w:rPr>
          <w:b/>
          <w:bCs/>
        </w:rPr>
        <w:t>3.</w:t>
      </w:r>
      <w:r w:rsidRPr="00171BA4">
        <w:rPr>
          <w:b/>
          <w:bCs/>
        </w:rPr>
        <w:tab/>
        <w:t>Structure</w:t>
      </w:r>
    </w:p>
    <w:p w14:paraId="63BDAC7A" w14:textId="77777777" w:rsidR="0064247F" w:rsidRDefault="0064247F" w:rsidP="0064247F">
      <w:pPr>
        <w:jc w:val="both"/>
      </w:pPr>
      <w:r>
        <w:t>The FG-</w:t>
      </w:r>
      <w:proofErr w:type="spellStart"/>
      <w:r>
        <w:t>TBFxG</w:t>
      </w:r>
      <w:proofErr w:type="spellEnd"/>
      <w:r>
        <w:t xml:space="preserve"> may establish sub-groups as needed. </w:t>
      </w:r>
      <w:r w:rsidRPr="00D10667">
        <w:t>To coordinate operations and provide guidance to subgroups, there will be a chair and vice-chairs</w:t>
      </w:r>
      <w:r>
        <w:t>.</w:t>
      </w:r>
    </w:p>
    <w:p w14:paraId="7E8EA6D9" w14:textId="77777777" w:rsidR="0064247F" w:rsidRPr="00647EB8" w:rsidRDefault="0064247F" w:rsidP="0064247F">
      <w:pPr>
        <w:rPr>
          <w:b/>
          <w:bCs/>
        </w:rPr>
      </w:pPr>
      <w:r w:rsidRPr="00171BA4">
        <w:rPr>
          <w:b/>
          <w:bCs/>
        </w:rPr>
        <w:lastRenderedPageBreak/>
        <w:t>4.</w:t>
      </w:r>
      <w:r w:rsidRPr="00171BA4">
        <w:rPr>
          <w:b/>
          <w:bCs/>
        </w:rPr>
        <w:tab/>
      </w:r>
      <w:r w:rsidRPr="001521AA">
        <w:rPr>
          <w:b/>
          <w:bCs/>
        </w:rPr>
        <w:t>Specific Tasks and Deliverables</w:t>
      </w:r>
    </w:p>
    <w:p w14:paraId="41A3CD91" w14:textId="77777777" w:rsidR="0064247F" w:rsidRDefault="0064247F" w:rsidP="0064247F">
      <w:pPr>
        <w:pStyle w:val="enumlev1"/>
        <w:jc w:val="both"/>
        <w:rPr>
          <w:szCs w:val="24"/>
        </w:rPr>
      </w:pPr>
      <w:r w:rsidRPr="00D10667">
        <w:t xml:space="preserve">Tasks and deliverables developed by </w:t>
      </w:r>
      <w:r>
        <w:t>FG-</w:t>
      </w:r>
      <w:proofErr w:type="spellStart"/>
      <w:r>
        <w:t>TBFxG</w:t>
      </w:r>
      <w:proofErr w:type="spellEnd"/>
      <w:r>
        <w:t xml:space="preserve"> </w:t>
      </w:r>
      <w:r w:rsidRPr="00D10667">
        <w:t>may include the following:</w:t>
      </w:r>
    </w:p>
    <w:p w14:paraId="4411FB88" w14:textId="77777777" w:rsidR="0064247F" w:rsidRDefault="0064247F" w:rsidP="0064247F">
      <w:pPr>
        <w:pStyle w:val="enumlev1"/>
        <w:numPr>
          <w:ilvl w:val="0"/>
          <w:numId w:val="7"/>
        </w:numPr>
        <w:jc w:val="both"/>
        <w:rPr>
          <w:szCs w:val="24"/>
        </w:rPr>
      </w:pPr>
      <w:r>
        <w:rPr>
          <w:szCs w:val="24"/>
        </w:rPr>
        <w:t xml:space="preserve">Gathering information about ongoing standardization initiatives on Testbed Federations and related APIs being standardized by SDOs/Fora (e.g. ITU-T SG11, IEEE INGR, ETSI TC INT, TM Forum, </w:t>
      </w:r>
      <w:proofErr w:type="spellStart"/>
      <w:r>
        <w:rPr>
          <w:szCs w:val="24"/>
        </w:rPr>
        <w:t>BroadBand</w:t>
      </w:r>
      <w:proofErr w:type="spellEnd"/>
      <w:r>
        <w:rPr>
          <w:szCs w:val="24"/>
        </w:rPr>
        <w:t xml:space="preserve"> Forum (BBF)). The aim of this task is to amend the ongoing SG11 standardization work on this subject matter;</w:t>
      </w:r>
    </w:p>
    <w:p w14:paraId="00EB71AB" w14:textId="77777777" w:rsidR="0064247F" w:rsidRDefault="0064247F" w:rsidP="0064247F">
      <w:pPr>
        <w:pStyle w:val="enumlev1"/>
        <w:numPr>
          <w:ilvl w:val="0"/>
          <w:numId w:val="7"/>
        </w:numPr>
        <w:jc w:val="both"/>
        <w:rPr>
          <w:szCs w:val="24"/>
        </w:rPr>
      </w:pPr>
      <w:r>
        <w:rPr>
          <w:szCs w:val="24"/>
        </w:rPr>
        <w:t xml:space="preserve">Developing an </w:t>
      </w:r>
      <w:r w:rsidRPr="006C31BF">
        <w:rPr>
          <w:szCs w:val="24"/>
        </w:rPr>
        <w:t>APIs Invocations Framework</w:t>
      </w:r>
      <w:r>
        <w:rPr>
          <w:szCs w:val="24"/>
        </w:rPr>
        <w:t xml:space="preserve"> as part of the Testbeds Federations Reference Model being standardized by ITU-T SG11, by which </w:t>
      </w:r>
      <w:r w:rsidRPr="00F13B48">
        <w:rPr>
          <w:szCs w:val="24"/>
        </w:rPr>
        <w:t>Generic APIs invoke Testbed-specific specialized APIs in specific Testbeds Types during execution of Use Cases for Testbeds and Testbeds Federations</w:t>
      </w:r>
      <w:r>
        <w:rPr>
          <w:szCs w:val="24"/>
        </w:rPr>
        <w:t>;</w:t>
      </w:r>
    </w:p>
    <w:p w14:paraId="637457C1" w14:textId="49D9A857" w:rsidR="0064247F" w:rsidRDefault="0064247F" w:rsidP="0064247F">
      <w:pPr>
        <w:pStyle w:val="enumlev1"/>
        <w:numPr>
          <w:ilvl w:val="0"/>
          <w:numId w:val="7"/>
        </w:numPr>
        <w:jc w:val="both"/>
        <w:rPr>
          <w:szCs w:val="24"/>
        </w:rPr>
      </w:pPr>
      <w:r>
        <w:rPr>
          <w:szCs w:val="24"/>
        </w:rPr>
        <w:t>D</w:t>
      </w:r>
      <w:r w:rsidRPr="00627B31">
        <w:rPr>
          <w:szCs w:val="24"/>
        </w:rPr>
        <w:t>efin</w:t>
      </w:r>
      <w:r>
        <w:rPr>
          <w:szCs w:val="24"/>
        </w:rPr>
        <w:t>ing</w:t>
      </w:r>
      <w:r w:rsidRPr="00627B31">
        <w:rPr>
          <w:szCs w:val="24"/>
        </w:rPr>
        <w:t xml:space="preserve"> </w:t>
      </w:r>
      <w:r>
        <w:rPr>
          <w:szCs w:val="24"/>
        </w:rPr>
        <w:t>u</w:t>
      </w:r>
      <w:r w:rsidRPr="00627B31">
        <w:rPr>
          <w:szCs w:val="24"/>
        </w:rPr>
        <w:t xml:space="preserve">se </w:t>
      </w:r>
      <w:r>
        <w:rPr>
          <w:szCs w:val="24"/>
        </w:rPr>
        <w:t>c</w:t>
      </w:r>
      <w:r w:rsidRPr="00627B31">
        <w:rPr>
          <w:szCs w:val="24"/>
        </w:rPr>
        <w:t>ases for Testbeds Federations</w:t>
      </w:r>
      <w:r>
        <w:rPr>
          <w:szCs w:val="24"/>
        </w:rPr>
        <w:t xml:space="preserve"> </w:t>
      </w:r>
      <w:r w:rsidRPr="00882CF9">
        <w:rPr>
          <w:szCs w:val="24"/>
        </w:rPr>
        <w:t xml:space="preserve">of relevance to </w:t>
      </w:r>
      <w:r>
        <w:rPr>
          <w:szCs w:val="24"/>
        </w:rPr>
        <w:t>IMT-2020</w:t>
      </w:r>
      <w:r w:rsidRPr="00882CF9">
        <w:rPr>
          <w:szCs w:val="24"/>
        </w:rPr>
        <w:t xml:space="preserve"> and beyond</w:t>
      </w:r>
      <w:r>
        <w:rPr>
          <w:szCs w:val="24"/>
        </w:rPr>
        <w:t xml:space="preserve"> for different ICT industrial sectors based on the Testbeds Federations Reference Model and solicitations of inputs from relevant players in </w:t>
      </w:r>
      <w:r>
        <w:t xml:space="preserve">different domains (verticals) </w:t>
      </w:r>
      <w:r w:rsidRPr="00627B31">
        <w:rPr>
          <w:szCs w:val="24"/>
        </w:rPr>
        <w:t>(</w:t>
      </w:r>
      <w:r>
        <w:rPr>
          <w:szCs w:val="24"/>
        </w:rPr>
        <w:t>e.g. IoT, Autonomic/Autonomous Networks (</w:t>
      </w:r>
      <w:r w:rsidRPr="00627B31">
        <w:rPr>
          <w:szCs w:val="24"/>
        </w:rPr>
        <w:t>ANs</w:t>
      </w:r>
      <w:r>
        <w:rPr>
          <w:szCs w:val="24"/>
        </w:rPr>
        <w:t>);</w:t>
      </w:r>
    </w:p>
    <w:p w14:paraId="01576E85" w14:textId="4CB5707D" w:rsidR="0064247F" w:rsidRDefault="0064247F" w:rsidP="0064247F">
      <w:pPr>
        <w:pStyle w:val="enumlev1"/>
        <w:numPr>
          <w:ilvl w:val="0"/>
          <w:numId w:val="7"/>
        </w:numPr>
        <w:jc w:val="both"/>
        <w:rPr>
          <w:szCs w:val="24"/>
        </w:rPr>
      </w:pPr>
      <w:r>
        <w:rPr>
          <w:szCs w:val="24"/>
        </w:rPr>
        <w:t>Studying existing and ongoing Initiatives in Research and Industry on IMT-2020 and beyond, on APIs of relevance to the Testbeds Federations Reference Model(ITU-T Q.4068), and provide guidelines on how the stakeholders can implement the standardized Testbeds Federations Reference Model or its Instantiations for various types of Testbeds;</w:t>
      </w:r>
    </w:p>
    <w:p w14:paraId="1237965F" w14:textId="67A948C5" w:rsidR="0064247F" w:rsidRPr="00F21497" w:rsidRDefault="0064247F" w:rsidP="0064247F">
      <w:pPr>
        <w:pStyle w:val="ListParagraph"/>
        <w:numPr>
          <w:ilvl w:val="0"/>
          <w:numId w:val="7"/>
        </w:numPr>
      </w:pPr>
      <w:r>
        <w:t xml:space="preserve">Providing a Framework on how </w:t>
      </w:r>
      <w:r w:rsidRPr="00363958">
        <w:t>transformations or enhancements</w:t>
      </w:r>
      <w:r>
        <w:t>/evolutions</w:t>
      </w:r>
      <w:r w:rsidRPr="00363958">
        <w:t xml:space="preserve"> </w:t>
      </w:r>
      <w:r>
        <w:t xml:space="preserve">may be pursued by the community </w:t>
      </w:r>
      <w:r w:rsidRPr="00363958">
        <w:t xml:space="preserve">to make </w:t>
      </w:r>
      <w:r>
        <w:t xml:space="preserve">existing IMT-2020 related Testbeds </w:t>
      </w:r>
      <w:r w:rsidRPr="00363958">
        <w:t>APIs fit to the Reference Model and its APIs Invocations Framework</w:t>
      </w:r>
      <w:r>
        <w:t>;</w:t>
      </w:r>
    </w:p>
    <w:p w14:paraId="79907AE0" w14:textId="645993D7" w:rsidR="0064247F" w:rsidRPr="006B05CA" w:rsidRDefault="0064247F" w:rsidP="0064247F">
      <w:pPr>
        <w:pStyle w:val="enumlev1"/>
        <w:numPr>
          <w:ilvl w:val="0"/>
          <w:numId w:val="7"/>
        </w:numPr>
        <w:jc w:val="both"/>
        <w:rPr>
          <w:szCs w:val="24"/>
        </w:rPr>
      </w:pPr>
      <w:r>
        <w:t>D</w:t>
      </w:r>
      <w:r w:rsidRPr="00BF5B26">
        <w:rPr>
          <w:szCs w:val="24"/>
        </w:rPr>
        <w:t>efin</w:t>
      </w:r>
      <w:r>
        <w:rPr>
          <w:szCs w:val="24"/>
        </w:rPr>
        <w:t>ing</w:t>
      </w:r>
      <w:r w:rsidRPr="00BF5B26">
        <w:rPr>
          <w:szCs w:val="24"/>
        </w:rPr>
        <w:t xml:space="preserve"> Potential New </w:t>
      </w:r>
      <w:r>
        <w:rPr>
          <w:szCs w:val="24"/>
        </w:rPr>
        <w:t xml:space="preserve">use cases and services </w:t>
      </w:r>
      <w:r w:rsidRPr="00BF5B26">
        <w:rPr>
          <w:szCs w:val="24"/>
        </w:rPr>
        <w:t>for Testbeds Suppliers or Owners that derive from the Testbeds Federations Reference Model and associated APIs, such as “Testbed-as-a Service” (</w:t>
      </w:r>
      <w:proofErr w:type="spellStart"/>
      <w:r w:rsidRPr="00BF5B26">
        <w:rPr>
          <w:szCs w:val="24"/>
        </w:rPr>
        <w:t>TaaS</w:t>
      </w:r>
      <w:proofErr w:type="spellEnd"/>
      <w:r w:rsidRPr="00BF5B26">
        <w:rPr>
          <w:szCs w:val="24"/>
        </w:rPr>
        <w:t>)</w:t>
      </w:r>
      <w:r>
        <w:rPr>
          <w:szCs w:val="24"/>
        </w:rPr>
        <w:t>;</w:t>
      </w:r>
    </w:p>
    <w:p w14:paraId="36C6C9D7" w14:textId="66AE12C1" w:rsidR="0064247F" w:rsidRPr="006F652D" w:rsidRDefault="0064247F" w:rsidP="0064247F">
      <w:pPr>
        <w:pStyle w:val="enumlev1"/>
        <w:numPr>
          <w:ilvl w:val="0"/>
          <w:numId w:val="7"/>
        </w:numPr>
        <w:jc w:val="both"/>
        <w:rPr>
          <w:bCs/>
        </w:rPr>
      </w:pPr>
      <w:r>
        <w:rPr>
          <w:szCs w:val="24"/>
        </w:rPr>
        <w:t>O</w:t>
      </w:r>
      <w:r w:rsidRPr="001008EA">
        <w:rPr>
          <w:szCs w:val="24"/>
        </w:rPr>
        <w:t>rganis</w:t>
      </w:r>
      <w:r>
        <w:rPr>
          <w:szCs w:val="24"/>
        </w:rPr>
        <w:t>ing</w:t>
      </w:r>
      <w:r w:rsidRPr="001008EA">
        <w:rPr>
          <w:szCs w:val="24"/>
        </w:rPr>
        <w:t xml:space="preserve"> thematic workshops and forums on</w:t>
      </w:r>
      <w:r>
        <w:rPr>
          <w:szCs w:val="24"/>
        </w:rPr>
        <w:t xml:space="preserve"> Testbeds Federations for IMT-2020 and beyond</w:t>
      </w:r>
      <w:r w:rsidRPr="001008EA">
        <w:rPr>
          <w:szCs w:val="24"/>
        </w:rPr>
        <w:t xml:space="preserve">. These workshops and forums are expected to bring together </w:t>
      </w:r>
      <w:r>
        <w:rPr>
          <w:szCs w:val="24"/>
        </w:rPr>
        <w:t xml:space="preserve">all stakeholders including policy makers, </w:t>
      </w:r>
      <w:r w:rsidRPr="001008EA">
        <w:rPr>
          <w:szCs w:val="24"/>
        </w:rPr>
        <w:t>ICT sector members, national telecommunication authorities,</w:t>
      </w:r>
      <w:r>
        <w:rPr>
          <w:szCs w:val="24"/>
        </w:rPr>
        <w:t xml:space="preserve"> academia,</w:t>
      </w:r>
      <w:r w:rsidRPr="001008EA">
        <w:rPr>
          <w:szCs w:val="24"/>
        </w:rPr>
        <w:t xml:space="preserve"> SDOs</w:t>
      </w:r>
      <w:r>
        <w:rPr>
          <w:szCs w:val="24"/>
        </w:rPr>
        <w:t>/Fora</w:t>
      </w:r>
      <w:r w:rsidRPr="001008EA">
        <w:rPr>
          <w:szCs w:val="24"/>
        </w:rPr>
        <w:t>, UN agencies</w:t>
      </w:r>
      <w:r>
        <w:rPr>
          <w:szCs w:val="24"/>
        </w:rPr>
        <w:t xml:space="preserve"> to discuss various aspects related</w:t>
      </w:r>
      <w:r w:rsidRPr="00C24BAF">
        <w:rPr>
          <w:bCs/>
        </w:rPr>
        <w:t xml:space="preserve"> to Testbeds Federations</w:t>
      </w:r>
      <w:r>
        <w:rPr>
          <w:bCs/>
        </w:rPr>
        <w:t xml:space="preserve"> for IMT-2020 and beyond;</w:t>
      </w:r>
    </w:p>
    <w:p w14:paraId="033A12E7" w14:textId="29EF4384" w:rsidR="0064247F" w:rsidRPr="00BF5B26" w:rsidRDefault="0064247F" w:rsidP="0064247F">
      <w:pPr>
        <w:pStyle w:val="enumlev1"/>
        <w:numPr>
          <w:ilvl w:val="0"/>
          <w:numId w:val="7"/>
        </w:numPr>
        <w:jc w:val="both"/>
        <w:rPr>
          <w:bCs/>
        </w:rPr>
      </w:pPr>
      <w:r>
        <w:rPr>
          <w:bCs/>
        </w:rPr>
        <w:t xml:space="preserve">Identifying and selecting relevant </w:t>
      </w:r>
      <w:r w:rsidRPr="00D64123">
        <w:t xml:space="preserve">projects and fora </w:t>
      </w:r>
      <w:r>
        <w:rPr>
          <w:bCs/>
        </w:rPr>
        <w:t xml:space="preserve">that can </w:t>
      </w:r>
      <w:r w:rsidRPr="00BF5B26">
        <w:rPr>
          <w:bCs/>
        </w:rPr>
        <w:t>be used in Testbed Federations</w:t>
      </w:r>
      <w:r>
        <w:rPr>
          <w:bCs/>
        </w:rPr>
        <w:t xml:space="preserve"> for IMT-2020 and beyond</w:t>
      </w:r>
      <w:r w:rsidRPr="00BF5B26">
        <w:rPr>
          <w:bCs/>
        </w:rPr>
        <w:t xml:space="preserve"> </w:t>
      </w:r>
      <w:r>
        <w:rPr>
          <w:bCs/>
        </w:rPr>
        <w:t xml:space="preserve">that conform to the SG11’s Reference Model for Testbeds Federations </w:t>
      </w:r>
      <w:r w:rsidRPr="00BF5B26">
        <w:rPr>
          <w:bCs/>
        </w:rPr>
        <w:t>and its APIs;</w:t>
      </w:r>
      <w:r>
        <w:rPr>
          <w:bCs/>
        </w:rPr>
        <w:t xml:space="preserve"> and promote the vision to the relevant Open Source/Hardware Projects/Forums;</w:t>
      </w:r>
    </w:p>
    <w:p w14:paraId="65F3DA91" w14:textId="57562DEF" w:rsidR="0064247F" w:rsidRPr="00E41288" w:rsidRDefault="0064247F" w:rsidP="0064247F">
      <w:pPr>
        <w:pStyle w:val="enumlev1"/>
        <w:numPr>
          <w:ilvl w:val="0"/>
          <w:numId w:val="7"/>
        </w:numPr>
        <w:jc w:val="both"/>
        <w:rPr>
          <w:szCs w:val="24"/>
        </w:rPr>
      </w:pPr>
      <w:r>
        <w:rPr>
          <w:szCs w:val="24"/>
        </w:rPr>
        <w:t>Developing</w:t>
      </w:r>
      <w:r w:rsidRPr="001008EA">
        <w:rPr>
          <w:szCs w:val="24"/>
        </w:rPr>
        <w:t xml:space="preserve"> </w:t>
      </w:r>
      <w:r>
        <w:rPr>
          <w:szCs w:val="24"/>
        </w:rPr>
        <w:t>T</w:t>
      </w:r>
      <w:r w:rsidRPr="001008EA">
        <w:rPr>
          <w:szCs w:val="24"/>
        </w:rPr>
        <w:t xml:space="preserve">echnical </w:t>
      </w:r>
      <w:r>
        <w:rPr>
          <w:szCs w:val="24"/>
        </w:rPr>
        <w:t>R</w:t>
      </w:r>
      <w:r w:rsidRPr="001008EA">
        <w:rPr>
          <w:szCs w:val="24"/>
        </w:rPr>
        <w:t xml:space="preserve">eports and </w:t>
      </w:r>
      <w:r>
        <w:rPr>
          <w:szCs w:val="24"/>
        </w:rPr>
        <w:t>S</w:t>
      </w:r>
      <w:r w:rsidRPr="001008EA">
        <w:rPr>
          <w:szCs w:val="24"/>
        </w:rPr>
        <w:t xml:space="preserve">pecifications which address the </w:t>
      </w:r>
      <w:r>
        <w:rPr>
          <w:szCs w:val="24"/>
        </w:rPr>
        <w:t xml:space="preserve">outlined items such as APIs and Frameworks, while also </w:t>
      </w:r>
      <w:r w:rsidRPr="001008EA">
        <w:rPr>
          <w:szCs w:val="24"/>
        </w:rPr>
        <w:t xml:space="preserve">identifying future standardization work for ITU-T study groups in the area of </w:t>
      </w:r>
      <w:r>
        <w:rPr>
          <w:szCs w:val="24"/>
        </w:rPr>
        <w:t xml:space="preserve">Federated Testbeds for IMT-2020 and beyond </w:t>
      </w:r>
      <w:r w:rsidRPr="001008EA">
        <w:rPr>
          <w:szCs w:val="24"/>
        </w:rPr>
        <w:t>(as described in the objectives)</w:t>
      </w:r>
      <w:r>
        <w:rPr>
          <w:szCs w:val="24"/>
        </w:rPr>
        <w:t>;</w:t>
      </w:r>
    </w:p>
    <w:p w14:paraId="5714E4C9" w14:textId="77777777" w:rsidR="0064247F" w:rsidRPr="005C3B60" w:rsidRDefault="0064247F" w:rsidP="0064247F">
      <w:pPr>
        <w:pStyle w:val="enumlev1"/>
        <w:numPr>
          <w:ilvl w:val="0"/>
          <w:numId w:val="7"/>
        </w:numPr>
        <w:jc w:val="both"/>
        <w:rPr>
          <w:szCs w:val="24"/>
        </w:rPr>
      </w:pPr>
      <w:r>
        <w:rPr>
          <w:szCs w:val="24"/>
        </w:rPr>
        <w:t xml:space="preserve">Communicating the </w:t>
      </w:r>
      <w:r w:rsidRPr="005C3B60">
        <w:rPr>
          <w:szCs w:val="24"/>
        </w:rPr>
        <w:t xml:space="preserve">final </w:t>
      </w:r>
      <w:r>
        <w:rPr>
          <w:szCs w:val="24"/>
        </w:rPr>
        <w:t xml:space="preserve">list of </w:t>
      </w:r>
      <w:r w:rsidRPr="005C3B60">
        <w:rPr>
          <w:szCs w:val="24"/>
        </w:rPr>
        <w:t>deliverables to</w:t>
      </w:r>
      <w:r>
        <w:rPr>
          <w:szCs w:val="24"/>
        </w:rPr>
        <w:t xml:space="preserve"> SG11</w:t>
      </w:r>
      <w:r w:rsidRPr="005C3B60">
        <w:rPr>
          <w:szCs w:val="24"/>
        </w:rPr>
        <w:t>,</w:t>
      </w:r>
      <w:r w:rsidRPr="00D50CB6">
        <w:rPr>
          <w:szCs w:val="24"/>
        </w:rPr>
        <w:t xml:space="preserve"> </w:t>
      </w:r>
      <w:r>
        <w:rPr>
          <w:szCs w:val="24"/>
        </w:rPr>
        <w:t>at least four calendar weeks before the parent group’s next meeting</w:t>
      </w:r>
      <w:r w:rsidRPr="005C3B60">
        <w:rPr>
          <w:szCs w:val="24"/>
        </w:rPr>
        <w:t>.</w:t>
      </w:r>
    </w:p>
    <w:p w14:paraId="5799EA61" w14:textId="77777777" w:rsidR="0064247F" w:rsidRPr="00171BA4" w:rsidRDefault="0064247F" w:rsidP="0064247F">
      <w:pPr>
        <w:rPr>
          <w:b/>
          <w:bCs/>
        </w:rPr>
      </w:pPr>
      <w:r>
        <w:rPr>
          <w:b/>
          <w:bCs/>
        </w:rPr>
        <w:t>5</w:t>
      </w:r>
      <w:r w:rsidRPr="00171BA4">
        <w:rPr>
          <w:b/>
          <w:bCs/>
        </w:rPr>
        <w:t>.</w:t>
      </w:r>
      <w:r w:rsidRPr="00171BA4">
        <w:rPr>
          <w:b/>
          <w:bCs/>
        </w:rPr>
        <w:tab/>
        <w:t>Relationships</w:t>
      </w:r>
    </w:p>
    <w:p w14:paraId="46C172A4" w14:textId="3ADFFAC8" w:rsidR="0064247F" w:rsidRDefault="0064247F" w:rsidP="0064247F">
      <w:pPr>
        <w:jc w:val="both"/>
      </w:pPr>
      <w:r>
        <w:t xml:space="preserve">This Focus Group will work closely with SG11 through collocated meetings where and when possible and will work in close coordination with all ITU-T Study Groups as appropriate. </w:t>
      </w:r>
    </w:p>
    <w:p w14:paraId="0657CA89" w14:textId="3DA49D4D" w:rsidR="0064247F" w:rsidRDefault="0064247F" w:rsidP="0064247F">
      <w:pPr>
        <w:jc w:val="both"/>
      </w:pPr>
      <w:r>
        <w:t>This FG–TBF5G will also collaborate (as required) with other relevant entities, in accordance with Recommendation ITU-T A.7.</w:t>
      </w:r>
    </w:p>
    <w:p w14:paraId="71018BC9" w14:textId="24E4C216" w:rsidR="0064247F" w:rsidRDefault="0064247F" w:rsidP="0064247F">
      <w:pPr>
        <w:jc w:val="both"/>
      </w:pPr>
      <w:r w:rsidRPr="00D10667">
        <w:lastRenderedPageBreak/>
        <w:t xml:space="preserve">It will establish </w:t>
      </w:r>
      <w:r>
        <w:t xml:space="preserve">close </w:t>
      </w:r>
      <w:r w:rsidRPr="00D10667">
        <w:t xml:space="preserve">collaboration with other </w:t>
      </w:r>
      <w:r>
        <w:t xml:space="preserve">SDOs/Fora (e.g. IEEE, ETSI, </w:t>
      </w:r>
      <w:proofErr w:type="spellStart"/>
      <w:r>
        <w:t>TMForum</w:t>
      </w:r>
      <w:proofErr w:type="spellEnd"/>
      <w:r>
        <w:t xml:space="preserve">, </w:t>
      </w:r>
      <w:proofErr w:type="spellStart"/>
      <w:r>
        <w:t>BroadBand</w:t>
      </w:r>
      <w:proofErr w:type="spellEnd"/>
      <w:r>
        <w:t xml:space="preserve"> Forum (BBF), TIP, ORAN, NGMN, 3GPP, etc</w:t>
      </w:r>
      <w:r w:rsidRPr="00D10667">
        <w:t>.</w:t>
      </w:r>
      <w:r>
        <w:t>), municipalities, non-governmental organizations (NGOs), policy makers, companies, academic institutions, research institutions and other relevant organizations.</w:t>
      </w:r>
    </w:p>
    <w:p w14:paraId="635C89B1" w14:textId="77777777" w:rsidR="0064247F" w:rsidRPr="00171BA4" w:rsidRDefault="0064247F" w:rsidP="0064247F">
      <w:pPr>
        <w:rPr>
          <w:b/>
          <w:bCs/>
        </w:rPr>
      </w:pPr>
      <w:r>
        <w:rPr>
          <w:b/>
          <w:bCs/>
        </w:rPr>
        <w:t>6</w:t>
      </w:r>
      <w:r w:rsidRPr="00171BA4">
        <w:rPr>
          <w:b/>
          <w:bCs/>
        </w:rPr>
        <w:t>.</w:t>
      </w:r>
      <w:r w:rsidRPr="00171BA4">
        <w:rPr>
          <w:b/>
          <w:bCs/>
        </w:rPr>
        <w:tab/>
      </w:r>
      <w:r w:rsidRPr="00DA1674">
        <w:rPr>
          <w:b/>
          <w:bCs/>
        </w:rPr>
        <w:t>Parent group</w:t>
      </w:r>
    </w:p>
    <w:p w14:paraId="701B25E3" w14:textId="77777777" w:rsidR="0064247F" w:rsidRDefault="0064247F" w:rsidP="0064247F">
      <w:pPr>
        <w:jc w:val="both"/>
      </w:pPr>
      <w:r>
        <w:t>The parent group of the FG-</w:t>
      </w:r>
      <w:proofErr w:type="spellStart"/>
      <w:r>
        <w:t>TBFxG</w:t>
      </w:r>
      <w:proofErr w:type="spellEnd"/>
      <w:r>
        <w:t xml:space="preserve"> is ITU-T Study Group 11 “</w:t>
      </w:r>
      <w:r w:rsidRPr="007E04BE">
        <w:t>Signalling requirements, protocols, test specifications and combating counterfeit products</w:t>
      </w:r>
      <w:r>
        <w:t>”.</w:t>
      </w:r>
    </w:p>
    <w:p w14:paraId="5C896675" w14:textId="77777777" w:rsidR="0064247F" w:rsidRDefault="0064247F" w:rsidP="0064247F">
      <w:pPr>
        <w:jc w:val="both"/>
      </w:pPr>
      <w:r>
        <w:t xml:space="preserve">Among others, </w:t>
      </w:r>
      <w:r w:rsidRPr="005644CF">
        <w:t xml:space="preserve">SG11 </w:t>
      </w:r>
      <w:r>
        <w:t>l</w:t>
      </w:r>
      <w:r w:rsidRPr="005644CF">
        <w:t>ead</w:t>
      </w:r>
      <w:r>
        <w:t>s</w:t>
      </w:r>
      <w:r w:rsidRPr="005644CF">
        <w:t xml:space="preserve"> </w:t>
      </w:r>
      <w:r>
        <w:t xml:space="preserve">ITU activities on </w:t>
      </w:r>
      <w:r w:rsidRPr="006759E2">
        <w:t>establishing test specifications, conformance and interoperability testing for all types of networks, technologies and services that are the subject of study and standardization by all ITU‑T study groups</w:t>
      </w:r>
      <w:r>
        <w:t>.</w:t>
      </w:r>
    </w:p>
    <w:p w14:paraId="1E2C6D0C" w14:textId="77777777" w:rsidR="0064247F" w:rsidRPr="00171BA4" w:rsidRDefault="0064247F" w:rsidP="0064247F">
      <w:pPr>
        <w:rPr>
          <w:b/>
          <w:bCs/>
        </w:rPr>
      </w:pPr>
      <w:r>
        <w:rPr>
          <w:b/>
          <w:bCs/>
        </w:rPr>
        <w:t>7</w:t>
      </w:r>
      <w:r w:rsidRPr="00171BA4">
        <w:rPr>
          <w:b/>
          <w:bCs/>
        </w:rPr>
        <w:t>.</w:t>
      </w:r>
      <w:r w:rsidRPr="00171BA4">
        <w:rPr>
          <w:b/>
          <w:bCs/>
        </w:rPr>
        <w:tab/>
      </w:r>
      <w:r w:rsidRPr="007E04BE">
        <w:rPr>
          <w:b/>
          <w:bCs/>
        </w:rPr>
        <w:t>Leadership</w:t>
      </w:r>
    </w:p>
    <w:p w14:paraId="29603755" w14:textId="77777777" w:rsidR="0064247F" w:rsidRDefault="0064247F" w:rsidP="0064247F">
      <w:pPr>
        <w:jc w:val="both"/>
      </w:pPr>
      <w:r w:rsidRPr="00D10667">
        <w:t>The stipulations in clause 2.3 of Recommendation ITU-T A.7 apply.</w:t>
      </w:r>
    </w:p>
    <w:p w14:paraId="6B3786C7" w14:textId="77777777" w:rsidR="0064247F" w:rsidRPr="00171BA4" w:rsidRDefault="0064247F" w:rsidP="0064247F">
      <w:pPr>
        <w:rPr>
          <w:b/>
          <w:bCs/>
          <w:lang w:val="en-US"/>
        </w:rPr>
      </w:pPr>
      <w:r>
        <w:rPr>
          <w:b/>
          <w:bCs/>
          <w:lang w:val="en-US"/>
        </w:rPr>
        <w:t>8</w:t>
      </w:r>
      <w:r w:rsidRPr="00171BA4">
        <w:rPr>
          <w:b/>
          <w:bCs/>
          <w:lang w:val="en-US"/>
        </w:rPr>
        <w:t>.</w:t>
      </w:r>
      <w:r w:rsidRPr="00171BA4">
        <w:rPr>
          <w:b/>
          <w:bCs/>
          <w:lang w:val="en-US"/>
        </w:rPr>
        <w:tab/>
      </w:r>
      <w:r w:rsidRPr="00171BA4">
        <w:rPr>
          <w:b/>
          <w:bCs/>
        </w:rPr>
        <w:t>Participation</w:t>
      </w:r>
    </w:p>
    <w:p w14:paraId="4C3A6466" w14:textId="77777777" w:rsidR="0064247F" w:rsidRDefault="0064247F" w:rsidP="0064247F">
      <w:pPr>
        <w:jc w:val="both"/>
        <w:rPr>
          <w:lang w:val="en-US"/>
        </w:rPr>
      </w:pPr>
      <w:r w:rsidRPr="00D47D77">
        <w:rPr>
          <w:lang w:val="en-US"/>
        </w:rPr>
        <w:t>See clause 3</w:t>
      </w:r>
      <w:r>
        <w:rPr>
          <w:lang w:val="en-US"/>
        </w:rPr>
        <w:t>.1</w:t>
      </w:r>
      <w:r w:rsidRPr="00D47D77">
        <w:rPr>
          <w:lang w:val="en-US"/>
        </w:rPr>
        <w:t xml:space="preserve"> of Recommendation ITU-T A.7.</w:t>
      </w:r>
    </w:p>
    <w:p w14:paraId="772A6A4D" w14:textId="77777777" w:rsidR="0064247F" w:rsidRDefault="0064247F" w:rsidP="0064247F">
      <w:pPr>
        <w:jc w:val="both"/>
        <w:rPr>
          <w:lang w:val="en-US"/>
        </w:rPr>
      </w:pPr>
      <w:r w:rsidRPr="00716014">
        <w:rPr>
          <w:lang w:val="en-US"/>
        </w:rPr>
        <w:t xml:space="preserve">Any individual from a country that is a member of ITU and who is willing to contribute actively to the work may participate in </w:t>
      </w:r>
      <w:r>
        <w:rPr>
          <w:lang w:val="en-US"/>
        </w:rPr>
        <w:t>the</w:t>
      </w:r>
      <w:r w:rsidRPr="00716014">
        <w:rPr>
          <w:lang w:val="en-US"/>
        </w:rPr>
        <w:t xml:space="preserve"> focus group. This includes individuals who are also members of international, regional and national organizations.</w:t>
      </w:r>
    </w:p>
    <w:p w14:paraId="313D1697" w14:textId="77777777" w:rsidR="0064247F" w:rsidRDefault="0064247F" w:rsidP="0064247F">
      <w:pPr>
        <w:jc w:val="both"/>
      </w:pPr>
      <w:r>
        <w:t xml:space="preserve">A list of participants will be maintained for reference purposes and reported to the parent group. </w:t>
      </w:r>
    </w:p>
    <w:p w14:paraId="0F987A32" w14:textId="76F696B0" w:rsidR="0064247F" w:rsidRDefault="0064247F" w:rsidP="0064247F">
      <w:pPr>
        <w:jc w:val="both"/>
      </w:pPr>
      <w:r>
        <w:t xml:space="preserve">All participants are strongly encouraged to contribute to the FG’s activities. </w:t>
      </w:r>
    </w:p>
    <w:p w14:paraId="679493BF" w14:textId="77777777" w:rsidR="0064247F" w:rsidRPr="00171BA4" w:rsidRDefault="0064247F" w:rsidP="0064247F">
      <w:pPr>
        <w:rPr>
          <w:b/>
          <w:bCs/>
        </w:rPr>
      </w:pPr>
      <w:r>
        <w:rPr>
          <w:b/>
          <w:bCs/>
        </w:rPr>
        <w:t>9</w:t>
      </w:r>
      <w:r w:rsidRPr="00171BA4">
        <w:rPr>
          <w:b/>
          <w:bCs/>
        </w:rPr>
        <w:t>.</w:t>
      </w:r>
      <w:r w:rsidRPr="00171BA4">
        <w:rPr>
          <w:b/>
          <w:bCs/>
        </w:rPr>
        <w:tab/>
        <w:t>Administrative support</w:t>
      </w:r>
    </w:p>
    <w:p w14:paraId="49F50072" w14:textId="77777777" w:rsidR="0064247F" w:rsidRDefault="0064247F" w:rsidP="0064247F">
      <w:pPr>
        <w:jc w:val="both"/>
      </w:pPr>
      <w:r w:rsidRPr="00D10667">
        <w:t>The stipulations in clause 5 of Recommendation ITU-T A.7 apply.</w:t>
      </w:r>
    </w:p>
    <w:p w14:paraId="571EEB22" w14:textId="77777777" w:rsidR="0064247F" w:rsidRPr="00171BA4" w:rsidRDefault="0064247F" w:rsidP="0064247F">
      <w:pPr>
        <w:rPr>
          <w:b/>
          <w:bCs/>
        </w:rPr>
      </w:pPr>
      <w:r>
        <w:rPr>
          <w:b/>
          <w:bCs/>
        </w:rPr>
        <w:t>10</w:t>
      </w:r>
      <w:r w:rsidRPr="00171BA4">
        <w:rPr>
          <w:b/>
          <w:bCs/>
        </w:rPr>
        <w:t>.</w:t>
      </w:r>
      <w:r w:rsidRPr="00171BA4">
        <w:rPr>
          <w:b/>
          <w:bCs/>
        </w:rPr>
        <w:tab/>
        <w:t>General financing</w:t>
      </w:r>
    </w:p>
    <w:p w14:paraId="582F4966" w14:textId="77777777" w:rsidR="0064247F" w:rsidRDefault="0064247F" w:rsidP="0064247F">
      <w:pPr>
        <w:jc w:val="both"/>
      </w:pPr>
      <w:r>
        <w:t>FG-</w:t>
      </w:r>
      <w:proofErr w:type="spellStart"/>
      <w:r>
        <w:t>TBFxG</w:t>
      </w:r>
      <w:proofErr w:type="spellEnd"/>
      <w:r w:rsidRPr="00D10667">
        <w:t xml:space="preserve"> will follow the guidance in clause 4 of Recommendation ITU-T A.7 with regard to financing of focus groups and their meetings and clause 10.2 of Recommendation ITU-T A.7 with regard to printing and distribution of deliverables.</w:t>
      </w:r>
    </w:p>
    <w:p w14:paraId="291FA3ED" w14:textId="77777777" w:rsidR="0064247F" w:rsidRPr="00171BA4" w:rsidRDefault="0064247F" w:rsidP="0064247F">
      <w:pPr>
        <w:rPr>
          <w:b/>
          <w:bCs/>
        </w:rPr>
      </w:pPr>
      <w:r>
        <w:rPr>
          <w:b/>
          <w:bCs/>
        </w:rPr>
        <w:t>11</w:t>
      </w:r>
      <w:r w:rsidRPr="00171BA4">
        <w:rPr>
          <w:b/>
          <w:bCs/>
        </w:rPr>
        <w:t>.</w:t>
      </w:r>
      <w:r w:rsidRPr="00171BA4">
        <w:rPr>
          <w:b/>
          <w:bCs/>
        </w:rPr>
        <w:tab/>
        <w:t>Meetings</w:t>
      </w:r>
    </w:p>
    <w:p w14:paraId="3DE074B8" w14:textId="77777777" w:rsidR="0064247F" w:rsidRDefault="0064247F" w:rsidP="0064247F">
      <w:pPr>
        <w:jc w:val="both"/>
      </w:pPr>
      <w:r>
        <w:t xml:space="preserve">The frequency and locations of meetings will be determined by the Focus Group management. The overall meetings plan will be announced after the approval of the terms of reference. </w:t>
      </w:r>
      <w:r w:rsidRPr="007B32B8">
        <w:t xml:space="preserve">The Focus Group will use remote collaboration tools to the maximum extent, and collocation with </w:t>
      </w:r>
      <w:r>
        <w:t xml:space="preserve">ITU-T </w:t>
      </w:r>
      <w:r w:rsidRPr="007B32B8">
        <w:t>SG11 meetings is encouraged.</w:t>
      </w:r>
    </w:p>
    <w:p w14:paraId="66EA8478" w14:textId="77777777" w:rsidR="0064247F" w:rsidRDefault="0064247F" w:rsidP="0064247F">
      <w:pPr>
        <w:jc w:val="both"/>
      </w:pPr>
      <w:r>
        <w:t>The meeting dates will be announced by electronic means (e.g., e-mail and website, etc.) at least six weeks in advance.</w:t>
      </w:r>
    </w:p>
    <w:p w14:paraId="4DE8D053" w14:textId="77777777" w:rsidR="0064247F" w:rsidRPr="00171BA4" w:rsidRDefault="0064247F" w:rsidP="0064247F">
      <w:pPr>
        <w:rPr>
          <w:b/>
          <w:bCs/>
        </w:rPr>
      </w:pPr>
      <w:r w:rsidRPr="00171BA4">
        <w:rPr>
          <w:b/>
          <w:bCs/>
        </w:rPr>
        <w:t>12.</w:t>
      </w:r>
      <w:r w:rsidRPr="00171BA4">
        <w:rPr>
          <w:b/>
          <w:bCs/>
        </w:rPr>
        <w:tab/>
        <w:t>Technical contributions</w:t>
      </w:r>
    </w:p>
    <w:p w14:paraId="778CED18" w14:textId="77777777" w:rsidR="0064247F" w:rsidRDefault="0064247F" w:rsidP="0064247F">
      <w:pPr>
        <w:jc w:val="both"/>
      </w:pPr>
      <w:r>
        <w:t>See clause 8 of Recommendation ITU-T A.7.</w:t>
      </w:r>
    </w:p>
    <w:p w14:paraId="7470B5F7" w14:textId="77777777" w:rsidR="0064247F" w:rsidRDefault="0064247F" w:rsidP="0064247F">
      <w:pPr>
        <w:jc w:val="both"/>
      </w:pPr>
      <w:r>
        <w:t>Any participant may submit a technical contribution directly to FG-</w:t>
      </w:r>
      <w:proofErr w:type="spellStart"/>
      <w:r>
        <w:t>TBFxG</w:t>
      </w:r>
      <w:proofErr w:type="spellEnd"/>
      <w:r>
        <w:t>, in accordance with the time schedule adopted. A template for contributions can be found on the ITU-T website. Electronic document transfer methods should be used whenever possible.</w:t>
      </w:r>
    </w:p>
    <w:p w14:paraId="2301B580" w14:textId="6CFFCFD3" w:rsidR="0064247F" w:rsidRDefault="0064247F" w:rsidP="0064247F">
      <w:pPr>
        <w:jc w:val="both"/>
      </w:pPr>
      <w:r>
        <w:t>Deadline for contributions will be announced by FG Chairman for each particular meeting.</w:t>
      </w:r>
    </w:p>
    <w:p w14:paraId="139CB137" w14:textId="77777777" w:rsidR="0064247F" w:rsidRPr="00171BA4" w:rsidRDefault="0064247F" w:rsidP="0064247F">
      <w:pPr>
        <w:rPr>
          <w:b/>
          <w:bCs/>
        </w:rPr>
      </w:pPr>
      <w:r w:rsidRPr="00171BA4">
        <w:rPr>
          <w:b/>
          <w:bCs/>
        </w:rPr>
        <w:t>13.</w:t>
      </w:r>
      <w:r w:rsidRPr="00171BA4">
        <w:rPr>
          <w:b/>
          <w:bCs/>
        </w:rPr>
        <w:tab/>
        <w:t>Working language</w:t>
      </w:r>
    </w:p>
    <w:p w14:paraId="7D4749EB" w14:textId="77777777" w:rsidR="0064247F" w:rsidRDefault="0064247F" w:rsidP="0064247F">
      <w:pPr>
        <w:jc w:val="both"/>
      </w:pPr>
      <w:r>
        <w:t>The working language is English.</w:t>
      </w:r>
    </w:p>
    <w:p w14:paraId="32EBAC64" w14:textId="77777777" w:rsidR="0064247F" w:rsidRPr="00171BA4" w:rsidRDefault="0064247F" w:rsidP="0064247F">
      <w:pPr>
        <w:rPr>
          <w:b/>
          <w:bCs/>
        </w:rPr>
      </w:pPr>
      <w:r w:rsidRPr="00171BA4">
        <w:rPr>
          <w:b/>
          <w:bCs/>
        </w:rPr>
        <w:lastRenderedPageBreak/>
        <w:t>14.</w:t>
      </w:r>
      <w:r w:rsidRPr="00171BA4">
        <w:rPr>
          <w:b/>
          <w:bCs/>
        </w:rPr>
        <w:tab/>
        <w:t>Approval of deliverables</w:t>
      </w:r>
    </w:p>
    <w:p w14:paraId="16414116" w14:textId="77777777" w:rsidR="0064247F" w:rsidRDefault="0064247F" w:rsidP="0064247F">
      <w:pPr>
        <w:jc w:val="both"/>
      </w:pPr>
      <w:r>
        <w:t>Approval of deliverables shall be taken by consensus.</w:t>
      </w:r>
    </w:p>
    <w:p w14:paraId="606AAAC7" w14:textId="77777777" w:rsidR="0064247F" w:rsidRPr="00171BA4" w:rsidRDefault="0064247F" w:rsidP="0064247F">
      <w:pPr>
        <w:rPr>
          <w:b/>
          <w:bCs/>
        </w:rPr>
      </w:pPr>
      <w:r w:rsidRPr="00171BA4">
        <w:rPr>
          <w:b/>
          <w:bCs/>
        </w:rPr>
        <w:t>15.</w:t>
      </w:r>
      <w:r w:rsidRPr="00171BA4">
        <w:rPr>
          <w:b/>
          <w:bCs/>
        </w:rPr>
        <w:tab/>
        <w:t>Working guidelines</w:t>
      </w:r>
    </w:p>
    <w:p w14:paraId="77268090" w14:textId="77777777" w:rsidR="0064247F" w:rsidRDefault="0064247F" w:rsidP="0064247F">
      <w:pPr>
        <w:jc w:val="both"/>
      </w:pPr>
      <w:r>
        <w:t>Working procedures shall follow the procedures of Rapporteur group meetings.</w:t>
      </w:r>
    </w:p>
    <w:p w14:paraId="1B1F0036" w14:textId="77777777" w:rsidR="0064247F" w:rsidRDefault="0064247F" w:rsidP="0064247F">
      <w:pPr>
        <w:jc w:val="both"/>
      </w:pPr>
      <w:r>
        <w:t>FG-</w:t>
      </w:r>
      <w:proofErr w:type="spellStart"/>
      <w:r>
        <w:t>TBFxG</w:t>
      </w:r>
      <w:proofErr w:type="spellEnd"/>
      <w:r w:rsidRPr="00941BDD">
        <w:t xml:space="preserve"> will exchange draft deliverables and other outcomes on a regular basis with its parent group, to ensure efficient transfer of deliverables to streamline future activities (see ITU-T A.7 Appendix I).</w:t>
      </w:r>
    </w:p>
    <w:p w14:paraId="0F57E0AD" w14:textId="77777777" w:rsidR="0064247F" w:rsidRDefault="0064247F" w:rsidP="0064247F">
      <w:pPr>
        <w:jc w:val="both"/>
      </w:pPr>
      <w:r>
        <w:t>No additional working guidelines are defined.</w:t>
      </w:r>
    </w:p>
    <w:p w14:paraId="39530425" w14:textId="77777777" w:rsidR="0064247F" w:rsidRPr="00171BA4" w:rsidRDefault="0064247F" w:rsidP="0064247F">
      <w:pPr>
        <w:rPr>
          <w:b/>
          <w:bCs/>
        </w:rPr>
      </w:pPr>
      <w:r w:rsidRPr="00171BA4">
        <w:rPr>
          <w:b/>
          <w:bCs/>
        </w:rPr>
        <w:t>16.</w:t>
      </w:r>
      <w:r w:rsidRPr="00171BA4">
        <w:rPr>
          <w:b/>
          <w:bCs/>
        </w:rPr>
        <w:tab/>
        <w:t>Progress reports</w:t>
      </w:r>
    </w:p>
    <w:p w14:paraId="40D2DB3B" w14:textId="77777777" w:rsidR="0064247F" w:rsidRDefault="0064247F" w:rsidP="0064247F">
      <w:pPr>
        <w:jc w:val="both"/>
      </w:pPr>
      <w:r w:rsidRPr="00611ACF">
        <w:t>Regular progress reports will be provided at each meeting of the parent group, as per the guidance in clause 11 of Recommendation ITU-T A.7.</w:t>
      </w:r>
    </w:p>
    <w:p w14:paraId="74312D76" w14:textId="77777777" w:rsidR="0064247F" w:rsidRPr="00171BA4" w:rsidRDefault="0064247F" w:rsidP="0064247F">
      <w:pPr>
        <w:rPr>
          <w:b/>
          <w:bCs/>
        </w:rPr>
      </w:pPr>
      <w:r w:rsidRPr="00171BA4">
        <w:rPr>
          <w:b/>
          <w:bCs/>
        </w:rPr>
        <w:t>17.</w:t>
      </w:r>
      <w:r w:rsidRPr="00171BA4">
        <w:rPr>
          <w:b/>
          <w:bCs/>
        </w:rPr>
        <w:tab/>
        <w:t>Announcement of Focus Group formation</w:t>
      </w:r>
    </w:p>
    <w:p w14:paraId="1DAA0F91" w14:textId="77777777" w:rsidR="0064247F" w:rsidRDefault="0064247F" w:rsidP="0064247F">
      <w:pPr>
        <w:jc w:val="both"/>
      </w:pPr>
      <w:r>
        <w:t>The creation of the FG-</w:t>
      </w:r>
      <w:proofErr w:type="spellStart"/>
      <w:r>
        <w:t>TBFxG</w:t>
      </w:r>
      <w:proofErr w:type="spellEnd"/>
      <w:r>
        <w:t xml:space="preserve"> will be announced via TSB Circular to all ITU membership. ITU-T </w:t>
      </w:r>
      <w:proofErr w:type="spellStart"/>
      <w:r>
        <w:t>Newslog</w:t>
      </w:r>
      <w:proofErr w:type="spellEnd"/>
      <w:r>
        <w:t>, press releases and other means, including communication with other involved organizations could be utilized.</w:t>
      </w:r>
    </w:p>
    <w:p w14:paraId="2023DF5B" w14:textId="77777777" w:rsidR="0064247F" w:rsidRPr="00171BA4" w:rsidRDefault="0064247F" w:rsidP="0064247F">
      <w:pPr>
        <w:rPr>
          <w:b/>
          <w:bCs/>
        </w:rPr>
      </w:pPr>
      <w:r w:rsidRPr="00171BA4">
        <w:rPr>
          <w:b/>
          <w:bCs/>
        </w:rPr>
        <w:t>18.</w:t>
      </w:r>
      <w:r w:rsidRPr="00171BA4">
        <w:rPr>
          <w:b/>
          <w:bCs/>
        </w:rPr>
        <w:tab/>
        <w:t>Milestones and duration of the Focus Group</w:t>
      </w:r>
    </w:p>
    <w:p w14:paraId="1B3C69F2" w14:textId="77777777" w:rsidR="0064247F" w:rsidRDefault="0064247F" w:rsidP="0064247F">
      <w:pPr>
        <w:jc w:val="both"/>
      </w:pPr>
      <w:r>
        <w:t>The Focus Group lifetime is set for one year from the first meeting (see ITU-T A.7, clause 2.2)</w:t>
      </w:r>
      <w:r w:rsidRPr="005C1361">
        <w:rPr>
          <w:sz w:val="23"/>
          <w:szCs w:val="23"/>
        </w:rPr>
        <w:t xml:space="preserve">, with the possibility for a further year subject to the agreement of the </w:t>
      </w:r>
      <w:r>
        <w:rPr>
          <w:sz w:val="23"/>
          <w:szCs w:val="23"/>
        </w:rPr>
        <w:t xml:space="preserve">parent </w:t>
      </w:r>
      <w:r w:rsidRPr="005C1361">
        <w:rPr>
          <w:sz w:val="23"/>
          <w:szCs w:val="23"/>
        </w:rPr>
        <w:t>study group.</w:t>
      </w:r>
    </w:p>
    <w:p w14:paraId="77B9321E" w14:textId="77777777" w:rsidR="0064247F" w:rsidRPr="00D13B6D" w:rsidRDefault="0064247F" w:rsidP="0064247F">
      <w:pPr>
        <w:jc w:val="both"/>
        <w:rPr>
          <w:b/>
          <w:bCs/>
        </w:rPr>
      </w:pPr>
      <w:r w:rsidRPr="00D13B6D">
        <w:rPr>
          <w:b/>
          <w:bCs/>
        </w:rPr>
        <w:t>19.</w:t>
      </w:r>
      <w:r w:rsidRPr="00D13B6D">
        <w:rPr>
          <w:b/>
          <w:bCs/>
        </w:rPr>
        <w:tab/>
        <w:t>Patent policy</w:t>
      </w:r>
    </w:p>
    <w:p w14:paraId="16C49480" w14:textId="77777777" w:rsidR="0064247F" w:rsidRDefault="0064247F" w:rsidP="0064247F">
      <w:pPr>
        <w:jc w:val="both"/>
      </w:pPr>
      <w:r>
        <w:t>See clause 9 of Recommendation ITU-T A.7.</w:t>
      </w:r>
    </w:p>
    <w:p w14:paraId="40FC5C83" w14:textId="2D52E045" w:rsidR="00020A0B" w:rsidRDefault="0064247F" w:rsidP="00EA4DAA">
      <w:pPr>
        <w:spacing w:before="0" w:after="160" w:line="259" w:lineRule="auto"/>
        <w:jc w:val="center"/>
      </w:pPr>
      <w:r w:rsidRPr="00D10667">
        <w:t>___________________</w:t>
      </w:r>
    </w:p>
    <w:sectPr w:rsidR="00020A0B" w:rsidSect="00020A0B">
      <w:headerReference w:type="default" r:id="rId17"/>
      <w:headerReference w:type="first" r:id="rId18"/>
      <w:pgSz w:w="11906" w:h="16838"/>
      <w:pgMar w:top="1134" w:right="1417" w:bottom="1134"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A1083" w14:textId="77777777" w:rsidR="00EC62BC" w:rsidRDefault="00EC62BC">
      <w:r>
        <w:separator/>
      </w:r>
    </w:p>
  </w:endnote>
  <w:endnote w:type="continuationSeparator" w:id="0">
    <w:p w14:paraId="394AD53A" w14:textId="77777777" w:rsidR="00EC62BC" w:rsidRDefault="00EC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00"/>
    <w:family w:val="roman"/>
    <w:pitch w:val="default"/>
  </w:font>
  <w:font w:name="????">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B7404" w14:textId="77777777" w:rsidR="00B40035" w:rsidRDefault="00B4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7F330" w14:textId="77777777" w:rsidR="00B40035" w:rsidRDefault="00B40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A295" w14:textId="77777777" w:rsidR="00B40035" w:rsidRDefault="00B4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647DB" w14:textId="77777777" w:rsidR="00EC62BC" w:rsidRDefault="00EC62BC">
      <w:r>
        <w:separator/>
      </w:r>
    </w:p>
  </w:footnote>
  <w:footnote w:type="continuationSeparator" w:id="0">
    <w:p w14:paraId="0A3D273B" w14:textId="77777777" w:rsidR="00EC62BC" w:rsidRDefault="00EC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AE29" w14:textId="77777777" w:rsidR="00B40035" w:rsidRDefault="00B40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1859" w14:textId="3651220D" w:rsidR="00824F97" w:rsidRPr="00262081" w:rsidRDefault="00824F97" w:rsidP="00262081">
    <w:pPr>
      <w:pStyle w:val="Header"/>
    </w:pPr>
    <w:r w:rsidRPr="00262081">
      <w:t xml:space="preserve">- </w:t>
    </w:r>
    <w:r w:rsidRPr="00262081">
      <w:fldChar w:fldCharType="begin"/>
    </w:r>
    <w:r w:rsidRPr="00262081">
      <w:instrText xml:space="preserve"> PAGE  \* MERGEFORMAT </w:instrText>
    </w:r>
    <w:r w:rsidRPr="00262081">
      <w:fldChar w:fldCharType="separate"/>
    </w:r>
    <w:r w:rsidR="004F33E5">
      <w:rPr>
        <w:noProof/>
      </w:rPr>
      <w:t>42</w:t>
    </w:r>
    <w:r w:rsidRPr="00262081">
      <w:fldChar w:fldCharType="end"/>
    </w:r>
    <w:r w:rsidRPr="00262081">
      <w:t xml:space="preserve"> -</w:t>
    </w:r>
  </w:p>
  <w:p w14:paraId="2FA0C5A1" w14:textId="3E4C22AD" w:rsidR="00824F97" w:rsidRPr="00262081" w:rsidRDefault="00824F97" w:rsidP="00262081">
    <w:pPr>
      <w:pStyle w:val="Header"/>
      <w:spacing w:after="240"/>
    </w:pPr>
    <w:r w:rsidRPr="00262081">
      <w:fldChar w:fldCharType="begin"/>
    </w:r>
    <w:r w:rsidRPr="00262081">
      <w:instrText xml:space="preserve"> STYLEREF  Docnumber  </w:instrText>
    </w:r>
    <w:r w:rsidRPr="00262081">
      <w:fldChar w:fldCharType="separate"/>
    </w:r>
    <w:r w:rsidR="00020A0B">
      <w:rPr>
        <w:noProof/>
      </w:rPr>
      <w:t>SG11-TD1804/GEN</w:t>
    </w:r>
    <w:r w:rsidRPr="002620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8E1A" w14:textId="1CE1E192" w:rsidR="00B40035" w:rsidRDefault="00B40035">
    <w:pPr>
      <w:pStyle w:val="Header"/>
    </w:pPr>
    <w:r>
      <w:t>Attachment to FGAI4H-N-037</w:t>
    </w:r>
    <w:bookmarkStart w:id="15" w:name="_GoBack"/>
    <w:bookmarkEnd w:id="15"/>
  </w:p>
  <w:p w14:paraId="77E71D43" w14:textId="77777777" w:rsidR="00B40035" w:rsidRDefault="00B400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CE070" w14:textId="77777777" w:rsidR="00F22D6D" w:rsidRPr="00262081" w:rsidRDefault="00F22D6D" w:rsidP="00262081">
    <w:pPr>
      <w:pStyle w:val="Header"/>
    </w:pPr>
    <w:r w:rsidRPr="00262081">
      <w:t xml:space="preserve">- </w:t>
    </w:r>
    <w:r w:rsidRPr="00262081">
      <w:fldChar w:fldCharType="begin"/>
    </w:r>
    <w:r w:rsidRPr="00262081">
      <w:instrText xml:space="preserve"> PAGE  \* MERGEFORMAT </w:instrText>
    </w:r>
    <w:r w:rsidRPr="00262081">
      <w:fldChar w:fldCharType="separate"/>
    </w:r>
    <w:r>
      <w:rPr>
        <w:noProof/>
      </w:rPr>
      <w:t>42</w:t>
    </w:r>
    <w:r w:rsidRPr="00262081">
      <w:fldChar w:fldCharType="end"/>
    </w:r>
    <w:r w:rsidRPr="00262081">
      <w:t xml:space="preserve"> -</w:t>
    </w:r>
  </w:p>
  <w:p w14:paraId="723ADD36" w14:textId="566A81BE" w:rsidR="00F22D6D" w:rsidRPr="00262081" w:rsidRDefault="00F22D6D" w:rsidP="00262081">
    <w:pPr>
      <w:pStyle w:val="Header"/>
      <w:spacing w:after="240"/>
    </w:pPr>
    <w:r w:rsidRPr="00262081">
      <w:fldChar w:fldCharType="begin"/>
    </w:r>
    <w:r w:rsidRPr="00262081">
      <w:instrText xml:space="preserve"> STYLEREF  Docnumber  </w:instrText>
    </w:r>
    <w:r w:rsidRPr="00262081">
      <w:fldChar w:fldCharType="separate"/>
    </w:r>
    <w:r w:rsidR="00B40035">
      <w:rPr>
        <w:noProof/>
      </w:rPr>
      <w:t>SG11-TD1804-R1/GEN</w:t>
    </w:r>
    <w:r w:rsidRPr="00262081">
      <w:fldChar w:fldCharType="end"/>
    </w:r>
  </w:p>
  <w:p w14:paraId="349F6CCE" w14:textId="77777777" w:rsidR="008176C0" w:rsidRDefault="008176C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026445"/>
      <w:docPartObj>
        <w:docPartGallery w:val="Page Numbers (Top of Page)"/>
        <w:docPartUnique/>
      </w:docPartObj>
    </w:sdtPr>
    <w:sdtEndPr>
      <w:rPr>
        <w:noProof/>
      </w:rPr>
    </w:sdtEndPr>
    <w:sdtContent>
      <w:p w14:paraId="1EE9C883" w14:textId="77777777" w:rsidR="00F22D6D" w:rsidRDefault="00F22D6D">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09BE0BD5" w14:textId="77777777" w:rsidR="00F22D6D" w:rsidRDefault="00F22D6D" w:rsidP="00F22D6D">
    <w:pPr>
      <w:pStyle w:val="Header"/>
      <w:spacing w:after="240"/>
    </w:pPr>
    <w:r w:rsidRPr="00F22D6D">
      <w:t>SG11-TD1627/GEN</w:t>
    </w:r>
  </w:p>
  <w:p w14:paraId="4ACB0B89" w14:textId="77777777" w:rsidR="008176C0" w:rsidRDefault="008176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B26F5F"/>
    <w:multiLevelType w:val="singleLevel"/>
    <w:tmpl w:val="A6B26F5F"/>
    <w:lvl w:ilvl="0">
      <w:start w:val="1"/>
      <w:numFmt w:val="decimal"/>
      <w:suff w:val="space"/>
      <w:lvlText w:val="%1)"/>
      <w:lvlJc w:val="left"/>
    </w:lvl>
  </w:abstractNum>
  <w:abstractNum w:abstractNumId="1"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7652F0"/>
    <w:multiLevelType w:val="hybridMultilevel"/>
    <w:tmpl w:val="05167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90849"/>
    <w:multiLevelType w:val="hybridMultilevel"/>
    <w:tmpl w:val="084E1A40"/>
    <w:lvl w:ilvl="0" w:tplc="F606DE8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F5488"/>
    <w:multiLevelType w:val="multilevel"/>
    <w:tmpl w:val="7DF47118"/>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20C44D2"/>
    <w:multiLevelType w:val="hybridMultilevel"/>
    <w:tmpl w:val="8BAA607C"/>
    <w:lvl w:ilvl="0" w:tplc="A48AB6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7"/>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de-DE" w:vendorID="9" w:dllVersion="512"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350"/>
    <w:rsid w:val="000040AC"/>
    <w:rsid w:val="00020A0B"/>
    <w:rsid w:val="00022127"/>
    <w:rsid w:val="000246EF"/>
    <w:rsid w:val="000539C3"/>
    <w:rsid w:val="00064A31"/>
    <w:rsid w:val="00065367"/>
    <w:rsid w:val="00070D25"/>
    <w:rsid w:val="0007215D"/>
    <w:rsid w:val="00072A4E"/>
    <w:rsid w:val="00080FD3"/>
    <w:rsid w:val="000850A6"/>
    <w:rsid w:val="00096E80"/>
    <w:rsid w:val="000B006B"/>
    <w:rsid w:val="000B01FC"/>
    <w:rsid w:val="000B7587"/>
    <w:rsid w:val="000C6D36"/>
    <w:rsid w:val="000C7CDA"/>
    <w:rsid w:val="000E2FED"/>
    <w:rsid w:val="000F35B3"/>
    <w:rsid w:val="00104764"/>
    <w:rsid w:val="001145E3"/>
    <w:rsid w:val="00121AE3"/>
    <w:rsid w:val="00124C66"/>
    <w:rsid w:val="00140621"/>
    <w:rsid w:val="001420DE"/>
    <w:rsid w:val="001425E0"/>
    <w:rsid w:val="00144201"/>
    <w:rsid w:val="0014721B"/>
    <w:rsid w:val="00152E74"/>
    <w:rsid w:val="00157A45"/>
    <w:rsid w:val="00161CAA"/>
    <w:rsid w:val="0016338A"/>
    <w:rsid w:val="00163FF5"/>
    <w:rsid w:val="001773B1"/>
    <w:rsid w:val="0018286D"/>
    <w:rsid w:val="00184C62"/>
    <w:rsid w:val="00185E5B"/>
    <w:rsid w:val="00186078"/>
    <w:rsid w:val="00190304"/>
    <w:rsid w:val="0019059D"/>
    <w:rsid w:val="0019729F"/>
    <w:rsid w:val="001B56F2"/>
    <w:rsid w:val="001D74CA"/>
    <w:rsid w:val="001F1212"/>
    <w:rsid w:val="002153A9"/>
    <w:rsid w:val="0021746F"/>
    <w:rsid w:val="00226FD9"/>
    <w:rsid w:val="002371B3"/>
    <w:rsid w:val="00237E38"/>
    <w:rsid w:val="00246BF0"/>
    <w:rsid w:val="00250D44"/>
    <w:rsid w:val="002516CB"/>
    <w:rsid w:val="0025424F"/>
    <w:rsid w:val="00257108"/>
    <w:rsid w:val="00262081"/>
    <w:rsid w:val="00276D14"/>
    <w:rsid w:val="00293E14"/>
    <w:rsid w:val="00294574"/>
    <w:rsid w:val="002A1F72"/>
    <w:rsid w:val="002A38CF"/>
    <w:rsid w:val="002A3AFB"/>
    <w:rsid w:val="002A682C"/>
    <w:rsid w:val="002C129C"/>
    <w:rsid w:val="002C38DB"/>
    <w:rsid w:val="002C55F7"/>
    <w:rsid w:val="002D4967"/>
    <w:rsid w:val="002D6601"/>
    <w:rsid w:val="002D6EA9"/>
    <w:rsid w:val="002E10BB"/>
    <w:rsid w:val="002E1F33"/>
    <w:rsid w:val="00302AAF"/>
    <w:rsid w:val="003038DC"/>
    <w:rsid w:val="00314DA0"/>
    <w:rsid w:val="00316D7B"/>
    <w:rsid w:val="00323506"/>
    <w:rsid w:val="00323761"/>
    <w:rsid w:val="003301BD"/>
    <w:rsid w:val="003415FD"/>
    <w:rsid w:val="00351476"/>
    <w:rsid w:val="0035589E"/>
    <w:rsid w:val="00372998"/>
    <w:rsid w:val="0037415F"/>
    <w:rsid w:val="00377973"/>
    <w:rsid w:val="00381155"/>
    <w:rsid w:val="00382286"/>
    <w:rsid w:val="00383B3B"/>
    <w:rsid w:val="00384236"/>
    <w:rsid w:val="003862F8"/>
    <w:rsid w:val="003966A9"/>
    <w:rsid w:val="003A6269"/>
    <w:rsid w:val="003B0FFB"/>
    <w:rsid w:val="003B1361"/>
    <w:rsid w:val="003B2EFE"/>
    <w:rsid w:val="003C022F"/>
    <w:rsid w:val="003C1F83"/>
    <w:rsid w:val="003F3B5D"/>
    <w:rsid w:val="003F5370"/>
    <w:rsid w:val="00407434"/>
    <w:rsid w:val="00426577"/>
    <w:rsid w:val="00434B3D"/>
    <w:rsid w:val="00437D39"/>
    <w:rsid w:val="00440C25"/>
    <w:rsid w:val="00447DD1"/>
    <w:rsid w:val="004629E5"/>
    <w:rsid w:val="00483FEE"/>
    <w:rsid w:val="004849DE"/>
    <w:rsid w:val="0049081B"/>
    <w:rsid w:val="004909A3"/>
    <w:rsid w:val="004A33F3"/>
    <w:rsid w:val="004A46D5"/>
    <w:rsid w:val="004A4A59"/>
    <w:rsid w:val="004B09B0"/>
    <w:rsid w:val="004B425C"/>
    <w:rsid w:val="004C23F7"/>
    <w:rsid w:val="004C2A81"/>
    <w:rsid w:val="004C4080"/>
    <w:rsid w:val="004D4859"/>
    <w:rsid w:val="004E3F2C"/>
    <w:rsid w:val="004F1072"/>
    <w:rsid w:val="004F33E5"/>
    <w:rsid w:val="00502DC8"/>
    <w:rsid w:val="005165F7"/>
    <w:rsid w:val="0052206C"/>
    <w:rsid w:val="005235D2"/>
    <w:rsid w:val="00545DDA"/>
    <w:rsid w:val="00553C69"/>
    <w:rsid w:val="00557E4C"/>
    <w:rsid w:val="005645B1"/>
    <w:rsid w:val="00566479"/>
    <w:rsid w:val="00566723"/>
    <w:rsid w:val="005742E2"/>
    <w:rsid w:val="0058385C"/>
    <w:rsid w:val="00590A2F"/>
    <w:rsid w:val="005A383A"/>
    <w:rsid w:val="005A570B"/>
    <w:rsid w:val="005B3598"/>
    <w:rsid w:val="005C4FBB"/>
    <w:rsid w:val="005D02FE"/>
    <w:rsid w:val="005F4DD2"/>
    <w:rsid w:val="00601EB7"/>
    <w:rsid w:val="0060422E"/>
    <w:rsid w:val="0061535B"/>
    <w:rsid w:val="00620DD1"/>
    <w:rsid w:val="006248BE"/>
    <w:rsid w:val="006273A7"/>
    <w:rsid w:val="0064247F"/>
    <w:rsid w:val="006543A9"/>
    <w:rsid w:val="00661BB7"/>
    <w:rsid w:val="006637AB"/>
    <w:rsid w:val="00685652"/>
    <w:rsid w:val="00687EF5"/>
    <w:rsid w:val="00691477"/>
    <w:rsid w:val="006936D4"/>
    <w:rsid w:val="006A7A35"/>
    <w:rsid w:val="006B163E"/>
    <w:rsid w:val="006B1C13"/>
    <w:rsid w:val="006B2828"/>
    <w:rsid w:val="006C255C"/>
    <w:rsid w:val="006D4504"/>
    <w:rsid w:val="006E0A3F"/>
    <w:rsid w:val="006E5945"/>
    <w:rsid w:val="006F2166"/>
    <w:rsid w:val="0070781C"/>
    <w:rsid w:val="00714DD7"/>
    <w:rsid w:val="00734513"/>
    <w:rsid w:val="00740628"/>
    <w:rsid w:val="007414D4"/>
    <w:rsid w:val="00742576"/>
    <w:rsid w:val="00743852"/>
    <w:rsid w:val="0074423E"/>
    <w:rsid w:val="0075454B"/>
    <w:rsid w:val="00755366"/>
    <w:rsid w:val="00761C8D"/>
    <w:rsid w:val="00762E07"/>
    <w:rsid w:val="00762E0E"/>
    <w:rsid w:val="00766484"/>
    <w:rsid w:val="0076693A"/>
    <w:rsid w:val="00774207"/>
    <w:rsid w:val="007948B5"/>
    <w:rsid w:val="007B03C2"/>
    <w:rsid w:val="007B3014"/>
    <w:rsid w:val="007B41BD"/>
    <w:rsid w:val="007B7097"/>
    <w:rsid w:val="007E0DFF"/>
    <w:rsid w:val="007E197F"/>
    <w:rsid w:val="00802260"/>
    <w:rsid w:val="00803E82"/>
    <w:rsid w:val="00806081"/>
    <w:rsid w:val="008077EF"/>
    <w:rsid w:val="008175AB"/>
    <w:rsid w:val="008176C0"/>
    <w:rsid w:val="00821FAD"/>
    <w:rsid w:val="00824E50"/>
    <w:rsid w:val="00824F97"/>
    <w:rsid w:val="008258C9"/>
    <w:rsid w:val="00826FDF"/>
    <w:rsid w:val="0084456B"/>
    <w:rsid w:val="008448D9"/>
    <w:rsid w:val="00850975"/>
    <w:rsid w:val="00854CC2"/>
    <w:rsid w:val="00866CCC"/>
    <w:rsid w:val="00872B98"/>
    <w:rsid w:val="00877A98"/>
    <w:rsid w:val="00880DA5"/>
    <w:rsid w:val="00883C90"/>
    <w:rsid w:val="00896010"/>
    <w:rsid w:val="008971C7"/>
    <w:rsid w:val="008A1622"/>
    <w:rsid w:val="008A5643"/>
    <w:rsid w:val="008B0D5E"/>
    <w:rsid w:val="008C2470"/>
    <w:rsid w:val="008D1548"/>
    <w:rsid w:val="008D1A67"/>
    <w:rsid w:val="008D3AE8"/>
    <w:rsid w:val="008E0DA9"/>
    <w:rsid w:val="008E61C5"/>
    <w:rsid w:val="008F237C"/>
    <w:rsid w:val="008F36A3"/>
    <w:rsid w:val="0090076D"/>
    <w:rsid w:val="00901114"/>
    <w:rsid w:val="00901262"/>
    <w:rsid w:val="00901CBB"/>
    <w:rsid w:val="00917D6B"/>
    <w:rsid w:val="00936B0E"/>
    <w:rsid w:val="009436C2"/>
    <w:rsid w:val="00954F2E"/>
    <w:rsid w:val="009602C3"/>
    <w:rsid w:val="00967CD2"/>
    <w:rsid w:val="00977720"/>
    <w:rsid w:val="00977784"/>
    <w:rsid w:val="0098328B"/>
    <w:rsid w:val="00983D7C"/>
    <w:rsid w:val="009A22B6"/>
    <w:rsid w:val="009B15AA"/>
    <w:rsid w:val="009B4026"/>
    <w:rsid w:val="009D0F22"/>
    <w:rsid w:val="009D1541"/>
    <w:rsid w:val="009D702E"/>
    <w:rsid w:val="009E2D35"/>
    <w:rsid w:val="009E35D2"/>
    <w:rsid w:val="009F50B3"/>
    <w:rsid w:val="00A02C12"/>
    <w:rsid w:val="00A03598"/>
    <w:rsid w:val="00A1004A"/>
    <w:rsid w:val="00A165F5"/>
    <w:rsid w:val="00A201EB"/>
    <w:rsid w:val="00A21C10"/>
    <w:rsid w:val="00A235BE"/>
    <w:rsid w:val="00A30F0A"/>
    <w:rsid w:val="00A3255D"/>
    <w:rsid w:val="00A40748"/>
    <w:rsid w:val="00A43A47"/>
    <w:rsid w:val="00A464DB"/>
    <w:rsid w:val="00A51D5F"/>
    <w:rsid w:val="00A52B68"/>
    <w:rsid w:val="00A57CDD"/>
    <w:rsid w:val="00A640AC"/>
    <w:rsid w:val="00A6614F"/>
    <w:rsid w:val="00A72098"/>
    <w:rsid w:val="00A7251F"/>
    <w:rsid w:val="00A76A80"/>
    <w:rsid w:val="00A85DEA"/>
    <w:rsid w:val="00A8602B"/>
    <w:rsid w:val="00A946B2"/>
    <w:rsid w:val="00A9566F"/>
    <w:rsid w:val="00AA3711"/>
    <w:rsid w:val="00AB4299"/>
    <w:rsid w:val="00AB4A6E"/>
    <w:rsid w:val="00AB56C0"/>
    <w:rsid w:val="00AB7FBE"/>
    <w:rsid w:val="00AC238A"/>
    <w:rsid w:val="00AD1408"/>
    <w:rsid w:val="00AD2EE7"/>
    <w:rsid w:val="00AD46AF"/>
    <w:rsid w:val="00AE1018"/>
    <w:rsid w:val="00AE7B96"/>
    <w:rsid w:val="00AF11FA"/>
    <w:rsid w:val="00B0579C"/>
    <w:rsid w:val="00B05DE5"/>
    <w:rsid w:val="00B070E8"/>
    <w:rsid w:val="00B075A8"/>
    <w:rsid w:val="00B17859"/>
    <w:rsid w:val="00B2106D"/>
    <w:rsid w:val="00B30F67"/>
    <w:rsid w:val="00B34AC9"/>
    <w:rsid w:val="00B3728A"/>
    <w:rsid w:val="00B40035"/>
    <w:rsid w:val="00B42E97"/>
    <w:rsid w:val="00B63F44"/>
    <w:rsid w:val="00B6593B"/>
    <w:rsid w:val="00B661F9"/>
    <w:rsid w:val="00B73D44"/>
    <w:rsid w:val="00B7613B"/>
    <w:rsid w:val="00B81C01"/>
    <w:rsid w:val="00B84D3F"/>
    <w:rsid w:val="00B92479"/>
    <w:rsid w:val="00B93C07"/>
    <w:rsid w:val="00BA70C4"/>
    <w:rsid w:val="00BB138D"/>
    <w:rsid w:val="00BB2223"/>
    <w:rsid w:val="00BD1B49"/>
    <w:rsid w:val="00BE4C81"/>
    <w:rsid w:val="00BE5154"/>
    <w:rsid w:val="00BF6135"/>
    <w:rsid w:val="00C00019"/>
    <w:rsid w:val="00C007C9"/>
    <w:rsid w:val="00C03021"/>
    <w:rsid w:val="00C039AC"/>
    <w:rsid w:val="00C06282"/>
    <w:rsid w:val="00C10C09"/>
    <w:rsid w:val="00C2690F"/>
    <w:rsid w:val="00C656E2"/>
    <w:rsid w:val="00C73F5E"/>
    <w:rsid w:val="00C804A7"/>
    <w:rsid w:val="00C806D9"/>
    <w:rsid w:val="00C94632"/>
    <w:rsid w:val="00CA0048"/>
    <w:rsid w:val="00CA2C85"/>
    <w:rsid w:val="00CA3606"/>
    <w:rsid w:val="00CA55AE"/>
    <w:rsid w:val="00CA6E66"/>
    <w:rsid w:val="00CD56F3"/>
    <w:rsid w:val="00CE2BD7"/>
    <w:rsid w:val="00CE67EA"/>
    <w:rsid w:val="00CF1626"/>
    <w:rsid w:val="00D02C0E"/>
    <w:rsid w:val="00D14A77"/>
    <w:rsid w:val="00D15A4E"/>
    <w:rsid w:val="00D242FE"/>
    <w:rsid w:val="00D27AB0"/>
    <w:rsid w:val="00D44F14"/>
    <w:rsid w:val="00D45229"/>
    <w:rsid w:val="00D57B83"/>
    <w:rsid w:val="00D90F02"/>
    <w:rsid w:val="00DA0A3B"/>
    <w:rsid w:val="00DA1C1B"/>
    <w:rsid w:val="00DA58B9"/>
    <w:rsid w:val="00DB3507"/>
    <w:rsid w:val="00DC1538"/>
    <w:rsid w:val="00DC7B9A"/>
    <w:rsid w:val="00DD4E5D"/>
    <w:rsid w:val="00DE62AB"/>
    <w:rsid w:val="00DE7C80"/>
    <w:rsid w:val="00DF64A7"/>
    <w:rsid w:val="00E06046"/>
    <w:rsid w:val="00E10C30"/>
    <w:rsid w:val="00E135F3"/>
    <w:rsid w:val="00E4633C"/>
    <w:rsid w:val="00E63CA2"/>
    <w:rsid w:val="00E65890"/>
    <w:rsid w:val="00E775A9"/>
    <w:rsid w:val="00E85D08"/>
    <w:rsid w:val="00E94B7A"/>
    <w:rsid w:val="00E96B44"/>
    <w:rsid w:val="00EA2D0D"/>
    <w:rsid w:val="00EA4BDA"/>
    <w:rsid w:val="00EA4DAA"/>
    <w:rsid w:val="00EB0F83"/>
    <w:rsid w:val="00EB6BB1"/>
    <w:rsid w:val="00EB7825"/>
    <w:rsid w:val="00EC62BC"/>
    <w:rsid w:val="00ED2591"/>
    <w:rsid w:val="00ED5D63"/>
    <w:rsid w:val="00EE0AA1"/>
    <w:rsid w:val="00EF3C6C"/>
    <w:rsid w:val="00EF4C30"/>
    <w:rsid w:val="00F058C1"/>
    <w:rsid w:val="00F05C87"/>
    <w:rsid w:val="00F15ECA"/>
    <w:rsid w:val="00F204FB"/>
    <w:rsid w:val="00F21CF1"/>
    <w:rsid w:val="00F2286F"/>
    <w:rsid w:val="00F22D6D"/>
    <w:rsid w:val="00F23231"/>
    <w:rsid w:val="00F237FD"/>
    <w:rsid w:val="00F25D59"/>
    <w:rsid w:val="00F307CA"/>
    <w:rsid w:val="00F37A15"/>
    <w:rsid w:val="00F43396"/>
    <w:rsid w:val="00F43545"/>
    <w:rsid w:val="00F478CD"/>
    <w:rsid w:val="00F510D6"/>
    <w:rsid w:val="00F523DF"/>
    <w:rsid w:val="00F540C1"/>
    <w:rsid w:val="00F56ECD"/>
    <w:rsid w:val="00F72C5F"/>
    <w:rsid w:val="00F72F0F"/>
    <w:rsid w:val="00F73F6A"/>
    <w:rsid w:val="00F75719"/>
    <w:rsid w:val="00F825FD"/>
    <w:rsid w:val="00F97B8D"/>
    <w:rsid w:val="00FA150F"/>
    <w:rsid w:val="00FA2CC3"/>
    <w:rsid w:val="00FA5050"/>
    <w:rsid w:val="00FB20AF"/>
    <w:rsid w:val="00FB34C6"/>
    <w:rsid w:val="00FB63F1"/>
    <w:rsid w:val="00FC4AE9"/>
    <w:rsid w:val="00FC4BED"/>
    <w:rsid w:val="00FD1820"/>
    <w:rsid w:val="00FD7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12D15"/>
  <w15:docId w15:val="{F61FDD15-9F8C-4F92-A727-1A84350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01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B2828"/>
    <w:pPr>
      <w:keepNext/>
      <w:keepLines/>
      <w:spacing w:before="360"/>
      <w:ind w:left="794" w:hanging="794"/>
      <w:outlineLvl w:val="0"/>
    </w:pPr>
    <w:rPr>
      <w:b/>
    </w:rPr>
  </w:style>
  <w:style w:type="paragraph" w:styleId="Heading2">
    <w:name w:val="heading 2"/>
    <w:basedOn w:val="Heading1"/>
    <w:next w:val="Normal"/>
    <w:link w:val="Heading2Char"/>
    <w:qFormat/>
    <w:rsid w:val="006B2828"/>
    <w:pPr>
      <w:spacing w:before="240"/>
      <w:outlineLvl w:val="1"/>
    </w:pPr>
  </w:style>
  <w:style w:type="paragraph" w:styleId="Heading3">
    <w:name w:val="heading 3"/>
    <w:basedOn w:val="Heading1"/>
    <w:next w:val="Normal"/>
    <w:link w:val="Heading3Char"/>
    <w:qFormat/>
    <w:rsid w:val="006B2828"/>
    <w:pPr>
      <w:spacing w:before="160"/>
      <w:outlineLvl w:val="2"/>
    </w:pPr>
  </w:style>
  <w:style w:type="paragraph" w:styleId="Heading4">
    <w:name w:val="heading 4"/>
    <w:basedOn w:val="Heading3"/>
    <w:next w:val="Normal"/>
    <w:link w:val="Heading4Char"/>
    <w:qFormat/>
    <w:rsid w:val="006B2828"/>
    <w:pPr>
      <w:tabs>
        <w:tab w:val="clear" w:pos="794"/>
        <w:tab w:val="left" w:pos="1021"/>
      </w:tabs>
      <w:ind w:left="1021" w:hanging="1021"/>
      <w:outlineLvl w:val="3"/>
    </w:pPr>
  </w:style>
  <w:style w:type="paragraph" w:styleId="Heading5">
    <w:name w:val="heading 5"/>
    <w:basedOn w:val="Heading4"/>
    <w:next w:val="Normal"/>
    <w:link w:val="Heading5Char"/>
    <w:qFormat/>
    <w:rsid w:val="006B2828"/>
    <w:pPr>
      <w:outlineLvl w:val="4"/>
    </w:pPr>
  </w:style>
  <w:style w:type="paragraph" w:styleId="Heading6">
    <w:name w:val="heading 6"/>
    <w:basedOn w:val="Heading4"/>
    <w:next w:val="Normal"/>
    <w:link w:val="Heading6Char"/>
    <w:qFormat/>
    <w:rsid w:val="006B2828"/>
    <w:pPr>
      <w:tabs>
        <w:tab w:val="clear" w:pos="1021"/>
        <w:tab w:val="clear" w:pos="1191"/>
      </w:tabs>
      <w:ind w:left="1588" w:hanging="1588"/>
      <w:outlineLvl w:val="5"/>
    </w:pPr>
  </w:style>
  <w:style w:type="paragraph" w:styleId="Heading7">
    <w:name w:val="heading 7"/>
    <w:basedOn w:val="Heading6"/>
    <w:next w:val="Normal"/>
    <w:link w:val="Heading7Char"/>
    <w:qFormat/>
    <w:rsid w:val="006B2828"/>
    <w:pPr>
      <w:outlineLvl w:val="6"/>
    </w:pPr>
  </w:style>
  <w:style w:type="paragraph" w:styleId="Heading8">
    <w:name w:val="heading 8"/>
    <w:basedOn w:val="Heading6"/>
    <w:next w:val="Normal"/>
    <w:link w:val="Heading8Char"/>
    <w:qFormat/>
    <w:rsid w:val="006B2828"/>
    <w:pPr>
      <w:outlineLvl w:val="7"/>
    </w:pPr>
  </w:style>
  <w:style w:type="paragraph" w:styleId="Heading9">
    <w:name w:val="heading 9"/>
    <w:basedOn w:val="Heading6"/>
    <w:next w:val="Normal"/>
    <w:link w:val="Heading9Char"/>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qFormat/>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link w:val="enumlev1Char"/>
    <w:qFormat/>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link w:val="FooterChar"/>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uiPriority w:val="99"/>
    <w:rsid w:val="006B2828"/>
    <w:rPr>
      <w:position w:val="6"/>
      <w:sz w:val="18"/>
    </w:rPr>
  </w:style>
  <w:style w:type="paragraph" w:customStyle="1" w:styleId="Note">
    <w:name w:val="Note"/>
    <w:basedOn w:val="Normal"/>
    <w:rsid w:val="006B2828"/>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link w:val="HeaderChar"/>
    <w:uiPriority w:val="99"/>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link w:val="ResNoChar"/>
    <w:rsid w:val="006B2828"/>
  </w:style>
  <w:style w:type="paragraph" w:customStyle="1" w:styleId="ResNoBR">
    <w:name w:val="Res_No_BR"/>
    <w:basedOn w:val="RecNoBR"/>
    <w:next w:val="Normal"/>
    <w:rsid w:val="006B2828"/>
  </w:style>
  <w:style w:type="paragraph" w:customStyle="1" w:styleId="Resref">
    <w:name w:val="Res_ref"/>
    <w:basedOn w:val="Recref"/>
    <w:next w:val="Resdate"/>
    <w:qFormat/>
    <w:rsid w:val="006B2828"/>
  </w:style>
  <w:style w:type="paragraph" w:customStyle="1" w:styleId="Restitle">
    <w:name w:val="Res_title"/>
    <w:basedOn w:val="Rectitle"/>
    <w:next w:val="Resref"/>
    <w:link w:val="RestitleChar"/>
    <w:uiPriority w:val="99"/>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uiPriority w:val="99"/>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link w:val="TableheadChar"/>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link w:val="TabletextChar"/>
    <w:qFormat/>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uiPriority w:val="39"/>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6B2828"/>
    <w:pPr>
      <w:spacing w:before="80"/>
      <w:ind w:left="1531" w:hanging="851"/>
    </w:pPr>
  </w:style>
  <w:style w:type="paragraph" w:styleId="TOC3">
    <w:name w:val="toc 3"/>
    <w:basedOn w:val="TOC2"/>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link w:val="DocnumberChar"/>
    <w:qFormat/>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 w:type="character" w:styleId="Hyperlink">
    <w:name w:val="Hyperlink"/>
    <w:aliases w:val="超级链接,CEO_Hyperlink"/>
    <w:rsid w:val="002A1F72"/>
    <w:rPr>
      <w:color w:val="0000FF"/>
      <w:u w:val="single"/>
    </w:rPr>
  </w:style>
  <w:style w:type="paragraph" w:styleId="TOCHeading">
    <w:name w:val="TOC Heading"/>
    <w:basedOn w:val="Heading1"/>
    <w:next w:val="Normal"/>
    <w:uiPriority w:val="39"/>
    <w:semiHidden/>
    <w:unhideWhenUsed/>
    <w:qFormat/>
    <w:rsid w:val="002A1F72"/>
    <w:pPr>
      <w:keepLines w:val="0"/>
      <w:spacing w:before="240" w:after="60"/>
      <w:ind w:left="0" w:firstLine="0"/>
      <w:outlineLvl w:val="9"/>
    </w:pPr>
    <w:rPr>
      <w:rFonts w:ascii="Cambria" w:eastAsia="SimSun" w:hAnsi="Cambria"/>
      <w:bCs/>
      <w:kern w:val="32"/>
      <w:sz w:val="32"/>
      <w:szCs w:val="32"/>
    </w:rPr>
  </w:style>
  <w:style w:type="paragraph" w:styleId="ListParagraph">
    <w:name w:val="List Paragraph"/>
    <w:basedOn w:val="Normal"/>
    <w:uiPriority w:val="34"/>
    <w:qFormat/>
    <w:rsid w:val="00F75719"/>
    <w:pPr>
      <w:ind w:left="720"/>
      <w:contextualSpacing/>
    </w:pPr>
  </w:style>
  <w:style w:type="character" w:customStyle="1" w:styleId="DocnumberChar">
    <w:name w:val="Docnumber Char"/>
    <w:basedOn w:val="DefaultParagraphFont"/>
    <w:link w:val="Docnumber"/>
    <w:rsid w:val="007B3014"/>
    <w:rPr>
      <w:b/>
      <w:sz w:val="28"/>
      <w:lang w:val="en-GB" w:eastAsia="en-US"/>
    </w:rPr>
  </w:style>
  <w:style w:type="character" w:customStyle="1" w:styleId="Heading2Char">
    <w:name w:val="Heading 2 Char"/>
    <w:basedOn w:val="DefaultParagraphFont"/>
    <w:link w:val="Heading2"/>
    <w:locked/>
    <w:rsid w:val="000539C3"/>
    <w:rPr>
      <w:b/>
      <w:sz w:val="24"/>
      <w:lang w:val="en-GB" w:eastAsia="en-US"/>
    </w:rPr>
  </w:style>
  <w:style w:type="character" w:customStyle="1" w:styleId="Heading1Char">
    <w:name w:val="Heading 1 Char"/>
    <w:basedOn w:val="DefaultParagraphFont"/>
    <w:link w:val="Heading1"/>
    <w:locked/>
    <w:rsid w:val="000539C3"/>
    <w:rPr>
      <w:b/>
      <w:sz w:val="24"/>
      <w:lang w:val="en-GB" w:eastAsia="en-US"/>
    </w:rPr>
  </w:style>
  <w:style w:type="character" w:customStyle="1" w:styleId="Heading3Char">
    <w:name w:val="Heading 3 Char"/>
    <w:basedOn w:val="DefaultParagraphFont"/>
    <w:link w:val="Heading3"/>
    <w:locked/>
    <w:rsid w:val="000539C3"/>
    <w:rPr>
      <w:b/>
      <w:sz w:val="24"/>
      <w:lang w:val="en-GB" w:eastAsia="en-US"/>
    </w:rPr>
  </w:style>
  <w:style w:type="character" w:customStyle="1" w:styleId="Heading4Char">
    <w:name w:val="Heading 4 Char"/>
    <w:basedOn w:val="DefaultParagraphFont"/>
    <w:link w:val="Heading4"/>
    <w:locked/>
    <w:rsid w:val="000539C3"/>
    <w:rPr>
      <w:b/>
      <w:sz w:val="24"/>
      <w:lang w:val="en-GB" w:eastAsia="en-US"/>
    </w:rPr>
  </w:style>
  <w:style w:type="character" w:customStyle="1" w:styleId="Heading5Char">
    <w:name w:val="Heading 5 Char"/>
    <w:basedOn w:val="DefaultParagraphFont"/>
    <w:link w:val="Heading5"/>
    <w:locked/>
    <w:rsid w:val="000539C3"/>
    <w:rPr>
      <w:b/>
      <w:sz w:val="24"/>
      <w:lang w:val="en-GB" w:eastAsia="en-US"/>
    </w:rPr>
  </w:style>
  <w:style w:type="character" w:customStyle="1" w:styleId="Heading6Char">
    <w:name w:val="Heading 6 Char"/>
    <w:basedOn w:val="DefaultParagraphFont"/>
    <w:link w:val="Heading6"/>
    <w:locked/>
    <w:rsid w:val="000539C3"/>
    <w:rPr>
      <w:b/>
      <w:sz w:val="24"/>
      <w:lang w:val="en-GB" w:eastAsia="en-US"/>
    </w:rPr>
  </w:style>
  <w:style w:type="character" w:customStyle="1" w:styleId="Heading7Char">
    <w:name w:val="Heading 7 Char"/>
    <w:basedOn w:val="DefaultParagraphFont"/>
    <w:link w:val="Heading7"/>
    <w:locked/>
    <w:rsid w:val="000539C3"/>
    <w:rPr>
      <w:b/>
      <w:sz w:val="24"/>
      <w:lang w:val="en-GB" w:eastAsia="en-US"/>
    </w:rPr>
  </w:style>
  <w:style w:type="character" w:customStyle="1" w:styleId="Heading8Char">
    <w:name w:val="Heading 8 Char"/>
    <w:basedOn w:val="DefaultParagraphFont"/>
    <w:link w:val="Heading8"/>
    <w:locked/>
    <w:rsid w:val="000539C3"/>
    <w:rPr>
      <w:b/>
      <w:sz w:val="24"/>
      <w:lang w:val="en-GB" w:eastAsia="en-US"/>
    </w:rPr>
  </w:style>
  <w:style w:type="character" w:customStyle="1" w:styleId="Heading9Char">
    <w:name w:val="Heading 9 Char"/>
    <w:basedOn w:val="DefaultParagraphFont"/>
    <w:link w:val="Heading9"/>
    <w:locked/>
    <w:rsid w:val="000539C3"/>
    <w:rPr>
      <w:b/>
      <w:sz w:val="24"/>
      <w:lang w:val="en-GB" w:eastAsia="en-US"/>
    </w:rPr>
  </w:style>
  <w:style w:type="character" w:customStyle="1" w:styleId="FooterChar">
    <w:name w:val="Footer Char"/>
    <w:basedOn w:val="DefaultParagraphFont"/>
    <w:link w:val="Footer"/>
    <w:locked/>
    <w:rsid w:val="000539C3"/>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0539C3"/>
    <w:rPr>
      <w:sz w:val="24"/>
      <w:lang w:val="en-GB" w:eastAsia="en-US"/>
    </w:rPr>
  </w:style>
  <w:style w:type="character" w:customStyle="1" w:styleId="HeaderChar">
    <w:name w:val="Header Char"/>
    <w:basedOn w:val="DefaultParagraphFont"/>
    <w:link w:val="Header"/>
    <w:uiPriority w:val="99"/>
    <w:locked/>
    <w:rsid w:val="000539C3"/>
    <w:rPr>
      <w:sz w:val="18"/>
      <w:lang w:val="en-GB" w:eastAsia="en-US"/>
    </w:rPr>
  </w:style>
  <w:style w:type="paragraph" w:styleId="DocumentMap">
    <w:name w:val="Document Map"/>
    <w:basedOn w:val="Normal"/>
    <w:link w:val="DocumentMapChar"/>
    <w:uiPriority w:val="99"/>
    <w:semiHidden/>
    <w:rsid w:val="000539C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539C3"/>
    <w:rPr>
      <w:rFonts w:ascii="Tahoma" w:hAnsi="Tahoma" w:cs="Tahoma"/>
      <w:shd w:val="clear" w:color="auto" w:fill="000080"/>
      <w:lang w:val="en-GB" w:eastAsia="en-US"/>
    </w:rPr>
  </w:style>
  <w:style w:type="paragraph" w:customStyle="1" w:styleId="TH">
    <w:name w:val="TH"/>
    <w:basedOn w:val="Normal"/>
    <w:next w:val="Normal"/>
    <w:uiPriority w:val="99"/>
    <w:rsid w:val="000539C3"/>
    <w:pPr>
      <w:keepNext/>
      <w:keepLines/>
      <w:tabs>
        <w:tab w:val="clear" w:pos="794"/>
        <w:tab w:val="clear" w:pos="1191"/>
        <w:tab w:val="clear" w:pos="1588"/>
        <w:tab w:val="clear" w:pos="1985"/>
      </w:tabs>
      <w:spacing w:before="60" w:after="180"/>
      <w:jc w:val="center"/>
    </w:pPr>
    <w:rPr>
      <w:rFonts w:ascii="Arial" w:hAnsi="Arial"/>
      <w:b/>
      <w:sz w:val="20"/>
    </w:rPr>
  </w:style>
  <w:style w:type="paragraph" w:customStyle="1" w:styleId="B1">
    <w:name w:val="B1+"/>
    <w:basedOn w:val="Normal"/>
    <w:uiPriority w:val="99"/>
    <w:rsid w:val="000539C3"/>
    <w:pPr>
      <w:numPr>
        <w:numId w:val="1"/>
      </w:numPr>
      <w:tabs>
        <w:tab w:val="clear" w:pos="794"/>
        <w:tab w:val="clear" w:pos="1191"/>
        <w:tab w:val="clear" w:pos="1588"/>
        <w:tab w:val="clear" w:pos="1985"/>
      </w:tabs>
      <w:spacing w:before="0" w:after="180"/>
    </w:pPr>
    <w:rPr>
      <w:sz w:val="20"/>
    </w:rPr>
  </w:style>
  <w:style w:type="paragraph" w:customStyle="1" w:styleId="ZT">
    <w:name w:val="ZT"/>
    <w:rsid w:val="000539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ableText0">
    <w:name w:val="Table_Text"/>
    <w:basedOn w:val="Normal"/>
    <w:uiPriority w:val="99"/>
    <w:rsid w:val="000539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L">
    <w:name w:val="TAL"/>
    <w:basedOn w:val="Normal"/>
    <w:rsid w:val="000539C3"/>
    <w:pPr>
      <w:keepNext/>
      <w:keepLines/>
      <w:tabs>
        <w:tab w:val="clear" w:pos="794"/>
        <w:tab w:val="clear" w:pos="1191"/>
        <w:tab w:val="clear" w:pos="1588"/>
        <w:tab w:val="clear" w:pos="1985"/>
      </w:tabs>
      <w:spacing w:before="0"/>
    </w:pPr>
    <w:rPr>
      <w:rFonts w:ascii="Arial" w:hAnsi="Arial"/>
      <w:sz w:val="18"/>
    </w:rPr>
  </w:style>
  <w:style w:type="paragraph" w:customStyle="1" w:styleId="TF">
    <w:name w:val="TF"/>
    <w:basedOn w:val="Normal"/>
    <w:rsid w:val="009D1541"/>
    <w:pPr>
      <w:keepLines/>
      <w:tabs>
        <w:tab w:val="clear" w:pos="794"/>
        <w:tab w:val="clear" w:pos="1191"/>
        <w:tab w:val="clear" w:pos="1588"/>
        <w:tab w:val="clear" w:pos="1985"/>
      </w:tabs>
      <w:spacing w:before="0" w:after="240"/>
      <w:jc w:val="center"/>
      <w:textAlignment w:val="auto"/>
    </w:pPr>
    <w:rPr>
      <w:rFonts w:ascii="Arial" w:hAnsi="Arial"/>
      <w:b/>
      <w:sz w:val="20"/>
    </w:rPr>
  </w:style>
  <w:style w:type="paragraph" w:customStyle="1" w:styleId="LSDeadline">
    <w:name w:val="LSDeadline"/>
    <w:basedOn w:val="Normal"/>
    <w:uiPriority w:val="99"/>
    <w:rsid w:val="00D02C0E"/>
    <w:rPr>
      <w:b/>
      <w:bCs/>
    </w:rPr>
  </w:style>
  <w:style w:type="paragraph" w:customStyle="1" w:styleId="LSForAction">
    <w:name w:val="LSForAction"/>
    <w:basedOn w:val="Normal"/>
    <w:uiPriority w:val="99"/>
    <w:rsid w:val="00D02C0E"/>
    <w:rPr>
      <w:b/>
      <w:bCs/>
    </w:rPr>
  </w:style>
  <w:style w:type="paragraph" w:customStyle="1" w:styleId="LSSource">
    <w:name w:val="LSSource"/>
    <w:basedOn w:val="Normal"/>
    <w:rsid w:val="00D02C0E"/>
    <w:rPr>
      <w:b/>
      <w:bCs/>
    </w:rPr>
  </w:style>
  <w:style w:type="paragraph" w:customStyle="1" w:styleId="LSTitle">
    <w:name w:val="LSTitle"/>
    <w:basedOn w:val="Normal"/>
    <w:rsid w:val="00D02C0E"/>
    <w:rPr>
      <w:b/>
      <w:bCs/>
    </w:rPr>
  </w:style>
  <w:style w:type="paragraph" w:customStyle="1" w:styleId="LSTo">
    <w:name w:val="LSTo"/>
    <w:basedOn w:val="Normal"/>
    <w:rsid w:val="00D02C0E"/>
    <w:rPr>
      <w:b/>
      <w:bCs/>
    </w:rPr>
  </w:style>
  <w:style w:type="paragraph" w:customStyle="1" w:styleId="LSForInfo">
    <w:name w:val="LSForInfo"/>
    <w:basedOn w:val="LSForAction"/>
    <w:uiPriority w:val="99"/>
    <w:rsid w:val="00D02C0E"/>
  </w:style>
  <w:style w:type="paragraph" w:customStyle="1" w:styleId="LSForComment">
    <w:name w:val="LSForComment"/>
    <w:basedOn w:val="LSForAction"/>
    <w:uiPriority w:val="99"/>
    <w:rsid w:val="00D02C0E"/>
  </w:style>
  <w:style w:type="paragraph" w:styleId="BodyTextIndent">
    <w:name w:val="Body Text Indent"/>
    <w:basedOn w:val="Normal"/>
    <w:link w:val="BodyTextIndentChar"/>
    <w:rsid w:val="00D02C0E"/>
    <w:pPr>
      <w:spacing w:after="120"/>
      <w:ind w:left="283"/>
    </w:pPr>
  </w:style>
  <w:style w:type="character" w:customStyle="1" w:styleId="BodyTextIndentChar">
    <w:name w:val="Body Text Indent Char"/>
    <w:basedOn w:val="DefaultParagraphFont"/>
    <w:link w:val="BodyTextIndent"/>
    <w:rsid w:val="00D02C0E"/>
    <w:rPr>
      <w:sz w:val="24"/>
      <w:lang w:val="en-GB" w:eastAsia="en-US"/>
    </w:rPr>
  </w:style>
  <w:style w:type="paragraph" w:styleId="NormalWeb">
    <w:name w:val="Normal (Web)"/>
    <w:basedOn w:val="Normal"/>
    <w:link w:val="NormalWebChar"/>
    <w:uiPriority w:val="99"/>
    <w:rsid w:val="00D02C0E"/>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D02C0E"/>
    <w:rPr>
      <w:rFonts w:ascii="Arial Unicode MS" w:hAnsi="Arial Unicode MS" w:cs="Arial Unicode MS"/>
      <w:color w:val="000000"/>
      <w:sz w:val="24"/>
      <w:szCs w:val="24"/>
      <w:lang w:val="en-GB" w:eastAsia="en-US"/>
    </w:rPr>
  </w:style>
  <w:style w:type="character" w:styleId="FollowedHyperlink">
    <w:name w:val="FollowedHyperlink"/>
    <w:rsid w:val="00D02C0E"/>
    <w:rPr>
      <w:color w:val="800080"/>
      <w:u w:val="single"/>
    </w:rPr>
  </w:style>
  <w:style w:type="paragraph" w:styleId="Caption">
    <w:name w:val="caption"/>
    <w:basedOn w:val="Normal"/>
    <w:next w:val="Normal"/>
    <w:unhideWhenUsed/>
    <w:qFormat/>
    <w:rsid w:val="00D02C0E"/>
    <w:pPr>
      <w:spacing w:before="0" w:after="200"/>
    </w:pPr>
    <w:rPr>
      <w:b/>
      <w:bCs/>
      <w:color w:val="4F81BD"/>
      <w:sz w:val="18"/>
      <w:szCs w:val="18"/>
    </w:rPr>
  </w:style>
  <w:style w:type="paragraph" w:customStyle="1" w:styleId="StyleBodyText11pt">
    <w:name w:val="Style Body Text + 11 pt"/>
    <w:basedOn w:val="BodyText"/>
    <w:link w:val="StyleBodyText11ptChar"/>
    <w:rsid w:val="00D02C0E"/>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D02C0E"/>
    <w:rPr>
      <w:sz w:val="22"/>
      <w:szCs w:val="24"/>
      <w:lang w:val="en-GB" w:eastAsia="en-US"/>
    </w:rPr>
  </w:style>
  <w:style w:type="paragraph" w:styleId="BodyText">
    <w:name w:val="Body Text"/>
    <w:basedOn w:val="Normal"/>
    <w:link w:val="BodyTextChar"/>
    <w:rsid w:val="00D02C0E"/>
    <w:pPr>
      <w:spacing w:after="120"/>
    </w:pPr>
  </w:style>
  <w:style w:type="character" w:customStyle="1" w:styleId="BodyTextChar">
    <w:name w:val="Body Text Char"/>
    <w:basedOn w:val="DefaultParagraphFont"/>
    <w:link w:val="BodyText"/>
    <w:rsid w:val="00D02C0E"/>
    <w:rPr>
      <w:sz w:val="24"/>
      <w:lang w:val="en-GB" w:eastAsia="en-US"/>
    </w:rPr>
  </w:style>
  <w:style w:type="character" w:customStyle="1" w:styleId="apple-converted-space">
    <w:name w:val="apple-converted-space"/>
    <w:rsid w:val="00D02C0E"/>
  </w:style>
  <w:style w:type="character" w:customStyle="1" w:styleId="TableheadChar">
    <w:name w:val="Table_head Char"/>
    <w:link w:val="Tablehead"/>
    <w:rsid w:val="00D02C0E"/>
    <w:rPr>
      <w:b/>
      <w:sz w:val="22"/>
      <w:lang w:val="en-GB" w:eastAsia="en-US"/>
    </w:rPr>
  </w:style>
  <w:style w:type="character" w:customStyle="1" w:styleId="TableNotitleChar">
    <w:name w:val="Table_No &amp; title Char"/>
    <w:link w:val="TableNotitle"/>
    <w:rsid w:val="00D02C0E"/>
    <w:rPr>
      <w:b/>
      <w:sz w:val="24"/>
      <w:lang w:val="en-GB" w:eastAsia="en-US"/>
    </w:rPr>
  </w:style>
  <w:style w:type="character" w:styleId="Strong">
    <w:name w:val="Strong"/>
    <w:qFormat/>
    <w:rsid w:val="00D02C0E"/>
    <w:rPr>
      <w:b/>
      <w:bCs/>
    </w:rPr>
  </w:style>
  <w:style w:type="paragraph" w:customStyle="1" w:styleId="Header1">
    <w:name w:val="Header1"/>
    <w:basedOn w:val="Heading1"/>
    <w:autoRedefine/>
    <w:rsid w:val="00D02C0E"/>
    <w:pPr>
      <w:numPr>
        <w:numId w:val="2"/>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D02C0E"/>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basedOn w:val="DefaultParagraphFont"/>
    <w:link w:val="BodyTextIndent2"/>
    <w:rsid w:val="00D02C0E"/>
    <w:rPr>
      <w:sz w:val="24"/>
      <w:szCs w:val="24"/>
      <w:lang w:val="en-GB" w:eastAsia="en-US"/>
    </w:rPr>
  </w:style>
  <w:style w:type="paragraph" w:styleId="PlainText">
    <w:name w:val="Plain Text"/>
    <w:basedOn w:val="Normal"/>
    <w:link w:val="PlainTextChar"/>
    <w:rsid w:val="00D02C0E"/>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D02C0E"/>
    <w:rPr>
      <w:rFonts w:ascii="Courier New" w:hAnsi="Courier New" w:cs="Courier New"/>
      <w:lang w:eastAsia="en-US"/>
    </w:rPr>
  </w:style>
  <w:style w:type="character" w:styleId="CommentReference">
    <w:name w:val="annotation reference"/>
    <w:rsid w:val="00D02C0E"/>
    <w:rPr>
      <w:sz w:val="16"/>
      <w:szCs w:val="16"/>
    </w:rPr>
  </w:style>
  <w:style w:type="paragraph" w:styleId="CommentText">
    <w:name w:val="annotation text"/>
    <w:basedOn w:val="Normal"/>
    <w:link w:val="CommentTextChar"/>
    <w:rsid w:val="00D02C0E"/>
    <w:rPr>
      <w:sz w:val="20"/>
    </w:rPr>
  </w:style>
  <w:style w:type="character" w:customStyle="1" w:styleId="CommentTextChar">
    <w:name w:val="Comment Text Char"/>
    <w:basedOn w:val="DefaultParagraphFont"/>
    <w:link w:val="CommentText"/>
    <w:rsid w:val="00D02C0E"/>
    <w:rPr>
      <w:lang w:val="en-GB" w:eastAsia="en-US"/>
    </w:rPr>
  </w:style>
  <w:style w:type="paragraph" w:styleId="CommentSubject">
    <w:name w:val="annotation subject"/>
    <w:basedOn w:val="CommentText"/>
    <w:next w:val="CommentText"/>
    <w:link w:val="CommentSubjectChar"/>
    <w:rsid w:val="00D02C0E"/>
    <w:rPr>
      <w:b/>
      <w:bCs/>
    </w:rPr>
  </w:style>
  <w:style w:type="character" w:customStyle="1" w:styleId="CommentSubjectChar">
    <w:name w:val="Comment Subject Char"/>
    <w:basedOn w:val="CommentTextChar"/>
    <w:link w:val="CommentSubject"/>
    <w:rsid w:val="00D02C0E"/>
    <w:rPr>
      <w:b/>
      <w:bCs/>
      <w:lang w:val="en-GB" w:eastAsia="en-US"/>
    </w:rPr>
  </w:style>
  <w:style w:type="paragraph" w:customStyle="1" w:styleId="Table">
    <w:name w:val="Table_#"/>
    <w:basedOn w:val="Normal"/>
    <w:next w:val="Normal"/>
    <w:uiPriority w:val="99"/>
    <w:rsid w:val="00D02C0E"/>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D02C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D02C0E"/>
    <w:rPr>
      <w:rFonts w:cs="Times New Roman"/>
      <w:b/>
      <w:bCs/>
    </w:rPr>
  </w:style>
  <w:style w:type="character" w:customStyle="1" w:styleId="verde1">
    <w:name w:val="verde1"/>
    <w:rsid w:val="00D02C0E"/>
    <w:rPr>
      <w:color w:val="00959B"/>
    </w:rPr>
  </w:style>
  <w:style w:type="character" w:customStyle="1" w:styleId="enumlev1Char">
    <w:name w:val="enumlev1 Char"/>
    <w:link w:val="enumlev1"/>
    <w:rsid w:val="00D02C0E"/>
    <w:rPr>
      <w:sz w:val="24"/>
      <w:lang w:val="en-GB" w:eastAsia="en-US"/>
    </w:rPr>
  </w:style>
  <w:style w:type="character" w:customStyle="1" w:styleId="CallChar">
    <w:name w:val="Call Char"/>
    <w:link w:val="Call"/>
    <w:uiPriority w:val="99"/>
    <w:rsid w:val="00D02C0E"/>
    <w:rPr>
      <w:i/>
      <w:sz w:val="24"/>
      <w:lang w:val="en-GB" w:eastAsia="en-US"/>
    </w:rPr>
  </w:style>
  <w:style w:type="character" w:customStyle="1" w:styleId="RestitleChar">
    <w:name w:val="Res_title Char"/>
    <w:link w:val="Restitle"/>
    <w:uiPriority w:val="99"/>
    <w:rsid w:val="00D02C0E"/>
    <w:rPr>
      <w:b/>
      <w:sz w:val="28"/>
      <w:lang w:val="en-GB" w:eastAsia="en-US"/>
    </w:rPr>
  </w:style>
  <w:style w:type="character" w:customStyle="1" w:styleId="ResNoChar">
    <w:name w:val="Res_No Char"/>
    <w:link w:val="ResNo"/>
    <w:rsid w:val="00D02C0E"/>
    <w:rPr>
      <w:b/>
      <w:sz w:val="28"/>
      <w:lang w:val="en-GB" w:eastAsia="en-US"/>
    </w:rPr>
  </w:style>
  <w:style w:type="character" w:customStyle="1" w:styleId="href">
    <w:name w:val="href"/>
    <w:rsid w:val="00D02C0E"/>
  </w:style>
  <w:style w:type="paragraph" w:customStyle="1" w:styleId="Normalaftertitle0">
    <w:name w:val="Normal after title"/>
    <w:basedOn w:val="Normal"/>
    <w:next w:val="Normal"/>
    <w:link w:val="NormalaftertitleChar"/>
    <w:rsid w:val="00D02C0E"/>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D02C0E"/>
    <w:rPr>
      <w:sz w:val="22"/>
      <w:lang w:val="en-GB" w:eastAsia="en-US"/>
    </w:rPr>
  </w:style>
  <w:style w:type="paragraph" w:customStyle="1" w:styleId="blanc">
    <w:name w:val="blanc"/>
    <w:basedOn w:val="Normal"/>
    <w:uiPriority w:val="99"/>
    <w:rsid w:val="00D02C0E"/>
    <w:pPr>
      <w:tabs>
        <w:tab w:val="clear" w:pos="794"/>
        <w:tab w:val="clear" w:pos="1191"/>
        <w:tab w:val="clear" w:pos="1588"/>
        <w:tab w:val="clear" w:pos="1985"/>
      </w:tabs>
      <w:spacing w:before="0"/>
    </w:pPr>
    <w:rPr>
      <w:sz w:val="2"/>
      <w:lang w:val="en-US"/>
    </w:rPr>
  </w:style>
  <w:style w:type="paragraph" w:customStyle="1" w:styleId="Body">
    <w:name w:val="Body"/>
    <w:rsid w:val="00D02C0E"/>
    <w:rPr>
      <w:rFonts w:ascii="Helvetica" w:eastAsia="ヒラギノ角ゴ Pro W3" w:hAnsi="Helvetica"/>
      <w:color w:val="000000"/>
      <w:sz w:val="24"/>
    </w:rPr>
  </w:style>
  <w:style w:type="character" w:customStyle="1" w:styleId="ZGSM">
    <w:name w:val="ZGSM"/>
    <w:rsid w:val="00D02C0E"/>
  </w:style>
  <w:style w:type="paragraph" w:customStyle="1" w:styleId="TableNoTitle0">
    <w:name w:val="Table_NoTitle"/>
    <w:basedOn w:val="Normal"/>
    <w:next w:val="Tablehead"/>
    <w:rsid w:val="00D02C0E"/>
    <w:pPr>
      <w:keepNext/>
      <w:keepLines/>
      <w:spacing w:before="360" w:after="120"/>
      <w:jc w:val="center"/>
    </w:pPr>
    <w:rPr>
      <w:b/>
    </w:rPr>
  </w:style>
  <w:style w:type="character" w:styleId="UnresolvedMention">
    <w:name w:val="Unresolved Mention"/>
    <w:basedOn w:val="DefaultParagraphFont"/>
    <w:uiPriority w:val="99"/>
    <w:semiHidden/>
    <w:unhideWhenUsed/>
    <w:rsid w:val="00553C69"/>
    <w:rPr>
      <w:color w:val="605E5C"/>
      <w:shd w:val="clear" w:color="auto" w:fill="E1DFDD"/>
    </w:rPr>
  </w:style>
  <w:style w:type="table" w:customStyle="1" w:styleId="TableGrid1">
    <w:name w:val="Table Grid1"/>
    <w:basedOn w:val="TableNormal"/>
    <w:next w:val="TableGrid"/>
    <w:rsid w:val="00AB4299"/>
    <w:pPr>
      <w:overflowPunct w:val="0"/>
      <w:autoSpaceDE w:val="0"/>
      <w:autoSpaceDN w:val="0"/>
      <w:adjustRightInd w:val="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2C129C"/>
    <w:rPr>
      <w:sz w:val="22"/>
      <w:lang w:val="en-GB" w:eastAsia="en-US"/>
    </w:rPr>
  </w:style>
  <w:style w:type="paragraph" w:styleId="Revision">
    <w:name w:val="Revision"/>
    <w:hidden/>
    <w:uiPriority w:val="99"/>
    <w:semiHidden/>
    <w:rsid w:val="00DA1C1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982623">
      <w:bodyDiv w:val="1"/>
      <w:marLeft w:val="0"/>
      <w:marRight w:val="0"/>
      <w:marTop w:val="0"/>
      <w:marBottom w:val="0"/>
      <w:divBdr>
        <w:top w:val="none" w:sz="0" w:space="0" w:color="auto"/>
        <w:left w:val="none" w:sz="0" w:space="0" w:color="auto"/>
        <w:bottom w:val="none" w:sz="0" w:space="0" w:color="auto"/>
        <w:right w:val="none" w:sz="0" w:space="0" w:color="auto"/>
      </w:divBdr>
    </w:div>
    <w:div w:id="17088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go/BTF4-5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go/BTF4-5G"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93FFFB77BB41A9B848164D6628936B"/>
        <w:category>
          <w:name w:val="General"/>
          <w:gallery w:val="placeholder"/>
        </w:category>
        <w:types>
          <w:type w:val="bbPlcHdr"/>
        </w:types>
        <w:behaviors>
          <w:behavior w:val="content"/>
        </w:behaviors>
        <w:guid w:val="{CB47A7EF-B741-414D-9791-6A3C5FA360C5}"/>
      </w:docPartPr>
      <w:docPartBody>
        <w:p w:rsidR="00EA37AD" w:rsidRDefault="00B52A78" w:rsidP="00B52A78">
          <w:pPr>
            <w:pStyle w:val="4893FFFB77BB41A9B848164D6628936B"/>
          </w:pPr>
          <w:r w:rsidRPr="00136DDD">
            <w:rPr>
              <w:rStyle w:val="PlaceholderText"/>
            </w:rPr>
            <w:t>Insert keywords separated by semicolon (;)</w:t>
          </w:r>
        </w:p>
      </w:docPartBody>
    </w:docPart>
    <w:docPart>
      <w:docPartPr>
        <w:name w:val="48454F9F337E44CEA82080B864DC2C48"/>
        <w:category>
          <w:name w:val="General"/>
          <w:gallery w:val="placeholder"/>
        </w:category>
        <w:types>
          <w:type w:val="bbPlcHdr"/>
        </w:types>
        <w:behaviors>
          <w:behavior w:val="content"/>
        </w:behaviors>
        <w:guid w:val="{DCAA9F37-A31E-4617-8D37-53818B40C140}"/>
      </w:docPartPr>
      <w:docPartBody>
        <w:p w:rsidR="00EA37AD" w:rsidRDefault="00B52A78" w:rsidP="00B52A78">
          <w:pPr>
            <w:pStyle w:val="48454F9F337E44CEA82080B864DC2C48"/>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00"/>
    <w:family w:val="roman"/>
    <w:pitch w:val="default"/>
  </w:font>
  <w:font w:name="????">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3F37"/>
    <w:rsid w:val="00050B9E"/>
    <w:rsid w:val="00053741"/>
    <w:rsid w:val="002F43A9"/>
    <w:rsid w:val="00387AD1"/>
    <w:rsid w:val="005315AA"/>
    <w:rsid w:val="005B218C"/>
    <w:rsid w:val="006E4C6D"/>
    <w:rsid w:val="007023E0"/>
    <w:rsid w:val="00892BA8"/>
    <w:rsid w:val="008B64DA"/>
    <w:rsid w:val="00987059"/>
    <w:rsid w:val="009A4F0C"/>
    <w:rsid w:val="00A326A2"/>
    <w:rsid w:val="00A41E45"/>
    <w:rsid w:val="00B52A78"/>
    <w:rsid w:val="00BC6E44"/>
    <w:rsid w:val="00BF3F37"/>
    <w:rsid w:val="00E247E5"/>
    <w:rsid w:val="00EA3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A78"/>
    <w:rPr>
      <w:rFonts w:ascii="Times New Roman" w:hAnsi="Times New Roman"/>
      <w:color w:val="808080"/>
    </w:rPr>
  </w:style>
  <w:style w:type="paragraph" w:customStyle="1" w:styleId="4893FFFB77BB41A9B848164D6628936B">
    <w:name w:val="4893FFFB77BB41A9B848164D6628936B"/>
    <w:rsid w:val="00B52A78"/>
    <w:rPr>
      <w:lang w:val="en-GB" w:eastAsia="en-GB"/>
    </w:rPr>
  </w:style>
  <w:style w:type="paragraph" w:customStyle="1" w:styleId="48454F9F337E44CEA82080B864DC2C48">
    <w:name w:val="48454F9F337E44CEA82080B864DC2C48"/>
    <w:rsid w:val="00B52A78"/>
    <w:rPr>
      <w:lang w:val="en-GB" w:eastAsia="en-GB"/>
    </w:rPr>
  </w:style>
  <w:style w:type="paragraph" w:customStyle="1" w:styleId="E7ED98BABB62454C8D4CF1A607549FA9">
    <w:name w:val="E7ED98BABB62454C8D4CF1A607549FA9"/>
    <w:rsid w:val="00BC6E44"/>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1439CF-16C0-4575-94A0-CA1FA4FBBD68}"/>
</file>

<file path=customXml/itemProps2.xml><?xml version="1.0" encoding="utf-8"?>
<ds:datastoreItem xmlns:ds="http://schemas.openxmlformats.org/officeDocument/2006/customXml" ds:itemID="{29656E35-E4D1-4BDC-8F23-57C953DB6A0D}"/>
</file>

<file path=customXml/itemProps3.xml><?xml version="1.0" encoding="utf-8"?>
<ds:datastoreItem xmlns:ds="http://schemas.openxmlformats.org/officeDocument/2006/customXml" ds:itemID="{318C8316-FE8E-43A5-9D58-AFB744DBBACD}"/>
</file>

<file path=customXml/itemProps4.xml><?xml version="1.0" encoding="utf-8"?>
<ds:datastoreItem xmlns:ds="http://schemas.openxmlformats.org/officeDocument/2006/customXml" ds:itemID="{B6342954-4729-438C-872F-39A0A41665E5}"/>
</file>

<file path=docProps/app.xml><?xml version="1.0" encoding="utf-8"?>
<Properties xmlns="http://schemas.openxmlformats.org/officeDocument/2006/extended-properties" xmlns:vt="http://schemas.openxmlformats.org/officeDocument/2006/docPropsVTypes">
  <Template>Normal.dotm</Template>
  <TotalTime>2</TotalTime>
  <Pages>7</Pages>
  <Words>2603</Words>
  <Characters>14841</Characters>
  <Application>Microsoft Office Word</Application>
  <DocSecurity>0</DocSecurity>
  <Lines>123</Lines>
  <Paragraphs>34</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Output – the reference table of ITU-T Recommendations to be used for conformity/interoperability assessment (Geneva, 6-15 March 2019)</vt:lpstr>
      <vt:lpstr>Output – the reference table of ITU-T Recommendations to be used for conformity/interoperability assessment (Geneva, 6-15 February 2017)</vt:lpstr>
      <vt:lpstr/>
    </vt:vector>
  </TitlesOfParts>
  <Manager>ITU-T</Manager>
  <Company>International Telecommunication Union (ITU)</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Output – the reference table of ITU-T Recommendations to be used for conformity/interoperability assessment (Virtual, 22-31 July 2020)</dc:title>
  <dc:creator>Rapporteur Q11/11</dc:creator>
  <cp:keywords>ITU-T SG11; ad-hoc; Focus Group; Testbed Federations; IMT-2020; FG-TBFxG</cp:keywords>
  <dc:description>SG11-TD1423/GEN  For: Virtual, 22-31 July 2020_x000d_Document date: _x000d_Saved by ITU51014337 at 12:11:07 on 26/07/2020</dc:description>
  <cp:lastModifiedBy>TSB</cp:lastModifiedBy>
  <cp:revision>4</cp:revision>
  <cp:lastPrinted>2002-08-01T06:30:00Z</cp:lastPrinted>
  <dcterms:created xsi:type="dcterms:W3CDTF">2021-12-06T17:02:00Z</dcterms:created>
  <dcterms:modified xsi:type="dcterms:W3CDTF">2022-02-10T19:56:00Z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SG11-TD1423/GEN</vt:lpwstr>
  </property>
  <property fmtid="{D5CDD505-2E9C-101B-9397-08002B2CF9AE}" pid="3" name="Docdate">
    <vt:lpwstr/>
  </property>
  <property fmtid="{D5CDD505-2E9C-101B-9397-08002B2CF9AE}" pid="4" name="Docorlang">
    <vt:lpwstr/>
  </property>
  <property fmtid="{D5CDD505-2E9C-101B-9397-08002B2CF9AE}" pid="5" name="Docbluepink">
    <vt:lpwstr>11/11</vt:lpwstr>
  </property>
  <property fmtid="{D5CDD505-2E9C-101B-9397-08002B2CF9AE}" pid="6" name="Docdest">
    <vt:lpwstr>Virtual, 22-31 July 2020</vt:lpwstr>
  </property>
  <property fmtid="{D5CDD505-2E9C-101B-9397-08002B2CF9AE}" pid="7" name="Docauthor">
    <vt:lpwstr>Rapporteur Q11/11</vt:lpwstr>
  </property>
  <property fmtid="{D5CDD505-2E9C-101B-9397-08002B2CF9AE}" pid="8" name="ContentTypeId">
    <vt:lpwstr>0x0101002D863A2280E3F84C93CB7D95B3AE289B</vt:lpwstr>
  </property>
</Properties>
</file>